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804C" w14:textId="24E64D5D" w:rsidR="004738D5" w:rsidRPr="00851C18" w:rsidRDefault="004738D5">
      <w:pPr>
        <w:tabs>
          <w:tab w:val="left" w:pos="7371"/>
          <w:tab w:val="right" w:pos="9972"/>
        </w:tabs>
        <w:spacing w:line="259" w:lineRule="auto"/>
        <w:ind w:right="1133"/>
        <w:jc w:val="right"/>
        <w:rPr>
          <w:b/>
          <w:bCs/>
          <w:sz w:val="22"/>
          <w:szCs w:val="22"/>
          <w:lang w:eastAsia="lt-LT"/>
        </w:rPr>
      </w:pPr>
    </w:p>
    <w:p w14:paraId="041BEDB6" w14:textId="77777777" w:rsidR="004738D5" w:rsidRDefault="00B16479">
      <w:pPr>
        <w:jc w:val="center"/>
        <w:rPr>
          <w:b/>
          <w:bCs/>
          <w:szCs w:val="24"/>
        </w:rPr>
      </w:pPr>
      <w:r>
        <w:rPr>
          <w:b/>
          <w:bCs/>
          <w:noProof/>
          <w:szCs w:val="24"/>
          <w:lang w:eastAsia="lt-LT"/>
        </w:rPr>
        <w:drawing>
          <wp:inline distT="0" distB="0" distL="0" distR="0" wp14:anchorId="29CE12A3" wp14:editId="61ADCBC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3E7B0F4C" w14:textId="77777777" w:rsidR="004738D5" w:rsidRDefault="004738D5">
      <w:pPr>
        <w:jc w:val="center"/>
        <w:rPr>
          <w:b/>
          <w:bCs/>
          <w:szCs w:val="24"/>
        </w:rPr>
      </w:pPr>
    </w:p>
    <w:p w14:paraId="1206A896" w14:textId="77777777" w:rsidR="004738D5" w:rsidRDefault="00B16479">
      <w:pPr>
        <w:jc w:val="center"/>
        <w:rPr>
          <w:sz w:val="28"/>
          <w:szCs w:val="28"/>
        </w:rPr>
      </w:pPr>
      <w:r>
        <w:rPr>
          <w:b/>
          <w:bCs/>
          <w:sz w:val="28"/>
          <w:szCs w:val="28"/>
        </w:rPr>
        <w:t>LIETUVOS RESPUBLIKOS ŠVIETIMO, MOKSLO IR SPORTO MINISTRAS</w:t>
      </w:r>
    </w:p>
    <w:p w14:paraId="247E2B08" w14:textId="77777777" w:rsidR="004738D5" w:rsidRDefault="004738D5">
      <w:pPr>
        <w:overflowPunct w:val="0"/>
        <w:jc w:val="center"/>
        <w:textAlignment w:val="baseline"/>
        <w:rPr>
          <w:szCs w:val="24"/>
        </w:rPr>
      </w:pPr>
    </w:p>
    <w:p w14:paraId="17458FA6" w14:textId="77777777" w:rsidR="004738D5" w:rsidRDefault="00B16479">
      <w:pPr>
        <w:overflowPunct w:val="0"/>
        <w:jc w:val="center"/>
        <w:textAlignment w:val="baseline"/>
        <w:rPr>
          <w:b/>
          <w:bCs/>
          <w:szCs w:val="24"/>
        </w:rPr>
      </w:pPr>
      <w:r>
        <w:rPr>
          <w:b/>
          <w:bCs/>
          <w:szCs w:val="24"/>
        </w:rPr>
        <w:t>ĮSAKYMAS</w:t>
      </w:r>
    </w:p>
    <w:p w14:paraId="62A4A08E" w14:textId="77777777" w:rsidR="004738D5" w:rsidRDefault="00B16479">
      <w:pPr>
        <w:jc w:val="center"/>
        <w:rPr>
          <w:b/>
          <w:bCs/>
          <w:color w:val="000000"/>
        </w:rPr>
      </w:pPr>
      <w:r>
        <w:rPr>
          <w:b/>
          <w:bCs/>
          <w:color w:val="000000"/>
        </w:rPr>
        <w:t>DĖL ŠVIETIMO, MOKSLO IR SPORTO MINISTRO 2023 M. RUGPJŪČIO 11 D. ĮSAKYMO NR. V-1063 „DĖL 2021–2030 M. PLĖTROS PROGRAMOS VALDYTOJOS LIETUVOS RESPUBLIKOS ŠVIETIMO, MOKSLO IR SPORTO MINISTERIJOS ŠVIETIMO PLĖTROS PROGRAMOS PAŽANGOS PRIEMONĖS NR. 12-003-03-01-03 „UŽTIKRINTI VISIEMS PRIEINAMĄ ŠIUOLAIKINĮ UGDYMO TURINĮ“ APRAŠO PATVIRTINIMO“ PAKEITIMO</w:t>
      </w:r>
    </w:p>
    <w:p w14:paraId="60B04BD7" w14:textId="77777777" w:rsidR="004738D5" w:rsidRDefault="004738D5">
      <w:pPr>
        <w:jc w:val="center"/>
        <w:rPr>
          <w:b/>
          <w:bCs/>
          <w:caps/>
          <w:szCs w:val="24"/>
        </w:rPr>
      </w:pPr>
    </w:p>
    <w:p w14:paraId="665A524B" w14:textId="110D8C5F" w:rsidR="004738D5" w:rsidRDefault="00B16479">
      <w:pPr>
        <w:keepNext/>
        <w:tabs>
          <w:tab w:val="left" w:pos="5035"/>
        </w:tabs>
        <w:overflowPunct w:val="0"/>
        <w:jc w:val="center"/>
        <w:textAlignment w:val="baseline"/>
        <w:outlineLvl w:val="2"/>
        <w:rPr>
          <w:szCs w:val="24"/>
        </w:rPr>
      </w:pPr>
      <w:r>
        <w:rPr>
          <w:szCs w:val="24"/>
        </w:rPr>
        <w:t xml:space="preserve">2025 m. </w:t>
      </w:r>
      <w:r w:rsidR="00925823">
        <w:rPr>
          <w:szCs w:val="24"/>
        </w:rPr>
        <w:t xml:space="preserve">             </w:t>
      </w:r>
      <w:r>
        <w:rPr>
          <w:szCs w:val="24"/>
        </w:rPr>
        <w:t xml:space="preserve">d. Nr. </w:t>
      </w:r>
      <w:r>
        <w:rPr>
          <w:bCs/>
        </w:rPr>
        <w:t>V-</w:t>
      </w:r>
    </w:p>
    <w:p w14:paraId="3213E342" w14:textId="77777777" w:rsidR="004738D5" w:rsidRDefault="00B16479">
      <w:pPr>
        <w:overflowPunct w:val="0"/>
        <w:jc w:val="center"/>
        <w:textAlignment w:val="baseline"/>
        <w:rPr>
          <w:szCs w:val="24"/>
        </w:rPr>
      </w:pPr>
      <w:smartTag w:uri="urn:schemas-tilde-lv/tildestengine" w:element="firmas">
        <w:r>
          <w:rPr>
            <w:szCs w:val="24"/>
          </w:rPr>
          <w:t>Vilnius</w:t>
        </w:r>
      </w:smartTag>
    </w:p>
    <w:p w14:paraId="400236EA" w14:textId="77777777" w:rsidR="004738D5" w:rsidRDefault="004738D5" w:rsidP="00B16479">
      <w:pPr>
        <w:overflowPunct w:val="0"/>
        <w:textAlignment w:val="baseline"/>
        <w:rPr>
          <w:szCs w:val="24"/>
        </w:rPr>
      </w:pPr>
    </w:p>
    <w:p w14:paraId="300183FA" w14:textId="16AD45D0" w:rsidR="004738D5" w:rsidRDefault="004738D5">
      <w:pPr>
        <w:overflowPunct w:val="0"/>
        <w:jc w:val="both"/>
        <w:textAlignment w:val="baseline"/>
        <w:rPr>
          <w:color w:val="201F1E"/>
          <w:szCs w:val="24"/>
        </w:rPr>
      </w:pPr>
    </w:p>
    <w:p w14:paraId="3ACF7E3E" w14:textId="7FE4F422" w:rsidR="00432D5A" w:rsidRDefault="00B16479">
      <w:pPr>
        <w:overflowPunct w:val="0"/>
        <w:ind w:firstLine="1134"/>
        <w:jc w:val="both"/>
        <w:textAlignment w:val="baseline"/>
        <w:rPr>
          <w:szCs w:val="24"/>
        </w:rPr>
      </w:pPr>
      <w:r>
        <w:rPr>
          <w:szCs w:val="24"/>
        </w:rPr>
        <w:t xml:space="preserve">Vadovaudamasi Strateginio valdymo metodikos, patvirtintos Lietuvos Respublikos Vyriausybės 2021 m. balandžio 28 d. nutarimu Nr. 292 „Dėl Strateginio valdymo metodikos patvirtinimo“, </w:t>
      </w:r>
      <w:r w:rsidR="00DB63A1" w:rsidRPr="00925823">
        <w:rPr>
          <w:szCs w:val="24"/>
        </w:rPr>
        <w:t>87.2 papunkčiu,</w:t>
      </w:r>
      <w:r w:rsidR="00DB63A1">
        <w:rPr>
          <w:szCs w:val="24"/>
        </w:rPr>
        <w:t xml:space="preserve"> </w:t>
      </w:r>
      <w:r>
        <w:rPr>
          <w:szCs w:val="24"/>
        </w:rPr>
        <w:t>94 ir 139 punktais ir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95 ir 96 punktais</w:t>
      </w:r>
      <w:r w:rsidR="00ED454D">
        <w:rPr>
          <w:szCs w:val="24"/>
        </w:rPr>
        <w:t>,</w:t>
      </w:r>
      <w:r>
        <w:rPr>
          <w:szCs w:val="24"/>
        </w:rPr>
        <w:t xml:space="preserve">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40.2 papunkčiu,</w:t>
      </w:r>
      <w:r w:rsidR="00ED454D">
        <w:rPr>
          <w:szCs w:val="24"/>
        </w:rPr>
        <w:t xml:space="preserve"> </w:t>
      </w:r>
      <w:r w:rsidR="00567E84">
        <w:rPr>
          <w:szCs w:val="24"/>
        </w:rPr>
        <w:t>ir</w:t>
      </w:r>
      <w:r w:rsidR="00567E84" w:rsidRPr="00567E84">
        <w:rPr>
          <w:rFonts w:ascii="Segoe UI" w:hAnsi="Segoe UI" w:cs="Segoe UI"/>
          <w:sz w:val="18"/>
          <w:szCs w:val="18"/>
          <w:lang w:eastAsia="lt-LT"/>
        </w:rPr>
        <w:t xml:space="preserve"> </w:t>
      </w:r>
      <w:r w:rsidR="00567E84" w:rsidRPr="00567E84">
        <w:rPr>
          <w:szCs w:val="24"/>
        </w:rPr>
        <w:t>Strateginio valdymo sistemoje naudojamų pažangos ir tęstinės veiklos stebėsenos rodiklių nustatymo ir skaičiavimo gairių, patvirtintų Lietuvos Respublikos finansų ministro 2021 m. birželio 28 d. įsakymu Nr. 1K-227 „Dėl Strateginio valdymo metodikos taikymo“, 6 punktu, ir  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34 punktu</w:t>
      </w:r>
      <w:r w:rsidR="00567E84">
        <w:rPr>
          <w:szCs w:val="24"/>
        </w:rPr>
        <w:t>,</w:t>
      </w:r>
    </w:p>
    <w:p w14:paraId="0017515D" w14:textId="452ADD53" w:rsidR="004738D5" w:rsidRDefault="00B16479">
      <w:pPr>
        <w:overflowPunct w:val="0"/>
        <w:ind w:firstLine="1134"/>
        <w:jc w:val="both"/>
        <w:textAlignment w:val="baseline"/>
        <w:rPr>
          <w:color w:val="000000"/>
        </w:rPr>
      </w:pPr>
      <w:r>
        <w:rPr>
          <w:szCs w:val="24"/>
        </w:rPr>
        <w:t xml:space="preserve">p a k e i č i u  2021–2030 m. plėtros programos valdytojos Lietuvos Respublikos švietimo, mokslo ir sporto ministerijos švietimo plėtros programos pažangos priemonės Nr. 12-003-03-01-03 „Užtikrinti visiems prieinamą šiuolaikinį ugdymo turinį“ aprašą, patvirtintą </w:t>
      </w:r>
      <w:r>
        <w:rPr>
          <w:color w:val="000000"/>
        </w:rPr>
        <w:t>Lietuvos Respublikos švietimo, mokslo ir sporto ministro 2023 m. rugpjūčio 11 d. įsakymu Nr. V-1063 „Dėl 2021–2030 m. plėtros programos valdytojos Lietuvos Respublikos švietimo, mokslo ir sporto ministerijos švietimo plėtros programos pažangos priemonės Nr. 12-003-03-01-03 „Užtikrinti visiems prieinamą šiuolaikinį ugdymo turinį“ aprašo patvirtinimo“</w:t>
      </w:r>
      <w:r w:rsidR="00C505E5">
        <w:rPr>
          <w:color w:val="000000"/>
        </w:rPr>
        <w:t xml:space="preserve"> (toliau – Aprašas)</w:t>
      </w:r>
      <w:r>
        <w:rPr>
          <w:color w:val="000000"/>
        </w:rPr>
        <w:t>:</w:t>
      </w:r>
    </w:p>
    <w:p w14:paraId="5CC08066" w14:textId="6C1B5487" w:rsidR="004738D5" w:rsidRDefault="00B16479">
      <w:pPr>
        <w:tabs>
          <w:tab w:val="left" w:pos="851"/>
          <w:tab w:val="left" w:pos="1560"/>
        </w:tabs>
        <w:overflowPunct w:val="0"/>
        <w:ind w:left="1636" w:hanging="360"/>
        <w:jc w:val="both"/>
        <w:textAlignment w:val="baseline"/>
        <w:rPr>
          <w:color w:val="000000"/>
          <w:szCs w:val="24"/>
          <w:lang w:eastAsia="lt-LT"/>
        </w:rPr>
        <w:sectPr w:rsidR="004738D5">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1134" w:left="1701" w:header="567" w:footer="567" w:gutter="0"/>
          <w:cols w:space="1296"/>
          <w:titlePg/>
          <w:docGrid w:linePitch="360"/>
        </w:sectPr>
      </w:pPr>
      <w:r>
        <w:rPr>
          <w:color w:val="000000"/>
          <w:szCs w:val="24"/>
          <w:lang w:eastAsia="lt-LT"/>
        </w:rPr>
        <w:t>1.</w:t>
      </w:r>
      <w:r>
        <w:rPr>
          <w:color w:val="000000"/>
          <w:szCs w:val="24"/>
          <w:lang w:eastAsia="lt-LT"/>
        </w:rPr>
        <w:tab/>
      </w:r>
      <w:r>
        <w:rPr>
          <w:szCs w:val="24"/>
        </w:rPr>
        <w:t>Pakeičiu I skyrių ir jį išdėstau taip</w:t>
      </w:r>
      <w:r>
        <w:rPr>
          <w:color w:val="000000"/>
          <w:szCs w:val="24"/>
        </w:rPr>
        <w:t>:</w:t>
      </w:r>
    </w:p>
    <w:p w14:paraId="5DEF260B" w14:textId="730E6B01" w:rsidR="004738D5" w:rsidRDefault="00B16479">
      <w:pPr>
        <w:tabs>
          <w:tab w:val="left" w:pos="851"/>
        </w:tabs>
        <w:overflowPunct w:val="0"/>
        <w:ind w:left="1636" w:hanging="1210"/>
        <w:jc w:val="center"/>
        <w:textAlignment w:val="baseline"/>
        <w:rPr>
          <w:b/>
          <w:bCs/>
          <w:color w:val="000000"/>
          <w:szCs w:val="24"/>
          <w:lang w:eastAsia="lt-LT"/>
        </w:rPr>
      </w:pPr>
      <w:r>
        <w:rPr>
          <w:color w:val="000000"/>
          <w:szCs w:val="24"/>
          <w:lang w:eastAsia="lt-LT"/>
        </w:rPr>
        <w:lastRenderedPageBreak/>
        <w:t>„</w:t>
      </w:r>
      <w:r>
        <w:rPr>
          <w:b/>
          <w:bCs/>
          <w:color w:val="000000"/>
          <w:szCs w:val="24"/>
          <w:lang w:eastAsia="lt-LT"/>
        </w:rPr>
        <w:t>I SKYRIUS</w:t>
      </w:r>
    </w:p>
    <w:p w14:paraId="3A9354E1" w14:textId="77777777" w:rsidR="004738D5" w:rsidRDefault="00B16479">
      <w:pPr>
        <w:jc w:val="center"/>
        <w:rPr>
          <w:b/>
          <w:bCs/>
          <w:color w:val="000000"/>
          <w:szCs w:val="24"/>
          <w:lang w:eastAsia="lt-LT"/>
        </w:rPr>
      </w:pPr>
      <w:r>
        <w:rPr>
          <w:b/>
          <w:bCs/>
          <w:color w:val="000000"/>
          <w:szCs w:val="24"/>
          <w:lang w:eastAsia="lt-LT"/>
        </w:rPr>
        <w:t>PLĖTROS PROGRAMOS PAŽANGOS PRIEMONĖS SIEKIAMI REZULTATAI</w:t>
      </w:r>
    </w:p>
    <w:p w14:paraId="412C1042" w14:textId="77777777" w:rsidR="004738D5" w:rsidRDefault="004738D5">
      <w:pPr>
        <w:ind w:firstLine="62"/>
        <w:jc w:val="center"/>
        <w:rPr>
          <w:color w:val="000000"/>
          <w:szCs w:val="24"/>
          <w:lang w:eastAsia="lt-LT"/>
        </w:rPr>
      </w:pPr>
    </w:p>
    <w:tbl>
      <w:tblPr>
        <w:tblW w:w="0" w:type="auto"/>
        <w:jc w:val="center"/>
        <w:tblCellMar>
          <w:left w:w="0" w:type="dxa"/>
          <w:right w:w="0" w:type="dxa"/>
        </w:tblCellMar>
        <w:tblLook w:val="04A0" w:firstRow="1" w:lastRow="0" w:firstColumn="1" w:lastColumn="0" w:noHBand="0" w:noVBand="1"/>
      </w:tblPr>
      <w:tblGrid>
        <w:gridCol w:w="1391"/>
        <w:gridCol w:w="4534"/>
        <w:gridCol w:w="1463"/>
        <w:gridCol w:w="1751"/>
        <w:gridCol w:w="1355"/>
        <w:gridCol w:w="1552"/>
        <w:gridCol w:w="3071"/>
      </w:tblGrid>
      <w:tr w:rsidR="004738D5" w14:paraId="4E4A523A" w14:textId="77777777">
        <w:trPr>
          <w:trHeight w:val="859"/>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278899E" w14:textId="26727E03" w:rsidR="004738D5" w:rsidRDefault="00B16479">
            <w:pPr>
              <w:ind w:left="-40" w:hanging="71"/>
              <w:jc w:val="center"/>
              <w:rPr>
                <w:b/>
                <w:bCs/>
                <w:szCs w:val="24"/>
                <w:lang w:eastAsia="lt-LT"/>
              </w:rPr>
            </w:pPr>
            <w:r>
              <w:rPr>
                <w:b/>
                <w:bCs/>
                <w:szCs w:val="24"/>
                <w:lang w:eastAsia="lt-LT"/>
              </w:rPr>
              <w:t>Rezultato rodiklio kodas</w:t>
            </w:r>
          </w:p>
        </w:tc>
        <w:tc>
          <w:tcPr>
            <w:tcW w:w="0" w:type="auto"/>
            <w:vMerge w:val="restar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BB70918" w14:textId="115904D8" w:rsidR="004738D5" w:rsidRDefault="00B16479">
            <w:pPr>
              <w:jc w:val="center"/>
              <w:rPr>
                <w:b/>
                <w:bCs/>
                <w:szCs w:val="24"/>
                <w:lang w:eastAsia="lt-LT"/>
              </w:rPr>
            </w:pPr>
            <w:r>
              <w:rPr>
                <w:b/>
                <w:bCs/>
                <w:szCs w:val="24"/>
                <w:lang w:eastAsia="lt-LT"/>
              </w:rPr>
              <w:t>Rezultato rodiklio pavadinimas</w:t>
            </w:r>
          </w:p>
        </w:tc>
        <w:tc>
          <w:tcPr>
            <w:tcW w:w="0" w:type="auto"/>
            <w:vMerge w:val="restar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17E4BD68" w14:textId="77777777" w:rsidR="004738D5" w:rsidRDefault="00B16479">
            <w:pPr>
              <w:jc w:val="center"/>
              <w:rPr>
                <w:b/>
                <w:bCs/>
                <w:szCs w:val="24"/>
                <w:lang w:eastAsia="lt-LT"/>
              </w:rPr>
            </w:pPr>
            <w:r>
              <w:rPr>
                <w:b/>
                <w:bCs/>
                <w:szCs w:val="24"/>
                <w:lang w:eastAsia="lt-LT"/>
              </w:rPr>
              <w:t>Matavimo vienetas</w:t>
            </w:r>
          </w:p>
        </w:tc>
        <w:tc>
          <w:tcPr>
            <w:tcW w:w="0" w:type="auto"/>
            <w:vMerge w:val="restar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D42F089" w14:textId="1799997C" w:rsidR="004738D5" w:rsidRDefault="00B16479">
            <w:pPr>
              <w:jc w:val="center"/>
              <w:rPr>
                <w:b/>
                <w:bCs/>
                <w:szCs w:val="24"/>
                <w:lang w:eastAsia="lt-LT"/>
              </w:rPr>
            </w:pPr>
            <w:r>
              <w:rPr>
                <w:b/>
                <w:bCs/>
                <w:szCs w:val="24"/>
                <w:lang w:eastAsia="lt-LT"/>
              </w:rPr>
              <w:t>Pradinė rezultato rodiklio reikšmė (metai)</w:t>
            </w:r>
          </w:p>
        </w:tc>
        <w:tc>
          <w:tcPr>
            <w:tcW w:w="0" w:type="auto"/>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C12829F" w14:textId="48BBC4E8" w:rsidR="004738D5" w:rsidRDefault="00B16479">
            <w:pPr>
              <w:jc w:val="center"/>
              <w:rPr>
                <w:b/>
                <w:bCs/>
                <w:szCs w:val="24"/>
                <w:lang w:eastAsia="lt-LT"/>
              </w:rPr>
            </w:pPr>
            <w:r>
              <w:rPr>
                <w:b/>
                <w:bCs/>
                <w:szCs w:val="24"/>
                <w:lang w:eastAsia="lt-LT"/>
              </w:rPr>
              <w:t>Siektinos rezultato rodiklio reikšmės</w:t>
            </w:r>
          </w:p>
        </w:tc>
        <w:tc>
          <w:tcPr>
            <w:tcW w:w="0" w:type="auto"/>
            <w:vMerge w:val="restar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D29F935" w14:textId="6E83772D" w:rsidR="004738D5" w:rsidRDefault="00B16479">
            <w:pPr>
              <w:jc w:val="center"/>
              <w:rPr>
                <w:b/>
                <w:bCs/>
                <w:szCs w:val="24"/>
                <w:lang w:eastAsia="lt-LT"/>
              </w:rPr>
            </w:pPr>
            <w:r>
              <w:rPr>
                <w:b/>
                <w:bCs/>
                <w:szCs w:val="24"/>
                <w:lang w:eastAsia="lt-LT"/>
              </w:rPr>
              <w:t>Finansavimo šaltinis (-</w:t>
            </w:r>
            <w:proofErr w:type="spellStart"/>
            <w:r>
              <w:rPr>
                <w:b/>
                <w:bCs/>
                <w:szCs w:val="24"/>
                <w:lang w:eastAsia="lt-LT"/>
              </w:rPr>
              <w:t>iai</w:t>
            </w:r>
            <w:proofErr w:type="spellEnd"/>
            <w:r>
              <w:rPr>
                <w:b/>
                <w:bCs/>
                <w:szCs w:val="24"/>
                <w:lang w:eastAsia="lt-LT"/>
              </w:rPr>
              <w:t>)</w:t>
            </w:r>
          </w:p>
        </w:tc>
      </w:tr>
      <w:tr w:rsidR="004738D5" w14:paraId="587C8BDE" w14:textId="77777777">
        <w:trPr>
          <w:trHeight w:val="132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414B2C" w14:textId="77777777" w:rsidR="004738D5" w:rsidRDefault="004738D5">
            <w:pPr>
              <w:rPr>
                <w:b/>
                <w:bCs/>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5FE57707" w14:textId="77777777" w:rsidR="004738D5" w:rsidRDefault="004738D5">
            <w:pPr>
              <w:rPr>
                <w:b/>
                <w:bCs/>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011431CC" w14:textId="77777777" w:rsidR="004738D5" w:rsidRDefault="004738D5">
            <w:pPr>
              <w:rPr>
                <w:b/>
                <w:bCs/>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7EC701F3" w14:textId="77777777" w:rsidR="004738D5" w:rsidRDefault="004738D5">
            <w:pPr>
              <w:rPr>
                <w:b/>
                <w:bCs/>
                <w:szCs w:val="24"/>
                <w:lang w:eastAsia="lt-LT"/>
              </w:rPr>
            </w:pPr>
          </w:p>
        </w:tc>
        <w:tc>
          <w:tcPr>
            <w:tcW w:w="0" w:type="auto"/>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3A2B2E0" w14:textId="77777777" w:rsidR="004738D5" w:rsidRDefault="00B16479">
            <w:pPr>
              <w:jc w:val="center"/>
              <w:rPr>
                <w:b/>
                <w:bCs/>
                <w:szCs w:val="24"/>
                <w:lang w:eastAsia="lt-LT"/>
              </w:rPr>
            </w:pPr>
            <w:r>
              <w:rPr>
                <w:b/>
                <w:bCs/>
                <w:szCs w:val="24"/>
                <w:lang w:eastAsia="lt-LT"/>
              </w:rPr>
              <w:t>Tarpinė reikšmė 2025 m.</w:t>
            </w:r>
          </w:p>
        </w:tc>
        <w:tc>
          <w:tcPr>
            <w:tcW w:w="0" w:type="auto"/>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3B51A77" w14:textId="77777777" w:rsidR="004738D5" w:rsidRDefault="00B16479">
            <w:pPr>
              <w:jc w:val="center"/>
              <w:rPr>
                <w:b/>
                <w:bCs/>
                <w:szCs w:val="24"/>
                <w:lang w:eastAsia="lt-LT"/>
              </w:rPr>
            </w:pPr>
            <w:r>
              <w:rPr>
                <w:b/>
                <w:bCs/>
                <w:szCs w:val="24"/>
                <w:lang w:eastAsia="lt-LT"/>
              </w:rPr>
              <w:t>Galutinė reikšmė</w:t>
            </w:r>
          </w:p>
          <w:p w14:paraId="55C4E799" w14:textId="77777777" w:rsidR="004738D5" w:rsidRDefault="00B16479">
            <w:pPr>
              <w:jc w:val="center"/>
              <w:rPr>
                <w:b/>
                <w:bCs/>
                <w:szCs w:val="24"/>
                <w:lang w:eastAsia="lt-LT"/>
              </w:rPr>
            </w:pPr>
            <w:r>
              <w:rPr>
                <w:b/>
                <w:bCs/>
                <w:szCs w:val="24"/>
                <w:lang w:eastAsia="lt-LT"/>
              </w:rPr>
              <w:t>2030 m.</w:t>
            </w:r>
          </w:p>
        </w:tc>
        <w:tc>
          <w:tcPr>
            <w:tcW w:w="0" w:type="auto"/>
            <w:vMerge/>
            <w:tcBorders>
              <w:top w:val="single" w:sz="8" w:space="0" w:color="auto"/>
              <w:left w:val="nil"/>
              <w:bottom w:val="single" w:sz="8" w:space="0" w:color="auto"/>
              <w:right w:val="single" w:sz="8" w:space="0" w:color="auto"/>
            </w:tcBorders>
            <w:vAlign w:val="center"/>
            <w:hideMark/>
          </w:tcPr>
          <w:p w14:paraId="7DF5C466" w14:textId="77777777" w:rsidR="004738D5" w:rsidRDefault="004738D5">
            <w:pPr>
              <w:rPr>
                <w:b/>
                <w:bCs/>
                <w:szCs w:val="24"/>
                <w:lang w:eastAsia="lt-LT"/>
              </w:rPr>
            </w:pPr>
          </w:p>
        </w:tc>
      </w:tr>
      <w:tr w:rsidR="004738D5" w14:paraId="043EC663" w14:textId="77777777">
        <w:trPr>
          <w:trHeight w:val="193"/>
          <w:jc w:val="center"/>
        </w:trPr>
        <w:tc>
          <w:tcPr>
            <w:tcW w:w="0" w:type="auto"/>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3D0EA595" w14:textId="77777777" w:rsidR="004738D5" w:rsidRDefault="00B16479">
            <w:pPr>
              <w:jc w:val="center"/>
              <w:rPr>
                <w:b/>
                <w:bCs/>
                <w:szCs w:val="24"/>
                <w:lang w:eastAsia="lt-LT"/>
              </w:rPr>
            </w:pPr>
            <w:r>
              <w:rPr>
                <w:b/>
                <w:bCs/>
                <w:szCs w:val="24"/>
                <w:lang w:eastAsia="lt-LT"/>
              </w:rPr>
              <w:t>1</w:t>
            </w:r>
          </w:p>
        </w:tc>
        <w:tc>
          <w:tcPr>
            <w:tcW w:w="0" w:type="auto"/>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78B2937" w14:textId="0D770D6B" w:rsidR="004738D5" w:rsidRDefault="00B16479">
            <w:pPr>
              <w:jc w:val="center"/>
              <w:rPr>
                <w:b/>
                <w:bCs/>
                <w:szCs w:val="24"/>
                <w:lang w:eastAsia="lt-LT"/>
              </w:rPr>
            </w:pPr>
            <w:r>
              <w:rPr>
                <w:b/>
                <w:bCs/>
                <w:szCs w:val="24"/>
                <w:lang w:eastAsia="lt-LT"/>
              </w:rPr>
              <w:t>2</w:t>
            </w:r>
          </w:p>
        </w:tc>
        <w:tc>
          <w:tcPr>
            <w:tcW w:w="0" w:type="auto"/>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0B8CD05" w14:textId="61065A34" w:rsidR="004738D5" w:rsidRDefault="00B16479">
            <w:pPr>
              <w:jc w:val="center"/>
              <w:rPr>
                <w:b/>
                <w:bCs/>
                <w:szCs w:val="24"/>
                <w:lang w:eastAsia="lt-LT"/>
              </w:rPr>
            </w:pPr>
            <w:r>
              <w:rPr>
                <w:b/>
                <w:bCs/>
                <w:szCs w:val="24"/>
                <w:lang w:eastAsia="lt-LT"/>
              </w:rPr>
              <w:t>3</w:t>
            </w:r>
          </w:p>
        </w:tc>
        <w:tc>
          <w:tcPr>
            <w:tcW w:w="0" w:type="auto"/>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14:paraId="4C9DE878" w14:textId="08046360" w:rsidR="004738D5" w:rsidRDefault="00B16479">
            <w:pPr>
              <w:jc w:val="center"/>
              <w:rPr>
                <w:b/>
                <w:bCs/>
                <w:szCs w:val="24"/>
                <w:lang w:eastAsia="lt-LT"/>
              </w:rPr>
            </w:pPr>
            <w:r>
              <w:rPr>
                <w:b/>
                <w:bCs/>
                <w:szCs w:val="24"/>
                <w:lang w:eastAsia="lt-LT"/>
              </w:rPr>
              <w:t>4</w:t>
            </w:r>
          </w:p>
        </w:tc>
        <w:tc>
          <w:tcPr>
            <w:tcW w:w="0" w:type="auto"/>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14:paraId="60EC3183" w14:textId="5DD531D7" w:rsidR="004738D5" w:rsidRDefault="00B16479">
            <w:pPr>
              <w:jc w:val="center"/>
              <w:rPr>
                <w:b/>
                <w:bCs/>
                <w:szCs w:val="24"/>
                <w:lang w:eastAsia="lt-LT"/>
              </w:rPr>
            </w:pPr>
            <w:r>
              <w:rPr>
                <w:b/>
                <w:bCs/>
                <w:szCs w:val="24"/>
                <w:lang w:eastAsia="lt-LT"/>
              </w:rPr>
              <w:t>5</w:t>
            </w:r>
          </w:p>
        </w:tc>
        <w:tc>
          <w:tcPr>
            <w:tcW w:w="0" w:type="auto"/>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14:paraId="603465CD" w14:textId="4F9D6DEF" w:rsidR="004738D5" w:rsidRDefault="00B16479">
            <w:pPr>
              <w:jc w:val="center"/>
              <w:rPr>
                <w:b/>
                <w:bCs/>
                <w:szCs w:val="24"/>
                <w:lang w:eastAsia="lt-LT"/>
              </w:rPr>
            </w:pPr>
            <w:r>
              <w:rPr>
                <w:b/>
                <w:bCs/>
                <w:szCs w:val="24"/>
                <w:lang w:eastAsia="lt-LT"/>
              </w:rPr>
              <w:t>6</w:t>
            </w:r>
          </w:p>
        </w:tc>
        <w:tc>
          <w:tcPr>
            <w:tcW w:w="0" w:type="auto"/>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14:paraId="553242F0" w14:textId="44883DE7" w:rsidR="004738D5" w:rsidRDefault="00B16479">
            <w:pPr>
              <w:jc w:val="center"/>
              <w:rPr>
                <w:b/>
                <w:bCs/>
                <w:szCs w:val="24"/>
                <w:lang w:eastAsia="lt-LT"/>
              </w:rPr>
            </w:pPr>
            <w:r>
              <w:rPr>
                <w:b/>
                <w:bCs/>
                <w:szCs w:val="24"/>
                <w:lang w:eastAsia="lt-LT"/>
              </w:rPr>
              <w:t>7</w:t>
            </w:r>
          </w:p>
        </w:tc>
      </w:tr>
      <w:tr w:rsidR="004738D5" w14:paraId="09F9148F" w14:textId="77777777">
        <w:trPr>
          <w:trHeight w:val="19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D653B" w14:textId="77777777" w:rsidR="004738D5" w:rsidRDefault="00B16479">
            <w:pPr>
              <w:jc w:val="center"/>
              <w:rPr>
                <w:szCs w:val="24"/>
                <w:lang w:eastAsia="lt-LT"/>
              </w:rPr>
            </w:pPr>
            <w:r>
              <w:rPr>
                <w:szCs w:val="24"/>
                <w:lang w:eastAsia="lt-LT"/>
              </w:rPr>
              <w:t>R-12-003-03-01-03-01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4E3E3D" w14:textId="77777777" w:rsidR="004738D5" w:rsidRDefault="00B16479">
            <w:pPr>
              <w:rPr>
                <w:szCs w:val="24"/>
                <w:lang w:eastAsia="lt-LT"/>
              </w:rPr>
            </w:pPr>
            <w:r>
              <w:rPr>
                <w:szCs w:val="24"/>
                <w:lang w:eastAsia="lt-LT"/>
              </w:rPr>
              <w:t>Tarptautinių olimpiadų ir konkursų 1–3 vietų, aukso, sidabro ir bronzos laimėtojų, tenkančių 10 000 mokinių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6977B" w14:textId="77777777" w:rsidR="004738D5" w:rsidRDefault="00B16479">
            <w:pPr>
              <w:jc w:val="center"/>
              <w:rPr>
                <w:szCs w:val="24"/>
                <w:lang w:eastAsia="lt-LT"/>
              </w:rPr>
            </w:pPr>
            <w:r>
              <w:rPr>
                <w:szCs w:val="24"/>
                <w:lang w:eastAsia="lt-LT"/>
              </w:rPr>
              <w:t>Skaičius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E240D" w14:textId="77777777" w:rsidR="004738D5" w:rsidRDefault="00B16479">
            <w:pPr>
              <w:jc w:val="center"/>
              <w:rPr>
                <w:szCs w:val="24"/>
                <w:lang w:eastAsia="lt-LT"/>
              </w:rPr>
            </w:pPr>
            <w:r>
              <w:rPr>
                <w:szCs w:val="24"/>
                <w:lang w:eastAsia="lt-LT"/>
              </w:rPr>
              <w:t>4,5</w:t>
            </w:r>
          </w:p>
          <w:p w14:paraId="4C19BC72" w14:textId="77777777" w:rsidR="004738D5" w:rsidRDefault="00B16479">
            <w:pPr>
              <w:jc w:val="center"/>
              <w:rPr>
                <w:szCs w:val="24"/>
                <w:lang w:eastAsia="lt-LT"/>
              </w:rPr>
            </w:pPr>
            <w:r>
              <w:rPr>
                <w:szCs w:val="24"/>
                <w:lang w:eastAsia="lt-LT"/>
              </w:rPr>
              <w:t>(2021)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F4453" w14:textId="77777777" w:rsidR="004738D5" w:rsidRDefault="00B16479">
            <w:pPr>
              <w:jc w:val="center"/>
              <w:rPr>
                <w:szCs w:val="24"/>
                <w:lang w:eastAsia="lt-LT"/>
              </w:rPr>
            </w:pPr>
            <w:r>
              <w:rPr>
                <w:szCs w:val="24"/>
                <w:lang w:eastAsia="lt-LT"/>
              </w:rPr>
              <w:t>n / 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CCEA2" w14:textId="77777777" w:rsidR="004738D5" w:rsidRDefault="00B16479">
            <w:pPr>
              <w:jc w:val="center"/>
              <w:rPr>
                <w:szCs w:val="24"/>
                <w:lang w:eastAsia="lt-LT"/>
              </w:rPr>
            </w:pPr>
            <w:r>
              <w:rPr>
                <w:szCs w:val="24"/>
                <w:lang w:eastAsia="lt-LT"/>
              </w:rPr>
              <w:t>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01CAE" w14:textId="77777777" w:rsidR="004738D5" w:rsidRDefault="00B16479">
            <w:pPr>
              <w:jc w:val="center"/>
              <w:rPr>
                <w:szCs w:val="24"/>
                <w:lang w:eastAsia="lt-LT"/>
              </w:rPr>
            </w:pPr>
            <w:r>
              <w:rPr>
                <w:szCs w:val="24"/>
                <w:lang w:eastAsia="lt-LT"/>
              </w:rPr>
              <w:t>Valstybės biudžeto lėšos</w:t>
            </w:r>
          </w:p>
        </w:tc>
      </w:tr>
      <w:tr w:rsidR="004738D5" w14:paraId="1228097B" w14:textId="77777777">
        <w:trPr>
          <w:trHeight w:val="330"/>
          <w:jc w:val="center"/>
        </w:trPr>
        <w:tc>
          <w:tcPr>
            <w:tcW w:w="0" w:type="auto"/>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966128" w14:textId="77777777" w:rsidR="004738D5" w:rsidRDefault="00B16479">
            <w:pPr>
              <w:jc w:val="center"/>
              <w:rPr>
                <w:szCs w:val="24"/>
                <w:lang w:eastAsia="lt-LT"/>
              </w:rPr>
            </w:pPr>
            <w:r>
              <w:rPr>
                <w:szCs w:val="24"/>
                <w:lang w:eastAsia="lt-LT"/>
              </w:rPr>
              <w:t>R-12-003-03-01-03-02</w:t>
            </w:r>
          </w:p>
        </w:tc>
        <w:tc>
          <w:tcPr>
            <w:tcW w:w="0" w:type="auto"/>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7114B1" w14:textId="77777777" w:rsidR="004738D5" w:rsidRDefault="00B16479">
            <w:pPr>
              <w:spacing w:line="276" w:lineRule="atLeast"/>
              <w:rPr>
                <w:szCs w:val="24"/>
                <w:lang w:eastAsia="lt-LT"/>
              </w:rPr>
            </w:pPr>
            <w:r>
              <w:rPr>
                <w:szCs w:val="24"/>
                <w:lang w:eastAsia="lt-LT"/>
              </w:rPr>
              <w:t>Bendrojo ugdymo mokyklų, turinčių gamtos mokslų laboratorijas, dalis</w:t>
            </w:r>
          </w:p>
        </w:tc>
        <w:tc>
          <w:tcPr>
            <w:tcW w:w="0" w:type="auto"/>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33832C" w14:textId="77777777" w:rsidR="004738D5" w:rsidRDefault="00B16479">
            <w:pPr>
              <w:spacing w:line="276" w:lineRule="atLeast"/>
              <w:jc w:val="center"/>
              <w:rPr>
                <w:szCs w:val="24"/>
                <w:lang w:eastAsia="lt-LT"/>
              </w:rPr>
            </w:pPr>
            <w:r>
              <w:rPr>
                <w:szCs w:val="24"/>
                <w:lang w:eastAsia="lt-LT"/>
              </w:rPr>
              <w:t>Procentas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3C03A7" w14:textId="77777777" w:rsidR="004738D5" w:rsidRDefault="00B16479">
            <w:pPr>
              <w:jc w:val="center"/>
              <w:rPr>
                <w:szCs w:val="24"/>
                <w:lang w:eastAsia="lt-LT"/>
              </w:rPr>
            </w:pPr>
            <w:r>
              <w:rPr>
                <w:szCs w:val="24"/>
                <w:lang w:eastAsia="lt-LT"/>
              </w:rPr>
              <w:t>Sostinės regione</w:t>
            </w:r>
          </w:p>
          <w:p w14:paraId="10650140" w14:textId="77777777" w:rsidR="004738D5" w:rsidRDefault="00B16479">
            <w:pPr>
              <w:spacing w:line="240" w:lineRule="atLeast"/>
              <w:jc w:val="center"/>
              <w:rPr>
                <w:szCs w:val="24"/>
                <w:lang w:eastAsia="lt-LT"/>
              </w:rPr>
            </w:pPr>
            <w:r>
              <w:rPr>
                <w:szCs w:val="24"/>
                <w:lang w:eastAsia="lt-LT"/>
              </w:rPr>
              <w:t>47,2</w:t>
            </w:r>
          </w:p>
          <w:p w14:paraId="0DEDB717" w14:textId="77777777" w:rsidR="004738D5" w:rsidRDefault="00B16479">
            <w:pPr>
              <w:spacing w:line="240" w:lineRule="atLeast"/>
              <w:jc w:val="center"/>
              <w:rPr>
                <w:szCs w:val="24"/>
                <w:lang w:eastAsia="lt-LT"/>
              </w:rPr>
            </w:pPr>
            <w:r>
              <w:rPr>
                <w:szCs w:val="24"/>
                <w:lang w:eastAsia="lt-LT"/>
              </w:rPr>
              <w:t>(2020)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95A1BA" w14:textId="77777777" w:rsidR="004738D5" w:rsidRDefault="00B16479">
            <w:pPr>
              <w:spacing w:line="276" w:lineRule="atLeast"/>
              <w:ind w:left="-57" w:right="-57"/>
              <w:jc w:val="center"/>
              <w:rPr>
                <w:szCs w:val="24"/>
                <w:lang w:eastAsia="lt-LT"/>
              </w:rPr>
            </w:pPr>
            <w:r>
              <w:rPr>
                <w:szCs w:val="24"/>
                <w:lang w:eastAsia="lt-LT"/>
              </w:rPr>
              <w:t>n / 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6A5B80" w14:textId="77777777" w:rsidR="004738D5" w:rsidRDefault="00B16479">
            <w:pPr>
              <w:jc w:val="center"/>
              <w:rPr>
                <w:szCs w:val="24"/>
                <w:lang w:eastAsia="lt-LT"/>
              </w:rPr>
            </w:pPr>
            <w:r>
              <w:rPr>
                <w:szCs w:val="24"/>
                <w:lang w:eastAsia="lt-LT"/>
              </w:rPr>
              <w:t>Sostinės regione</w:t>
            </w:r>
          </w:p>
          <w:p w14:paraId="61450BF3" w14:textId="77777777" w:rsidR="004738D5" w:rsidRDefault="00B16479">
            <w:pPr>
              <w:spacing w:line="276" w:lineRule="atLeast"/>
              <w:jc w:val="center"/>
              <w:rPr>
                <w:szCs w:val="24"/>
                <w:lang w:eastAsia="lt-LT"/>
              </w:rPr>
            </w:pPr>
            <w:r>
              <w:rPr>
                <w:szCs w:val="24"/>
                <w:lang w:eastAsia="lt-LT"/>
              </w:rPr>
              <w:t>58</w:t>
            </w:r>
          </w:p>
          <w:p w14:paraId="30E849F0" w14:textId="77777777" w:rsidR="004738D5" w:rsidRDefault="00B16479">
            <w:pPr>
              <w:spacing w:line="276" w:lineRule="atLeast"/>
              <w:jc w:val="center"/>
              <w:rPr>
                <w:szCs w:val="24"/>
                <w:lang w:eastAsia="lt-LT"/>
              </w:rPr>
            </w:pPr>
            <w:r>
              <w:rPr>
                <w:szCs w:val="24"/>
                <w:lang w:eastAsia="lt-LT"/>
              </w:rPr>
              <w:t>(2029)</w:t>
            </w:r>
          </w:p>
        </w:tc>
        <w:tc>
          <w:tcPr>
            <w:tcW w:w="0" w:type="auto"/>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93BCD" w14:textId="77777777" w:rsidR="004738D5" w:rsidRDefault="00B16479">
            <w:pPr>
              <w:jc w:val="center"/>
              <w:rPr>
                <w:szCs w:val="24"/>
                <w:lang w:eastAsia="lt-LT"/>
              </w:rPr>
            </w:pPr>
            <w:r>
              <w:rPr>
                <w:szCs w:val="24"/>
                <w:lang w:eastAsia="lt-LT"/>
              </w:rPr>
              <w:t>2021–2027 m. Europos Sąjungos fondų investicijų programos (toliau – 2021–2027 IP) lėšos (ERPF)</w:t>
            </w:r>
          </w:p>
        </w:tc>
      </w:tr>
      <w:tr w:rsidR="004738D5" w14:paraId="52144F78" w14:textId="77777777">
        <w:trPr>
          <w:trHeight w:val="330"/>
          <w:jc w:val="center"/>
        </w:trPr>
        <w:tc>
          <w:tcPr>
            <w:tcW w:w="0" w:type="auto"/>
            <w:vMerge/>
            <w:tcBorders>
              <w:top w:val="nil"/>
              <w:left w:val="single" w:sz="8" w:space="0" w:color="auto"/>
              <w:bottom w:val="single" w:sz="8" w:space="0" w:color="auto"/>
              <w:right w:val="single" w:sz="8" w:space="0" w:color="auto"/>
            </w:tcBorders>
            <w:vAlign w:val="center"/>
            <w:hideMark/>
          </w:tcPr>
          <w:p w14:paraId="25007DA4" w14:textId="77777777" w:rsidR="004738D5" w:rsidRDefault="004738D5">
            <w:pPr>
              <w:rPr>
                <w:szCs w:val="24"/>
                <w:lang w:eastAsia="lt-LT"/>
              </w:rPr>
            </w:pPr>
          </w:p>
        </w:tc>
        <w:tc>
          <w:tcPr>
            <w:tcW w:w="0" w:type="auto"/>
            <w:vMerge/>
            <w:tcBorders>
              <w:top w:val="nil"/>
              <w:left w:val="nil"/>
              <w:bottom w:val="single" w:sz="8" w:space="0" w:color="auto"/>
              <w:right w:val="single" w:sz="8" w:space="0" w:color="auto"/>
            </w:tcBorders>
            <w:vAlign w:val="center"/>
            <w:hideMark/>
          </w:tcPr>
          <w:p w14:paraId="2E69E844" w14:textId="77777777" w:rsidR="004738D5" w:rsidRDefault="004738D5">
            <w:pPr>
              <w:rPr>
                <w:szCs w:val="24"/>
                <w:lang w:eastAsia="lt-LT"/>
              </w:rPr>
            </w:pPr>
          </w:p>
        </w:tc>
        <w:tc>
          <w:tcPr>
            <w:tcW w:w="0" w:type="auto"/>
            <w:vMerge/>
            <w:tcBorders>
              <w:top w:val="nil"/>
              <w:left w:val="nil"/>
              <w:bottom w:val="single" w:sz="8" w:space="0" w:color="auto"/>
              <w:right w:val="single" w:sz="8" w:space="0" w:color="auto"/>
            </w:tcBorders>
            <w:vAlign w:val="center"/>
            <w:hideMark/>
          </w:tcPr>
          <w:p w14:paraId="3000443B" w14:textId="77777777" w:rsidR="004738D5" w:rsidRDefault="004738D5">
            <w:pPr>
              <w:rPr>
                <w:szCs w:val="24"/>
                <w:lang w:eastAsia="lt-LT"/>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4668DF" w14:textId="77777777" w:rsidR="004738D5" w:rsidRDefault="00B16479">
            <w:pPr>
              <w:jc w:val="center"/>
              <w:rPr>
                <w:szCs w:val="24"/>
                <w:lang w:eastAsia="lt-LT"/>
              </w:rPr>
            </w:pPr>
            <w:r>
              <w:rPr>
                <w:szCs w:val="24"/>
                <w:lang w:eastAsia="lt-LT"/>
              </w:rPr>
              <w:t>Vidurio ir vakarų Lietuvos regione</w:t>
            </w:r>
          </w:p>
          <w:p w14:paraId="4931F9E5" w14:textId="77777777" w:rsidR="004738D5" w:rsidRDefault="00B16479">
            <w:pPr>
              <w:spacing w:line="240" w:lineRule="atLeast"/>
              <w:jc w:val="center"/>
              <w:rPr>
                <w:szCs w:val="24"/>
                <w:lang w:eastAsia="lt-LT"/>
              </w:rPr>
            </w:pPr>
            <w:r>
              <w:rPr>
                <w:szCs w:val="24"/>
                <w:lang w:eastAsia="lt-LT"/>
              </w:rPr>
              <w:t>41,7</w:t>
            </w:r>
          </w:p>
          <w:p w14:paraId="1D4C9997" w14:textId="77777777" w:rsidR="004738D5" w:rsidRDefault="00B16479">
            <w:pPr>
              <w:spacing w:line="240" w:lineRule="atLeast"/>
              <w:jc w:val="center"/>
              <w:rPr>
                <w:szCs w:val="24"/>
                <w:lang w:eastAsia="lt-LT"/>
              </w:rPr>
            </w:pPr>
            <w:r>
              <w:rPr>
                <w:szCs w:val="24"/>
                <w:lang w:eastAsia="lt-LT"/>
              </w:rPr>
              <w:t>(2020)</w:t>
            </w:r>
          </w:p>
        </w:tc>
        <w:tc>
          <w:tcPr>
            <w:tcW w:w="0" w:type="auto"/>
            <w:vMerge/>
            <w:tcBorders>
              <w:top w:val="nil"/>
              <w:left w:val="nil"/>
              <w:bottom w:val="single" w:sz="8" w:space="0" w:color="auto"/>
              <w:right w:val="single" w:sz="8" w:space="0" w:color="auto"/>
            </w:tcBorders>
            <w:vAlign w:val="center"/>
            <w:hideMark/>
          </w:tcPr>
          <w:p w14:paraId="1EACEFB4" w14:textId="77777777" w:rsidR="004738D5" w:rsidRDefault="004738D5">
            <w:pPr>
              <w:rPr>
                <w:szCs w:val="24"/>
                <w:lang w:eastAsia="lt-LT"/>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74888E" w14:textId="77777777" w:rsidR="004738D5" w:rsidRDefault="00B16479">
            <w:pPr>
              <w:jc w:val="center"/>
              <w:rPr>
                <w:szCs w:val="24"/>
                <w:lang w:eastAsia="lt-LT"/>
              </w:rPr>
            </w:pPr>
            <w:r>
              <w:rPr>
                <w:szCs w:val="24"/>
                <w:lang w:eastAsia="lt-LT"/>
              </w:rPr>
              <w:t>Vidurio ir vakarų Lietuvos regione</w:t>
            </w:r>
          </w:p>
          <w:p w14:paraId="70A7AA51" w14:textId="77777777" w:rsidR="004738D5" w:rsidRDefault="00B16479">
            <w:pPr>
              <w:spacing w:line="276" w:lineRule="atLeast"/>
              <w:jc w:val="center"/>
              <w:rPr>
                <w:szCs w:val="24"/>
                <w:lang w:eastAsia="lt-LT"/>
              </w:rPr>
            </w:pPr>
            <w:r>
              <w:rPr>
                <w:szCs w:val="24"/>
                <w:lang w:eastAsia="lt-LT"/>
              </w:rPr>
              <w:t>56</w:t>
            </w:r>
          </w:p>
          <w:p w14:paraId="6B3DD3A5" w14:textId="77777777" w:rsidR="004738D5" w:rsidRDefault="00B16479">
            <w:pPr>
              <w:spacing w:line="276" w:lineRule="atLeast"/>
              <w:jc w:val="center"/>
              <w:rPr>
                <w:szCs w:val="24"/>
                <w:lang w:eastAsia="lt-LT"/>
              </w:rPr>
            </w:pPr>
            <w:r>
              <w:rPr>
                <w:szCs w:val="24"/>
                <w:lang w:eastAsia="lt-LT"/>
              </w:rPr>
              <w:t>(2029)</w:t>
            </w:r>
          </w:p>
        </w:tc>
        <w:tc>
          <w:tcPr>
            <w:tcW w:w="0" w:type="auto"/>
            <w:vMerge/>
            <w:tcBorders>
              <w:top w:val="nil"/>
              <w:left w:val="nil"/>
              <w:bottom w:val="single" w:sz="8" w:space="0" w:color="auto"/>
              <w:right w:val="single" w:sz="8" w:space="0" w:color="auto"/>
            </w:tcBorders>
            <w:vAlign w:val="center"/>
            <w:hideMark/>
          </w:tcPr>
          <w:p w14:paraId="3DED4246" w14:textId="77777777" w:rsidR="004738D5" w:rsidRDefault="004738D5">
            <w:pPr>
              <w:rPr>
                <w:szCs w:val="24"/>
                <w:lang w:eastAsia="lt-LT"/>
              </w:rPr>
            </w:pPr>
          </w:p>
        </w:tc>
      </w:tr>
      <w:tr w:rsidR="004738D5" w14:paraId="7D693410" w14:textId="77777777" w:rsidTr="00925823">
        <w:trPr>
          <w:trHeight w:val="33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3998D7" w14:textId="76491593" w:rsidR="004738D5" w:rsidRPr="00925823" w:rsidRDefault="00B16479">
            <w:pPr>
              <w:jc w:val="center"/>
              <w:rPr>
                <w:strike/>
                <w:szCs w:val="24"/>
                <w:lang w:eastAsia="lt-LT"/>
              </w:rPr>
            </w:pPr>
            <w:r w:rsidRPr="00925823">
              <w:rPr>
                <w:strike/>
                <w:szCs w:val="24"/>
                <w:lang w:eastAsia="lt-LT"/>
              </w:rPr>
              <w:t>R-12-003-03-01-03-04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C83528" w14:textId="508E185A" w:rsidR="004738D5" w:rsidRPr="00925823" w:rsidRDefault="00B16479">
            <w:pPr>
              <w:spacing w:line="276" w:lineRule="atLeast"/>
              <w:rPr>
                <w:strike/>
                <w:szCs w:val="24"/>
                <w:lang w:eastAsia="lt-LT"/>
              </w:rPr>
            </w:pPr>
            <w:r w:rsidRPr="00925823">
              <w:rPr>
                <w:strike/>
                <w:szCs w:val="24"/>
                <w:lang w:eastAsia="lt-LT"/>
              </w:rPr>
              <w:t>Mokyklų, turinčių standartus atitinkančias laboratorijas ir / ar technikos kabinetus, dalis (proc.)</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AC1A1E" w14:textId="140CF7E0" w:rsidR="004738D5" w:rsidRPr="00925823" w:rsidRDefault="00B16479">
            <w:pPr>
              <w:spacing w:line="276" w:lineRule="atLeast"/>
              <w:jc w:val="center"/>
              <w:rPr>
                <w:strike/>
                <w:szCs w:val="24"/>
                <w:lang w:eastAsia="lt-LT"/>
              </w:rPr>
            </w:pPr>
            <w:r w:rsidRPr="00925823">
              <w:rPr>
                <w:strike/>
                <w:szCs w:val="24"/>
                <w:lang w:eastAsia="lt-LT"/>
              </w:rPr>
              <w:t>Procentas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72E1E4" w14:textId="6DA3FF24" w:rsidR="004738D5" w:rsidRPr="00925823" w:rsidRDefault="00B16479">
            <w:pPr>
              <w:spacing w:line="240" w:lineRule="atLeast"/>
              <w:jc w:val="center"/>
              <w:rPr>
                <w:strike/>
                <w:szCs w:val="24"/>
                <w:lang w:eastAsia="lt-LT"/>
              </w:rPr>
            </w:pPr>
            <w:r w:rsidRPr="00925823">
              <w:rPr>
                <w:strike/>
                <w:szCs w:val="24"/>
                <w:lang w:eastAsia="lt-LT"/>
              </w:rPr>
              <w:t>38,6</w:t>
            </w:r>
          </w:p>
          <w:p w14:paraId="4E50BE5F" w14:textId="477FFCAB" w:rsidR="004738D5" w:rsidRPr="00925823" w:rsidRDefault="00B16479">
            <w:pPr>
              <w:spacing w:line="276" w:lineRule="atLeast"/>
              <w:jc w:val="center"/>
              <w:rPr>
                <w:strike/>
                <w:szCs w:val="24"/>
                <w:lang w:eastAsia="lt-LT"/>
              </w:rPr>
            </w:pPr>
            <w:r w:rsidRPr="00925823">
              <w:rPr>
                <w:strike/>
                <w:szCs w:val="24"/>
                <w:lang w:eastAsia="lt-LT"/>
              </w:rPr>
              <w:t>(2021)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A4147D" w14:textId="3C669E9D" w:rsidR="004738D5" w:rsidRPr="00925823" w:rsidRDefault="00B16479">
            <w:pPr>
              <w:spacing w:line="276" w:lineRule="atLeast"/>
              <w:jc w:val="center"/>
              <w:rPr>
                <w:strike/>
                <w:szCs w:val="24"/>
                <w:lang w:eastAsia="lt-LT"/>
              </w:rPr>
            </w:pPr>
            <w:r w:rsidRPr="00925823">
              <w:rPr>
                <w:strike/>
                <w:szCs w:val="24"/>
                <w:lang w:eastAsia="lt-LT"/>
              </w:rPr>
              <w:t>57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B2A7F2" w14:textId="0DCE3F7F" w:rsidR="004738D5" w:rsidRPr="00925823" w:rsidRDefault="00B16479">
            <w:pPr>
              <w:spacing w:line="276" w:lineRule="atLeast"/>
              <w:jc w:val="center"/>
              <w:rPr>
                <w:strike/>
                <w:szCs w:val="24"/>
                <w:lang w:eastAsia="lt-LT"/>
              </w:rPr>
            </w:pPr>
            <w:r w:rsidRPr="00925823">
              <w:rPr>
                <w:strike/>
                <w:szCs w:val="24"/>
                <w:lang w:eastAsia="lt-LT"/>
              </w:rPr>
              <w:t>80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E1D306" w14:textId="772627B5" w:rsidR="004738D5" w:rsidRPr="00925823" w:rsidRDefault="00B16479">
            <w:pPr>
              <w:jc w:val="center"/>
              <w:rPr>
                <w:strike/>
                <w:szCs w:val="24"/>
                <w:lang w:eastAsia="lt-LT"/>
              </w:rPr>
            </w:pPr>
            <w:r w:rsidRPr="00925823">
              <w:rPr>
                <w:strike/>
                <w:szCs w:val="24"/>
                <w:lang w:eastAsia="lt-LT"/>
              </w:rPr>
              <w:t>Valstybės biudžeto lėšos</w:t>
            </w:r>
          </w:p>
        </w:tc>
      </w:tr>
      <w:tr w:rsidR="004738D5" w14:paraId="27F5AA4F" w14:textId="77777777" w:rsidTr="00925823">
        <w:trPr>
          <w:trHeight w:val="33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FF546E" w14:textId="012501A0" w:rsidR="004738D5" w:rsidRPr="00925823" w:rsidRDefault="00B16479">
            <w:pPr>
              <w:jc w:val="center"/>
              <w:rPr>
                <w:strike/>
                <w:szCs w:val="24"/>
                <w:lang w:eastAsia="lt-LT"/>
              </w:rPr>
            </w:pPr>
            <w:r w:rsidRPr="00925823">
              <w:rPr>
                <w:strike/>
                <w:szCs w:val="24"/>
                <w:lang w:eastAsia="lt-LT"/>
              </w:rPr>
              <w:t>R-12-003-03-01-03-05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427DC90" w14:textId="43AA8E61" w:rsidR="004738D5" w:rsidRPr="00925823" w:rsidRDefault="00B16479">
            <w:pPr>
              <w:spacing w:line="276" w:lineRule="atLeast"/>
              <w:rPr>
                <w:strike/>
                <w:szCs w:val="24"/>
                <w:lang w:eastAsia="lt-LT"/>
              </w:rPr>
            </w:pPr>
            <w:r w:rsidRPr="00925823">
              <w:rPr>
                <w:strike/>
                <w:szCs w:val="24"/>
                <w:lang w:eastAsia="lt-LT"/>
              </w:rPr>
              <w:t>Savivaldybių, kuriose vykdomos visų neformaliojo vaikų švietimo mokyklų ugdymo krypčių klasifikatoriuje patvirtintų krypčių programos, skaičius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8452DA6" w14:textId="654FDBA7" w:rsidR="004738D5" w:rsidRPr="00925823" w:rsidRDefault="00B16479">
            <w:pPr>
              <w:spacing w:line="276" w:lineRule="atLeast"/>
              <w:jc w:val="center"/>
              <w:rPr>
                <w:strike/>
                <w:szCs w:val="24"/>
                <w:lang w:eastAsia="lt-LT"/>
              </w:rPr>
            </w:pPr>
            <w:r w:rsidRPr="00925823">
              <w:rPr>
                <w:strike/>
                <w:szCs w:val="24"/>
                <w:lang w:eastAsia="lt-LT"/>
              </w:rPr>
              <w:t>Vienetai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0F4E8A8" w14:textId="339C00EF" w:rsidR="004738D5" w:rsidRPr="00925823" w:rsidRDefault="00B16479">
            <w:pPr>
              <w:spacing w:line="240" w:lineRule="atLeast"/>
              <w:jc w:val="center"/>
              <w:rPr>
                <w:strike/>
                <w:szCs w:val="24"/>
                <w:lang w:eastAsia="lt-LT"/>
              </w:rPr>
            </w:pPr>
            <w:r w:rsidRPr="00925823">
              <w:rPr>
                <w:strike/>
                <w:szCs w:val="24"/>
                <w:lang w:eastAsia="lt-LT"/>
              </w:rPr>
              <w:t>0</w:t>
            </w:r>
          </w:p>
          <w:p w14:paraId="2E8E6D71" w14:textId="02DCA26D" w:rsidR="004738D5" w:rsidRPr="00925823" w:rsidRDefault="00B16479">
            <w:pPr>
              <w:spacing w:line="240" w:lineRule="atLeast"/>
              <w:jc w:val="center"/>
              <w:rPr>
                <w:strike/>
                <w:szCs w:val="24"/>
                <w:lang w:eastAsia="lt-LT"/>
              </w:rPr>
            </w:pPr>
            <w:r w:rsidRPr="00925823">
              <w:rPr>
                <w:strike/>
                <w:szCs w:val="24"/>
                <w:lang w:eastAsia="lt-LT"/>
              </w:rPr>
              <w:t>(2022)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9095DEC" w14:textId="55E5FF69" w:rsidR="004738D5" w:rsidRPr="00925823" w:rsidRDefault="00B16479">
            <w:pPr>
              <w:spacing w:line="276" w:lineRule="atLeast"/>
              <w:jc w:val="center"/>
              <w:rPr>
                <w:strike/>
                <w:szCs w:val="24"/>
                <w:lang w:eastAsia="lt-LT"/>
              </w:rPr>
            </w:pPr>
            <w:r w:rsidRPr="00925823">
              <w:rPr>
                <w:strike/>
                <w:szCs w:val="24"/>
                <w:lang w:eastAsia="lt-LT"/>
              </w:rPr>
              <w:t>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764E05A" w14:textId="27FDFD2A" w:rsidR="004738D5" w:rsidRPr="00925823" w:rsidRDefault="00B16479">
            <w:pPr>
              <w:spacing w:line="276" w:lineRule="atLeast"/>
              <w:jc w:val="center"/>
              <w:rPr>
                <w:strike/>
                <w:szCs w:val="24"/>
                <w:lang w:eastAsia="lt-LT"/>
              </w:rPr>
            </w:pPr>
            <w:r w:rsidRPr="00925823">
              <w:rPr>
                <w:strike/>
                <w:szCs w:val="24"/>
                <w:lang w:eastAsia="lt-LT"/>
              </w:rPr>
              <w:t>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3FFD0B0" w14:textId="6CCDA348" w:rsidR="004738D5" w:rsidRPr="00925823" w:rsidRDefault="00B16479">
            <w:pPr>
              <w:jc w:val="center"/>
              <w:rPr>
                <w:strike/>
                <w:szCs w:val="24"/>
                <w:lang w:eastAsia="lt-LT"/>
              </w:rPr>
            </w:pPr>
            <w:r w:rsidRPr="00925823">
              <w:rPr>
                <w:strike/>
                <w:szCs w:val="24"/>
                <w:lang w:eastAsia="lt-LT"/>
              </w:rPr>
              <w:t>Valstybės biudžeto lėšos</w:t>
            </w:r>
          </w:p>
        </w:tc>
      </w:tr>
      <w:tr w:rsidR="004738D5" w14:paraId="4DE4EBE1" w14:textId="77777777">
        <w:trPr>
          <w:trHeight w:val="33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35F49" w14:textId="77777777" w:rsidR="004738D5" w:rsidRDefault="00B16479">
            <w:pPr>
              <w:jc w:val="center"/>
              <w:rPr>
                <w:szCs w:val="24"/>
                <w:lang w:eastAsia="lt-LT"/>
              </w:rPr>
            </w:pPr>
            <w:r>
              <w:rPr>
                <w:szCs w:val="24"/>
                <w:lang w:eastAsia="lt-LT"/>
              </w:rPr>
              <w:t>R-12-003-03-01-03-06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F0F53" w14:textId="77777777" w:rsidR="004738D5" w:rsidRDefault="00B16479">
            <w:pPr>
              <w:spacing w:line="276" w:lineRule="atLeast"/>
              <w:rPr>
                <w:szCs w:val="24"/>
                <w:lang w:eastAsia="lt-LT"/>
              </w:rPr>
            </w:pPr>
            <w:r>
              <w:rPr>
                <w:szCs w:val="24"/>
                <w:lang w:eastAsia="lt-LT"/>
              </w:rPr>
              <w:t>Lituanistinių mokyklų, kuriose įvertinta ugdymo kokybė, dalis (proc.)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BC430" w14:textId="77777777" w:rsidR="004738D5" w:rsidRDefault="00B16479">
            <w:pPr>
              <w:spacing w:line="276" w:lineRule="atLeast"/>
              <w:jc w:val="center"/>
              <w:rPr>
                <w:szCs w:val="24"/>
                <w:lang w:eastAsia="lt-LT"/>
              </w:rPr>
            </w:pPr>
            <w:r>
              <w:rPr>
                <w:szCs w:val="24"/>
                <w:lang w:eastAsia="lt-LT"/>
              </w:rPr>
              <w:t>Procentas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22188" w14:textId="77777777" w:rsidR="004738D5" w:rsidRDefault="00B16479">
            <w:pPr>
              <w:spacing w:line="240" w:lineRule="atLeast"/>
              <w:jc w:val="center"/>
              <w:rPr>
                <w:szCs w:val="24"/>
                <w:lang w:eastAsia="lt-LT"/>
              </w:rPr>
            </w:pPr>
            <w:r>
              <w:rPr>
                <w:szCs w:val="24"/>
                <w:lang w:eastAsia="lt-LT"/>
              </w:rPr>
              <w:t>0</w:t>
            </w:r>
          </w:p>
          <w:p w14:paraId="411D2BCF" w14:textId="77777777" w:rsidR="004738D5" w:rsidRDefault="00B16479">
            <w:pPr>
              <w:spacing w:line="276" w:lineRule="atLeast"/>
              <w:jc w:val="center"/>
              <w:rPr>
                <w:szCs w:val="24"/>
                <w:lang w:eastAsia="lt-LT"/>
              </w:rPr>
            </w:pPr>
            <w:r>
              <w:rPr>
                <w:szCs w:val="24"/>
                <w:lang w:eastAsia="lt-LT"/>
              </w:rPr>
              <w:t>(2020)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67008" w14:textId="77777777" w:rsidR="004738D5" w:rsidRDefault="00B16479">
            <w:pPr>
              <w:spacing w:line="276" w:lineRule="atLeast"/>
              <w:jc w:val="center"/>
              <w:rPr>
                <w:szCs w:val="24"/>
                <w:lang w:eastAsia="lt-LT"/>
              </w:rPr>
            </w:pPr>
            <w:r>
              <w:rPr>
                <w:szCs w:val="24"/>
                <w:lang w:eastAsia="lt-LT"/>
              </w:rPr>
              <w:t>8,9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A48F7D" w14:textId="77777777" w:rsidR="004738D5" w:rsidRDefault="00B16479">
            <w:pPr>
              <w:spacing w:line="276" w:lineRule="atLeast"/>
              <w:jc w:val="center"/>
              <w:rPr>
                <w:szCs w:val="24"/>
                <w:lang w:eastAsia="lt-LT"/>
              </w:rPr>
            </w:pPr>
            <w:r>
              <w:rPr>
                <w:szCs w:val="24"/>
                <w:lang w:eastAsia="lt-LT"/>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18B2D" w14:textId="77777777" w:rsidR="004738D5" w:rsidRDefault="00B16479">
            <w:pPr>
              <w:jc w:val="center"/>
              <w:rPr>
                <w:szCs w:val="24"/>
                <w:lang w:eastAsia="lt-LT"/>
              </w:rPr>
            </w:pPr>
            <w:r>
              <w:rPr>
                <w:szCs w:val="24"/>
                <w:lang w:eastAsia="lt-LT"/>
              </w:rPr>
              <w:t>2021–2027 IP lėšos (ESF+)</w:t>
            </w:r>
          </w:p>
        </w:tc>
      </w:tr>
      <w:tr w:rsidR="004738D5" w14:paraId="572D67F9" w14:textId="77777777">
        <w:trPr>
          <w:trHeight w:val="33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9E8DC" w14:textId="77777777" w:rsidR="004738D5" w:rsidRDefault="00B16479">
            <w:pPr>
              <w:jc w:val="center"/>
              <w:rPr>
                <w:szCs w:val="24"/>
                <w:lang w:eastAsia="lt-LT"/>
              </w:rPr>
            </w:pPr>
            <w:r>
              <w:rPr>
                <w:szCs w:val="24"/>
                <w:lang w:eastAsia="lt-LT"/>
              </w:rPr>
              <w:t>R-12-003-03-01-03-07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71A57" w14:textId="77777777" w:rsidR="004738D5" w:rsidRDefault="00B16479">
            <w:pPr>
              <w:spacing w:line="276" w:lineRule="atLeast"/>
              <w:rPr>
                <w:szCs w:val="24"/>
                <w:lang w:eastAsia="lt-LT"/>
              </w:rPr>
            </w:pPr>
            <w:r>
              <w:rPr>
                <w:szCs w:val="24"/>
                <w:lang w:eastAsia="lt-LT"/>
              </w:rPr>
              <w:t>Lituanistinių mokyklų, naudojančių lietuvių kalbos testavimo sistemą, skaičius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A499A" w14:textId="77777777" w:rsidR="004738D5" w:rsidRDefault="00B16479">
            <w:pPr>
              <w:spacing w:line="276" w:lineRule="atLeast"/>
              <w:jc w:val="center"/>
              <w:rPr>
                <w:szCs w:val="24"/>
                <w:lang w:eastAsia="lt-LT"/>
              </w:rPr>
            </w:pPr>
            <w:r>
              <w:rPr>
                <w:szCs w:val="24"/>
                <w:lang w:eastAsia="lt-LT"/>
              </w:rPr>
              <w:t>Skaičius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69C85" w14:textId="77777777" w:rsidR="004738D5" w:rsidRDefault="00B16479">
            <w:pPr>
              <w:spacing w:line="240" w:lineRule="atLeast"/>
              <w:jc w:val="center"/>
              <w:rPr>
                <w:szCs w:val="24"/>
                <w:lang w:eastAsia="lt-LT"/>
              </w:rPr>
            </w:pPr>
            <w:r>
              <w:rPr>
                <w:szCs w:val="24"/>
                <w:lang w:eastAsia="lt-LT"/>
              </w:rPr>
              <w:t>6</w:t>
            </w:r>
          </w:p>
          <w:p w14:paraId="511F72A8" w14:textId="77777777" w:rsidR="004738D5" w:rsidRDefault="00B16479">
            <w:pPr>
              <w:spacing w:line="276" w:lineRule="atLeast"/>
              <w:jc w:val="center"/>
              <w:rPr>
                <w:szCs w:val="24"/>
                <w:lang w:eastAsia="lt-LT"/>
              </w:rPr>
            </w:pPr>
            <w:r>
              <w:rPr>
                <w:szCs w:val="24"/>
                <w:lang w:eastAsia="lt-LT"/>
              </w:rPr>
              <w:t>(2020)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E76CA" w14:textId="77777777" w:rsidR="004738D5" w:rsidRDefault="00B16479">
            <w:pPr>
              <w:spacing w:line="276" w:lineRule="atLeast"/>
              <w:jc w:val="center"/>
              <w:rPr>
                <w:szCs w:val="24"/>
                <w:lang w:eastAsia="lt-LT"/>
              </w:rPr>
            </w:pPr>
            <w:r>
              <w:rPr>
                <w:szCs w:val="24"/>
                <w:lang w:eastAsia="lt-LT"/>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00278" w14:textId="77777777" w:rsidR="004738D5" w:rsidRDefault="00B16479">
            <w:pPr>
              <w:spacing w:line="276" w:lineRule="atLeast"/>
              <w:jc w:val="center"/>
              <w:rPr>
                <w:szCs w:val="24"/>
                <w:lang w:eastAsia="lt-LT"/>
              </w:rPr>
            </w:pPr>
            <w:r>
              <w:rPr>
                <w:szCs w:val="24"/>
                <w:lang w:eastAsia="lt-LT"/>
              </w:rPr>
              <w:t>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B7C53" w14:textId="77777777" w:rsidR="004738D5" w:rsidRDefault="00B16479">
            <w:pPr>
              <w:jc w:val="center"/>
              <w:rPr>
                <w:szCs w:val="24"/>
                <w:lang w:eastAsia="lt-LT"/>
              </w:rPr>
            </w:pPr>
            <w:r>
              <w:rPr>
                <w:szCs w:val="24"/>
                <w:lang w:eastAsia="lt-LT"/>
              </w:rPr>
              <w:t>2021–2027 IP lėšos (ESF+)</w:t>
            </w:r>
          </w:p>
        </w:tc>
      </w:tr>
      <w:tr w:rsidR="004738D5" w14:paraId="07CF1B7F" w14:textId="77777777">
        <w:trPr>
          <w:trHeight w:val="33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FAA3E9" w14:textId="77777777" w:rsidR="004738D5" w:rsidRDefault="00B16479">
            <w:pPr>
              <w:jc w:val="center"/>
              <w:rPr>
                <w:szCs w:val="24"/>
                <w:lang w:eastAsia="lt-LT"/>
              </w:rPr>
            </w:pPr>
            <w:r>
              <w:rPr>
                <w:szCs w:val="24"/>
                <w:lang w:eastAsia="lt-LT"/>
              </w:rPr>
              <w:t>R-12-003-03-01-03-08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8A39" w14:textId="77777777" w:rsidR="004738D5" w:rsidRDefault="00B16479">
            <w:pPr>
              <w:spacing w:line="276" w:lineRule="atLeast"/>
              <w:rPr>
                <w:szCs w:val="24"/>
                <w:lang w:eastAsia="lt-LT"/>
              </w:rPr>
            </w:pPr>
            <w:r>
              <w:rPr>
                <w:szCs w:val="24"/>
                <w:lang w:eastAsia="lt-LT"/>
              </w:rPr>
              <w:t>Lituanistinių mokyklų, naudojančių Lituanistinio švietimo integruotą programą, skaičius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A9DA0" w14:textId="77777777" w:rsidR="004738D5" w:rsidRDefault="00B16479">
            <w:pPr>
              <w:spacing w:line="276" w:lineRule="atLeast"/>
              <w:jc w:val="center"/>
              <w:rPr>
                <w:szCs w:val="24"/>
                <w:lang w:eastAsia="lt-LT"/>
              </w:rPr>
            </w:pPr>
            <w:r>
              <w:rPr>
                <w:szCs w:val="24"/>
                <w:lang w:eastAsia="lt-LT"/>
              </w:rPr>
              <w:t>Skaičius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D2B3" w14:textId="77777777" w:rsidR="004738D5" w:rsidRDefault="00B16479">
            <w:pPr>
              <w:spacing w:line="240" w:lineRule="atLeast"/>
              <w:jc w:val="center"/>
              <w:rPr>
                <w:szCs w:val="24"/>
                <w:lang w:eastAsia="lt-LT"/>
              </w:rPr>
            </w:pPr>
            <w:r>
              <w:rPr>
                <w:szCs w:val="24"/>
                <w:lang w:eastAsia="lt-LT"/>
              </w:rPr>
              <w:t>6</w:t>
            </w:r>
          </w:p>
          <w:p w14:paraId="7D88F31E" w14:textId="77777777" w:rsidR="004738D5" w:rsidRDefault="00B16479">
            <w:pPr>
              <w:spacing w:line="276" w:lineRule="atLeast"/>
              <w:jc w:val="center"/>
              <w:rPr>
                <w:szCs w:val="24"/>
                <w:lang w:eastAsia="lt-LT"/>
              </w:rPr>
            </w:pPr>
            <w:r>
              <w:rPr>
                <w:szCs w:val="24"/>
                <w:lang w:eastAsia="lt-LT"/>
              </w:rPr>
              <w:t>(2020)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3BACA" w14:textId="77777777" w:rsidR="004738D5" w:rsidRDefault="00B16479">
            <w:pPr>
              <w:spacing w:line="276" w:lineRule="atLeast"/>
              <w:jc w:val="center"/>
              <w:rPr>
                <w:szCs w:val="24"/>
                <w:lang w:eastAsia="lt-LT"/>
              </w:rPr>
            </w:pPr>
            <w:r>
              <w:rPr>
                <w:szCs w:val="24"/>
                <w:lang w:eastAsia="lt-LT"/>
              </w:rPr>
              <w:t>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198A6" w14:textId="77777777" w:rsidR="004738D5" w:rsidRDefault="00B16479">
            <w:pPr>
              <w:spacing w:line="276" w:lineRule="atLeast"/>
              <w:jc w:val="center"/>
              <w:rPr>
                <w:szCs w:val="24"/>
                <w:lang w:eastAsia="lt-LT"/>
              </w:rPr>
            </w:pPr>
            <w:r>
              <w:rPr>
                <w:szCs w:val="24"/>
                <w:lang w:eastAsia="lt-LT"/>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9D3CD" w14:textId="77777777" w:rsidR="004738D5" w:rsidRDefault="00B16479">
            <w:pPr>
              <w:spacing w:line="257" w:lineRule="atLeast"/>
              <w:jc w:val="center"/>
              <w:rPr>
                <w:szCs w:val="24"/>
                <w:lang w:eastAsia="lt-LT"/>
              </w:rPr>
            </w:pPr>
            <w:r>
              <w:rPr>
                <w:szCs w:val="24"/>
                <w:lang w:eastAsia="lt-LT"/>
              </w:rPr>
              <w:t>2021–2027 IP lėšos (ESF+)</w:t>
            </w:r>
          </w:p>
        </w:tc>
      </w:tr>
      <w:tr w:rsidR="004738D5" w14:paraId="1045D65D" w14:textId="77777777">
        <w:trPr>
          <w:trHeight w:val="16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E82B5" w14:textId="77777777" w:rsidR="004738D5" w:rsidRDefault="00B16479">
            <w:pPr>
              <w:jc w:val="center"/>
              <w:rPr>
                <w:szCs w:val="24"/>
                <w:lang w:eastAsia="lt-LT"/>
              </w:rPr>
            </w:pPr>
            <w:r>
              <w:rPr>
                <w:szCs w:val="24"/>
                <w:lang w:eastAsia="lt-LT"/>
              </w:rPr>
              <w:t>R-12-003-03-01-03-09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3A7AD" w14:textId="77777777" w:rsidR="004738D5" w:rsidRDefault="00B16479">
            <w:pPr>
              <w:spacing w:line="276" w:lineRule="atLeast"/>
              <w:rPr>
                <w:szCs w:val="24"/>
                <w:lang w:eastAsia="lt-LT"/>
              </w:rPr>
            </w:pPr>
            <w:r>
              <w:rPr>
                <w:szCs w:val="24"/>
                <w:lang w:eastAsia="lt-LT"/>
              </w:rPr>
              <w:t>Naujos arba modernizuotos švietimo infrastruktūros naudotojų skaičius per metus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48B3D" w14:textId="77777777" w:rsidR="004738D5" w:rsidRDefault="00B16479">
            <w:pPr>
              <w:spacing w:line="276" w:lineRule="atLeast"/>
              <w:jc w:val="center"/>
              <w:rPr>
                <w:szCs w:val="24"/>
                <w:lang w:eastAsia="lt-LT"/>
              </w:rPr>
            </w:pPr>
            <w:r>
              <w:rPr>
                <w:szCs w:val="24"/>
                <w:lang w:eastAsia="lt-LT"/>
              </w:rPr>
              <w:t>Naudotojai per metus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E7282" w14:textId="77777777" w:rsidR="004738D5" w:rsidRDefault="00B16479">
            <w:pPr>
              <w:spacing w:line="240" w:lineRule="atLeast"/>
              <w:jc w:val="center"/>
              <w:rPr>
                <w:szCs w:val="24"/>
                <w:lang w:eastAsia="lt-LT"/>
              </w:rPr>
            </w:pPr>
            <w:r>
              <w:rPr>
                <w:szCs w:val="24"/>
                <w:lang w:eastAsia="lt-LT"/>
              </w:rPr>
              <w:t>0</w:t>
            </w:r>
          </w:p>
          <w:p w14:paraId="2C1BCCC7" w14:textId="77777777" w:rsidR="004738D5" w:rsidRDefault="00B16479">
            <w:pPr>
              <w:spacing w:line="276" w:lineRule="atLeast"/>
              <w:jc w:val="center"/>
              <w:rPr>
                <w:szCs w:val="24"/>
                <w:lang w:eastAsia="lt-LT"/>
              </w:rPr>
            </w:pPr>
            <w:r>
              <w:rPr>
                <w:szCs w:val="24"/>
                <w:lang w:eastAsia="lt-LT"/>
              </w:rPr>
              <w:t>(2021)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BC955" w14:textId="77777777" w:rsidR="004738D5" w:rsidRDefault="00B16479">
            <w:pPr>
              <w:spacing w:line="276" w:lineRule="atLeast"/>
              <w:ind w:left="-57" w:right="-57"/>
              <w:jc w:val="center"/>
              <w:rPr>
                <w:szCs w:val="24"/>
                <w:lang w:eastAsia="lt-LT"/>
              </w:rPr>
            </w:pPr>
            <w:r>
              <w:rPr>
                <w:szCs w:val="24"/>
                <w:lang w:eastAsia="lt-LT"/>
              </w:rPr>
              <w:t>n / 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78FF5" w14:textId="77777777" w:rsidR="004738D5" w:rsidRDefault="00B16479">
            <w:pPr>
              <w:spacing w:line="276" w:lineRule="atLeast"/>
              <w:jc w:val="center"/>
              <w:rPr>
                <w:szCs w:val="24"/>
                <w:lang w:eastAsia="lt-LT"/>
              </w:rPr>
            </w:pPr>
            <w:r>
              <w:rPr>
                <w:szCs w:val="24"/>
                <w:lang w:eastAsia="lt-LT"/>
              </w:rPr>
              <w:t>59 520</w:t>
            </w:r>
          </w:p>
          <w:p w14:paraId="5F1A67D1" w14:textId="77777777" w:rsidR="004738D5" w:rsidRDefault="00B16479">
            <w:pPr>
              <w:spacing w:line="276" w:lineRule="atLeast"/>
              <w:jc w:val="center"/>
              <w:rPr>
                <w:szCs w:val="24"/>
                <w:lang w:eastAsia="lt-LT"/>
              </w:rPr>
            </w:pPr>
            <w:r>
              <w:rPr>
                <w:szCs w:val="24"/>
                <w:lang w:eastAsia="lt-LT"/>
              </w:rPr>
              <w:t>(2029)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0DB783" w14:textId="77777777" w:rsidR="004738D5" w:rsidRDefault="00B16479">
            <w:pPr>
              <w:jc w:val="center"/>
              <w:rPr>
                <w:szCs w:val="24"/>
                <w:lang w:eastAsia="lt-LT"/>
              </w:rPr>
            </w:pPr>
            <w:r>
              <w:rPr>
                <w:szCs w:val="24"/>
                <w:lang w:eastAsia="lt-LT"/>
              </w:rPr>
              <w:t>2021–2027 IP lėšos (ERPF)</w:t>
            </w:r>
          </w:p>
        </w:tc>
      </w:tr>
      <w:tr w:rsidR="004738D5" w14:paraId="5BB6F979" w14:textId="77777777">
        <w:trPr>
          <w:trHeight w:val="5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D62FC" w14:textId="77777777" w:rsidR="004738D5" w:rsidRDefault="00B16479">
            <w:pPr>
              <w:jc w:val="center"/>
              <w:rPr>
                <w:szCs w:val="24"/>
                <w:lang w:eastAsia="lt-LT"/>
              </w:rPr>
            </w:pPr>
            <w:r>
              <w:rPr>
                <w:szCs w:val="24"/>
                <w:lang w:eastAsia="lt-LT"/>
              </w:rPr>
              <w:t>R-12-003-03-01-03-10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4E4F8" w14:textId="77777777" w:rsidR="004738D5" w:rsidRDefault="00B16479">
            <w:pPr>
              <w:spacing w:line="276" w:lineRule="atLeast"/>
              <w:rPr>
                <w:szCs w:val="24"/>
                <w:lang w:eastAsia="lt-LT"/>
              </w:rPr>
            </w:pPr>
            <w:r>
              <w:rPr>
                <w:szCs w:val="24"/>
                <w:lang w:eastAsia="lt-LT"/>
              </w:rPr>
              <w:t>Mokinių pasiekimų skirtumas tarp mažiausių (mažiau nei 3 tūkst. gyventojų) ir didžiausių (per 15 tūkst.) vietovių (didžiausias iš visų PISA tyrimų tiriamų sričių) (skirtumas taškais)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0AE92" w14:textId="77777777" w:rsidR="004738D5" w:rsidRDefault="00B16479">
            <w:pPr>
              <w:spacing w:line="276" w:lineRule="atLeast"/>
              <w:jc w:val="center"/>
              <w:rPr>
                <w:szCs w:val="24"/>
                <w:lang w:eastAsia="lt-LT"/>
              </w:rPr>
            </w:pPr>
            <w:r>
              <w:rPr>
                <w:szCs w:val="24"/>
                <w:lang w:eastAsia="lt-LT"/>
              </w:rPr>
              <w:t>Skirtumas taškais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604E3" w14:textId="77777777" w:rsidR="004738D5" w:rsidRDefault="00B16479">
            <w:pPr>
              <w:jc w:val="center"/>
              <w:rPr>
                <w:szCs w:val="24"/>
                <w:lang w:eastAsia="lt-LT"/>
              </w:rPr>
            </w:pPr>
            <w:r>
              <w:rPr>
                <w:szCs w:val="24"/>
                <w:lang w:eastAsia="lt-LT"/>
              </w:rPr>
              <w:t>67,68</w:t>
            </w:r>
          </w:p>
          <w:p w14:paraId="035636E2" w14:textId="77777777" w:rsidR="004738D5" w:rsidRDefault="00B16479">
            <w:pPr>
              <w:spacing w:line="240" w:lineRule="atLeast"/>
              <w:jc w:val="center"/>
              <w:rPr>
                <w:szCs w:val="24"/>
                <w:lang w:eastAsia="lt-LT"/>
              </w:rPr>
            </w:pPr>
            <w:r>
              <w:rPr>
                <w:szCs w:val="24"/>
                <w:lang w:eastAsia="lt-LT"/>
              </w:rPr>
              <w:t>(2018)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43B58" w14:textId="77777777" w:rsidR="004738D5" w:rsidRDefault="00B16479">
            <w:pPr>
              <w:spacing w:line="276" w:lineRule="atLeast"/>
              <w:ind w:left="-57" w:right="-57"/>
              <w:jc w:val="center"/>
              <w:rPr>
                <w:szCs w:val="24"/>
                <w:lang w:eastAsia="lt-LT"/>
              </w:rPr>
            </w:pPr>
            <w:r>
              <w:rPr>
                <w:szCs w:val="24"/>
                <w:lang w:eastAsia="lt-LT"/>
              </w:rPr>
              <w:t>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55E21" w14:textId="77777777" w:rsidR="004738D5" w:rsidRDefault="00B16479">
            <w:pPr>
              <w:spacing w:line="276" w:lineRule="atLeast"/>
              <w:jc w:val="center"/>
              <w:rPr>
                <w:szCs w:val="24"/>
                <w:lang w:eastAsia="lt-LT"/>
              </w:rPr>
            </w:pPr>
            <w:r>
              <w:rPr>
                <w:szCs w:val="24"/>
                <w:lang w:eastAsia="lt-LT"/>
              </w:rPr>
              <w:t>ne daugiau 40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591CEA" w14:textId="77777777" w:rsidR="004738D5" w:rsidRDefault="00B16479">
            <w:pPr>
              <w:ind w:left="-57" w:right="-57"/>
              <w:jc w:val="center"/>
              <w:rPr>
                <w:szCs w:val="24"/>
                <w:lang w:eastAsia="lt-LT"/>
              </w:rPr>
            </w:pPr>
            <w:r>
              <w:rPr>
                <w:szCs w:val="24"/>
                <w:lang w:eastAsia="lt-LT"/>
              </w:rPr>
              <w:t>–</w:t>
            </w:r>
          </w:p>
        </w:tc>
      </w:tr>
      <w:tr w:rsidR="004738D5" w14:paraId="3DB7F9E7" w14:textId="77777777">
        <w:trPr>
          <w:trHeight w:val="33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8D8734" w14:textId="77777777" w:rsidR="004738D5" w:rsidRDefault="00B16479">
            <w:pPr>
              <w:jc w:val="center"/>
              <w:rPr>
                <w:szCs w:val="24"/>
                <w:lang w:eastAsia="lt-LT"/>
              </w:rPr>
            </w:pPr>
            <w:r>
              <w:rPr>
                <w:szCs w:val="24"/>
                <w:lang w:eastAsia="lt-LT"/>
              </w:rPr>
              <w:t>R-12-003-03-01-03-11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A665B" w14:textId="77777777" w:rsidR="004738D5" w:rsidRDefault="00B16479">
            <w:pPr>
              <w:rPr>
                <w:szCs w:val="24"/>
                <w:lang w:eastAsia="lt-LT"/>
              </w:rPr>
            </w:pPr>
            <w:r>
              <w:rPr>
                <w:szCs w:val="24"/>
                <w:lang w:eastAsia="lt-LT"/>
              </w:rPr>
              <w:t>Švietimo ar mokymo veiklos dalyvių skaičius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557C37" w14:textId="77777777" w:rsidR="004738D5" w:rsidRDefault="00B16479">
            <w:pPr>
              <w:jc w:val="center"/>
              <w:rPr>
                <w:szCs w:val="24"/>
                <w:lang w:eastAsia="lt-LT"/>
              </w:rPr>
            </w:pPr>
            <w:r>
              <w:rPr>
                <w:szCs w:val="24"/>
                <w:lang w:eastAsia="lt-LT"/>
              </w:rPr>
              <w:t>Asmenys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B0492" w14:textId="77777777" w:rsidR="004738D5" w:rsidRDefault="00B16479">
            <w:pPr>
              <w:jc w:val="center"/>
              <w:rPr>
                <w:szCs w:val="24"/>
                <w:lang w:eastAsia="lt-LT"/>
              </w:rPr>
            </w:pPr>
            <w:r>
              <w:rPr>
                <w:szCs w:val="24"/>
                <w:lang w:eastAsia="lt-LT"/>
              </w:rPr>
              <w:t>0</w:t>
            </w:r>
          </w:p>
          <w:p w14:paraId="363B56E4" w14:textId="77777777" w:rsidR="004738D5" w:rsidRDefault="00B16479">
            <w:pPr>
              <w:jc w:val="center"/>
              <w:rPr>
                <w:szCs w:val="24"/>
                <w:lang w:eastAsia="lt-LT"/>
              </w:rPr>
            </w:pPr>
            <w:r>
              <w:rPr>
                <w:szCs w:val="24"/>
                <w:lang w:eastAsia="lt-LT"/>
              </w:rPr>
              <w:t>(2021)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13A6D" w14:textId="77777777" w:rsidR="004738D5" w:rsidRDefault="00B16479">
            <w:pPr>
              <w:ind w:left="-57" w:right="-57"/>
              <w:jc w:val="center"/>
              <w:rPr>
                <w:szCs w:val="24"/>
                <w:lang w:eastAsia="lt-LT"/>
              </w:rPr>
            </w:pPr>
            <w:r>
              <w:rPr>
                <w:szCs w:val="24"/>
                <w:lang w:eastAsia="lt-LT"/>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B3A06" w14:textId="77777777" w:rsidR="004738D5" w:rsidRDefault="00B16479">
            <w:pPr>
              <w:jc w:val="center"/>
              <w:rPr>
                <w:szCs w:val="24"/>
                <w:lang w:eastAsia="lt-LT"/>
              </w:rPr>
            </w:pPr>
            <w:r>
              <w:rPr>
                <w:szCs w:val="24"/>
                <w:lang w:eastAsia="lt-LT"/>
              </w:rPr>
              <w:t>–</w:t>
            </w:r>
          </w:p>
          <w:p w14:paraId="20DDA42A" w14:textId="77777777" w:rsidR="004738D5" w:rsidRDefault="00B16479">
            <w:pPr>
              <w:jc w:val="center"/>
              <w:rPr>
                <w:szCs w:val="24"/>
                <w:lang w:eastAsia="lt-LT"/>
              </w:rPr>
            </w:pPr>
            <w:r>
              <w:rPr>
                <w:szCs w:val="24"/>
                <w:lang w:eastAsia="lt-LT"/>
              </w:rPr>
              <w:t>(2026</w:t>
            </w:r>
          </w:p>
          <w:p w14:paraId="71EFAAA3" w14:textId="77777777" w:rsidR="004738D5" w:rsidRDefault="00B16479">
            <w:pPr>
              <w:jc w:val="center"/>
              <w:rPr>
                <w:szCs w:val="24"/>
                <w:lang w:eastAsia="lt-LT"/>
              </w:rPr>
            </w:pPr>
            <w:r>
              <w:rPr>
                <w:szCs w:val="24"/>
                <w:lang w:eastAsia="lt-LT"/>
              </w:rPr>
              <w:t xml:space="preserve">II </w:t>
            </w:r>
            <w:proofErr w:type="spellStart"/>
            <w:r>
              <w:rPr>
                <w:szCs w:val="24"/>
                <w:lang w:eastAsia="lt-LT"/>
              </w:rPr>
              <w:t>ketv</w:t>
            </w:r>
            <w:proofErr w:type="spellEnd"/>
            <w:r>
              <w:rPr>
                <w:szCs w:val="24"/>
                <w:lang w:eastAsia="lt-LT"/>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27215B8" w14:textId="77777777" w:rsidR="004738D5" w:rsidRDefault="00B16479">
            <w:pPr>
              <w:ind w:left="-57" w:right="-57"/>
              <w:jc w:val="center"/>
              <w:rPr>
                <w:szCs w:val="24"/>
                <w:lang w:eastAsia="lt-LT"/>
              </w:rPr>
            </w:pPr>
            <w:r>
              <w:rPr>
                <w:szCs w:val="24"/>
                <w:shd w:val="clear" w:color="auto" w:fill="FFFFFF"/>
                <w:lang w:eastAsia="lt-LT"/>
              </w:rPr>
              <w:t>Ekonomikos gaivinimo ir atsparumo didinimo priemonės (toliau – EGADP) </w:t>
            </w:r>
            <w:r>
              <w:rPr>
                <w:szCs w:val="24"/>
                <w:lang w:eastAsia="lt-LT"/>
              </w:rPr>
              <w:t>lėšos</w:t>
            </w:r>
          </w:p>
        </w:tc>
      </w:tr>
      <w:tr w:rsidR="004738D5" w14:paraId="72DAF14A" w14:textId="77777777">
        <w:trPr>
          <w:trHeight w:val="33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FAE663" w14:textId="77777777" w:rsidR="004738D5" w:rsidRDefault="00B16479">
            <w:pPr>
              <w:jc w:val="center"/>
              <w:rPr>
                <w:szCs w:val="24"/>
                <w:lang w:eastAsia="lt-LT"/>
              </w:rPr>
            </w:pPr>
            <w:r>
              <w:rPr>
                <w:szCs w:val="24"/>
                <w:lang w:eastAsia="lt-LT"/>
              </w:rPr>
              <w:t>R-12-003-03-01-03-12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0827C" w14:textId="77777777" w:rsidR="004738D5" w:rsidRDefault="00B16479">
            <w:pPr>
              <w:rPr>
                <w:szCs w:val="24"/>
                <w:lang w:eastAsia="lt-LT"/>
              </w:rPr>
            </w:pPr>
            <w:r>
              <w:rPr>
                <w:szCs w:val="24"/>
                <w:lang w:eastAsia="lt-LT"/>
              </w:rPr>
              <w:t>Švietimo ar mokymo veiklos dalyvių skaičius, iš jų švietimo ir mokymo veiklos dalyvių skaičius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ACA28" w14:textId="77777777" w:rsidR="004738D5" w:rsidRDefault="00B16479">
            <w:pPr>
              <w:jc w:val="center"/>
              <w:rPr>
                <w:szCs w:val="24"/>
                <w:lang w:eastAsia="lt-LT"/>
              </w:rPr>
            </w:pPr>
            <w:r>
              <w:rPr>
                <w:szCs w:val="24"/>
                <w:lang w:eastAsia="lt-LT"/>
              </w:rPr>
              <w:t>Asmenys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A24B7" w14:textId="77777777" w:rsidR="004738D5" w:rsidRDefault="00B16479">
            <w:pPr>
              <w:jc w:val="center"/>
              <w:rPr>
                <w:szCs w:val="24"/>
                <w:lang w:eastAsia="lt-LT"/>
              </w:rPr>
            </w:pPr>
            <w:r>
              <w:rPr>
                <w:szCs w:val="24"/>
                <w:lang w:eastAsia="lt-LT"/>
              </w:rPr>
              <w:t>0</w:t>
            </w:r>
          </w:p>
          <w:p w14:paraId="606F658F" w14:textId="77777777" w:rsidR="004738D5" w:rsidRDefault="00B16479">
            <w:pPr>
              <w:jc w:val="center"/>
              <w:rPr>
                <w:szCs w:val="24"/>
                <w:lang w:eastAsia="lt-LT"/>
              </w:rPr>
            </w:pPr>
            <w:r>
              <w:rPr>
                <w:szCs w:val="24"/>
                <w:lang w:eastAsia="lt-LT"/>
              </w:rPr>
              <w:t>(2021)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7FA10" w14:textId="77777777" w:rsidR="004738D5" w:rsidRDefault="00B16479">
            <w:pPr>
              <w:ind w:left="-57" w:right="-57"/>
              <w:jc w:val="center"/>
              <w:rPr>
                <w:szCs w:val="24"/>
                <w:lang w:eastAsia="lt-LT"/>
              </w:rPr>
            </w:pPr>
            <w:r>
              <w:rPr>
                <w:szCs w:val="24"/>
                <w:lang w:eastAsia="lt-LT"/>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10CDB" w14:textId="77777777" w:rsidR="004738D5" w:rsidRDefault="00B16479">
            <w:pPr>
              <w:jc w:val="center"/>
              <w:rPr>
                <w:szCs w:val="24"/>
                <w:lang w:eastAsia="lt-LT"/>
              </w:rPr>
            </w:pPr>
            <w:r>
              <w:rPr>
                <w:szCs w:val="24"/>
                <w:lang w:eastAsia="lt-LT"/>
              </w:rPr>
              <w:t>–</w:t>
            </w:r>
          </w:p>
          <w:p w14:paraId="6F370D9D" w14:textId="77777777" w:rsidR="004738D5" w:rsidRDefault="00B16479">
            <w:pPr>
              <w:jc w:val="center"/>
              <w:rPr>
                <w:szCs w:val="24"/>
                <w:lang w:eastAsia="lt-LT"/>
              </w:rPr>
            </w:pPr>
            <w:r>
              <w:rPr>
                <w:szCs w:val="24"/>
                <w:lang w:eastAsia="lt-LT"/>
              </w:rPr>
              <w:t>(2026</w:t>
            </w:r>
          </w:p>
          <w:p w14:paraId="2E123AFE" w14:textId="77777777" w:rsidR="004738D5" w:rsidRDefault="00B16479">
            <w:pPr>
              <w:ind w:firstLine="53"/>
              <w:jc w:val="center"/>
              <w:rPr>
                <w:szCs w:val="24"/>
                <w:lang w:eastAsia="lt-LT"/>
              </w:rPr>
            </w:pPr>
            <w:r>
              <w:rPr>
                <w:szCs w:val="24"/>
                <w:lang w:eastAsia="lt-LT"/>
              </w:rPr>
              <w:t xml:space="preserve">II </w:t>
            </w:r>
            <w:proofErr w:type="spellStart"/>
            <w:r>
              <w:rPr>
                <w:szCs w:val="24"/>
                <w:lang w:eastAsia="lt-LT"/>
              </w:rPr>
              <w:t>ketv</w:t>
            </w:r>
            <w:proofErr w:type="spellEnd"/>
            <w:r>
              <w:rPr>
                <w:szCs w:val="24"/>
                <w:lang w:eastAsia="lt-LT"/>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DFEF7" w14:textId="77777777" w:rsidR="004738D5" w:rsidRDefault="00B16479">
            <w:pPr>
              <w:ind w:left="-57" w:right="-57"/>
              <w:jc w:val="center"/>
              <w:rPr>
                <w:szCs w:val="24"/>
                <w:lang w:eastAsia="lt-LT"/>
              </w:rPr>
            </w:pPr>
            <w:r>
              <w:rPr>
                <w:szCs w:val="24"/>
                <w:shd w:val="clear" w:color="auto" w:fill="FFFFFF"/>
                <w:lang w:eastAsia="lt-LT"/>
              </w:rPr>
              <w:t>EGADP </w:t>
            </w:r>
            <w:r>
              <w:rPr>
                <w:szCs w:val="24"/>
                <w:lang w:eastAsia="lt-LT"/>
              </w:rPr>
              <w:t>lėšos</w:t>
            </w:r>
          </w:p>
        </w:tc>
      </w:tr>
      <w:tr w:rsidR="004738D5" w14:paraId="50BF1265" w14:textId="77777777">
        <w:trPr>
          <w:trHeight w:val="33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7A07D" w14:textId="77777777" w:rsidR="004738D5" w:rsidRDefault="00B16479">
            <w:pPr>
              <w:jc w:val="center"/>
              <w:rPr>
                <w:szCs w:val="24"/>
                <w:lang w:eastAsia="lt-LT"/>
              </w:rPr>
            </w:pPr>
            <w:r>
              <w:rPr>
                <w:szCs w:val="24"/>
                <w:lang w:eastAsia="lt-LT"/>
              </w:rPr>
              <w:t>R-12-003-03-01-03-13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1A544" w14:textId="77777777" w:rsidR="004738D5" w:rsidRDefault="00B16479">
            <w:pPr>
              <w:spacing w:line="276" w:lineRule="atLeast"/>
              <w:rPr>
                <w:szCs w:val="24"/>
                <w:lang w:eastAsia="lt-LT"/>
              </w:rPr>
            </w:pPr>
            <w:r>
              <w:rPr>
                <w:szCs w:val="24"/>
                <w:lang w:eastAsia="lt-LT"/>
              </w:rPr>
              <w:t>Asmenų, kurie dalyvavę mokymuose įgijo kompetenciją, dalis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E0031" w14:textId="77777777" w:rsidR="004738D5" w:rsidRDefault="00B16479">
            <w:pPr>
              <w:spacing w:line="276" w:lineRule="atLeast"/>
              <w:jc w:val="center"/>
              <w:rPr>
                <w:szCs w:val="24"/>
                <w:lang w:eastAsia="lt-LT"/>
              </w:rPr>
            </w:pPr>
            <w:r>
              <w:rPr>
                <w:szCs w:val="24"/>
                <w:lang w:eastAsia="lt-LT"/>
              </w:rPr>
              <w:t>Procentas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A0D27" w14:textId="77777777" w:rsidR="004738D5" w:rsidRDefault="00B16479">
            <w:pPr>
              <w:spacing w:line="276" w:lineRule="atLeast"/>
              <w:jc w:val="center"/>
              <w:rPr>
                <w:szCs w:val="24"/>
                <w:lang w:eastAsia="lt-LT"/>
              </w:rPr>
            </w:pPr>
            <w:r>
              <w:rPr>
                <w:szCs w:val="24"/>
                <w:lang w:eastAsia="lt-LT"/>
              </w:rPr>
              <w:t>0</w:t>
            </w:r>
          </w:p>
          <w:p w14:paraId="2E37513C" w14:textId="77777777" w:rsidR="004738D5" w:rsidRDefault="00B16479">
            <w:pPr>
              <w:spacing w:line="276" w:lineRule="atLeast"/>
              <w:jc w:val="center"/>
              <w:rPr>
                <w:szCs w:val="24"/>
                <w:lang w:eastAsia="lt-LT"/>
              </w:rPr>
            </w:pPr>
            <w:r>
              <w:rPr>
                <w:szCs w:val="24"/>
                <w:lang w:eastAsia="lt-LT"/>
              </w:rPr>
              <w:t>(2021)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29E4" w14:textId="77777777" w:rsidR="004738D5" w:rsidRDefault="00B16479">
            <w:pPr>
              <w:spacing w:line="276" w:lineRule="atLeast"/>
              <w:jc w:val="center"/>
              <w:rPr>
                <w:szCs w:val="24"/>
                <w:lang w:eastAsia="lt-LT"/>
              </w:rPr>
            </w:pPr>
            <w:r>
              <w:rPr>
                <w:szCs w:val="24"/>
                <w:lang w:eastAsia="lt-LT"/>
              </w:rPr>
              <w:t>n / 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7C10E" w14:textId="77777777" w:rsidR="004738D5" w:rsidRDefault="00B16479">
            <w:pPr>
              <w:spacing w:line="276" w:lineRule="atLeast"/>
              <w:jc w:val="center"/>
              <w:rPr>
                <w:szCs w:val="24"/>
                <w:lang w:eastAsia="lt-LT"/>
              </w:rPr>
            </w:pPr>
            <w:r>
              <w:rPr>
                <w:szCs w:val="24"/>
                <w:lang w:eastAsia="lt-LT"/>
              </w:rPr>
              <w:t>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61CE3" w14:textId="77777777" w:rsidR="004738D5" w:rsidRDefault="00B16479">
            <w:pPr>
              <w:jc w:val="center"/>
              <w:rPr>
                <w:szCs w:val="24"/>
                <w:lang w:eastAsia="lt-LT"/>
              </w:rPr>
            </w:pPr>
            <w:r>
              <w:rPr>
                <w:szCs w:val="24"/>
                <w:lang w:eastAsia="lt-LT"/>
              </w:rPr>
              <w:t>2021–2027 IP lėšos (ESF+)</w:t>
            </w:r>
          </w:p>
        </w:tc>
      </w:tr>
      <w:tr w:rsidR="004738D5" w14:paraId="247AA51B" w14:textId="77777777">
        <w:trPr>
          <w:trHeight w:val="9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1960A" w14:textId="77777777" w:rsidR="004738D5" w:rsidRDefault="00B16479">
            <w:pPr>
              <w:jc w:val="center"/>
              <w:rPr>
                <w:szCs w:val="24"/>
                <w:lang w:eastAsia="lt-LT"/>
              </w:rPr>
            </w:pPr>
            <w:r>
              <w:rPr>
                <w:szCs w:val="24"/>
                <w:lang w:eastAsia="lt-LT"/>
              </w:rPr>
              <w:t>R-12-003-03-01-03-14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13506" w14:textId="77777777" w:rsidR="004738D5" w:rsidRDefault="00B16479">
            <w:pPr>
              <w:rPr>
                <w:szCs w:val="24"/>
                <w:lang w:eastAsia="lt-LT"/>
              </w:rPr>
            </w:pPr>
            <w:r>
              <w:rPr>
                <w:szCs w:val="24"/>
                <w:lang w:eastAsia="lt-LT"/>
              </w:rPr>
              <w:t>Dalyviai, pasibaigus jų dalyvavimui veiklose, įgyjantys kvalifikaciją</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BF63A" w14:textId="77777777" w:rsidR="004738D5" w:rsidRDefault="00B16479">
            <w:pPr>
              <w:jc w:val="center"/>
              <w:rPr>
                <w:szCs w:val="24"/>
                <w:lang w:eastAsia="lt-LT"/>
              </w:rPr>
            </w:pPr>
            <w:r>
              <w:rPr>
                <w:szCs w:val="24"/>
                <w:lang w:eastAsia="lt-LT"/>
              </w:rPr>
              <w:t>Asmenys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2181D" w14:textId="77777777" w:rsidR="004738D5" w:rsidRDefault="00B16479">
            <w:pPr>
              <w:jc w:val="center"/>
              <w:rPr>
                <w:szCs w:val="24"/>
                <w:lang w:eastAsia="lt-LT"/>
              </w:rPr>
            </w:pPr>
            <w:r>
              <w:rPr>
                <w:szCs w:val="24"/>
                <w:lang w:eastAsia="lt-LT"/>
              </w:rPr>
              <w:t>0</w:t>
            </w:r>
          </w:p>
          <w:p w14:paraId="3993F2EB" w14:textId="77777777" w:rsidR="004738D5" w:rsidRDefault="00B16479">
            <w:pPr>
              <w:jc w:val="center"/>
              <w:rPr>
                <w:szCs w:val="24"/>
                <w:lang w:eastAsia="lt-LT"/>
              </w:rPr>
            </w:pPr>
            <w:r>
              <w:rPr>
                <w:szCs w:val="24"/>
                <w:lang w:eastAsia="lt-LT"/>
              </w:rPr>
              <w:t>(2021)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AE7CD" w14:textId="77777777" w:rsidR="004738D5" w:rsidRDefault="00B16479">
            <w:pPr>
              <w:spacing w:line="276" w:lineRule="atLeast"/>
              <w:jc w:val="center"/>
              <w:rPr>
                <w:szCs w:val="24"/>
                <w:lang w:eastAsia="lt-LT"/>
              </w:rPr>
            </w:pPr>
            <w:r>
              <w:rPr>
                <w:szCs w:val="24"/>
                <w:lang w:eastAsia="lt-LT"/>
              </w:rPr>
              <w:t>n / 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B99CA" w14:textId="77777777" w:rsidR="004738D5" w:rsidRDefault="00B16479">
            <w:pPr>
              <w:spacing w:line="276" w:lineRule="atLeast"/>
              <w:jc w:val="center"/>
              <w:rPr>
                <w:szCs w:val="24"/>
                <w:lang w:eastAsia="lt-LT"/>
              </w:rPr>
            </w:pPr>
            <w:r>
              <w:rPr>
                <w:szCs w:val="24"/>
                <w:lang w:eastAsia="lt-LT"/>
              </w:rPr>
              <w:t>6 004</w:t>
            </w:r>
          </w:p>
          <w:p w14:paraId="2A4786AB" w14:textId="77777777" w:rsidR="004738D5" w:rsidRDefault="00B16479">
            <w:pPr>
              <w:spacing w:line="276" w:lineRule="atLeast"/>
              <w:jc w:val="center"/>
              <w:rPr>
                <w:szCs w:val="24"/>
                <w:lang w:eastAsia="lt-LT"/>
              </w:rPr>
            </w:pPr>
            <w:r>
              <w:rPr>
                <w:szCs w:val="24"/>
                <w:lang w:eastAsia="lt-LT"/>
              </w:rPr>
              <w:t>(2029)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60F03" w14:textId="77777777" w:rsidR="004738D5" w:rsidRDefault="00B16479">
            <w:pPr>
              <w:jc w:val="center"/>
              <w:rPr>
                <w:szCs w:val="24"/>
                <w:lang w:eastAsia="lt-LT"/>
              </w:rPr>
            </w:pPr>
            <w:r>
              <w:rPr>
                <w:szCs w:val="24"/>
                <w:lang w:eastAsia="lt-LT"/>
              </w:rPr>
              <w:t>2021–2027 IP lėšos (ESF+)</w:t>
            </w:r>
          </w:p>
        </w:tc>
      </w:tr>
    </w:tbl>
    <w:p w14:paraId="3E6961EF" w14:textId="77777777" w:rsidR="004738D5" w:rsidRDefault="004738D5">
      <w:pPr>
        <w:rPr>
          <w:strike/>
          <w:color w:val="000000"/>
          <w:szCs w:val="24"/>
          <w:lang w:eastAsia="lt-LT"/>
        </w:rPr>
      </w:pPr>
    </w:p>
    <w:p w14:paraId="498BF1B4" w14:textId="0BE07EB3" w:rsidR="004738D5" w:rsidRDefault="00B16479">
      <w:pPr>
        <w:rPr>
          <w:b/>
          <w:bCs/>
          <w:color w:val="000000"/>
          <w:szCs w:val="24"/>
          <w:lang w:eastAsia="lt-LT"/>
        </w:rPr>
      </w:pPr>
      <w:r>
        <w:rPr>
          <w:b/>
          <w:bCs/>
          <w:color w:val="000000"/>
          <w:szCs w:val="24"/>
          <w:lang w:eastAsia="lt-LT"/>
        </w:rPr>
        <w:t>Pastabos:</w:t>
      </w:r>
    </w:p>
    <w:p w14:paraId="3C01DFE2" w14:textId="7EF9BA7A" w:rsidR="004738D5" w:rsidRDefault="00B16479">
      <w:pPr>
        <w:jc w:val="both"/>
        <w:rPr>
          <w:color w:val="000000"/>
          <w:szCs w:val="24"/>
          <w:lang w:eastAsia="lt-LT"/>
        </w:rPr>
      </w:pPr>
      <w:r>
        <w:rPr>
          <w:color w:val="000000"/>
          <w:szCs w:val="24"/>
          <w:lang w:eastAsia="lt-LT"/>
        </w:rPr>
        <w:t>1. Rodiklio R-12-003-03-01-03-13 „Dalyviai, pasibaigus jų dalyvavimui veiklose, įgyjantys kvalifikaciją“ siektina reikšmė nesutampa su 2021–2027 IP 4.2.1 veiklos rodiklių ir IP 4.2.3 veiklos rodiklių siektinomis reikšmėmis.</w:t>
      </w:r>
      <w:r>
        <w:rPr>
          <w:color w:val="000000"/>
          <w:szCs w:val="24"/>
          <w:bdr w:val="none" w:sz="0" w:space="0" w:color="auto" w:frame="1"/>
          <w:lang w:eastAsia="lt-LT"/>
        </w:rPr>
        <w:t> R</w:t>
      </w:r>
      <w:r>
        <w:rPr>
          <w:color w:val="000000"/>
          <w:szCs w:val="24"/>
          <w:lang w:eastAsia="lt-LT"/>
        </w:rPr>
        <w:t>ezultato rodiklio „Dalyviai, pasibaigus jų dalyvavimui veiklose, įgyjantys kvalifikaciją“ siektinos reikšmės (IP 4.2.1) (Sostinės regione – 212 ir Vidurio ir vakarų Lietuvos regione (toliau – VVL regionas) – 752 asmenys) įgyvendinamos šioje priemonėje ir papildo 2021–2030 m. plėtros programos valdytojos Lietuvos Respublikos švietimo, mokslo ir sporto ministerijos švietimo plėtros programos pažangos priemonę Nr. </w:t>
      </w:r>
      <w:r>
        <w:rPr>
          <w:color w:val="000000"/>
          <w:szCs w:val="24"/>
          <w:bdr w:val="none" w:sz="0" w:space="0" w:color="auto" w:frame="1"/>
          <w:lang w:eastAsia="lt-LT"/>
        </w:rPr>
        <w:t>12-003-03-06-01 „Pirmiausia – mokytojas“ (</w:t>
      </w:r>
      <w:r>
        <w:rPr>
          <w:color w:val="000000"/>
          <w:szCs w:val="24"/>
          <w:lang w:eastAsia="lt-LT"/>
        </w:rPr>
        <w:t>siektinos reikšmės Sostinės regione – 1 368 ir VVL regione – 4 840 asmenų)</w:t>
      </w:r>
      <w:r>
        <w:rPr>
          <w:color w:val="000000"/>
          <w:szCs w:val="24"/>
          <w:bdr w:val="none" w:sz="0" w:space="0" w:color="auto" w:frame="1"/>
          <w:lang w:eastAsia="lt-LT"/>
        </w:rPr>
        <w:t>. Taip pat rezultato rodiklis (IP 4.2.3 veiklos) </w:t>
      </w:r>
      <w:r>
        <w:rPr>
          <w:color w:val="000000"/>
          <w:szCs w:val="24"/>
          <w:lang w:eastAsia="lt-LT"/>
        </w:rPr>
        <w:t>„Dalyviai, pasibaigus jų dalyvavimui veiklose, įgyjantys kvalifikaciją“ siektinos reikšmės (Sostinės regione – 1 430 ir VVL regione – 3 610 asmenų) įgyvendinamos šioje priemonėje ir papildo 2021–2030 m. plėtros programos valdytojos Lietuvos Respublikos švietimo, mokslo ir sporto ministerijos švietimo plėtros programos pažangos priemonę Nr. </w:t>
      </w:r>
      <w:r>
        <w:rPr>
          <w:color w:val="000000"/>
          <w:szCs w:val="24"/>
          <w:bdr w:val="none" w:sz="0" w:space="0" w:color="auto" w:frame="1"/>
          <w:lang w:eastAsia="lt-LT"/>
        </w:rPr>
        <w:t>12-003-03-01-04 „Užtikrinti visiems prieinamą ankstyvąjį ugdymą“.</w:t>
      </w:r>
    </w:p>
    <w:p w14:paraId="2EF6C2A9" w14:textId="3BF13F20" w:rsidR="004738D5" w:rsidRDefault="00B16479">
      <w:pPr>
        <w:jc w:val="both"/>
        <w:rPr>
          <w:color w:val="000000"/>
          <w:szCs w:val="24"/>
          <w:lang w:eastAsia="lt-LT"/>
        </w:rPr>
      </w:pPr>
      <w:r>
        <w:rPr>
          <w:color w:val="000000"/>
          <w:szCs w:val="24"/>
          <w:bdr w:val="none" w:sz="0" w:space="0" w:color="auto" w:frame="1"/>
          <w:lang w:eastAsia="lt-LT"/>
        </w:rPr>
        <w:t>2. Rodiklis </w:t>
      </w:r>
      <w:r>
        <w:rPr>
          <w:color w:val="000000"/>
          <w:szCs w:val="24"/>
          <w:lang w:eastAsia="lt-LT"/>
        </w:rPr>
        <w:t>R-12-003-03-01-03-12</w:t>
      </w:r>
      <w:r>
        <w:rPr>
          <w:color w:val="000000"/>
          <w:szCs w:val="24"/>
          <w:bdr w:val="none" w:sz="0" w:space="0" w:color="auto" w:frame="1"/>
          <w:lang w:eastAsia="lt-LT"/>
        </w:rPr>
        <w:t> „</w:t>
      </w:r>
      <w:r>
        <w:rPr>
          <w:color w:val="000000"/>
          <w:szCs w:val="24"/>
          <w:lang w:eastAsia="lt-LT"/>
        </w:rPr>
        <w:t>Asmenų, kurie dalyvavę mokymuose įgijo kompetenciją, dalis“ yra 2021–2027 IP 4.3.1 veiklos dalis ir papildo 2021–2030 m. plėtros programos valdytojos Lietuvos Respublikos švietimo, mokslo ir sporto ministerijos švietimo plėtros programos pažangos priemonę              Nr. </w:t>
      </w:r>
      <w:r>
        <w:rPr>
          <w:color w:val="000000"/>
          <w:szCs w:val="24"/>
          <w:bdr w:val="none" w:sz="0" w:space="0" w:color="auto" w:frame="1"/>
          <w:lang w:eastAsia="lt-LT"/>
        </w:rPr>
        <w:t>12-003-03-02-01 „Įgyvendinti įtraukųjį švietimą“. </w:t>
      </w:r>
      <w:r>
        <w:rPr>
          <w:color w:val="000000"/>
          <w:szCs w:val="24"/>
          <w:lang w:eastAsia="lt-LT"/>
        </w:rPr>
        <w:t> </w:t>
      </w:r>
    </w:p>
    <w:p w14:paraId="4B9693E7" w14:textId="77777777" w:rsidR="004738D5" w:rsidRDefault="00B16479">
      <w:pPr>
        <w:jc w:val="both"/>
        <w:rPr>
          <w:color w:val="000000"/>
          <w:szCs w:val="24"/>
          <w:lang w:eastAsia="lt-LT"/>
        </w:rPr>
      </w:pPr>
      <w:r>
        <w:rPr>
          <w:color w:val="000000"/>
          <w:szCs w:val="24"/>
          <w:lang w:eastAsia="lt-LT"/>
        </w:rPr>
        <w:t>3. Rodikliai R-12-003-03-01-03-09 „Mokinių pasiekimų skirtumas tarp mažiausių (mažiau nei 3 tūkst. gyventojų) ir didžiausių (per 15 tūkst.) vietovių (didžiausias iš visų PISA tyrimų tiriamų sričių) (skirtumas taškais)“ ir R-12-003-03-01-03-01 „Tarptautinių olimpiadų ir konkursų 1–3 vietų, aukso, sidabro ir bronzos laimėtojų, tenkančių 10 000 mokinių“ bei jų siektinos galutinės reikšmės yra nustatytos 2021–2030 m. plėtros programos valdytojos Lietuvos Respublikos švietimo, mokslo ir sporto ministerijos švietimo plėtros programoje, patvirtintoje Lietuvos Respublikos Vyriausybės 2021 m. gruodžio 1 d. nutarimu Nr. 1016 „Dėl 2021–2030 m. plėtros programos valdytojos Lietuvos Respublikos švietimo, mokslo ir sporto ministerijos švietimo plėtros programos patvirtinimo“ (toliau – ŠPP), ir bus siekiamos visos pažangos priemonės lygiu įgyvendinant skirtingas veiklas (poveikles), finansuojamas skirtingais finansavimo šaltiniais. Rodiklio siektina galutinė reikšmė nėra skaidoma prie veiklų, kuriomis jos siekiama, nurodoma visos apimties.</w:t>
      </w:r>
    </w:p>
    <w:p w14:paraId="6AB4DBD5" w14:textId="3BD81A68" w:rsidR="004738D5" w:rsidRPr="00925823" w:rsidRDefault="00B16479">
      <w:pPr>
        <w:jc w:val="both"/>
        <w:rPr>
          <w:strike/>
          <w:color w:val="000000"/>
          <w:szCs w:val="24"/>
          <w:lang w:eastAsia="lt-LT"/>
        </w:rPr>
      </w:pPr>
      <w:r w:rsidRPr="00925823">
        <w:rPr>
          <w:strike/>
          <w:color w:val="000000"/>
          <w:szCs w:val="24"/>
          <w:lang w:eastAsia="lt-LT"/>
        </w:rPr>
        <w:t>4. Rodiklis R-12-003-03-01-03-03 „Mokyklų, turinčių standartus atitinkančias laboratorijas ir / ar technikos kabinetus, dalis (proc.)“ yra numatytas ŠPP, nėra 2021–2027 IP 4.5.4 veiklos dalis, tačiau glaudžiai susijęs su 1 veikla „Gerinti švietimo paslaugų kokybę aprūpinant efektyviai veikiančias bendrojo ugdymo mokyklas laboratorine įranga ir priemonėmis“, todėl pasirinkta rezultato rodiklį numatyti nacionaliniu rodikliu.</w:t>
      </w:r>
    </w:p>
    <w:p w14:paraId="37626F31" w14:textId="2FC218DD" w:rsidR="004738D5" w:rsidRDefault="00A75716">
      <w:pPr>
        <w:jc w:val="both"/>
        <w:rPr>
          <w:color w:val="000000"/>
          <w:szCs w:val="24"/>
          <w:lang w:eastAsia="lt-LT"/>
        </w:rPr>
      </w:pPr>
      <w:r w:rsidRPr="00925823">
        <w:rPr>
          <w:b/>
          <w:bCs/>
          <w:color w:val="000000"/>
          <w:szCs w:val="24"/>
          <w:lang w:eastAsia="lt-LT"/>
        </w:rPr>
        <w:t>4</w:t>
      </w:r>
      <w:r w:rsidR="00B16479" w:rsidRPr="00925823">
        <w:rPr>
          <w:strike/>
          <w:color w:val="000000"/>
          <w:szCs w:val="24"/>
          <w:lang w:eastAsia="lt-LT"/>
        </w:rPr>
        <w:t>5</w:t>
      </w:r>
      <w:r w:rsidR="00B16479">
        <w:rPr>
          <w:color w:val="000000"/>
          <w:szCs w:val="24"/>
          <w:lang w:eastAsia="lt-LT"/>
        </w:rPr>
        <w:t>. Rodikliai R-12-003-03-01-03-05 „Lituanistinių mokyklų, kuriose įvertinta ugdymo kokybė, dalis (proc.)“; R-12-003-03-01-03-06 „Lituanistinių mokyklų, naudojančių lietuvių kalbos testavimo sistemą, skaičius“ ir R-12-003-03-01-03-07 „Lituanistinių mokyklų, naudojančių Lituanistinio švietimo integruotą programą, skaičius“ yra numatyti ŠPP, nėra 2021–2027 IP 4.3.1 veiklos dalis, tačiau glaudžiai susiję su 5 veikla „Pagerinti švietimo įtrauktį asmenims, patiriantiems atskirtį ar socialines rizikas, dėl kurių kyla grėsmė patirti socialinę atskirtį, suteikti švietimo pagalbą bei koordinuotai teikiamas paslaugas“ ir per šios veiklos įgyvendinimą bus pasiekiamos rodiklių reikšmės, todėl pasirinkta rezultato rodiklį numatyti nacionaliniu rodikliu.</w:t>
      </w:r>
    </w:p>
    <w:p w14:paraId="71E748D7" w14:textId="56B26889" w:rsidR="004738D5" w:rsidRPr="00925823" w:rsidRDefault="00B16479">
      <w:pPr>
        <w:jc w:val="both"/>
        <w:rPr>
          <w:strike/>
          <w:color w:val="000000"/>
          <w:szCs w:val="24"/>
          <w:lang w:eastAsia="lt-LT"/>
        </w:rPr>
      </w:pPr>
      <w:r w:rsidRPr="00925823">
        <w:rPr>
          <w:strike/>
          <w:color w:val="000000"/>
          <w:szCs w:val="24"/>
          <w:lang w:eastAsia="lt-LT"/>
        </w:rPr>
        <w:lastRenderedPageBreak/>
        <w:t>6. Rodiklis R-12-003-03-01-03-04 „Savivaldybių, kuriose vykdomos visų neformaliojo vaikų švietimo mokyklų ugdymo krypčių klasifikatoriuje patvirtintų krypčių programos, skaičius“ yra numatytas ŠPP, tačiau yra tęstinės veiklos dalis, todėl jam nėra skiriamos pažangos priemonės lėšos. Rodiklio reikšmė bus pasiekiama tęstinėmis valstybės biudžeto lėšomis, tad į šios pažangos priemonės veiklas jis neįtraukiamas.</w:t>
      </w:r>
      <w:r w:rsidRPr="00925823">
        <w:rPr>
          <w:color w:val="000000"/>
          <w:szCs w:val="24"/>
          <w:lang w:eastAsia="lt-LT"/>
        </w:rPr>
        <w:t>“</w:t>
      </w:r>
    </w:p>
    <w:p w14:paraId="1C34AEAC" w14:textId="068FFB19" w:rsidR="004738D5" w:rsidRDefault="00B16479">
      <w:pPr>
        <w:tabs>
          <w:tab w:val="left" w:pos="851"/>
          <w:tab w:val="left" w:pos="1560"/>
        </w:tabs>
        <w:overflowPunct w:val="0"/>
        <w:ind w:left="1636" w:hanging="360"/>
        <w:jc w:val="both"/>
        <w:textAlignment w:val="baseline"/>
        <w:rPr>
          <w:szCs w:val="24"/>
        </w:rPr>
      </w:pPr>
      <w:r>
        <w:rPr>
          <w:szCs w:val="24"/>
        </w:rPr>
        <w:t>2.</w:t>
      </w:r>
      <w:r>
        <w:rPr>
          <w:szCs w:val="24"/>
        </w:rPr>
        <w:tab/>
        <w:t>Pakeičiu II skyrių ir jį išdėstau taip</w:t>
      </w:r>
      <w:r>
        <w:rPr>
          <w:color w:val="000000"/>
          <w:szCs w:val="24"/>
        </w:rPr>
        <w:t>:</w:t>
      </w:r>
    </w:p>
    <w:p w14:paraId="067A0F08" w14:textId="77777777" w:rsidR="004738D5" w:rsidRDefault="004738D5">
      <w:pPr>
        <w:tabs>
          <w:tab w:val="left" w:pos="851"/>
          <w:tab w:val="left" w:pos="1560"/>
        </w:tabs>
        <w:overflowPunct w:val="0"/>
        <w:ind w:left="1636"/>
        <w:jc w:val="both"/>
        <w:textAlignment w:val="baseline"/>
        <w:rPr>
          <w:szCs w:val="24"/>
        </w:rPr>
      </w:pPr>
    </w:p>
    <w:p w14:paraId="0FEDDD89" w14:textId="3549B132" w:rsidR="004738D5" w:rsidRDefault="00B16479">
      <w:pPr>
        <w:jc w:val="center"/>
        <w:textAlignment w:val="baseline"/>
        <w:rPr>
          <w:b/>
          <w:bCs/>
          <w:color w:val="000000"/>
          <w:szCs w:val="24"/>
          <w:lang w:eastAsia="lt-LT"/>
        </w:rPr>
      </w:pPr>
      <w:r>
        <w:rPr>
          <w:color w:val="000000"/>
          <w:szCs w:val="24"/>
          <w:lang w:eastAsia="lt-LT"/>
        </w:rPr>
        <w:t>„</w:t>
      </w:r>
      <w:r>
        <w:rPr>
          <w:b/>
          <w:bCs/>
          <w:color w:val="000000"/>
          <w:szCs w:val="24"/>
          <w:lang w:eastAsia="lt-LT"/>
        </w:rPr>
        <w:t>II SKYRIUS</w:t>
      </w:r>
    </w:p>
    <w:p w14:paraId="33587988" w14:textId="77777777" w:rsidR="004738D5" w:rsidRDefault="00B16479">
      <w:pPr>
        <w:ind w:left="-993" w:firstLine="993"/>
        <w:jc w:val="center"/>
        <w:rPr>
          <w:b/>
          <w:bCs/>
          <w:color w:val="000000"/>
          <w:szCs w:val="24"/>
          <w:lang w:eastAsia="lt-LT"/>
        </w:rPr>
      </w:pPr>
      <w:r>
        <w:rPr>
          <w:b/>
          <w:bCs/>
          <w:color w:val="000000"/>
          <w:szCs w:val="24"/>
          <w:lang w:eastAsia="lt-LT"/>
        </w:rPr>
        <w:t>PLĖTROS PROGRAMOS PAŽANGOS PRIEMONĖS FINANSAVIMO ŠALTINIAI</w:t>
      </w:r>
    </w:p>
    <w:p w14:paraId="643B290D" w14:textId="77777777" w:rsidR="004738D5" w:rsidRDefault="004738D5">
      <w:pPr>
        <w:ind w:firstLine="124"/>
        <w:jc w:val="center"/>
        <w:rPr>
          <w:color w:val="000000"/>
          <w:szCs w:val="24"/>
          <w:lang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4"/>
        <w:gridCol w:w="2802"/>
        <w:gridCol w:w="4175"/>
        <w:gridCol w:w="4175"/>
      </w:tblGrid>
      <w:tr w:rsidR="004738D5" w14:paraId="0455515E" w14:textId="0168E779">
        <w:trPr>
          <w:trHeight w:val="702"/>
          <w:jc w:val="center"/>
        </w:trPr>
        <w:tc>
          <w:tcPr>
            <w:tcW w:w="3964" w:type="dxa"/>
            <w:vMerge w:val="restart"/>
            <w:tcBorders>
              <w:top w:val="single" w:sz="8" w:space="0" w:color="auto"/>
              <w:left w:val="single" w:sz="8" w:space="0" w:color="auto"/>
              <w:right w:val="single" w:sz="8" w:space="0" w:color="auto"/>
            </w:tcBorders>
            <w:shd w:val="clear" w:color="auto" w:fill="DBE5F1"/>
            <w:vAlign w:val="center"/>
            <w:hideMark/>
          </w:tcPr>
          <w:p w14:paraId="4CA2BEF9" w14:textId="49663DD3" w:rsidR="004738D5" w:rsidRDefault="00B16479">
            <w:pPr>
              <w:ind w:hanging="16"/>
              <w:jc w:val="center"/>
              <w:textAlignment w:val="baseline"/>
              <w:rPr>
                <w:b/>
                <w:bCs/>
                <w:szCs w:val="24"/>
                <w:lang w:eastAsia="lt-LT"/>
              </w:rPr>
            </w:pPr>
            <w:r>
              <w:rPr>
                <w:b/>
                <w:bCs/>
                <w:szCs w:val="24"/>
                <w:lang w:eastAsia="lt-LT"/>
              </w:rPr>
              <w:t>Finansavimo šaltiniai </w:t>
            </w:r>
          </w:p>
        </w:tc>
        <w:tc>
          <w:tcPr>
            <w:tcW w:w="11152" w:type="dxa"/>
            <w:gridSpan w:val="3"/>
            <w:tcBorders>
              <w:top w:val="single" w:sz="8" w:space="0" w:color="auto"/>
              <w:left w:val="nil"/>
              <w:bottom w:val="single" w:sz="8" w:space="0" w:color="auto"/>
              <w:right w:val="single" w:sz="8" w:space="0" w:color="auto"/>
            </w:tcBorders>
            <w:shd w:val="clear" w:color="auto" w:fill="DBE5F1"/>
            <w:vAlign w:val="center"/>
            <w:hideMark/>
          </w:tcPr>
          <w:p w14:paraId="3084C3BB" w14:textId="004E791A" w:rsidR="004738D5" w:rsidRDefault="00B16479">
            <w:pPr>
              <w:ind w:left="15" w:hanging="15"/>
              <w:jc w:val="center"/>
              <w:textAlignment w:val="baseline"/>
              <w:rPr>
                <w:b/>
                <w:bCs/>
                <w:strike/>
                <w:szCs w:val="24"/>
                <w:lang w:eastAsia="lt-LT"/>
              </w:rPr>
            </w:pPr>
            <w:r>
              <w:rPr>
                <w:b/>
                <w:bCs/>
                <w:szCs w:val="24"/>
                <w:lang w:eastAsia="lt-LT"/>
              </w:rPr>
              <w:t>Finansavimo apimtis, eurais; iš jų:</w:t>
            </w:r>
          </w:p>
        </w:tc>
      </w:tr>
      <w:tr w:rsidR="004738D5" w14:paraId="41976F49" w14:textId="77777777">
        <w:trPr>
          <w:trHeight w:val="702"/>
          <w:jc w:val="center"/>
        </w:trPr>
        <w:tc>
          <w:tcPr>
            <w:tcW w:w="3964" w:type="dxa"/>
            <w:vMerge/>
            <w:tcBorders>
              <w:left w:val="single" w:sz="8" w:space="0" w:color="auto"/>
              <w:bottom w:val="single" w:sz="8" w:space="0" w:color="auto"/>
              <w:right w:val="single" w:sz="8" w:space="0" w:color="auto"/>
            </w:tcBorders>
            <w:shd w:val="clear" w:color="auto" w:fill="DBE5F1"/>
            <w:vAlign w:val="center"/>
          </w:tcPr>
          <w:p w14:paraId="6081A0F7" w14:textId="77777777" w:rsidR="004738D5" w:rsidRDefault="004738D5">
            <w:pPr>
              <w:ind w:hanging="16"/>
              <w:jc w:val="center"/>
              <w:textAlignment w:val="baseline"/>
              <w:rPr>
                <w:b/>
                <w:bCs/>
                <w:szCs w:val="24"/>
                <w:lang w:eastAsia="lt-LT"/>
              </w:rPr>
            </w:pPr>
          </w:p>
        </w:tc>
        <w:tc>
          <w:tcPr>
            <w:tcW w:w="2802" w:type="dxa"/>
            <w:tcBorders>
              <w:top w:val="single" w:sz="8" w:space="0" w:color="auto"/>
              <w:left w:val="nil"/>
              <w:bottom w:val="single" w:sz="8" w:space="0" w:color="auto"/>
              <w:right w:val="single" w:sz="8" w:space="0" w:color="auto"/>
            </w:tcBorders>
            <w:shd w:val="clear" w:color="auto" w:fill="DBE5F1"/>
            <w:vAlign w:val="center"/>
          </w:tcPr>
          <w:p w14:paraId="68090955" w14:textId="3068AE47" w:rsidR="004738D5" w:rsidRDefault="00B16479">
            <w:pPr>
              <w:ind w:left="15" w:hanging="15"/>
              <w:jc w:val="center"/>
              <w:textAlignment w:val="baseline"/>
              <w:rPr>
                <w:b/>
                <w:bCs/>
                <w:szCs w:val="24"/>
                <w:lang w:eastAsia="lt-LT"/>
              </w:rPr>
            </w:pPr>
            <w:r>
              <w:rPr>
                <w:b/>
                <w:bCs/>
                <w:szCs w:val="24"/>
                <w:lang w:eastAsia="lt-LT"/>
              </w:rPr>
              <w:t>Nacionalinio pažangos plano (toliau – NPP) finansinėse projekcijose numatytų lėšų suma</w:t>
            </w:r>
          </w:p>
        </w:tc>
        <w:tc>
          <w:tcPr>
            <w:tcW w:w="4175" w:type="dxa"/>
            <w:tcBorders>
              <w:top w:val="single" w:sz="8" w:space="0" w:color="auto"/>
              <w:left w:val="nil"/>
              <w:bottom w:val="single" w:sz="8" w:space="0" w:color="auto"/>
              <w:right w:val="single" w:sz="8" w:space="0" w:color="auto"/>
            </w:tcBorders>
            <w:shd w:val="clear" w:color="auto" w:fill="DBE5F1"/>
            <w:vAlign w:val="center"/>
          </w:tcPr>
          <w:p w14:paraId="3DB7E768" w14:textId="3DA45237" w:rsidR="004738D5" w:rsidRDefault="00B16479">
            <w:pPr>
              <w:ind w:left="15" w:hanging="15"/>
              <w:jc w:val="center"/>
              <w:textAlignment w:val="baseline"/>
              <w:rPr>
                <w:b/>
                <w:bCs/>
                <w:szCs w:val="24"/>
                <w:lang w:eastAsia="lt-LT"/>
              </w:rPr>
            </w:pPr>
            <w:r>
              <w:rPr>
                <w:b/>
                <w:bCs/>
                <w:szCs w:val="24"/>
                <w:lang w:eastAsia="lt-LT"/>
              </w:rPr>
              <w:t>NPP finansinėse projekcijose nenumatytų papildomai skirtų lėšų suma</w:t>
            </w:r>
          </w:p>
        </w:tc>
        <w:tc>
          <w:tcPr>
            <w:tcW w:w="4175" w:type="dxa"/>
            <w:tcBorders>
              <w:top w:val="single" w:sz="8" w:space="0" w:color="auto"/>
              <w:left w:val="nil"/>
              <w:bottom w:val="single" w:sz="8" w:space="0" w:color="auto"/>
              <w:right w:val="single" w:sz="8" w:space="0" w:color="auto"/>
            </w:tcBorders>
            <w:shd w:val="clear" w:color="auto" w:fill="DBE5F1"/>
            <w:vAlign w:val="center"/>
          </w:tcPr>
          <w:p w14:paraId="53355F57" w14:textId="2AA4CF66" w:rsidR="004738D5" w:rsidRDefault="00B16479">
            <w:pPr>
              <w:ind w:left="15" w:hanging="15"/>
              <w:jc w:val="center"/>
              <w:textAlignment w:val="baseline"/>
              <w:rPr>
                <w:b/>
                <w:bCs/>
                <w:szCs w:val="24"/>
                <w:lang w:eastAsia="lt-LT"/>
              </w:rPr>
            </w:pPr>
            <w:r>
              <w:rPr>
                <w:b/>
                <w:bCs/>
                <w:szCs w:val="24"/>
                <w:lang w:eastAsia="lt-LT"/>
              </w:rPr>
              <w:t>NPP finansinėse projekcijose nenumatytų papildomų lėšų poreikio suma</w:t>
            </w:r>
          </w:p>
        </w:tc>
      </w:tr>
      <w:tr w:rsidR="004738D5" w14:paraId="29C0DF92" w14:textId="616FBAF3">
        <w:trPr>
          <w:trHeight w:val="270"/>
          <w:jc w:val="center"/>
        </w:trPr>
        <w:tc>
          <w:tcPr>
            <w:tcW w:w="3964" w:type="dxa"/>
            <w:tcBorders>
              <w:top w:val="nil"/>
              <w:left w:val="single" w:sz="8" w:space="0" w:color="auto"/>
              <w:bottom w:val="single" w:sz="8" w:space="0" w:color="auto"/>
              <w:right w:val="single" w:sz="8" w:space="0" w:color="auto"/>
            </w:tcBorders>
            <w:shd w:val="clear" w:color="auto" w:fill="DBE5F1"/>
            <w:vAlign w:val="center"/>
            <w:hideMark/>
          </w:tcPr>
          <w:p w14:paraId="581F47B5" w14:textId="77777777" w:rsidR="004738D5" w:rsidRDefault="00B16479">
            <w:pPr>
              <w:jc w:val="center"/>
              <w:textAlignment w:val="baseline"/>
              <w:rPr>
                <w:b/>
                <w:bCs/>
                <w:szCs w:val="24"/>
                <w:lang w:eastAsia="lt-LT"/>
              </w:rPr>
            </w:pPr>
            <w:r>
              <w:rPr>
                <w:b/>
                <w:bCs/>
                <w:szCs w:val="24"/>
                <w:lang w:eastAsia="lt-LT"/>
              </w:rPr>
              <w:t>1 </w:t>
            </w:r>
          </w:p>
        </w:tc>
        <w:tc>
          <w:tcPr>
            <w:tcW w:w="2802" w:type="dxa"/>
            <w:tcBorders>
              <w:top w:val="nil"/>
              <w:left w:val="nil"/>
              <w:bottom w:val="nil"/>
              <w:right w:val="single" w:sz="8" w:space="0" w:color="auto"/>
            </w:tcBorders>
            <w:shd w:val="clear" w:color="auto" w:fill="DBE5F1"/>
            <w:hideMark/>
          </w:tcPr>
          <w:p w14:paraId="430ECC50" w14:textId="77777777" w:rsidR="004738D5" w:rsidRDefault="00B16479">
            <w:pPr>
              <w:ind w:left="15" w:hanging="15"/>
              <w:jc w:val="center"/>
              <w:textAlignment w:val="baseline"/>
              <w:rPr>
                <w:b/>
                <w:bCs/>
                <w:szCs w:val="24"/>
                <w:lang w:eastAsia="lt-LT"/>
              </w:rPr>
            </w:pPr>
            <w:r>
              <w:rPr>
                <w:b/>
                <w:bCs/>
                <w:szCs w:val="24"/>
                <w:lang w:eastAsia="lt-LT"/>
              </w:rPr>
              <w:t>2 </w:t>
            </w:r>
          </w:p>
        </w:tc>
        <w:tc>
          <w:tcPr>
            <w:tcW w:w="4175" w:type="dxa"/>
            <w:tcBorders>
              <w:top w:val="nil"/>
              <w:left w:val="nil"/>
              <w:bottom w:val="nil"/>
              <w:right w:val="single" w:sz="8" w:space="0" w:color="auto"/>
            </w:tcBorders>
            <w:shd w:val="clear" w:color="auto" w:fill="DBE5F1"/>
          </w:tcPr>
          <w:p w14:paraId="5C26A0AD" w14:textId="699525D3" w:rsidR="004738D5" w:rsidRDefault="00B16479">
            <w:pPr>
              <w:ind w:left="15" w:hanging="15"/>
              <w:jc w:val="center"/>
              <w:textAlignment w:val="baseline"/>
              <w:rPr>
                <w:b/>
                <w:bCs/>
                <w:szCs w:val="24"/>
                <w:lang w:eastAsia="lt-LT"/>
              </w:rPr>
            </w:pPr>
            <w:r>
              <w:rPr>
                <w:b/>
                <w:bCs/>
                <w:szCs w:val="24"/>
                <w:lang w:eastAsia="lt-LT"/>
              </w:rPr>
              <w:t>3</w:t>
            </w:r>
          </w:p>
        </w:tc>
        <w:tc>
          <w:tcPr>
            <w:tcW w:w="4175" w:type="dxa"/>
            <w:tcBorders>
              <w:top w:val="nil"/>
              <w:left w:val="nil"/>
              <w:bottom w:val="nil"/>
              <w:right w:val="single" w:sz="8" w:space="0" w:color="auto"/>
            </w:tcBorders>
            <w:shd w:val="clear" w:color="auto" w:fill="DBE5F1"/>
          </w:tcPr>
          <w:p w14:paraId="1663E495" w14:textId="0F9B5DC1" w:rsidR="004738D5" w:rsidRDefault="00B16479">
            <w:pPr>
              <w:ind w:left="15" w:hanging="15"/>
              <w:jc w:val="center"/>
              <w:textAlignment w:val="baseline"/>
              <w:rPr>
                <w:b/>
                <w:bCs/>
                <w:szCs w:val="24"/>
                <w:lang w:eastAsia="lt-LT"/>
              </w:rPr>
            </w:pPr>
            <w:r>
              <w:rPr>
                <w:b/>
                <w:bCs/>
                <w:szCs w:val="24"/>
                <w:lang w:eastAsia="lt-LT"/>
              </w:rPr>
              <w:t>4</w:t>
            </w:r>
          </w:p>
        </w:tc>
      </w:tr>
      <w:tr w:rsidR="004738D5" w14:paraId="1A329DCD" w14:textId="24AA5152">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674DBAF4" w14:textId="77777777" w:rsidR="004738D5" w:rsidRDefault="00B16479">
            <w:pPr>
              <w:textAlignment w:val="baseline"/>
              <w:rPr>
                <w:b/>
                <w:bCs/>
                <w:szCs w:val="24"/>
                <w:lang w:eastAsia="lt-LT"/>
              </w:rPr>
            </w:pPr>
            <w:r>
              <w:rPr>
                <w:b/>
                <w:bCs/>
                <w:szCs w:val="24"/>
                <w:lang w:eastAsia="lt-LT"/>
              </w:rPr>
              <w:t>1.1. Valstybės biudžeto lėšos </w:t>
            </w:r>
          </w:p>
        </w:tc>
        <w:tc>
          <w:tcPr>
            <w:tcW w:w="2802" w:type="dxa"/>
            <w:tcBorders>
              <w:top w:val="single" w:sz="8" w:space="0" w:color="auto"/>
              <w:left w:val="nil"/>
              <w:bottom w:val="single" w:sz="8" w:space="0" w:color="auto"/>
              <w:right w:val="single" w:sz="8" w:space="0" w:color="auto"/>
            </w:tcBorders>
            <w:hideMark/>
          </w:tcPr>
          <w:p w14:paraId="2C0A1775" w14:textId="4C0278B8" w:rsidR="004738D5" w:rsidRDefault="00B16479">
            <w:pPr>
              <w:jc w:val="center"/>
              <w:rPr>
                <w:szCs w:val="24"/>
                <w:lang w:eastAsia="lt-LT"/>
              </w:rPr>
            </w:pPr>
            <w:r>
              <w:rPr>
                <w:szCs w:val="24"/>
                <w:lang w:eastAsia="lt-LT"/>
              </w:rPr>
              <w:t>1 746 954</w:t>
            </w:r>
          </w:p>
        </w:tc>
        <w:tc>
          <w:tcPr>
            <w:tcW w:w="4175" w:type="dxa"/>
            <w:tcBorders>
              <w:top w:val="single" w:sz="8" w:space="0" w:color="auto"/>
              <w:left w:val="nil"/>
              <w:bottom w:val="single" w:sz="8" w:space="0" w:color="auto"/>
              <w:right w:val="single" w:sz="8" w:space="0" w:color="auto"/>
            </w:tcBorders>
          </w:tcPr>
          <w:p w14:paraId="73D6AC18" w14:textId="3C2C0D2A" w:rsidR="004738D5" w:rsidRPr="00E24631" w:rsidRDefault="00A51B54">
            <w:pPr>
              <w:jc w:val="center"/>
              <w:rPr>
                <w:b/>
                <w:bCs/>
                <w:szCs w:val="24"/>
                <w:lang w:eastAsia="lt-LT"/>
              </w:rPr>
            </w:pPr>
            <w:r w:rsidRPr="00925823">
              <w:rPr>
                <w:b/>
                <w:bCs/>
                <w:szCs w:val="24"/>
                <w:lang w:eastAsia="lt-LT"/>
              </w:rPr>
              <w:t>3 500 000</w:t>
            </w:r>
          </w:p>
        </w:tc>
        <w:tc>
          <w:tcPr>
            <w:tcW w:w="4175" w:type="dxa"/>
            <w:tcBorders>
              <w:top w:val="single" w:sz="8" w:space="0" w:color="auto"/>
              <w:left w:val="nil"/>
              <w:bottom w:val="single" w:sz="8" w:space="0" w:color="auto"/>
              <w:right w:val="single" w:sz="8" w:space="0" w:color="auto"/>
            </w:tcBorders>
          </w:tcPr>
          <w:p w14:paraId="34FE8D68" w14:textId="77777777" w:rsidR="004738D5" w:rsidRDefault="004738D5">
            <w:pPr>
              <w:jc w:val="center"/>
              <w:rPr>
                <w:strike/>
                <w:szCs w:val="24"/>
                <w:lang w:eastAsia="lt-LT"/>
              </w:rPr>
            </w:pPr>
          </w:p>
        </w:tc>
      </w:tr>
      <w:tr w:rsidR="004738D5" w14:paraId="401FC8F4" w14:textId="73055E06">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22DC8117" w14:textId="77777777" w:rsidR="004738D5" w:rsidRDefault="00B16479">
            <w:pPr>
              <w:textAlignment w:val="baseline"/>
              <w:rPr>
                <w:szCs w:val="24"/>
                <w:lang w:eastAsia="lt-LT"/>
              </w:rPr>
            </w:pPr>
            <w:r>
              <w:rPr>
                <w:szCs w:val="24"/>
                <w:lang w:eastAsia="lt-LT"/>
              </w:rPr>
              <w:t>1.1.1.1.1. Valstybės biudžeto (toliau – VB)  lėšos </w:t>
            </w:r>
          </w:p>
        </w:tc>
        <w:tc>
          <w:tcPr>
            <w:tcW w:w="2802" w:type="dxa"/>
            <w:tcBorders>
              <w:top w:val="nil"/>
              <w:left w:val="nil"/>
              <w:bottom w:val="single" w:sz="8" w:space="0" w:color="auto"/>
              <w:right w:val="single" w:sz="8" w:space="0" w:color="auto"/>
            </w:tcBorders>
            <w:hideMark/>
          </w:tcPr>
          <w:p w14:paraId="00510B01"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4B5150B6" w14:textId="000A9312" w:rsidR="004738D5" w:rsidRPr="00E24631" w:rsidRDefault="00A51B54" w:rsidP="00E24631">
            <w:pPr>
              <w:jc w:val="center"/>
              <w:rPr>
                <w:b/>
                <w:bCs/>
                <w:szCs w:val="24"/>
                <w:lang w:eastAsia="lt-LT"/>
              </w:rPr>
            </w:pPr>
            <w:r w:rsidRPr="00925823">
              <w:rPr>
                <w:b/>
                <w:bCs/>
                <w:szCs w:val="24"/>
                <w:lang w:eastAsia="lt-LT"/>
              </w:rPr>
              <w:t>3 500 000</w:t>
            </w:r>
          </w:p>
        </w:tc>
        <w:tc>
          <w:tcPr>
            <w:tcW w:w="4175" w:type="dxa"/>
            <w:tcBorders>
              <w:top w:val="nil"/>
              <w:left w:val="nil"/>
              <w:bottom w:val="single" w:sz="8" w:space="0" w:color="auto"/>
              <w:right w:val="single" w:sz="8" w:space="0" w:color="auto"/>
            </w:tcBorders>
          </w:tcPr>
          <w:p w14:paraId="2FF4FC46" w14:textId="77777777" w:rsidR="004738D5" w:rsidRDefault="004738D5">
            <w:pPr>
              <w:rPr>
                <w:strike/>
                <w:szCs w:val="24"/>
                <w:lang w:eastAsia="lt-LT"/>
              </w:rPr>
            </w:pPr>
          </w:p>
        </w:tc>
      </w:tr>
      <w:tr w:rsidR="004738D5" w14:paraId="0C5EEBFC" w14:textId="3F51ADEB">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1E6D1D33" w14:textId="77777777" w:rsidR="004738D5" w:rsidRDefault="00B16479">
            <w:pPr>
              <w:jc w:val="both"/>
              <w:textAlignment w:val="baseline"/>
              <w:rPr>
                <w:szCs w:val="24"/>
                <w:lang w:eastAsia="lt-LT"/>
              </w:rPr>
            </w:pPr>
            <w:r>
              <w:rPr>
                <w:szCs w:val="24"/>
                <w:lang w:eastAsia="lt-LT"/>
              </w:rPr>
              <w:t>1.1.1.1.2. VB lėšos, skirtos apmokėti bendrai finansuojamus iš ES fondų lėšų projektų netinkamam finansuoti iš ES fondų lėšų pirkimo ir (arba) importo PVM</w:t>
            </w:r>
          </w:p>
        </w:tc>
        <w:tc>
          <w:tcPr>
            <w:tcW w:w="2802" w:type="dxa"/>
            <w:tcBorders>
              <w:top w:val="nil"/>
              <w:left w:val="nil"/>
              <w:bottom w:val="single" w:sz="8" w:space="0" w:color="auto"/>
              <w:right w:val="single" w:sz="8" w:space="0" w:color="auto"/>
            </w:tcBorders>
            <w:hideMark/>
          </w:tcPr>
          <w:p w14:paraId="5B05E63F" w14:textId="15DE062F" w:rsidR="004738D5" w:rsidRDefault="00B16479">
            <w:pPr>
              <w:jc w:val="center"/>
              <w:textAlignment w:val="baseline"/>
              <w:rPr>
                <w:szCs w:val="24"/>
                <w:lang w:eastAsia="lt-LT"/>
              </w:rPr>
            </w:pPr>
            <w:r>
              <w:rPr>
                <w:szCs w:val="24"/>
                <w:lang w:eastAsia="lt-LT"/>
              </w:rPr>
              <w:t>1 746 954</w:t>
            </w:r>
          </w:p>
        </w:tc>
        <w:tc>
          <w:tcPr>
            <w:tcW w:w="4175" w:type="dxa"/>
            <w:tcBorders>
              <w:top w:val="nil"/>
              <w:left w:val="nil"/>
              <w:bottom w:val="single" w:sz="8" w:space="0" w:color="auto"/>
              <w:right w:val="single" w:sz="8" w:space="0" w:color="auto"/>
            </w:tcBorders>
          </w:tcPr>
          <w:p w14:paraId="4C6B44C4" w14:textId="77777777" w:rsidR="004738D5" w:rsidRDefault="004738D5">
            <w:pPr>
              <w:jc w:val="center"/>
              <w:textAlignment w:val="baseline"/>
              <w:rPr>
                <w:strike/>
                <w:szCs w:val="24"/>
                <w:lang w:eastAsia="lt-LT"/>
              </w:rPr>
            </w:pPr>
          </w:p>
        </w:tc>
        <w:tc>
          <w:tcPr>
            <w:tcW w:w="4175" w:type="dxa"/>
            <w:tcBorders>
              <w:top w:val="nil"/>
              <w:left w:val="nil"/>
              <w:bottom w:val="single" w:sz="8" w:space="0" w:color="auto"/>
              <w:right w:val="single" w:sz="8" w:space="0" w:color="auto"/>
            </w:tcBorders>
          </w:tcPr>
          <w:p w14:paraId="3B89F872" w14:textId="77777777" w:rsidR="004738D5" w:rsidRDefault="004738D5">
            <w:pPr>
              <w:jc w:val="center"/>
              <w:textAlignment w:val="baseline"/>
              <w:rPr>
                <w:strike/>
                <w:szCs w:val="24"/>
                <w:lang w:eastAsia="lt-LT"/>
              </w:rPr>
            </w:pPr>
          </w:p>
        </w:tc>
      </w:tr>
      <w:tr w:rsidR="004738D5" w14:paraId="56434B58" w14:textId="43FE852E">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308FE802" w14:textId="77777777" w:rsidR="004738D5" w:rsidRDefault="00B16479">
            <w:pPr>
              <w:jc w:val="both"/>
              <w:textAlignment w:val="baseline"/>
              <w:rPr>
                <w:b/>
                <w:bCs/>
                <w:szCs w:val="24"/>
                <w:lang w:eastAsia="lt-LT"/>
              </w:rPr>
            </w:pPr>
            <w:r>
              <w:rPr>
                <w:b/>
                <w:bCs/>
                <w:szCs w:val="24"/>
                <w:lang w:eastAsia="lt-LT"/>
              </w:rPr>
              <w:t>1.2. Europos Sąjungos ir kitos tarptautinės finansinės paramos bendrojo finansavimo lėšos </w:t>
            </w:r>
          </w:p>
        </w:tc>
        <w:tc>
          <w:tcPr>
            <w:tcW w:w="2802" w:type="dxa"/>
            <w:tcBorders>
              <w:top w:val="nil"/>
              <w:left w:val="nil"/>
              <w:bottom w:val="single" w:sz="8" w:space="0" w:color="auto"/>
              <w:right w:val="single" w:sz="8" w:space="0" w:color="auto"/>
            </w:tcBorders>
            <w:hideMark/>
          </w:tcPr>
          <w:p w14:paraId="1BC456D1" w14:textId="5D0FBC4A" w:rsidR="004738D5" w:rsidRPr="00E24631" w:rsidRDefault="00A51B54">
            <w:pPr>
              <w:jc w:val="center"/>
              <w:textAlignment w:val="baseline"/>
              <w:rPr>
                <w:b/>
                <w:bCs/>
                <w:szCs w:val="24"/>
                <w:lang w:eastAsia="lt-LT"/>
              </w:rPr>
            </w:pPr>
            <w:r w:rsidRPr="00E24631">
              <w:rPr>
                <w:b/>
                <w:bCs/>
                <w:szCs w:val="24"/>
                <w:lang w:eastAsia="lt-LT"/>
              </w:rPr>
              <w:t> 19 865 548</w:t>
            </w:r>
          </w:p>
        </w:tc>
        <w:tc>
          <w:tcPr>
            <w:tcW w:w="4175" w:type="dxa"/>
            <w:tcBorders>
              <w:top w:val="nil"/>
              <w:left w:val="nil"/>
              <w:bottom w:val="single" w:sz="8" w:space="0" w:color="auto"/>
              <w:right w:val="single" w:sz="8" w:space="0" w:color="auto"/>
            </w:tcBorders>
          </w:tcPr>
          <w:p w14:paraId="30FBB81E" w14:textId="77777777" w:rsidR="004738D5" w:rsidRDefault="004738D5">
            <w:pPr>
              <w:jc w:val="center"/>
              <w:textAlignment w:val="baseline"/>
              <w:rPr>
                <w:strike/>
                <w:szCs w:val="24"/>
                <w:lang w:eastAsia="lt-LT"/>
              </w:rPr>
            </w:pPr>
          </w:p>
        </w:tc>
        <w:tc>
          <w:tcPr>
            <w:tcW w:w="4175" w:type="dxa"/>
            <w:tcBorders>
              <w:top w:val="nil"/>
              <w:left w:val="nil"/>
              <w:bottom w:val="single" w:sz="8" w:space="0" w:color="auto"/>
              <w:right w:val="single" w:sz="8" w:space="0" w:color="auto"/>
            </w:tcBorders>
          </w:tcPr>
          <w:p w14:paraId="164816E5" w14:textId="77777777" w:rsidR="004738D5" w:rsidRDefault="004738D5">
            <w:pPr>
              <w:jc w:val="center"/>
              <w:textAlignment w:val="baseline"/>
              <w:rPr>
                <w:strike/>
                <w:szCs w:val="24"/>
                <w:lang w:eastAsia="lt-LT"/>
              </w:rPr>
            </w:pPr>
          </w:p>
        </w:tc>
      </w:tr>
      <w:tr w:rsidR="004738D5" w14:paraId="51A43A2E" w14:textId="4229653A">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6EAE4A61" w14:textId="77777777" w:rsidR="004738D5" w:rsidRDefault="00B16479">
            <w:pPr>
              <w:textAlignment w:val="baseline"/>
              <w:rPr>
                <w:szCs w:val="24"/>
                <w:lang w:eastAsia="lt-LT"/>
              </w:rPr>
            </w:pPr>
            <w:r>
              <w:rPr>
                <w:szCs w:val="24"/>
                <w:lang w:eastAsia="lt-LT"/>
              </w:rPr>
              <w:t>1.2.2.8.1. 2021–2027 m. ES fondų bendrojo finansavimo lėšos </w:t>
            </w:r>
          </w:p>
        </w:tc>
        <w:tc>
          <w:tcPr>
            <w:tcW w:w="2802" w:type="dxa"/>
            <w:tcBorders>
              <w:top w:val="nil"/>
              <w:left w:val="nil"/>
              <w:bottom w:val="single" w:sz="8" w:space="0" w:color="auto"/>
              <w:right w:val="single" w:sz="8" w:space="0" w:color="auto"/>
            </w:tcBorders>
            <w:hideMark/>
          </w:tcPr>
          <w:p w14:paraId="2F685C28"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4B213A0E"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491D2DF9" w14:textId="77777777" w:rsidR="004738D5" w:rsidRDefault="004738D5">
            <w:pPr>
              <w:rPr>
                <w:strike/>
                <w:szCs w:val="24"/>
                <w:lang w:eastAsia="lt-LT"/>
              </w:rPr>
            </w:pPr>
          </w:p>
        </w:tc>
      </w:tr>
      <w:tr w:rsidR="004738D5" w14:paraId="518F2DE1" w14:textId="02262984">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2458D3C6" w14:textId="77777777" w:rsidR="004738D5" w:rsidRDefault="00B16479">
            <w:pPr>
              <w:textAlignment w:val="baseline"/>
              <w:rPr>
                <w:szCs w:val="24"/>
                <w:lang w:eastAsia="lt-LT"/>
              </w:rPr>
            </w:pPr>
            <w:r>
              <w:rPr>
                <w:szCs w:val="24"/>
                <w:lang w:eastAsia="lt-LT"/>
              </w:rPr>
              <w:t>Sostinės regionas („Europos socialinis fondas +“ (toliau – ESF+)</w:t>
            </w:r>
          </w:p>
        </w:tc>
        <w:tc>
          <w:tcPr>
            <w:tcW w:w="2802" w:type="dxa"/>
            <w:tcBorders>
              <w:top w:val="nil"/>
              <w:left w:val="nil"/>
              <w:bottom w:val="single" w:sz="8" w:space="0" w:color="auto"/>
              <w:right w:val="single" w:sz="8" w:space="0" w:color="auto"/>
            </w:tcBorders>
            <w:hideMark/>
          </w:tcPr>
          <w:p w14:paraId="7EC11D54" w14:textId="71ACB316" w:rsidR="004738D5" w:rsidRDefault="00B16479">
            <w:pPr>
              <w:jc w:val="center"/>
              <w:textAlignment w:val="baseline"/>
              <w:rPr>
                <w:szCs w:val="24"/>
                <w:lang w:eastAsia="lt-LT"/>
              </w:rPr>
            </w:pPr>
            <w:r>
              <w:rPr>
                <w:szCs w:val="24"/>
                <w:lang w:eastAsia="lt-LT"/>
              </w:rPr>
              <w:t>3 495 015</w:t>
            </w:r>
          </w:p>
        </w:tc>
        <w:tc>
          <w:tcPr>
            <w:tcW w:w="4175" w:type="dxa"/>
            <w:tcBorders>
              <w:top w:val="nil"/>
              <w:left w:val="nil"/>
              <w:bottom w:val="single" w:sz="8" w:space="0" w:color="auto"/>
              <w:right w:val="single" w:sz="8" w:space="0" w:color="auto"/>
            </w:tcBorders>
          </w:tcPr>
          <w:p w14:paraId="33E8219D" w14:textId="493E7CD2" w:rsidR="004738D5" w:rsidRDefault="00B16479">
            <w:pPr>
              <w:jc w:val="center"/>
              <w:textAlignment w:val="baseline"/>
              <w:rPr>
                <w:szCs w:val="24"/>
                <w:lang w:eastAsia="lt-LT"/>
              </w:rPr>
            </w:pPr>
            <w:r>
              <w:rPr>
                <w:szCs w:val="24"/>
                <w:lang w:eastAsia="lt-LT"/>
              </w:rPr>
              <w:t>1 408 251</w:t>
            </w:r>
          </w:p>
        </w:tc>
        <w:tc>
          <w:tcPr>
            <w:tcW w:w="4175" w:type="dxa"/>
            <w:tcBorders>
              <w:top w:val="nil"/>
              <w:left w:val="nil"/>
              <w:bottom w:val="single" w:sz="8" w:space="0" w:color="auto"/>
              <w:right w:val="single" w:sz="8" w:space="0" w:color="auto"/>
            </w:tcBorders>
          </w:tcPr>
          <w:p w14:paraId="0D135C3C" w14:textId="77777777" w:rsidR="004738D5" w:rsidRDefault="004738D5">
            <w:pPr>
              <w:jc w:val="center"/>
              <w:textAlignment w:val="baseline"/>
              <w:rPr>
                <w:strike/>
                <w:szCs w:val="24"/>
                <w:lang w:eastAsia="lt-LT"/>
              </w:rPr>
            </w:pPr>
          </w:p>
        </w:tc>
      </w:tr>
      <w:tr w:rsidR="004738D5" w14:paraId="72BFD0AA" w14:textId="284E9EAE">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7CDFEF12" w14:textId="77777777" w:rsidR="004738D5" w:rsidRDefault="00B16479">
            <w:pPr>
              <w:textAlignment w:val="baseline"/>
              <w:rPr>
                <w:szCs w:val="24"/>
                <w:lang w:eastAsia="lt-LT"/>
              </w:rPr>
            </w:pPr>
            <w:r>
              <w:rPr>
                <w:szCs w:val="24"/>
                <w:lang w:eastAsia="lt-LT"/>
              </w:rPr>
              <w:lastRenderedPageBreak/>
              <w:t>Sostinės regionas (Europos regioninės plėtros fondas (toliau – ERPF)</w:t>
            </w:r>
          </w:p>
        </w:tc>
        <w:tc>
          <w:tcPr>
            <w:tcW w:w="2802" w:type="dxa"/>
            <w:tcBorders>
              <w:top w:val="nil"/>
              <w:left w:val="nil"/>
              <w:bottom w:val="single" w:sz="8" w:space="0" w:color="auto"/>
              <w:right w:val="single" w:sz="8" w:space="0" w:color="auto"/>
            </w:tcBorders>
            <w:hideMark/>
          </w:tcPr>
          <w:p w14:paraId="35E379AE" w14:textId="095F4F14" w:rsidR="004738D5" w:rsidRDefault="00B16479">
            <w:pPr>
              <w:jc w:val="center"/>
              <w:textAlignment w:val="baseline"/>
              <w:rPr>
                <w:szCs w:val="24"/>
                <w:lang w:eastAsia="lt-LT"/>
              </w:rPr>
            </w:pPr>
            <w:r>
              <w:rPr>
                <w:szCs w:val="24"/>
                <w:lang w:eastAsia="lt-LT"/>
              </w:rPr>
              <w:t>6 119 183</w:t>
            </w:r>
          </w:p>
        </w:tc>
        <w:tc>
          <w:tcPr>
            <w:tcW w:w="4175" w:type="dxa"/>
            <w:tcBorders>
              <w:top w:val="nil"/>
              <w:left w:val="nil"/>
              <w:bottom w:val="single" w:sz="8" w:space="0" w:color="auto"/>
              <w:right w:val="single" w:sz="8" w:space="0" w:color="auto"/>
            </w:tcBorders>
          </w:tcPr>
          <w:p w14:paraId="0AA82946" w14:textId="77777777" w:rsidR="004738D5" w:rsidRDefault="004738D5">
            <w:pPr>
              <w:jc w:val="center"/>
              <w:textAlignment w:val="baseline"/>
              <w:rPr>
                <w:szCs w:val="24"/>
                <w:lang w:eastAsia="lt-LT"/>
              </w:rPr>
            </w:pPr>
          </w:p>
        </w:tc>
        <w:tc>
          <w:tcPr>
            <w:tcW w:w="4175" w:type="dxa"/>
            <w:tcBorders>
              <w:top w:val="nil"/>
              <w:left w:val="nil"/>
              <w:bottom w:val="single" w:sz="8" w:space="0" w:color="auto"/>
              <w:right w:val="single" w:sz="8" w:space="0" w:color="auto"/>
            </w:tcBorders>
          </w:tcPr>
          <w:p w14:paraId="6B2A4915" w14:textId="77777777" w:rsidR="004738D5" w:rsidRDefault="004738D5">
            <w:pPr>
              <w:jc w:val="center"/>
              <w:textAlignment w:val="baseline"/>
              <w:rPr>
                <w:strike/>
                <w:szCs w:val="24"/>
                <w:lang w:eastAsia="lt-LT"/>
              </w:rPr>
            </w:pPr>
          </w:p>
        </w:tc>
      </w:tr>
      <w:tr w:rsidR="004738D5" w14:paraId="6C1ADE8D" w14:textId="57F737C1">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43B4FC66" w14:textId="77777777" w:rsidR="004738D5" w:rsidRDefault="00B16479">
            <w:pPr>
              <w:textAlignment w:val="baseline"/>
              <w:rPr>
                <w:szCs w:val="24"/>
                <w:lang w:eastAsia="lt-LT"/>
              </w:rPr>
            </w:pPr>
            <w:r>
              <w:rPr>
                <w:szCs w:val="24"/>
                <w:lang w:eastAsia="lt-LT"/>
              </w:rPr>
              <w:t>VVL regionas (ESF+) </w:t>
            </w:r>
          </w:p>
        </w:tc>
        <w:tc>
          <w:tcPr>
            <w:tcW w:w="2802" w:type="dxa"/>
            <w:tcBorders>
              <w:top w:val="nil"/>
              <w:left w:val="nil"/>
              <w:bottom w:val="single" w:sz="8" w:space="0" w:color="auto"/>
              <w:right w:val="single" w:sz="8" w:space="0" w:color="auto"/>
            </w:tcBorders>
            <w:hideMark/>
          </w:tcPr>
          <w:p w14:paraId="1143AB9A" w14:textId="7D4738D5" w:rsidR="004738D5" w:rsidRPr="00E24631" w:rsidRDefault="00A51B54">
            <w:pPr>
              <w:jc w:val="center"/>
              <w:textAlignment w:val="baseline"/>
              <w:rPr>
                <w:b/>
                <w:bCs/>
                <w:szCs w:val="24"/>
                <w:lang w:eastAsia="lt-LT"/>
              </w:rPr>
            </w:pPr>
            <w:r w:rsidRPr="00E24631">
              <w:rPr>
                <w:b/>
                <w:bCs/>
                <w:szCs w:val="24"/>
                <w:lang w:eastAsia="lt-LT"/>
              </w:rPr>
              <w:t>  4 273 189</w:t>
            </w:r>
          </w:p>
        </w:tc>
        <w:tc>
          <w:tcPr>
            <w:tcW w:w="4175" w:type="dxa"/>
            <w:tcBorders>
              <w:top w:val="nil"/>
              <w:left w:val="nil"/>
              <w:bottom w:val="single" w:sz="8" w:space="0" w:color="auto"/>
              <w:right w:val="single" w:sz="8" w:space="0" w:color="auto"/>
            </w:tcBorders>
          </w:tcPr>
          <w:p w14:paraId="735255C6" w14:textId="79B3B328" w:rsidR="004738D5" w:rsidRDefault="00B16479">
            <w:pPr>
              <w:jc w:val="center"/>
              <w:textAlignment w:val="baseline"/>
              <w:rPr>
                <w:szCs w:val="24"/>
                <w:lang w:eastAsia="lt-LT"/>
              </w:rPr>
            </w:pPr>
            <w:r>
              <w:rPr>
                <w:szCs w:val="24"/>
                <w:lang w:eastAsia="lt-LT"/>
              </w:rPr>
              <w:t>1 102 706</w:t>
            </w:r>
          </w:p>
        </w:tc>
        <w:tc>
          <w:tcPr>
            <w:tcW w:w="4175" w:type="dxa"/>
            <w:tcBorders>
              <w:top w:val="nil"/>
              <w:left w:val="nil"/>
              <w:bottom w:val="single" w:sz="8" w:space="0" w:color="auto"/>
              <w:right w:val="single" w:sz="8" w:space="0" w:color="auto"/>
            </w:tcBorders>
          </w:tcPr>
          <w:p w14:paraId="4222DD20" w14:textId="77777777" w:rsidR="004738D5" w:rsidRDefault="004738D5">
            <w:pPr>
              <w:jc w:val="center"/>
              <w:textAlignment w:val="baseline"/>
              <w:rPr>
                <w:strike/>
                <w:szCs w:val="24"/>
                <w:lang w:eastAsia="lt-LT"/>
              </w:rPr>
            </w:pPr>
          </w:p>
        </w:tc>
      </w:tr>
      <w:tr w:rsidR="004738D5" w14:paraId="1772164B" w14:textId="18CB6C9C">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5DD8BC7C" w14:textId="77777777" w:rsidR="004738D5" w:rsidRDefault="00B16479">
            <w:pPr>
              <w:textAlignment w:val="baseline"/>
              <w:rPr>
                <w:szCs w:val="24"/>
                <w:lang w:eastAsia="lt-LT"/>
              </w:rPr>
            </w:pPr>
            <w:r>
              <w:rPr>
                <w:szCs w:val="24"/>
                <w:lang w:eastAsia="lt-LT"/>
              </w:rPr>
              <w:t>VVL regionas (ERPF) </w:t>
            </w:r>
          </w:p>
        </w:tc>
        <w:tc>
          <w:tcPr>
            <w:tcW w:w="2802" w:type="dxa"/>
            <w:tcBorders>
              <w:top w:val="nil"/>
              <w:left w:val="nil"/>
              <w:bottom w:val="single" w:sz="8" w:space="0" w:color="auto"/>
              <w:right w:val="single" w:sz="8" w:space="0" w:color="auto"/>
            </w:tcBorders>
            <w:hideMark/>
          </w:tcPr>
          <w:p w14:paraId="5EC3C539" w14:textId="6F00B53A" w:rsidR="004738D5" w:rsidRDefault="00B16479">
            <w:pPr>
              <w:jc w:val="center"/>
              <w:textAlignment w:val="baseline"/>
              <w:rPr>
                <w:szCs w:val="24"/>
                <w:lang w:eastAsia="lt-LT"/>
              </w:rPr>
            </w:pPr>
            <w:r>
              <w:rPr>
                <w:szCs w:val="24"/>
                <w:lang w:eastAsia="lt-LT"/>
              </w:rPr>
              <w:t>5 978 161</w:t>
            </w:r>
          </w:p>
        </w:tc>
        <w:tc>
          <w:tcPr>
            <w:tcW w:w="4175" w:type="dxa"/>
            <w:tcBorders>
              <w:top w:val="nil"/>
              <w:left w:val="nil"/>
              <w:bottom w:val="single" w:sz="8" w:space="0" w:color="auto"/>
              <w:right w:val="single" w:sz="8" w:space="0" w:color="auto"/>
            </w:tcBorders>
          </w:tcPr>
          <w:p w14:paraId="3F421DD2" w14:textId="77777777" w:rsidR="004738D5" w:rsidRDefault="004738D5">
            <w:pPr>
              <w:jc w:val="center"/>
              <w:textAlignment w:val="baseline"/>
              <w:rPr>
                <w:szCs w:val="24"/>
                <w:lang w:eastAsia="lt-LT"/>
              </w:rPr>
            </w:pPr>
          </w:p>
        </w:tc>
        <w:tc>
          <w:tcPr>
            <w:tcW w:w="4175" w:type="dxa"/>
            <w:tcBorders>
              <w:top w:val="nil"/>
              <w:left w:val="nil"/>
              <w:bottom w:val="single" w:sz="8" w:space="0" w:color="auto"/>
              <w:right w:val="single" w:sz="8" w:space="0" w:color="auto"/>
            </w:tcBorders>
          </w:tcPr>
          <w:p w14:paraId="4F1254A5" w14:textId="77777777" w:rsidR="004738D5" w:rsidRDefault="004738D5">
            <w:pPr>
              <w:jc w:val="center"/>
              <w:textAlignment w:val="baseline"/>
              <w:rPr>
                <w:strike/>
                <w:szCs w:val="24"/>
                <w:lang w:eastAsia="lt-LT"/>
              </w:rPr>
            </w:pPr>
          </w:p>
        </w:tc>
      </w:tr>
      <w:tr w:rsidR="004738D5" w14:paraId="66E54FF1" w14:textId="4D5B4882">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0ECDF505" w14:textId="77777777" w:rsidR="004738D5" w:rsidRDefault="00B16479">
            <w:pPr>
              <w:textAlignment w:val="baseline"/>
              <w:rPr>
                <w:b/>
                <w:bCs/>
                <w:szCs w:val="24"/>
                <w:lang w:eastAsia="lt-LT"/>
              </w:rPr>
            </w:pPr>
            <w:r>
              <w:rPr>
                <w:b/>
                <w:bCs/>
                <w:szCs w:val="24"/>
                <w:lang w:eastAsia="lt-LT"/>
              </w:rPr>
              <w:t>1.3. Europos Sąjungos ir kita tarptautinė finansinė parama</w:t>
            </w:r>
          </w:p>
        </w:tc>
        <w:tc>
          <w:tcPr>
            <w:tcW w:w="2802" w:type="dxa"/>
            <w:tcBorders>
              <w:top w:val="nil"/>
              <w:left w:val="nil"/>
              <w:bottom w:val="single" w:sz="8" w:space="0" w:color="auto"/>
              <w:right w:val="single" w:sz="8" w:space="0" w:color="auto"/>
            </w:tcBorders>
            <w:hideMark/>
          </w:tcPr>
          <w:p w14:paraId="0E3D7605" w14:textId="0D09EE33" w:rsidR="004738D5" w:rsidRPr="00FA26EA" w:rsidRDefault="00A51B54">
            <w:pPr>
              <w:jc w:val="center"/>
              <w:textAlignment w:val="baseline"/>
              <w:rPr>
                <w:b/>
                <w:bCs/>
                <w:szCs w:val="24"/>
                <w:lang w:eastAsia="lt-LT"/>
              </w:rPr>
            </w:pPr>
            <w:r w:rsidRPr="00FA26EA">
              <w:rPr>
                <w:b/>
                <w:bCs/>
                <w:szCs w:val="24"/>
                <w:lang w:eastAsia="lt-LT"/>
              </w:rPr>
              <w:t>81 891 192</w:t>
            </w:r>
          </w:p>
        </w:tc>
        <w:tc>
          <w:tcPr>
            <w:tcW w:w="4175" w:type="dxa"/>
            <w:tcBorders>
              <w:top w:val="nil"/>
              <w:left w:val="nil"/>
              <w:bottom w:val="single" w:sz="8" w:space="0" w:color="auto"/>
              <w:right w:val="single" w:sz="8" w:space="0" w:color="auto"/>
            </w:tcBorders>
          </w:tcPr>
          <w:p w14:paraId="3D134DA9" w14:textId="77777777" w:rsidR="004738D5" w:rsidRDefault="004738D5">
            <w:pPr>
              <w:jc w:val="center"/>
              <w:textAlignment w:val="baseline"/>
              <w:rPr>
                <w:szCs w:val="24"/>
                <w:lang w:eastAsia="lt-LT"/>
              </w:rPr>
            </w:pPr>
          </w:p>
        </w:tc>
        <w:tc>
          <w:tcPr>
            <w:tcW w:w="4175" w:type="dxa"/>
            <w:tcBorders>
              <w:top w:val="nil"/>
              <w:left w:val="nil"/>
              <w:bottom w:val="single" w:sz="8" w:space="0" w:color="auto"/>
              <w:right w:val="single" w:sz="8" w:space="0" w:color="auto"/>
            </w:tcBorders>
          </w:tcPr>
          <w:p w14:paraId="41F981DC" w14:textId="77777777" w:rsidR="004738D5" w:rsidRDefault="004738D5">
            <w:pPr>
              <w:jc w:val="center"/>
              <w:textAlignment w:val="baseline"/>
              <w:rPr>
                <w:strike/>
                <w:szCs w:val="24"/>
                <w:lang w:eastAsia="lt-LT"/>
              </w:rPr>
            </w:pPr>
          </w:p>
        </w:tc>
      </w:tr>
      <w:tr w:rsidR="004738D5" w14:paraId="499DC66A" w14:textId="1D0896B0">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0638BE40" w14:textId="77777777" w:rsidR="004738D5" w:rsidRDefault="00B16479">
            <w:pPr>
              <w:textAlignment w:val="baseline"/>
              <w:rPr>
                <w:szCs w:val="24"/>
                <w:lang w:eastAsia="lt-LT"/>
              </w:rPr>
            </w:pPr>
            <w:r>
              <w:rPr>
                <w:szCs w:val="24"/>
                <w:lang w:eastAsia="lt-LT"/>
              </w:rPr>
              <w:t>1.3.2.8.1. 2021–2027 m. ES fondų lėšos</w:t>
            </w:r>
          </w:p>
        </w:tc>
        <w:tc>
          <w:tcPr>
            <w:tcW w:w="2802" w:type="dxa"/>
            <w:tcBorders>
              <w:top w:val="nil"/>
              <w:left w:val="nil"/>
              <w:bottom w:val="single" w:sz="8" w:space="0" w:color="auto"/>
              <w:right w:val="single" w:sz="8" w:space="0" w:color="auto"/>
            </w:tcBorders>
            <w:hideMark/>
          </w:tcPr>
          <w:p w14:paraId="49E74DBA"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1C5D1444" w14:textId="77777777" w:rsidR="004738D5" w:rsidRDefault="004738D5">
            <w:pPr>
              <w:rPr>
                <w:szCs w:val="24"/>
                <w:lang w:eastAsia="lt-LT"/>
              </w:rPr>
            </w:pPr>
          </w:p>
        </w:tc>
        <w:tc>
          <w:tcPr>
            <w:tcW w:w="4175" w:type="dxa"/>
            <w:tcBorders>
              <w:top w:val="nil"/>
              <w:left w:val="nil"/>
              <w:bottom w:val="single" w:sz="8" w:space="0" w:color="auto"/>
              <w:right w:val="single" w:sz="8" w:space="0" w:color="auto"/>
            </w:tcBorders>
          </w:tcPr>
          <w:p w14:paraId="6D89AEDC" w14:textId="77777777" w:rsidR="004738D5" w:rsidRDefault="004738D5">
            <w:pPr>
              <w:rPr>
                <w:strike/>
                <w:szCs w:val="24"/>
                <w:lang w:eastAsia="lt-LT"/>
              </w:rPr>
            </w:pPr>
          </w:p>
        </w:tc>
      </w:tr>
      <w:tr w:rsidR="004738D5" w14:paraId="62C665CA" w14:textId="55FFE23A">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44D1B549" w14:textId="77777777" w:rsidR="004738D5" w:rsidRDefault="00B16479">
            <w:pPr>
              <w:textAlignment w:val="baseline"/>
              <w:rPr>
                <w:szCs w:val="24"/>
                <w:lang w:eastAsia="lt-LT"/>
              </w:rPr>
            </w:pPr>
            <w:r>
              <w:rPr>
                <w:szCs w:val="24"/>
                <w:lang w:eastAsia="lt-LT"/>
              </w:rPr>
              <w:t>Sostinės regionas (ESF+) </w:t>
            </w:r>
          </w:p>
        </w:tc>
        <w:tc>
          <w:tcPr>
            <w:tcW w:w="2802" w:type="dxa"/>
            <w:tcBorders>
              <w:top w:val="nil"/>
              <w:left w:val="nil"/>
              <w:bottom w:val="single" w:sz="8" w:space="0" w:color="auto"/>
              <w:right w:val="single" w:sz="8" w:space="0" w:color="auto"/>
            </w:tcBorders>
            <w:hideMark/>
          </w:tcPr>
          <w:p w14:paraId="3C24971F" w14:textId="603A5286" w:rsidR="004738D5" w:rsidRDefault="00B16479">
            <w:pPr>
              <w:jc w:val="center"/>
              <w:textAlignment w:val="baseline"/>
              <w:rPr>
                <w:szCs w:val="24"/>
                <w:lang w:eastAsia="lt-LT"/>
              </w:rPr>
            </w:pPr>
            <w:r>
              <w:rPr>
                <w:szCs w:val="24"/>
                <w:lang w:eastAsia="lt-LT"/>
              </w:rPr>
              <w:t>3 495 015</w:t>
            </w:r>
          </w:p>
        </w:tc>
        <w:tc>
          <w:tcPr>
            <w:tcW w:w="4175" w:type="dxa"/>
            <w:tcBorders>
              <w:top w:val="nil"/>
              <w:left w:val="nil"/>
              <w:bottom w:val="single" w:sz="8" w:space="0" w:color="auto"/>
              <w:right w:val="single" w:sz="8" w:space="0" w:color="auto"/>
            </w:tcBorders>
          </w:tcPr>
          <w:p w14:paraId="0156D9DE" w14:textId="4DA06AA9" w:rsidR="004738D5" w:rsidRDefault="00B16479">
            <w:pPr>
              <w:jc w:val="center"/>
              <w:textAlignment w:val="baseline"/>
              <w:rPr>
                <w:szCs w:val="24"/>
                <w:lang w:eastAsia="lt-LT"/>
              </w:rPr>
            </w:pPr>
            <w:r>
              <w:rPr>
                <w:szCs w:val="24"/>
                <w:lang w:eastAsia="lt-LT"/>
              </w:rPr>
              <w:t>1 408 251</w:t>
            </w:r>
          </w:p>
        </w:tc>
        <w:tc>
          <w:tcPr>
            <w:tcW w:w="4175" w:type="dxa"/>
            <w:tcBorders>
              <w:top w:val="nil"/>
              <w:left w:val="nil"/>
              <w:bottom w:val="single" w:sz="8" w:space="0" w:color="auto"/>
              <w:right w:val="single" w:sz="8" w:space="0" w:color="auto"/>
            </w:tcBorders>
          </w:tcPr>
          <w:p w14:paraId="5496B624" w14:textId="77777777" w:rsidR="004738D5" w:rsidRDefault="004738D5">
            <w:pPr>
              <w:jc w:val="center"/>
              <w:textAlignment w:val="baseline"/>
              <w:rPr>
                <w:strike/>
                <w:szCs w:val="24"/>
                <w:lang w:eastAsia="lt-LT"/>
              </w:rPr>
            </w:pPr>
          </w:p>
        </w:tc>
      </w:tr>
      <w:tr w:rsidR="004738D5" w14:paraId="38602DD1" w14:textId="7C8F8AC9">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703BD4F1" w14:textId="77777777" w:rsidR="004738D5" w:rsidRDefault="00B16479">
            <w:pPr>
              <w:textAlignment w:val="baseline"/>
              <w:rPr>
                <w:szCs w:val="24"/>
                <w:lang w:eastAsia="lt-LT"/>
              </w:rPr>
            </w:pPr>
            <w:r>
              <w:rPr>
                <w:szCs w:val="24"/>
                <w:lang w:eastAsia="lt-LT"/>
              </w:rPr>
              <w:t>Sostinės regionas (ERPF) </w:t>
            </w:r>
          </w:p>
        </w:tc>
        <w:tc>
          <w:tcPr>
            <w:tcW w:w="2802" w:type="dxa"/>
            <w:tcBorders>
              <w:top w:val="nil"/>
              <w:left w:val="nil"/>
              <w:bottom w:val="single" w:sz="8" w:space="0" w:color="auto"/>
              <w:right w:val="single" w:sz="8" w:space="0" w:color="auto"/>
            </w:tcBorders>
            <w:hideMark/>
          </w:tcPr>
          <w:p w14:paraId="4265043B" w14:textId="387CC123" w:rsidR="004738D5" w:rsidRDefault="00B16479">
            <w:pPr>
              <w:jc w:val="center"/>
              <w:textAlignment w:val="baseline"/>
              <w:rPr>
                <w:szCs w:val="24"/>
                <w:lang w:eastAsia="lt-LT"/>
              </w:rPr>
            </w:pPr>
            <w:r>
              <w:rPr>
                <w:szCs w:val="24"/>
                <w:lang w:eastAsia="lt-LT"/>
              </w:rPr>
              <w:t>6 119 183</w:t>
            </w:r>
          </w:p>
        </w:tc>
        <w:tc>
          <w:tcPr>
            <w:tcW w:w="4175" w:type="dxa"/>
            <w:tcBorders>
              <w:top w:val="nil"/>
              <w:left w:val="nil"/>
              <w:bottom w:val="single" w:sz="8" w:space="0" w:color="auto"/>
              <w:right w:val="single" w:sz="8" w:space="0" w:color="auto"/>
            </w:tcBorders>
          </w:tcPr>
          <w:p w14:paraId="5E2997C2" w14:textId="77777777" w:rsidR="004738D5" w:rsidRDefault="004738D5">
            <w:pPr>
              <w:jc w:val="center"/>
              <w:textAlignment w:val="baseline"/>
              <w:rPr>
                <w:szCs w:val="24"/>
                <w:lang w:eastAsia="lt-LT"/>
              </w:rPr>
            </w:pPr>
          </w:p>
        </w:tc>
        <w:tc>
          <w:tcPr>
            <w:tcW w:w="4175" w:type="dxa"/>
            <w:tcBorders>
              <w:top w:val="nil"/>
              <w:left w:val="nil"/>
              <w:bottom w:val="single" w:sz="8" w:space="0" w:color="auto"/>
              <w:right w:val="single" w:sz="8" w:space="0" w:color="auto"/>
            </w:tcBorders>
          </w:tcPr>
          <w:p w14:paraId="29CC2ECB" w14:textId="77777777" w:rsidR="004738D5" w:rsidRDefault="004738D5">
            <w:pPr>
              <w:jc w:val="center"/>
              <w:textAlignment w:val="baseline"/>
              <w:rPr>
                <w:strike/>
                <w:szCs w:val="24"/>
                <w:lang w:eastAsia="lt-LT"/>
              </w:rPr>
            </w:pPr>
          </w:p>
        </w:tc>
      </w:tr>
      <w:tr w:rsidR="004738D5" w14:paraId="05DA5D16" w14:textId="6B0B61B9">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5CCA715B" w14:textId="77777777" w:rsidR="004738D5" w:rsidRDefault="00B16479">
            <w:pPr>
              <w:textAlignment w:val="baseline"/>
              <w:rPr>
                <w:szCs w:val="24"/>
                <w:lang w:eastAsia="lt-LT"/>
              </w:rPr>
            </w:pPr>
            <w:r>
              <w:rPr>
                <w:szCs w:val="24"/>
                <w:lang w:eastAsia="lt-LT"/>
              </w:rPr>
              <w:t>VVL regionas (ESF+) </w:t>
            </w:r>
          </w:p>
        </w:tc>
        <w:tc>
          <w:tcPr>
            <w:tcW w:w="2802" w:type="dxa"/>
            <w:tcBorders>
              <w:top w:val="nil"/>
              <w:left w:val="nil"/>
              <w:bottom w:val="single" w:sz="8" w:space="0" w:color="auto"/>
              <w:right w:val="single" w:sz="8" w:space="0" w:color="auto"/>
            </w:tcBorders>
            <w:hideMark/>
          </w:tcPr>
          <w:p w14:paraId="5D6BA65E" w14:textId="30DF2D68" w:rsidR="004738D5" w:rsidRPr="00FA26EA" w:rsidRDefault="00A51B54">
            <w:pPr>
              <w:jc w:val="center"/>
              <w:textAlignment w:val="baseline"/>
              <w:rPr>
                <w:b/>
                <w:bCs/>
                <w:szCs w:val="24"/>
                <w:lang w:eastAsia="lt-LT"/>
              </w:rPr>
            </w:pPr>
            <w:r w:rsidRPr="00FA26EA">
              <w:rPr>
                <w:b/>
                <w:bCs/>
                <w:szCs w:val="24"/>
                <w:lang w:eastAsia="lt-LT"/>
              </w:rPr>
              <w:t>24 214 745</w:t>
            </w:r>
          </w:p>
        </w:tc>
        <w:tc>
          <w:tcPr>
            <w:tcW w:w="4175" w:type="dxa"/>
            <w:tcBorders>
              <w:top w:val="nil"/>
              <w:left w:val="nil"/>
              <w:bottom w:val="single" w:sz="8" w:space="0" w:color="auto"/>
              <w:right w:val="single" w:sz="8" w:space="0" w:color="auto"/>
            </w:tcBorders>
          </w:tcPr>
          <w:p w14:paraId="4C8068D0" w14:textId="1E50C7DA" w:rsidR="004738D5" w:rsidRDefault="00B16479">
            <w:pPr>
              <w:jc w:val="center"/>
              <w:textAlignment w:val="baseline"/>
              <w:rPr>
                <w:szCs w:val="24"/>
                <w:lang w:eastAsia="lt-LT"/>
              </w:rPr>
            </w:pPr>
            <w:r>
              <w:rPr>
                <w:szCs w:val="24"/>
                <w:lang w:eastAsia="lt-LT"/>
              </w:rPr>
              <w:t>6 248 669</w:t>
            </w:r>
          </w:p>
        </w:tc>
        <w:tc>
          <w:tcPr>
            <w:tcW w:w="4175" w:type="dxa"/>
            <w:tcBorders>
              <w:top w:val="nil"/>
              <w:left w:val="nil"/>
              <w:bottom w:val="single" w:sz="8" w:space="0" w:color="auto"/>
              <w:right w:val="single" w:sz="8" w:space="0" w:color="auto"/>
            </w:tcBorders>
          </w:tcPr>
          <w:p w14:paraId="2EB0D8AA" w14:textId="77777777" w:rsidR="004738D5" w:rsidRDefault="004738D5">
            <w:pPr>
              <w:jc w:val="center"/>
              <w:textAlignment w:val="baseline"/>
              <w:rPr>
                <w:strike/>
                <w:szCs w:val="24"/>
                <w:lang w:eastAsia="lt-LT"/>
              </w:rPr>
            </w:pPr>
          </w:p>
        </w:tc>
      </w:tr>
      <w:tr w:rsidR="004738D5" w14:paraId="401B1DB1" w14:textId="43E386EF">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2531CEEA" w14:textId="77777777" w:rsidR="004738D5" w:rsidRDefault="00B16479">
            <w:pPr>
              <w:textAlignment w:val="baseline"/>
              <w:rPr>
                <w:szCs w:val="24"/>
                <w:lang w:eastAsia="lt-LT"/>
              </w:rPr>
            </w:pPr>
            <w:r>
              <w:rPr>
                <w:szCs w:val="24"/>
                <w:lang w:eastAsia="lt-LT"/>
              </w:rPr>
              <w:t>VVL regionas (ERPF) </w:t>
            </w:r>
          </w:p>
        </w:tc>
        <w:tc>
          <w:tcPr>
            <w:tcW w:w="2802" w:type="dxa"/>
            <w:tcBorders>
              <w:top w:val="nil"/>
              <w:left w:val="nil"/>
              <w:bottom w:val="single" w:sz="8" w:space="0" w:color="auto"/>
              <w:right w:val="single" w:sz="8" w:space="0" w:color="auto"/>
            </w:tcBorders>
            <w:hideMark/>
          </w:tcPr>
          <w:p w14:paraId="02DBAA26" w14:textId="11D82FBB" w:rsidR="004738D5" w:rsidRDefault="00B16479">
            <w:pPr>
              <w:jc w:val="center"/>
              <w:textAlignment w:val="baseline"/>
              <w:rPr>
                <w:szCs w:val="24"/>
                <w:lang w:eastAsia="lt-LT"/>
              </w:rPr>
            </w:pPr>
            <w:r>
              <w:rPr>
                <w:szCs w:val="24"/>
                <w:lang w:eastAsia="lt-LT"/>
              </w:rPr>
              <w:t>33 876 249</w:t>
            </w:r>
          </w:p>
        </w:tc>
        <w:tc>
          <w:tcPr>
            <w:tcW w:w="4175" w:type="dxa"/>
            <w:tcBorders>
              <w:top w:val="nil"/>
              <w:left w:val="nil"/>
              <w:bottom w:val="single" w:sz="8" w:space="0" w:color="auto"/>
              <w:right w:val="single" w:sz="8" w:space="0" w:color="auto"/>
            </w:tcBorders>
          </w:tcPr>
          <w:p w14:paraId="4D494173" w14:textId="77777777" w:rsidR="004738D5" w:rsidRDefault="004738D5">
            <w:pPr>
              <w:jc w:val="center"/>
              <w:textAlignment w:val="baseline"/>
              <w:rPr>
                <w:strike/>
                <w:szCs w:val="24"/>
                <w:lang w:eastAsia="lt-LT"/>
              </w:rPr>
            </w:pPr>
          </w:p>
        </w:tc>
        <w:tc>
          <w:tcPr>
            <w:tcW w:w="4175" w:type="dxa"/>
            <w:tcBorders>
              <w:top w:val="nil"/>
              <w:left w:val="nil"/>
              <w:bottom w:val="single" w:sz="8" w:space="0" w:color="auto"/>
              <w:right w:val="single" w:sz="8" w:space="0" w:color="auto"/>
            </w:tcBorders>
          </w:tcPr>
          <w:p w14:paraId="0ABC5C57" w14:textId="77777777" w:rsidR="004738D5" w:rsidRDefault="004738D5">
            <w:pPr>
              <w:jc w:val="center"/>
              <w:textAlignment w:val="baseline"/>
              <w:rPr>
                <w:strike/>
                <w:szCs w:val="24"/>
                <w:lang w:eastAsia="lt-LT"/>
              </w:rPr>
            </w:pPr>
          </w:p>
        </w:tc>
      </w:tr>
      <w:tr w:rsidR="004738D5" w14:paraId="6B079E59" w14:textId="5ED92101">
        <w:trPr>
          <w:trHeight w:val="225"/>
          <w:jc w:val="center"/>
        </w:trPr>
        <w:tc>
          <w:tcPr>
            <w:tcW w:w="3964" w:type="dxa"/>
            <w:tcBorders>
              <w:top w:val="nil"/>
              <w:left w:val="single" w:sz="8" w:space="0" w:color="auto"/>
              <w:bottom w:val="single" w:sz="8" w:space="0" w:color="auto"/>
              <w:right w:val="single" w:sz="8" w:space="0" w:color="auto"/>
            </w:tcBorders>
            <w:vAlign w:val="center"/>
            <w:hideMark/>
          </w:tcPr>
          <w:p w14:paraId="6B4ED762" w14:textId="77777777" w:rsidR="004738D5" w:rsidRDefault="00B16479">
            <w:pPr>
              <w:ind w:left="-20"/>
              <w:jc w:val="both"/>
              <w:textAlignment w:val="baseline"/>
              <w:rPr>
                <w:szCs w:val="24"/>
                <w:lang w:eastAsia="lt-LT"/>
              </w:rPr>
            </w:pPr>
            <w:r>
              <w:rPr>
                <w:szCs w:val="24"/>
                <w:lang w:eastAsia="lt-LT"/>
              </w:rPr>
              <w:t>1.3.3.1.57. Ekonomikos gaivinimo ir atsparumo didinimo priemonės (toliau – EGADP) lėšos</w:t>
            </w:r>
          </w:p>
        </w:tc>
        <w:tc>
          <w:tcPr>
            <w:tcW w:w="2802" w:type="dxa"/>
            <w:tcBorders>
              <w:top w:val="nil"/>
              <w:left w:val="nil"/>
              <w:bottom w:val="single" w:sz="8" w:space="0" w:color="auto"/>
              <w:right w:val="single" w:sz="8" w:space="0" w:color="auto"/>
            </w:tcBorders>
            <w:hideMark/>
          </w:tcPr>
          <w:p w14:paraId="4AA9B167" w14:textId="2DABC584" w:rsidR="004738D5" w:rsidRDefault="00B16479">
            <w:pPr>
              <w:jc w:val="center"/>
              <w:textAlignment w:val="baseline"/>
              <w:rPr>
                <w:szCs w:val="24"/>
                <w:lang w:eastAsia="lt-LT"/>
              </w:rPr>
            </w:pPr>
            <w:r>
              <w:rPr>
                <w:szCs w:val="24"/>
                <w:lang w:eastAsia="lt-LT"/>
              </w:rPr>
              <w:t>14 186 000</w:t>
            </w:r>
          </w:p>
        </w:tc>
        <w:tc>
          <w:tcPr>
            <w:tcW w:w="4175" w:type="dxa"/>
            <w:tcBorders>
              <w:top w:val="nil"/>
              <w:left w:val="nil"/>
              <w:bottom w:val="single" w:sz="8" w:space="0" w:color="auto"/>
              <w:right w:val="single" w:sz="8" w:space="0" w:color="auto"/>
            </w:tcBorders>
          </w:tcPr>
          <w:p w14:paraId="200B4D34" w14:textId="77777777" w:rsidR="004738D5" w:rsidRDefault="004738D5">
            <w:pPr>
              <w:jc w:val="center"/>
              <w:textAlignment w:val="baseline"/>
              <w:rPr>
                <w:strike/>
                <w:szCs w:val="24"/>
                <w:lang w:eastAsia="lt-LT"/>
              </w:rPr>
            </w:pPr>
          </w:p>
        </w:tc>
        <w:tc>
          <w:tcPr>
            <w:tcW w:w="4175" w:type="dxa"/>
            <w:tcBorders>
              <w:top w:val="nil"/>
              <w:left w:val="nil"/>
              <w:bottom w:val="single" w:sz="8" w:space="0" w:color="auto"/>
              <w:right w:val="single" w:sz="8" w:space="0" w:color="auto"/>
            </w:tcBorders>
          </w:tcPr>
          <w:p w14:paraId="4AD4104F" w14:textId="77777777" w:rsidR="004738D5" w:rsidRDefault="004738D5">
            <w:pPr>
              <w:jc w:val="center"/>
              <w:textAlignment w:val="baseline"/>
              <w:rPr>
                <w:strike/>
                <w:szCs w:val="24"/>
                <w:lang w:eastAsia="lt-LT"/>
              </w:rPr>
            </w:pPr>
          </w:p>
        </w:tc>
      </w:tr>
      <w:tr w:rsidR="004738D5" w14:paraId="2F545088" w14:textId="5501B152">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1E52A5AF" w14:textId="77777777" w:rsidR="004738D5" w:rsidRDefault="00B16479">
            <w:pPr>
              <w:textAlignment w:val="baseline"/>
              <w:rPr>
                <w:b/>
                <w:bCs/>
                <w:szCs w:val="24"/>
                <w:lang w:eastAsia="lt-LT"/>
              </w:rPr>
            </w:pPr>
            <w:r>
              <w:rPr>
                <w:b/>
                <w:bCs/>
                <w:szCs w:val="24"/>
                <w:lang w:eastAsia="lt-LT"/>
              </w:rPr>
              <w:t>1.6. Tikslinės paskirties valstybės biudžeto lėšos </w:t>
            </w:r>
          </w:p>
        </w:tc>
        <w:tc>
          <w:tcPr>
            <w:tcW w:w="2802" w:type="dxa"/>
            <w:tcBorders>
              <w:top w:val="nil"/>
              <w:left w:val="nil"/>
              <w:bottom w:val="single" w:sz="8" w:space="0" w:color="auto"/>
              <w:right w:val="single" w:sz="8" w:space="0" w:color="auto"/>
            </w:tcBorders>
            <w:hideMark/>
          </w:tcPr>
          <w:p w14:paraId="63AAED09"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702B9978"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3CFC793F" w14:textId="77777777" w:rsidR="004738D5" w:rsidRDefault="004738D5">
            <w:pPr>
              <w:rPr>
                <w:strike/>
                <w:szCs w:val="24"/>
                <w:lang w:eastAsia="lt-LT"/>
              </w:rPr>
            </w:pPr>
          </w:p>
        </w:tc>
      </w:tr>
      <w:tr w:rsidR="004738D5" w14:paraId="6BF3141C" w14:textId="1B143E11">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50A23836" w14:textId="77777777" w:rsidR="004738D5" w:rsidRDefault="00B16479">
            <w:pPr>
              <w:textAlignment w:val="baseline"/>
              <w:rPr>
                <w:b/>
                <w:bCs/>
                <w:szCs w:val="24"/>
                <w:lang w:eastAsia="lt-LT"/>
              </w:rPr>
            </w:pPr>
            <w:r>
              <w:rPr>
                <w:b/>
                <w:bCs/>
                <w:szCs w:val="24"/>
                <w:lang w:eastAsia="lt-LT"/>
              </w:rPr>
              <w:t>2. Kitos lėšos</w:t>
            </w:r>
          </w:p>
        </w:tc>
        <w:tc>
          <w:tcPr>
            <w:tcW w:w="2802" w:type="dxa"/>
            <w:tcBorders>
              <w:top w:val="nil"/>
              <w:left w:val="nil"/>
              <w:bottom w:val="single" w:sz="8" w:space="0" w:color="auto"/>
              <w:right w:val="single" w:sz="8" w:space="0" w:color="auto"/>
            </w:tcBorders>
            <w:hideMark/>
          </w:tcPr>
          <w:p w14:paraId="7A536267"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0E9C6166"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729DC892" w14:textId="77777777" w:rsidR="004738D5" w:rsidRDefault="004738D5">
            <w:pPr>
              <w:rPr>
                <w:strike/>
                <w:szCs w:val="24"/>
                <w:lang w:eastAsia="lt-LT"/>
              </w:rPr>
            </w:pPr>
          </w:p>
        </w:tc>
      </w:tr>
      <w:tr w:rsidR="004738D5" w14:paraId="6F82C9DA" w14:textId="12F4A7A5">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67575867" w14:textId="77777777" w:rsidR="004738D5" w:rsidRDefault="00B16479">
            <w:pPr>
              <w:textAlignment w:val="baseline"/>
              <w:rPr>
                <w:szCs w:val="24"/>
                <w:lang w:eastAsia="lt-LT"/>
              </w:rPr>
            </w:pPr>
            <w:r>
              <w:rPr>
                <w:szCs w:val="24"/>
                <w:lang w:eastAsia="lt-LT"/>
              </w:rPr>
              <w:t>2.1. Savivaldybių biudžetų lėšos </w:t>
            </w:r>
          </w:p>
        </w:tc>
        <w:tc>
          <w:tcPr>
            <w:tcW w:w="2802" w:type="dxa"/>
            <w:tcBorders>
              <w:top w:val="nil"/>
              <w:left w:val="nil"/>
              <w:bottom w:val="single" w:sz="8" w:space="0" w:color="auto"/>
              <w:right w:val="single" w:sz="8" w:space="0" w:color="auto"/>
            </w:tcBorders>
            <w:hideMark/>
          </w:tcPr>
          <w:p w14:paraId="1CE7465B"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7E509F54"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4ED01652" w14:textId="77777777" w:rsidR="004738D5" w:rsidRDefault="004738D5">
            <w:pPr>
              <w:rPr>
                <w:strike/>
                <w:szCs w:val="24"/>
                <w:lang w:eastAsia="lt-LT"/>
              </w:rPr>
            </w:pPr>
          </w:p>
        </w:tc>
      </w:tr>
      <w:tr w:rsidR="004738D5" w14:paraId="005E388C" w14:textId="3B298803">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0786A443" w14:textId="77777777" w:rsidR="004738D5" w:rsidRDefault="00B16479">
            <w:pPr>
              <w:textAlignment w:val="baseline"/>
              <w:rPr>
                <w:szCs w:val="24"/>
                <w:lang w:eastAsia="lt-LT"/>
              </w:rPr>
            </w:pPr>
            <w:r>
              <w:rPr>
                <w:szCs w:val="24"/>
                <w:lang w:eastAsia="lt-LT"/>
              </w:rPr>
              <w:t>2.2. Privačios lėšos </w:t>
            </w:r>
          </w:p>
        </w:tc>
        <w:tc>
          <w:tcPr>
            <w:tcW w:w="2802" w:type="dxa"/>
            <w:tcBorders>
              <w:top w:val="nil"/>
              <w:left w:val="nil"/>
              <w:bottom w:val="single" w:sz="8" w:space="0" w:color="auto"/>
              <w:right w:val="single" w:sz="8" w:space="0" w:color="auto"/>
            </w:tcBorders>
            <w:hideMark/>
          </w:tcPr>
          <w:p w14:paraId="53585FC0"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00FA709B"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4353BCB9" w14:textId="77777777" w:rsidR="004738D5" w:rsidRDefault="004738D5">
            <w:pPr>
              <w:rPr>
                <w:strike/>
                <w:szCs w:val="24"/>
                <w:lang w:eastAsia="lt-LT"/>
              </w:rPr>
            </w:pPr>
          </w:p>
        </w:tc>
      </w:tr>
      <w:tr w:rsidR="004738D5" w14:paraId="3FD6BA59" w14:textId="2B54496A">
        <w:trPr>
          <w:trHeight w:val="15"/>
          <w:jc w:val="center"/>
        </w:trPr>
        <w:tc>
          <w:tcPr>
            <w:tcW w:w="3964" w:type="dxa"/>
            <w:tcBorders>
              <w:top w:val="nil"/>
              <w:left w:val="single" w:sz="8" w:space="0" w:color="auto"/>
              <w:bottom w:val="single" w:sz="8" w:space="0" w:color="auto"/>
              <w:right w:val="single" w:sz="8" w:space="0" w:color="auto"/>
            </w:tcBorders>
            <w:vAlign w:val="center"/>
            <w:hideMark/>
          </w:tcPr>
          <w:p w14:paraId="39AC06A3" w14:textId="77777777" w:rsidR="004738D5" w:rsidRDefault="00B16479">
            <w:pPr>
              <w:textAlignment w:val="baseline"/>
              <w:rPr>
                <w:szCs w:val="24"/>
                <w:lang w:eastAsia="lt-LT"/>
              </w:rPr>
            </w:pPr>
            <w:r>
              <w:rPr>
                <w:szCs w:val="24"/>
                <w:lang w:eastAsia="lt-LT"/>
              </w:rPr>
              <w:t>2.3. Kitos viešosios lėšos </w:t>
            </w:r>
          </w:p>
        </w:tc>
        <w:tc>
          <w:tcPr>
            <w:tcW w:w="2802" w:type="dxa"/>
            <w:tcBorders>
              <w:top w:val="nil"/>
              <w:left w:val="nil"/>
              <w:bottom w:val="single" w:sz="8" w:space="0" w:color="auto"/>
              <w:right w:val="single" w:sz="8" w:space="0" w:color="auto"/>
            </w:tcBorders>
            <w:hideMark/>
          </w:tcPr>
          <w:p w14:paraId="17876267"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796CEDC7" w14:textId="77777777" w:rsidR="004738D5" w:rsidRDefault="004738D5">
            <w:pPr>
              <w:rPr>
                <w:strike/>
                <w:szCs w:val="24"/>
                <w:lang w:eastAsia="lt-LT"/>
              </w:rPr>
            </w:pPr>
          </w:p>
        </w:tc>
        <w:tc>
          <w:tcPr>
            <w:tcW w:w="4175" w:type="dxa"/>
            <w:tcBorders>
              <w:top w:val="nil"/>
              <w:left w:val="nil"/>
              <w:bottom w:val="single" w:sz="8" w:space="0" w:color="auto"/>
              <w:right w:val="single" w:sz="8" w:space="0" w:color="auto"/>
            </w:tcBorders>
          </w:tcPr>
          <w:p w14:paraId="5B912553" w14:textId="77777777" w:rsidR="004738D5" w:rsidRDefault="004738D5">
            <w:pPr>
              <w:rPr>
                <w:strike/>
                <w:szCs w:val="24"/>
                <w:lang w:eastAsia="lt-LT"/>
              </w:rPr>
            </w:pPr>
          </w:p>
        </w:tc>
      </w:tr>
      <w:tr w:rsidR="004738D5" w14:paraId="558E2D2E" w14:textId="51EEDE81">
        <w:trPr>
          <w:trHeight w:val="15"/>
          <w:jc w:val="center"/>
        </w:trPr>
        <w:tc>
          <w:tcPr>
            <w:tcW w:w="3964" w:type="dxa"/>
            <w:tcBorders>
              <w:top w:val="single" w:sz="8" w:space="0" w:color="auto"/>
              <w:left w:val="single" w:sz="8" w:space="0" w:color="auto"/>
              <w:bottom w:val="single" w:sz="4" w:space="0" w:color="auto"/>
              <w:right w:val="single" w:sz="8" w:space="0" w:color="auto"/>
            </w:tcBorders>
            <w:shd w:val="clear" w:color="auto" w:fill="DBE5F1"/>
            <w:vAlign w:val="center"/>
            <w:hideMark/>
          </w:tcPr>
          <w:p w14:paraId="2BB7B343" w14:textId="77777777" w:rsidR="004738D5" w:rsidRDefault="00B16479">
            <w:pPr>
              <w:textAlignment w:val="baseline"/>
              <w:rPr>
                <w:b/>
                <w:bCs/>
                <w:szCs w:val="24"/>
                <w:lang w:eastAsia="lt-LT"/>
              </w:rPr>
            </w:pPr>
            <w:r>
              <w:rPr>
                <w:b/>
                <w:bCs/>
                <w:szCs w:val="24"/>
                <w:lang w:eastAsia="lt-LT"/>
              </w:rPr>
              <w:t>IŠ VISO </w:t>
            </w:r>
          </w:p>
        </w:tc>
        <w:tc>
          <w:tcPr>
            <w:tcW w:w="2802" w:type="dxa"/>
            <w:tcBorders>
              <w:top w:val="single" w:sz="8" w:space="0" w:color="auto"/>
              <w:left w:val="nil"/>
              <w:bottom w:val="single" w:sz="4" w:space="0" w:color="auto"/>
              <w:right w:val="single" w:sz="8" w:space="0" w:color="auto"/>
            </w:tcBorders>
            <w:shd w:val="clear" w:color="auto" w:fill="DBE5F1"/>
            <w:hideMark/>
          </w:tcPr>
          <w:p w14:paraId="4164DD64" w14:textId="5757F7E0" w:rsidR="004738D5" w:rsidRDefault="000C5A34">
            <w:pPr>
              <w:jc w:val="center"/>
              <w:textAlignment w:val="baseline"/>
              <w:rPr>
                <w:szCs w:val="24"/>
                <w:lang w:eastAsia="lt-LT"/>
              </w:rPr>
            </w:pPr>
            <w:r>
              <w:rPr>
                <w:b/>
                <w:bCs/>
                <w:szCs w:val="24"/>
                <w:lang w:eastAsia="lt-LT"/>
              </w:rPr>
              <w:t>103</w:t>
            </w:r>
            <w:r w:rsidR="00D17F71">
              <w:rPr>
                <w:b/>
                <w:bCs/>
                <w:szCs w:val="24"/>
                <w:lang w:eastAsia="lt-LT"/>
              </w:rPr>
              <w:t> </w:t>
            </w:r>
            <w:r>
              <w:rPr>
                <w:b/>
                <w:bCs/>
                <w:szCs w:val="24"/>
                <w:lang w:eastAsia="lt-LT"/>
              </w:rPr>
              <w:t>503</w:t>
            </w:r>
            <w:r w:rsidR="00D17F71">
              <w:rPr>
                <w:b/>
                <w:bCs/>
                <w:szCs w:val="24"/>
                <w:lang w:eastAsia="lt-LT"/>
              </w:rPr>
              <w:t xml:space="preserve"> </w:t>
            </w:r>
            <w:r>
              <w:rPr>
                <w:b/>
                <w:bCs/>
                <w:szCs w:val="24"/>
                <w:lang w:eastAsia="lt-LT"/>
              </w:rPr>
              <w:t>69</w:t>
            </w:r>
            <w:r w:rsidR="00D17F71">
              <w:rPr>
                <w:b/>
                <w:bCs/>
                <w:szCs w:val="24"/>
                <w:lang w:eastAsia="lt-LT"/>
              </w:rPr>
              <w:t>4</w:t>
            </w:r>
          </w:p>
        </w:tc>
        <w:tc>
          <w:tcPr>
            <w:tcW w:w="4175" w:type="dxa"/>
            <w:tcBorders>
              <w:top w:val="single" w:sz="8" w:space="0" w:color="auto"/>
              <w:left w:val="nil"/>
              <w:bottom w:val="single" w:sz="4" w:space="0" w:color="auto"/>
              <w:right w:val="single" w:sz="8" w:space="0" w:color="auto"/>
            </w:tcBorders>
            <w:shd w:val="clear" w:color="auto" w:fill="DBE5F1"/>
          </w:tcPr>
          <w:p w14:paraId="27E6F854" w14:textId="4884D2BE" w:rsidR="004738D5" w:rsidRDefault="00FA2943">
            <w:pPr>
              <w:jc w:val="center"/>
              <w:textAlignment w:val="baseline"/>
              <w:rPr>
                <w:b/>
                <w:bCs/>
                <w:szCs w:val="24"/>
                <w:lang w:eastAsia="lt-LT"/>
              </w:rPr>
            </w:pPr>
            <w:r>
              <w:rPr>
                <w:b/>
                <w:bCs/>
                <w:szCs w:val="24"/>
                <w:lang w:eastAsia="lt-LT"/>
              </w:rPr>
              <w:t>13 667 877</w:t>
            </w:r>
          </w:p>
        </w:tc>
        <w:tc>
          <w:tcPr>
            <w:tcW w:w="4175" w:type="dxa"/>
            <w:tcBorders>
              <w:top w:val="single" w:sz="8" w:space="0" w:color="auto"/>
              <w:left w:val="nil"/>
              <w:bottom w:val="single" w:sz="4" w:space="0" w:color="auto"/>
              <w:right w:val="single" w:sz="8" w:space="0" w:color="auto"/>
            </w:tcBorders>
            <w:shd w:val="clear" w:color="auto" w:fill="DBE5F1"/>
          </w:tcPr>
          <w:p w14:paraId="53DAD35A" w14:textId="77777777" w:rsidR="004738D5" w:rsidRDefault="004738D5">
            <w:pPr>
              <w:jc w:val="center"/>
              <w:textAlignment w:val="baseline"/>
              <w:rPr>
                <w:b/>
                <w:bCs/>
                <w:strike/>
                <w:szCs w:val="24"/>
                <w:lang w:eastAsia="lt-LT"/>
              </w:rPr>
            </w:pPr>
          </w:p>
        </w:tc>
      </w:tr>
    </w:tbl>
    <w:p w14:paraId="0C355EE4" w14:textId="77777777" w:rsidR="004738D5" w:rsidRDefault="004738D5">
      <w:pPr>
        <w:tabs>
          <w:tab w:val="left" w:pos="851"/>
          <w:tab w:val="left" w:pos="1560"/>
        </w:tabs>
        <w:overflowPunct w:val="0"/>
        <w:ind w:left="1636"/>
        <w:jc w:val="both"/>
        <w:textAlignment w:val="baseline"/>
        <w:rPr>
          <w:b/>
          <w:bCs/>
          <w:szCs w:val="24"/>
        </w:rPr>
      </w:pPr>
    </w:p>
    <w:p w14:paraId="5D036CEA" w14:textId="5AC04C92" w:rsidR="004738D5" w:rsidRDefault="00B16479">
      <w:pPr>
        <w:tabs>
          <w:tab w:val="left" w:pos="851"/>
          <w:tab w:val="left" w:pos="1843"/>
        </w:tabs>
        <w:overflowPunct w:val="0"/>
        <w:jc w:val="both"/>
        <w:textAlignment w:val="baseline"/>
        <w:rPr>
          <w:szCs w:val="24"/>
        </w:rPr>
      </w:pPr>
      <w:r>
        <w:rPr>
          <w:b/>
          <w:bCs/>
          <w:szCs w:val="24"/>
        </w:rPr>
        <w:t>Pastaba.</w:t>
      </w:r>
      <w:r>
        <w:rPr>
          <w:szCs w:val="24"/>
        </w:rPr>
        <w:t xml:space="preserve"> Vadovaujantis Lietuvos Respublikos Vyriausybės 2023 m. liepos 31 d. nutarimo Nr. 612 „Dėl 2021–2027 metų Europos Sąjungos fondų investicijų programos ir ekonomikos gaivinimo ir atsparumo didinimo plano „Naujos kartos Lietuva“ Lietuvai skirtų lėšų paskirstymo“ 2.6 papunkčio nuostatomis, prisiimant įsipareigojimus pagal sudarytas projektų sutartis, galima viršyti 2021–2027 metų Europos Sąjungos fondų investicijų programos lėšų paskirstymo plane nurodytas ES fondų lėšas. Projektams skiriama 2021–2027 metų ES fondų bendrojo finansavimo lėšų suma gali būti viršyta tiek, kiek būtina, prisiimant papildomus įsipareigojimus dėl ES fondų lėšų ir siekiant išlaikyti Investicijų programos prioritetams nustatytą ES fondų lėšų ir nacionalinių lėšų santykį.“</w:t>
      </w:r>
    </w:p>
    <w:p w14:paraId="76E825AA" w14:textId="0D4EC6B1" w:rsidR="004738D5" w:rsidRDefault="00B16479">
      <w:pPr>
        <w:tabs>
          <w:tab w:val="left" w:pos="851"/>
          <w:tab w:val="left" w:pos="1560"/>
        </w:tabs>
        <w:overflowPunct w:val="0"/>
        <w:ind w:left="1636" w:hanging="360"/>
        <w:jc w:val="both"/>
        <w:textAlignment w:val="baseline"/>
        <w:rPr>
          <w:szCs w:val="24"/>
        </w:rPr>
      </w:pPr>
      <w:r>
        <w:rPr>
          <w:szCs w:val="24"/>
        </w:rPr>
        <w:t>3.</w:t>
      </w:r>
      <w:r>
        <w:rPr>
          <w:szCs w:val="24"/>
        </w:rPr>
        <w:tab/>
        <w:t>Pakeičiu III skyrių ir jį išdėstau taip</w:t>
      </w:r>
      <w:r>
        <w:rPr>
          <w:color w:val="000000"/>
          <w:szCs w:val="24"/>
        </w:rPr>
        <w:t>:</w:t>
      </w:r>
    </w:p>
    <w:p w14:paraId="5B160F55" w14:textId="77777777" w:rsidR="004738D5" w:rsidRDefault="004738D5">
      <w:pPr>
        <w:tabs>
          <w:tab w:val="left" w:pos="851"/>
          <w:tab w:val="left" w:pos="1560"/>
        </w:tabs>
        <w:overflowPunct w:val="0"/>
        <w:jc w:val="both"/>
        <w:textAlignment w:val="baseline"/>
        <w:rPr>
          <w:szCs w:val="24"/>
        </w:rPr>
      </w:pPr>
    </w:p>
    <w:p w14:paraId="62F73C8F" w14:textId="05339EBC" w:rsidR="004738D5" w:rsidRDefault="00B16479">
      <w:pPr>
        <w:jc w:val="center"/>
        <w:textAlignment w:val="baseline"/>
        <w:rPr>
          <w:b/>
          <w:bCs/>
          <w:color w:val="000000"/>
          <w:szCs w:val="24"/>
          <w:lang w:eastAsia="lt-LT"/>
        </w:rPr>
      </w:pPr>
      <w:r>
        <w:rPr>
          <w:color w:val="000000"/>
          <w:szCs w:val="24"/>
          <w:lang w:eastAsia="lt-LT"/>
        </w:rPr>
        <w:t>„</w:t>
      </w:r>
      <w:r>
        <w:rPr>
          <w:b/>
          <w:bCs/>
          <w:color w:val="000000"/>
          <w:szCs w:val="24"/>
          <w:lang w:eastAsia="lt-LT"/>
        </w:rPr>
        <w:t>III SKYRIUS</w:t>
      </w:r>
    </w:p>
    <w:p w14:paraId="41DB3342" w14:textId="77777777" w:rsidR="004738D5" w:rsidRDefault="00B16479">
      <w:pPr>
        <w:jc w:val="center"/>
        <w:rPr>
          <w:b/>
          <w:bCs/>
          <w:color w:val="000000"/>
          <w:szCs w:val="24"/>
          <w:lang w:eastAsia="lt-LT"/>
        </w:rPr>
      </w:pPr>
      <w:r>
        <w:rPr>
          <w:b/>
          <w:bCs/>
          <w:color w:val="000000"/>
          <w:szCs w:val="24"/>
          <w:lang w:eastAsia="lt-LT"/>
        </w:rPr>
        <w:lastRenderedPageBreak/>
        <w:t>PLĖTROS PROGRAMOS PAŽANGOS PRIEMONĖS VEIKLŲ SUVESTINĖ</w:t>
      </w:r>
    </w:p>
    <w:p w14:paraId="114A47BE" w14:textId="77777777" w:rsidR="004738D5" w:rsidRDefault="004738D5">
      <w:pPr>
        <w:ind w:firstLine="62"/>
        <w:jc w:val="center"/>
        <w:rPr>
          <w:color w:val="000000"/>
          <w:szCs w:val="24"/>
          <w:lang w:eastAsia="lt-LT"/>
        </w:rPr>
      </w:pPr>
    </w:p>
    <w:tbl>
      <w:tblPr>
        <w:tblW w:w="14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
        <w:gridCol w:w="1077"/>
        <w:gridCol w:w="1182"/>
        <w:gridCol w:w="925"/>
        <w:gridCol w:w="1237"/>
        <w:gridCol w:w="848"/>
        <w:gridCol w:w="1843"/>
        <w:gridCol w:w="1119"/>
        <w:gridCol w:w="1149"/>
        <w:gridCol w:w="1571"/>
        <w:gridCol w:w="981"/>
        <w:gridCol w:w="929"/>
        <w:gridCol w:w="982"/>
      </w:tblGrid>
      <w:tr w:rsidR="004738D5" w14:paraId="67FB0E72" w14:textId="77777777">
        <w:trPr>
          <w:trHeight w:val="876"/>
          <w:jc w:val="center"/>
        </w:trPr>
        <w:tc>
          <w:tcPr>
            <w:tcW w:w="963" w:type="dxa"/>
            <w:shd w:val="clear" w:color="auto" w:fill="DEEAF6" w:themeFill="accent1" w:themeFillTint="33"/>
            <w:tcMar>
              <w:top w:w="0" w:type="dxa"/>
              <w:left w:w="108" w:type="dxa"/>
              <w:bottom w:w="0" w:type="dxa"/>
              <w:right w:w="108" w:type="dxa"/>
            </w:tcMar>
            <w:vAlign w:val="center"/>
            <w:hideMark/>
          </w:tcPr>
          <w:p w14:paraId="69AEF28D" w14:textId="77777777" w:rsidR="004738D5" w:rsidRDefault="00B16479">
            <w:pPr>
              <w:ind w:left="-57" w:right="-57"/>
              <w:jc w:val="center"/>
              <w:rPr>
                <w:b/>
                <w:bCs/>
                <w:szCs w:val="24"/>
                <w:lang w:eastAsia="lt-LT"/>
              </w:rPr>
            </w:pPr>
            <w:r>
              <w:rPr>
                <w:b/>
                <w:bCs/>
                <w:szCs w:val="24"/>
                <w:lang w:eastAsia="lt-LT"/>
              </w:rPr>
              <w:t>Veikla</w:t>
            </w:r>
          </w:p>
        </w:tc>
        <w:tc>
          <w:tcPr>
            <w:tcW w:w="1077" w:type="dxa"/>
            <w:shd w:val="clear" w:color="auto" w:fill="DEEAF6" w:themeFill="accent1" w:themeFillTint="33"/>
            <w:tcMar>
              <w:top w:w="0" w:type="dxa"/>
              <w:left w:w="108" w:type="dxa"/>
              <w:bottom w:w="0" w:type="dxa"/>
              <w:right w:w="108" w:type="dxa"/>
            </w:tcMar>
            <w:vAlign w:val="center"/>
            <w:hideMark/>
          </w:tcPr>
          <w:p w14:paraId="779C03B4" w14:textId="77777777" w:rsidR="004738D5" w:rsidRDefault="00B16479">
            <w:pPr>
              <w:ind w:left="-57" w:right="-57"/>
              <w:jc w:val="center"/>
              <w:rPr>
                <w:b/>
                <w:bCs/>
                <w:szCs w:val="24"/>
                <w:lang w:eastAsia="lt-LT"/>
              </w:rPr>
            </w:pPr>
            <w:r>
              <w:rPr>
                <w:b/>
                <w:bCs/>
                <w:szCs w:val="24"/>
                <w:lang w:eastAsia="lt-LT"/>
              </w:rPr>
              <w:t>Veiklos (poveiklės, projekto) tipas</w:t>
            </w:r>
          </w:p>
        </w:tc>
        <w:tc>
          <w:tcPr>
            <w:tcW w:w="1182" w:type="dxa"/>
            <w:shd w:val="clear" w:color="auto" w:fill="DEEAF6" w:themeFill="accent1" w:themeFillTint="33"/>
            <w:tcMar>
              <w:top w:w="0" w:type="dxa"/>
              <w:left w:w="108" w:type="dxa"/>
              <w:bottom w:w="0" w:type="dxa"/>
              <w:right w:w="108" w:type="dxa"/>
            </w:tcMar>
            <w:vAlign w:val="center"/>
            <w:hideMark/>
          </w:tcPr>
          <w:p w14:paraId="37471397" w14:textId="77777777" w:rsidR="004738D5" w:rsidRDefault="00B16479">
            <w:pPr>
              <w:ind w:left="-57" w:right="-57"/>
              <w:jc w:val="center"/>
              <w:rPr>
                <w:b/>
                <w:bCs/>
                <w:szCs w:val="24"/>
                <w:lang w:eastAsia="lt-LT"/>
              </w:rPr>
            </w:pPr>
            <w:r>
              <w:rPr>
                <w:b/>
                <w:bCs/>
                <w:szCs w:val="24"/>
                <w:lang w:eastAsia="lt-LT"/>
              </w:rPr>
              <w:t>Galimi pareiškėjai</w:t>
            </w:r>
          </w:p>
        </w:tc>
        <w:tc>
          <w:tcPr>
            <w:tcW w:w="925" w:type="dxa"/>
            <w:shd w:val="clear" w:color="auto" w:fill="DEEAF6" w:themeFill="accent1" w:themeFillTint="33"/>
            <w:tcMar>
              <w:top w:w="0" w:type="dxa"/>
              <w:left w:w="108" w:type="dxa"/>
              <w:bottom w:w="0" w:type="dxa"/>
              <w:right w:w="108" w:type="dxa"/>
            </w:tcMar>
            <w:vAlign w:val="center"/>
            <w:hideMark/>
          </w:tcPr>
          <w:p w14:paraId="3CC763CB" w14:textId="77777777" w:rsidR="004738D5" w:rsidRDefault="00B16479">
            <w:pPr>
              <w:ind w:left="-57" w:right="-57"/>
              <w:jc w:val="center"/>
              <w:rPr>
                <w:b/>
                <w:bCs/>
                <w:szCs w:val="24"/>
                <w:lang w:eastAsia="lt-LT"/>
              </w:rPr>
            </w:pPr>
            <w:r>
              <w:rPr>
                <w:b/>
                <w:bCs/>
                <w:szCs w:val="24"/>
                <w:lang w:eastAsia="lt-LT"/>
              </w:rPr>
              <w:t>Projektų</w:t>
            </w:r>
          </w:p>
          <w:p w14:paraId="484C37B7" w14:textId="77777777" w:rsidR="004738D5" w:rsidRDefault="00B16479">
            <w:pPr>
              <w:ind w:left="-57" w:right="-57"/>
              <w:jc w:val="center"/>
              <w:rPr>
                <w:b/>
                <w:bCs/>
                <w:szCs w:val="24"/>
                <w:lang w:eastAsia="lt-LT"/>
              </w:rPr>
            </w:pPr>
            <w:r>
              <w:rPr>
                <w:b/>
                <w:bCs/>
                <w:szCs w:val="24"/>
                <w:lang w:eastAsia="lt-LT"/>
              </w:rPr>
              <w:t>atrankos būdas</w:t>
            </w:r>
          </w:p>
        </w:tc>
        <w:tc>
          <w:tcPr>
            <w:tcW w:w="1237" w:type="dxa"/>
            <w:shd w:val="clear" w:color="auto" w:fill="DEEAF6" w:themeFill="accent1" w:themeFillTint="33"/>
            <w:tcMar>
              <w:top w:w="0" w:type="dxa"/>
              <w:left w:w="108" w:type="dxa"/>
              <w:bottom w:w="0" w:type="dxa"/>
              <w:right w:w="108" w:type="dxa"/>
            </w:tcMar>
            <w:vAlign w:val="center"/>
            <w:hideMark/>
          </w:tcPr>
          <w:p w14:paraId="5C58DF48" w14:textId="70D86FB9" w:rsidR="004738D5" w:rsidRDefault="00B16479">
            <w:pPr>
              <w:ind w:left="-57" w:right="-57"/>
              <w:jc w:val="center"/>
              <w:rPr>
                <w:b/>
                <w:bCs/>
                <w:szCs w:val="24"/>
                <w:lang w:eastAsia="lt-LT"/>
              </w:rPr>
            </w:pPr>
            <w:r>
              <w:rPr>
                <w:b/>
                <w:bCs/>
                <w:szCs w:val="24"/>
                <w:lang w:eastAsia="lt-LT"/>
              </w:rPr>
              <w:t>Tiesiogiai prisidedama prie horizontaliųjų principų įgyvendinimo</w:t>
            </w:r>
          </w:p>
          <w:p w14:paraId="0473F9C2" w14:textId="3A42F1CF" w:rsidR="004738D5" w:rsidRDefault="00B16479">
            <w:pPr>
              <w:ind w:left="-57" w:right="-57"/>
              <w:jc w:val="center"/>
              <w:rPr>
                <w:b/>
                <w:bCs/>
                <w:szCs w:val="24"/>
                <w:lang w:eastAsia="lt-LT"/>
              </w:rPr>
            </w:pPr>
            <w:r>
              <w:rPr>
                <w:b/>
                <w:bCs/>
                <w:szCs w:val="24"/>
                <w:lang w:eastAsia="lt-LT"/>
              </w:rPr>
              <w:t>(DV; IN; LG; Neprisidedama)</w:t>
            </w:r>
          </w:p>
        </w:tc>
        <w:tc>
          <w:tcPr>
            <w:tcW w:w="848" w:type="dxa"/>
            <w:shd w:val="clear" w:color="auto" w:fill="DEEAF6" w:themeFill="accent1" w:themeFillTint="33"/>
            <w:tcMar>
              <w:top w:w="0" w:type="dxa"/>
              <w:left w:w="108" w:type="dxa"/>
              <w:bottom w:w="0" w:type="dxa"/>
              <w:right w:w="108" w:type="dxa"/>
            </w:tcMar>
            <w:vAlign w:val="center"/>
            <w:hideMark/>
          </w:tcPr>
          <w:p w14:paraId="70413D59" w14:textId="77777777" w:rsidR="004738D5" w:rsidRDefault="00B16479">
            <w:pPr>
              <w:ind w:left="-57" w:right="-57"/>
              <w:jc w:val="center"/>
              <w:rPr>
                <w:b/>
                <w:bCs/>
                <w:szCs w:val="24"/>
                <w:lang w:eastAsia="lt-LT"/>
              </w:rPr>
            </w:pPr>
            <w:r>
              <w:rPr>
                <w:b/>
                <w:bCs/>
                <w:szCs w:val="24"/>
                <w:lang w:eastAsia="lt-LT"/>
              </w:rPr>
              <w:t>Finansavimo forma</w:t>
            </w:r>
          </w:p>
        </w:tc>
        <w:tc>
          <w:tcPr>
            <w:tcW w:w="1843" w:type="dxa"/>
            <w:shd w:val="clear" w:color="auto" w:fill="DEEAF6" w:themeFill="accent1" w:themeFillTint="33"/>
            <w:tcMar>
              <w:top w:w="0" w:type="dxa"/>
              <w:left w:w="108" w:type="dxa"/>
              <w:bottom w:w="0" w:type="dxa"/>
              <w:right w:w="108" w:type="dxa"/>
            </w:tcMar>
            <w:vAlign w:val="center"/>
            <w:hideMark/>
          </w:tcPr>
          <w:p w14:paraId="11DB702D" w14:textId="1D46D466" w:rsidR="004738D5" w:rsidRDefault="00B16479">
            <w:pPr>
              <w:ind w:left="-57" w:right="-57"/>
              <w:jc w:val="center"/>
              <w:rPr>
                <w:b/>
                <w:bCs/>
                <w:szCs w:val="24"/>
                <w:lang w:eastAsia="lt-LT"/>
              </w:rPr>
            </w:pPr>
            <w:r>
              <w:rPr>
                <w:b/>
                <w:bCs/>
                <w:szCs w:val="24"/>
                <w:lang w:eastAsia="lt-LT"/>
              </w:rPr>
              <w:t>Finansavimo suma, eurais</w:t>
            </w:r>
          </w:p>
        </w:tc>
        <w:tc>
          <w:tcPr>
            <w:tcW w:w="1119" w:type="dxa"/>
            <w:shd w:val="clear" w:color="auto" w:fill="DEEAF6" w:themeFill="accent1" w:themeFillTint="33"/>
            <w:tcMar>
              <w:top w:w="0" w:type="dxa"/>
              <w:left w:w="108" w:type="dxa"/>
              <w:bottom w:w="0" w:type="dxa"/>
              <w:right w:w="108" w:type="dxa"/>
            </w:tcMar>
            <w:vAlign w:val="center"/>
            <w:hideMark/>
          </w:tcPr>
          <w:p w14:paraId="2A6B371B" w14:textId="136686F6" w:rsidR="004738D5" w:rsidRDefault="00B16479">
            <w:pPr>
              <w:ind w:left="-57" w:right="-57"/>
              <w:jc w:val="center"/>
              <w:rPr>
                <w:b/>
                <w:bCs/>
                <w:szCs w:val="24"/>
                <w:lang w:eastAsia="lt-LT"/>
              </w:rPr>
            </w:pPr>
            <w:r>
              <w:rPr>
                <w:b/>
                <w:bCs/>
                <w:szCs w:val="24"/>
                <w:lang w:eastAsia="lt-LT"/>
              </w:rPr>
              <w:t>Finansavimo šaltinis</w:t>
            </w:r>
          </w:p>
        </w:tc>
        <w:tc>
          <w:tcPr>
            <w:tcW w:w="1149" w:type="dxa"/>
            <w:shd w:val="clear" w:color="auto" w:fill="DEEAF6" w:themeFill="accent1" w:themeFillTint="33"/>
            <w:vAlign w:val="center"/>
          </w:tcPr>
          <w:p w14:paraId="384CF77F" w14:textId="44193CAF" w:rsidR="004738D5" w:rsidRDefault="00B16479">
            <w:pPr>
              <w:jc w:val="center"/>
              <w:rPr>
                <w:b/>
                <w:bCs/>
                <w:szCs w:val="24"/>
                <w:lang w:eastAsia="lt-LT"/>
              </w:rPr>
            </w:pPr>
            <w:r>
              <w:rPr>
                <w:b/>
                <w:bCs/>
                <w:szCs w:val="24"/>
                <w:lang w:eastAsia="lt-LT"/>
              </w:rPr>
              <w:t>Europos Sąjungos lėšų fondas, regionas (Vidurio ir vakarų Lietuvos, Sostinės)</w:t>
            </w:r>
          </w:p>
        </w:tc>
        <w:tc>
          <w:tcPr>
            <w:tcW w:w="1571" w:type="dxa"/>
            <w:shd w:val="clear" w:color="auto" w:fill="DEEAF6" w:themeFill="accent1" w:themeFillTint="33"/>
            <w:tcMar>
              <w:top w:w="0" w:type="dxa"/>
              <w:left w:w="108" w:type="dxa"/>
              <w:bottom w:w="0" w:type="dxa"/>
              <w:right w:w="108" w:type="dxa"/>
            </w:tcMar>
            <w:vAlign w:val="center"/>
            <w:hideMark/>
          </w:tcPr>
          <w:p w14:paraId="6E2DC898" w14:textId="238F6554" w:rsidR="004738D5" w:rsidRDefault="00B16479">
            <w:pPr>
              <w:ind w:left="-57" w:right="-57"/>
              <w:jc w:val="center"/>
              <w:rPr>
                <w:b/>
                <w:bCs/>
                <w:szCs w:val="24"/>
                <w:lang w:eastAsia="lt-LT"/>
              </w:rPr>
            </w:pPr>
            <w:r>
              <w:rPr>
                <w:b/>
                <w:bCs/>
                <w:szCs w:val="24"/>
                <w:lang w:eastAsia="lt-LT"/>
              </w:rPr>
              <w:t>Rodiklio</w:t>
            </w:r>
            <w:r>
              <w:rPr>
                <w:b/>
                <w:bCs/>
                <w:strike/>
                <w:szCs w:val="24"/>
                <w:lang w:eastAsia="lt-LT"/>
              </w:rPr>
              <w:t xml:space="preserve"> </w:t>
            </w:r>
            <w:r>
              <w:rPr>
                <w:b/>
                <w:bCs/>
                <w:szCs w:val="24"/>
                <w:lang w:eastAsia="lt-LT"/>
              </w:rPr>
              <w:t>(rezultato, produkto) kodas, pavadinimas ir matavimo vnt.</w:t>
            </w:r>
          </w:p>
        </w:tc>
        <w:tc>
          <w:tcPr>
            <w:tcW w:w="981" w:type="dxa"/>
            <w:shd w:val="clear" w:color="auto" w:fill="DEEAF6" w:themeFill="accent1" w:themeFillTint="33"/>
            <w:tcMar>
              <w:top w:w="0" w:type="dxa"/>
              <w:left w:w="108" w:type="dxa"/>
              <w:bottom w:w="0" w:type="dxa"/>
              <w:right w:w="108" w:type="dxa"/>
            </w:tcMar>
            <w:vAlign w:val="center"/>
            <w:hideMark/>
          </w:tcPr>
          <w:p w14:paraId="6D755B7D" w14:textId="77777777" w:rsidR="004738D5" w:rsidRDefault="00B16479">
            <w:pPr>
              <w:ind w:left="-57" w:right="-57"/>
              <w:jc w:val="center"/>
              <w:rPr>
                <w:b/>
                <w:bCs/>
                <w:szCs w:val="24"/>
                <w:lang w:eastAsia="lt-LT"/>
              </w:rPr>
            </w:pPr>
            <w:r>
              <w:rPr>
                <w:b/>
                <w:bCs/>
                <w:szCs w:val="24"/>
                <w:lang w:eastAsia="lt-LT"/>
              </w:rPr>
              <w:t>Siektina galutinė rodiklio reikšmė</w:t>
            </w:r>
          </w:p>
          <w:p w14:paraId="4A43B662" w14:textId="77777777" w:rsidR="004738D5" w:rsidRDefault="00B16479">
            <w:pPr>
              <w:ind w:left="-57" w:right="-57"/>
              <w:jc w:val="center"/>
              <w:rPr>
                <w:b/>
                <w:bCs/>
                <w:szCs w:val="24"/>
                <w:lang w:eastAsia="lt-LT"/>
              </w:rPr>
            </w:pPr>
            <w:r>
              <w:rPr>
                <w:b/>
                <w:bCs/>
                <w:szCs w:val="24"/>
                <w:lang w:eastAsia="lt-LT"/>
              </w:rPr>
              <w:t>(ir metai)</w:t>
            </w:r>
          </w:p>
        </w:tc>
        <w:tc>
          <w:tcPr>
            <w:tcW w:w="929" w:type="dxa"/>
            <w:shd w:val="clear" w:color="auto" w:fill="DEEAF6" w:themeFill="accent1" w:themeFillTint="33"/>
            <w:tcMar>
              <w:top w:w="0" w:type="dxa"/>
              <w:left w:w="108" w:type="dxa"/>
              <w:bottom w:w="0" w:type="dxa"/>
              <w:right w:w="108" w:type="dxa"/>
            </w:tcMar>
            <w:vAlign w:val="center"/>
            <w:hideMark/>
          </w:tcPr>
          <w:p w14:paraId="22B89DB4" w14:textId="77777777" w:rsidR="004738D5" w:rsidRDefault="00B16479">
            <w:pPr>
              <w:ind w:left="-57" w:right="-57"/>
              <w:jc w:val="center"/>
              <w:rPr>
                <w:b/>
                <w:bCs/>
                <w:szCs w:val="24"/>
                <w:lang w:eastAsia="lt-LT"/>
              </w:rPr>
            </w:pPr>
            <w:proofErr w:type="spellStart"/>
            <w:r>
              <w:rPr>
                <w:b/>
                <w:bCs/>
                <w:szCs w:val="24"/>
                <w:lang w:eastAsia="lt-LT"/>
              </w:rPr>
              <w:t>Administruo</w:t>
            </w:r>
            <w:proofErr w:type="spellEnd"/>
          </w:p>
          <w:p w14:paraId="1F86BC8A" w14:textId="77777777" w:rsidR="004738D5" w:rsidRDefault="00B16479">
            <w:pPr>
              <w:ind w:left="-57" w:right="-57"/>
              <w:jc w:val="center"/>
              <w:rPr>
                <w:b/>
                <w:bCs/>
                <w:szCs w:val="24"/>
                <w:lang w:eastAsia="lt-LT"/>
              </w:rPr>
            </w:pPr>
            <w:proofErr w:type="spellStart"/>
            <w:r>
              <w:rPr>
                <w:b/>
                <w:bCs/>
                <w:szCs w:val="24"/>
                <w:lang w:eastAsia="lt-LT"/>
              </w:rPr>
              <w:t>jančioji</w:t>
            </w:r>
            <w:proofErr w:type="spellEnd"/>
            <w:r>
              <w:rPr>
                <w:b/>
                <w:bCs/>
                <w:szCs w:val="24"/>
                <w:lang w:eastAsia="lt-LT"/>
              </w:rPr>
              <w:t xml:space="preserve"> institucija</w:t>
            </w:r>
          </w:p>
        </w:tc>
        <w:tc>
          <w:tcPr>
            <w:tcW w:w="982" w:type="dxa"/>
            <w:shd w:val="clear" w:color="auto" w:fill="DEEAF6" w:themeFill="accent1" w:themeFillTint="33"/>
            <w:tcMar>
              <w:top w:w="0" w:type="dxa"/>
              <w:left w:w="108" w:type="dxa"/>
              <w:bottom w:w="0" w:type="dxa"/>
              <w:right w:w="108" w:type="dxa"/>
            </w:tcMar>
            <w:vAlign w:val="center"/>
            <w:hideMark/>
          </w:tcPr>
          <w:p w14:paraId="0EFBABD0" w14:textId="77777777" w:rsidR="004738D5" w:rsidRDefault="00B16479">
            <w:pPr>
              <w:ind w:left="-57" w:right="-57"/>
              <w:jc w:val="center"/>
              <w:rPr>
                <w:b/>
                <w:bCs/>
                <w:szCs w:val="24"/>
                <w:lang w:eastAsia="lt-LT"/>
              </w:rPr>
            </w:pPr>
            <w:r>
              <w:rPr>
                <w:b/>
                <w:bCs/>
                <w:szCs w:val="24"/>
                <w:lang w:eastAsia="lt-LT"/>
              </w:rPr>
              <w:t>Dalyvaujanti institucija</w:t>
            </w:r>
          </w:p>
        </w:tc>
      </w:tr>
      <w:tr w:rsidR="004738D5" w14:paraId="05FAFEBA" w14:textId="77777777">
        <w:trPr>
          <w:trHeight w:val="279"/>
          <w:jc w:val="center"/>
        </w:trPr>
        <w:tc>
          <w:tcPr>
            <w:tcW w:w="963" w:type="dxa"/>
            <w:shd w:val="clear" w:color="auto" w:fill="DEEAF6" w:themeFill="accent1" w:themeFillTint="33"/>
            <w:tcMar>
              <w:top w:w="0" w:type="dxa"/>
              <w:left w:w="108" w:type="dxa"/>
              <w:bottom w:w="0" w:type="dxa"/>
              <w:right w:w="108" w:type="dxa"/>
            </w:tcMar>
            <w:hideMark/>
          </w:tcPr>
          <w:p w14:paraId="25661AFC" w14:textId="77777777" w:rsidR="004738D5" w:rsidRDefault="00B16479">
            <w:pPr>
              <w:ind w:left="-57" w:right="-57"/>
              <w:jc w:val="center"/>
              <w:rPr>
                <w:b/>
                <w:bCs/>
                <w:szCs w:val="24"/>
                <w:lang w:eastAsia="lt-LT"/>
              </w:rPr>
            </w:pPr>
            <w:r>
              <w:rPr>
                <w:b/>
                <w:bCs/>
                <w:szCs w:val="24"/>
                <w:lang w:eastAsia="lt-LT"/>
              </w:rPr>
              <w:t>1</w:t>
            </w:r>
          </w:p>
        </w:tc>
        <w:tc>
          <w:tcPr>
            <w:tcW w:w="1077" w:type="dxa"/>
            <w:shd w:val="clear" w:color="auto" w:fill="DEEAF6" w:themeFill="accent1" w:themeFillTint="33"/>
            <w:tcMar>
              <w:top w:w="0" w:type="dxa"/>
              <w:left w:w="108" w:type="dxa"/>
              <w:bottom w:w="0" w:type="dxa"/>
              <w:right w:w="108" w:type="dxa"/>
            </w:tcMar>
            <w:hideMark/>
          </w:tcPr>
          <w:p w14:paraId="5925FAC8" w14:textId="77777777" w:rsidR="004738D5" w:rsidRDefault="00B16479">
            <w:pPr>
              <w:ind w:left="-57" w:right="-57"/>
              <w:jc w:val="center"/>
              <w:rPr>
                <w:b/>
                <w:bCs/>
                <w:szCs w:val="24"/>
                <w:lang w:eastAsia="lt-LT"/>
              </w:rPr>
            </w:pPr>
            <w:r>
              <w:rPr>
                <w:b/>
                <w:bCs/>
                <w:szCs w:val="24"/>
                <w:lang w:eastAsia="lt-LT"/>
              </w:rPr>
              <w:t>2</w:t>
            </w:r>
          </w:p>
        </w:tc>
        <w:tc>
          <w:tcPr>
            <w:tcW w:w="1182" w:type="dxa"/>
            <w:shd w:val="clear" w:color="auto" w:fill="DEEAF6" w:themeFill="accent1" w:themeFillTint="33"/>
            <w:tcMar>
              <w:top w:w="0" w:type="dxa"/>
              <w:left w:w="108" w:type="dxa"/>
              <w:bottom w:w="0" w:type="dxa"/>
              <w:right w:w="108" w:type="dxa"/>
            </w:tcMar>
            <w:hideMark/>
          </w:tcPr>
          <w:p w14:paraId="21129E34" w14:textId="77777777" w:rsidR="004738D5" w:rsidRDefault="00B16479">
            <w:pPr>
              <w:ind w:left="-57" w:right="-57"/>
              <w:jc w:val="center"/>
              <w:rPr>
                <w:b/>
                <w:bCs/>
                <w:szCs w:val="24"/>
                <w:lang w:eastAsia="lt-LT"/>
              </w:rPr>
            </w:pPr>
            <w:r>
              <w:rPr>
                <w:b/>
                <w:bCs/>
                <w:szCs w:val="24"/>
                <w:lang w:eastAsia="lt-LT"/>
              </w:rPr>
              <w:t>3</w:t>
            </w:r>
          </w:p>
        </w:tc>
        <w:tc>
          <w:tcPr>
            <w:tcW w:w="925" w:type="dxa"/>
            <w:shd w:val="clear" w:color="auto" w:fill="DEEAF6" w:themeFill="accent1" w:themeFillTint="33"/>
            <w:tcMar>
              <w:top w:w="0" w:type="dxa"/>
              <w:left w:w="108" w:type="dxa"/>
              <w:bottom w:w="0" w:type="dxa"/>
              <w:right w:w="108" w:type="dxa"/>
            </w:tcMar>
            <w:hideMark/>
          </w:tcPr>
          <w:p w14:paraId="624BF8AC" w14:textId="77777777" w:rsidR="004738D5" w:rsidRDefault="00B16479">
            <w:pPr>
              <w:ind w:left="-57" w:right="-57"/>
              <w:jc w:val="center"/>
              <w:rPr>
                <w:b/>
                <w:bCs/>
                <w:szCs w:val="24"/>
                <w:lang w:eastAsia="lt-LT"/>
              </w:rPr>
            </w:pPr>
            <w:r>
              <w:rPr>
                <w:b/>
                <w:bCs/>
                <w:szCs w:val="24"/>
                <w:lang w:eastAsia="lt-LT"/>
              </w:rPr>
              <w:t>4</w:t>
            </w:r>
          </w:p>
        </w:tc>
        <w:tc>
          <w:tcPr>
            <w:tcW w:w="1237" w:type="dxa"/>
            <w:shd w:val="clear" w:color="auto" w:fill="DEEAF6" w:themeFill="accent1" w:themeFillTint="33"/>
            <w:tcMar>
              <w:top w:w="0" w:type="dxa"/>
              <w:left w:w="108" w:type="dxa"/>
              <w:bottom w:w="0" w:type="dxa"/>
              <w:right w:w="108" w:type="dxa"/>
            </w:tcMar>
            <w:hideMark/>
          </w:tcPr>
          <w:p w14:paraId="178FB8C7" w14:textId="77777777" w:rsidR="004738D5" w:rsidRDefault="00B16479">
            <w:pPr>
              <w:ind w:left="-57" w:right="-57"/>
              <w:jc w:val="center"/>
              <w:rPr>
                <w:b/>
                <w:bCs/>
                <w:szCs w:val="24"/>
                <w:lang w:eastAsia="lt-LT"/>
              </w:rPr>
            </w:pPr>
            <w:r>
              <w:rPr>
                <w:b/>
                <w:bCs/>
                <w:szCs w:val="24"/>
                <w:lang w:eastAsia="lt-LT"/>
              </w:rPr>
              <w:t>5</w:t>
            </w:r>
          </w:p>
        </w:tc>
        <w:tc>
          <w:tcPr>
            <w:tcW w:w="848" w:type="dxa"/>
            <w:shd w:val="clear" w:color="auto" w:fill="DEEAF6" w:themeFill="accent1" w:themeFillTint="33"/>
            <w:tcMar>
              <w:top w:w="0" w:type="dxa"/>
              <w:left w:w="108" w:type="dxa"/>
              <w:bottom w:w="0" w:type="dxa"/>
              <w:right w:w="108" w:type="dxa"/>
            </w:tcMar>
            <w:hideMark/>
          </w:tcPr>
          <w:p w14:paraId="7FB0590B" w14:textId="77777777" w:rsidR="004738D5" w:rsidRDefault="00B16479">
            <w:pPr>
              <w:ind w:left="-57" w:right="-57"/>
              <w:jc w:val="center"/>
              <w:rPr>
                <w:b/>
                <w:bCs/>
                <w:szCs w:val="24"/>
                <w:lang w:eastAsia="lt-LT"/>
              </w:rPr>
            </w:pPr>
            <w:r>
              <w:rPr>
                <w:b/>
                <w:bCs/>
                <w:szCs w:val="24"/>
                <w:lang w:eastAsia="lt-LT"/>
              </w:rPr>
              <w:t>6</w:t>
            </w:r>
          </w:p>
        </w:tc>
        <w:tc>
          <w:tcPr>
            <w:tcW w:w="1843" w:type="dxa"/>
            <w:shd w:val="clear" w:color="auto" w:fill="DEEAF6" w:themeFill="accent1" w:themeFillTint="33"/>
            <w:tcMar>
              <w:top w:w="0" w:type="dxa"/>
              <w:left w:w="108" w:type="dxa"/>
              <w:bottom w:w="0" w:type="dxa"/>
              <w:right w:w="108" w:type="dxa"/>
            </w:tcMar>
            <w:hideMark/>
          </w:tcPr>
          <w:p w14:paraId="2B550863" w14:textId="77777777" w:rsidR="004738D5" w:rsidRDefault="00B16479">
            <w:pPr>
              <w:ind w:left="-57" w:right="-57"/>
              <w:jc w:val="center"/>
              <w:rPr>
                <w:b/>
                <w:bCs/>
                <w:szCs w:val="24"/>
                <w:lang w:eastAsia="lt-LT"/>
              </w:rPr>
            </w:pPr>
            <w:r>
              <w:rPr>
                <w:b/>
                <w:bCs/>
                <w:szCs w:val="24"/>
                <w:lang w:eastAsia="lt-LT"/>
              </w:rPr>
              <w:t>7</w:t>
            </w:r>
          </w:p>
        </w:tc>
        <w:tc>
          <w:tcPr>
            <w:tcW w:w="1119" w:type="dxa"/>
            <w:shd w:val="clear" w:color="auto" w:fill="DEEAF6" w:themeFill="accent1" w:themeFillTint="33"/>
            <w:tcMar>
              <w:top w:w="0" w:type="dxa"/>
              <w:left w:w="108" w:type="dxa"/>
              <w:bottom w:w="0" w:type="dxa"/>
              <w:right w:w="108" w:type="dxa"/>
            </w:tcMar>
            <w:hideMark/>
          </w:tcPr>
          <w:p w14:paraId="782F8E82" w14:textId="77777777" w:rsidR="004738D5" w:rsidRDefault="00B16479">
            <w:pPr>
              <w:ind w:left="-57" w:right="-57"/>
              <w:jc w:val="center"/>
              <w:rPr>
                <w:b/>
                <w:bCs/>
                <w:szCs w:val="24"/>
                <w:lang w:eastAsia="lt-LT"/>
              </w:rPr>
            </w:pPr>
            <w:r>
              <w:rPr>
                <w:b/>
                <w:bCs/>
                <w:szCs w:val="24"/>
                <w:lang w:eastAsia="lt-LT"/>
              </w:rPr>
              <w:t>8</w:t>
            </w:r>
          </w:p>
        </w:tc>
        <w:tc>
          <w:tcPr>
            <w:tcW w:w="1149" w:type="dxa"/>
            <w:shd w:val="clear" w:color="auto" w:fill="DEEAF6" w:themeFill="accent1" w:themeFillTint="33"/>
            <w:vAlign w:val="center"/>
          </w:tcPr>
          <w:p w14:paraId="0AF08431" w14:textId="4E89F1F6" w:rsidR="004738D5" w:rsidRDefault="00B16479">
            <w:pPr>
              <w:ind w:right="-57"/>
              <w:jc w:val="center"/>
              <w:rPr>
                <w:b/>
                <w:bCs/>
                <w:szCs w:val="24"/>
                <w:lang w:eastAsia="lt-LT"/>
              </w:rPr>
            </w:pPr>
            <w:r>
              <w:rPr>
                <w:b/>
                <w:bCs/>
                <w:szCs w:val="24"/>
                <w:lang w:eastAsia="lt-LT"/>
              </w:rPr>
              <w:t>9</w:t>
            </w:r>
          </w:p>
        </w:tc>
        <w:tc>
          <w:tcPr>
            <w:tcW w:w="1571" w:type="dxa"/>
            <w:shd w:val="clear" w:color="auto" w:fill="DEEAF6" w:themeFill="accent1" w:themeFillTint="33"/>
            <w:tcMar>
              <w:top w:w="0" w:type="dxa"/>
              <w:left w:w="108" w:type="dxa"/>
              <w:bottom w:w="0" w:type="dxa"/>
              <w:right w:w="108" w:type="dxa"/>
            </w:tcMar>
            <w:hideMark/>
          </w:tcPr>
          <w:p w14:paraId="537B1B8B" w14:textId="5A709C26" w:rsidR="004738D5" w:rsidRDefault="00B16479">
            <w:pPr>
              <w:ind w:left="-57" w:right="-57"/>
              <w:jc w:val="center"/>
              <w:rPr>
                <w:b/>
                <w:bCs/>
                <w:szCs w:val="24"/>
                <w:lang w:eastAsia="lt-LT"/>
              </w:rPr>
            </w:pPr>
            <w:r>
              <w:rPr>
                <w:b/>
                <w:bCs/>
                <w:szCs w:val="24"/>
                <w:lang w:eastAsia="lt-LT"/>
              </w:rPr>
              <w:t>10</w:t>
            </w:r>
          </w:p>
        </w:tc>
        <w:tc>
          <w:tcPr>
            <w:tcW w:w="981" w:type="dxa"/>
            <w:shd w:val="clear" w:color="auto" w:fill="DEEAF6" w:themeFill="accent1" w:themeFillTint="33"/>
            <w:tcMar>
              <w:top w:w="0" w:type="dxa"/>
              <w:left w:w="108" w:type="dxa"/>
              <w:bottom w:w="0" w:type="dxa"/>
              <w:right w:w="108" w:type="dxa"/>
            </w:tcMar>
            <w:hideMark/>
          </w:tcPr>
          <w:p w14:paraId="34DC8953" w14:textId="1F0635F6" w:rsidR="004738D5" w:rsidRDefault="00B16479">
            <w:pPr>
              <w:ind w:left="-57" w:right="-57"/>
              <w:jc w:val="center"/>
              <w:rPr>
                <w:b/>
                <w:bCs/>
                <w:szCs w:val="24"/>
                <w:lang w:eastAsia="lt-LT"/>
              </w:rPr>
            </w:pPr>
            <w:r>
              <w:rPr>
                <w:b/>
                <w:bCs/>
                <w:szCs w:val="24"/>
                <w:lang w:eastAsia="lt-LT"/>
              </w:rPr>
              <w:t>11</w:t>
            </w:r>
          </w:p>
        </w:tc>
        <w:tc>
          <w:tcPr>
            <w:tcW w:w="929" w:type="dxa"/>
            <w:shd w:val="clear" w:color="auto" w:fill="DEEAF6" w:themeFill="accent1" w:themeFillTint="33"/>
            <w:tcMar>
              <w:top w:w="0" w:type="dxa"/>
              <w:left w:w="108" w:type="dxa"/>
              <w:bottom w:w="0" w:type="dxa"/>
              <w:right w:w="108" w:type="dxa"/>
            </w:tcMar>
            <w:hideMark/>
          </w:tcPr>
          <w:p w14:paraId="0B8D093A" w14:textId="78837017" w:rsidR="004738D5" w:rsidRDefault="00B16479">
            <w:pPr>
              <w:ind w:left="-57" w:right="-57"/>
              <w:jc w:val="center"/>
              <w:rPr>
                <w:b/>
                <w:bCs/>
                <w:szCs w:val="24"/>
                <w:lang w:eastAsia="lt-LT"/>
              </w:rPr>
            </w:pPr>
            <w:r>
              <w:rPr>
                <w:b/>
                <w:bCs/>
                <w:szCs w:val="24"/>
                <w:lang w:eastAsia="lt-LT"/>
              </w:rPr>
              <w:t>12</w:t>
            </w:r>
          </w:p>
        </w:tc>
        <w:tc>
          <w:tcPr>
            <w:tcW w:w="982" w:type="dxa"/>
            <w:shd w:val="clear" w:color="auto" w:fill="DEEAF6" w:themeFill="accent1" w:themeFillTint="33"/>
            <w:tcMar>
              <w:top w:w="0" w:type="dxa"/>
              <w:left w:w="108" w:type="dxa"/>
              <w:bottom w:w="0" w:type="dxa"/>
              <w:right w:w="108" w:type="dxa"/>
            </w:tcMar>
            <w:hideMark/>
          </w:tcPr>
          <w:p w14:paraId="3CA7A1E7" w14:textId="34E23005" w:rsidR="004738D5" w:rsidRDefault="00B16479">
            <w:pPr>
              <w:ind w:left="-57" w:right="-57"/>
              <w:jc w:val="center"/>
              <w:rPr>
                <w:b/>
                <w:bCs/>
                <w:szCs w:val="24"/>
                <w:lang w:eastAsia="lt-LT"/>
              </w:rPr>
            </w:pPr>
            <w:r>
              <w:rPr>
                <w:b/>
                <w:bCs/>
                <w:szCs w:val="24"/>
                <w:lang w:eastAsia="lt-LT"/>
              </w:rPr>
              <w:t>13</w:t>
            </w:r>
          </w:p>
        </w:tc>
      </w:tr>
      <w:tr w:rsidR="004738D5" w14:paraId="35FB2EC6" w14:textId="77777777">
        <w:trPr>
          <w:trHeight w:val="678"/>
          <w:jc w:val="center"/>
        </w:trPr>
        <w:tc>
          <w:tcPr>
            <w:tcW w:w="963" w:type="dxa"/>
            <w:tcMar>
              <w:top w:w="0" w:type="dxa"/>
              <w:left w:w="108" w:type="dxa"/>
              <w:bottom w:w="0" w:type="dxa"/>
              <w:right w:w="108" w:type="dxa"/>
            </w:tcMar>
            <w:hideMark/>
          </w:tcPr>
          <w:p w14:paraId="090AD6F4" w14:textId="77777777" w:rsidR="004738D5" w:rsidRDefault="00B16479">
            <w:pPr>
              <w:ind w:left="-57" w:right="-57"/>
              <w:jc w:val="center"/>
              <w:rPr>
                <w:szCs w:val="24"/>
                <w:lang w:eastAsia="lt-LT"/>
              </w:rPr>
            </w:pPr>
            <w:r>
              <w:rPr>
                <w:szCs w:val="24"/>
                <w:lang w:eastAsia="lt-LT"/>
              </w:rPr>
              <w:t xml:space="preserve">1. Gerinti švietimo paslaugų kokybę aprūpinant efektyviai veikiančias bendrojo ugdymo mokyklas laboratorine </w:t>
            </w:r>
            <w:r>
              <w:rPr>
                <w:szCs w:val="24"/>
                <w:lang w:eastAsia="lt-LT"/>
              </w:rPr>
              <w:lastRenderedPageBreak/>
              <w:t>įranga ir priemonėmis</w:t>
            </w:r>
          </w:p>
        </w:tc>
        <w:tc>
          <w:tcPr>
            <w:tcW w:w="1077" w:type="dxa"/>
            <w:tcMar>
              <w:top w:w="0" w:type="dxa"/>
              <w:left w:w="108" w:type="dxa"/>
              <w:bottom w:w="0" w:type="dxa"/>
              <w:right w:w="108" w:type="dxa"/>
            </w:tcMar>
            <w:hideMark/>
          </w:tcPr>
          <w:p w14:paraId="7FE4F6A6" w14:textId="77777777" w:rsidR="004738D5" w:rsidRDefault="00B16479">
            <w:pPr>
              <w:ind w:left="-57" w:right="-57"/>
              <w:jc w:val="center"/>
              <w:rPr>
                <w:szCs w:val="24"/>
                <w:lang w:eastAsia="lt-LT"/>
              </w:rPr>
            </w:pPr>
            <w:r>
              <w:rPr>
                <w:szCs w:val="24"/>
                <w:lang w:eastAsia="lt-LT"/>
              </w:rPr>
              <w:lastRenderedPageBreak/>
              <w:t>I</w:t>
            </w:r>
          </w:p>
        </w:tc>
        <w:tc>
          <w:tcPr>
            <w:tcW w:w="1182" w:type="dxa"/>
            <w:tcMar>
              <w:top w:w="0" w:type="dxa"/>
              <w:left w:w="108" w:type="dxa"/>
              <w:bottom w:w="0" w:type="dxa"/>
              <w:right w:w="108" w:type="dxa"/>
            </w:tcMar>
            <w:hideMark/>
          </w:tcPr>
          <w:p w14:paraId="0DD73E5C" w14:textId="77777777" w:rsidR="004738D5" w:rsidRDefault="00B16479">
            <w:pPr>
              <w:ind w:left="-57" w:right="-57" w:firstLine="53"/>
              <w:jc w:val="center"/>
              <w:rPr>
                <w:szCs w:val="24"/>
                <w:lang w:eastAsia="lt-LT"/>
              </w:rPr>
            </w:pPr>
            <w:r>
              <w:rPr>
                <w:szCs w:val="24"/>
                <w:lang w:eastAsia="lt-LT"/>
              </w:rPr>
              <w:t>NŠA</w:t>
            </w:r>
          </w:p>
        </w:tc>
        <w:tc>
          <w:tcPr>
            <w:tcW w:w="925" w:type="dxa"/>
            <w:tcMar>
              <w:top w:w="0" w:type="dxa"/>
              <w:left w:w="108" w:type="dxa"/>
              <w:bottom w:w="0" w:type="dxa"/>
              <w:right w:w="108" w:type="dxa"/>
            </w:tcMar>
            <w:hideMark/>
          </w:tcPr>
          <w:p w14:paraId="1580133C" w14:textId="77777777" w:rsidR="004738D5" w:rsidRDefault="00B16479">
            <w:pPr>
              <w:ind w:left="-57" w:right="-57"/>
              <w:jc w:val="center"/>
              <w:rPr>
                <w:szCs w:val="24"/>
                <w:lang w:eastAsia="lt-LT"/>
              </w:rPr>
            </w:pPr>
            <w:r>
              <w:rPr>
                <w:szCs w:val="24"/>
                <w:lang w:eastAsia="lt-LT"/>
              </w:rPr>
              <w:t>P</w:t>
            </w:r>
          </w:p>
        </w:tc>
        <w:tc>
          <w:tcPr>
            <w:tcW w:w="1237" w:type="dxa"/>
            <w:tcMar>
              <w:top w:w="0" w:type="dxa"/>
              <w:left w:w="108" w:type="dxa"/>
              <w:bottom w:w="0" w:type="dxa"/>
              <w:right w:w="108" w:type="dxa"/>
            </w:tcMar>
            <w:hideMark/>
          </w:tcPr>
          <w:p w14:paraId="6D6EA708" w14:textId="1E46517C" w:rsidR="004738D5" w:rsidRDefault="00B16479">
            <w:pPr>
              <w:ind w:left="-57" w:right="-57"/>
              <w:jc w:val="center"/>
              <w:rPr>
                <w:szCs w:val="24"/>
                <w:lang w:eastAsia="lt-LT"/>
              </w:rPr>
            </w:pPr>
            <w:r>
              <w:rPr>
                <w:szCs w:val="24"/>
                <w:lang w:eastAsia="lt-LT"/>
              </w:rPr>
              <w:t>DV, IN, LG</w:t>
            </w:r>
          </w:p>
        </w:tc>
        <w:tc>
          <w:tcPr>
            <w:tcW w:w="848" w:type="dxa"/>
            <w:tcMar>
              <w:top w:w="0" w:type="dxa"/>
              <w:left w:w="108" w:type="dxa"/>
              <w:bottom w:w="0" w:type="dxa"/>
              <w:right w:w="108" w:type="dxa"/>
            </w:tcMar>
            <w:hideMark/>
          </w:tcPr>
          <w:p w14:paraId="490ACDA0" w14:textId="77777777" w:rsidR="004738D5" w:rsidRDefault="00B16479">
            <w:pPr>
              <w:ind w:left="-57" w:right="-57"/>
              <w:jc w:val="center"/>
              <w:rPr>
                <w:szCs w:val="24"/>
                <w:lang w:eastAsia="lt-LT"/>
              </w:rPr>
            </w:pPr>
            <w:r>
              <w:rPr>
                <w:szCs w:val="24"/>
                <w:lang w:eastAsia="lt-LT"/>
              </w:rPr>
              <w:t>D</w:t>
            </w:r>
          </w:p>
        </w:tc>
        <w:tc>
          <w:tcPr>
            <w:tcW w:w="1843" w:type="dxa"/>
            <w:tcMar>
              <w:top w:w="0" w:type="dxa"/>
              <w:left w:w="108" w:type="dxa"/>
              <w:bottom w:w="0" w:type="dxa"/>
              <w:right w:w="108" w:type="dxa"/>
            </w:tcMar>
            <w:hideMark/>
          </w:tcPr>
          <w:p w14:paraId="3E7F465F" w14:textId="1224DAA5" w:rsidR="004738D5" w:rsidRDefault="00B16479">
            <w:pPr>
              <w:ind w:left="-57" w:right="-57"/>
              <w:jc w:val="center"/>
              <w:rPr>
                <w:strike/>
                <w:szCs w:val="24"/>
                <w:lang w:eastAsia="lt-LT"/>
              </w:rPr>
            </w:pPr>
            <w:r>
              <w:rPr>
                <w:szCs w:val="24"/>
                <w:shd w:val="clear" w:color="auto" w:fill="FFFFFF"/>
                <w:lang w:eastAsia="lt-LT"/>
              </w:rPr>
              <w:t>52 092 776</w:t>
            </w:r>
          </w:p>
        </w:tc>
        <w:tc>
          <w:tcPr>
            <w:tcW w:w="1119" w:type="dxa"/>
            <w:tcMar>
              <w:top w:w="0" w:type="dxa"/>
              <w:left w:w="108" w:type="dxa"/>
              <w:bottom w:w="0" w:type="dxa"/>
              <w:right w:w="108" w:type="dxa"/>
            </w:tcMar>
            <w:hideMark/>
          </w:tcPr>
          <w:p w14:paraId="33BB7CC9" w14:textId="77777777" w:rsidR="004738D5" w:rsidRDefault="00B16479">
            <w:pPr>
              <w:ind w:left="-57" w:right="-57"/>
              <w:jc w:val="center"/>
              <w:rPr>
                <w:szCs w:val="24"/>
                <w:lang w:eastAsia="lt-LT"/>
              </w:rPr>
            </w:pPr>
            <w:r>
              <w:rPr>
                <w:szCs w:val="24"/>
                <w:lang w:eastAsia="lt-LT"/>
              </w:rPr>
              <w:t>2021–2027 m. Europos Sąjungos (toliau – ES) fondų ir bendrojo finansavimo (toliau – BF) lėšos</w:t>
            </w:r>
          </w:p>
        </w:tc>
        <w:tc>
          <w:tcPr>
            <w:tcW w:w="1149" w:type="dxa"/>
          </w:tcPr>
          <w:p w14:paraId="02F5A4F2" w14:textId="44F06F30" w:rsidR="004738D5" w:rsidRPr="00C12DAF" w:rsidRDefault="00B16479">
            <w:pPr>
              <w:jc w:val="center"/>
              <w:rPr>
                <w:szCs w:val="24"/>
                <w:lang w:eastAsia="lt-LT"/>
              </w:rPr>
            </w:pPr>
            <w:r w:rsidRPr="00C12DAF">
              <w:rPr>
                <w:szCs w:val="24"/>
                <w:lang w:eastAsia="lt-LT"/>
              </w:rPr>
              <w:t>Europos regioninės plėtros fondas,</w:t>
            </w:r>
          </w:p>
          <w:p w14:paraId="4608CE04" w14:textId="21B7D4AA" w:rsidR="004738D5" w:rsidRPr="00C12DAF" w:rsidRDefault="00B16479">
            <w:pPr>
              <w:jc w:val="center"/>
              <w:rPr>
                <w:szCs w:val="24"/>
                <w:lang w:eastAsia="lt-LT"/>
              </w:rPr>
            </w:pPr>
            <w:r w:rsidRPr="00C12DAF">
              <w:rPr>
                <w:szCs w:val="24"/>
                <w:lang w:eastAsia="lt-LT"/>
              </w:rPr>
              <w:t>Sostinės regionas, Vidurio ir vakarų Lietuvos regionas</w:t>
            </w:r>
          </w:p>
        </w:tc>
        <w:tc>
          <w:tcPr>
            <w:tcW w:w="1571" w:type="dxa"/>
            <w:tcMar>
              <w:top w:w="0" w:type="dxa"/>
              <w:left w:w="108" w:type="dxa"/>
              <w:bottom w:w="0" w:type="dxa"/>
              <w:right w:w="108" w:type="dxa"/>
            </w:tcMar>
            <w:hideMark/>
          </w:tcPr>
          <w:p w14:paraId="3AAEEF6E" w14:textId="64204BCC" w:rsidR="004738D5" w:rsidRDefault="00B16479">
            <w:pPr>
              <w:jc w:val="center"/>
              <w:rPr>
                <w:szCs w:val="24"/>
                <w:lang w:eastAsia="lt-LT"/>
              </w:rPr>
            </w:pPr>
            <w:proofErr w:type="spellStart"/>
            <w:r>
              <w:rPr>
                <w:szCs w:val="24"/>
                <w:lang w:eastAsia="lt-LT"/>
              </w:rPr>
              <w:t>Poveiklėse</w:t>
            </w:r>
            <w:proofErr w:type="spellEnd"/>
            <w:r>
              <w:rPr>
                <w:szCs w:val="24"/>
                <w:lang w:eastAsia="lt-LT"/>
              </w:rPr>
              <w:t xml:space="preserve"> nurodyti rodikliai ir jų siektinos reikšmės</w:t>
            </w:r>
          </w:p>
        </w:tc>
        <w:tc>
          <w:tcPr>
            <w:tcW w:w="981" w:type="dxa"/>
            <w:tcMar>
              <w:top w:w="0" w:type="dxa"/>
              <w:left w:w="108" w:type="dxa"/>
              <w:bottom w:w="0" w:type="dxa"/>
              <w:right w:w="108" w:type="dxa"/>
            </w:tcMar>
            <w:hideMark/>
          </w:tcPr>
          <w:p w14:paraId="64242294" w14:textId="264B2DC8" w:rsidR="004738D5" w:rsidRDefault="004738D5">
            <w:pPr>
              <w:spacing w:line="257" w:lineRule="atLeast"/>
              <w:ind w:right="-57"/>
              <w:jc w:val="center"/>
              <w:rPr>
                <w:b/>
                <w:bCs/>
                <w:szCs w:val="24"/>
                <w:lang w:eastAsia="lt-LT"/>
              </w:rPr>
            </w:pPr>
          </w:p>
        </w:tc>
        <w:tc>
          <w:tcPr>
            <w:tcW w:w="929" w:type="dxa"/>
            <w:tcMar>
              <w:top w:w="0" w:type="dxa"/>
              <w:left w:w="108" w:type="dxa"/>
              <w:bottom w:w="0" w:type="dxa"/>
              <w:right w:w="108" w:type="dxa"/>
            </w:tcMar>
            <w:hideMark/>
          </w:tcPr>
          <w:p w14:paraId="594F7CE1" w14:textId="77777777" w:rsidR="004738D5" w:rsidRDefault="00B16479">
            <w:pPr>
              <w:ind w:left="-57" w:right="-57"/>
              <w:jc w:val="center"/>
              <w:rPr>
                <w:szCs w:val="24"/>
                <w:lang w:eastAsia="lt-LT"/>
              </w:rPr>
            </w:pPr>
            <w:r>
              <w:rPr>
                <w:szCs w:val="24"/>
                <w:lang w:eastAsia="lt-LT"/>
              </w:rPr>
              <w:t>CPVA</w:t>
            </w:r>
          </w:p>
        </w:tc>
        <w:tc>
          <w:tcPr>
            <w:tcW w:w="982" w:type="dxa"/>
            <w:tcMar>
              <w:top w:w="0" w:type="dxa"/>
              <w:left w:w="108" w:type="dxa"/>
              <w:bottom w:w="0" w:type="dxa"/>
              <w:right w:w="108" w:type="dxa"/>
            </w:tcMar>
            <w:hideMark/>
          </w:tcPr>
          <w:p w14:paraId="597699E8" w14:textId="77777777" w:rsidR="004738D5" w:rsidRDefault="00B16479">
            <w:pPr>
              <w:ind w:left="-57" w:right="-57"/>
              <w:jc w:val="center"/>
              <w:rPr>
                <w:szCs w:val="24"/>
                <w:lang w:eastAsia="lt-LT"/>
              </w:rPr>
            </w:pPr>
            <w:r>
              <w:rPr>
                <w:szCs w:val="24"/>
                <w:lang w:eastAsia="lt-LT"/>
              </w:rPr>
              <w:t>Savivaldybės</w:t>
            </w:r>
          </w:p>
        </w:tc>
      </w:tr>
      <w:tr w:rsidR="004738D5" w14:paraId="1FD94A05" w14:textId="77777777">
        <w:trPr>
          <w:trHeight w:val="2205"/>
          <w:jc w:val="center"/>
        </w:trPr>
        <w:tc>
          <w:tcPr>
            <w:tcW w:w="963" w:type="dxa"/>
            <w:tcMar>
              <w:top w:w="0" w:type="dxa"/>
              <w:left w:w="108" w:type="dxa"/>
              <w:bottom w:w="0" w:type="dxa"/>
              <w:right w:w="108" w:type="dxa"/>
            </w:tcMar>
            <w:hideMark/>
          </w:tcPr>
          <w:p w14:paraId="003E4570" w14:textId="77777777" w:rsidR="004738D5" w:rsidRDefault="00B16479">
            <w:pPr>
              <w:jc w:val="center"/>
              <w:rPr>
                <w:szCs w:val="24"/>
                <w:lang w:eastAsia="lt-LT"/>
              </w:rPr>
            </w:pPr>
            <w:r>
              <w:rPr>
                <w:szCs w:val="24"/>
                <w:lang w:eastAsia="lt-LT"/>
              </w:rPr>
              <w:t>–</w:t>
            </w:r>
          </w:p>
        </w:tc>
        <w:tc>
          <w:tcPr>
            <w:tcW w:w="1077" w:type="dxa"/>
            <w:tcMar>
              <w:top w:w="0" w:type="dxa"/>
              <w:left w:w="108" w:type="dxa"/>
              <w:bottom w:w="0" w:type="dxa"/>
              <w:right w:w="108" w:type="dxa"/>
            </w:tcMar>
            <w:hideMark/>
          </w:tcPr>
          <w:p w14:paraId="6FFA958D" w14:textId="77777777" w:rsidR="004738D5" w:rsidRDefault="00B16479">
            <w:pPr>
              <w:jc w:val="center"/>
              <w:rPr>
                <w:szCs w:val="24"/>
                <w:lang w:eastAsia="lt-LT"/>
              </w:rPr>
            </w:pPr>
            <w:r>
              <w:rPr>
                <w:szCs w:val="24"/>
                <w:lang w:eastAsia="lt-LT"/>
              </w:rPr>
              <w:t>–</w:t>
            </w:r>
          </w:p>
        </w:tc>
        <w:tc>
          <w:tcPr>
            <w:tcW w:w="1182" w:type="dxa"/>
            <w:tcMar>
              <w:top w:w="0" w:type="dxa"/>
              <w:left w:w="108" w:type="dxa"/>
              <w:bottom w:w="0" w:type="dxa"/>
              <w:right w:w="108" w:type="dxa"/>
            </w:tcMar>
            <w:hideMark/>
          </w:tcPr>
          <w:p w14:paraId="7B484771" w14:textId="77777777" w:rsidR="004738D5" w:rsidRDefault="00B16479">
            <w:pPr>
              <w:jc w:val="center"/>
              <w:rPr>
                <w:szCs w:val="24"/>
                <w:lang w:eastAsia="lt-LT"/>
              </w:rPr>
            </w:pPr>
            <w:r>
              <w:rPr>
                <w:szCs w:val="24"/>
                <w:lang w:eastAsia="lt-LT"/>
              </w:rPr>
              <w:t>–</w:t>
            </w:r>
          </w:p>
        </w:tc>
        <w:tc>
          <w:tcPr>
            <w:tcW w:w="925" w:type="dxa"/>
            <w:tcMar>
              <w:top w:w="0" w:type="dxa"/>
              <w:left w:w="108" w:type="dxa"/>
              <w:bottom w:w="0" w:type="dxa"/>
              <w:right w:w="108" w:type="dxa"/>
            </w:tcMar>
            <w:hideMark/>
          </w:tcPr>
          <w:p w14:paraId="1EE9C6FE" w14:textId="77777777" w:rsidR="004738D5" w:rsidRDefault="00B16479">
            <w:pPr>
              <w:jc w:val="center"/>
              <w:rPr>
                <w:szCs w:val="24"/>
                <w:lang w:eastAsia="lt-LT"/>
              </w:rPr>
            </w:pPr>
            <w:r>
              <w:rPr>
                <w:szCs w:val="24"/>
                <w:lang w:eastAsia="lt-LT"/>
              </w:rPr>
              <w:t>–</w:t>
            </w:r>
          </w:p>
        </w:tc>
        <w:tc>
          <w:tcPr>
            <w:tcW w:w="1237" w:type="dxa"/>
            <w:tcMar>
              <w:top w:w="0" w:type="dxa"/>
              <w:left w:w="108" w:type="dxa"/>
              <w:bottom w:w="0" w:type="dxa"/>
              <w:right w:w="108" w:type="dxa"/>
            </w:tcMar>
            <w:hideMark/>
          </w:tcPr>
          <w:p w14:paraId="0983CB61" w14:textId="77777777" w:rsidR="004738D5" w:rsidRDefault="00B16479">
            <w:pPr>
              <w:jc w:val="center"/>
              <w:rPr>
                <w:szCs w:val="24"/>
                <w:lang w:eastAsia="lt-LT"/>
              </w:rPr>
            </w:pPr>
            <w:r>
              <w:rPr>
                <w:szCs w:val="24"/>
                <w:lang w:eastAsia="lt-LT"/>
              </w:rPr>
              <w:t>–</w:t>
            </w:r>
          </w:p>
        </w:tc>
        <w:tc>
          <w:tcPr>
            <w:tcW w:w="848" w:type="dxa"/>
            <w:tcMar>
              <w:top w:w="0" w:type="dxa"/>
              <w:left w:w="108" w:type="dxa"/>
              <w:bottom w:w="0" w:type="dxa"/>
              <w:right w:w="108" w:type="dxa"/>
            </w:tcMar>
            <w:hideMark/>
          </w:tcPr>
          <w:p w14:paraId="201DF832" w14:textId="77777777" w:rsidR="004738D5" w:rsidRDefault="00B16479">
            <w:pPr>
              <w:jc w:val="center"/>
              <w:rPr>
                <w:szCs w:val="24"/>
                <w:lang w:eastAsia="lt-LT"/>
              </w:rPr>
            </w:pPr>
            <w:r>
              <w:rPr>
                <w:szCs w:val="24"/>
                <w:lang w:eastAsia="lt-LT"/>
              </w:rPr>
              <w:t>–</w:t>
            </w:r>
          </w:p>
        </w:tc>
        <w:tc>
          <w:tcPr>
            <w:tcW w:w="1843" w:type="dxa"/>
            <w:tcMar>
              <w:top w:w="0" w:type="dxa"/>
              <w:left w:w="108" w:type="dxa"/>
              <w:bottom w:w="0" w:type="dxa"/>
              <w:right w:w="108" w:type="dxa"/>
            </w:tcMar>
            <w:hideMark/>
          </w:tcPr>
          <w:p w14:paraId="38C7533B" w14:textId="77777777" w:rsidR="004738D5" w:rsidRDefault="00B16479">
            <w:pPr>
              <w:jc w:val="center"/>
              <w:rPr>
                <w:szCs w:val="24"/>
                <w:lang w:eastAsia="lt-LT"/>
              </w:rPr>
            </w:pPr>
            <w:r>
              <w:rPr>
                <w:szCs w:val="24"/>
                <w:lang w:eastAsia="lt-LT"/>
              </w:rPr>
              <w:t>–</w:t>
            </w:r>
          </w:p>
        </w:tc>
        <w:tc>
          <w:tcPr>
            <w:tcW w:w="1119" w:type="dxa"/>
            <w:tcMar>
              <w:top w:w="0" w:type="dxa"/>
              <w:left w:w="108" w:type="dxa"/>
              <w:bottom w:w="0" w:type="dxa"/>
              <w:right w:w="108" w:type="dxa"/>
            </w:tcMar>
            <w:hideMark/>
          </w:tcPr>
          <w:p w14:paraId="51D0D9B2" w14:textId="77777777" w:rsidR="004738D5" w:rsidRDefault="00B16479">
            <w:pPr>
              <w:jc w:val="center"/>
              <w:rPr>
                <w:szCs w:val="24"/>
                <w:lang w:eastAsia="lt-LT"/>
              </w:rPr>
            </w:pPr>
            <w:r>
              <w:rPr>
                <w:szCs w:val="24"/>
                <w:lang w:eastAsia="lt-LT"/>
              </w:rPr>
              <w:t>–</w:t>
            </w:r>
          </w:p>
        </w:tc>
        <w:tc>
          <w:tcPr>
            <w:tcW w:w="1149" w:type="dxa"/>
          </w:tcPr>
          <w:p w14:paraId="08195CC7" w14:textId="0A0874A4" w:rsidR="004738D5" w:rsidRDefault="00B16479">
            <w:pPr>
              <w:jc w:val="center"/>
              <w:rPr>
                <w:szCs w:val="24"/>
                <w:lang w:eastAsia="lt-LT"/>
              </w:rPr>
            </w:pPr>
            <w:r>
              <w:rPr>
                <w:szCs w:val="24"/>
                <w:lang w:eastAsia="lt-LT"/>
              </w:rPr>
              <w:t>–</w:t>
            </w:r>
          </w:p>
        </w:tc>
        <w:tc>
          <w:tcPr>
            <w:tcW w:w="1571" w:type="dxa"/>
            <w:tcMar>
              <w:top w:w="0" w:type="dxa"/>
              <w:left w:w="108" w:type="dxa"/>
              <w:bottom w:w="0" w:type="dxa"/>
              <w:right w:w="108" w:type="dxa"/>
            </w:tcMar>
            <w:hideMark/>
          </w:tcPr>
          <w:p w14:paraId="543C64A5" w14:textId="4BB2093E" w:rsidR="004738D5" w:rsidRDefault="00B16479">
            <w:pPr>
              <w:jc w:val="center"/>
              <w:rPr>
                <w:szCs w:val="24"/>
                <w:lang w:eastAsia="lt-LT"/>
              </w:rPr>
            </w:pPr>
            <w:r>
              <w:rPr>
                <w:szCs w:val="24"/>
                <w:lang w:eastAsia="lt-LT"/>
              </w:rPr>
              <w:t>R – Mokyklų, turinčių standartus atitinkančias laboratorijas ir / ar technikos kabinetus, dalis (proc.)</w:t>
            </w:r>
          </w:p>
        </w:tc>
        <w:tc>
          <w:tcPr>
            <w:tcW w:w="981" w:type="dxa"/>
            <w:tcMar>
              <w:top w:w="0" w:type="dxa"/>
              <w:left w:w="108" w:type="dxa"/>
              <w:bottom w:w="0" w:type="dxa"/>
              <w:right w:w="108" w:type="dxa"/>
            </w:tcMar>
            <w:hideMark/>
          </w:tcPr>
          <w:p w14:paraId="2BEDE5C2" w14:textId="77777777" w:rsidR="004738D5" w:rsidRDefault="00B16479">
            <w:pPr>
              <w:ind w:left="-57" w:right="-57"/>
              <w:jc w:val="center"/>
              <w:rPr>
                <w:szCs w:val="24"/>
                <w:lang w:eastAsia="lt-LT"/>
              </w:rPr>
            </w:pPr>
            <w:r>
              <w:rPr>
                <w:szCs w:val="24"/>
                <w:lang w:eastAsia="lt-LT"/>
              </w:rPr>
              <w:t>80</w:t>
            </w:r>
          </w:p>
          <w:p w14:paraId="609418D1" w14:textId="77777777" w:rsidR="004738D5" w:rsidRDefault="00B16479">
            <w:pPr>
              <w:ind w:left="-57" w:right="-57"/>
              <w:jc w:val="center"/>
              <w:rPr>
                <w:szCs w:val="24"/>
                <w:lang w:eastAsia="lt-LT"/>
              </w:rPr>
            </w:pPr>
            <w:r>
              <w:rPr>
                <w:szCs w:val="24"/>
                <w:lang w:eastAsia="lt-LT"/>
              </w:rPr>
              <w:t>(2030)</w:t>
            </w:r>
          </w:p>
        </w:tc>
        <w:tc>
          <w:tcPr>
            <w:tcW w:w="929" w:type="dxa"/>
            <w:tcMar>
              <w:top w:w="0" w:type="dxa"/>
              <w:left w:w="108" w:type="dxa"/>
              <w:bottom w:w="0" w:type="dxa"/>
              <w:right w:w="108" w:type="dxa"/>
            </w:tcMar>
            <w:hideMark/>
          </w:tcPr>
          <w:p w14:paraId="2C8905DC" w14:textId="77777777" w:rsidR="004738D5" w:rsidRDefault="00B16479">
            <w:pPr>
              <w:jc w:val="center"/>
              <w:rPr>
                <w:szCs w:val="24"/>
                <w:lang w:eastAsia="lt-LT"/>
              </w:rPr>
            </w:pPr>
            <w:r>
              <w:rPr>
                <w:szCs w:val="24"/>
                <w:lang w:eastAsia="lt-LT"/>
              </w:rPr>
              <w:t>–</w:t>
            </w:r>
          </w:p>
        </w:tc>
        <w:tc>
          <w:tcPr>
            <w:tcW w:w="982" w:type="dxa"/>
            <w:tcMar>
              <w:top w:w="0" w:type="dxa"/>
              <w:left w:w="108" w:type="dxa"/>
              <w:bottom w:w="0" w:type="dxa"/>
              <w:right w:w="108" w:type="dxa"/>
            </w:tcMar>
            <w:hideMark/>
          </w:tcPr>
          <w:p w14:paraId="1FB28D09" w14:textId="77777777" w:rsidR="004738D5" w:rsidRDefault="00B16479">
            <w:pPr>
              <w:jc w:val="center"/>
              <w:rPr>
                <w:szCs w:val="24"/>
                <w:lang w:eastAsia="lt-LT"/>
              </w:rPr>
            </w:pPr>
            <w:r>
              <w:rPr>
                <w:szCs w:val="24"/>
                <w:lang w:eastAsia="lt-LT"/>
              </w:rPr>
              <w:t>ŠMSM</w:t>
            </w:r>
          </w:p>
        </w:tc>
      </w:tr>
      <w:tr w:rsidR="004738D5" w14:paraId="5280149B" w14:textId="77777777">
        <w:trPr>
          <w:trHeight w:val="711"/>
          <w:jc w:val="center"/>
        </w:trPr>
        <w:tc>
          <w:tcPr>
            <w:tcW w:w="963" w:type="dxa"/>
            <w:vMerge w:val="restart"/>
            <w:tcMar>
              <w:top w:w="0" w:type="dxa"/>
              <w:left w:w="108" w:type="dxa"/>
              <w:bottom w:w="0" w:type="dxa"/>
              <w:right w:w="108" w:type="dxa"/>
            </w:tcMar>
            <w:hideMark/>
          </w:tcPr>
          <w:p w14:paraId="6DF95AAF" w14:textId="77777777" w:rsidR="004738D5" w:rsidRDefault="00B16479">
            <w:pPr>
              <w:jc w:val="center"/>
              <w:rPr>
                <w:szCs w:val="24"/>
                <w:lang w:eastAsia="lt-LT"/>
              </w:rPr>
            </w:pPr>
            <w:r>
              <w:rPr>
                <w:szCs w:val="24"/>
                <w:lang w:eastAsia="lt-LT"/>
              </w:rPr>
              <w:t>1.1. Gerinti švietimo paslaugų kokybę aprūpinant efektyviai veikiančias bendrojo ugdymo mokyklas laborat</w:t>
            </w:r>
            <w:r>
              <w:rPr>
                <w:szCs w:val="24"/>
                <w:lang w:eastAsia="lt-LT"/>
              </w:rPr>
              <w:lastRenderedPageBreak/>
              <w:t>orine įranga ir priemonėmis Sostinės regione</w:t>
            </w:r>
          </w:p>
        </w:tc>
        <w:tc>
          <w:tcPr>
            <w:tcW w:w="1077" w:type="dxa"/>
            <w:vMerge w:val="restart"/>
            <w:tcMar>
              <w:top w:w="0" w:type="dxa"/>
              <w:left w:w="108" w:type="dxa"/>
              <w:bottom w:w="0" w:type="dxa"/>
              <w:right w:w="108" w:type="dxa"/>
            </w:tcMar>
            <w:hideMark/>
          </w:tcPr>
          <w:p w14:paraId="1218E69C"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6053AC09"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04FBCC69"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4ADD8447" w14:textId="0AB0D0BA"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2F28711C"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47843EA9" w14:textId="0BD1402D" w:rsidR="004738D5" w:rsidRDefault="00B16479">
            <w:pPr>
              <w:jc w:val="center"/>
              <w:rPr>
                <w:szCs w:val="24"/>
                <w:shd w:val="clear" w:color="auto" w:fill="FFFFFF"/>
                <w:lang w:eastAsia="lt-LT"/>
              </w:rPr>
            </w:pPr>
            <w:r>
              <w:rPr>
                <w:szCs w:val="24"/>
                <w:shd w:val="clear" w:color="auto" w:fill="FFFFFF"/>
                <w:lang w:eastAsia="lt-LT"/>
              </w:rPr>
              <w:t>12 238 366:</w:t>
            </w:r>
          </w:p>
          <w:p w14:paraId="266B79D6" w14:textId="3D42C26F" w:rsidR="004738D5" w:rsidRDefault="00B16479">
            <w:pPr>
              <w:jc w:val="center"/>
              <w:rPr>
                <w:szCs w:val="24"/>
                <w:lang w:eastAsia="lt-LT"/>
              </w:rPr>
            </w:pPr>
            <w:r>
              <w:rPr>
                <w:szCs w:val="24"/>
                <w:shd w:val="clear" w:color="auto" w:fill="FFFFFF"/>
                <w:lang w:eastAsia="lt-LT"/>
              </w:rPr>
              <w:t>6 119 183 – </w:t>
            </w:r>
            <w:r>
              <w:rPr>
                <w:szCs w:val="24"/>
                <w:lang w:eastAsia="lt-LT"/>
              </w:rPr>
              <w:t>ES fondų</w:t>
            </w:r>
            <w:r>
              <w:rPr>
                <w:szCs w:val="24"/>
                <w:shd w:val="clear" w:color="auto" w:fill="FFFFFF"/>
                <w:lang w:eastAsia="lt-LT"/>
              </w:rPr>
              <w:t> lėšos,</w:t>
            </w:r>
          </w:p>
          <w:p w14:paraId="042DD259" w14:textId="7597A48F" w:rsidR="004738D5" w:rsidRDefault="00B16479">
            <w:pPr>
              <w:jc w:val="center"/>
              <w:rPr>
                <w:szCs w:val="24"/>
                <w:lang w:eastAsia="lt-LT"/>
              </w:rPr>
            </w:pPr>
            <w:r>
              <w:rPr>
                <w:szCs w:val="24"/>
                <w:shd w:val="clear" w:color="auto" w:fill="FFFFFF"/>
                <w:lang w:eastAsia="lt-LT"/>
              </w:rPr>
              <w:t>6 119 183 – </w:t>
            </w:r>
            <w:r>
              <w:rPr>
                <w:szCs w:val="24"/>
                <w:lang w:eastAsia="lt-LT"/>
              </w:rPr>
              <w:t>BF lėšos</w:t>
            </w:r>
          </w:p>
        </w:tc>
        <w:tc>
          <w:tcPr>
            <w:tcW w:w="1119" w:type="dxa"/>
            <w:vMerge w:val="restart"/>
            <w:tcMar>
              <w:top w:w="0" w:type="dxa"/>
              <w:left w:w="108" w:type="dxa"/>
              <w:bottom w:w="0" w:type="dxa"/>
              <w:right w:w="108" w:type="dxa"/>
            </w:tcMar>
            <w:hideMark/>
          </w:tcPr>
          <w:p w14:paraId="6CEB5E5F"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73C18941" w14:textId="354377BA" w:rsidR="004738D5" w:rsidRDefault="00B16479">
            <w:pPr>
              <w:jc w:val="center"/>
              <w:rPr>
                <w:szCs w:val="24"/>
                <w:lang w:eastAsia="lt-LT"/>
              </w:rPr>
            </w:pPr>
            <w:r>
              <w:rPr>
                <w:szCs w:val="24"/>
                <w:lang w:eastAsia="lt-LT"/>
              </w:rPr>
              <w:t>Europos regioninės plėtros fondas,</w:t>
            </w:r>
          </w:p>
          <w:p w14:paraId="2F0A68A2" w14:textId="62BB6B49" w:rsidR="004738D5" w:rsidRDefault="00B16479">
            <w:pPr>
              <w:jc w:val="center"/>
              <w:rPr>
                <w:szCs w:val="24"/>
                <w:lang w:eastAsia="lt-LT"/>
              </w:rPr>
            </w:pPr>
            <w:r>
              <w:rPr>
                <w:szCs w:val="24"/>
                <w:lang w:eastAsia="lt-LT"/>
              </w:rPr>
              <w:t>Sostinės regionas</w:t>
            </w:r>
          </w:p>
        </w:tc>
        <w:tc>
          <w:tcPr>
            <w:tcW w:w="1571" w:type="dxa"/>
            <w:tcMar>
              <w:top w:w="0" w:type="dxa"/>
              <w:left w:w="108" w:type="dxa"/>
              <w:bottom w:w="0" w:type="dxa"/>
              <w:right w:w="108" w:type="dxa"/>
            </w:tcMar>
            <w:hideMark/>
          </w:tcPr>
          <w:p w14:paraId="1C904BA3" w14:textId="628F505A" w:rsidR="004738D5" w:rsidRDefault="00B16479">
            <w:pPr>
              <w:jc w:val="center"/>
              <w:rPr>
                <w:szCs w:val="24"/>
                <w:lang w:eastAsia="lt-LT"/>
              </w:rPr>
            </w:pPr>
            <w:r>
              <w:rPr>
                <w:szCs w:val="24"/>
                <w:lang w:eastAsia="lt-LT"/>
              </w:rPr>
              <w:t>P-12-003-03-01-03-01, Naujos arba modernizuotos švietimo infrastruktūros mokymo klasių talpumas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66B2800F" w14:textId="77777777" w:rsidR="004738D5" w:rsidRDefault="00B16479">
            <w:pPr>
              <w:jc w:val="center"/>
              <w:rPr>
                <w:szCs w:val="24"/>
                <w:lang w:eastAsia="lt-LT"/>
              </w:rPr>
            </w:pPr>
            <w:r>
              <w:rPr>
                <w:szCs w:val="24"/>
                <w:lang w:eastAsia="lt-LT"/>
              </w:rPr>
              <w:t>14 230</w:t>
            </w:r>
          </w:p>
          <w:p w14:paraId="68E7A31A"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19690C9E"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6E15B9A6" w14:textId="7854F920" w:rsidR="004738D5" w:rsidRDefault="004738D5">
            <w:pPr>
              <w:jc w:val="center"/>
              <w:rPr>
                <w:szCs w:val="24"/>
                <w:lang w:eastAsia="lt-LT"/>
              </w:rPr>
            </w:pPr>
          </w:p>
        </w:tc>
      </w:tr>
      <w:tr w:rsidR="004738D5" w14:paraId="77CC8479" w14:textId="77777777">
        <w:trPr>
          <w:trHeight w:val="847"/>
          <w:jc w:val="center"/>
        </w:trPr>
        <w:tc>
          <w:tcPr>
            <w:tcW w:w="963" w:type="dxa"/>
            <w:vMerge/>
            <w:vAlign w:val="center"/>
            <w:hideMark/>
          </w:tcPr>
          <w:p w14:paraId="16A36F87" w14:textId="77777777" w:rsidR="004738D5" w:rsidRDefault="004738D5">
            <w:pPr>
              <w:jc w:val="center"/>
              <w:rPr>
                <w:szCs w:val="24"/>
                <w:lang w:eastAsia="lt-LT"/>
              </w:rPr>
            </w:pPr>
          </w:p>
        </w:tc>
        <w:tc>
          <w:tcPr>
            <w:tcW w:w="1077" w:type="dxa"/>
            <w:vMerge/>
            <w:vAlign w:val="center"/>
            <w:hideMark/>
          </w:tcPr>
          <w:p w14:paraId="16FA5321" w14:textId="77777777" w:rsidR="004738D5" w:rsidRDefault="004738D5">
            <w:pPr>
              <w:jc w:val="center"/>
              <w:rPr>
                <w:szCs w:val="24"/>
                <w:lang w:eastAsia="lt-LT"/>
              </w:rPr>
            </w:pPr>
          </w:p>
        </w:tc>
        <w:tc>
          <w:tcPr>
            <w:tcW w:w="1182" w:type="dxa"/>
            <w:vMerge/>
            <w:vAlign w:val="center"/>
            <w:hideMark/>
          </w:tcPr>
          <w:p w14:paraId="1C53DE99" w14:textId="77777777" w:rsidR="004738D5" w:rsidRDefault="004738D5">
            <w:pPr>
              <w:jc w:val="center"/>
              <w:rPr>
                <w:szCs w:val="24"/>
                <w:lang w:eastAsia="lt-LT"/>
              </w:rPr>
            </w:pPr>
          </w:p>
        </w:tc>
        <w:tc>
          <w:tcPr>
            <w:tcW w:w="925" w:type="dxa"/>
            <w:vMerge/>
            <w:vAlign w:val="center"/>
            <w:hideMark/>
          </w:tcPr>
          <w:p w14:paraId="588F639B" w14:textId="77777777" w:rsidR="004738D5" w:rsidRDefault="004738D5">
            <w:pPr>
              <w:jc w:val="center"/>
              <w:rPr>
                <w:szCs w:val="24"/>
                <w:lang w:eastAsia="lt-LT"/>
              </w:rPr>
            </w:pPr>
          </w:p>
        </w:tc>
        <w:tc>
          <w:tcPr>
            <w:tcW w:w="1237" w:type="dxa"/>
            <w:vMerge/>
            <w:vAlign w:val="center"/>
            <w:hideMark/>
          </w:tcPr>
          <w:p w14:paraId="0FED0ADA" w14:textId="77777777" w:rsidR="004738D5" w:rsidRDefault="004738D5">
            <w:pPr>
              <w:jc w:val="center"/>
              <w:rPr>
                <w:szCs w:val="24"/>
                <w:lang w:eastAsia="lt-LT"/>
              </w:rPr>
            </w:pPr>
          </w:p>
        </w:tc>
        <w:tc>
          <w:tcPr>
            <w:tcW w:w="848" w:type="dxa"/>
            <w:vMerge/>
            <w:vAlign w:val="center"/>
            <w:hideMark/>
          </w:tcPr>
          <w:p w14:paraId="13C602FF" w14:textId="77777777" w:rsidR="004738D5" w:rsidRDefault="004738D5">
            <w:pPr>
              <w:jc w:val="center"/>
              <w:rPr>
                <w:szCs w:val="24"/>
                <w:lang w:eastAsia="lt-LT"/>
              </w:rPr>
            </w:pPr>
          </w:p>
        </w:tc>
        <w:tc>
          <w:tcPr>
            <w:tcW w:w="1843" w:type="dxa"/>
            <w:vMerge/>
            <w:vAlign w:val="center"/>
            <w:hideMark/>
          </w:tcPr>
          <w:p w14:paraId="2E6DB426" w14:textId="77777777" w:rsidR="004738D5" w:rsidRDefault="004738D5">
            <w:pPr>
              <w:jc w:val="center"/>
              <w:rPr>
                <w:szCs w:val="24"/>
                <w:lang w:eastAsia="lt-LT"/>
              </w:rPr>
            </w:pPr>
          </w:p>
        </w:tc>
        <w:tc>
          <w:tcPr>
            <w:tcW w:w="1119" w:type="dxa"/>
            <w:vMerge/>
            <w:vAlign w:val="center"/>
            <w:hideMark/>
          </w:tcPr>
          <w:p w14:paraId="41A4E288" w14:textId="77777777" w:rsidR="004738D5" w:rsidRDefault="004738D5">
            <w:pPr>
              <w:jc w:val="center"/>
              <w:rPr>
                <w:szCs w:val="24"/>
                <w:lang w:eastAsia="lt-LT"/>
              </w:rPr>
            </w:pPr>
          </w:p>
        </w:tc>
        <w:tc>
          <w:tcPr>
            <w:tcW w:w="1149" w:type="dxa"/>
            <w:vMerge/>
          </w:tcPr>
          <w:p w14:paraId="5E4AB1E0"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6D93553E" w14:textId="2CC009F4" w:rsidR="004738D5" w:rsidRDefault="00B16479">
            <w:pPr>
              <w:jc w:val="center"/>
              <w:rPr>
                <w:szCs w:val="24"/>
                <w:lang w:eastAsia="lt-LT"/>
              </w:rPr>
            </w:pPr>
            <w:r>
              <w:rPr>
                <w:szCs w:val="24"/>
                <w:lang w:eastAsia="lt-LT"/>
              </w:rPr>
              <w:t xml:space="preserve">P-12-003-03-01-03-02,  Bendrojo ugdymo mokyklos, kuriose įrengtos gamtos mokslų </w:t>
            </w:r>
            <w:r>
              <w:rPr>
                <w:szCs w:val="24"/>
                <w:lang w:eastAsia="lt-LT"/>
              </w:rPr>
              <w:lastRenderedPageBreak/>
              <w:t>laboratorijos (skaičius)</w:t>
            </w:r>
          </w:p>
        </w:tc>
        <w:tc>
          <w:tcPr>
            <w:tcW w:w="981" w:type="dxa"/>
            <w:tcMar>
              <w:top w:w="0" w:type="dxa"/>
              <w:left w:w="108" w:type="dxa"/>
              <w:bottom w:w="0" w:type="dxa"/>
              <w:right w:w="108" w:type="dxa"/>
            </w:tcMar>
            <w:hideMark/>
          </w:tcPr>
          <w:p w14:paraId="483A238F" w14:textId="77777777" w:rsidR="004738D5" w:rsidRDefault="00B16479">
            <w:pPr>
              <w:jc w:val="center"/>
              <w:rPr>
                <w:szCs w:val="24"/>
                <w:lang w:eastAsia="lt-LT"/>
              </w:rPr>
            </w:pPr>
            <w:r>
              <w:rPr>
                <w:szCs w:val="24"/>
                <w:lang w:eastAsia="lt-LT"/>
              </w:rPr>
              <w:lastRenderedPageBreak/>
              <w:t>30</w:t>
            </w:r>
          </w:p>
          <w:p w14:paraId="7972FE7C" w14:textId="77777777" w:rsidR="004738D5" w:rsidRDefault="00B16479">
            <w:pPr>
              <w:jc w:val="center"/>
              <w:rPr>
                <w:szCs w:val="24"/>
                <w:lang w:eastAsia="lt-LT"/>
              </w:rPr>
            </w:pPr>
            <w:r>
              <w:rPr>
                <w:szCs w:val="24"/>
                <w:lang w:eastAsia="lt-LT"/>
              </w:rPr>
              <w:t>(2029)</w:t>
            </w:r>
          </w:p>
        </w:tc>
        <w:tc>
          <w:tcPr>
            <w:tcW w:w="929" w:type="dxa"/>
            <w:vMerge/>
            <w:vAlign w:val="center"/>
            <w:hideMark/>
          </w:tcPr>
          <w:p w14:paraId="4B99DD92" w14:textId="77777777" w:rsidR="004738D5" w:rsidRDefault="004738D5">
            <w:pPr>
              <w:jc w:val="center"/>
              <w:rPr>
                <w:szCs w:val="24"/>
                <w:lang w:eastAsia="lt-LT"/>
              </w:rPr>
            </w:pPr>
          </w:p>
        </w:tc>
        <w:tc>
          <w:tcPr>
            <w:tcW w:w="982" w:type="dxa"/>
            <w:vMerge/>
            <w:vAlign w:val="center"/>
            <w:hideMark/>
          </w:tcPr>
          <w:p w14:paraId="68D6140F" w14:textId="77777777" w:rsidR="004738D5" w:rsidRDefault="004738D5">
            <w:pPr>
              <w:jc w:val="center"/>
              <w:rPr>
                <w:szCs w:val="24"/>
                <w:lang w:eastAsia="lt-LT"/>
              </w:rPr>
            </w:pPr>
          </w:p>
        </w:tc>
      </w:tr>
      <w:tr w:rsidR="004738D5" w14:paraId="464B5785" w14:textId="77777777">
        <w:trPr>
          <w:trHeight w:val="711"/>
          <w:jc w:val="center"/>
        </w:trPr>
        <w:tc>
          <w:tcPr>
            <w:tcW w:w="963" w:type="dxa"/>
            <w:vMerge/>
            <w:vAlign w:val="center"/>
            <w:hideMark/>
          </w:tcPr>
          <w:p w14:paraId="7C030DEA" w14:textId="77777777" w:rsidR="004738D5" w:rsidRDefault="004738D5">
            <w:pPr>
              <w:jc w:val="center"/>
              <w:rPr>
                <w:szCs w:val="24"/>
                <w:lang w:eastAsia="lt-LT"/>
              </w:rPr>
            </w:pPr>
          </w:p>
        </w:tc>
        <w:tc>
          <w:tcPr>
            <w:tcW w:w="1077" w:type="dxa"/>
            <w:vMerge/>
            <w:vAlign w:val="center"/>
            <w:hideMark/>
          </w:tcPr>
          <w:p w14:paraId="1C39C2DF" w14:textId="77777777" w:rsidR="004738D5" w:rsidRDefault="004738D5">
            <w:pPr>
              <w:jc w:val="center"/>
              <w:rPr>
                <w:szCs w:val="24"/>
                <w:lang w:eastAsia="lt-LT"/>
              </w:rPr>
            </w:pPr>
          </w:p>
        </w:tc>
        <w:tc>
          <w:tcPr>
            <w:tcW w:w="1182" w:type="dxa"/>
            <w:vMerge/>
            <w:vAlign w:val="center"/>
            <w:hideMark/>
          </w:tcPr>
          <w:p w14:paraId="6EF59809" w14:textId="77777777" w:rsidR="004738D5" w:rsidRDefault="004738D5">
            <w:pPr>
              <w:jc w:val="center"/>
              <w:rPr>
                <w:szCs w:val="24"/>
                <w:lang w:eastAsia="lt-LT"/>
              </w:rPr>
            </w:pPr>
          </w:p>
        </w:tc>
        <w:tc>
          <w:tcPr>
            <w:tcW w:w="925" w:type="dxa"/>
            <w:vMerge/>
            <w:vAlign w:val="center"/>
            <w:hideMark/>
          </w:tcPr>
          <w:p w14:paraId="5ED685DB" w14:textId="77777777" w:rsidR="004738D5" w:rsidRDefault="004738D5">
            <w:pPr>
              <w:jc w:val="center"/>
              <w:rPr>
                <w:szCs w:val="24"/>
                <w:lang w:eastAsia="lt-LT"/>
              </w:rPr>
            </w:pPr>
          </w:p>
        </w:tc>
        <w:tc>
          <w:tcPr>
            <w:tcW w:w="1237" w:type="dxa"/>
            <w:vMerge/>
            <w:vAlign w:val="center"/>
            <w:hideMark/>
          </w:tcPr>
          <w:p w14:paraId="66DA14AC" w14:textId="77777777" w:rsidR="004738D5" w:rsidRDefault="004738D5">
            <w:pPr>
              <w:jc w:val="center"/>
              <w:rPr>
                <w:szCs w:val="24"/>
                <w:lang w:eastAsia="lt-LT"/>
              </w:rPr>
            </w:pPr>
          </w:p>
        </w:tc>
        <w:tc>
          <w:tcPr>
            <w:tcW w:w="848" w:type="dxa"/>
            <w:vMerge/>
            <w:vAlign w:val="center"/>
            <w:hideMark/>
          </w:tcPr>
          <w:p w14:paraId="5757FCD3" w14:textId="77777777" w:rsidR="004738D5" w:rsidRDefault="004738D5">
            <w:pPr>
              <w:jc w:val="center"/>
              <w:rPr>
                <w:szCs w:val="24"/>
                <w:lang w:eastAsia="lt-LT"/>
              </w:rPr>
            </w:pPr>
          </w:p>
        </w:tc>
        <w:tc>
          <w:tcPr>
            <w:tcW w:w="1843" w:type="dxa"/>
            <w:vMerge/>
            <w:vAlign w:val="center"/>
            <w:hideMark/>
          </w:tcPr>
          <w:p w14:paraId="658B0B88" w14:textId="77777777" w:rsidR="004738D5" w:rsidRDefault="004738D5">
            <w:pPr>
              <w:jc w:val="center"/>
              <w:rPr>
                <w:szCs w:val="24"/>
                <w:lang w:eastAsia="lt-LT"/>
              </w:rPr>
            </w:pPr>
          </w:p>
        </w:tc>
        <w:tc>
          <w:tcPr>
            <w:tcW w:w="1119" w:type="dxa"/>
            <w:vMerge/>
            <w:vAlign w:val="center"/>
            <w:hideMark/>
          </w:tcPr>
          <w:p w14:paraId="22465B4A" w14:textId="77777777" w:rsidR="004738D5" w:rsidRDefault="004738D5">
            <w:pPr>
              <w:jc w:val="center"/>
              <w:rPr>
                <w:szCs w:val="24"/>
                <w:lang w:eastAsia="lt-LT"/>
              </w:rPr>
            </w:pPr>
          </w:p>
        </w:tc>
        <w:tc>
          <w:tcPr>
            <w:tcW w:w="1149" w:type="dxa"/>
            <w:vMerge/>
          </w:tcPr>
          <w:p w14:paraId="30E5DACC"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0028FB88" w14:textId="56A5C791" w:rsidR="004738D5" w:rsidRDefault="00B16479">
            <w:pPr>
              <w:jc w:val="center"/>
              <w:rPr>
                <w:szCs w:val="24"/>
                <w:lang w:eastAsia="lt-LT"/>
              </w:rPr>
            </w:pPr>
            <w:r>
              <w:rPr>
                <w:szCs w:val="24"/>
                <w:lang w:eastAsia="lt-LT"/>
              </w:rPr>
              <w:t>R – Naujos arba modernizuotos švietimo infrastruktūros naudotojų skaičius per metus</w:t>
            </w:r>
          </w:p>
        </w:tc>
        <w:tc>
          <w:tcPr>
            <w:tcW w:w="981" w:type="dxa"/>
            <w:tcMar>
              <w:top w:w="0" w:type="dxa"/>
              <w:left w:w="108" w:type="dxa"/>
              <w:bottom w:w="0" w:type="dxa"/>
              <w:right w:w="108" w:type="dxa"/>
            </w:tcMar>
            <w:hideMark/>
          </w:tcPr>
          <w:p w14:paraId="3F46351F" w14:textId="77777777" w:rsidR="004738D5" w:rsidRDefault="00B16479">
            <w:pPr>
              <w:jc w:val="center"/>
              <w:rPr>
                <w:szCs w:val="24"/>
                <w:lang w:eastAsia="lt-LT"/>
              </w:rPr>
            </w:pPr>
            <w:r>
              <w:rPr>
                <w:szCs w:val="24"/>
                <w:lang w:eastAsia="lt-LT"/>
              </w:rPr>
              <w:t>10 890</w:t>
            </w:r>
          </w:p>
          <w:p w14:paraId="0370C042" w14:textId="77777777" w:rsidR="004738D5" w:rsidRDefault="00B16479">
            <w:pPr>
              <w:jc w:val="center"/>
              <w:rPr>
                <w:szCs w:val="24"/>
                <w:lang w:eastAsia="lt-LT"/>
              </w:rPr>
            </w:pPr>
            <w:r>
              <w:rPr>
                <w:szCs w:val="24"/>
                <w:lang w:eastAsia="lt-LT"/>
              </w:rPr>
              <w:t>(2029)</w:t>
            </w:r>
          </w:p>
        </w:tc>
        <w:tc>
          <w:tcPr>
            <w:tcW w:w="929" w:type="dxa"/>
            <w:vMerge/>
            <w:vAlign w:val="center"/>
            <w:hideMark/>
          </w:tcPr>
          <w:p w14:paraId="178C453F" w14:textId="77777777" w:rsidR="004738D5" w:rsidRDefault="004738D5">
            <w:pPr>
              <w:jc w:val="center"/>
              <w:rPr>
                <w:szCs w:val="24"/>
                <w:lang w:eastAsia="lt-LT"/>
              </w:rPr>
            </w:pPr>
          </w:p>
        </w:tc>
        <w:tc>
          <w:tcPr>
            <w:tcW w:w="982" w:type="dxa"/>
            <w:vMerge/>
            <w:vAlign w:val="center"/>
            <w:hideMark/>
          </w:tcPr>
          <w:p w14:paraId="7B494E3C" w14:textId="77777777" w:rsidR="004738D5" w:rsidRDefault="004738D5">
            <w:pPr>
              <w:jc w:val="center"/>
              <w:rPr>
                <w:szCs w:val="24"/>
                <w:lang w:eastAsia="lt-LT"/>
              </w:rPr>
            </w:pPr>
          </w:p>
        </w:tc>
      </w:tr>
      <w:tr w:rsidR="004738D5" w14:paraId="6DCD2F20" w14:textId="77777777">
        <w:trPr>
          <w:trHeight w:val="711"/>
          <w:jc w:val="center"/>
        </w:trPr>
        <w:tc>
          <w:tcPr>
            <w:tcW w:w="963" w:type="dxa"/>
            <w:vMerge/>
            <w:vAlign w:val="center"/>
            <w:hideMark/>
          </w:tcPr>
          <w:p w14:paraId="53696FBE" w14:textId="77777777" w:rsidR="004738D5" w:rsidRDefault="004738D5">
            <w:pPr>
              <w:jc w:val="center"/>
              <w:rPr>
                <w:szCs w:val="24"/>
                <w:lang w:eastAsia="lt-LT"/>
              </w:rPr>
            </w:pPr>
          </w:p>
        </w:tc>
        <w:tc>
          <w:tcPr>
            <w:tcW w:w="1077" w:type="dxa"/>
            <w:vMerge/>
            <w:vAlign w:val="center"/>
            <w:hideMark/>
          </w:tcPr>
          <w:p w14:paraId="0EF0B17B" w14:textId="77777777" w:rsidR="004738D5" w:rsidRDefault="004738D5">
            <w:pPr>
              <w:jc w:val="center"/>
              <w:rPr>
                <w:szCs w:val="24"/>
                <w:lang w:eastAsia="lt-LT"/>
              </w:rPr>
            </w:pPr>
          </w:p>
        </w:tc>
        <w:tc>
          <w:tcPr>
            <w:tcW w:w="1182" w:type="dxa"/>
            <w:vMerge/>
            <w:vAlign w:val="center"/>
            <w:hideMark/>
          </w:tcPr>
          <w:p w14:paraId="42D56CE9" w14:textId="77777777" w:rsidR="004738D5" w:rsidRDefault="004738D5">
            <w:pPr>
              <w:jc w:val="center"/>
              <w:rPr>
                <w:szCs w:val="24"/>
                <w:lang w:eastAsia="lt-LT"/>
              </w:rPr>
            </w:pPr>
          </w:p>
        </w:tc>
        <w:tc>
          <w:tcPr>
            <w:tcW w:w="925" w:type="dxa"/>
            <w:vMerge/>
            <w:vAlign w:val="center"/>
            <w:hideMark/>
          </w:tcPr>
          <w:p w14:paraId="10C00D73" w14:textId="77777777" w:rsidR="004738D5" w:rsidRDefault="004738D5">
            <w:pPr>
              <w:jc w:val="center"/>
              <w:rPr>
                <w:szCs w:val="24"/>
                <w:lang w:eastAsia="lt-LT"/>
              </w:rPr>
            </w:pPr>
          </w:p>
        </w:tc>
        <w:tc>
          <w:tcPr>
            <w:tcW w:w="1237" w:type="dxa"/>
            <w:vMerge/>
            <w:vAlign w:val="center"/>
            <w:hideMark/>
          </w:tcPr>
          <w:p w14:paraId="32D0B059" w14:textId="77777777" w:rsidR="004738D5" w:rsidRDefault="004738D5">
            <w:pPr>
              <w:jc w:val="center"/>
              <w:rPr>
                <w:szCs w:val="24"/>
                <w:lang w:eastAsia="lt-LT"/>
              </w:rPr>
            </w:pPr>
          </w:p>
        </w:tc>
        <w:tc>
          <w:tcPr>
            <w:tcW w:w="848" w:type="dxa"/>
            <w:vMerge/>
            <w:vAlign w:val="center"/>
            <w:hideMark/>
          </w:tcPr>
          <w:p w14:paraId="0B0A0952" w14:textId="77777777" w:rsidR="004738D5" w:rsidRDefault="004738D5">
            <w:pPr>
              <w:jc w:val="center"/>
              <w:rPr>
                <w:szCs w:val="24"/>
                <w:lang w:eastAsia="lt-LT"/>
              </w:rPr>
            </w:pPr>
          </w:p>
        </w:tc>
        <w:tc>
          <w:tcPr>
            <w:tcW w:w="1843" w:type="dxa"/>
            <w:vMerge/>
            <w:vAlign w:val="center"/>
            <w:hideMark/>
          </w:tcPr>
          <w:p w14:paraId="1B14511A" w14:textId="77777777" w:rsidR="004738D5" w:rsidRDefault="004738D5">
            <w:pPr>
              <w:jc w:val="center"/>
              <w:rPr>
                <w:szCs w:val="24"/>
                <w:lang w:eastAsia="lt-LT"/>
              </w:rPr>
            </w:pPr>
          </w:p>
        </w:tc>
        <w:tc>
          <w:tcPr>
            <w:tcW w:w="1119" w:type="dxa"/>
            <w:vMerge/>
            <w:vAlign w:val="center"/>
            <w:hideMark/>
          </w:tcPr>
          <w:p w14:paraId="757822C4" w14:textId="77777777" w:rsidR="004738D5" w:rsidRDefault="004738D5">
            <w:pPr>
              <w:jc w:val="center"/>
              <w:rPr>
                <w:szCs w:val="24"/>
                <w:lang w:eastAsia="lt-LT"/>
              </w:rPr>
            </w:pPr>
          </w:p>
        </w:tc>
        <w:tc>
          <w:tcPr>
            <w:tcW w:w="1149" w:type="dxa"/>
            <w:vMerge/>
          </w:tcPr>
          <w:p w14:paraId="79DEA4F4"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1CDAAE9E" w14:textId="2F40328C" w:rsidR="004738D5" w:rsidRDefault="00B16479">
            <w:pPr>
              <w:jc w:val="center"/>
              <w:rPr>
                <w:szCs w:val="24"/>
                <w:lang w:eastAsia="lt-LT"/>
              </w:rPr>
            </w:pPr>
            <w:r>
              <w:rPr>
                <w:szCs w:val="24"/>
                <w:lang w:eastAsia="lt-LT"/>
              </w:rPr>
              <w:t>R – Bendrojo ugdymo mokyklų, turinčių gamtos mokslų laboratorijas, dalis (proc.)</w:t>
            </w:r>
          </w:p>
        </w:tc>
        <w:tc>
          <w:tcPr>
            <w:tcW w:w="981" w:type="dxa"/>
            <w:tcMar>
              <w:top w:w="0" w:type="dxa"/>
              <w:left w:w="108" w:type="dxa"/>
              <w:bottom w:w="0" w:type="dxa"/>
              <w:right w:w="108" w:type="dxa"/>
            </w:tcMar>
            <w:hideMark/>
          </w:tcPr>
          <w:p w14:paraId="0C69AF28" w14:textId="77777777" w:rsidR="004738D5" w:rsidRDefault="00B16479">
            <w:pPr>
              <w:jc w:val="center"/>
              <w:rPr>
                <w:szCs w:val="24"/>
                <w:lang w:eastAsia="lt-LT"/>
              </w:rPr>
            </w:pPr>
            <w:r>
              <w:rPr>
                <w:szCs w:val="24"/>
                <w:lang w:eastAsia="lt-LT"/>
              </w:rPr>
              <w:t>58</w:t>
            </w:r>
          </w:p>
          <w:p w14:paraId="4D713725" w14:textId="77777777" w:rsidR="004738D5" w:rsidRDefault="00B16479">
            <w:pPr>
              <w:jc w:val="center"/>
              <w:rPr>
                <w:szCs w:val="24"/>
                <w:lang w:eastAsia="lt-LT"/>
              </w:rPr>
            </w:pPr>
            <w:r>
              <w:rPr>
                <w:szCs w:val="24"/>
                <w:lang w:eastAsia="lt-LT"/>
              </w:rPr>
              <w:t>(2029)</w:t>
            </w:r>
          </w:p>
        </w:tc>
        <w:tc>
          <w:tcPr>
            <w:tcW w:w="929" w:type="dxa"/>
            <w:vMerge/>
            <w:vAlign w:val="center"/>
            <w:hideMark/>
          </w:tcPr>
          <w:p w14:paraId="0B5D6754" w14:textId="77777777" w:rsidR="004738D5" w:rsidRDefault="004738D5">
            <w:pPr>
              <w:jc w:val="center"/>
              <w:rPr>
                <w:szCs w:val="24"/>
                <w:lang w:eastAsia="lt-LT"/>
              </w:rPr>
            </w:pPr>
          </w:p>
        </w:tc>
        <w:tc>
          <w:tcPr>
            <w:tcW w:w="982" w:type="dxa"/>
            <w:vMerge/>
            <w:vAlign w:val="center"/>
            <w:hideMark/>
          </w:tcPr>
          <w:p w14:paraId="1951AFAD" w14:textId="77777777" w:rsidR="004738D5" w:rsidRDefault="004738D5">
            <w:pPr>
              <w:jc w:val="center"/>
              <w:rPr>
                <w:szCs w:val="24"/>
                <w:lang w:eastAsia="lt-LT"/>
              </w:rPr>
            </w:pPr>
          </w:p>
        </w:tc>
      </w:tr>
      <w:tr w:rsidR="004738D5" w14:paraId="134D5410" w14:textId="77777777">
        <w:trPr>
          <w:trHeight w:val="711"/>
          <w:jc w:val="center"/>
        </w:trPr>
        <w:tc>
          <w:tcPr>
            <w:tcW w:w="963" w:type="dxa"/>
            <w:vMerge w:val="restart"/>
            <w:tcMar>
              <w:top w:w="0" w:type="dxa"/>
              <w:left w:w="108" w:type="dxa"/>
              <w:bottom w:w="0" w:type="dxa"/>
              <w:right w:w="108" w:type="dxa"/>
            </w:tcMar>
            <w:hideMark/>
          </w:tcPr>
          <w:p w14:paraId="7395D010" w14:textId="77777777" w:rsidR="004738D5" w:rsidRDefault="00B16479">
            <w:pPr>
              <w:jc w:val="center"/>
              <w:rPr>
                <w:szCs w:val="24"/>
                <w:lang w:eastAsia="lt-LT"/>
              </w:rPr>
            </w:pPr>
            <w:r>
              <w:rPr>
                <w:szCs w:val="24"/>
                <w:lang w:eastAsia="lt-LT"/>
              </w:rPr>
              <w:t xml:space="preserve">1.2. Gerinti švietimo paslaugų kokybę aprūpinant efektyviai veikiančias </w:t>
            </w:r>
            <w:r>
              <w:rPr>
                <w:szCs w:val="24"/>
                <w:lang w:eastAsia="lt-LT"/>
              </w:rPr>
              <w:lastRenderedPageBreak/>
              <w:t>bendrojo ugdymo mokyklas laboratorine įranga ir priemonėmis Vidurio ir vakarų Lietuvos regione</w:t>
            </w:r>
          </w:p>
        </w:tc>
        <w:tc>
          <w:tcPr>
            <w:tcW w:w="1077" w:type="dxa"/>
            <w:vMerge w:val="restart"/>
            <w:tcMar>
              <w:top w:w="0" w:type="dxa"/>
              <w:left w:w="108" w:type="dxa"/>
              <w:bottom w:w="0" w:type="dxa"/>
              <w:right w:w="108" w:type="dxa"/>
            </w:tcMar>
            <w:hideMark/>
          </w:tcPr>
          <w:p w14:paraId="555BF650"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440548AF"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19C23173"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49EFD461" w14:textId="3C441868"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10B371A5"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12461059" w14:textId="5238F8B4" w:rsidR="004738D5" w:rsidRDefault="00B16479">
            <w:pPr>
              <w:jc w:val="center"/>
              <w:rPr>
                <w:szCs w:val="24"/>
                <w:bdr w:val="none" w:sz="0" w:space="0" w:color="auto" w:frame="1"/>
                <w:lang w:eastAsia="lt-LT"/>
              </w:rPr>
            </w:pPr>
            <w:r>
              <w:rPr>
                <w:szCs w:val="24"/>
                <w:bdr w:val="none" w:sz="0" w:space="0" w:color="auto" w:frame="1"/>
                <w:lang w:eastAsia="lt-LT"/>
              </w:rPr>
              <w:t>39 854 410:</w:t>
            </w:r>
          </w:p>
          <w:p w14:paraId="6E7E9228" w14:textId="24EDD59D" w:rsidR="004738D5" w:rsidRDefault="00B16479">
            <w:pPr>
              <w:jc w:val="center"/>
              <w:rPr>
                <w:szCs w:val="24"/>
                <w:lang w:eastAsia="lt-LT"/>
              </w:rPr>
            </w:pPr>
            <w:r>
              <w:rPr>
                <w:szCs w:val="24"/>
                <w:bdr w:val="none" w:sz="0" w:space="0" w:color="auto" w:frame="1"/>
                <w:lang w:eastAsia="lt-LT"/>
              </w:rPr>
              <w:t>33 876 249</w:t>
            </w:r>
            <w:r>
              <w:rPr>
                <w:szCs w:val="24"/>
                <w:shd w:val="clear" w:color="auto" w:fill="FFFFFF"/>
                <w:lang w:eastAsia="lt-LT"/>
              </w:rPr>
              <w:t> – </w:t>
            </w:r>
            <w:r>
              <w:rPr>
                <w:szCs w:val="24"/>
                <w:lang w:eastAsia="lt-LT"/>
              </w:rPr>
              <w:t>ES fondų</w:t>
            </w:r>
            <w:r>
              <w:rPr>
                <w:szCs w:val="24"/>
                <w:shd w:val="clear" w:color="auto" w:fill="FFFFFF"/>
                <w:lang w:eastAsia="lt-LT"/>
              </w:rPr>
              <w:t> lėšos,</w:t>
            </w:r>
          </w:p>
          <w:p w14:paraId="08BA0B96" w14:textId="6EA9E289" w:rsidR="004738D5" w:rsidRDefault="00B16479">
            <w:pPr>
              <w:jc w:val="center"/>
              <w:rPr>
                <w:szCs w:val="24"/>
                <w:lang w:eastAsia="lt-LT"/>
              </w:rPr>
            </w:pPr>
            <w:r>
              <w:rPr>
                <w:szCs w:val="24"/>
                <w:bdr w:val="none" w:sz="0" w:space="0" w:color="auto" w:frame="1"/>
                <w:lang w:eastAsia="lt-LT"/>
              </w:rPr>
              <w:t>5 978 161</w:t>
            </w:r>
            <w:r>
              <w:rPr>
                <w:szCs w:val="24"/>
                <w:shd w:val="clear" w:color="auto" w:fill="FFFFFF"/>
                <w:lang w:eastAsia="lt-LT"/>
              </w:rPr>
              <w:t> – </w:t>
            </w:r>
            <w:r>
              <w:rPr>
                <w:szCs w:val="24"/>
                <w:lang w:eastAsia="lt-LT"/>
              </w:rPr>
              <w:t>BF lėšos</w:t>
            </w:r>
          </w:p>
        </w:tc>
        <w:tc>
          <w:tcPr>
            <w:tcW w:w="1119" w:type="dxa"/>
            <w:vMerge w:val="restart"/>
            <w:tcMar>
              <w:top w:w="0" w:type="dxa"/>
              <w:left w:w="108" w:type="dxa"/>
              <w:bottom w:w="0" w:type="dxa"/>
              <w:right w:w="108" w:type="dxa"/>
            </w:tcMar>
            <w:hideMark/>
          </w:tcPr>
          <w:p w14:paraId="645B2121"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5AE99928" w14:textId="0C4C0FBC" w:rsidR="004738D5" w:rsidRDefault="00B16479">
            <w:pPr>
              <w:jc w:val="center"/>
              <w:rPr>
                <w:szCs w:val="24"/>
                <w:lang w:eastAsia="lt-LT"/>
              </w:rPr>
            </w:pPr>
            <w:r>
              <w:rPr>
                <w:szCs w:val="24"/>
                <w:lang w:eastAsia="lt-LT"/>
              </w:rPr>
              <w:t>Europos regioninės plėtros fondas, Vidurio ir vakarų Lietuvos regionas</w:t>
            </w:r>
          </w:p>
        </w:tc>
        <w:tc>
          <w:tcPr>
            <w:tcW w:w="1571" w:type="dxa"/>
            <w:tcMar>
              <w:top w:w="0" w:type="dxa"/>
              <w:left w:w="108" w:type="dxa"/>
              <w:bottom w:w="0" w:type="dxa"/>
              <w:right w:w="108" w:type="dxa"/>
            </w:tcMar>
            <w:hideMark/>
          </w:tcPr>
          <w:p w14:paraId="1712CC34" w14:textId="23BB138C" w:rsidR="004738D5" w:rsidRDefault="00B16479">
            <w:pPr>
              <w:jc w:val="center"/>
              <w:rPr>
                <w:szCs w:val="24"/>
                <w:lang w:eastAsia="lt-LT"/>
              </w:rPr>
            </w:pPr>
            <w:r>
              <w:rPr>
                <w:szCs w:val="24"/>
                <w:lang w:eastAsia="lt-LT"/>
              </w:rPr>
              <w:t>P-12-003-03-01-03-01, Naujos arba modernizuotos švietimo infrastruktūros mokymo klasių talpumas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473098DE" w14:textId="77777777" w:rsidR="004738D5" w:rsidRDefault="00B16479">
            <w:pPr>
              <w:jc w:val="center"/>
              <w:rPr>
                <w:szCs w:val="24"/>
                <w:lang w:eastAsia="lt-LT"/>
              </w:rPr>
            </w:pPr>
            <w:r>
              <w:rPr>
                <w:szCs w:val="24"/>
                <w:lang w:eastAsia="lt-LT"/>
              </w:rPr>
              <w:t>67 550</w:t>
            </w:r>
          </w:p>
          <w:p w14:paraId="2E655C68"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0196E0DF"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143D6B62" w14:textId="6EE649AB" w:rsidR="004738D5" w:rsidRDefault="004738D5">
            <w:pPr>
              <w:jc w:val="center"/>
              <w:rPr>
                <w:szCs w:val="24"/>
                <w:lang w:eastAsia="lt-LT"/>
              </w:rPr>
            </w:pPr>
          </w:p>
        </w:tc>
      </w:tr>
      <w:tr w:rsidR="004738D5" w14:paraId="61E55887" w14:textId="77777777">
        <w:trPr>
          <w:trHeight w:val="711"/>
          <w:jc w:val="center"/>
        </w:trPr>
        <w:tc>
          <w:tcPr>
            <w:tcW w:w="963" w:type="dxa"/>
            <w:vMerge/>
            <w:vAlign w:val="center"/>
            <w:hideMark/>
          </w:tcPr>
          <w:p w14:paraId="189EB767" w14:textId="77777777" w:rsidR="004738D5" w:rsidRDefault="004738D5">
            <w:pPr>
              <w:jc w:val="center"/>
              <w:rPr>
                <w:szCs w:val="24"/>
                <w:lang w:eastAsia="lt-LT"/>
              </w:rPr>
            </w:pPr>
          </w:p>
        </w:tc>
        <w:tc>
          <w:tcPr>
            <w:tcW w:w="1077" w:type="dxa"/>
            <w:vMerge/>
            <w:vAlign w:val="center"/>
            <w:hideMark/>
          </w:tcPr>
          <w:p w14:paraId="1BEEB47D" w14:textId="77777777" w:rsidR="004738D5" w:rsidRDefault="004738D5">
            <w:pPr>
              <w:jc w:val="center"/>
              <w:rPr>
                <w:szCs w:val="24"/>
                <w:lang w:eastAsia="lt-LT"/>
              </w:rPr>
            </w:pPr>
          </w:p>
        </w:tc>
        <w:tc>
          <w:tcPr>
            <w:tcW w:w="1182" w:type="dxa"/>
            <w:vMerge/>
            <w:vAlign w:val="center"/>
            <w:hideMark/>
          </w:tcPr>
          <w:p w14:paraId="2F8ED4DF" w14:textId="77777777" w:rsidR="004738D5" w:rsidRDefault="004738D5">
            <w:pPr>
              <w:jc w:val="center"/>
              <w:rPr>
                <w:szCs w:val="24"/>
                <w:lang w:eastAsia="lt-LT"/>
              </w:rPr>
            </w:pPr>
          </w:p>
        </w:tc>
        <w:tc>
          <w:tcPr>
            <w:tcW w:w="925" w:type="dxa"/>
            <w:vMerge/>
            <w:vAlign w:val="center"/>
            <w:hideMark/>
          </w:tcPr>
          <w:p w14:paraId="15894CB6" w14:textId="77777777" w:rsidR="004738D5" w:rsidRDefault="004738D5">
            <w:pPr>
              <w:jc w:val="center"/>
              <w:rPr>
                <w:szCs w:val="24"/>
                <w:lang w:eastAsia="lt-LT"/>
              </w:rPr>
            </w:pPr>
          </w:p>
        </w:tc>
        <w:tc>
          <w:tcPr>
            <w:tcW w:w="1237" w:type="dxa"/>
            <w:vMerge/>
            <w:vAlign w:val="center"/>
            <w:hideMark/>
          </w:tcPr>
          <w:p w14:paraId="4F50AE35" w14:textId="77777777" w:rsidR="004738D5" w:rsidRDefault="004738D5">
            <w:pPr>
              <w:jc w:val="center"/>
              <w:rPr>
                <w:szCs w:val="24"/>
                <w:lang w:eastAsia="lt-LT"/>
              </w:rPr>
            </w:pPr>
          </w:p>
        </w:tc>
        <w:tc>
          <w:tcPr>
            <w:tcW w:w="848" w:type="dxa"/>
            <w:vMerge/>
            <w:vAlign w:val="center"/>
            <w:hideMark/>
          </w:tcPr>
          <w:p w14:paraId="6537FF68" w14:textId="77777777" w:rsidR="004738D5" w:rsidRDefault="004738D5">
            <w:pPr>
              <w:jc w:val="center"/>
              <w:rPr>
                <w:szCs w:val="24"/>
                <w:lang w:eastAsia="lt-LT"/>
              </w:rPr>
            </w:pPr>
          </w:p>
        </w:tc>
        <w:tc>
          <w:tcPr>
            <w:tcW w:w="1843" w:type="dxa"/>
            <w:vMerge/>
            <w:vAlign w:val="center"/>
            <w:hideMark/>
          </w:tcPr>
          <w:p w14:paraId="304E1A57" w14:textId="77777777" w:rsidR="004738D5" w:rsidRDefault="004738D5">
            <w:pPr>
              <w:jc w:val="center"/>
              <w:rPr>
                <w:szCs w:val="24"/>
                <w:lang w:eastAsia="lt-LT"/>
              </w:rPr>
            </w:pPr>
          </w:p>
        </w:tc>
        <w:tc>
          <w:tcPr>
            <w:tcW w:w="1119" w:type="dxa"/>
            <w:vMerge/>
            <w:vAlign w:val="center"/>
            <w:hideMark/>
          </w:tcPr>
          <w:p w14:paraId="3F55421D" w14:textId="77777777" w:rsidR="004738D5" w:rsidRDefault="004738D5">
            <w:pPr>
              <w:jc w:val="center"/>
              <w:rPr>
                <w:szCs w:val="24"/>
                <w:lang w:eastAsia="lt-LT"/>
              </w:rPr>
            </w:pPr>
          </w:p>
        </w:tc>
        <w:tc>
          <w:tcPr>
            <w:tcW w:w="1149" w:type="dxa"/>
            <w:vMerge/>
          </w:tcPr>
          <w:p w14:paraId="0BE7BBBB"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44D62974" w14:textId="5F7E509F" w:rsidR="004738D5" w:rsidRDefault="00B16479">
            <w:pPr>
              <w:jc w:val="center"/>
              <w:rPr>
                <w:szCs w:val="24"/>
                <w:lang w:eastAsia="lt-LT"/>
              </w:rPr>
            </w:pPr>
            <w:r>
              <w:rPr>
                <w:szCs w:val="24"/>
                <w:lang w:eastAsia="lt-LT"/>
              </w:rPr>
              <w:t>P-12-003-03-01-03-</w:t>
            </w:r>
            <w:r>
              <w:rPr>
                <w:szCs w:val="24"/>
                <w:lang w:eastAsia="lt-LT"/>
              </w:rPr>
              <w:lastRenderedPageBreak/>
              <w:t>02,  Bendrojo ugdymo mokyklos, kuriose įrengtos gamtos mokslų laboratorijos (skaičius)</w:t>
            </w:r>
          </w:p>
        </w:tc>
        <w:tc>
          <w:tcPr>
            <w:tcW w:w="981" w:type="dxa"/>
            <w:tcMar>
              <w:top w:w="0" w:type="dxa"/>
              <w:left w:w="108" w:type="dxa"/>
              <w:bottom w:w="0" w:type="dxa"/>
              <w:right w:w="108" w:type="dxa"/>
            </w:tcMar>
            <w:hideMark/>
          </w:tcPr>
          <w:p w14:paraId="67011597" w14:textId="77777777" w:rsidR="004738D5" w:rsidRDefault="00B16479">
            <w:pPr>
              <w:jc w:val="center"/>
              <w:rPr>
                <w:szCs w:val="24"/>
                <w:lang w:eastAsia="lt-LT"/>
              </w:rPr>
            </w:pPr>
            <w:r>
              <w:rPr>
                <w:szCs w:val="24"/>
                <w:lang w:eastAsia="lt-LT"/>
              </w:rPr>
              <w:lastRenderedPageBreak/>
              <w:t>95</w:t>
            </w:r>
          </w:p>
          <w:p w14:paraId="2FA62284" w14:textId="77777777" w:rsidR="004738D5" w:rsidRDefault="00B16479">
            <w:pPr>
              <w:jc w:val="center"/>
              <w:rPr>
                <w:szCs w:val="24"/>
                <w:lang w:eastAsia="lt-LT"/>
              </w:rPr>
            </w:pPr>
            <w:r>
              <w:rPr>
                <w:szCs w:val="24"/>
                <w:lang w:eastAsia="lt-LT"/>
              </w:rPr>
              <w:t>(2029)</w:t>
            </w:r>
          </w:p>
        </w:tc>
        <w:tc>
          <w:tcPr>
            <w:tcW w:w="929" w:type="dxa"/>
            <w:vMerge/>
            <w:vAlign w:val="center"/>
            <w:hideMark/>
          </w:tcPr>
          <w:p w14:paraId="1386E192" w14:textId="77777777" w:rsidR="004738D5" w:rsidRDefault="004738D5">
            <w:pPr>
              <w:jc w:val="center"/>
              <w:rPr>
                <w:szCs w:val="24"/>
                <w:lang w:eastAsia="lt-LT"/>
              </w:rPr>
            </w:pPr>
          </w:p>
        </w:tc>
        <w:tc>
          <w:tcPr>
            <w:tcW w:w="982" w:type="dxa"/>
            <w:vMerge/>
            <w:vAlign w:val="center"/>
            <w:hideMark/>
          </w:tcPr>
          <w:p w14:paraId="388859AF" w14:textId="77777777" w:rsidR="004738D5" w:rsidRDefault="004738D5">
            <w:pPr>
              <w:jc w:val="center"/>
              <w:rPr>
                <w:szCs w:val="24"/>
                <w:lang w:eastAsia="lt-LT"/>
              </w:rPr>
            </w:pPr>
          </w:p>
        </w:tc>
      </w:tr>
      <w:tr w:rsidR="004738D5" w14:paraId="2D7D219C" w14:textId="77777777">
        <w:trPr>
          <w:trHeight w:val="711"/>
          <w:jc w:val="center"/>
        </w:trPr>
        <w:tc>
          <w:tcPr>
            <w:tcW w:w="963" w:type="dxa"/>
            <w:vMerge/>
            <w:vAlign w:val="center"/>
            <w:hideMark/>
          </w:tcPr>
          <w:p w14:paraId="36821799" w14:textId="77777777" w:rsidR="004738D5" w:rsidRDefault="004738D5">
            <w:pPr>
              <w:jc w:val="center"/>
              <w:rPr>
                <w:szCs w:val="24"/>
                <w:lang w:eastAsia="lt-LT"/>
              </w:rPr>
            </w:pPr>
          </w:p>
        </w:tc>
        <w:tc>
          <w:tcPr>
            <w:tcW w:w="1077" w:type="dxa"/>
            <w:vMerge/>
            <w:vAlign w:val="center"/>
            <w:hideMark/>
          </w:tcPr>
          <w:p w14:paraId="37D01948" w14:textId="77777777" w:rsidR="004738D5" w:rsidRDefault="004738D5">
            <w:pPr>
              <w:jc w:val="center"/>
              <w:rPr>
                <w:szCs w:val="24"/>
                <w:lang w:eastAsia="lt-LT"/>
              </w:rPr>
            </w:pPr>
          </w:p>
        </w:tc>
        <w:tc>
          <w:tcPr>
            <w:tcW w:w="1182" w:type="dxa"/>
            <w:vMerge/>
            <w:vAlign w:val="center"/>
            <w:hideMark/>
          </w:tcPr>
          <w:p w14:paraId="4566AAAF" w14:textId="77777777" w:rsidR="004738D5" w:rsidRDefault="004738D5">
            <w:pPr>
              <w:jc w:val="center"/>
              <w:rPr>
                <w:szCs w:val="24"/>
                <w:lang w:eastAsia="lt-LT"/>
              </w:rPr>
            </w:pPr>
          </w:p>
        </w:tc>
        <w:tc>
          <w:tcPr>
            <w:tcW w:w="925" w:type="dxa"/>
            <w:vMerge/>
            <w:vAlign w:val="center"/>
            <w:hideMark/>
          </w:tcPr>
          <w:p w14:paraId="0EAED903" w14:textId="77777777" w:rsidR="004738D5" w:rsidRDefault="004738D5">
            <w:pPr>
              <w:jc w:val="center"/>
              <w:rPr>
                <w:szCs w:val="24"/>
                <w:lang w:eastAsia="lt-LT"/>
              </w:rPr>
            </w:pPr>
          </w:p>
        </w:tc>
        <w:tc>
          <w:tcPr>
            <w:tcW w:w="1237" w:type="dxa"/>
            <w:vMerge/>
            <w:vAlign w:val="center"/>
            <w:hideMark/>
          </w:tcPr>
          <w:p w14:paraId="64C80EF8" w14:textId="77777777" w:rsidR="004738D5" w:rsidRDefault="004738D5">
            <w:pPr>
              <w:jc w:val="center"/>
              <w:rPr>
                <w:szCs w:val="24"/>
                <w:lang w:eastAsia="lt-LT"/>
              </w:rPr>
            </w:pPr>
          </w:p>
        </w:tc>
        <w:tc>
          <w:tcPr>
            <w:tcW w:w="848" w:type="dxa"/>
            <w:vMerge/>
            <w:vAlign w:val="center"/>
            <w:hideMark/>
          </w:tcPr>
          <w:p w14:paraId="69F339DA" w14:textId="77777777" w:rsidR="004738D5" w:rsidRDefault="004738D5">
            <w:pPr>
              <w:jc w:val="center"/>
              <w:rPr>
                <w:szCs w:val="24"/>
                <w:lang w:eastAsia="lt-LT"/>
              </w:rPr>
            </w:pPr>
          </w:p>
        </w:tc>
        <w:tc>
          <w:tcPr>
            <w:tcW w:w="1843" w:type="dxa"/>
            <w:vMerge/>
            <w:vAlign w:val="center"/>
            <w:hideMark/>
          </w:tcPr>
          <w:p w14:paraId="32FF4068" w14:textId="77777777" w:rsidR="004738D5" w:rsidRDefault="004738D5">
            <w:pPr>
              <w:jc w:val="center"/>
              <w:rPr>
                <w:szCs w:val="24"/>
                <w:lang w:eastAsia="lt-LT"/>
              </w:rPr>
            </w:pPr>
          </w:p>
        </w:tc>
        <w:tc>
          <w:tcPr>
            <w:tcW w:w="1119" w:type="dxa"/>
            <w:vMerge/>
            <w:vAlign w:val="center"/>
            <w:hideMark/>
          </w:tcPr>
          <w:p w14:paraId="055691F4" w14:textId="77777777" w:rsidR="004738D5" w:rsidRDefault="004738D5">
            <w:pPr>
              <w:jc w:val="center"/>
              <w:rPr>
                <w:szCs w:val="24"/>
                <w:lang w:eastAsia="lt-LT"/>
              </w:rPr>
            </w:pPr>
          </w:p>
        </w:tc>
        <w:tc>
          <w:tcPr>
            <w:tcW w:w="1149" w:type="dxa"/>
            <w:vMerge/>
          </w:tcPr>
          <w:p w14:paraId="605A0746"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6529EBA5" w14:textId="494E6A8A" w:rsidR="004738D5" w:rsidRDefault="00B16479">
            <w:pPr>
              <w:jc w:val="center"/>
              <w:rPr>
                <w:szCs w:val="24"/>
                <w:lang w:eastAsia="lt-LT"/>
              </w:rPr>
            </w:pPr>
            <w:r>
              <w:rPr>
                <w:szCs w:val="24"/>
                <w:lang w:eastAsia="lt-LT"/>
              </w:rPr>
              <w:t>R – Naujos arba modernizuotos švietimo infrastruktūros naudotojų skaičius per metus</w:t>
            </w:r>
          </w:p>
        </w:tc>
        <w:tc>
          <w:tcPr>
            <w:tcW w:w="981" w:type="dxa"/>
            <w:tcMar>
              <w:top w:w="0" w:type="dxa"/>
              <w:left w:w="108" w:type="dxa"/>
              <w:bottom w:w="0" w:type="dxa"/>
              <w:right w:w="108" w:type="dxa"/>
            </w:tcMar>
            <w:hideMark/>
          </w:tcPr>
          <w:p w14:paraId="14420704" w14:textId="77777777" w:rsidR="004738D5" w:rsidRDefault="00B16479">
            <w:pPr>
              <w:jc w:val="center"/>
              <w:rPr>
                <w:szCs w:val="24"/>
                <w:lang w:eastAsia="lt-LT"/>
              </w:rPr>
            </w:pPr>
            <w:r>
              <w:rPr>
                <w:szCs w:val="24"/>
                <w:lang w:eastAsia="lt-LT"/>
              </w:rPr>
              <w:t>48 630</w:t>
            </w:r>
          </w:p>
          <w:p w14:paraId="4413D169" w14:textId="77777777" w:rsidR="004738D5" w:rsidRDefault="00B16479">
            <w:pPr>
              <w:jc w:val="center"/>
              <w:rPr>
                <w:szCs w:val="24"/>
                <w:lang w:eastAsia="lt-LT"/>
              </w:rPr>
            </w:pPr>
            <w:r>
              <w:rPr>
                <w:szCs w:val="24"/>
                <w:lang w:eastAsia="lt-LT"/>
              </w:rPr>
              <w:t>(2029)</w:t>
            </w:r>
          </w:p>
        </w:tc>
        <w:tc>
          <w:tcPr>
            <w:tcW w:w="929" w:type="dxa"/>
            <w:vMerge/>
            <w:vAlign w:val="center"/>
            <w:hideMark/>
          </w:tcPr>
          <w:p w14:paraId="47558262" w14:textId="77777777" w:rsidR="004738D5" w:rsidRDefault="004738D5">
            <w:pPr>
              <w:jc w:val="center"/>
              <w:rPr>
                <w:szCs w:val="24"/>
                <w:lang w:eastAsia="lt-LT"/>
              </w:rPr>
            </w:pPr>
          </w:p>
        </w:tc>
        <w:tc>
          <w:tcPr>
            <w:tcW w:w="982" w:type="dxa"/>
            <w:vMerge/>
            <w:vAlign w:val="center"/>
            <w:hideMark/>
          </w:tcPr>
          <w:p w14:paraId="3677D041" w14:textId="77777777" w:rsidR="004738D5" w:rsidRDefault="004738D5">
            <w:pPr>
              <w:jc w:val="center"/>
              <w:rPr>
                <w:szCs w:val="24"/>
                <w:lang w:eastAsia="lt-LT"/>
              </w:rPr>
            </w:pPr>
          </w:p>
        </w:tc>
      </w:tr>
      <w:tr w:rsidR="004738D5" w14:paraId="0E8E8C4F" w14:textId="77777777">
        <w:trPr>
          <w:trHeight w:val="711"/>
          <w:jc w:val="center"/>
        </w:trPr>
        <w:tc>
          <w:tcPr>
            <w:tcW w:w="963" w:type="dxa"/>
            <w:vMerge/>
            <w:vAlign w:val="center"/>
            <w:hideMark/>
          </w:tcPr>
          <w:p w14:paraId="347F28E7" w14:textId="77777777" w:rsidR="004738D5" w:rsidRDefault="004738D5">
            <w:pPr>
              <w:jc w:val="center"/>
              <w:rPr>
                <w:szCs w:val="24"/>
                <w:lang w:eastAsia="lt-LT"/>
              </w:rPr>
            </w:pPr>
          </w:p>
        </w:tc>
        <w:tc>
          <w:tcPr>
            <w:tcW w:w="1077" w:type="dxa"/>
            <w:vMerge/>
            <w:vAlign w:val="center"/>
            <w:hideMark/>
          </w:tcPr>
          <w:p w14:paraId="0D50E77C" w14:textId="77777777" w:rsidR="004738D5" w:rsidRDefault="004738D5">
            <w:pPr>
              <w:jc w:val="center"/>
              <w:rPr>
                <w:szCs w:val="24"/>
                <w:lang w:eastAsia="lt-LT"/>
              </w:rPr>
            </w:pPr>
          </w:p>
        </w:tc>
        <w:tc>
          <w:tcPr>
            <w:tcW w:w="1182" w:type="dxa"/>
            <w:vMerge/>
            <w:vAlign w:val="center"/>
            <w:hideMark/>
          </w:tcPr>
          <w:p w14:paraId="73CD310C" w14:textId="77777777" w:rsidR="004738D5" w:rsidRDefault="004738D5">
            <w:pPr>
              <w:jc w:val="center"/>
              <w:rPr>
                <w:szCs w:val="24"/>
                <w:lang w:eastAsia="lt-LT"/>
              </w:rPr>
            </w:pPr>
          </w:p>
        </w:tc>
        <w:tc>
          <w:tcPr>
            <w:tcW w:w="925" w:type="dxa"/>
            <w:vMerge/>
            <w:vAlign w:val="center"/>
            <w:hideMark/>
          </w:tcPr>
          <w:p w14:paraId="21DF919F" w14:textId="77777777" w:rsidR="004738D5" w:rsidRDefault="004738D5">
            <w:pPr>
              <w:jc w:val="center"/>
              <w:rPr>
                <w:szCs w:val="24"/>
                <w:lang w:eastAsia="lt-LT"/>
              </w:rPr>
            </w:pPr>
          </w:p>
        </w:tc>
        <w:tc>
          <w:tcPr>
            <w:tcW w:w="1237" w:type="dxa"/>
            <w:vMerge/>
            <w:vAlign w:val="center"/>
            <w:hideMark/>
          </w:tcPr>
          <w:p w14:paraId="18E248C5" w14:textId="77777777" w:rsidR="004738D5" w:rsidRDefault="004738D5">
            <w:pPr>
              <w:jc w:val="center"/>
              <w:rPr>
                <w:szCs w:val="24"/>
                <w:lang w:eastAsia="lt-LT"/>
              </w:rPr>
            </w:pPr>
          </w:p>
        </w:tc>
        <w:tc>
          <w:tcPr>
            <w:tcW w:w="848" w:type="dxa"/>
            <w:vMerge/>
            <w:vAlign w:val="center"/>
            <w:hideMark/>
          </w:tcPr>
          <w:p w14:paraId="3C0E7666" w14:textId="77777777" w:rsidR="004738D5" w:rsidRDefault="004738D5">
            <w:pPr>
              <w:jc w:val="center"/>
              <w:rPr>
                <w:szCs w:val="24"/>
                <w:lang w:eastAsia="lt-LT"/>
              </w:rPr>
            </w:pPr>
          </w:p>
        </w:tc>
        <w:tc>
          <w:tcPr>
            <w:tcW w:w="1843" w:type="dxa"/>
            <w:vMerge/>
            <w:vAlign w:val="center"/>
            <w:hideMark/>
          </w:tcPr>
          <w:p w14:paraId="11E0EFD0" w14:textId="77777777" w:rsidR="004738D5" w:rsidRDefault="004738D5">
            <w:pPr>
              <w:jc w:val="center"/>
              <w:rPr>
                <w:szCs w:val="24"/>
                <w:lang w:eastAsia="lt-LT"/>
              </w:rPr>
            </w:pPr>
          </w:p>
        </w:tc>
        <w:tc>
          <w:tcPr>
            <w:tcW w:w="1119" w:type="dxa"/>
            <w:vMerge/>
            <w:vAlign w:val="center"/>
            <w:hideMark/>
          </w:tcPr>
          <w:p w14:paraId="7D5CC059" w14:textId="77777777" w:rsidR="004738D5" w:rsidRDefault="004738D5">
            <w:pPr>
              <w:jc w:val="center"/>
              <w:rPr>
                <w:szCs w:val="24"/>
                <w:lang w:eastAsia="lt-LT"/>
              </w:rPr>
            </w:pPr>
          </w:p>
        </w:tc>
        <w:tc>
          <w:tcPr>
            <w:tcW w:w="1149" w:type="dxa"/>
            <w:vMerge/>
          </w:tcPr>
          <w:p w14:paraId="28DE3892"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6A4C029A" w14:textId="45440CD7" w:rsidR="004738D5" w:rsidRDefault="00B16479">
            <w:pPr>
              <w:jc w:val="center"/>
              <w:rPr>
                <w:szCs w:val="24"/>
                <w:lang w:eastAsia="lt-LT"/>
              </w:rPr>
            </w:pPr>
            <w:r>
              <w:rPr>
                <w:szCs w:val="24"/>
                <w:lang w:eastAsia="lt-LT"/>
              </w:rPr>
              <w:t>R – Bendrojo ugdymo mokyklų, turinčių gamtos mokslų laboratorijas, dalis (proc.)</w:t>
            </w:r>
          </w:p>
        </w:tc>
        <w:tc>
          <w:tcPr>
            <w:tcW w:w="981" w:type="dxa"/>
            <w:tcMar>
              <w:top w:w="0" w:type="dxa"/>
              <w:left w:w="108" w:type="dxa"/>
              <w:bottom w:w="0" w:type="dxa"/>
              <w:right w:w="108" w:type="dxa"/>
            </w:tcMar>
            <w:hideMark/>
          </w:tcPr>
          <w:p w14:paraId="010CB9EC" w14:textId="77777777" w:rsidR="004738D5" w:rsidRDefault="00B16479">
            <w:pPr>
              <w:jc w:val="center"/>
              <w:rPr>
                <w:szCs w:val="24"/>
                <w:lang w:eastAsia="lt-LT"/>
              </w:rPr>
            </w:pPr>
            <w:r>
              <w:rPr>
                <w:szCs w:val="24"/>
                <w:lang w:eastAsia="lt-LT"/>
              </w:rPr>
              <w:t>56</w:t>
            </w:r>
          </w:p>
          <w:p w14:paraId="60453C65" w14:textId="77777777" w:rsidR="004738D5" w:rsidRDefault="00B16479">
            <w:pPr>
              <w:jc w:val="center"/>
              <w:rPr>
                <w:szCs w:val="24"/>
                <w:lang w:eastAsia="lt-LT"/>
              </w:rPr>
            </w:pPr>
            <w:r>
              <w:rPr>
                <w:szCs w:val="24"/>
                <w:lang w:eastAsia="lt-LT"/>
              </w:rPr>
              <w:t>(2029)</w:t>
            </w:r>
          </w:p>
        </w:tc>
        <w:tc>
          <w:tcPr>
            <w:tcW w:w="929" w:type="dxa"/>
            <w:vMerge/>
            <w:vAlign w:val="center"/>
            <w:hideMark/>
          </w:tcPr>
          <w:p w14:paraId="5B2AC83B" w14:textId="77777777" w:rsidR="004738D5" w:rsidRDefault="004738D5">
            <w:pPr>
              <w:jc w:val="center"/>
              <w:rPr>
                <w:szCs w:val="24"/>
                <w:lang w:eastAsia="lt-LT"/>
              </w:rPr>
            </w:pPr>
          </w:p>
        </w:tc>
        <w:tc>
          <w:tcPr>
            <w:tcW w:w="982" w:type="dxa"/>
            <w:vMerge/>
            <w:vAlign w:val="center"/>
            <w:hideMark/>
          </w:tcPr>
          <w:p w14:paraId="13506710" w14:textId="77777777" w:rsidR="004738D5" w:rsidRDefault="004738D5">
            <w:pPr>
              <w:jc w:val="center"/>
              <w:rPr>
                <w:szCs w:val="24"/>
                <w:lang w:eastAsia="lt-LT"/>
              </w:rPr>
            </w:pPr>
          </w:p>
        </w:tc>
      </w:tr>
      <w:tr w:rsidR="004738D5" w14:paraId="05285D6D" w14:textId="77777777">
        <w:trPr>
          <w:jc w:val="center"/>
        </w:trPr>
        <w:tc>
          <w:tcPr>
            <w:tcW w:w="963" w:type="dxa"/>
            <w:tcMar>
              <w:top w:w="0" w:type="dxa"/>
              <w:left w:w="108" w:type="dxa"/>
              <w:bottom w:w="0" w:type="dxa"/>
              <w:right w:w="108" w:type="dxa"/>
            </w:tcMar>
            <w:hideMark/>
          </w:tcPr>
          <w:p w14:paraId="38094F47" w14:textId="05D66D72" w:rsidR="004738D5" w:rsidRDefault="00B16479">
            <w:pPr>
              <w:jc w:val="center"/>
              <w:rPr>
                <w:szCs w:val="24"/>
                <w:lang w:eastAsia="lt-LT"/>
              </w:rPr>
            </w:pPr>
            <w:r>
              <w:rPr>
                <w:szCs w:val="24"/>
                <w:lang w:eastAsia="lt-LT"/>
              </w:rPr>
              <w:t>2. Stiprinti formuojamąjį ir apiben</w:t>
            </w:r>
            <w:r>
              <w:rPr>
                <w:szCs w:val="24"/>
                <w:lang w:eastAsia="lt-LT"/>
              </w:rPr>
              <w:lastRenderedPageBreak/>
              <w:t>drinamąjį vertinimą diegiant atnaujintas ugdymo programas</w:t>
            </w:r>
          </w:p>
        </w:tc>
        <w:tc>
          <w:tcPr>
            <w:tcW w:w="1077" w:type="dxa"/>
            <w:tcMar>
              <w:top w:w="0" w:type="dxa"/>
              <w:left w:w="108" w:type="dxa"/>
              <w:bottom w:w="0" w:type="dxa"/>
              <w:right w:w="108" w:type="dxa"/>
            </w:tcMar>
            <w:hideMark/>
          </w:tcPr>
          <w:p w14:paraId="583326BE" w14:textId="77777777" w:rsidR="004738D5" w:rsidRDefault="00B16479">
            <w:pPr>
              <w:ind w:left="-57" w:right="-57"/>
              <w:jc w:val="center"/>
              <w:rPr>
                <w:szCs w:val="24"/>
                <w:lang w:eastAsia="lt-LT"/>
              </w:rPr>
            </w:pPr>
            <w:r>
              <w:rPr>
                <w:szCs w:val="24"/>
                <w:lang w:eastAsia="lt-LT"/>
              </w:rPr>
              <w:lastRenderedPageBreak/>
              <w:t>I</w:t>
            </w:r>
          </w:p>
        </w:tc>
        <w:tc>
          <w:tcPr>
            <w:tcW w:w="1182" w:type="dxa"/>
            <w:tcMar>
              <w:top w:w="0" w:type="dxa"/>
              <w:left w:w="108" w:type="dxa"/>
              <w:bottom w:w="0" w:type="dxa"/>
              <w:right w:w="108" w:type="dxa"/>
            </w:tcMar>
            <w:hideMark/>
          </w:tcPr>
          <w:p w14:paraId="3D621998" w14:textId="77777777" w:rsidR="004738D5" w:rsidRDefault="00B16479">
            <w:pPr>
              <w:ind w:left="-57" w:right="-57"/>
              <w:jc w:val="center"/>
              <w:rPr>
                <w:szCs w:val="24"/>
                <w:lang w:eastAsia="lt-LT"/>
              </w:rPr>
            </w:pPr>
            <w:r>
              <w:rPr>
                <w:szCs w:val="24"/>
                <w:lang w:eastAsia="lt-LT"/>
              </w:rPr>
              <w:t>NŠA</w:t>
            </w:r>
          </w:p>
        </w:tc>
        <w:tc>
          <w:tcPr>
            <w:tcW w:w="925" w:type="dxa"/>
            <w:tcMar>
              <w:top w:w="0" w:type="dxa"/>
              <w:left w:w="108" w:type="dxa"/>
              <w:bottom w:w="0" w:type="dxa"/>
              <w:right w:w="108" w:type="dxa"/>
            </w:tcMar>
            <w:hideMark/>
          </w:tcPr>
          <w:p w14:paraId="777CBC80" w14:textId="77777777" w:rsidR="004738D5" w:rsidRDefault="00B16479">
            <w:pPr>
              <w:ind w:left="-57" w:right="-57"/>
              <w:jc w:val="center"/>
              <w:rPr>
                <w:szCs w:val="24"/>
                <w:lang w:eastAsia="lt-LT"/>
              </w:rPr>
            </w:pPr>
            <w:r>
              <w:rPr>
                <w:szCs w:val="24"/>
                <w:lang w:eastAsia="lt-LT"/>
              </w:rPr>
              <w:t>P</w:t>
            </w:r>
          </w:p>
        </w:tc>
        <w:tc>
          <w:tcPr>
            <w:tcW w:w="1237" w:type="dxa"/>
            <w:tcMar>
              <w:top w:w="0" w:type="dxa"/>
              <w:left w:w="108" w:type="dxa"/>
              <w:bottom w:w="0" w:type="dxa"/>
              <w:right w:w="108" w:type="dxa"/>
            </w:tcMar>
            <w:hideMark/>
          </w:tcPr>
          <w:p w14:paraId="07586401" w14:textId="1B692766" w:rsidR="004738D5" w:rsidRDefault="00B16479">
            <w:pPr>
              <w:ind w:left="-57" w:right="-57"/>
              <w:jc w:val="center"/>
              <w:rPr>
                <w:szCs w:val="24"/>
                <w:lang w:eastAsia="lt-LT"/>
              </w:rPr>
            </w:pPr>
            <w:r>
              <w:rPr>
                <w:szCs w:val="24"/>
                <w:lang w:eastAsia="lt-LT"/>
              </w:rPr>
              <w:t>DV, IN, LG</w:t>
            </w:r>
          </w:p>
        </w:tc>
        <w:tc>
          <w:tcPr>
            <w:tcW w:w="848" w:type="dxa"/>
            <w:tcMar>
              <w:top w:w="0" w:type="dxa"/>
              <w:left w:w="108" w:type="dxa"/>
              <w:bottom w:w="0" w:type="dxa"/>
              <w:right w:w="108" w:type="dxa"/>
            </w:tcMar>
            <w:hideMark/>
          </w:tcPr>
          <w:p w14:paraId="6501243F" w14:textId="77777777" w:rsidR="004738D5" w:rsidRDefault="00B16479">
            <w:pPr>
              <w:ind w:left="-57" w:right="-57"/>
              <w:jc w:val="center"/>
              <w:rPr>
                <w:szCs w:val="24"/>
                <w:lang w:eastAsia="lt-LT"/>
              </w:rPr>
            </w:pPr>
            <w:r>
              <w:rPr>
                <w:szCs w:val="24"/>
                <w:lang w:eastAsia="lt-LT"/>
              </w:rPr>
              <w:t>D</w:t>
            </w:r>
          </w:p>
        </w:tc>
        <w:tc>
          <w:tcPr>
            <w:tcW w:w="1843" w:type="dxa"/>
            <w:tcMar>
              <w:top w:w="0" w:type="dxa"/>
              <w:left w:w="108" w:type="dxa"/>
              <w:bottom w:w="0" w:type="dxa"/>
              <w:right w:w="108" w:type="dxa"/>
            </w:tcMar>
            <w:hideMark/>
          </w:tcPr>
          <w:p w14:paraId="77D87354" w14:textId="460746FF" w:rsidR="004738D5" w:rsidRDefault="00B16479">
            <w:pPr>
              <w:jc w:val="center"/>
              <w:rPr>
                <w:szCs w:val="24"/>
                <w:lang w:eastAsia="lt-LT"/>
              </w:rPr>
            </w:pPr>
            <w:r>
              <w:rPr>
                <w:szCs w:val="24"/>
                <w:shd w:val="clear" w:color="auto" w:fill="FFFFFF"/>
                <w:lang w:eastAsia="lt-LT"/>
              </w:rPr>
              <w:t>7 600 000</w:t>
            </w:r>
          </w:p>
        </w:tc>
        <w:tc>
          <w:tcPr>
            <w:tcW w:w="1119" w:type="dxa"/>
            <w:tcMar>
              <w:top w:w="0" w:type="dxa"/>
              <w:left w:w="108" w:type="dxa"/>
              <w:bottom w:w="0" w:type="dxa"/>
              <w:right w:w="108" w:type="dxa"/>
            </w:tcMar>
            <w:hideMark/>
          </w:tcPr>
          <w:p w14:paraId="45CD53AD" w14:textId="77777777" w:rsidR="004738D5" w:rsidRDefault="00B16479">
            <w:pPr>
              <w:jc w:val="center"/>
              <w:rPr>
                <w:szCs w:val="24"/>
                <w:lang w:eastAsia="lt-LT"/>
              </w:rPr>
            </w:pPr>
            <w:r>
              <w:rPr>
                <w:szCs w:val="24"/>
                <w:lang w:eastAsia="lt-LT"/>
              </w:rPr>
              <w:t>2021–2027 m. ES fondų ir BF lėšos</w:t>
            </w:r>
          </w:p>
        </w:tc>
        <w:tc>
          <w:tcPr>
            <w:tcW w:w="1149" w:type="dxa"/>
          </w:tcPr>
          <w:p w14:paraId="71C3F62F" w14:textId="01967325" w:rsidR="004738D5" w:rsidRDefault="00B16479">
            <w:pPr>
              <w:jc w:val="center"/>
              <w:rPr>
                <w:szCs w:val="24"/>
                <w:lang w:eastAsia="lt-LT"/>
              </w:rPr>
            </w:pPr>
            <w:r>
              <w:rPr>
                <w:szCs w:val="24"/>
                <w:lang w:eastAsia="lt-LT"/>
              </w:rPr>
              <w:t>„Europos socialinis fondas +“,</w:t>
            </w:r>
          </w:p>
          <w:p w14:paraId="05C853C7" w14:textId="03CBF4C3" w:rsidR="004738D5" w:rsidRDefault="00B16479">
            <w:pPr>
              <w:jc w:val="center"/>
              <w:rPr>
                <w:szCs w:val="24"/>
                <w:lang w:eastAsia="lt-LT"/>
              </w:rPr>
            </w:pPr>
            <w:r>
              <w:rPr>
                <w:szCs w:val="24"/>
                <w:lang w:eastAsia="lt-LT"/>
              </w:rPr>
              <w:t>Sostinės regionas,</w:t>
            </w:r>
          </w:p>
          <w:p w14:paraId="7901D3F2" w14:textId="0778D709" w:rsidR="004738D5" w:rsidRDefault="00B16479">
            <w:pPr>
              <w:jc w:val="center"/>
              <w:rPr>
                <w:szCs w:val="24"/>
                <w:lang w:eastAsia="lt-LT"/>
              </w:rPr>
            </w:pPr>
            <w:r>
              <w:rPr>
                <w:szCs w:val="24"/>
                <w:lang w:eastAsia="lt-LT"/>
              </w:rPr>
              <w:t xml:space="preserve">Vidurio ir vakarų </w:t>
            </w:r>
            <w:r>
              <w:rPr>
                <w:szCs w:val="24"/>
                <w:lang w:eastAsia="lt-LT"/>
              </w:rPr>
              <w:lastRenderedPageBreak/>
              <w:t>Lietuvos regionas</w:t>
            </w:r>
          </w:p>
        </w:tc>
        <w:tc>
          <w:tcPr>
            <w:tcW w:w="1571" w:type="dxa"/>
            <w:tcMar>
              <w:top w:w="0" w:type="dxa"/>
              <w:left w:w="108" w:type="dxa"/>
              <w:bottom w:w="0" w:type="dxa"/>
              <w:right w:w="108" w:type="dxa"/>
            </w:tcMar>
            <w:hideMark/>
          </w:tcPr>
          <w:p w14:paraId="710FFEEB" w14:textId="60535C1E" w:rsidR="004738D5" w:rsidRDefault="00B16479">
            <w:pPr>
              <w:jc w:val="center"/>
              <w:rPr>
                <w:szCs w:val="24"/>
                <w:lang w:eastAsia="lt-LT"/>
              </w:rPr>
            </w:pPr>
            <w:proofErr w:type="spellStart"/>
            <w:r>
              <w:rPr>
                <w:szCs w:val="24"/>
                <w:lang w:eastAsia="lt-LT"/>
              </w:rPr>
              <w:lastRenderedPageBreak/>
              <w:t>Poveiklėse</w:t>
            </w:r>
            <w:proofErr w:type="spellEnd"/>
            <w:r>
              <w:rPr>
                <w:szCs w:val="24"/>
                <w:lang w:eastAsia="lt-LT"/>
              </w:rPr>
              <w:t xml:space="preserve"> nurodyti rodikliai ir jų siektinos reikšmės</w:t>
            </w:r>
          </w:p>
        </w:tc>
        <w:tc>
          <w:tcPr>
            <w:tcW w:w="981" w:type="dxa"/>
            <w:tcMar>
              <w:top w:w="0" w:type="dxa"/>
              <w:left w:w="108" w:type="dxa"/>
              <w:bottom w:w="0" w:type="dxa"/>
              <w:right w:w="108" w:type="dxa"/>
            </w:tcMar>
            <w:hideMark/>
          </w:tcPr>
          <w:p w14:paraId="0DB36CDE" w14:textId="77777777" w:rsidR="004738D5" w:rsidRDefault="00B16479">
            <w:pPr>
              <w:spacing w:line="257" w:lineRule="atLeast"/>
              <w:ind w:right="-57"/>
              <w:jc w:val="center"/>
              <w:rPr>
                <w:szCs w:val="24"/>
                <w:lang w:eastAsia="lt-LT"/>
              </w:rPr>
            </w:pPr>
            <w:r>
              <w:rPr>
                <w:szCs w:val="24"/>
                <w:lang w:eastAsia="lt-LT"/>
              </w:rPr>
              <w:t>–</w:t>
            </w:r>
          </w:p>
        </w:tc>
        <w:tc>
          <w:tcPr>
            <w:tcW w:w="929" w:type="dxa"/>
            <w:tcMar>
              <w:top w:w="0" w:type="dxa"/>
              <w:left w:w="108" w:type="dxa"/>
              <w:bottom w:w="0" w:type="dxa"/>
              <w:right w:w="108" w:type="dxa"/>
            </w:tcMar>
            <w:hideMark/>
          </w:tcPr>
          <w:p w14:paraId="37643EEA" w14:textId="77777777" w:rsidR="004738D5" w:rsidRDefault="00B16479">
            <w:pPr>
              <w:ind w:left="-57" w:right="-57"/>
              <w:jc w:val="center"/>
              <w:rPr>
                <w:szCs w:val="24"/>
                <w:lang w:eastAsia="lt-LT"/>
              </w:rPr>
            </w:pPr>
            <w:r>
              <w:rPr>
                <w:szCs w:val="24"/>
                <w:lang w:eastAsia="lt-LT"/>
              </w:rPr>
              <w:t>CPVA</w:t>
            </w:r>
          </w:p>
          <w:p w14:paraId="1BCE6EAD" w14:textId="13A50781" w:rsidR="004738D5" w:rsidRDefault="004738D5">
            <w:pPr>
              <w:jc w:val="center"/>
              <w:rPr>
                <w:szCs w:val="24"/>
                <w:lang w:eastAsia="lt-LT"/>
              </w:rPr>
            </w:pPr>
          </w:p>
        </w:tc>
        <w:tc>
          <w:tcPr>
            <w:tcW w:w="982" w:type="dxa"/>
            <w:tcMar>
              <w:top w:w="0" w:type="dxa"/>
              <w:left w:w="108" w:type="dxa"/>
              <w:bottom w:w="0" w:type="dxa"/>
              <w:right w:w="108" w:type="dxa"/>
            </w:tcMar>
            <w:hideMark/>
          </w:tcPr>
          <w:p w14:paraId="5978AA41" w14:textId="3D1DA65F" w:rsidR="004738D5" w:rsidRDefault="004738D5">
            <w:pPr>
              <w:jc w:val="center"/>
              <w:rPr>
                <w:szCs w:val="24"/>
                <w:lang w:eastAsia="lt-LT"/>
              </w:rPr>
            </w:pPr>
          </w:p>
        </w:tc>
      </w:tr>
      <w:tr w:rsidR="004738D5" w14:paraId="4317D512" w14:textId="77777777">
        <w:trPr>
          <w:trHeight w:val="300"/>
          <w:jc w:val="center"/>
        </w:trPr>
        <w:tc>
          <w:tcPr>
            <w:tcW w:w="963" w:type="dxa"/>
            <w:vMerge w:val="restart"/>
            <w:tcMar>
              <w:top w:w="0" w:type="dxa"/>
              <w:left w:w="108" w:type="dxa"/>
              <w:bottom w:w="0" w:type="dxa"/>
              <w:right w:w="108" w:type="dxa"/>
            </w:tcMar>
            <w:hideMark/>
          </w:tcPr>
          <w:p w14:paraId="7894E1F4" w14:textId="77777777" w:rsidR="004738D5" w:rsidRDefault="00B16479">
            <w:pPr>
              <w:jc w:val="center"/>
              <w:rPr>
                <w:szCs w:val="24"/>
                <w:lang w:eastAsia="lt-LT"/>
              </w:rPr>
            </w:pPr>
            <w:r>
              <w:rPr>
                <w:szCs w:val="24"/>
                <w:lang w:eastAsia="lt-LT"/>
              </w:rPr>
              <w:t>2.1. Sukurti pagalbos mokytojui sistemą darbui su atnaujintu ugdymo turiniu Sostinės regione</w:t>
            </w:r>
          </w:p>
        </w:tc>
        <w:tc>
          <w:tcPr>
            <w:tcW w:w="1077" w:type="dxa"/>
            <w:vMerge w:val="restart"/>
            <w:tcMar>
              <w:top w:w="0" w:type="dxa"/>
              <w:left w:w="108" w:type="dxa"/>
              <w:bottom w:w="0" w:type="dxa"/>
              <w:right w:w="108" w:type="dxa"/>
            </w:tcMar>
            <w:hideMark/>
          </w:tcPr>
          <w:p w14:paraId="02AD5929" w14:textId="77777777" w:rsidR="004738D5" w:rsidRDefault="00B16479">
            <w:pPr>
              <w:jc w:val="center"/>
              <w:rPr>
                <w:szCs w:val="24"/>
                <w:lang w:eastAsia="lt-LT"/>
              </w:rPr>
            </w:pPr>
            <w:r>
              <w:rPr>
                <w:szCs w:val="24"/>
                <w:lang w:eastAsia="lt-LT"/>
              </w:rPr>
              <w:t>I</w:t>
            </w:r>
          </w:p>
        </w:tc>
        <w:tc>
          <w:tcPr>
            <w:tcW w:w="1182" w:type="dxa"/>
            <w:vMerge w:val="restart"/>
            <w:tcMar>
              <w:top w:w="0" w:type="dxa"/>
              <w:left w:w="108" w:type="dxa"/>
              <w:bottom w:w="0" w:type="dxa"/>
              <w:right w:w="108" w:type="dxa"/>
            </w:tcMar>
            <w:hideMark/>
          </w:tcPr>
          <w:p w14:paraId="4F4235C3"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3A1558B4"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5FF8BA38" w14:textId="2C1930D3"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640CE576"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20D72DA7" w14:textId="420CBD20" w:rsidR="004738D5" w:rsidRDefault="00B16479">
            <w:pPr>
              <w:jc w:val="center"/>
              <w:rPr>
                <w:strike/>
                <w:szCs w:val="24"/>
                <w:lang w:eastAsia="lt-LT"/>
              </w:rPr>
            </w:pPr>
            <w:r>
              <w:rPr>
                <w:szCs w:val="24"/>
                <w:shd w:val="clear" w:color="auto" w:fill="FFFFFF"/>
                <w:lang w:eastAsia="lt-LT"/>
              </w:rPr>
              <w:t>1 674 736:</w:t>
            </w:r>
          </w:p>
          <w:p w14:paraId="6DC52DB9" w14:textId="2810246D" w:rsidR="004738D5" w:rsidRDefault="00B16479">
            <w:pPr>
              <w:jc w:val="center"/>
              <w:rPr>
                <w:szCs w:val="24"/>
                <w:lang w:eastAsia="lt-LT"/>
              </w:rPr>
            </w:pPr>
            <w:r>
              <w:rPr>
                <w:szCs w:val="24"/>
                <w:shd w:val="clear" w:color="auto" w:fill="FFFFFF"/>
                <w:lang w:eastAsia="lt-LT"/>
              </w:rPr>
              <w:t>837 368 – </w:t>
            </w:r>
            <w:r>
              <w:rPr>
                <w:szCs w:val="24"/>
                <w:lang w:eastAsia="lt-LT"/>
              </w:rPr>
              <w:t>ES fondų</w:t>
            </w:r>
            <w:r>
              <w:rPr>
                <w:szCs w:val="24"/>
                <w:shd w:val="clear" w:color="auto" w:fill="FFFFFF"/>
                <w:lang w:eastAsia="lt-LT"/>
              </w:rPr>
              <w:t> lėšos,</w:t>
            </w:r>
          </w:p>
          <w:p w14:paraId="4077FE1B" w14:textId="2A0E7BA9" w:rsidR="004738D5" w:rsidRDefault="00B16479">
            <w:pPr>
              <w:jc w:val="center"/>
              <w:rPr>
                <w:szCs w:val="24"/>
                <w:lang w:eastAsia="lt-LT"/>
              </w:rPr>
            </w:pPr>
            <w:r>
              <w:rPr>
                <w:szCs w:val="24"/>
                <w:shd w:val="clear" w:color="auto" w:fill="FFFFFF"/>
                <w:lang w:eastAsia="lt-LT"/>
              </w:rPr>
              <w:t>837 368 – </w:t>
            </w:r>
            <w:r>
              <w:rPr>
                <w:szCs w:val="24"/>
                <w:lang w:eastAsia="lt-LT"/>
              </w:rPr>
              <w:t>BF lėšos</w:t>
            </w:r>
          </w:p>
        </w:tc>
        <w:tc>
          <w:tcPr>
            <w:tcW w:w="1119" w:type="dxa"/>
            <w:vMerge w:val="restart"/>
            <w:tcMar>
              <w:top w:w="0" w:type="dxa"/>
              <w:left w:w="108" w:type="dxa"/>
              <w:bottom w:w="0" w:type="dxa"/>
              <w:right w:w="108" w:type="dxa"/>
            </w:tcMar>
            <w:hideMark/>
          </w:tcPr>
          <w:p w14:paraId="565C1ADD"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390EE0A7" w14:textId="1F611E5D" w:rsidR="004738D5" w:rsidRDefault="00B16479">
            <w:pPr>
              <w:jc w:val="center"/>
              <w:rPr>
                <w:szCs w:val="24"/>
                <w:lang w:eastAsia="lt-LT"/>
              </w:rPr>
            </w:pPr>
            <w:r>
              <w:rPr>
                <w:szCs w:val="24"/>
                <w:lang w:eastAsia="lt-LT"/>
              </w:rPr>
              <w:t>„Europos socialinis fondas +“,</w:t>
            </w:r>
          </w:p>
          <w:p w14:paraId="7EDF29CB" w14:textId="0ACD2ED4" w:rsidR="004738D5" w:rsidRDefault="00B16479">
            <w:pPr>
              <w:jc w:val="center"/>
              <w:rPr>
                <w:szCs w:val="24"/>
                <w:lang w:eastAsia="lt-LT"/>
              </w:rPr>
            </w:pPr>
            <w:r>
              <w:rPr>
                <w:szCs w:val="24"/>
                <w:lang w:eastAsia="lt-LT"/>
              </w:rPr>
              <w:t>Sostinės regionas</w:t>
            </w:r>
          </w:p>
        </w:tc>
        <w:tc>
          <w:tcPr>
            <w:tcW w:w="1571" w:type="dxa"/>
            <w:tcMar>
              <w:top w:w="0" w:type="dxa"/>
              <w:left w:w="108" w:type="dxa"/>
              <w:bottom w:w="0" w:type="dxa"/>
              <w:right w:w="108" w:type="dxa"/>
            </w:tcMar>
            <w:hideMark/>
          </w:tcPr>
          <w:p w14:paraId="267F6DF3" w14:textId="5EAD7B48" w:rsidR="004738D5" w:rsidRDefault="00B16479">
            <w:pPr>
              <w:jc w:val="center"/>
              <w:rPr>
                <w:szCs w:val="24"/>
                <w:lang w:eastAsia="lt-LT"/>
              </w:rPr>
            </w:pPr>
            <w:r>
              <w:rPr>
                <w:szCs w:val="24"/>
                <w:lang w:eastAsia="lt-LT"/>
              </w:rPr>
              <w:t>P-12-003-03-01-03-03, Asmenys, turintys tretinį (ISCED 5–8 kodai) išsilavinimą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01A9B8B5" w14:textId="77777777" w:rsidR="004738D5" w:rsidRDefault="00B16479">
            <w:pPr>
              <w:jc w:val="center"/>
              <w:rPr>
                <w:szCs w:val="24"/>
                <w:lang w:eastAsia="lt-LT"/>
              </w:rPr>
            </w:pPr>
            <w:r>
              <w:rPr>
                <w:szCs w:val="24"/>
                <w:lang w:eastAsia="lt-LT"/>
              </w:rPr>
              <w:t>251</w:t>
            </w:r>
          </w:p>
          <w:p w14:paraId="671F986C"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42274891"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7817C61A" w14:textId="3584616E" w:rsidR="004738D5" w:rsidRDefault="004738D5">
            <w:pPr>
              <w:jc w:val="center"/>
              <w:rPr>
                <w:szCs w:val="24"/>
                <w:lang w:eastAsia="lt-LT"/>
              </w:rPr>
            </w:pPr>
          </w:p>
        </w:tc>
      </w:tr>
      <w:tr w:rsidR="004738D5" w14:paraId="339883D5" w14:textId="77777777">
        <w:trPr>
          <w:trHeight w:val="300"/>
          <w:jc w:val="center"/>
        </w:trPr>
        <w:tc>
          <w:tcPr>
            <w:tcW w:w="963" w:type="dxa"/>
            <w:vMerge/>
            <w:vAlign w:val="center"/>
            <w:hideMark/>
          </w:tcPr>
          <w:p w14:paraId="0455F6AC" w14:textId="77777777" w:rsidR="004738D5" w:rsidRDefault="004738D5">
            <w:pPr>
              <w:jc w:val="center"/>
              <w:rPr>
                <w:szCs w:val="24"/>
                <w:lang w:eastAsia="lt-LT"/>
              </w:rPr>
            </w:pPr>
          </w:p>
        </w:tc>
        <w:tc>
          <w:tcPr>
            <w:tcW w:w="1077" w:type="dxa"/>
            <w:vMerge/>
            <w:vAlign w:val="center"/>
            <w:hideMark/>
          </w:tcPr>
          <w:p w14:paraId="70E4E3DF" w14:textId="77777777" w:rsidR="004738D5" w:rsidRDefault="004738D5">
            <w:pPr>
              <w:jc w:val="center"/>
              <w:rPr>
                <w:szCs w:val="24"/>
                <w:lang w:eastAsia="lt-LT"/>
              </w:rPr>
            </w:pPr>
          </w:p>
        </w:tc>
        <w:tc>
          <w:tcPr>
            <w:tcW w:w="1182" w:type="dxa"/>
            <w:vMerge/>
            <w:vAlign w:val="center"/>
            <w:hideMark/>
          </w:tcPr>
          <w:p w14:paraId="1806D57B" w14:textId="77777777" w:rsidR="004738D5" w:rsidRDefault="004738D5">
            <w:pPr>
              <w:jc w:val="center"/>
              <w:rPr>
                <w:szCs w:val="24"/>
                <w:lang w:eastAsia="lt-LT"/>
              </w:rPr>
            </w:pPr>
          </w:p>
        </w:tc>
        <w:tc>
          <w:tcPr>
            <w:tcW w:w="925" w:type="dxa"/>
            <w:vMerge/>
            <w:vAlign w:val="center"/>
            <w:hideMark/>
          </w:tcPr>
          <w:p w14:paraId="59387FB6" w14:textId="77777777" w:rsidR="004738D5" w:rsidRDefault="004738D5">
            <w:pPr>
              <w:jc w:val="center"/>
              <w:rPr>
                <w:szCs w:val="24"/>
                <w:lang w:eastAsia="lt-LT"/>
              </w:rPr>
            </w:pPr>
          </w:p>
        </w:tc>
        <w:tc>
          <w:tcPr>
            <w:tcW w:w="1237" w:type="dxa"/>
            <w:vMerge/>
            <w:vAlign w:val="center"/>
            <w:hideMark/>
          </w:tcPr>
          <w:p w14:paraId="67885383" w14:textId="77777777" w:rsidR="004738D5" w:rsidRDefault="004738D5">
            <w:pPr>
              <w:jc w:val="center"/>
              <w:rPr>
                <w:szCs w:val="24"/>
                <w:lang w:eastAsia="lt-LT"/>
              </w:rPr>
            </w:pPr>
          </w:p>
        </w:tc>
        <w:tc>
          <w:tcPr>
            <w:tcW w:w="848" w:type="dxa"/>
            <w:vMerge/>
            <w:vAlign w:val="center"/>
            <w:hideMark/>
          </w:tcPr>
          <w:p w14:paraId="73F8C618" w14:textId="77777777" w:rsidR="004738D5" w:rsidRDefault="004738D5">
            <w:pPr>
              <w:jc w:val="center"/>
              <w:rPr>
                <w:szCs w:val="24"/>
                <w:lang w:eastAsia="lt-LT"/>
              </w:rPr>
            </w:pPr>
          </w:p>
        </w:tc>
        <w:tc>
          <w:tcPr>
            <w:tcW w:w="1843" w:type="dxa"/>
            <w:vMerge/>
            <w:vAlign w:val="center"/>
            <w:hideMark/>
          </w:tcPr>
          <w:p w14:paraId="29D46A13" w14:textId="77777777" w:rsidR="004738D5" w:rsidRDefault="004738D5">
            <w:pPr>
              <w:jc w:val="center"/>
              <w:rPr>
                <w:szCs w:val="24"/>
                <w:lang w:eastAsia="lt-LT"/>
              </w:rPr>
            </w:pPr>
          </w:p>
        </w:tc>
        <w:tc>
          <w:tcPr>
            <w:tcW w:w="1119" w:type="dxa"/>
            <w:vMerge/>
            <w:vAlign w:val="center"/>
            <w:hideMark/>
          </w:tcPr>
          <w:p w14:paraId="54F62F58" w14:textId="77777777" w:rsidR="004738D5" w:rsidRDefault="004738D5">
            <w:pPr>
              <w:jc w:val="center"/>
              <w:rPr>
                <w:szCs w:val="24"/>
                <w:lang w:eastAsia="lt-LT"/>
              </w:rPr>
            </w:pPr>
          </w:p>
        </w:tc>
        <w:tc>
          <w:tcPr>
            <w:tcW w:w="1149" w:type="dxa"/>
            <w:vMerge/>
          </w:tcPr>
          <w:p w14:paraId="7827C42E"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03833803" w14:textId="4425C5F3" w:rsidR="004738D5" w:rsidRDefault="00B16479">
            <w:pPr>
              <w:jc w:val="center"/>
              <w:rPr>
                <w:szCs w:val="24"/>
                <w:lang w:eastAsia="lt-LT"/>
              </w:rPr>
            </w:pPr>
            <w:r>
              <w:rPr>
                <w:szCs w:val="24"/>
                <w:lang w:eastAsia="lt-LT"/>
              </w:rPr>
              <w:t>R – Dalyviai, pasibaigus jų dalyvavimui veiklose, įgyjantys kvalifikaciją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5C0873ED" w14:textId="77777777" w:rsidR="004738D5" w:rsidRDefault="00B16479">
            <w:pPr>
              <w:jc w:val="center"/>
              <w:rPr>
                <w:szCs w:val="24"/>
                <w:lang w:eastAsia="lt-LT"/>
              </w:rPr>
            </w:pPr>
            <w:r>
              <w:rPr>
                <w:szCs w:val="24"/>
                <w:lang w:eastAsia="lt-LT"/>
              </w:rPr>
              <w:t>212</w:t>
            </w:r>
          </w:p>
          <w:p w14:paraId="4B5424B6" w14:textId="77777777" w:rsidR="004738D5" w:rsidRDefault="00B16479">
            <w:pPr>
              <w:jc w:val="center"/>
              <w:rPr>
                <w:szCs w:val="24"/>
                <w:lang w:eastAsia="lt-LT"/>
              </w:rPr>
            </w:pPr>
            <w:r>
              <w:rPr>
                <w:szCs w:val="24"/>
                <w:lang w:eastAsia="lt-LT"/>
              </w:rPr>
              <w:t>(2029)</w:t>
            </w:r>
          </w:p>
        </w:tc>
        <w:tc>
          <w:tcPr>
            <w:tcW w:w="929" w:type="dxa"/>
            <w:vMerge/>
            <w:vAlign w:val="center"/>
            <w:hideMark/>
          </w:tcPr>
          <w:p w14:paraId="76113D3F" w14:textId="77777777" w:rsidR="004738D5" w:rsidRDefault="004738D5">
            <w:pPr>
              <w:jc w:val="center"/>
              <w:rPr>
                <w:szCs w:val="24"/>
                <w:lang w:eastAsia="lt-LT"/>
              </w:rPr>
            </w:pPr>
          </w:p>
        </w:tc>
        <w:tc>
          <w:tcPr>
            <w:tcW w:w="982" w:type="dxa"/>
            <w:vMerge/>
            <w:vAlign w:val="center"/>
            <w:hideMark/>
          </w:tcPr>
          <w:p w14:paraId="0E677FA5" w14:textId="77777777" w:rsidR="004738D5" w:rsidRDefault="004738D5">
            <w:pPr>
              <w:jc w:val="center"/>
              <w:rPr>
                <w:szCs w:val="24"/>
                <w:lang w:eastAsia="lt-LT"/>
              </w:rPr>
            </w:pPr>
          </w:p>
        </w:tc>
      </w:tr>
      <w:tr w:rsidR="004738D5" w14:paraId="5F6CD40F" w14:textId="77777777">
        <w:trPr>
          <w:trHeight w:val="300"/>
          <w:jc w:val="center"/>
        </w:trPr>
        <w:tc>
          <w:tcPr>
            <w:tcW w:w="963" w:type="dxa"/>
            <w:vMerge w:val="restart"/>
            <w:tcMar>
              <w:top w:w="0" w:type="dxa"/>
              <w:left w:w="108" w:type="dxa"/>
              <w:bottom w:w="0" w:type="dxa"/>
              <w:right w:w="108" w:type="dxa"/>
            </w:tcMar>
            <w:hideMark/>
          </w:tcPr>
          <w:p w14:paraId="7D064044" w14:textId="77777777" w:rsidR="004738D5" w:rsidRDefault="00B16479">
            <w:pPr>
              <w:jc w:val="center"/>
              <w:rPr>
                <w:szCs w:val="24"/>
                <w:lang w:eastAsia="lt-LT"/>
              </w:rPr>
            </w:pPr>
            <w:r>
              <w:rPr>
                <w:szCs w:val="24"/>
                <w:lang w:eastAsia="lt-LT"/>
              </w:rPr>
              <w:t>2.2. Sukurti pagalb</w:t>
            </w:r>
            <w:r>
              <w:rPr>
                <w:szCs w:val="24"/>
                <w:lang w:eastAsia="lt-LT"/>
              </w:rPr>
              <w:lastRenderedPageBreak/>
              <w:t>os mokytojui sistemą darbui su atnaujintu ugdymo turiniu Vidurio ir vakarų Lietuvos regione</w:t>
            </w:r>
          </w:p>
        </w:tc>
        <w:tc>
          <w:tcPr>
            <w:tcW w:w="1077" w:type="dxa"/>
            <w:vMerge w:val="restart"/>
            <w:tcMar>
              <w:top w:w="0" w:type="dxa"/>
              <w:left w:w="108" w:type="dxa"/>
              <w:bottom w:w="0" w:type="dxa"/>
              <w:right w:w="108" w:type="dxa"/>
            </w:tcMar>
            <w:hideMark/>
          </w:tcPr>
          <w:p w14:paraId="73DC7240"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6B1803B3"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1352CD03"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6A8F9D9D" w14:textId="5D72CE0A"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229E92B6"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611FDFBE" w14:textId="5EEB248F" w:rsidR="004738D5" w:rsidRDefault="00B16479">
            <w:pPr>
              <w:jc w:val="center"/>
              <w:rPr>
                <w:szCs w:val="24"/>
                <w:shd w:val="clear" w:color="auto" w:fill="FFFFFF"/>
                <w:lang w:eastAsia="lt-LT"/>
              </w:rPr>
            </w:pPr>
            <w:r>
              <w:rPr>
                <w:szCs w:val="24"/>
                <w:shd w:val="clear" w:color="auto" w:fill="FFFFFF"/>
                <w:lang w:eastAsia="lt-LT"/>
              </w:rPr>
              <w:t>5 925 264:</w:t>
            </w:r>
          </w:p>
          <w:p w14:paraId="1A677C2A" w14:textId="04741AB6" w:rsidR="004738D5" w:rsidRDefault="00B16479">
            <w:pPr>
              <w:jc w:val="center"/>
              <w:rPr>
                <w:szCs w:val="24"/>
                <w:lang w:eastAsia="lt-LT"/>
              </w:rPr>
            </w:pPr>
            <w:r>
              <w:rPr>
                <w:szCs w:val="24"/>
                <w:shd w:val="clear" w:color="auto" w:fill="FFFFFF"/>
                <w:lang w:eastAsia="lt-LT"/>
              </w:rPr>
              <w:t>5 036 475 – </w:t>
            </w:r>
            <w:r>
              <w:rPr>
                <w:szCs w:val="24"/>
                <w:lang w:eastAsia="lt-LT"/>
              </w:rPr>
              <w:t>ES fondų</w:t>
            </w:r>
            <w:r>
              <w:rPr>
                <w:szCs w:val="24"/>
                <w:shd w:val="clear" w:color="auto" w:fill="FFFFFF"/>
                <w:lang w:eastAsia="lt-LT"/>
              </w:rPr>
              <w:t> lėšos,</w:t>
            </w:r>
          </w:p>
          <w:p w14:paraId="0F130B7C" w14:textId="7DE67B68" w:rsidR="004738D5" w:rsidRDefault="00B16479">
            <w:pPr>
              <w:jc w:val="center"/>
              <w:rPr>
                <w:szCs w:val="24"/>
                <w:lang w:eastAsia="lt-LT"/>
              </w:rPr>
            </w:pPr>
            <w:r>
              <w:rPr>
                <w:szCs w:val="24"/>
                <w:shd w:val="clear" w:color="auto" w:fill="FFFFFF"/>
                <w:lang w:eastAsia="lt-LT"/>
              </w:rPr>
              <w:lastRenderedPageBreak/>
              <w:t>888 789 – </w:t>
            </w:r>
            <w:r>
              <w:rPr>
                <w:szCs w:val="24"/>
                <w:lang w:eastAsia="lt-LT"/>
              </w:rPr>
              <w:t>BF lėšos</w:t>
            </w:r>
          </w:p>
        </w:tc>
        <w:tc>
          <w:tcPr>
            <w:tcW w:w="1119" w:type="dxa"/>
            <w:vMerge w:val="restart"/>
            <w:tcMar>
              <w:top w:w="0" w:type="dxa"/>
              <w:left w:w="108" w:type="dxa"/>
              <w:bottom w:w="0" w:type="dxa"/>
              <w:right w:w="108" w:type="dxa"/>
            </w:tcMar>
            <w:hideMark/>
          </w:tcPr>
          <w:p w14:paraId="68AC5EAC" w14:textId="77777777" w:rsidR="004738D5" w:rsidRDefault="00B16479">
            <w:pPr>
              <w:jc w:val="center"/>
              <w:rPr>
                <w:szCs w:val="24"/>
                <w:lang w:eastAsia="lt-LT"/>
              </w:rPr>
            </w:pPr>
            <w:r>
              <w:rPr>
                <w:szCs w:val="24"/>
                <w:lang w:eastAsia="lt-LT"/>
              </w:rPr>
              <w:lastRenderedPageBreak/>
              <w:t xml:space="preserve">2021–2027 m. ES fondų </w:t>
            </w:r>
            <w:r>
              <w:rPr>
                <w:szCs w:val="24"/>
                <w:lang w:eastAsia="lt-LT"/>
              </w:rPr>
              <w:lastRenderedPageBreak/>
              <w:t>ir BF lėšos</w:t>
            </w:r>
          </w:p>
        </w:tc>
        <w:tc>
          <w:tcPr>
            <w:tcW w:w="1149" w:type="dxa"/>
            <w:vMerge w:val="restart"/>
          </w:tcPr>
          <w:p w14:paraId="60D68705" w14:textId="77777777" w:rsidR="004738D5" w:rsidRDefault="00B16479">
            <w:pPr>
              <w:jc w:val="center"/>
              <w:rPr>
                <w:szCs w:val="24"/>
                <w:lang w:eastAsia="lt-LT"/>
              </w:rPr>
            </w:pPr>
            <w:r>
              <w:rPr>
                <w:szCs w:val="24"/>
                <w:lang w:eastAsia="lt-LT"/>
              </w:rPr>
              <w:lastRenderedPageBreak/>
              <w:t>„Europos socialinis fondas +“,</w:t>
            </w:r>
          </w:p>
          <w:p w14:paraId="685A3CCB" w14:textId="17187082" w:rsidR="004738D5" w:rsidRDefault="00B16479">
            <w:pPr>
              <w:jc w:val="center"/>
              <w:rPr>
                <w:szCs w:val="24"/>
                <w:lang w:eastAsia="lt-LT"/>
              </w:rPr>
            </w:pPr>
            <w:r>
              <w:rPr>
                <w:szCs w:val="24"/>
                <w:lang w:eastAsia="lt-LT"/>
              </w:rPr>
              <w:lastRenderedPageBreak/>
              <w:t>Vidurio ir vakarų Lietuvos regionas</w:t>
            </w:r>
          </w:p>
        </w:tc>
        <w:tc>
          <w:tcPr>
            <w:tcW w:w="1571" w:type="dxa"/>
            <w:tcMar>
              <w:top w:w="0" w:type="dxa"/>
              <w:left w:w="108" w:type="dxa"/>
              <w:bottom w:w="0" w:type="dxa"/>
              <w:right w:w="108" w:type="dxa"/>
            </w:tcMar>
            <w:hideMark/>
          </w:tcPr>
          <w:p w14:paraId="37B8E964" w14:textId="73CF075C" w:rsidR="004738D5" w:rsidRDefault="00B16479">
            <w:pPr>
              <w:jc w:val="center"/>
              <w:rPr>
                <w:szCs w:val="24"/>
                <w:lang w:eastAsia="lt-LT"/>
              </w:rPr>
            </w:pPr>
            <w:r>
              <w:rPr>
                <w:szCs w:val="24"/>
                <w:lang w:eastAsia="lt-LT"/>
              </w:rPr>
              <w:lastRenderedPageBreak/>
              <w:t xml:space="preserve">P-12-003-03-01-03-03, Asmenys, </w:t>
            </w:r>
            <w:r>
              <w:rPr>
                <w:szCs w:val="24"/>
                <w:lang w:eastAsia="lt-LT"/>
              </w:rPr>
              <w:lastRenderedPageBreak/>
              <w:t>turintys tretinį (ISCED 5–8 kodai) išsilavinimą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4BDE734D" w14:textId="77777777" w:rsidR="004738D5" w:rsidRDefault="00B16479">
            <w:pPr>
              <w:jc w:val="center"/>
              <w:rPr>
                <w:szCs w:val="24"/>
                <w:lang w:eastAsia="lt-LT"/>
              </w:rPr>
            </w:pPr>
            <w:r>
              <w:rPr>
                <w:szCs w:val="24"/>
                <w:lang w:eastAsia="lt-LT"/>
              </w:rPr>
              <w:lastRenderedPageBreak/>
              <w:t>888</w:t>
            </w:r>
          </w:p>
          <w:p w14:paraId="2FFA1FE0"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29A5921E"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4FE35626" w14:textId="329A8769" w:rsidR="004738D5" w:rsidRDefault="004738D5">
            <w:pPr>
              <w:jc w:val="center"/>
              <w:rPr>
                <w:szCs w:val="24"/>
                <w:lang w:eastAsia="lt-LT"/>
              </w:rPr>
            </w:pPr>
          </w:p>
        </w:tc>
      </w:tr>
      <w:tr w:rsidR="004738D5" w14:paraId="71DE5644" w14:textId="77777777">
        <w:trPr>
          <w:trHeight w:val="300"/>
          <w:jc w:val="center"/>
        </w:trPr>
        <w:tc>
          <w:tcPr>
            <w:tcW w:w="963" w:type="dxa"/>
            <w:vMerge/>
            <w:vAlign w:val="center"/>
            <w:hideMark/>
          </w:tcPr>
          <w:p w14:paraId="6D101EA2" w14:textId="77777777" w:rsidR="004738D5" w:rsidRDefault="004738D5">
            <w:pPr>
              <w:jc w:val="center"/>
              <w:rPr>
                <w:szCs w:val="24"/>
                <w:lang w:eastAsia="lt-LT"/>
              </w:rPr>
            </w:pPr>
          </w:p>
        </w:tc>
        <w:tc>
          <w:tcPr>
            <w:tcW w:w="1077" w:type="dxa"/>
            <w:vMerge/>
            <w:vAlign w:val="center"/>
            <w:hideMark/>
          </w:tcPr>
          <w:p w14:paraId="1E742F3B" w14:textId="77777777" w:rsidR="004738D5" w:rsidRDefault="004738D5">
            <w:pPr>
              <w:jc w:val="center"/>
              <w:rPr>
                <w:szCs w:val="24"/>
                <w:lang w:eastAsia="lt-LT"/>
              </w:rPr>
            </w:pPr>
          </w:p>
        </w:tc>
        <w:tc>
          <w:tcPr>
            <w:tcW w:w="1182" w:type="dxa"/>
            <w:vMerge/>
            <w:vAlign w:val="center"/>
            <w:hideMark/>
          </w:tcPr>
          <w:p w14:paraId="6A44A001" w14:textId="77777777" w:rsidR="004738D5" w:rsidRDefault="004738D5">
            <w:pPr>
              <w:jc w:val="center"/>
              <w:rPr>
                <w:szCs w:val="24"/>
                <w:lang w:eastAsia="lt-LT"/>
              </w:rPr>
            </w:pPr>
          </w:p>
        </w:tc>
        <w:tc>
          <w:tcPr>
            <w:tcW w:w="925" w:type="dxa"/>
            <w:vMerge/>
            <w:vAlign w:val="center"/>
            <w:hideMark/>
          </w:tcPr>
          <w:p w14:paraId="65BB41B1" w14:textId="77777777" w:rsidR="004738D5" w:rsidRDefault="004738D5">
            <w:pPr>
              <w:jc w:val="center"/>
              <w:rPr>
                <w:szCs w:val="24"/>
                <w:lang w:eastAsia="lt-LT"/>
              </w:rPr>
            </w:pPr>
          </w:p>
        </w:tc>
        <w:tc>
          <w:tcPr>
            <w:tcW w:w="1237" w:type="dxa"/>
            <w:vMerge/>
            <w:vAlign w:val="center"/>
            <w:hideMark/>
          </w:tcPr>
          <w:p w14:paraId="5BD422C1" w14:textId="77777777" w:rsidR="004738D5" w:rsidRDefault="004738D5">
            <w:pPr>
              <w:jc w:val="center"/>
              <w:rPr>
                <w:szCs w:val="24"/>
                <w:lang w:eastAsia="lt-LT"/>
              </w:rPr>
            </w:pPr>
          </w:p>
        </w:tc>
        <w:tc>
          <w:tcPr>
            <w:tcW w:w="848" w:type="dxa"/>
            <w:vMerge/>
            <w:vAlign w:val="center"/>
            <w:hideMark/>
          </w:tcPr>
          <w:p w14:paraId="74461ED3" w14:textId="77777777" w:rsidR="004738D5" w:rsidRDefault="004738D5">
            <w:pPr>
              <w:jc w:val="center"/>
              <w:rPr>
                <w:szCs w:val="24"/>
                <w:lang w:eastAsia="lt-LT"/>
              </w:rPr>
            </w:pPr>
          </w:p>
        </w:tc>
        <w:tc>
          <w:tcPr>
            <w:tcW w:w="1843" w:type="dxa"/>
            <w:vMerge/>
            <w:vAlign w:val="center"/>
            <w:hideMark/>
          </w:tcPr>
          <w:p w14:paraId="41198741" w14:textId="77777777" w:rsidR="004738D5" w:rsidRDefault="004738D5">
            <w:pPr>
              <w:jc w:val="center"/>
              <w:rPr>
                <w:szCs w:val="24"/>
                <w:lang w:eastAsia="lt-LT"/>
              </w:rPr>
            </w:pPr>
          </w:p>
        </w:tc>
        <w:tc>
          <w:tcPr>
            <w:tcW w:w="1119" w:type="dxa"/>
            <w:vMerge/>
            <w:vAlign w:val="center"/>
            <w:hideMark/>
          </w:tcPr>
          <w:p w14:paraId="0B66932C" w14:textId="77777777" w:rsidR="004738D5" w:rsidRDefault="004738D5">
            <w:pPr>
              <w:jc w:val="center"/>
              <w:rPr>
                <w:szCs w:val="24"/>
                <w:lang w:eastAsia="lt-LT"/>
              </w:rPr>
            </w:pPr>
          </w:p>
        </w:tc>
        <w:tc>
          <w:tcPr>
            <w:tcW w:w="1149" w:type="dxa"/>
            <w:vMerge/>
          </w:tcPr>
          <w:p w14:paraId="55A08E2F"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7928A831" w14:textId="0768AC24" w:rsidR="004738D5" w:rsidRDefault="00B16479">
            <w:pPr>
              <w:jc w:val="center"/>
              <w:rPr>
                <w:szCs w:val="24"/>
                <w:lang w:eastAsia="lt-LT"/>
              </w:rPr>
            </w:pPr>
            <w:r>
              <w:rPr>
                <w:szCs w:val="24"/>
                <w:lang w:eastAsia="lt-LT"/>
              </w:rPr>
              <w:t>R – Dalyviai, pasibaigus jų dalyvavimui veiklose, įgyjantys kvalifikaciją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27C95C42" w14:textId="77777777" w:rsidR="004738D5" w:rsidRDefault="00B16479">
            <w:pPr>
              <w:jc w:val="center"/>
              <w:rPr>
                <w:szCs w:val="24"/>
                <w:lang w:eastAsia="lt-LT"/>
              </w:rPr>
            </w:pPr>
            <w:r>
              <w:rPr>
                <w:szCs w:val="24"/>
                <w:lang w:eastAsia="lt-LT"/>
              </w:rPr>
              <w:t>752</w:t>
            </w:r>
          </w:p>
          <w:p w14:paraId="72E51E93" w14:textId="77777777" w:rsidR="004738D5" w:rsidRDefault="00B16479">
            <w:pPr>
              <w:jc w:val="center"/>
              <w:rPr>
                <w:szCs w:val="24"/>
                <w:lang w:eastAsia="lt-LT"/>
              </w:rPr>
            </w:pPr>
            <w:r>
              <w:rPr>
                <w:szCs w:val="24"/>
                <w:lang w:eastAsia="lt-LT"/>
              </w:rPr>
              <w:t>(2029)</w:t>
            </w:r>
          </w:p>
        </w:tc>
        <w:tc>
          <w:tcPr>
            <w:tcW w:w="929" w:type="dxa"/>
            <w:vMerge/>
            <w:vAlign w:val="center"/>
            <w:hideMark/>
          </w:tcPr>
          <w:p w14:paraId="5AD2DBFF" w14:textId="77777777" w:rsidR="004738D5" w:rsidRDefault="004738D5">
            <w:pPr>
              <w:jc w:val="center"/>
              <w:rPr>
                <w:szCs w:val="24"/>
                <w:lang w:eastAsia="lt-LT"/>
              </w:rPr>
            </w:pPr>
          </w:p>
        </w:tc>
        <w:tc>
          <w:tcPr>
            <w:tcW w:w="982" w:type="dxa"/>
            <w:vMerge/>
            <w:vAlign w:val="center"/>
            <w:hideMark/>
          </w:tcPr>
          <w:p w14:paraId="664EA35F" w14:textId="77777777" w:rsidR="004738D5" w:rsidRDefault="004738D5">
            <w:pPr>
              <w:jc w:val="center"/>
              <w:rPr>
                <w:szCs w:val="24"/>
                <w:lang w:eastAsia="lt-LT"/>
              </w:rPr>
            </w:pPr>
          </w:p>
        </w:tc>
      </w:tr>
      <w:tr w:rsidR="004738D5" w14:paraId="39E3FA84" w14:textId="77777777">
        <w:trPr>
          <w:trHeight w:val="1414"/>
          <w:jc w:val="center"/>
        </w:trPr>
        <w:tc>
          <w:tcPr>
            <w:tcW w:w="963" w:type="dxa"/>
            <w:vMerge w:val="restart"/>
            <w:tcMar>
              <w:top w:w="0" w:type="dxa"/>
              <w:left w:w="108" w:type="dxa"/>
              <w:bottom w:w="0" w:type="dxa"/>
              <w:right w:w="108" w:type="dxa"/>
            </w:tcMar>
            <w:hideMark/>
          </w:tcPr>
          <w:p w14:paraId="70E8B4C4" w14:textId="77777777" w:rsidR="004738D5" w:rsidRDefault="00B16479">
            <w:pPr>
              <w:ind w:left="-57" w:right="-57"/>
              <w:jc w:val="center"/>
              <w:rPr>
                <w:szCs w:val="24"/>
                <w:lang w:eastAsia="lt-LT"/>
              </w:rPr>
            </w:pPr>
            <w:r>
              <w:rPr>
                <w:szCs w:val="24"/>
                <w:lang w:eastAsia="lt-LT"/>
              </w:rPr>
              <w:t>3. Sukurti mokinių ir mokytojų kompetencijų tobulinimo programą, įgyvendi</w:t>
            </w:r>
            <w:r>
              <w:rPr>
                <w:szCs w:val="24"/>
                <w:lang w:eastAsia="lt-LT"/>
              </w:rPr>
              <w:lastRenderedPageBreak/>
              <w:t xml:space="preserve">nančią STEAM ugdymo ekosistemą, paremtą </w:t>
            </w:r>
            <w:proofErr w:type="spellStart"/>
            <w:r>
              <w:rPr>
                <w:szCs w:val="24"/>
                <w:lang w:eastAsia="lt-LT"/>
              </w:rPr>
              <w:t>įveiklintų</w:t>
            </w:r>
            <w:proofErr w:type="spellEnd"/>
            <w:r>
              <w:rPr>
                <w:szCs w:val="24"/>
                <w:lang w:eastAsia="lt-LT"/>
              </w:rPr>
              <w:t xml:space="preserve"> STEAM ugdymo atviros prieigos centrų, sustiprinto STEAM mokyklų tinklo bei įgalintų STEAM ambasadorių (inovatyvių mokytojų) tinklaveika</w:t>
            </w:r>
          </w:p>
          <w:p w14:paraId="79A057F9" w14:textId="6D49A7CD" w:rsidR="004738D5" w:rsidRDefault="004738D5">
            <w:pPr>
              <w:ind w:left="-57" w:right="-57"/>
              <w:jc w:val="center"/>
              <w:rPr>
                <w:szCs w:val="24"/>
                <w:lang w:eastAsia="lt-LT"/>
              </w:rPr>
            </w:pPr>
          </w:p>
        </w:tc>
        <w:tc>
          <w:tcPr>
            <w:tcW w:w="1077" w:type="dxa"/>
            <w:vMerge w:val="restart"/>
            <w:tcMar>
              <w:top w:w="0" w:type="dxa"/>
              <w:left w:w="108" w:type="dxa"/>
              <w:bottom w:w="0" w:type="dxa"/>
              <w:right w:w="108" w:type="dxa"/>
            </w:tcMar>
            <w:hideMark/>
          </w:tcPr>
          <w:p w14:paraId="067332B9" w14:textId="77777777" w:rsidR="004738D5" w:rsidRDefault="00B16479">
            <w:pPr>
              <w:ind w:right="-57"/>
              <w:jc w:val="center"/>
              <w:rPr>
                <w:szCs w:val="24"/>
                <w:lang w:eastAsia="lt-LT"/>
              </w:rPr>
            </w:pPr>
            <w:r>
              <w:rPr>
                <w:szCs w:val="24"/>
                <w:lang w:eastAsia="lt-LT"/>
              </w:rPr>
              <w:lastRenderedPageBreak/>
              <w:t>I</w:t>
            </w:r>
          </w:p>
          <w:p w14:paraId="175BF39B" w14:textId="3DB74973" w:rsidR="004738D5" w:rsidRDefault="004738D5">
            <w:pPr>
              <w:ind w:left="-57" w:right="-57"/>
              <w:jc w:val="center"/>
              <w:rPr>
                <w:szCs w:val="24"/>
                <w:lang w:eastAsia="lt-LT"/>
              </w:rPr>
            </w:pPr>
          </w:p>
        </w:tc>
        <w:tc>
          <w:tcPr>
            <w:tcW w:w="1182" w:type="dxa"/>
            <w:vMerge w:val="restart"/>
            <w:tcMar>
              <w:top w:w="0" w:type="dxa"/>
              <w:left w:w="108" w:type="dxa"/>
              <w:bottom w:w="0" w:type="dxa"/>
              <w:right w:w="108" w:type="dxa"/>
            </w:tcMar>
            <w:hideMark/>
          </w:tcPr>
          <w:p w14:paraId="52DB5BB4" w14:textId="77777777" w:rsidR="004738D5" w:rsidRDefault="00B16479">
            <w:pPr>
              <w:ind w:right="-57"/>
              <w:jc w:val="center"/>
              <w:rPr>
                <w:szCs w:val="24"/>
                <w:lang w:eastAsia="lt-LT"/>
              </w:rPr>
            </w:pPr>
            <w:r>
              <w:rPr>
                <w:szCs w:val="24"/>
                <w:lang w:eastAsia="lt-LT"/>
              </w:rPr>
              <w:t>LINEŠA, Vilniaus universitetas</w:t>
            </w:r>
          </w:p>
          <w:p w14:paraId="3D9D366F" w14:textId="15F1C34C" w:rsidR="004738D5" w:rsidRDefault="004738D5">
            <w:pPr>
              <w:ind w:left="-57" w:right="-57"/>
              <w:jc w:val="center"/>
              <w:rPr>
                <w:szCs w:val="24"/>
                <w:lang w:eastAsia="lt-LT"/>
              </w:rPr>
            </w:pPr>
          </w:p>
        </w:tc>
        <w:tc>
          <w:tcPr>
            <w:tcW w:w="925" w:type="dxa"/>
            <w:vMerge w:val="restart"/>
            <w:tcMar>
              <w:top w:w="0" w:type="dxa"/>
              <w:left w:w="108" w:type="dxa"/>
              <w:bottom w:w="0" w:type="dxa"/>
              <w:right w:w="108" w:type="dxa"/>
            </w:tcMar>
            <w:hideMark/>
          </w:tcPr>
          <w:p w14:paraId="4E25D8FA" w14:textId="77777777" w:rsidR="004738D5" w:rsidRDefault="00B16479">
            <w:pPr>
              <w:ind w:right="-57"/>
              <w:jc w:val="center"/>
              <w:rPr>
                <w:szCs w:val="24"/>
                <w:lang w:eastAsia="lt-LT"/>
              </w:rPr>
            </w:pPr>
            <w:r>
              <w:rPr>
                <w:szCs w:val="24"/>
                <w:lang w:eastAsia="lt-LT"/>
              </w:rPr>
              <w:t>P</w:t>
            </w:r>
          </w:p>
          <w:p w14:paraId="533E11D8" w14:textId="5D20CFA8" w:rsidR="004738D5" w:rsidRDefault="004738D5">
            <w:pPr>
              <w:ind w:left="-57" w:right="-57"/>
              <w:jc w:val="center"/>
              <w:rPr>
                <w:szCs w:val="24"/>
                <w:lang w:eastAsia="lt-LT"/>
              </w:rPr>
            </w:pPr>
          </w:p>
        </w:tc>
        <w:tc>
          <w:tcPr>
            <w:tcW w:w="1237" w:type="dxa"/>
            <w:vMerge w:val="restart"/>
            <w:tcMar>
              <w:top w:w="0" w:type="dxa"/>
              <w:left w:w="108" w:type="dxa"/>
              <w:bottom w:w="0" w:type="dxa"/>
              <w:right w:w="108" w:type="dxa"/>
            </w:tcMar>
            <w:hideMark/>
          </w:tcPr>
          <w:p w14:paraId="0F3F7D4A" w14:textId="4476C3B2" w:rsidR="004738D5" w:rsidRDefault="00B16479">
            <w:pPr>
              <w:ind w:right="-57"/>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6AAF9CC5" w14:textId="77777777" w:rsidR="004738D5" w:rsidRDefault="00B16479">
            <w:pPr>
              <w:ind w:right="-57"/>
              <w:jc w:val="center"/>
              <w:rPr>
                <w:szCs w:val="24"/>
                <w:lang w:eastAsia="lt-LT"/>
              </w:rPr>
            </w:pPr>
            <w:r>
              <w:rPr>
                <w:szCs w:val="24"/>
                <w:lang w:eastAsia="lt-LT"/>
              </w:rPr>
              <w:t>D</w:t>
            </w:r>
          </w:p>
          <w:p w14:paraId="11B62FFD" w14:textId="3B89A2DC" w:rsidR="004738D5" w:rsidRDefault="004738D5">
            <w:pPr>
              <w:ind w:left="-57" w:right="-57"/>
              <w:jc w:val="center"/>
              <w:rPr>
                <w:szCs w:val="24"/>
                <w:lang w:eastAsia="lt-LT"/>
              </w:rPr>
            </w:pPr>
          </w:p>
        </w:tc>
        <w:tc>
          <w:tcPr>
            <w:tcW w:w="1843" w:type="dxa"/>
            <w:vMerge w:val="restart"/>
            <w:tcMar>
              <w:top w:w="0" w:type="dxa"/>
              <w:left w:w="108" w:type="dxa"/>
              <w:bottom w:w="0" w:type="dxa"/>
              <w:right w:w="108" w:type="dxa"/>
            </w:tcMar>
            <w:hideMark/>
          </w:tcPr>
          <w:p w14:paraId="1CEB5146" w14:textId="2A39A2D9" w:rsidR="004738D5" w:rsidRDefault="00B16479">
            <w:pPr>
              <w:spacing w:line="257" w:lineRule="atLeast"/>
              <w:ind w:left="-57" w:right="-57"/>
              <w:jc w:val="center"/>
              <w:rPr>
                <w:szCs w:val="24"/>
                <w:lang w:eastAsia="lt-LT"/>
              </w:rPr>
            </w:pPr>
            <w:r>
              <w:rPr>
                <w:szCs w:val="24"/>
                <w:lang w:eastAsia="lt-LT"/>
              </w:rPr>
              <w:t>14 186 000 – </w:t>
            </w:r>
            <w:r>
              <w:rPr>
                <w:szCs w:val="24"/>
                <w:shd w:val="clear" w:color="auto" w:fill="FFFFFF"/>
                <w:lang w:eastAsia="lt-LT"/>
              </w:rPr>
              <w:t>EGADP lėšos</w:t>
            </w:r>
            <w:r>
              <w:rPr>
                <w:szCs w:val="24"/>
                <w:lang w:eastAsia="lt-LT"/>
              </w:rPr>
              <w:t>,</w:t>
            </w:r>
          </w:p>
          <w:p w14:paraId="4CF7665F" w14:textId="53B68A7A" w:rsidR="004738D5" w:rsidRDefault="00B16479">
            <w:pPr>
              <w:spacing w:line="257" w:lineRule="atLeast"/>
              <w:ind w:left="-57" w:right="-57"/>
              <w:jc w:val="center"/>
              <w:rPr>
                <w:szCs w:val="24"/>
                <w:lang w:eastAsia="lt-LT"/>
              </w:rPr>
            </w:pPr>
            <w:r>
              <w:rPr>
                <w:szCs w:val="24"/>
                <w:lang w:eastAsia="lt-LT"/>
              </w:rPr>
              <w:t>1 746 954 – VB lėšos</w:t>
            </w:r>
          </w:p>
          <w:p w14:paraId="155BC7EB" w14:textId="002918E8" w:rsidR="004738D5" w:rsidRDefault="004738D5">
            <w:pPr>
              <w:ind w:left="-57" w:right="-57"/>
              <w:jc w:val="center"/>
              <w:rPr>
                <w:szCs w:val="24"/>
                <w:lang w:eastAsia="lt-LT"/>
              </w:rPr>
            </w:pPr>
          </w:p>
        </w:tc>
        <w:tc>
          <w:tcPr>
            <w:tcW w:w="1119" w:type="dxa"/>
            <w:vMerge w:val="restart"/>
            <w:tcMar>
              <w:top w:w="0" w:type="dxa"/>
              <w:left w:w="108" w:type="dxa"/>
              <w:bottom w:w="0" w:type="dxa"/>
              <w:right w:w="108" w:type="dxa"/>
            </w:tcMar>
            <w:hideMark/>
          </w:tcPr>
          <w:p w14:paraId="2C643C42" w14:textId="77777777" w:rsidR="004738D5" w:rsidRDefault="00B16479">
            <w:pPr>
              <w:ind w:right="-57"/>
              <w:jc w:val="center"/>
              <w:rPr>
                <w:szCs w:val="24"/>
                <w:lang w:eastAsia="lt-LT"/>
              </w:rPr>
            </w:pPr>
            <w:r>
              <w:rPr>
                <w:szCs w:val="24"/>
                <w:lang w:eastAsia="lt-LT"/>
              </w:rPr>
              <w:t xml:space="preserve">EGADP ir VB lėšos, skirtos apmokėti bendrai finansuojamų iš ES fondų lėšų projektų netinkamam </w:t>
            </w:r>
            <w:r>
              <w:rPr>
                <w:szCs w:val="24"/>
                <w:lang w:eastAsia="lt-LT"/>
              </w:rPr>
              <w:lastRenderedPageBreak/>
              <w:t>finansuoti iš ES fondų lėšų pirkimo ir (arba) importo PVM</w:t>
            </w:r>
          </w:p>
          <w:p w14:paraId="7D112F06" w14:textId="43AD26FE" w:rsidR="004738D5" w:rsidRDefault="004738D5">
            <w:pPr>
              <w:ind w:left="-57" w:right="-57"/>
              <w:jc w:val="center"/>
              <w:rPr>
                <w:szCs w:val="24"/>
                <w:lang w:eastAsia="lt-LT"/>
              </w:rPr>
            </w:pPr>
          </w:p>
        </w:tc>
        <w:tc>
          <w:tcPr>
            <w:tcW w:w="1149" w:type="dxa"/>
            <w:vMerge w:val="restart"/>
          </w:tcPr>
          <w:p w14:paraId="198B3644" w14:textId="7CE72661" w:rsidR="004738D5" w:rsidRDefault="00B16479">
            <w:pPr>
              <w:ind w:left="-57" w:right="-57"/>
              <w:jc w:val="center"/>
              <w:rPr>
                <w:szCs w:val="24"/>
                <w:lang w:eastAsia="lt-LT"/>
              </w:rPr>
            </w:pPr>
            <w:r>
              <w:rPr>
                <w:szCs w:val="24"/>
                <w:lang w:eastAsia="lt-LT"/>
              </w:rPr>
              <w:lastRenderedPageBreak/>
              <w:t>–</w:t>
            </w:r>
          </w:p>
        </w:tc>
        <w:tc>
          <w:tcPr>
            <w:tcW w:w="1571" w:type="dxa"/>
            <w:tcMar>
              <w:top w:w="0" w:type="dxa"/>
              <w:left w:w="108" w:type="dxa"/>
              <w:bottom w:w="0" w:type="dxa"/>
              <w:right w:w="108" w:type="dxa"/>
            </w:tcMar>
            <w:hideMark/>
          </w:tcPr>
          <w:p w14:paraId="17460346" w14:textId="77127123" w:rsidR="004738D5" w:rsidRDefault="00B16479">
            <w:pPr>
              <w:ind w:left="-57" w:right="-57"/>
              <w:jc w:val="center"/>
              <w:rPr>
                <w:szCs w:val="24"/>
                <w:lang w:eastAsia="lt-LT"/>
              </w:rPr>
            </w:pPr>
            <w:r>
              <w:rPr>
                <w:szCs w:val="24"/>
                <w:lang w:eastAsia="lt-LT"/>
              </w:rPr>
              <w:t>P-12-003-03-01-03-04, </w:t>
            </w:r>
            <w:r>
              <w:rPr>
                <w:szCs w:val="24"/>
                <w:shd w:val="clear" w:color="auto" w:fill="FFFFFF"/>
                <w:lang w:eastAsia="lt-LT"/>
              </w:rPr>
              <w:t>Modernizuotų STEAM centrų skaičius (skaičius)</w:t>
            </w:r>
          </w:p>
        </w:tc>
        <w:tc>
          <w:tcPr>
            <w:tcW w:w="981" w:type="dxa"/>
            <w:tcMar>
              <w:top w:w="0" w:type="dxa"/>
              <w:left w:w="108" w:type="dxa"/>
              <w:bottom w:w="0" w:type="dxa"/>
              <w:right w:w="108" w:type="dxa"/>
            </w:tcMar>
            <w:hideMark/>
          </w:tcPr>
          <w:p w14:paraId="73F86546" w14:textId="77777777" w:rsidR="004738D5" w:rsidRDefault="00B16479">
            <w:pPr>
              <w:ind w:left="-57" w:right="-57"/>
              <w:jc w:val="center"/>
              <w:rPr>
                <w:szCs w:val="24"/>
                <w:lang w:eastAsia="lt-LT"/>
              </w:rPr>
            </w:pPr>
            <w:r>
              <w:rPr>
                <w:szCs w:val="24"/>
                <w:lang w:eastAsia="lt-LT"/>
              </w:rPr>
              <w:t>10</w:t>
            </w:r>
          </w:p>
          <w:p w14:paraId="1B522E43" w14:textId="77777777" w:rsidR="004738D5" w:rsidRDefault="00B16479">
            <w:pPr>
              <w:ind w:left="-57" w:right="-57"/>
              <w:jc w:val="center"/>
              <w:rPr>
                <w:szCs w:val="24"/>
                <w:lang w:eastAsia="lt-LT"/>
              </w:rPr>
            </w:pPr>
            <w:r>
              <w:rPr>
                <w:szCs w:val="24"/>
                <w:lang w:eastAsia="lt-LT"/>
              </w:rPr>
              <w:t xml:space="preserve">(2026 II </w:t>
            </w:r>
            <w:proofErr w:type="spellStart"/>
            <w:r>
              <w:rPr>
                <w:szCs w:val="24"/>
                <w:lang w:eastAsia="lt-LT"/>
              </w:rPr>
              <w:t>ketv</w:t>
            </w:r>
            <w:proofErr w:type="spellEnd"/>
            <w:r>
              <w:rPr>
                <w:szCs w:val="24"/>
                <w:lang w:eastAsia="lt-LT"/>
              </w:rPr>
              <w:t>.)</w:t>
            </w:r>
          </w:p>
        </w:tc>
        <w:tc>
          <w:tcPr>
            <w:tcW w:w="929" w:type="dxa"/>
            <w:tcMar>
              <w:top w:w="0" w:type="dxa"/>
              <w:left w:w="108" w:type="dxa"/>
              <w:bottom w:w="0" w:type="dxa"/>
              <w:right w:w="108" w:type="dxa"/>
            </w:tcMar>
            <w:hideMark/>
          </w:tcPr>
          <w:p w14:paraId="3AC56F52" w14:textId="77777777" w:rsidR="004738D5" w:rsidRDefault="00B16479">
            <w:pPr>
              <w:ind w:left="-57" w:right="-57"/>
              <w:jc w:val="center"/>
              <w:rPr>
                <w:szCs w:val="24"/>
                <w:lang w:eastAsia="lt-LT"/>
              </w:rPr>
            </w:pPr>
            <w:r>
              <w:rPr>
                <w:szCs w:val="24"/>
                <w:lang w:eastAsia="lt-LT"/>
              </w:rPr>
              <w:t>CPVA</w:t>
            </w:r>
          </w:p>
          <w:p w14:paraId="434C725B" w14:textId="64BDA647" w:rsidR="004738D5" w:rsidRDefault="004738D5">
            <w:pPr>
              <w:ind w:left="-57" w:right="-57"/>
              <w:jc w:val="center"/>
              <w:rPr>
                <w:szCs w:val="24"/>
                <w:lang w:eastAsia="lt-LT"/>
              </w:rPr>
            </w:pPr>
          </w:p>
        </w:tc>
        <w:tc>
          <w:tcPr>
            <w:tcW w:w="982" w:type="dxa"/>
            <w:vMerge w:val="restart"/>
            <w:tcMar>
              <w:top w:w="0" w:type="dxa"/>
              <w:left w:w="108" w:type="dxa"/>
              <w:bottom w:w="0" w:type="dxa"/>
              <w:right w:w="108" w:type="dxa"/>
            </w:tcMar>
            <w:hideMark/>
          </w:tcPr>
          <w:p w14:paraId="66CBF788" w14:textId="5AA0EF5F" w:rsidR="004738D5" w:rsidRDefault="004738D5">
            <w:pPr>
              <w:ind w:left="-57" w:right="-57"/>
              <w:jc w:val="center"/>
              <w:rPr>
                <w:szCs w:val="24"/>
                <w:lang w:eastAsia="lt-LT"/>
              </w:rPr>
            </w:pPr>
          </w:p>
        </w:tc>
      </w:tr>
      <w:tr w:rsidR="004738D5" w14:paraId="0474350A" w14:textId="77777777">
        <w:trPr>
          <w:trHeight w:val="2030"/>
          <w:jc w:val="center"/>
        </w:trPr>
        <w:tc>
          <w:tcPr>
            <w:tcW w:w="963" w:type="dxa"/>
            <w:vMerge/>
            <w:vAlign w:val="center"/>
            <w:hideMark/>
          </w:tcPr>
          <w:p w14:paraId="7A0E792F" w14:textId="4AEA00CA" w:rsidR="004738D5" w:rsidRDefault="004738D5">
            <w:pPr>
              <w:ind w:left="-57" w:right="-57"/>
              <w:jc w:val="center"/>
              <w:rPr>
                <w:szCs w:val="24"/>
                <w:lang w:eastAsia="lt-LT"/>
              </w:rPr>
            </w:pPr>
          </w:p>
        </w:tc>
        <w:tc>
          <w:tcPr>
            <w:tcW w:w="1077" w:type="dxa"/>
            <w:vMerge/>
            <w:vAlign w:val="center"/>
            <w:hideMark/>
          </w:tcPr>
          <w:p w14:paraId="184BFB1C" w14:textId="591C01AE" w:rsidR="004738D5" w:rsidRDefault="004738D5">
            <w:pPr>
              <w:ind w:left="-57" w:right="-57"/>
              <w:jc w:val="center"/>
              <w:rPr>
                <w:szCs w:val="24"/>
                <w:lang w:eastAsia="lt-LT"/>
              </w:rPr>
            </w:pPr>
          </w:p>
        </w:tc>
        <w:tc>
          <w:tcPr>
            <w:tcW w:w="1182" w:type="dxa"/>
            <w:vMerge/>
            <w:vAlign w:val="center"/>
            <w:hideMark/>
          </w:tcPr>
          <w:p w14:paraId="35ED1E8A" w14:textId="337688C9" w:rsidR="004738D5" w:rsidRDefault="004738D5">
            <w:pPr>
              <w:ind w:left="-57" w:right="-57"/>
              <w:jc w:val="center"/>
              <w:rPr>
                <w:szCs w:val="24"/>
                <w:lang w:eastAsia="lt-LT"/>
              </w:rPr>
            </w:pPr>
          </w:p>
        </w:tc>
        <w:tc>
          <w:tcPr>
            <w:tcW w:w="925" w:type="dxa"/>
            <w:vMerge/>
            <w:vAlign w:val="center"/>
            <w:hideMark/>
          </w:tcPr>
          <w:p w14:paraId="64B964E7" w14:textId="7EE9F654" w:rsidR="004738D5" w:rsidRDefault="004738D5">
            <w:pPr>
              <w:ind w:left="-57" w:right="-57"/>
              <w:jc w:val="center"/>
              <w:rPr>
                <w:szCs w:val="24"/>
                <w:lang w:eastAsia="lt-LT"/>
              </w:rPr>
            </w:pPr>
          </w:p>
        </w:tc>
        <w:tc>
          <w:tcPr>
            <w:tcW w:w="1237" w:type="dxa"/>
            <w:vMerge/>
            <w:vAlign w:val="center"/>
            <w:hideMark/>
          </w:tcPr>
          <w:p w14:paraId="3760EAC7" w14:textId="18F1D260" w:rsidR="004738D5" w:rsidRDefault="004738D5">
            <w:pPr>
              <w:ind w:left="-57" w:right="-57"/>
              <w:jc w:val="center"/>
              <w:rPr>
                <w:szCs w:val="24"/>
                <w:lang w:eastAsia="lt-LT"/>
              </w:rPr>
            </w:pPr>
          </w:p>
        </w:tc>
        <w:tc>
          <w:tcPr>
            <w:tcW w:w="848" w:type="dxa"/>
            <w:vMerge/>
            <w:vAlign w:val="center"/>
            <w:hideMark/>
          </w:tcPr>
          <w:p w14:paraId="1C1BAD9C" w14:textId="22CB1D2F" w:rsidR="004738D5" w:rsidRDefault="004738D5">
            <w:pPr>
              <w:ind w:left="-57" w:right="-57"/>
              <w:jc w:val="center"/>
              <w:rPr>
                <w:szCs w:val="24"/>
                <w:lang w:eastAsia="lt-LT"/>
              </w:rPr>
            </w:pPr>
          </w:p>
        </w:tc>
        <w:tc>
          <w:tcPr>
            <w:tcW w:w="1843" w:type="dxa"/>
            <w:vMerge/>
            <w:vAlign w:val="center"/>
            <w:hideMark/>
          </w:tcPr>
          <w:p w14:paraId="6CE000ED" w14:textId="174B6260" w:rsidR="004738D5" w:rsidRDefault="004738D5">
            <w:pPr>
              <w:ind w:left="-57" w:right="-57"/>
              <w:jc w:val="center"/>
              <w:rPr>
                <w:szCs w:val="24"/>
                <w:lang w:eastAsia="lt-LT"/>
              </w:rPr>
            </w:pPr>
          </w:p>
        </w:tc>
        <w:tc>
          <w:tcPr>
            <w:tcW w:w="1119" w:type="dxa"/>
            <w:vMerge/>
            <w:vAlign w:val="center"/>
            <w:hideMark/>
          </w:tcPr>
          <w:p w14:paraId="68907A55" w14:textId="2940B33D" w:rsidR="004738D5" w:rsidRDefault="004738D5">
            <w:pPr>
              <w:ind w:left="-57" w:right="-57"/>
              <w:jc w:val="center"/>
              <w:rPr>
                <w:szCs w:val="24"/>
                <w:lang w:eastAsia="lt-LT"/>
              </w:rPr>
            </w:pPr>
          </w:p>
        </w:tc>
        <w:tc>
          <w:tcPr>
            <w:tcW w:w="1149" w:type="dxa"/>
            <w:vMerge/>
          </w:tcPr>
          <w:p w14:paraId="0C7E5566"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09B20100" w14:textId="634C985F" w:rsidR="004738D5" w:rsidRDefault="00B16479">
            <w:pPr>
              <w:ind w:left="-57" w:right="-57"/>
              <w:jc w:val="center"/>
              <w:rPr>
                <w:szCs w:val="24"/>
                <w:lang w:eastAsia="lt-LT"/>
              </w:rPr>
            </w:pPr>
            <w:r>
              <w:rPr>
                <w:szCs w:val="24"/>
                <w:lang w:eastAsia="lt-LT"/>
              </w:rPr>
              <w:t>R – Švietimo ar mokymo veiklos dalyvių skaičius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0CDD029E" w14:textId="77777777" w:rsidR="004738D5" w:rsidRDefault="00B16479">
            <w:pPr>
              <w:ind w:left="-57" w:right="-57"/>
              <w:jc w:val="center"/>
              <w:rPr>
                <w:szCs w:val="24"/>
                <w:lang w:eastAsia="lt-LT"/>
              </w:rPr>
            </w:pPr>
            <w:r>
              <w:rPr>
                <w:szCs w:val="24"/>
                <w:lang w:eastAsia="lt-LT"/>
              </w:rPr>
              <w:t>–</w:t>
            </w:r>
          </w:p>
          <w:p w14:paraId="15BA21EC" w14:textId="77777777" w:rsidR="004738D5" w:rsidRDefault="00B16479">
            <w:pPr>
              <w:ind w:left="-57" w:right="-57"/>
              <w:jc w:val="center"/>
              <w:rPr>
                <w:szCs w:val="24"/>
                <w:lang w:eastAsia="lt-LT"/>
              </w:rPr>
            </w:pPr>
            <w:r>
              <w:rPr>
                <w:szCs w:val="24"/>
                <w:lang w:eastAsia="lt-LT"/>
              </w:rPr>
              <w:t xml:space="preserve">(2026 II </w:t>
            </w:r>
            <w:proofErr w:type="spellStart"/>
            <w:r>
              <w:rPr>
                <w:szCs w:val="24"/>
                <w:lang w:eastAsia="lt-LT"/>
              </w:rPr>
              <w:t>ketv</w:t>
            </w:r>
            <w:proofErr w:type="spellEnd"/>
            <w:r>
              <w:rPr>
                <w:szCs w:val="24"/>
                <w:lang w:eastAsia="lt-LT"/>
              </w:rPr>
              <w:t>.)</w:t>
            </w:r>
          </w:p>
        </w:tc>
        <w:tc>
          <w:tcPr>
            <w:tcW w:w="929" w:type="dxa"/>
            <w:tcMar>
              <w:top w:w="0" w:type="dxa"/>
              <w:left w:w="108" w:type="dxa"/>
              <w:bottom w:w="0" w:type="dxa"/>
              <w:right w:w="108" w:type="dxa"/>
            </w:tcMar>
            <w:hideMark/>
          </w:tcPr>
          <w:p w14:paraId="20B408E4" w14:textId="6B0BF9D5" w:rsidR="004738D5" w:rsidRDefault="004738D5">
            <w:pPr>
              <w:ind w:left="-57" w:right="-57"/>
              <w:jc w:val="center"/>
              <w:rPr>
                <w:szCs w:val="24"/>
                <w:lang w:eastAsia="lt-LT"/>
              </w:rPr>
            </w:pPr>
          </w:p>
        </w:tc>
        <w:tc>
          <w:tcPr>
            <w:tcW w:w="982" w:type="dxa"/>
            <w:vMerge/>
            <w:vAlign w:val="center"/>
            <w:hideMark/>
          </w:tcPr>
          <w:p w14:paraId="35C5E879" w14:textId="77777777" w:rsidR="004738D5" w:rsidRDefault="004738D5">
            <w:pPr>
              <w:jc w:val="center"/>
              <w:rPr>
                <w:szCs w:val="24"/>
                <w:lang w:eastAsia="lt-LT"/>
              </w:rPr>
            </w:pPr>
          </w:p>
        </w:tc>
      </w:tr>
      <w:tr w:rsidR="004738D5" w14:paraId="3F89C0B9" w14:textId="77777777">
        <w:trPr>
          <w:trHeight w:val="2397"/>
          <w:jc w:val="center"/>
        </w:trPr>
        <w:tc>
          <w:tcPr>
            <w:tcW w:w="963" w:type="dxa"/>
            <w:vMerge/>
            <w:vAlign w:val="center"/>
            <w:hideMark/>
          </w:tcPr>
          <w:p w14:paraId="79237441" w14:textId="645E88D4" w:rsidR="004738D5" w:rsidRDefault="004738D5">
            <w:pPr>
              <w:ind w:left="-57" w:right="-57"/>
              <w:jc w:val="center"/>
              <w:rPr>
                <w:szCs w:val="24"/>
                <w:lang w:eastAsia="lt-LT"/>
              </w:rPr>
            </w:pPr>
          </w:p>
        </w:tc>
        <w:tc>
          <w:tcPr>
            <w:tcW w:w="1077" w:type="dxa"/>
            <w:vMerge/>
            <w:vAlign w:val="center"/>
            <w:hideMark/>
          </w:tcPr>
          <w:p w14:paraId="602FE795" w14:textId="6A12187D" w:rsidR="004738D5" w:rsidRDefault="004738D5">
            <w:pPr>
              <w:ind w:left="-57" w:right="-57"/>
              <w:jc w:val="center"/>
              <w:rPr>
                <w:szCs w:val="24"/>
                <w:lang w:eastAsia="lt-LT"/>
              </w:rPr>
            </w:pPr>
          </w:p>
        </w:tc>
        <w:tc>
          <w:tcPr>
            <w:tcW w:w="1182" w:type="dxa"/>
            <w:vMerge/>
            <w:vAlign w:val="center"/>
            <w:hideMark/>
          </w:tcPr>
          <w:p w14:paraId="28D436A4" w14:textId="516D1A52" w:rsidR="004738D5" w:rsidRDefault="004738D5">
            <w:pPr>
              <w:ind w:left="-57" w:right="-57"/>
              <w:jc w:val="center"/>
              <w:rPr>
                <w:szCs w:val="24"/>
                <w:lang w:eastAsia="lt-LT"/>
              </w:rPr>
            </w:pPr>
          </w:p>
        </w:tc>
        <w:tc>
          <w:tcPr>
            <w:tcW w:w="925" w:type="dxa"/>
            <w:vMerge/>
            <w:vAlign w:val="center"/>
            <w:hideMark/>
          </w:tcPr>
          <w:p w14:paraId="7041008D" w14:textId="3FBBA18F" w:rsidR="004738D5" w:rsidRDefault="004738D5">
            <w:pPr>
              <w:ind w:left="-57" w:right="-57"/>
              <w:jc w:val="center"/>
              <w:rPr>
                <w:szCs w:val="24"/>
                <w:lang w:eastAsia="lt-LT"/>
              </w:rPr>
            </w:pPr>
          </w:p>
        </w:tc>
        <w:tc>
          <w:tcPr>
            <w:tcW w:w="1237" w:type="dxa"/>
            <w:vMerge/>
            <w:vAlign w:val="center"/>
            <w:hideMark/>
          </w:tcPr>
          <w:p w14:paraId="08BF0C4D" w14:textId="730B58E0" w:rsidR="004738D5" w:rsidRDefault="004738D5">
            <w:pPr>
              <w:ind w:left="-57" w:right="-57"/>
              <w:jc w:val="center"/>
              <w:rPr>
                <w:szCs w:val="24"/>
                <w:lang w:eastAsia="lt-LT"/>
              </w:rPr>
            </w:pPr>
          </w:p>
        </w:tc>
        <w:tc>
          <w:tcPr>
            <w:tcW w:w="848" w:type="dxa"/>
            <w:vMerge/>
            <w:vAlign w:val="center"/>
            <w:hideMark/>
          </w:tcPr>
          <w:p w14:paraId="244788D1" w14:textId="393F640C" w:rsidR="004738D5" w:rsidRDefault="004738D5">
            <w:pPr>
              <w:ind w:left="-57" w:right="-57"/>
              <w:jc w:val="center"/>
              <w:rPr>
                <w:szCs w:val="24"/>
                <w:lang w:eastAsia="lt-LT"/>
              </w:rPr>
            </w:pPr>
          </w:p>
        </w:tc>
        <w:tc>
          <w:tcPr>
            <w:tcW w:w="1843" w:type="dxa"/>
            <w:vMerge/>
            <w:vAlign w:val="center"/>
            <w:hideMark/>
          </w:tcPr>
          <w:p w14:paraId="67587F28" w14:textId="158AB58B" w:rsidR="004738D5" w:rsidRDefault="004738D5">
            <w:pPr>
              <w:ind w:left="-57" w:right="-57"/>
              <w:jc w:val="center"/>
              <w:rPr>
                <w:szCs w:val="24"/>
                <w:lang w:eastAsia="lt-LT"/>
              </w:rPr>
            </w:pPr>
          </w:p>
        </w:tc>
        <w:tc>
          <w:tcPr>
            <w:tcW w:w="1119" w:type="dxa"/>
            <w:vMerge/>
            <w:vAlign w:val="center"/>
            <w:hideMark/>
          </w:tcPr>
          <w:p w14:paraId="49131B70" w14:textId="48443543" w:rsidR="004738D5" w:rsidRDefault="004738D5">
            <w:pPr>
              <w:ind w:left="-57" w:right="-57"/>
              <w:jc w:val="center"/>
              <w:rPr>
                <w:szCs w:val="24"/>
                <w:lang w:eastAsia="lt-LT"/>
              </w:rPr>
            </w:pPr>
          </w:p>
        </w:tc>
        <w:tc>
          <w:tcPr>
            <w:tcW w:w="1149" w:type="dxa"/>
            <w:vMerge/>
          </w:tcPr>
          <w:p w14:paraId="7C4790DB"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7D1085D4" w14:textId="405F5791" w:rsidR="004738D5" w:rsidRDefault="00B16479">
            <w:pPr>
              <w:ind w:left="-57" w:right="-57"/>
              <w:jc w:val="center"/>
              <w:rPr>
                <w:szCs w:val="24"/>
                <w:lang w:eastAsia="lt-LT"/>
              </w:rPr>
            </w:pPr>
            <w:r>
              <w:rPr>
                <w:szCs w:val="24"/>
                <w:lang w:eastAsia="lt-LT"/>
              </w:rPr>
              <w:t>R – Švietimo ar mokymo veiklos dalyvių skaičius, iš jų švietimo ir mokymo veiklos dalyvių skaičius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7DEB16AA" w14:textId="77777777" w:rsidR="004738D5" w:rsidRDefault="00B16479">
            <w:pPr>
              <w:ind w:left="-57" w:right="-57"/>
              <w:jc w:val="center"/>
              <w:rPr>
                <w:szCs w:val="24"/>
                <w:lang w:eastAsia="lt-LT"/>
              </w:rPr>
            </w:pPr>
            <w:r>
              <w:rPr>
                <w:szCs w:val="24"/>
                <w:lang w:eastAsia="lt-LT"/>
              </w:rPr>
              <w:t>–</w:t>
            </w:r>
          </w:p>
          <w:p w14:paraId="3ED17351" w14:textId="77777777" w:rsidR="004738D5" w:rsidRDefault="00B16479">
            <w:pPr>
              <w:ind w:left="-57" w:right="-57"/>
              <w:jc w:val="center"/>
              <w:rPr>
                <w:szCs w:val="24"/>
                <w:lang w:eastAsia="lt-LT"/>
              </w:rPr>
            </w:pPr>
            <w:r>
              <w:rPr>
                <w:szCs w:val="24"/>
                <w:lang w:eastAsia="lt-LT"/>
              </w:rPr>
              <w:t xml:space="preserve">(2026 II </w:t>
            </w:r>
            <w:proofErr w:type="spellStart"/>
            <w:r>
              <w:rPr>
                <w:szCs w:val="24"/>
                <w:lang w:eastAsia="lt-LT"/>
              </w:rPr>
              <w:t>ketv</w:t>
            </w:r>
            <w:proofErr w:type="spellEnd"/>
            <w:r>
              <w:rPr>
                <w:szCs w:val="24"/>
                <w:lang w:eastAsia="lt-LT"/>
              </w:rPr>
              <w:t>.)</w:t>
            </w:r>
          </w:p>
        </w:tc>
        <w:tc>
          <w:tcPr>
            <w:tcW w:w="929" w:type="dxa"/>
            <w:tcMar>
              <w:top w:w="0" w:type="dxa"/>
              <w:left w:w="108" w:type="dxa"/>
              <w:bottom w:w="0" w:type="dxa"/>
              <w:right w:w="108" w:type="dxa"/>
            </w:tcMar>
            <w:hideMark/>
          </w:tcPr>
          <w:p w14:paraId="0441B223" w14:textId="457C56EA" w:rsidR="004738D5" w:rsidRDefault="004738D5">
            <w:pPr>
              <w:ind w:left="-57" w:right="-57"/>
              <w:jc w:val="center"/>
              <w:rPr>
                <w:szCs w:val="24"/>
                <w:lang w:eastAsia="lt-LT"/>
              </w:rPr>
            </w:pPr>
          </w:p>
        </w:tc>
        <w:tc>
          <w:tcPr>
            <w:tcW w:w="982" w:type="dxa"/>
            <w:vMerge/>
            <w:vAlign w:val="center"/>
            <w:hideMark/>
          </w:tcPr>
          <w:p w14:paraId="675B95AB" w14:textId="77777777" w:rsidR="004738D5" w:rsidRDefault="004738D5">
            <w:pPr>
              <w:jc w:val="center"/>
              <w:rPr>
                <w:szCs w:val="24"/>
                <w:lang w:eastAsia="lt-LT"/>
              </w:rPr>
            </w:pPr>
          </w:p>
        </w:tc>
      </w:tr>
      <w:tr w:rsidR="004738D5" w14:paraId="283F799C" w14:textId="77777777">
        <w:trPr>
          <w:trHeight w:val="2261"/>
          <w:jc w:val="center"/>
        </w:trPr>
        <w:tc>
          <w:tcPr>
            <w:tcW w:w="963" w:type="dxa"/>
            <w:vMerge/>
            <w:vAlign w:val="center"/>
            <w:hideMark/>
          </w:tcPr>
          <w:p w14:paraId="22B35FDC" w14:textId="46394EAC" w:rsidR="004738D5" w:rsidRDefault="004738D5">
            <w:pPr>
              <w:ind w:left="-57" w:right="-57"/>
              <w:jc w:val="center"/>
              <w:rPr>
                <w:szCs w:val="24"/>
                <w:lang w:eastAsia="lt-LT"/>
              </w:rPr>
            </w:pPr>
          </w:p>
        </w:tc>
        <w:tc>
          <w:tcPr>
            <w:tcW w:w="1077" w:type="dxa"/>
            <w:vMerge/>
            <w:vAlign w:val="center"/>
            <w:hideMark/>
          </w:tcPr>
          <w:p w14:paraId="56714EEA" w14:textId="6A2A5EDF" w:rsidR="004738D5" w:rsidRDefault="004738D5">
            <w:pPr>
              <w:ind w:left="-57" w:right="-57"/>
              <w:jc w:val="center"/>
              <w:rPr>
                <w:szCs w:val="24"/>
                <w:lang w:eastAsia="lt-LT"/>
              </w:rPr>
            </w:pPr>
          </w:p>
        </w:tc>
        <w:tc>
          <w:tcPr>
            <w:tcW w:w="1182" w:type="dxa"/>
            <w:vMerge/>
            <w:vAlign w:val="center"/>
            <w:hideMark/>
          </w:tcPr>
          <w:p w14:paraId="53ED5899" w14:textId="7BB1C08B" w:rsidR="004738D5" w:rsidRDefault="004738D5">
            <w:pPr>
              <w:ind w:left="-57" w:right="-57"/>
              <w:jc w:val="center"/>
              <w:rPr>
                <w:szCs w:val="24"/>
                <w:lang w:eastAsia="lt-LT"/>
              </w:rPr>
            </w:pPr>
          </w:p>
        </w:tc>
        <w:tc>
          <w:tcPr>
            <w:tcW w:w="925" w:type="dxa"/>
            <w:vMerge/>
            <w:vAlign w:val="center"/>
            <w:hideMark/>
          </w:tcPr>
          <w:p w14:paraId="536CCD82" w14:textId="5D416999" w:rsidR="004738D5" w:rsidRDefault="004738D5">
            <w:pPr>
              <w:ind w:left="-57" w:right="-57"/>
              <w:jc w:val="center"/>
              <w:rPr>
                <w:szCs w:val="24"/>
                <w:lang w:eastAsia="lt-LT"/>
              </w:rPr>
            </w:pPr>
          </w:p>
        </w:tc>
        <w:tc>
          <w:tcPr>
            <w:tcW w:w="1237" w:type="dxa"/>
            <w:vMerge/>
            <w:vAlign w:val="center"/>
            <w:hideMark/>
          </w:tcPr>
          <w:p w14:paraId="1014CB99" w14:textId="728DE9FB" w:rsidR="004738D5" w:rsidRDefault="004738D5">
            <w:pPr>
              <w:ind w:left="-57" w:right="-57"/>
              <w:jc w:val="center"/>
              <w:rPr>
                <w:szCs w:val="24"/>
                <w:lang w:eastAsia="lt-LT"/>
              </w:rPr>
            </w:pPr>
          </w:p>
        </w:tc>
        <w:tc>
          <w:tcPr>
            <w:tcW w:w="848" w:type="dxa"/>
            <w:vMerge/>
            <w:vAlign w:val="center"/>
            <w:hideMark/>
          </w:tcPr>
          <w:p w14:paraId="08D3581E" w14:textId="7C36FE08" w:rsidR="004738D5" w:rsidRDefault="004738D5">
            <w:pPr>
              <w:ind w:left="-57" w:right="-57"/>
              <w:jc w:val="center"/>
              <w:rPr>
                <w:szCs w:val="24"/>
                <w:lang w:eastAsia="lt-LT"/>
              </w:rPr>
            </w:pPr>
          </w:p>
        </w:tc>
        <w:tc>
          <w:tcPr>
            <w:tcW w:w="1843" w:type="dxa"/>
            <w:vMerge/>
            <w:vAlign w:val="center"/>
            <w:hideMark/>
          </w:tcPr>
          <w:p w14:paraId="2EE83ED5" w14:textId="0EE1A4DA" w:rsidR="004738D5" w:rsidRDefault="004738D5">
            <w:pPr>
              <w:ind w:left="-57" w:right="-57"/>
              <w:jc w:val="center"/>
              <w:rPr>
                <w:szCs w:val="24"/>
                <w:lang w:eastAsia="lt-LT"/>
              </w:rPr>
            </w:pPr>
          </w:p>
        </w:tc>
        <w:tc>
          <w:tcPr>
            <w:tcW w:w="1119" w:type="dxa"/>
            <w:vMerge/>
            <w:vAlign w:val="center"/>
            <w:hideMark/>
          </w:tcPr>
          <w:p w14:paraId="1EBF333E" w14:textId="3E30EAF1" w:rsidR="004738D5" w:rsidRDefault="004738D5">
            <w:pPr>
              <w:ind w:left="-57" w:right="-57"/>
              <w:jc w:val="center"/>
              <w:rPr>
                <w:szCs w:val="24"/>
                <w:lang w:eastAsia="lt-LT"/>
              </w:rPr>
            </w:pPr>
          </w:p>
        </w:tc>
        <w:tc>
          <w:tcPr>
            <w:tcW w:w="1149" w:type="dxa"/>
            <w:vMerge/>
          </w:tcPr>
          <w:p w14:paraId="70FC5C05"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281D9E67" w14:textId="013BDF91" w:rsidR="004738D5" w:rsidRDefault="00B16479">
            <w:pPr>
              <w:ind w:left="-57" w:right="-57"/>
              <w:jc w:val="center"/>
              <w:rPr>
                <w:szCs w:val="24"/>
                <w:lang w:eastAsia="lt-LT"/>
              </w:rPr>
            </w:pPr>
            <w:r>
              <w:rPr>
                <w:szCs w:val="24"/>
                <w:lang w:eastAsia="lt-LT"/>
              </w:rPr>
              <w:t>P-12-003-03-01-03-05</w:t>
            </w:r>
          </w:p>
          <w:p w14:paraId="135296D5" w14:textId="77777777" w:rsidR="004738D5" w:rsidRDefault="00B16479">
            <w:pPr>
              <w:ind w:left="-57" w:right="-57"/>
              <w:jc w:val="center"/>
              <w:rPr>
                <w:szCs w:val="24"/>
                <w:lang w:eastAsia="lt-LT"/>
              </w:rPr>
            </w:pPr>
            <w:r>
              <w:rPr>
                <w:szCs w:val="24"/>
                <w:lang w:eastAsia="lt-LT"/>
              </w:rPr>
              <w:t>Viešųjų pirkimų STEAM centrams modernizuoti užbaigimas (vnt.)</w:t>
            </w:r>
          </w:p>
        </w:tc>
        <w:tc>
          <w:tcPr>
            <w:tcW w:w="981" w:type="dxa"/>
            <w:tcMar>
              <w:top w:w="0" w:type="dxa"/>
              <w:left w:w="108" w:type="dxa"/>
              <w:bottom w:w="0" w:type="dxa"/>
              <w:right w:w="108" w:type="dxa"/>
            </w:tcMar>
            <w:hideMark/>
          </w:tcPr>
          <w:p w14:paraId="627132CF" w14:textId="77777777" w:rsidR="004738D5" w:rsidRDefault="00B16479">
            <w:pPr>
              <w:ind w:left="-57" w:right="-57"/>
              <w:jc w:val="center"/>
              <w:rPr>
                <w:szCs w:val="24"/>
                <w:lang w:eastAsia="lt-LT"/>
              </w:rPr>
            </w:pPr>
            <w:r>
              <w:rPr>
                <w:szCs w:val="24"/>
                <w:lang w:eastAsia="lt-LT"/>
              </w:rPr>
              <w:t>2</w:t>
            </w:r>
          </w:p>
          <w:p w14:paraId="2BB70957" w14:textId="77777777" w:rsidR="004738D5" w:rsidRDefault="00B16479">
            <w:pPr>
              <w:ind w:left="-57" w:right="-57"/>
              <w:jc w:val="center"/>
              <w:rPr>
                <w:szCs w:val="24"/>
                <w:lang w:eastAsia="lt-LT"/>
              </w:rPr>
            </w:pPr>
            <w:r>
              <w:rPr>
                <w:szCs w:val="24"/>
                <w:lang w:eastAsia="lt-LT"/>
              </w:rPr>
              <w:t xml:space="preserve">(2025IV </w:t>
            </w:r>
            <w:proofErr w:type="spellStart"/>
            <w:r>
              <w:rPr>
                <w:szCs w:val="24"/>
                <w:lang w:eastAsia="lt-LT"/>
              </w:rPr>
              <w:t>ketv</w:t>
            </w:r>
            <w:proofErr w:type="spellEnd"/>
            <w:r>
              <w:rPr>
                <w:szCs w:val="24"/>
                <w:lang w:eastAsia="lt-LT"/>
              </w:rPr>
              <w:t>.)</w:t>
            </w:r>
          </w:p>
        </w:tc>
        <w:tc>
          <w:tcPr>
            <w:tcW w:w="929" w:type="dxa"/>
            <w:tcMar>
              <w:top w:w="0" w:type="dxa"/>
              <w:left w:w="108" w:type="dxa"/>
              <w:bottom w:w="0" w:type="dxa"/>
              <w:right w:w="108" w:type="dxa"/>
            </w:tcMar>
            <w:hideMark/>
          </w:tcPr>
          <w:p w14:paraId="27EE15CA" w14:textId="4E1F36A2" w:rsidR="004738D5" w:rsidRDefault="004738D5">
            <w:pPr>
              <w:ind w:left="-57" w:right="-57"/>
              <w:jc w:val="center"/>
              <w:rPr>
                <w:szCs w:val="24"/>
                <w:lang w:eastAsia="lt-LT"/>
              </w:rPr>
            </w:pPr>
          </w:p>
        </w:tc>
        <w:tc>
          <w:tcPr>
            <w:tcW w:w="982" w:type="dxa"/>
            <w:vMerge/>
            <w:vAlign w:val="center"/>
            <w:hideMark/>
          </w:tcPr>
          <w:p w14:paraId="73C6AF49" w14:textId="77777777" w:rsidR="004738D5" w:rsidRDefault="004738D5">
            <w:pPr>
              <w:jc w:val="center"/>
              <w:rPr>
                <w:szCs w:val="24"/>
                <w:lang w:eastAsia="lt-LT"/>
              </w:rPr>
            </w:pPr>
          </w:p>
        </w:tc>
      </w:tr>
      <w:tr w:rsidR="004738D5" w14:paraId="0AA9BE12" w14:textId="77777777">
        <w:trPr>
          <w:trHeight w:val="1546"/>
          <w:jc w:val="center"/>
        </w:trPr>
        <w:tc>
          <w:tcPr>
            <w:tcW w:w="963" w:type="dxa"/>
            <w:vMerge/>
            <w:vAlign w:val="center"/>
            <w:hideMark/>
          </w:tcPr>
          <w:p w14:paraId="26291357" w14:textId="20EAAE90" w:rsidR="004738D5" w:rsidRDefault="004738D5">
            <w:pPr>
              <w:ind w:left="-57" w:right="-57"/>
              <w:jc w:val="center"/>
              <w:rPr>
                <w:szCs w:val="24"/>
                <w:lang w:eastAsia="lt-LT"/>
              </w:rPr>
            </w:pPr>
          </w:p>
        </w:tc>
        <w:tc>
          <w:tcPr>
            <w:tcW w:w="1077" w:type="dxa"/>
            <w:vMerge/>
            <w:vAlign w:val="center"/>
            <w:hideMark/>
          </w:tcPr>
          <w:p w14:paraId="10D7B6E4" w14:textId="03B94D61" w:rsidR="004738D5" w:rsidRDefault="004738D5">
            <w:pPr>
              <w:ind w:left="-57" w:right="-57"/>
              <w:jc w:val="center"/>
              <w:rPr>
                <w:szCs w:val="24"/>
                <w:lang w:eastAsia="lt-LT"/>
              </w:rPr>
            </w:pPr>
          </w:p>
        </w:tc>
        <w:tc>
          <w:tcPr>
            <w:tcW w:w="1182" w:type="dxa"/>
            <w:vMerge/>
            <w:vAlign w:val="center"/>
            <w:hideMark/>
          </w:tcPr>
          <w:p w14:paraId="3E900AD7" w14:textId="5B261522" w:rsidR="004738D5" w:rsidRDefault="004738D5">
            <w:pPr>
              <w:ind w:left="-57" w:right="-57"/>
              <w:jc w:val="center"/>
              <w:rPr>
                <w:szCs w:val="24"/>
                <w:lang w:eastAsia="lt-LT"/>
              </w:rPr>
            </w:pPr>
          </w:p>
        </w:tc>
        <w:tc>
          <w:tcPr>
            <w:tcW w:w="925" w:type="dxa"/>
            <w:vMerge/>
            <w:vAlign w:val="center"/>
            <w:hideMark/>
          </w:tcPr>
          <w:p w14:paraId="36FCB4EB" w14:textId="63774646" w:rsidR="004738D5" w:rsidRDefault="004738D5">
            <w:pPr>
              <w:ind w:left="-57" w:right="-57"/>
              <w:jc w:val="center"/>
              <w:rPr>
                <w:szCs w:val="24"/>
                <w:lang w:eastAsia="lt-LT"/>
              </w:rPr>
            </w:pPr>
          </w:p>
        </w:tc>
        <w:tc>
          <w:tcPr>
            <w:tcW w:w="1237" w:type="dxa"/>
            <w:vMerge/>
            <w:vAlign w:val="center"/>
            <w:hideMark/>
          </w:tcPr>
          <w:p w14:paraId="17B57AE8" w14:textId="5C37C466" w:rsidR="004738D5" w:rsidRDefault="004738D5">
            <w:pPr>
              <w:ind w:left="-57" w:right="-57"/>
              <w:jc w:val="center"/>
              <w:rPr>
                <w:szCs w:val="24"/>
                <w:lang w:eastAsia="lt-LT"/>
              </w:rPr>
            </w:pPr>
          </w:p>
        </w:tc>
        <w:tc>
          <w:tcPr>
            <w:tcW w:w="848" w:type="dxa"/>
            <w:vMerge/>
            <w:vAlign w:val="center"/>
            <w:hideMark/>
          </w:tcPr>
          <w:p w14:paraId="2838E076" w14:textId="3FAA31CF" w:rsidR="004738D5" w:rsidRDefault="004738D5">
            <w:pPr>
              <w:ind w:left="-57" w:right="-57"/>
              <w:jc w:val="center"/>
              <w:rPr>
                <w:szCs w:val="24"/>
                <w:lang w:eastAsia="lt-LT"/>
              </w:rPr>
            </w:pPr>
          </w:p>
        </w:tc>
        <w:tc>
          <w:tcPr>
            <w:tcW w:w="1843" w:type="dxa"/>
            <w:vMerge/>
            <w:vAlign w:val="center"/>
            <w:hideMark/>
          </w:tcPr>
          <w:p w14:paraId="2907E1F7" w14:textId="1E15F637" w:rsidR="004738D5" w:rsidRDefault="004738D5">
            <w:pPr>
              <w:ind w:left="-57" w:right="-57"/>
              <w:jc w:val="center"/>
              <w:rPr>
                <w:szCs w:val="24"/>
                <w:lang w:eastAsia="lt-LT"/>
              </w:rPr>
            </w:pPr>
          </w:p>
        </w:tc>
        <w:tc>
          <w:tcPr>
            <w:tcW w:w="1119" w:type="dxa"/>
            <w:vMerge/>
            <w:vAlign w:val="center"/>
            <w:hideMark/>
          </w:tcPr>
          <w:p w14:paraId="2E748511" w14:textId="5D344641" w:rsidR="004738D5" w:rsidRDefault="004738D5">
            <w:pPr>
              <w:ind w:left="-57" w:right="-57"/>
              <w:jc w:val="center"/>
              <w:rPr>
                <w:szCs w:val="24"/>
                <w:lang w:eastAsia="lt-LT"/>
              </w:rPr>
            </w:pPr>
          </w:p>
        </w:tc>
        <w:tc>
          <w:tcPr>
            <w:tcW w:w="1149" w:type="dxa"/>
            <w:vMerge/>
          </w:tcPr>
          <w:p w14:paraId="5981D5A4"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4721A9D4" w14:textId="3A513C44" w:rsidR="004738D5" w:rsidRDefault="00B16479">
            <w:pPr>
              <w:ind w:left="-57" w:right="-57"/>
              <w:jc w:val="center"/>
              <w:rPr>
                <w:szCs w:val="24"/>
                <w:lang w:eastAsia="lt-LT"/>
              </w:rPr>
            </w:pPr>
            <w:r>
              <w:rPr>
                <w:szCs w:val="24"/>
                <w:lang w:eastAsia="lt-LT"/>
              </w:rPr>
              <w:t>P-12-003-03-01-03-06, Mobiliųjų laboratorijų skaičius (skaičius)</w:t>
            </w:r>
          </w:p>
        </w:tc>
        <w:tc>
          <w:tcPr>
            <w:tcW w:w="981" w:type="dxa"/>
            <w:tcMar>
              <w:top w:w="0" w:type="dxa"/>
              <w:left w:w="108" w:type="dxa"/>
              <w:bottom w:w="0" w:type="dxa"/>
              <w:right w:w="108" w:type="dxa"/>
            </w:tcMar>
            <w:hideMark/>
          </w:tcPr>
          <w:p w14:paraId="717CFCE2" w14:textId="77777777" w:rsidR="004738D5" w:rsidRDefault="00B16479">
            <w:pPr>
              <w:ind w:left="-57" w:right="-57"/>
              <w:jc w:val="center"/>
              <w:rPr>
                <w:szCs w:val="24"/>
                <w:lang w:eastAsia="lt-LT"/>
              </w:rPr>
            </w:pPr>
            <w:r>
              <w:rPr>
                <w:szCs w:val="24"/>
                <w:lang w:eastAsia="lt-LT"/>
              </w:rPr>
              <w:t>40</w:t>
            </w:r>
          </w:p>
          <w:p w14:paraId="62FE6642" w14:textId="77777777" w:rsidR="004738D5" w:rsidRDefault="00B16479">
            <w:pPr>
              <w:ind w:left="-57" w:right="-57"/>
              <w:jc w:val="center"/>
              <w:rPr>
                <w:szCs w:val="24"/>
                <w:lang w:eastAsia="lt-LT"/>
              </w:rPr>
            </w:pPr>
            <w:r>
              <w:rPr>
                <w:szCs w:val="24"/>
                <w:lang w:eastAsia="lt-LT"/>
              </w:rPr>
              <w:t xml:space="preserve">(2026 II </w:t>
            </w:r>
            <w:proofErr w:type="spellStart"/>
            <w:r>
              <w:rPr>
                <w:szCs w:val="24"/>
                <w:lang w:eastAsia="lt-LT"/>
              </w:rPr>
              <w:t>ketv</w:t>
            </w:r>
            <w:proofErr w:type="spellEnd"/>
            <w:r>
              <w:rPr>
                <w:szCs w:val="24"/>
                <w:lang w:eastAsia="lt-LT"/>
              </w:rPr>
              <w:t>.)</w:t>
            </w:r>
          </w:p>
        </w:tc>
        <w:tc>
          <w:tcPr>
            <w:tcW w:w="929" w:type="dxa"/>
            <w:tcMar>
              <w:top w:w="0" w:type="dxa"/>
              <w:left w:w="108" w:type="dxa"/>
              <w:bottom w:w="0" w:type="dxa"/>
              <w:right w:w="108" w:type="dxa"/>
            </w:tcMar>
            <w:hideMark/>
          </w:tcPr>
          <w:p w14:paraId="54A5CB11" w14:textId="1E7FC6B6" w:rsidR="004738D5" w:rsidRDefault="004738D5">
            <w:pPr>
              <w:ind w:left="-57" w:right="-57"/>
              <w:jc w:val="center"/>
              <w:rPr>
                <w:szCs w:val="24"/>
                <w:lang w:eastAsia="lt-LT"/>
              </w:rPr>
            </w:pPr>
          </w:p>
        </w:tc>
        <w:tc>
          <w:tcPr>
            <w:tcW w:w="982" w:type="dxa"/>
            <w:vMerge/>
            <w:vAlign w:val="center"/>
            <w:hideMark/>
          </w:tcPr>
          <w:p w14:paraId="776C23E3" w14:textId="77777777" w:rsidR="004738D5" w:rsidRDefault="004738D5">
            <w:pPr>
              <w:jc w:val="center"/>
              <w:rPr>
                <w:szCs w:val="24"/>
                <w:lang w:eastAsia="lt-LT"/>
              </w:rPr>
            </w:pPr>
          </w:p>
        </w:tc>
      </w:tr>
      <w:tr w:rsidR="004738D5" w14:paraId="7330D316" w14:textId="77777777">
        <w:trPr>
          <w:trHeight w:val="1553"/>
          <w:jc w:val="center"/>
        </w:trPr>
        <w:tc>
          <w:tcPr>
            <w:tcW w:w="963" w:type="dxa"/>
            <w:vMerge/>
            <w:vAlign w:val="center"/>
            <w:hideMark/>
          </w:tcPr>
          <w:p w14:paraId="2CED5CBB" w14:textId="49221DF4" w:rsidR="004738D5" w:rsidRDefault="004738D5">
            <w:pPr>
              <w:ind w:left="-57" w:right="-57"/>
              <w:jc w:val="center"/>
              <w:rPr>
                <w:szCs w:val="24"/>
                <w:lang w:eastAsia="lt-LT"/>
              </w:rPr>
            </w:pPr>
          </w:p>
        </w:tc>
        <w:tc>
          <w:tcPr>
            <w:tcW w:w="1077" w:type="dxa"/>
            <w:vMerge/>
            <w:vAlign w:val="center"/>
            <w:hideMark/>
          </w:tcPr>
          <w:p w14:paraId="290B4182" w14:textId="22984EE3" w:rsidR="004738D5" w:rsidRDefault="004738D5">
            <w:pPr>
              <w:ind w:left="-57" w:right="-57"/>
              <w:jc w:val="center"/>
              <w:rPr>
                <w:szCs w:val="24"/>
                <w:lang w:eastAsia="lt-LT"/>
              </w:rPr>
            </w:pPr>
          </w:p>
        </w:tc>
        <w:tc>
          <w:tcPr>
            <w:tcW w:w="1182" w:type="dxa"/>
            <w:vMerge/>
            <w:vAlign w:val="center"/>
            <w:hideMark/>
          </w:tcPr>
          <w:p w14:paraId="2FDCEE52" w14:textId="5AF3C06C" w:rsidR="004738D5" w:rsidRDefault="004738D5">
            <w:pPr>
              <w:ind w:left="-57" w:right="-57"/>
              <w:jc w:val="center"/>
              <w:rPr>
                <w:szCs w:val="24"/>
                <w:lang w:eastAsia="lt-LT"/>
              </w:rPr>
            </w:pPr>
          </w:p>
        </w:tc>
        <w:tc>
          <w:tcPr>
            <w:tcW w:w="925" w:type="dxa"/>
            <w:vMerge/>
            <w:vAlign w:val="center"/>
            <w:hideMark/>
          </w:tcPr>
          <w:p w14:paraId="49AF8E50" w14:textId="02F11402" w:rsidR="004738D5" w:rsidRDefault="004738D5">
            <w:pPr>
              <w:ind w:left="-57" w:right="-57"/>
              <w:jc w:val="center"/>
              <w:rPr>
                <w:szCs w:val="24"/>
                <w:lang w:eastAsia="lt-LT"/>
              </w:rPr>
            </w:pPr>
          </w:p>
        </w:tc>
        <w:tc>
          <w:tcPr>
            <w:tcW w:w="1237" w:type="dxa"/>
            <w:vMerge/>
            <w:vAlign w:val="center"/>
            <w:hideMark/>
          </w:tcPr>
          <w:p w14:paraId="6EF37AB0" w14:textId="1A309C6E" w:rsidR="004738D5" w:rsidRDefault="004738D5">
            <w:pPr>
              <w:ind w:left="-57" w:right="-57"/>
              <w:jc w:val="center"/>
              <w:rPr>
                <w:szCs w:val="24"/>
                <w:lang w:eastAsia="lt-LT"/>
              </w:rPr>
            </w:pPr>
          </w:p>
        </w:tc>
        <w:tc>
          <w:tcPr>
            <w:tcW w:w="848" w:type="dxa"/>
            <w:vMerge/>
            <w:vAlign w:val="center"/>
            <w:hideMark/>
          </w:tcPr>
          <w:p w14:paraId="0DB693CC" w14:textId="35CBCF70" w:rsidR="004738D5" w:rsidRDefault="004738D5">
            <w:pPr>
              <w:ind w:left="-57" w:right="-57"/>
              <w:jc w:val="center"/>
              <w:rPr>
                <w:szCs w:val="24"/>
                <w:lang w:eastAsia="lt-LT"/>
              </w:rPr>
            </w:pPr>
          </w:p>
        </w:tc>
        <w:tc>
          <w:tcPr>
            <w:tcW w:w="1843" w:type="dxa"/>
            <w:vMerge/>
            <w:vAlign w:val="center"/>
            <w:hideMark/>
          </w:tcPr>
          <w:p w14:paraId="3050B547" w14:textId="0D3E5BD1" w:rsidR="004738D5" w:rsidRDefault="004738D5">
            <w:pPr>
              <w:ind w:left="-57" w:right="-57"/>
              <w:jc w:val="center"/>
              <w:rPr>
                <w:szCs w:val="24"/>
                <w:lang w:eastAsia="lt-LT"/>
              </w:rPr>
            </w:pPr>
          </w:p>
        </w:tc>
        <w:tc>
          <w:tcPr>
            <w:tcW w:w="1119" w:type="dxa"/>
            <w:vMerge/>
            <w:vAlign w:val="center"/>
            <w:hideMark/>
          </w:tcPr>
          <w:p w14:paraId="2347392A" w14:textId="57759974" w:rsidR="004738D5" w:rsidRDefault="004738D5">
            <w:pPr>
              <w:ind w:left="-57" w:right="-57"/>
              <w:jc w:val="center"/>
              <w:rPr>
                <w:szCs w:val="24"/>
                <w:lang w:eastAsia="lt-LT"/>
              </w:rPr>
            </w:pPr>
          </w:p>
        </w:tc>
        <w:tc>
          <w:tcPr>
            <w:tcW w:w="1149" w:type="dxa"/>
            <w:vMerge/>
          </w:tcPr>
          <w:p w14:paraId="3FFC4AC0"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7E68C7F6" w14:textId="365041E2" w:rsidR="004738D5" w:rsidRDefault="00B16479">
            <w:pPr>
              <w:ind w:left="-57" w:right="-57"/>
              <w:jc w:val="center"/>
              <w:rPr>
                <w:szCs w:val="24"/>
                <w:lang w:eastAsia="lt-LT"/>
              </w:rPr>
            </w:pPr>
            <w:r>
              <w:rPr>
                <w:szCs w:val="24"/>
                <w:lang w:eastAsia="lt-LT"/>
              </w:rPr>
              <w:t>P-12-003-03-01-03-07</w:t>
            </w:r>
          </w:p>
          <w:p w14:paraId="14CC220E" w14:textId="77777777" w:rsidR="004738D5" w:rsidRDefault="00B16479">
            <w:pPr>
              <w:ind w:left="-57" w:right="-57"/>
              <w:jc w:val="center"/>
              <w:rPr>
                <w:szCs w:val="24"/>
                <w:lang w:eastAsia="lt-LT"/>
              </w:rPr>
            </w:pPr>
            <w:r>
              <w:rPr>
                <w:szCs w:val="24"/>
                <w:lang w:eastAsia="lt-LT"/>
              </w:rPr>
              <w:t>Viešųjų pirkimų procedūros užbaigimas (vnt.)</w:t>
            </w:r>
          </w:p>
        </w:tc>
        <w:tc>
          <w:tcPr>
            <w:tcW w:w="981" w:type="dxa"/>
            <w:tcMar>
              <w:top w:w="0" w:type="dxa"/>
              <w:left w:w="108" w:type="dxa"/>
              <w:bottom w:w="0" w:type="dxa"/>
              <w:right w:w="108" w:type="dxa"/>
            </w:tcMar>
            <w:hideMark/>
          </w:tcPr>
          <w:p w14:paraId="764325F6" w14:textId="77777777" w:rsidR="004738D5" w:rsidRDefault="00B16479">
            <w:pPr>
              <w:ind w:left="-57" w:right="-57"/>
              <w:jc w:val="center"/>
              <w:rPr>
                <w:szCs w:val="24"/>
                <w:lang w:eastAsia="lt-LT"/>
              </w:rPr>
            </w:pPr>
            <w:r>
              <w:rPr>
                <w:szCs w:val="24"/>
                <w:lang w:eastAsia="lt-LT"/>
              </w:rPr>
              <w:t>2</w:t>
            </w:r>
          </w:p>
          <w:p w14:paraId="09143506" w14:textId="77777777" w:rsidR="004738D5" w:rsidRDefault="00B16479">
            <w:pPr>
              <w:ind w:left="-57" w:right="-57"/>
              <w:jc w:val="center"/>
              <w:rPr>
                <w:szCs w:val="24"/>
                <w:lang w:eastAsia="lt-LT"/>
              </w:rPr>
            </w:pPr>
            <w:r>
              <w:rPr>
                <w:szCs w:val="24"/>
                <w:lang w:eastAsia="lt-LT"/>
              </w:rPr>
              <w:t xml:space="preserve">(2025 IV </w:t>
            </w:r>
            <w:proofErr w:type="spellStart"/>
            <w:r>
              <w:rPr>
                <w:szCs w:val="24"/>
                <w:lang w:eastAsia="lt-LT"/>
              </w:rPr>
              <w:t>ketv</w:t>
            </w:r>
            <w:proofErr w:type="spellEnd"/>
            <w:r>
              <w:rPr>
                <w:szCs w:val="24"/>
                <w:lang w:eastAsia="lt-LT"/>
              </w:rPr>
              <w:t>.)</w:t>
            </w:r>
          </w:p>
        </w:tc>
        <w:tc>
          <w:tcPr>
            <w:tcW w:w="929" w:type="dxa"/>
            <w:tcMar>
              <w:top w:w="0" w:type="dxa"/>
              <w:left w:w="108" w:type="dxa"/>
              <w:bottom w:w="0" w:type="dxa"/>
              <w:right w:w="108" w:type="dxa"/>
            </w:tcMar>
            <w:hideMark/>
          </w:tcPr>
          <w:p w14:paraId="6742D4F5" w14:textId="26F6F023" w:rsidR="004738D5" w:rsidRDefault="004738D5">
            <w:pPr>
              <w:jc w:val="center"/>
              <w:rPr>
                <w:szCs w:val="24"/>
                <w:lang w:eastAsia="lt-LT"/>
              </w:rPr>
            </w:pPr>
          </w:p>
        </w:tc>
        <w:tc>
          <w:tcPr>
            <w:tcW w:w="982" w:type="dxa"/>
            <w:vMerge/>
            <w:vAlign w:val="center"/>
            <w:hideMark/>
          </w:tcPr>
          <w:p w14:paraId="09F0BA89" w14:textId="77777777" w:rsidR="004738D5" w:rsidRDefault="004738D5">
            <w:pPr>
              <w:jc w:val="center"/>
              <w:rPr>
                <w:szCs w:val="24"/>
                <w:lang w:eastAsia="lt-LT"/>
              </w:rPr>
            </w:pPr>
          </w:p>
        </w:tc>
      </w:tr>
      <w:tr w:rsidR="004738D5" w14:paraId="31FE331E" w14:textId="77777777">
        <w:trPr>
          <w:trHeight w:val="1553"/>
          <w:jc w:val="center"/>
        </w:trPr>
        <w:tc>
          <w:tcPr>
            <w:tcW w:w="963" w:type="dxa"/>
            <w:vMerge/>
            <w:tcMar>
              <w:top w:w="0" w:type="dxa"/>
              <w:left w:w="108" w:type="dxa"/>
              <w:bottom w:w="0" w:type="dxa"/>
              <w:right w:w="108" w:type="dxa"/>
            </w:tcMar>
            <w:hideMark/>
          </w:tcPr>
          <w:p w14:paraId="331EF179" w14:textId="48F9734F" w:rsidR="004738D5" w:rsidRDefault="004738D5">
            <w:pPr>
              <w:ind w:left="-57" w:right="-57"/>
              <w:jc w:val="center"/>
              <w:rPr>
                <w:szCs w:val="24"/>
                <w:lang w:eastAsia="lt-LT"/>
              </w:rPr>
            </w:pPr>
          </w:p>
        </w:tc>
        <w:tc>
          <w:tcPr>
            <w:tcW w:w="1077" w:type="dxa"/>
            <w:vMerge/>
            <w:tcMar>
              <w:top w:w="0" w:type="dxa"/>
              <w:left w:w="108" w:type="dxa"/>
              <w:bottom w:w="0" w:type="dxa"/>
              <w:right w:w="108" w:type="dxa"/>
            </w:tcMar>
            <w:hideMark/>
          </w:tcPr>
          <w:p w14:paraId="452279CF" w14:textId="195F8422" w:rsidR="004738D5" w:rsidRDefault="004738D5">
            <w:pPr>
              <w:ind w:left="-57" w:right="-57"/>
              <w:jc w:val="center"/>
              <w:rPr>
                <w:szCs w:val="24"/>
                <w:lang w:eastAsia="lt-LT"/>
              </w:rPr>
            </w:pPr>
          </w:p>
        </w:tc>
        <w:tc>
          <w:tcPr>
            <w:tcW w:w="1182" w:type="dxa"/>
            <w:vMerge/>
            <w:tcMar>
              <w:top w:w="0" w:type="dxa"/>
              <w:left w:w="108" w:type="dxa"/>
              <w:bottom w:w="0" w:type="dxa"/>
              <w:right w:w="108" w:type="dxa"/>
            </w:tcMar>
            <w:hideMark/>
          </w:tcPr>
          <w:p w14:paraId="56A7E5A5" w14:textId="2F2A3604" w:rsidR="004738D5" w:rsidRDefault="004738D5">
            <w:pPr>
              <w:ind w:left="-57" w:right="-57"/>
              <w:jc w:val="center"/>
              <w:rPr>
                <w:szCs w:val="24"/>
                <w:lang w:eastAsia="lt-LT"/>
              </w:rPr>
            </w:pPr>
          </w:p>
        </w:tc>
        <w:tc>
          <w:tcPr>
            <w:tcW w:w="925" w:type="dxa"/>
            <w:vMerge/>
            <w:tcMar>
              <w:top w:w="0" w:type="dxa"/>
              <w:left w:w="108" w:type="dxa"/>
              <w:bottom w:w="0" w:type="dxa"/>
              <w:right w:w="108" w:type="dxa"/>
            </w:tcMar>
            <w:hideMark/>
          </w:tcPr>
          <w:p w14:paraId="0221D6EB" w14:textId="0B96FABE" w:rsidR="004738D5" w:rsidRDefault="004738D5">
            <w:pPr>
              <w:ind w:left="-57" w:right="-57"/>
              <w:jc w:val="center"/>
              <w:rPr>
                <w:szCs w:val="24"/>
                <w:lang w:eastAsia="lt-LT"/>
              </w:rPr>
            </w:pPr>
          </w:p>
        </w:tc>
        <w:tc>
          <w:tcPr>
            <w:tcW w:w="1237" w:type="dxa"/>
            <w:vMerge/>
            <w:tcMar>
              <w:top w:w="0" w:type="dxa"/>
              <w:left w:w="108" w:type="dxa"/>
              <w:bottom w:w="0" w:type="dxa"/>
              <w:right w:w="108" w:type="dxa"/>
            </w:tcMar>
            <w:hideMark/>
          </w:tcPr>
          <w:p w14:paraId="673E9F07" w14:textId="4D2D66A8" w:rsidR="004738D5" w:rsidRDefault="004738D5">
            <w:pPr>
              <w:ind w:left="-57" w:right="-57"/>
              <w:jc w:val="center"/>
              <w:rPr>
                <w:szCs w:val="24"/>
                <w:lang w:eastAsia="lt-LT"/>
              </w:rPr>
            </w:pPr>
          </w:p>
        </w:tc>
        <w:tc>
          <w:tcPr>
            <w:tcW w:w="848" w:type="dxa"/>
            <w:vMerge/>
            <w:tcMar>
              <w:top w:w="0" w:type="dxa"/>
              <w:left w:w="108" w:type="dxa"/>
              <w:bottom w:w="0" w:type="dxa"/>
              <w:right w:w="108" w:type="dxa"/>
            </w:tcMar>
            <w:hideMark/>
          </w:tcPr>
          <w:p w14:paraId="6867CF72" w14:textId="302087E0" w:rsidR="004738D5" w:rsidRDefault="004738D5">
            <w:pPr>
              <w:ind w:left="-57" w:right="-57"/>
              <w:jc w:val="center"/>
              <w:rPr>
                <w:szCs w:val="24"/>
                <w:lang w:eastAsia="lt-LT"/>
              </w:rPr>
            </w:pPr>
          </w:p>
        </w:tc>
        <w:tc>
          <w:tcPr>
            <w:tcW w:w="1843" w:type="dxa"/>
            <w:vMerge/>
            <w:tcMar>
              <w:top w:w="0" w:type="dxa"/>
              <w:left w:w="108" w:type="dxa"/>
              <w:bottom w:w="0" w:type="dxa"/>
              <w:right w:w="108" w:type="dxa"/>
            </w:tcMar>
            <w:hideMark/>
          </w:tcPr>
          <w:p w14:paraId="718E3B93" w14:textId="7A3B5A30" w:rsidR="004738D5" w:rsidRDefault="004738D5">
            <w:pPr>
              <w:ind w:left="-57" w:right="-57"/>
              <w:jc w:val="center"/>
              <w:rPr>
                <w:szCs w:val="24"/>
                <w:lang w:eastAsia="lt-LT"/>
              </w:rPr>
            </w:pPr>
          </w:p>
        </w:tc>
        <w:tc>
          <w:tcPr>
            <w:tcW w:w="1119" w:type="dxa"/>
            <w:vMerge/>
            <w:tcMar>
              <w:top w:w="0" w:type="dxa"/>
              <w:left w:w="108" w:type="dxa"/>
              <w:bottom w:w="0" w:type="dxa"/>
              <w:right w:w="108" w:type="dxa"/>
            </w:tcMar>
            <w:hideMark/>
          </w:tcPr>
          <w:p w14:paraId="78907D92" w14:textId="0F1533D6" w:rsidR="004738D5" w:rsidRDefault="004738D5">
            <w:pPr>
              <w:ind w:left="-57" w:right="-57"/>
              <w:jc w:val="center"/>
              <w:rPr>
                <w:szCs w:val="24"/>
                <w:lang w:eastAsia="lt-LT"/>
              </w:rPr>
            </w:pPr>
          </w:p>
        </w:tc>
        <w:tc>
          <w:tcPr>
            <w:tcW w:w="1149" w:type="dxa"/>
            <w:vMerge/>
          </w:tcPr>
          <w:p w14:paraId="0CB03446"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5A2E3DF4" w14:textId="468F90BB" w:rsidR="004738D5" w:rsidRDefault="00B16479">
            <w:pPr>
              <w:ind w:left="-57" w:right="-57"/>
              <w:jc w:val="center"/>
              <w:rPr>
                <w:szCs w:val="24"/>
                <w:lang w:eastAsia="lt-LT"/>
              </w:rPr>
            </w:pPr>
            <w:r>
              <w:rPr>
                <w:szCs w:val="24"/>
                <w:lang w:eastAsia="lt-LT"/>
              </w:rPr>
              <w:t>P-12-003-03-01-03-08 </w:t>
            </w:r>
            <w:r>
              <w:rPr>
                <w:szCs w:val="24"/>
                <w:shd w:val="clear" w:color="auto" w:fill="FFFFFF"/>
                <w:lang w:eastAsia="lt-LT"/>
              </w:rPr>
              <w:t>STEAM ekosistemos skatinamiems ryšiams stiprinti skirti projektai (vnt.)</w:t>
            </w:r>
          </w:p>
        </w:tc>
        <w:tc>
          <w:tcPr>
            <w:tcW w:w="981" w:type="dxa"/>
            <w:tcMar>
              <w:top w:w="0" w:type="dxa"/>
              <w:left w:w="108" w:type="dxa"/>
              <w:bottom w:w="0" w:type="dxa"/>
              <w:right w:w="108" w:type="dxa"/>
            </w:tcMar>
            <w:hideMark/>
          </w:tcPr>
          <w:p w14:paraId="3B0B937B" w14:textId="77777777" w:rsidR="004738D5" w:rsidRDefault="00B16479">
            <w:pPr>
              <w:ind w:left="-57" w:right="-57"/>
              <w:jc w:val="center"/>
              <w:rPr>
                <w:szCs w:val="24"/>
                <w:lang w:eastAsia="lt-LT"/>
              </w:rPr>
            </w:pPr>
            <w:r>
              <w:rPr>
                <w:szCs w:val="24"/>
                <w:lang w:eastAsia="lt-LT"/>
              </w:rPr>
              <w:t>20</w:t>
            </w:r>
          </w:p>
          <w:p w14:paraId="4625A75B" w14:textId="77777777" w:rsidR="004738D5" w:rsidRDefault="00B16479">
            <w:pPr>
              <w:ind w:left="-57" w:right="-57"/>
              <w:jc w:val="center"/>
              <w:rPr>
                <w:szCs w:val="24"/>
                <w:lang w:eastAsia="lt-LT"/>
              </w:rPr>
            </w:pPr>
            <w:r>
              <w:rPr>
                <w:szCs w:val="24"/>
                <w:lang w:eastAsia="lt-LT"/>
              </w:rPr>
              <w:t xml:space="preserve">(2026 II </w:t>
            </w:r>
            <w:proofErr w:type="spellStart"/>
            <w:r>
              <w:rPr>
                <w:szCs w:val="24"/>
                <w:lang w:eastAsia="lt-LT"/>
              </w:rPr>
              <w:t>ketv</w:t>
            </w:r>
            <w:proofErr w:type="spellEnd"/>
            <w:r>
              <w:rPr>
                <w:szCs w:val="24"/>
                <w:lang w:eastAsia="lt-LT"/>
              </w:rPr>
              <w:t>.)</w:t>
            </w:r>
          </w:p>
        </w:tc>
        <w:tc>
          <w:tcPr>
            <w:tcW w:w="929" w:type="dxa"/>
            <w:tcMar>
              <w:top w:w="0" w:type="dxa"/>
              <w:left w:w="108" w:type="dxa"/>
              <w:bottom w:w="0" w:type="dxa"/>
              <w:right w:w="108" w:type="dxa"/>
            </w:tcMar>
            <w:hideMark/>
          </w:tcPr>
          <w:p w14:paraId="2D922773" w14:textId="6A673525" w:rsidR="004738D5" w:rsidRDefault="004738D5">
            <w:pPr>
              <w:jc w:val="center"/>
              <w:rPr>
                <w:szCs w:val="24"/>
                <w:lang w:eastAsia="lt-LT"/>
              </w:rPr>
            </w:pPr>
          </w:p>
        </w:tc>
        <w:tc>
          <w:tcPr>
            <w:tcW w:w="982" w:type="dxa"/>
            <w:tcMar>
              <w:top w:w="0" w:type="dxa"/>
              <w:left w:w="108" w:type="dxa"/>
              <w:bottom w:w="0" w:type="dxa"/>
              <w:right w:w="108" w:type="dxa"/>
            </w:tcMar>
            <w:hideMark/>
          </w:tcPr>
          <w:p w14:paraId="5B003500" w14:textId="146EC2C2" w:rsidR="004738D5" w:rsidRDefault="004738D5">
            <w:pPr>
              <w:ind w:left="-57" w:right="-57"/>
              <w:jc w:val="center"/>
              <w:rPr>
                <w:szCs w:val="24"/>
                <w:lang w:eastAsia="lt-LT"/>
              </w:rPr>
            </w:pPr>
          </w:p>
        </w:tc>
      </w:tr>
      <w:tr w:rsidR="004738D5" w14:paraId="63A4710F" w14:textId="77777777">
        <w:trPr>
          <w:trHeight w:val="1815"/>
          <w:jc w:val="center"/>
        </w:trPr>
        <w:tc>
          <w:tcPr>
            <w:tcW w:w="963" w:type="dxa"/>
            <w:tcMar>
              <w:top w:w="0" w:type="dxa"/>
              <w:left w:w="108" w:type="dxa"/>
              <w:bottom w:w="0" w:type="dxa"/>
              <w:right w:w="108" w:type="dxa"/>
            </w:tcMar>
            <w:hideMark/>
          </w:tcPr>
          <w:p w14:paraId="7FFBD1DF" w14:textId="77777777" w:rsidR="004738D5" w:rsidRDefault="00B16479">
            <w:pPr>
              <w:jc w:val="center"/>
              <w:rPr>
                <w:szCs w:val="24"/>
                <w:lang w:eastAsia="lt-LT"/>
              </w:rPr>
            </w:pPr>
            <w:r>
              <w:rPr>
                <w:szCs w:val="24"/>
                <w:lang w:eastAsia="lt-LT"/>
              </w:rPr>
              <w:t>4. Pagerinti užsienio lietuvių švietimo įtrauktį, šalinant atskirtį ar socialines rizikas, dėl kurių kyla grėsmė patirti socialinę atskirtį</w:t>
            </w:r>
          </w:p>
        </w:tc>
        <w:tc>
          <w:tcPr>
            <w:tcW w:w="1077" w:type="dxa"/>
            <w:tcMar>
              <w:top w:w="0" w:type="dxa"/>
              <w:left w:w="108" w:type="dxa"/>
              <w:bottom w:w="0" w:type="dxa"/>
              <w:right w:w="108" w:type="dxa"/>
            </w:tcMar>
            <w:hideMark/>
          </w:tcPr>
          <w:p w14:paraId="7AAF5F41" w14:textId="77777777" w:rsidR="004738D5" w:rsidRDefault="00B16479">
            <w:pPr>
              <w:ind w:left="-57" w:right="-57"/>
              <w:jc w:val="center"/>
              <w:rPr>
                <w:szCs w:val="24"/>
                <w:lang w:eastAsia="lt-LT"/>
              </w:rPr>
            </w:pPr>
            <w:r>
              <w:rPr>
                <w:szCs w:val="24"/>
                <w:lang w:eastAsia="lt-LT"/>
              </w:rPr>
              <w:t>I</w:t>
            </w:r>
          </w:p>
        </w:tc>
        <w:tc>
          <w:tcPr>
            <w:tcW w:w="1182" w:type="dxa"/>
            <w:tcMar>
              <w:top w:w="0" w:type="dxa"/>
              <w:left w:w="108" w:type="dxa"/>
              <w:bottom w:w="0" w:type="dxa"/>
              <w:right w:w="108" w:type="dxa"/>
            </w:tcMar>
            <w:hideMark/>
          </w:tcPr>
          <w:p w14:paraId="34E63B92" w14:textId="77777777" w:rsidR="004738D5" w:rsidRDefault="00B16479">
            <w:pPr>
              <w:ind w:right="-57"/>
              <w:jc w:val="center"/>
              <w:rPr>
                <w:szCs w:val="24"/>
                <w:lang w:eastAsia="lt-LT"/>
              </w:rPr>
            </w:pPr>
            <w:r>
              <w:rPr>
                <w:szCs w:val="24"/>
                <w:lang w:eastAsia="lt-LT"/>
              </w:rPr>
              <w:t>NŠA</w:t>
            </w:r>
          </w:p>
        </w:tc>
        <w:tc>
          <w:tcPr>
            <w:tcW w:w="925" w:type="dxa"/>
            <w:tcMar>
              <w:top w:w="0" w:type="dxa"/>
              <w:left w:w="108" w:type="dxa"/>
              <w:bottom w:w="0" w:type="dxa"/>
              <w:right w:w="108" w:type="dxa"/>
            </w:tcMar>
            <w:hideMark/>
          </w:tcPr>
          <w:p w14:paraId="7F882CB9" w14:textId="77777777" w:rsidR="004738D5" w:rsidRDefault="00B16479">
            <w:pPr>
              <w:ind w:left="-57" w:right="-57"/>
              <w:jc w:val="center"/>
              <w:rPr>
                <w:szCs w:val="24"/>
                <w:lang w:eastAsia="lt-LT"/>
              </w:rPr>
            </w:pPr>
            <w:r>
              <w:rPr>
                <w:szCs w:val="24"/>
                <w:lang w:eastAsia="lt-LT"/>
              </w:rPr>
              <w:t>P</w:t>
            </w:r>
          </w:p>
        </w:tc>
        <w:tc>
          <w:tcPr>
            <w:tcW w:w="1237" w:type="dxa"/>
            <w:tcMar>
              <w:top w:w="0" w:type="dxa"/>
              <w:left w:w="108" w:type="dxa"/>
              <w:bottom w:w="0" w:type="dxa"/>
              <w:right w:w="108" w:type="dxa"/>
            </w:tcMar>
            <w:hideMark/>
          </w:tcPr>
          <w:p w14:paraId="2628A97F" w14:textId="1B3E5497" w:rsidR="004738D5" w:rsidRDefault="00B16479">
            <w:pPr>
              <w:ind w:left="-57" w:right="-57"/>
              <w:jc w:val="center"/>
              <w:rPr>
                <w:szCs w:val="24"/>
                <w:lang w:eastAsia="lt-LT"/>
              </w:rPr>
            </w:pPr>
            <w:r>
              <w:rPr>
                <w:szCs w:val="24"/>
                <w:lang w:eastAsia="lt-LT"/>
              </w:rPr>
              <w:t>DV, IN, LG</w:t>
            </w:r>
          </w:p>
        </w:tc>
        <w:tc>
          <w:tcPr>
            <w:tcW w:w="848" w:type="dxa"/>
            <w:tcMar>
              <w:top w:w="0" w:type="dxa"/>
              <w:left w:w="108" w:type="dxa"/>
              <w:bottom w:w="0" w:type="dxa"/>
              <w:right w:w="108" w:type="dxa"/>
            </w:tcMar>
            <w:hideMark/>
          </w:tcPr>
          <w:p w14:paraId="00FB4362" w14:textId="77777777" w:rsidR="004738D5" w:rsidRDefault="00B16479">
            <w:pPr>
              <w:ind w:left="-57" w:right="-57"/>
              <w:jc w:val="center"/>
              <w:rPr>
                <w:szCs w:val="24"/>
                <w:lang w:eastAsia="lt-LT"/>
              </w:rPr>
            </w:pPr>
            <w:r>
              <w:rPr>
                <w:szCs w:val="24"/>
                <w:lang w:eastAsia="lt-LT"/>
              </w:rPr>
              <w:t>D</w:t>
            </w:r>
          </w:p>
        </w:tc>
        <w:tc>
          <w:tcPr>
            <w:tcW w:w="1843" w:type="dxa"/>
            <w:tcMar>
              <w:top w:w="0" w:type="dxa"/>
              <w:left w:w="108" w:type="dxa"/>
              <w:bottom w:w="0" w:type="dxa"/>
              <w:right w:w="108" w:type="dxa"/>
            </w:tcMar>
            <w:hideMark/>
          </w:tcPr>
          <w:p w14:paraId="4254BCB3" w14:textId="0A99B3F0" w:rsidR="004738D5" w:rsidRDefault="00B16479">
            <w:pPr>
              <w:jc w:val="center"/>
              <w:rPr>
                <w:szCs w:val="24"/>
                <w:lang w:eastAsia="lt-LT"/>
              </w:rPr>
            </w:pPr>
            <w:r>
              <w:rPr>
                <w:szCs w:val="24"/>
                <w:lang w:eastAsia="lt-LT"/>
              </w:rPr>
              <w:t>2 190 000</w:t>
            </w:r>
          </w:p>
        </w:tc>
        <w:tc>
          <w:tcPr>
            <w:tcW w:w="1119" w:type="dxa"/>
            <w:tcMar>
              <w:top w:w="0" w:type="dxa"/>
              <w:left w:w="108" w:type="dxa"/>
              <w:bottom w:w="0" w:type="dxa"/>
              <w:right w:w="108" w:type="dxa"/>
            </w:tcMar>
            <w:hideMark/>
          </w:tcPr>
          <w:p w14:paraId="47D7FE69" w14:textId="77777777" w:rsidR="004738D5" w:rsidRDefault="00B16479">
            <w:pPr>
              <w:jc w:val="center"/>
              <w:rPr>
                <w:szCs w:val="24"/>
                <w:lang w:eastAsia="lt-LT"/>
              </w:rPr>
            </w:pPr>
            <w:r>
              <w:rPr>
                <w:szCs w:val="24"/>
                <w:lang w:eastAsia="lt-LT"/>
              </w:rPr>
              <w:t>2021–2027 m. ES fondų ir BF lėšos</w:t>
            </w:r>
          </w:p>
        </w:tc>
        <w:tc>
          <w:tcPr>
            <w:tcW w:w="1149" w:type="dxa"/>
          </w:tcPr>
          <w:p w14:paraId="22E34461" w14:textId="77777777" w:rsidR="004738D5" w:rsidRDefault="00B16479">
            <w:pPr>
              <w:spacing w:line="276" w:lineRule="atLeast"/>
              <w:jc w:val="center"/>
              <w:rPr>
                <w:szCs w:val="24"/>
                <w:lang w:eastAsia="lt-LT"/>
              </w:rPr>
            </w:pPr>
            <w:r>
              <w:rPr>
                <w:szCs w:val="24"/>
                <w:lang w:eastAsia="lt-LT"/>
              </w:rPr>
              <w:t>„Europos socialinis fondas +“,</w:t>
            </w:r>
          </w:p>
          <w:p w14:paraId="58D6737C" w14:textId="03C2F9EF" w:rsidR="004738D5" w:rsidRDefault="00B16479">
            <w:pPr>
              <w:spacing w:line="276" w:lineRule="atLeast"/>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4447F037" w14:textId="2905A6A3" w:rsidR="004738D5" w:rsidRDefault="00B16479">
            <w:pPr>
              <w:spacing w:line="276" w:lineRule="atLeast"/>
              <w:jc w:val="center"/>
              <w:rPr>
                <w:szCs w:val="24"/>
                <w:lang w:eastAsia="lt-LT"/>
              </w:rPr>
            </w:pPr>
            <w:proofErr w:type="spellStart"/>
            <w:r>
              <w:rPr>
                <w:szCs w:val="24"/>
                <w:lang w:eastAsia="lt-LT"/>
              </w:rPr>
              <w:t>Poveiklėse</w:t>
            </w:r>
            <w:proofErr w:type="spellEnd"/>
            <w:r>
              <w:rPr>
                <w:szCs w:val="24"/>
                <w:lang w:eastAsia="lt-LT"/>
              </w:rPr>
              <w:t xml:space="preserve"> nurodyti rodikliai ir jų siektinos reikšmės</w:t>
            </w:r>
          </w:p>
        </w:tc>
        <w:tc>
          <w:tcPr>
            <w:tcW w:w="981" w:type="dxa"/>
            <w:tcMar>
              <w:top w:w="0" w:type="dxa"/>
              <w:left w:w="108" w:type="dxa"/>
              <w:bottom w:w="0" w:type="dxa"/>
              <w:right w:w="108" w:type="dxa"/>
            </w:tcMar>
            <w:hideMark/>
          </w:tcPr>
          <w:p w14:paraId="16D7414E" w14:textId="77777777" w:rsidR="004738D5" w:rsidRDefault="00B16479">
            <w:pPr>
              <w:jc w:val="center"/>
              <w:rPr>
                <w:szCs w:val="24"/>
                <w:lang w:eastAsia="lt-LT"/>
              </w:rPr>
            </w:pPr>
            <w:r>
              <w:rPr>
                <w:szCs w:val="24"/>
                <w:lang w:eastAsia="lt-LT"/>
              </w:rPr>
              <w:t>–</w:t>
            </w:r>
          </w:p>
        </w:tc>
        <w:tc>
          <w:tcPr>
            <w:tcW w:w="929" w:type="dxa"/>
            <w:tcMar>
              <w:top w:w="0" w:type="dxa"/>
              <w:left w:w="108" w:type="dxa"/>
              <w:bottom w:w="0" w:type="dxa"/>
              <w:right w:w="108" w:type="dxa"/>
            </w:tcMar>
            <w:hideMark/>
          </w:tcPr>
          <w:p w14:paraId="5AF10036" w14:textId="77777777" w:rsidR="004738D5" w:rsidRDefault="00B16479">
            <w:pPr>
              <w:jc w:val="center"/>
              <w:rPr>
                <w:szCs w:val="24"/>
                <w:lang w:eastAsia="lt-LT"/>
              </w:rPr>
            </w:pPr>
            <w:r>
              <w:rPr>
                <w:szCs w:val="24"/>
                <w:lang w:eastAsia="lt-LT"/>
              </w:rPr>
              <w:t>CPVA</w:t>
            </w:r>
          </w:p>
        </w:tc>
        <w:tc>
          <w:tcPr>
            <w:tcW w:w="982" w:type="dxa"/>
            <w:tcMar>
              <w:top w:w="0" w:type="dxa"/>
              <w:left w:w="108" w:type="dxa"/>
              <w:bottom w:w="0" w:type="dxa"/>
              <w:right w:w="108" w:type="dxa"/>
            </w:tcMar>
            <w:hideMark/>
          </w:tcPr>
          <w:p w14:paraId="6AA1FE44" w14:textId="783238AE" w:rsidR="004738D5" w:rsidRDefault="004738D5">
            <w:pPr>
              <w:jc w:val="center"/>
              <w:rPr>
                <w:szCs w:val="24"/>
                <w:lang w:eastAsia="lt-LT"/>
              </w:rPr>
            </w:pPr>
          </w:p>
        </w:tc>
      </w:tr>
      <w:tr w:rsidR="004738D5" w14:paraId="570376B1" w14:textId="77777777">
        <w:trPr>
          <w:trHeight w:val="1380"/>
          <w:jc w:val="center"/>
        </w:trPr>
        <w:tc>
          <w:tcPr>
            <w:tcW w:w="963" w:type="dxa"/>
            <w:vMerge w:val="restart"/>
            <w:tcMar>
              <w:top w:w="0" w:type="dxa"/>
              <w:left w:w="108" w:type="dxa"/>
              <w:bottom w:w="0" w:type="dxa"/>
              <w:right w:w="108" w:type="dxa"/>
            </w:tcMar>
            <w:hideMark/>
          </w:tcPr>
          <w:p w14:paraId="36923E0B" w14:textId="77777777" w:rsidR="004738D5" w:rsidRDefault="00B16479">
            <w:pPr>
              <w:jc w:val="center"/>
              <w:rPr>
                <w:szCs w:val="24"/>
                <w:lang w:eastAsia="lt-LT"/>
              </w:rPr>
            </w:pPr>
            <w:r>
              <w:rPr>
                <w:szCs w:val="24"/>
                <w:lang w:eastAsia="lt-LT"/>
              </w:rPr>
              <w:lastRenderedPageBreak/>
              <w:t>4.1. Sukurti lietuvių kalbos testavimo sistemą užsienio lietuviams, užsieniečiams ir sugrįžusiems asmenims, pagrįstą kalbos mokėjimo lygiais, ir susieti su Lietuvoje veikiančia pasieki</w:t>
            </w:r>
            <w:r>
              <w:rPr>
                <w:szCs w:val="24"/>
                <w:lang w:eastAsia="lt-LT"/>
              </w:rPr>
              <w:lastRenderedPageBreak/>
              <w:t>mų vertinimo sistema</w:t>
            </w:r>
          </w:p>
        </w:tc>
        <w:tc>
          <w:tcPr>
            <w:tcW w:w="1077" w:type="dxa"/>
            <w:vMerge w:val="restart"/>
            <w:tcMar>
              <w:top w:w="0" w:type="dxa"/>
              <w:left w:w="108" w:type="dxa"/>
              <w:bottom w:w="0" w:type="dxa"/>
              <w:right w:w="108" w:type="dxa"/>
            </w:tcMar>
            <w:hideMark/>
          </w:tcPr>
          <w:p w14:paraId="2362ED8F"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25405E51" w14:textId="77777777" w:rsidR="004738D5" w:rsidRDefault="00B16479">
            <w:pPr>
              <w:ind w:right="-57"/>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316F1B53" w14:textId="77777777" w:rsidR="004738D5" w:rsidRDefault="00B16479">
            <w:pPr>
              <w:ind w:left="-57" w:right="-57"/>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0E780716" w14:textId="413FDEED" w:rsidR="004738D5" w:rsidRDefault="00B16479">
            <w:pPr>
              <w:ind w:left="-57" w:right="-57"/>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2DB498DB" w14:textId="77777777" w:rsidR="004738D5" w:rsidRDefault="00B16479">
            <w:pPr>
              <w:ind w:left="-57" w:right="-57"/>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74DEA50D" w14:textId="5E66ACBE" w:rsidR="004738D5" w:rsidRDefault="00B16479">
            <w:pPr>
              <w:jc w:val="center"/>
              <w:rPr>
                <w:szCs w:val="24"/>
                <w:lang w:eastAsia="lt-LT"/>
              </w:rPr>
            </w:pPr>
            <w:r>
              <w:rPr>
                <w:szCs w:val="24"/>
                <w:lang w:eastAsia="lt-LT"/>
              </w:rPr>
              <w:t>900 000:</w:t>
            </w:r>
          </w:p>
          <w:p w14:paraId="5F274819" w14:textId="1C6EE86C" w:rsidR="004738D5" w:rsidRDefault="00B16479">
            <w:pPr>
              <w:jc w:val="center"/>
              <w:rPr>
                <w:szCs w:val="24"/>
                <w:lang w:eastAsia="lt-LT"/>
              </w:rPr>
            </w:pPr>
            <w:r>
              <w:rPr>
                <w:szCs w:val="24"/>
                <w:lang w:eastAsia="lt-LT"/>
              </w:rPr>
              <w:t>765 000</w:t>
            </w:r>
            <w:r>
              <w:rPr>
                <w:szCs w:val="24"/>
                <w:shd w:val="clear" w:color="auto" w:fill="FFFFFF"/>
                <w:lang w:eastAsia="lt-LT"/>
              </w:rPr>
              <w:t> – </w:t>
            </w:r>
            <w:r>
              <w:rPr>
                <w:szCs w:val="24"/>
                <w:lang w:eastAsia="lt-LT"/>
              </w:rPr>
              <w:t>ES fondų</w:t>
            </w:r>
            <w:r>
              <w:rPr>
                <w:szCs w:val="24"/>
                <w:shd w:val="clear" w:color="auto" w:fill="FFFFFF"/>
                <w:lang w:eastAsia="lt-LT"/>
              </w:rPr>
              <w:t> lėšos,</w:t>
            </w:r>
          </w:p>
          <w:p w14:paraId="0105D6E1" w14:textId="23FDE797" w:rsidR="004738D5" w:rsidRDefault="00B16479">
            <w:pPr>
              <w:jc w:val="center"/>
              <w:rPr>
                <w:szCs w:val="24"/>
                <w:lang w:eastAsia="lt-LT"/>
              </w:rPr>
            </w:pPr>
            <w:r>
              <w:rPr>
                <w:szCs w:val="24"/>
                <w:lang w:eastAsia="lt-LT"/>
              </w:rPr>
              <w:t>135 000</w:t>
            </w:r>
            <w:r>
              <w:rPr>
                <w:szCs w:val="24"/>
                <w:shd w:val="clear" w:color="auto" w:fill="FFFFFF"/>
                <w:lang w:eastAsia="lt-LT"/>
              </w:rPr>
              <w:t> – </w:t>
            </w:r>
            <w:r>
              <w:rPr>
                <w:szCs w:val="24"/>
                <w:lang w:eastAsia="lt-LT"/>
              </w:rPr>
              <w:t>BF lėšos</w:t>
            </w:r>
          </w:p>
        </w:tc>
        <w:tc>
          <w:tcPr>
            <w:tcW w:w="1119" w:type="dxa"/>
            <w:vMerge w:val="restart"/>
            <w:tcMar>
              <w:top w:w="0" w:type="dxa"/>
              <w:left w:w="108" w:type="dxa"/>
              <w:bottom w:w="0" w:type="dxa"/>
              <w:right w:w="108" w:type="dxa"/>
            </w:tcMar>
            <w:hideMark/>
          </w:tcPr>
          <w:p w14:paraId="58112983"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341EA397" w14:textId="77777777" w:rsidR="004738D5" w:rsidRDefault="00B16479">
            <w:pPr>
              <w:jc w:val="center"/>
              <w:rPr>
                <w:szCs w:val="24"/>
                <w:lang w:eastAsia="lt-LT"/>
              </w:rPr>
            </w:pPr>
            <w:r>
              <w:rPr>
                <w:szCs w:val="24"/>
                <w:lang w:eastAsia="lt-LT"/>
              </w:rPr>
              <w:t>„Europos socialinis fondas +“,</w:t>
            </w:r>
          </w:p>
          <w:p w14:paraId="5CC3BBD1" w14:textId="1676A99B" w:rsidR="004738D5" w:rsidRDefault="00B16479">
            <w:pPr>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25727423" w14:textId="24AF2A6C" w:rsidR="004738D5" w:rsidRDefault="00B16479">
            <w:pPr>
              <w:jc w:val="center"/>
              <w:rPr>
                <w:szCs w:val="24"/>
                <w:lang w:eastAsia="lt-LT"/>
              </w:rPr>
            </w:pPr>
            <w:r>
              <w:rPr>
                <w:szCs w:val="24"/>
                <w:lang w:eastAsia="lt-LT"/>
              </w:rPr>
              <w:t>P-12-003-03-01-03-03, Asmenys, turintys tretinį (ISCED 5–8 kodai) išsilavinimą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32DE3716" w14:textId="77777777" w:rsidR="004738D5" w:rsidRDefault="00B16479">
            <w:pPr>
              <w:jc w:val="center"/>
              <w:rPr>
                <w:szCs w:val="24"/>
                <w:lang w:eastAsia="lt-LT"/>
              </w:rPr>
            </w:pPr>
            <w:r>
              <w:rPr>
                <w:szCs w:val="24"/>
                <w:lang w:eastAsia="lt-LT"/>
              </w:rPr>
              <w:t>70</w:t>
            </w:r>
          </w:p>
          <w:p w14:paraId="11F40EB4"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5AE4BC59"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141A7B93" w14:textId="39B571DC" w:rsidR="004738D5" w:rsidRDefault="004738D5">
            <w:pPr>
              <w:jc w:val="center"/>
              <w:rPr>
                <w:szCs w:val="24"/>
                <w:lang w:eastAsia="lt-LT"/>
              </w:rPr>
            </w:pPr>
          </w:p>
        </w:tc>
      </w:tr>
      <w:tr w:rsidR="004738D5" w14:paraId="22F01C8F" w14:textId="77777777">
        <w:trPr>
          <w:trHeight w:val="1770"/>
          <w:jc w:val="center"/>
        </w:trPr>
        <w:tc>
          <w:tcPr>
            <w:tcW w:w="963" w:type="dxa"/>
            <w:vMerge/>
            <w:vAlign w:val="center"/>
            <w:hideMark/>
          </w:tcPr>
          <w:p w14:paraId="3AED384C" w14:textId="77777777" w:rsidR="004738D5" w:rsidRDefault="004738D5">
            <w:pPr>
              <w:jc w:val="center"/>
              <w:rPr>
                <w:szCs w:val="24"/>
                <w:lang w:eastAsia="lt-LT"/>
              </w:rPr>
            </w:pPr>
          </w:p>
        </w:tc>
        <w:tc>
          <w:tcPr>
            <w:tcW w:w="1077" w:type="dxa"/>
            <w:vMerge/>
            <w:vAlign w:val="center"/>
            <w:hideMark/>
          </w:tcPr>
          <w:p w14:paraId="399586D7" w14:textId="77777777" w:rsidR="004738D5" w:rsidRDefault="004738D5">
            <w:pPr>
              <w:jc w:val="center"/>
              <w:rPr>
                <w:szCs w:val="24"/>
                <w:lang w:eastAsia="lt-LT"/>
              </w:rPr>
            </w:pPr>
          </w:p>
        </w:tc>
        <w:tc>
          <w:tcPr>
            <w:tcW w:w="1182" w:type="dxa"/>
            <w:vMerge/>
            <w:vAlign w:val="center"/>
            <w:hideMark/>
          </w:tcPr>
          <w:p w14:paraId="3862A7AB" w14:textId="77777777" w:rsidR="004738D5" w:rsidRDefault="004738D5">
            <w:pPr>
              <w:jc w:val="center"/>
              <w:rPr>
                <w:szCs w:val="24"/>
                <w:lang w:eastAsia="lt-LT"/>
              </w:rPr>
            </w:pPr>
          </w:p>
        </w:tc>
        <w:tc>
          <w:tcPr>
            <w:tcW w:w="925" w:type="dxa"/>
            <w:vMerge/>
            <w:vAlign w:val="center"/>
            <w:hideMark/>
          </w:tcPr>
          <w:p w14:paraId="3BC7227D" w14:textId="77777777" w:rsidR="004738D5" w:rsidRDefault="004738D5">
            <w:pPr>
              <w:jc w:val="center"/>
              <w:rPr>
                <w:szCs w:val="24"/>
                <w:lang w:eastAsia="lt-LT"/>
              </w:rPr>
            </w:pPr>
          </w:p>
        </w:tc>
        <w:tc>
          <w:tcPr>
            <w:tcW w:w="1237" w:type="dxa"/>
            <w:vMerge/>
            <w:vAlign w:val="center"/>
            <w:hideMark/>
          </w:tcPr>
          <w:p w14:paraId="6182E74E" w14:textId="77777777" w:rsidR="004738D5" w:rsidRDefault="004738D5">
            <w:pPr>
              <w:jc w:val="center"/>
              <w:rPr>
                <w:szCs w:val="24"/>
                <w:lang w:eastAsia="lt-LT"/>
              </w:rPr>
            </w:pPr>
          </w:p>
        </w:tc>
        <w:tc>
          <w:tcPr>
            <w:tcW w:w="848" w:type="dxa"/>
            <w:vMerge/>
            <w:vAlign w:val="center"/>
            <w:hideMark/>
          </w:tcPr>
          <w:p w14:paraId="75F089A1" w14:textId="77777777" w:rsidR="004738D5" w:rsidRDefault="004738D5">
            <w:pPr>
              <w:jc w:val="center"/>
              <w:rPr>
                <w:szCs w:val="24"/>
                <w:lang w:eastAsia="lt-LT"/>
              </w:rPr>
            </w:pPr>
          </w:p>
        </w:tc>
        <w:tc>
          <w:tcPr>
            <w:tcW w:w="1843" w:type="dxa"/>
            <w:vMerge/>
            <w:vAlign w:val="center"/>
            <w:hideMark/>
          </w:tcPr>
          <w:p w14:paraId="27DCCDB7" w14:textId="77777777" w:rsidR="004738D5" w:rsidRDefault="004738D5">
            <w:pPr>
              <w:jc w:val="center"/>
              <w:rPr>
                <w:szCs w:val="24"/>
                <w:lang w:eastAsia="lt-LT"/>
              </w:rPr>
            </w:pPr>
          </w:p>
        </w:tc>
        <w:tc>
          <w:tcPr>
            <w:tcW w:w="1119" w:type="dxa"/>
            <w:vMerge/>
            <w:vAlign w:val="center"/>
            <w:hideMark/>
          </w:tcPr>
          <w:p w14:paraId="5CCCB26E" w14:textId="77777777" w:rsidR="004738D5" w:rsidRDefault="004738D5">
            <w:pPr>
              <w:jc w:val="center"/>
              <w:rPr>
                <w:szCs w:val="24"/>
                <w:lang w:eastAsia="lt-LT"/>
              </w:rPr>
            </w:pPr>
          </w:p>
        </w:tc>
        <w:tc>
          <w:tcPr>
            <w:tcW w:w="1149" w:type="dxa"/>
            <w:vMerge/>
          </w:tcPr>
          <w:p w14:paraId="30925B0D"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33E614B5" w14:textId="038C1871" w:rsidR="004738D5" w:rsidRDefault="00B16479">
            <w:pPr>
              <w:jc w:val="center"/>
              <w:rPr>
                <w:szCs w:val="24"/>
                <w:lang w:eastAsia="lt-LT"/>
              </w:rPr>
            </w:pPr>
            <w:r>
              <w:rPr>
                <w:szCs w:val="24"/>
                <w:lang w:eastAsia="lt-LT"/>
              </w:rPr>
              <w:t>R – Asmenų, kurie dalyvavę mokymuose įgijo kompetenciją, dalis (proc.)</w:t>
            </w:r>
          </w:p>
        </w:tc>
        <w:tc>
          <w:tcPr>
            <w:tcW w:w="981" w:type="dxa"/>
            <w:tcMar>
              <w:top w:w="0" w:type="dxa"/>
              <w:left w:w="108" w:type="dxa"/>
              <w:bottom w:w="0" w:type="dxa"/>
              <w:right w:w="108" w:type="dxa"/>
            </w:tcMar>
            <w:hideMark/>
          </w:tcPr>
          <w:p w14:paraId="1CB52911" w14:textId="77777777" w:rsidR="004738D5" w:rsidRDefault="00B16479">
            <w:pPr>
              <w:jc w:val="center"/>
              <w:rPr>
                <w:szCs w:val="24"/>
                <w:lang w:eastAsia="lt-LT"/>
              </w:rPr>
            </w:pPr>
            <w:r>
              <w:rPr>
                <w:szCs w:val="24"/>
                <w:lang w:eastAsia="lt-LT"/>
              </w:rPr>
              <w:t>80</w:t>
            </w:r>
          </w:p>
          <w:p w14:paraId="6CF52553" w14:textId="77777777" w:rsidR="004738D5" w:rsidRDefault="00B16479">
            <w:pPr>
              <w:jc w:val="center"/>
              <w:rPr>
                <w:szCs w:val="24"/>
                <w:lang w:eastAsia="lt-LT"/>
              </w:rPr>
            </w:pPr>
            <w:r>
              <w:rPr>
                <w:szCs w:val="24"/>
                <w:lang w:eastAsia="lt-LT"/>
              </w:rPr>
              <w:t>(2029)</w:t>
            </w:r>
          </w:p>
        </w:tc>
        <w:tc>
          <w:tcPr>
            <w:tcW w:w="929" w:type="dxa"/>
            <w:vMerge/>
            <w:vAlign w:val="center"/>
            <w:hideMark/>
          </w:tcPr>
          <w:p w14:paraId="13A5CB2E" w14:textId="77777777" w:rsidR="004738D5" w:rsidRDefault="004738D5">
            <w:pPr>
              <w:jc w:val="center"/>
              <w:rPr>
                <w:szCs w:val="24"/>
                <w:lang w:eastAsia="lt-LT"/>
              </w:rPr>
            </w:pPr>
          </w:p>
        </w:tc>
        <w:tc>
          <w:tcPr>
            <w:tcW w:w="982" w:type="dxa"/>
            <w:vMerge/>
            <w:vAlign w:val="center"/>
            <w:hideMark/>
          </w:tcPr>
          <w:p w14:paraId="5A705816" w14:textId="77777777" w:rsidR="004738D5" w:rsidRDefault="004738D5">
            <w:pPr>
              <w:jc w:val="center"/>
              <w:rPr>
                <w:szCs w:val="24"/>
                <w:lang w:eastAsia="lt-LT"/>
              </w:rPr>
            </w:pPr>
          </w:p>
        </w:tc>
      </w:tr>
      <w:tr w:rsidR="004738D5" w14:paraId="0C7D89E7" w14:textId="77777777">
        <w:trPr>
          <w:trHeight w:val="885"/>
          <w:jc w:val="center"/>
        </w:trPr>
        <w:tc>
          <w:tcPr>
            <w:tcW w:w="963" w:type="dxa"/>
            <w:vMerge w:val="restart"/>
            <w:tcMar>
              <w:top w:w="0" w:type="dxa"/>
              <w:left w:w="108" w:type="dxa"/>
              <w:bottom w:w="0" w:type="dxa"/>
              <w:right w:w="108" w:type="dxa"/>
            </w:tcMar>
            <w:hideMark/>
          </w:tcPr>
          <w:p w14:paraId="7084683F" w14:textId="77777777" w:rsidR="004738D5" w:rsidRDefault="00B16479">
            <w:pPr>
              <w:ind w:left="-57" w:right="-57"/>
              <w:jc w:val="center"/>
              <w:rPr>
                <w:szCs w:val="24"/>
                <w:lang w:eastAsia="lt-LT"/>
              </w:rPr>
            </w:pPr>
            <w:r>
              <w:rPr>
                <w:szCs w:val="24"/>
                <w:lang w:eastAsia="lt-LT"/>
              </w:rPr>
              <w:t>4.2. Sukurti metodines (mokymo) priemones, pagrįstas kalbos mokėjimo lygiais ir pritaikytas skirtingo amžiaus ir skirtingų kalbinių gebėjimų užsienyje gyvenan</w:t>
            </w:r>
            <w:r>
              <w:rPr>
                <w:szCs w:val="24"/>
                <w:lang w:eastAsia="lt-LT"/>
              </w:rPr>
              <w:lastRenderedPageBreak/>
              <w:t>tiems lietuviams</w:t>
            </w:r>
          </w:p>
        </w:tc>
        <w:tc>
          <w:tcPr>
            <w:tcW w:w="1077" w:type="dxa"/>
            <w:vMerge w:val="restart"/>
            <w:tcMar>
              <w:top w:w="0" w:type="dxa"/>
              <w:left w:w="108" w:type="dxa"/>
              <w:bottom w:w="0" w:type="dxa"/>
              <w:right w:w="108" w:type="dxa"/>
            </w:tcMar>
            <w:hideMark/>
          </w:tcPr>
          <w:p w14:paraId="22A031F9"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76A9E54F" w14:textId="77777777" w:rsidR="004738D5" w:rsidRDefault="00B16479">
            <w:pPr>
              <w:ind w:right="-57"/>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6ECF0F51" w14:textId="77777777" w:rsidR="004738D5" w:rsidRDefault="00B16479">
            <w:pPr>
              <w:ind w:left="-57" w:right="-57"/>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188B8DF0" w14:textId="4A57FB2B" w:rsidR="004738D5" w:rsidRDefault="00B16479">
            <w:pPr>
              <w:ind w:left="-57" w:right="-57"/>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3CD0FF3D" w14:textId="77777777" w:rsidR="004738D5" w:rsidRDefault="00B16479">
            <w:pPr>
              <w:ind w:left="-57" w:right="-57"/>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42E5DC99" w14:textId="704550D4" w:rsidR="004738D5" w:rsidRDefault="00B16479">
            <w:pPr>
              <w:jc w:val="center"/>
              <w:rPr>
                <w:szCs w:val="24"/>
                <w:lang w:eastAsia="lt-LT"/>
              </w:rPr>
            </w:pPr>
            <w:r>
              <w:rPr>
                <w:szCs w:val="24"/>
                <w:lang w:eastAsia="lt-LT"/>
              </w:rPr>
              <w:t>1 290 000:</w:t>
            </w:r>
          </w:p>
          <w:p w14:paraId="00FA071E" w14:textId="074CB1A0" w:rsidR="004738D5" w:rsidRDefault="00B16479">
            <w:pPr>
              <w:jc w:val="center"/>
              <w:rPr>
                <w:szCs w:val="24"/>
                <w:lang w:eastAsia="lt-LT"/>
              </w:rPr>
            </w:pPr>
            <w:r>
              <w:rPr>
                <w:szCs w:val="24"/>
                <w:lang w:eastAsia="lt-LT"/>
              </w:rPr>
              <w:t>1 096 500</w:t>
            </w:r>
            <w:r>
              <w:rPr>
                <w:szCs w:val="24"/>
                <w:shd w:val="clear" w:color="auto" w:fill="FFFFFF"/>
                <w:lang w:eastAsia="lt-LT"/>
              </w:rPr>
              <w:t> – </w:t>
            </w:r>
            <w:r>
              <w:rPr>
                <w:szCs w:val="24"/>
                <w:lang w:eastAsia="lt-LT"/>
              </w:rPr>
              <w:t>ES fondų</w:t>
            </w:r>
            <w:r>
              <w:rPr>
                <w:szCs w:val="24"/>
                <w:shd w:val="clear" w:color="auto" w:fill="FFFFFF"/>
                <w:lang w:eastAsia="lt-LT"/>
              </w:rPr>
              <w:t> lėšos,</w:t>
            </w:r>
          </w:p>
          <w:p w14:paraId="12EFC88B" w14:textId="2E3ABBE5" w:rsidR="004738D5" w:rsidRDefault="00B16479">
            <w:pPr>
              <w:jc w:val="center"/>
              <w:rPr>
                <w:szCs w:val="24"/>
                <w:lang w:eastAsia="lt-LT"/>
              </w:rPr>
            </w:pPr>
            <w:r>
              <w:rPr>
                <w:szCs w:val="24"/>
                <w:lang w:eastAsia="lt-LT"/>
              </w:rPr>
              <w:t>193 500</w:t>
            </w:r>
            <w:r>
              <w:rPr>
                <w:szCs w:val="24"/>
                <w:shd w:val="clear" w:color="auto" w:fill="FFFFFF"/>
                <w:lang w:eastAsia="lt-LT"/>
              </w:rPr>
              <w:t> – </w:t>
            </w:r>
            <w:r>
              <w:rPr>
                <w:szCs w:val="24"/>
                <w:lang w:eastAsia="lt-LT"/>
              </w:rPr>
              <w:t>BF lėšos</w:t>
            </w:r>
          </w:p>
        </w:tc>
        <w:tc>
          <w:tcPr>
            <w:tcW w:w="1119" w:type="dxa"/>
            <w:vMerge w:val="restart"/>
            <w:tcMar>
              <w:top w:w="0" w:type="dxa"/>
              <w:left w:w="108" w:type="dxa"/>
              <w:bottom w:w="0" w:type="dxa"/>
              <w:right w:w="108" w:type="dxa"/>
            </w:tcMar>
            <w:hideMark/>
          </w:tcPr>
          <w:p w14:paraId="13ED2A48"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32807174" w14:textId="2A93E040" w:rsidR="004738D5" w:rsidRDefault="00B16479">
            <w:pPr>
              <w:jc w:val="center"/>
              <w:rPr>
                <w:szCs w:val="24"/>
                <w:lang w:eastAsia="lt-LT"/>
              </w:rPr>
            </w:pPr>
            <w:r>
              <w:rPr>
                <w:szCs w:val="24"/>
                <w:lang w:eastAsia="lt-LT"/>
              </w:rPr>
              <w:t>„Europos socialinis fondas +“,</w:t>
            </w:r>
          </w:p>
          <w:p w14:paraId="15026B80" w14:textId="048D3919" w:rsidR="004738D5" w:rsidRDefault="00B16479">
            <w:pPr>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0C7BCA76" w14:textId="281DA9A8" w:rsidR="004738D5" w:rsidRDefault="00B16479">
            <w:pPr>
              <w:jc w:val="center"/>
              <w:rPr>
                <w:szCs w:val="24"/>
                <w:lang w:eastAsia="lt-LT"/>
              </w:rPr>
            </w:pPr>
            <w:r>
              <w:rPr>
                <w:szCs w:val="24"/>
                <w:lang w:eastAsia="lt-LT"/>
              </w:rPr>
              <w:t>P-12-003-03-01-03-03, Asmenys, turintys tretinį (</w:t>
            </w:r>
            <w:r>
              <w:rPr>
                <w:szCs w:val="24"/>
                <w:shd w:val="clear" w:color="auto" w:fill="FFFFFF"/>
                <w:lang w:eastAsia="lt-LT"/>
              </w:rPr>
              <w:t>ISCED 5–8 kodai) išsilavinimą (</w:t>
            </w:r>
            <w:proofErr w:type="spellStart"/>
            <w:r>
              <w:rPr>
                <w:szCs w:val="24"/>
                <w:shd w:val="clear" w:color="auto" w:fill="FFFFFF"/>
                <w:lang w:eastAsia="lt-LT"/>
              </w:rPr>
              <w:t>asm</w:t>
            </w:r>
            <w:proofErr w:type="spellEnd"/>
            <w:r>
              <w:rPr>
                <w:szCs w:val="24"/>
                <w:shd w:val="clear" w:color="auto" w:fill="FFFFFF"/>
                <w:lang w:eastAsia="lt-LT"/>
              </w:rPr>
              <w:t>.)</w:t>
            </w:r>
          </w:p>
        </w:tc>
        <w:tc>
          <w:tcPr>
            <w:tcW w:w="981" w:type="dxa"/>
            <w:tcMar>
              <w:top w:w="0" w:type="dxa"/>
              <w:left w:w="108" w:type="dxa"/>
              <w:bottom w:w="0" w:type="dxa"/>
              <w:right w:w="108" w:type="dxa"/>
            </w:tcMar>
            <w:hideMark/>
          </w:tcPr>
          <w:p w14:paraId="0412D8D7" w14:textId="77777777" w:rsidR="004738D5" w:rsidRDefault="00B16479">
            <w:pPr>
              <w:jc w:val="center"/>
              <w:rPr>
                <w:szCs w:val="24"/>
                <w:lang w:eastAsia="lt-LT"/>
              </w:rPr>
            </w:pPr>
            <w:r>
              <w:rPr>
                <w:szCs w:val="24"/>
                <w:lang w:eastAsia="lt-LT"/>
              </w:rPr>
              <w:t>150</w:t>
            </w:r>
          </w:p>
          <w:p w14:paraId="62156245"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6967CF10"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4E7F80D0" w14:textId="00DDC823" w:rsidR="004738D5" w:rsidRDefault="004738D5">
            <w:pPr>
              <w:jc w:val="center"/>
              <w:rPr>
                <w:szCs w:val="24"/>
                <w:lang w:eastAsia="lt-LT"/>
              </w:rPr>
            </w:pPr>
          </w:p>
        </w:tc>
      </w:tr>
      <w:tr w:rsidR="004738D5" w14:paraId="1D717D61" w14:textId="77777777">
        <w:trPr>
          <w:trHeight w:val="885"/>
          <w:jc w:val="center"/>
        </w:trPr>
        <w:tc>
          <w:tcPr>
            <w:tcW w:w="963" w:type="dxa"/>
            <w:vMerge/>
            <w:vAlign w:val="center"/>
            <w:hideMark/>
          </w:tcPr>
          <w:p w14:paraId="47200A55" w14:textId="77777777" w:rsidR="004738D5" w:rsidRDefault="004738D5">
            <w:pPr>
              <w:jc w:val="center"/>
              <w:rPr>
                <w:szCs w:val="24"/>
                <w:lang w:eastAsia="lt-LT"/>
              </w:rPr>
            </w:pPr>
          </w:p>
        </w:tc>
        <w:tc>
          <w:tcPr>
            <w:tcW w:w="1077" w:type="dxa"/>
            <w:vMerge/>
            <w:vAlign w:val="center"/>
            <w:hideMark/>
          </w:tcPr>
          <w:p w14:paraId="33392730" w14:textId="77777777" w:rsidR="004738D5" w:rsidRDefault="004738D5">
            <w:pPr>
              <w:jc w:val="center"/>
              <w:rPr>
                <w:szCs w:val="24"/>
                <w:lang w:eastAsia="lt-LT"/>
              </w:rPr>
            </w:pPr>
          </w:p>
        </w:tc>
        <w:tc>
          <w:tcPr>
            <w:tcW w:w="1182" w:type="dxa"/>
            <w:vMerge/>
            <w:vAlign w:val="center"/>
            <w:hideMark/>
          </w:tcPr>
          <w:p w14:paraId="32A11AC7" w14:textId="77777777" w:rsidR="004738D5" w:rsidRDefault="004738D5">
            <w:pPr>
              <w:jc w:val="center"/>
              <w:rPr>
                <w:szCs w:val="24"/>
                <w:lang w:eastAsia="lt-LT"/>
              </w:rPr>
            </w:pPr>
          </w:p>
        </w:tc>
        <w:tc>
          <w:tcPr>
            <w:tcW w:w="925" w:type="dxa"/>
            <w:vMerge/>
            <w:vAlign w:val="center"/>
            <w:hideMark/>
          </w:tcPr>
          <w:p w14:paraId="698D22ED" w14:textId="77777777" w:rsidR="004738D5" w:rsidRDefault="004738D5">
            <w:pPr>
              <w:jc w:val="center"/>
              <w:rPr>
                <w:szCs w:val="24"/>
                <w:lang w:eastAsia="lt-LT"/>
              </w:rPr>
            </w:pPr>
          </w:p>
        </w:tc>
        <w:tc>
          <w:tcPr>
            <w:tcW w:w="1237" w:type="dxa"/>
            <w:vMerge/>
            <w:vAlign w:val="center"/>
            <w:hideMark/>
          </w:tcPr>
          <w:p w14:paraId="6681C7BF" w14:textId="77777777" w:rsidR="004738D5" w:rsidRDefault="004738D5">
            <w:pPr>
              <w:jc w:val="center"/>
              <w:rPr>
                <w:szCs w:val="24"/>
                <w:lang w:eastAsia="lt-LT"/>
              </w:rPr>
            </w:pPr>
          </w:p>
        </w:tc>
        <w:tc>
          <w:tcPr>
            <w:tcW w:w="848" w:type="dxa"/>
            <w:vMerge/>
            <w:vAlign w:val="center"/>
            <w:hideMark/>
          </w:tcPr>
          <w:p w14:paraId="1BD8C893" w14:textId="77777777" w:rsidR="004738D5" w:rsidRDefault="004738D5">
            <w:pPr>
              <w:jc w:val="center"/>
              <w:rPr>
                <w:szCs w:val="24"/>
                <w:lang w:eastAsia="lt-LT"/>
              </w:rPr>
            </w:pPr>
          </w:p>
        </w:tc>
        <w:tc>
          <w:tcPr>
            <w:tcW w:w="1843" w:type="dxa"/>
            <w:vMerge/>
            <w:vAlign w:val="center"/>
            <w:hideMark/>
          </w:tcPr>
          <w:p w14:paraId="66936F3D" w14:textId="77777777" w:rsidR="004738D5" w:rsidRDefault="004738D5">
            <w:pPr>
              <w:jc w:val="center"/>
              <w:rPr>
                <w:szCs w:val="24"/>
                <w:lang w:eastAsia="lt-LT"/>
              </w:rPr>
            </w:pPr>
          </w:p>
        </w:tc>
        <w:tc>
          <w:tcPr>
            <w:tcW w:w="1119" w:type="dxa"/>
            <w:vMerge/>
            <w:vAlign w:val="center"/>
            <w:hideMark/>
          </w:tcPr>
          <w:p w14:paraId="411F6E12" w14:textId="77777777" w:rsidR="004738D5" w:rsidRDefault="004738D5">
            <w:pPr>
              <w:jc w:val="center"/>
              <w:rPr>
                <w:szCs w:val="24"/>
                <w:lang w:eastAsia="lt-LT"/>
              </w:rPr>
            </w:pPr>
          </w:p>
        </w:tc>
        <w:tc>
          <w:tcPr>
            <w:tcW w:w="1149" w:type="dxa"/>
            <w:vMerge/>
          </w:tcPr>
          <w:p w14:paraId="72F0E3E9"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6DCE8C7E" w14:textId="6FCEFDF0" w:rsidR="004738D5" w:rsidRDefault="00B16479">
            <w:pPr>
              <w:jc w:val="center"/>
              <w:rPr>
                <w:szCs w:val="24"/>
                <w:lang w:eastAsia="lt-LT"/>
              </w:rPr>
            </w:pPr>
            <w:r>
              <w:rPr>
                <w:szCs w:val="24"/>
                <w:lang w:eastAsia="lt-LT"/>
              </w:rPr>
              <w:t>R – Asmenų, kurie dalyvavę mokymuose įgijo kompetenciją, dalis (proc.)</w:t>
            </w:r>
          </w:p>
        </w:tc>
        <w:tc>
          <w:tcPr>
            <w:tcW w:w="981" w:type="dxa"/>
            <w:tcMar>
              <w:top w:w="0" w:type="dxa"/>
              <w:left w:w="108" w:type="dxa"/>
              <w:bottom w:w="0" w:type="dxa"/>
              <w:right w:w="108" w:type="dxa"/>
            </w:tcMar>
            <w:hideMark/>
          </w:tcPr>
          <w:p w14:paraId="27F0A374" w14:textId="77777777" w:rsidR="004738D5" w:rsidRDefault="00B16479">
            <w:pPr>
              <w:jc w:val="center"/>
              <w:rPr>
                <w:szCs w:val="24"/>
                <w:lang w:eastAsia="lt-LT"/>
              </w:rPr>
            </w:pPr>
            <w:r>
              <w:rPr>
                <w:szCs w:val="24"/>
                <w:lang w:eastAsia="lt-LT"/>
              </w:rPr>
              <w:t>80</w:t>
            </w:r>
          </w:p>
          <w:p w14:paraId="55BB5F59" w14:textId="77777777" w:rsidR="004738D5" w:rsidRDefault="00B16479">
            <w:pPr>
              <w:jc w:val="center"/>
              <w:rPr>
                <w:szCs w:val="24"/>
                <w:lang w:eastAsia="lt-LT"/>
              </w:rPr>
            </w:pPr>
            <w:r>
              <w:rPr>
                <w:szCs w:val="24"/>
                <w:lang w:eastAsia="lt-LT"/>
              </w:rPr>
              <w:t>(2029)</w:t>
            </w:r>
          </w:p>
        </w:tc>
        <w:tc>
          <w:tcPr>
            <w:tcW w:w="929" w:type="dxa"/>
            <w:vMerge/>
            <w:vAlign w:val="center"/>
            <w:hideMark/>
          </w:tcPr>
          <w:p w14:paraId="1045BABE" w14:textId="77777777" w:rsidR="004738D5" w:rsidRDefault="004738D5">
            <w:pPr>
              <w:jc w:val="center"/>
              <w:rPr>
                <w:szCs w:val="24"/>
                <w:lang w:eastAsia="lt-LT"/>
              </w:rPr>
            </w:pPr>
          </w:p>
        </w:tc>
        <w:tc>
          <w:tcPr>
            <w:tcW w:w="982" w:type="dxa"/>
            <w:vMerge/>
            <w:vAlign w:val="center"/>
            <w:hideMark/>
          </w:tcPr>
          <w:p w14:paraId="5E19C398" w14:textId="77777777" w:rsidR="004738D5" w:rsidRDefault="004738D5">
            <w:pPr>
              <w:jc w:val="center"/>
              <w:rPr>
                <w:szCs w:val="24"/>
                <w:lang w:eastAsia="lt-LT"/>
              </w:rPr>
            </w:pPr>
          </w:p>
        </w:tc>
      </w:tr>
      <w:tr w:rsidR="004738D5" w14:paraId="533373CA" w14:textId="77777777">
        <w:trPr>
          <w:trHeight w:val="885"/>
          <w:jc w:val="center"/>
        </w:trPr>
        <w:tc>
          <w:tcPr>
            <w:tcW w:w="963" w:type="dxa"/>
            <w:vMerge/>
            <w:vAlign w:val="center"/>
            <w:hideMark/>
          </w:tcPr>
          <w:p w14:paraId="25E3BFF1" w14:textId="77777777" w:rsidR="004738D5" w:rsidRDefault="004738D5">
            <w:pPr>
              <w:jc w:val="center"/>
              <w:rPr>
                <w:szCs w:val="24"/>
                <w:lang w:eastAsia="lt-LT"/>
              </w:rPr>
            </w:pPr>
          </w:p>
        </w:tc>
        <w:tc>
          <w:tcPr>
            <w:tcW w:w="1077" w:type="dxa"/>
            <w:vMerge/>
            <w:tcMar>
              <w:top w:w="0" w:type="dxa"/>
              <w:left w:w="108" w:type="dxa"/>
              <w:bottom w:w="0" w:type="dxa"/>
              <w:right w:w="108" w:type="dxa"/>
            </w:tcMar>
            <w:hideMark/>
          </w:tcPr>
          <w:p w14:paraId="2D4741E4" w14:textId="245C26A4" w:rsidR="004738D5" w:rsidRDefault="004738D5">
            <w:pPr>
              <w:jc w:val="center"/>
              <w:rPr>
                <w:szCs w:val="24"/>
                <w:lang w:eastAsia="lt-LT"/>
              </w:rPr>
            </w:pPr>
          </w:p>
        </w:tc>
        <w:tc>
          <w:tcPr>
            <w:tcW w:w="1182" w:type="dxa"/>
            <w:vMerge/>
            <w:tcMar>
              <w:top w:w="0" w:type="dxa"/>
              <w:left w:w="108" w:type="dxa"/>
              <w:bottom w:w="0" w:type="dxa"/>
              <w:right w:w="108" w:type="dxa"/>
            </w:tcMar>
            <w:hideMark/>
          </w:tcPr>
          <w:p w14:paraId="21B78A4B" w14:textId="7E4333EC" w:rsidR="004738D5" w:rsidRDefault="004738D5">
            <w:pPr>
              <w:jc w:val="center"/>
              <w:rPr>
                <w:szCs w:val="24"/>
                <w:lang w:eastAsia="lt-LT"/>
              </w:rPr>
            </w:pPr>
          </w:p>
        </w:tc>
        <w:tc>
          <w:tcPr>
            <w:tcW w:w="925" w:type="dxa"/>
            <w:vMerge/>
            <w:tcMar>
              <w:top w:w="0" w:type="dxa"/>
              <w:left w:w="108" w:type="dxa"/>
              <w:bottom w:w="0" w:type="dxa"/>
              <w:right w:w="108" w:type="dxa"/>
            </w:tcMar>
            <w:hideMark/>
          </w:tcPr>
          <w:p w14:paraId="19411725" w14:textId="732BD679" w:rsidR="004738D5" w:rsidRDefault="004738D5">
            <w:pPr>
              <w:jc w:val="center"/>
              <w:rPr>
                <w:szCs w:val="24"/>
                <w:lang w:eastAsia="lt-LT"/>
              </w:rPr>
            </w:pPr>
          </w:p>
        </w:tc>
        <w:tc>
          <w:tcPr>
            <w:tcW w:w="1237" w:type="dxa"/>
            <w:vMerge/>
            <w:tcMar>
              <w:top w:w="0" w:type="dxa"/>
              <w:left w:w="108" w:type="dxa"/>
              <w:bottom w:w="0" w:type="dxa"/>
              <w:right w:w="108" w:type="dxa"/>
            </w:tcMar>
            <w:hideMark/>
          </w:tcPr>
          <w:p w14:paraId="7121AD3F" w14:textId="73CFD5F7" w:rsidR="004738D5" w:rsidRDefault="004738D5">
            <w:pPr>
              <w:jc w:val="center"/>
              <w:rPr>
                <w:szCs w:val="24"/>
                <w:lang w:eastAsia="lt-LT"/>
              </w:rPr>
            </w:pPr>
          </w:p>
        </w:tc>
        <w:tc>
          <w:tcPr>
            <w:tcW w:w="848" w:type="dxa"/>
            <w:vMerge/>
            <w:tcMar>
              <w:top w:w="0" w:type="dxa"/>
              <w:left w:w="108" w:type="dxa"/>
              <w:bottom w:w="0" w:type="dxa"/>
              <w:right w:w="108" w:type="dxa"/>
            </w:tcMar>
            <w:hideMark/>
          </w:tcPr>
          <w:p w14:paraId="34003CAE" w14:textId="0750683C" w:rsidR="004738D5" w:rsidRDefault="004738D5">
            <w:pPr>
              <w:jc w:val="center"/>
              <w:rPr>
                <w:szCs w:val="24"/>
                <w:lang w:eastAsia="lt-LT"/>
              </w:rPr>
            </w:pPr>
          </w:p>
        </w:tc>
        <w:tc>
          <w:tcPr>
            <w:tcW w:w="1843" w:type="dxa"/>
            <w:vMerge/>
            <w:tcMar>
              <w:top w:w="0" w:type="dxa"/>
              <w:left w:w="108" w:type="dxa"/>
              <w:bottom w:w="0" w:type="dxa"/>
              <w:right w:w="108" w:type="dxa"/>
            </w:tcMar>
            <w:hideMark/>
          </w:tcPr>
          <w:p w14:paraId="08249D2E" w14:textId="32BB70E2" w:rsidR="004738D5" w:rsidRDefault="004738D5">
            <w:pPr>
              <w:jc w:val="center"/>
              <w:rPr>
                <w:szCs w:val="24"/>
                <w:lang w:eastAsia="lt-LT"/>
              </w:rPr>
            </w:pPr>
          </w:p>
        </w:tc>
        <w:tc>
          <w:tcPr>
            <w:tcW w:w="1119" w:type="dxa"/>
            <w:vMerge/>
            <w:tcMar>
              <w:top w:w="0" w:type="dxa"/>
              <w:left w:w="108" w:type="dxa"/>
              <w:bottom w:w="0" w:type="dxa"/>
              <w:right w:w="108" w:type="dxa"/>
            </w:tcMar>
            <w:hideMark/>
          </w:tcPr>
          <w:p w14:paraId="7FAEA980" w14:textId="5BE65296" w:rsidR="004738D5" w:rsidRDefault="004738D5">
            <w:pPr>
              <w:jc w:val="center"/>
              <w:rPr>
                <w:szCs w:val="24"/>
                <w:lang w:eastAsia="lt-LT"/>
              </w:rPr>
            </w:pPr>
          </w:p>
        </w:tc>
        <w:tc>
          <w:tcPr>
            <w:tcW w:w="1149" w:type="dxa"/>
            <w:vMerge/>
          </w:tcPr>
          <w:p w14:paraId="2C2A50FB"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6AA991C0" w14:textId="5E2E2ABC" w:rsidR="004738D5" w:rsidRDefault="00B16479">
            <w:pPr>
              <w:ind w:left="-57" w:right="-57"/>
              <w:jc w:val="center"/>
              <w:rPr>
                <w:szCs w:val="24"/>
                <w:lang w:eastAsia="lt-LT"/>
              </w:rPr>
            </w:pPr>
            <w:r>
              <w:rPr>
                <w:szCs w:val="24"/>
                <w:lang w:eastAsia="lt-LT"/>
              </w:rPr>
              <w:t>R – Lituanistinių mokyklų, naudojančių Lituanistinio švietimo integruotą programą, skaičius (vnt.)</w:t>
            </w:r>
          </w:p>
        </w:tc>
        <w:tc>
          <w:tcPr>
            <w:tcW w:w="981" w:type="dxa"/>
            <w:tcMar>
              <w:top w:w="0" w:type="dxa"/>
              <w:left w:w="108" w:type="dxa"/>
              <w:bottom w:w="0" w:type="dxa"/>
              <w:right w:w="108" w:type="dxa"/>
            </w:tcMar>
            <w:hideMark/>
          </w:tcPr>
          <w:p w14:paraId="06497581" w14:textId="77777777" w:rsidR="004738D5" w:rsidRDefault="00B16479">
            <w:pPr>
              <w:jc w:val="center"/>
              <w:rPr>
                <w:szCs w:val="24"/>
                <w:lang w:eastAsia="lt-LT"/>
              </w:rPr>
            </w:pPr>
            <w:r>
              <w:rPr>
                <w:szCs w:val="24"/>
                <w:lang w:eastAsia="lt-LT"/>
              </w:rPr>
              <w:t>120</w:t>
            </w:r>
          </w:p>
          <w:p w14:paraId="4B2D87EA" w14:textId="77777777" w:rsidR="004738D5" w:rsidRDefault="00B16479">
            <w:pPr>
              <w:jc w:val="center"/>
              <w:rPr>
                <w:szCs w:val="24"/>
                <w:lang w:eastAsia="lt-LT"/>
              </w:rPr>
            </w:pPr>
            <w:r>
              <w:rPr>
                <w:szCs w:val="24"/>
                <w:lang w:eastAsia="lt-LT"/>
              </w:rPr>
              <w:t>(2030)</w:t>
            </w:r>
          </w:p>
        </w:tc>
        <w:tc>
          <w:tcPr>
            <w:tcW w:w="929" w:type="dxa"/>
            <w:tcMar>
              <w:top w:w="0" w:type="dxa"/>
              <w:left w:w="108" w:type="dxa"/>
              <w:bottom w:w="0" w:type="dxa"/>
              <w:right w:w="108" w:type="dxa"/>
            </w:tcMar>
            <w:hideMark/>
          </w:tcPr>
          <w:p w14:paraId="2CC402BC" w14:textId="57539791" w:rsidR="004738D5" w:rsidRDefault="004738D5">
            <w:pPr>
              <w:jc w:val="center"/>
              <w:rPr>
                <w:szCs w:val="24"/>
                <w:lang w:eastAsia="lt-LT"/>
              </w:rPr>
            </w:pPr>
          </w:p>
        </w:tc>
        <w:tc>
          <w:tcPr>
            <w:tcW w:w="982" w:type="dxa"/>
            <w:tcMar>
              <w:top w:w="0" w:type="dxa"/>
              <w:left w:w="108" w:type="dxa"/>
              <w:bottom w:w="0" w:type="dxa"/>
              <w:right w:w="108" w:type="dxa"/>
            </w:tcMar>
            <w:hideMark/>
          </w:tcPr>
          <w:p w14:paraId="76A9C142" w14:textId="77777777" w:rsidR="004738D5" w:rsidRDefault="00B16479">
            <w:pPr>
              <w:ind w:left="-57" w:right="-57"/>
              <w:jc w:val="center"/>
              <w:rPr>
                <w:szCs w:val="24"/>
                <w:lang w:eastAsia="lt-LT"/>
              </w:rPr>
            </w:pPr>
            <w:r>
              <w:rPr>
                <w:szCs w:val="24"/>
                <w:lang w:eastAsia="lt-LT"/>
              </w:rPr>
              <w:t>ŠMSM</w:t>
            </w:r>
          </w:p>
          <w:p w14:paraId="6967EE72" w14:textId="3CEA8000" w:rsidR="004738D5" w:rsidRDefault="004738D5">
            <w:pPr>
              <w:jc w:val="center"/>
              <w:rPr>
                <w:szCs w:val="24"/>
                <w:lang w:eastAsia="lt-LT"/>
              </w:rPr>
            </w:pPr>
          </w:p>
        </w:tc>
      </w:tr>
      <w:tr w:rsidR="004738D5" w14:paraId="2AC1C18A" w14:textId="77777777">
        <w:trPr>
          <w:trHeight w:val="557"/>
          <w:jc w:val="center"/>
        </w:trPr>
        <w:tc>
          <w:tcPr>
            <w:tcW w:w="963" w:type="dxa"/>
            <w:vMerge/>
            <w:vAlign w:val="center"/>
            <w:hideMark/>
          </w:tcPr>
          <w:p w14:paraId="77EDE731" w14:textId="77777777" w:rsidR="004738D5" w:rsidRDefault="004738D5">
            <w:pPr>
              <w:jc w:val="center"/>
              <w:rPr>
                <w:szCs w:val="24"/>
                <w:lang w:eastAsia="lt-LT"/>
              </w:rPr>
            </w:pPr>
          </w:p>
        </w:tc>
        <w:tc>
          <w:tcPr>
            <w:tcW w:w="1077" w:type="dxa"/>
            <w:vMerge/>
            <w:vAlign w:val="center"/>
            <w:hideMark/>
          </w:tcPr>
          <w:p w14:paraId="7CCB48B2" w14:textId="77777777" w:rsidR="004738D5" w:rsidRDefault="004738D5">
            <w:pPr>
              <w:jc w:val="center"/>
              <w:rPr>
                <w:szCs w:val="24"/>
                <w:lang w:eastAsia="lt-LT"/>
              </w:rPr>
            </w:pPr>
          </w:p>
        </w:tc>
        <w:tc>
          <w:tcPr>
            <w:tcW w:w="1182" w:type="dxa"/>
            <w:vMerge/>
            <w:vAlign w:val="center"/>
            <w:hideMark/>
          </w:tcPr>
          <w:p w14:paraId="1DB0C549" w14:textId="77777777" w:rsidR="004738D5" w:rsidRDefault="004738D5">
            <w:pPr>
              <w:jc w:val="center"/>
              <w:rPr>
                <w:szCs w:val="24"/>
                <w:lang w:eastAsia="lt-LT"/>
              </w:rPr>
            </w:pPr>
          </w:p>
        </w:tc>
        <w:tc>
          <w:tcPr>
            <w:tcW w:w="925" w:type="dxa"/>
            <w:vMerge/>
            <w:vAlign w:val="center"/>
            <w:hideMark/>
          </w:tcPr>
          <w:p w14:paraId="218D354C" w14:textId="77777777" w:rsidR="004738D5" w:rsidRDefault="004738D5">
            <w:pPr>
              <w:jc w:val="center"/>
              <w:rPr>
                <w:szCs w:val="24"/>
                <w:lang w:eastAsia="lt-LT"/>
              </w:rPr>
            </w:pPr>
          </w:p>
        </w:tc>
        <w:tc>
          <w:tcPr>
            <w:tcW w:w="1237" w:type="dxa"/>
            <w:vMerge/>
            <w:vAlign w:val="center"/>
            <w:hideMark/>
          </w:tcPr>
          <w:p w14:paraId="41426BCB" w14:textId="77777777" w:rsidR="004738D5" w:rsidRDefault="004738D5">
            <w:pPr>
              <w:jc w:val="center"/>
              <w:rPr>
                <w:szCs w:val="24"/>
                <w:lang w:eastAsia="lt-LT"/>
              </w:rPr>
            </w:pPr>
          </w:p>
        </w:tc>
        <w:tc>
          <w:tcPr>
            <w:tcW w:w="848" w:type="dxa"/>
            <w:vMerge/>
            <w:vAlign w:val="center"/>
            <w:hideMark/>
          </w:tcPr>
          <w:p w14:paraId="2C2E13A7" w14:textId="77777777" w:rsidR="004738D5" w:rsidRDefault="004738D5">
            <w:pPr>
              <w:jc w:val="center"/>
              <w:rPr>
                <w:szCs w:val="24"/>
                <w:lang w:eastAsia="lt-LT"/>
              </w:rPr>
            </w:pPr>
          </w:p>
        </w:tc>
        <w:tc>
          <w:tcPr>
            <w:tcW w:w="1843" w:type="dxa"/>
            <w:vMerge/>
            <w:vAlign w:val="center"/>
            <w:hideMark/>
          </w:tcPr>
          <w:p w14:paraId="7EB4BD63" w14:textId="77777777" w:rsidR="004738D5" w:rsidRDefault="004738D5">
            <w:pPr>
              <w:jc w:val="center"/>
              <w:rPr>
                <w:szCs w:val="24"/>
                <w:lang w:eastAsia="lt-LT"/>
              </w:rPr>
            </w:pPr>
          </w:p>
        </w:tc>
        <w:tc>
          <w:tcPr>
            <w:tcW w:w="1119" w:type="dxa"/>
            <w:vMerge/>
            <w:vAlign w:val="center"/>
            <w:hideMark/>
          </w:tcPr>
          <w:p w14:paraId="76D2895B" w14:textId="77777777" w:rsidR="004738D5" w:rsidRDefault="004738D5">
            <w:pPr>
              <w:jc w:val="center"/>
              <w:rPr>
                <w:szCs w:val="24"/>
                <w:lang w:eastAsia="lt-LT"/>
              </w:rPr>
            </w:pPr>
          </w:p>
        </w:tc>
        <w:tc>
          <w:tcPr>
            <w:tcW w:w="1149" w:type="dxa"/>
            <w:vMerge/>
          </w:tcPr>
          <w:p w14:paraId="1DE56DB0" w14:textId="77777777" w:rsidR="004738D5" w:rsidRDefault="004738D5">
            <w:pPr>
              <w:jc w:val="center"/>
              <w:rPr>
                <w:szCs w:val="24"/>
                <w:lang w:eastAsia="lt-LT"/>
              </w:rPr>
            </w:pPr>
          </w:p>
        </w:tc>
        <w:tc>
          <w:tcPr>
            <w:tcW w:w="1571" w:type="dxa"/>
            <w:tcMar>
              <w:top w:w="0" w:type="dxa"/>
              <w:left w:w="108" w:type="dxa"/>
              <w:bottom w:w="0" w:type="dxa"/>
              <w:right w:w="108" w:type="dxa"/>
            </w:tcMar>
            <w:hideMark/>
          </w:tcPr>
          <w:p w14:paraId="05EC54C9" w14:textId="5961F449" w:rsidR="004738D5" w:rsidRDefault="00B16479">
            <w:pPr>
              <w:jc w:val="center"/>
              <w:rPr>
                <w:szCs w:val="24"/>
                <w:lang w:eastAsia="lt-LT"/>
              </w:rPr>
            </w:pPr>
            <w:r>
              <w:rPr>
                <w:szCs w:val="24"/>
                <w:lang w:eastAsia="lt-LT"/>
              </w:rPr>
              <w:t>R – Lituanistinių mokyklų, naudojančių lietuvių kalbos testavimo sistemą, skaičius (vnt.)</w:t>
            </w:r>
          </w:p>
        </w:tc>
        <w:tc>
          <w:tcPr>
            <w:tcW w:w="981" w:type="dxa"/>
            <w:tcMar>
              <w:top w:w="0" w:type="dxa"/>
              <w:left w:w="108" w:type="dxa"/>
              <w:bottom w:w="0" w:type="dxa"/>
              <w:right w:w="108" w:type="dxa"/>
            </w:tcMar>
            <w:hideMark/>
          </w:tcPr>
          <w:p w14:paraId="567D45B6" w14:textId="77777777" w:rsidR="004738D5" w:rsidRDefault="00B16479">
            <w:pPr>
              <w:jc w:val="center"/>
              <w:rPr>
                <w:szCs w:val="24"/>
                <w:lang w:eastAsia="lt-LT"/>
              </w:rPr>
            </w:pPr>
            <w:r>
              <w:rPr>
                <w:szCs w:val="24"/>
                <w:lang w:eastAsia="lt-LT"/>
              </w:rPr>
              <w:t>50</w:t>
            </w:r>
          </w:p>
          <w:p w14:paraId="1EE834C8" w14:textId="77777777" w:rsidR="004738D5" w:rsidRDefault="00B16479">
            <w:pPr>
              <w:jc w:val="center"/>
              <w:rPr>
                <w:szCs w:val="24"/>
                <w:lang w:eastAsia="lt-LT"/>
              </w:rPr>
            </w:pPr>
            <w:r>
              <w:rPr>
                <w:szCs w:val="24"/>
                <w:lang w:eastAsia="lt-LT"/>
              </w:rPr>
              <w:t>(2030)</w:t>
            </w:r>
          </w:p>
        </w:tc>
        <w:tc>
          <w:tcPr>
            <w:tcW w:w="929" w:type="dxa"/>
            <w:tcMar>
              <w:top w:w="0" w:type="dxa"/>
              <w:left w:w="108" w:type="dxa"/>
              <w:bottom w:w="0" w:type="dxa"/>
              <w:right w:w="108" w:type="dxa"/>
            </w:tcMar>
            <w:hideMark/>
          </w:tcPr>
          <w:p w14:paraId="4D3D9214" w14:textId="0B3D5BA4" w:rsidR="004738D5" w:rsidRDefault="004738D5">
            <w:pPr>
              <w:jc w:val="center"/>
              <w:rPr>
                <w:szCs w:val="24"/>
                <w:lang w:eastAsia="lt-LT"/>
              </w:rPr>
            </w:pPr>
          </w:p>
        </w:tc>
        <w:tc>
          <w:tcPr>
            <w:tcW w:w="982" w:type="dxa"/>
            <w:tcMar>
              <w:top w:w="0" w:type="dxa"/>
              <w:left w:w="108" w:type="dxa"/>
              <w:bottom w:w="0" w:type="dxa"/>
              <w:right w:w="108" w:type="dxa"/>
            </w:tcMar>
            <w:hideMark/>
          </w:tcPr>
          <w:p w14:paraId="4E19F6A9" w14:textId="77777777" w:rsidR="004738D5" w:rsidRDefault="00B16479">
            <w:pPr>
              <w:ind w:left="-57" w:right="-57"/>
              <w:jc w:val="center"/>
              <w:rPr>
                <w:szCs w:val="24"/>
                <w:lang w:eastAsia="lt-LT"/>
              </w:rPr>
            </w:pPr>
            <w:r>
              <w:rPr>
                <w:szCs w:val="24"/>
                <w:lang w:eastAsia="lt-LT"/>
              </w:rPr>
              <w:t>ŠMSM</w:t>
            </w:r>
          </w:p>
          <w:p w14:paraId="551892BA" w14:textId="4BF15BAC" w:rsidR="004738D5" w:rsidRDefault="004738D5">
            <w:pPr>
              <w:jc w:val="center"/>
              <w:rPr>
                <w:szCs w:val="24"/>
                <w:lang w:eastAsia="lt-LT"/>
              </w:rPr>
            </w:pPr>
          </w:p>
        </w:tc>
      </w:tr>
      <w:tr w:rsidR="004738D5" w14:paraId="4966AF2E" w14:textId="77777777">
        <w:trPr>
          <w:trHeight w:val="885"/>
          <w:jc w:val="center"/>
        </w:trPr>
        <w:tc>
          <w:tcPr>
            <w:tcW w:w="963" w:type="dxa"/>
            <w:vMerge/>
            <w:vAlign w:val="center"/>
            <w:hideMark/>
          </w:tcPr>
          <w:p w14:paraId="662A880C" w14:textId="77777777" w:rsidR="004738D5" w:rsidRDefault="004738D5">
            <w:pPr>
              <w:jc w:val="center"/>
              <w:rPr>
                <w:szCs w:val="24"/>
                <w:lang w:eastAsia="lt-LT"/>
              </w:rPr>
            </w:pPr>
          </w:p>
        </w:tc>
        <w:tc>
          <w:tcPr>
            <w:tcW w:w="1077" w:type="dxa"/>
            <w:vMerge/>
            <w:vAlign w:val="center"/>
            <w:hideMark/>
          </w:tcPr>
          <w:p w14:paraId="08B2280D" w14:textId="77777777" w:rsidR="004738D5" w:rsidRDefault="004738D5">
            <w:pPr>
              <w:jc w:val="center"/>
              <w:rPr>
                <w:szCs w:val="24"/>
                <w:lang w:eastAsia="lt-LT"/>
              </w:rPr>
            </w:pPr>
          </w:p>
        </w:tc>
        <w:tc>
          <w:tcPr>
            <w:tcW w:w="1182" w:type="dxa"/>
            <w:vMerge/>
            <w:vAlign w:val="center"/>
            <w:hideMark/>
          </w:tcPr>
          <w:p w14:paraId="35B73F95" w14:textId="77777777" w:rsidR="004738D5" w:rsidRDefault="004738D5">
            <w:pPr>
              <w:jc w:val="center"/>
              <w:rPr>
                <w:szCs w:val="24"/>
                <w:lang w:eastAsia="lt-LT"/>
              </w:rPr>
            </w:pPr>
          </w:p>
        </w:tc>
        <w:tc>
          <w:tcPr>
            <w:tcW w:w="925" w:type="dxa"/>
            <w:vMerge/>
            <w:vAlign w:val="center"/>
            <w:hideMark/>
          </w:tcPr>
          <w:p w14:paraId="520F0E32" w14:textId="77777777" w:rsidR="004738D5" w:rsidRDefault="004738D5">
            <w:pPr>
              <w:jc w:val="center"/>
              <w:rPr>
                <w:szCs w:val="24"/>
                <w:lang w:eastAsia="lt-LT"/>
              </w:rPr>
            </w:pPr>
          </w:p>
        </w:tc>
        <w:tc>
          <w:tcPr>
            <w:tcW w:w="1237" w:type="dxa"/>
            <w:vMerge/>
            <w:vAlign w:val="center"/>
            <w:hideMark/>
          </w:tcPr>
          <w:p w14:paraId="26A0708D" w14:textId="77777777" w:rsidR="004738D5" w:rsidRDefault="004738D5">
            <w:pPr>
              <w:jc w:val="center"/>
              <w:rPr>
                <w:szCs w:val="24"/>
                <w:lang w:eastAsia="lt-LT"/>
              </w:rPr>
            </w:pPr>
          </w:p>
        </w:tc>
        <w:tc>
          <w:tcPr>
            <w:tcW w:w="848" w:type="dxa"/>
            <w:vMerge/>
            <w:vAlign w:val="center"/>
            <w:hideMark/>
          </w:tcPr>
          <w:p w14:paraId="740AA9A3" w14:textId="77777777" w:rsidR="004738D5" w:rsidRDefault="004738D5">
            <w:pPr>
              <w:jc w:val="center"/>
              <w:rPr>
                <w:szCs w:val="24"/>
                <w:lang w:eastAsia="lt-LT"/>
              </w:rPr>
            </w:pPr>
          </w:p>
        </w:tc>
        <w:tc>
          <w:tcPr>
            <w:tcW w:w="1843" w:type="dxa"/>
            <w:vMerge/>
            <w:vAlign w:val="center"/>
            <w:hideMark/>
          </w:tcPr>
          <w:p w14:paraId="581AB8F1" w14:textId="77777777" w:rsidR="004738D5" w:rsidRDefault="004738D5">
            <w:pPr>
              <w:jc w:val="center"/>
              <w:rPr>
                <w:szCs w:val="24"/>
                <w:lang w:eastAsia="lt-LT"/>
              </w:rPr>
            </w:pPr>
          </w:p>
        </w:tc>
        <w:tc>
          <w:tcPr>
            <w:tcW w:w="1119" w:type="dxa"/>
            <w:vMerge/>
            <w:vAlign w:val="center"/>
            <w:hideMark/>
          </w:tcPr>
          <w:p w14:paraId="1435D097" w14:textId="77777777" w:rsidR="004738D5" w:rsidRDefault="004738D5">
            <w:pPr>
              <w:jc w:val="center"/>
              <w:rPr>
                <w:szCs w:val="24"/>
                <w:lang w:eastAsia="lt-LT"/>
              </w:rPr>
            </w:pPr>
          </w:p>
        </w:tc>
        <w:tc>
          <w:tcPr>
            <w:tcW w:w="1149" w:type="dxa"/>
            <w:vMerge/>
          </w:tcPr>
          <w:p w14:paraId="35E2D990"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6F8FFEEE" w14:textId="52057192" w:rsidR="004738D5" w:rsidRDefault="00B16479">
            <w:pPr>
              <w:ind w:left="-57" w:right="-57"/>
              <w:jc w:val="center"/>
              <w:rPr>
                <w:szCs w:val="24"/>
                <w:lang w:eastAsia="lt-LT"/>
              </w:rPr>
            </w:pPr>
            <w:r>
              <w:rPr>
                <w:szCs w:val="24"/>
                <w:lang w:eastAsia="lt-LT"/>
              </w:rPr>
              <w:t>R – Lituanistinių mokyklų, kuriose įvertinta ugdymo kokybė, dalis (proc.)</w:t>
            </w:r>
          </w:p>
        </w:tc>
        <w:tc>
          <w:tcPr>
            <w:tcW w:w="981" w:type="dxa"/>
            <w:tcMar>
              <w:top w:w="0" w:type="dxa"/>
              <w:left w:w="108" w:type="dxa"/>
              <w:bottom w:w="0" w:type="dxa"/>
              <w:right w:w="108" w:type="dxa"/>
            </w:tcMar>
            <w:hideMark/>
          </w:tcPr>
          <w:p w14:paraId="0233D4A5" w14:textId="77777777" w:rsidR="004738D5" w:rsidRDefault="00B16479">
            <w:pPr>
              <w:jc w:val="center"/>
              <w:rPr>
                <w:szCs w:val="24"/>
                <w:lang w:eastAsia="lt-LT"/>
              </w:rPr>
            </w:pPr>
            <w:r>
              <w:rPr>
                <w:szCs w:val="24"/>
                <w:lang w:eastAsia="lt-LT"/>
              </w:rPr>
              <w:t>20</w:t>
            </w:r>
          </w:p>
          <w:p w14:paraId="19716BE0" w14:textId="77777777" w:rsidR="004738D5" w:rsidRDefault="00B16479">
            <w:pPr>
              <w:jc w:val="center"/>
              <w:rPr>
                <w:szCs w:val="24"/>
                <w:lang w:eastAsia="lt-LT"/>
              </w:rPr>
            </w:pPr>
            <w:r>
              <w:rPr>
                <w:szCs w:val="24"/>
                <w:lang w:eastAsia="lt-LT"/>
              </w:rPr>
              <w:t>(2030)</w:t>
            </w:r>
          </w:p>
        </w:tc>
        <w:tc>
          <w:tcPr>
            <w:tcW w:w="929" w:type="dxa"/>
            <w:tcMar>
              <w:top w:w="0" w:type="dxa"/>
              <w:left w:w="108" w:type="dxa"/>
              <w:bottom w:w="0" w:type="dxa"/>
              <w:right w:w="108" w:type="dxa"/>
            </w:tcMar>
            <w:hideMark/>
          </w:tcPr>
          <w:p w14:paraId="2F44311E" w14:textId="0556BF10" w:rsidR="004738D5" w:rsidRDefault="004738D5">
            <w:pPr>
              <w:jc w:val="center"/>
              <w:rPr>
                <w:szCs w:val="24"/>
                <w:lang w:eastAsia="lt-LT"/>
              </w:rPr>
            </w:pPr>
          </w:p>
        </w:tc>
        <w:tc>
          <w:tcPr>
            <w:tcW w:w="982" w:type="dxa"/>
            <w:tcMar>
              <w:top w:w="0" w:type="dxa"/>
              <w:left w:w="108" w:type="dxa"/>
              <w:bottom w:w="0" w:type="dxa"/>
              <w:right w:w="108" w:type="dxa"/>
            </w:tcMar>
            <w:hideMark/>
          </w:tcPr>
          <w:p w14:paraId="661D13FA" w14:textId="77777777" w:rsidR="004738D5" w:rsidRDefault="00B16479">
            <w:pPr>
              <w:ind w:left="-57" w:right="-57"/>
              <w:jc w:val="center"/>
              <w:rPr>
                <w:szCs w:val="24"/>
                <w:lang w:eastAsia="lt-LT"/>
              </w:rPr>
            </w:pPr>
            <w:r>
              <w:rPr>
                <w:szCs w:val="24"/>
                <w:lang w:eastAsia="lt-LT"/>
              </w:rPr>
              <w:t>ŠMSM</w:t>
            </w:r>
          </w:p>
          <w:p w14:paraId="049453FC" w14:textId="6BEC79AA" w:rsidR="004738D5" w:rsidRDefault="004738D5">
            <w:pPr>
              <w:jc w:val="center"/>
              <w:rPr>
                <w:szCs w:val="24"/>
                <w:lang w:eastAsia="lt-LT"/>
              </w:rPr>
            </w:pPr>
          </w:p>
        </w:tc>
      </w:tr>
      <w:tr w:rsidR="004738D5" w14:paraId="55995D81" w14:textId="77777777">
        <w:trPr>
          <w:trHeight w:val="233"/>
          <w:jc w:val="center"/>
        </w:trPr>
        <w:tc>
          <w:tcPr>
            <w:tcW w:w="963" w:type="dxa"/>
            <w:tcMar>
              <w:top w:w="0" w:type="dxa"/>
              <w:left w:w="108" w:type="dxa"/>
              <w:bottom w:w="0" w:type="dxa"/>
              <w:right w:w="108" w:type="dxa"/>
            </w:tcMar>
            <w:hideMark/>
          </w:tcPr>
          <w:p w14:paraId="035B603D" w14:textId="77777777" w:rsidR="004738D5" w:rsidRDefault="00B16479">
            <w:pPr>
              <w:ind w:left="-57" w:right="-57"/>
              <w:jc w:val="center"/>
              <w:rPr>
                <w:szCs w:val="24"/>
                <w:lang w:eastAsia="lt-LT"/>
              </w:rPr>
            </w:pPr>
            <w:r>
              <w:rPr>
                <w:szCs w:val="24"/>
                <w:lang w:eastAsia="lt-LT"/>
              </w:rPr>
              <w:t>5. Stiprinti ugdymo, atliepiančio mokinių amžių ir poreikius, kokybę</w:t>
            </w:r>
          </w:p>
        </w:tc>
        <w:tc>
          <w:tcPr>
            <w:tcW w:w="1077" w:type="dxa"/>
            <w:tcMar>
              <w:top w:w="0" w:type="dxa"/>
              <w:left w:w="108" w:type="dxa"/>
              <w:bottom w:w="0" w:type="dxa"/>
              <w:right w:w="108" w:type="dxa"/>
            </w:tcMar>
            <w:hideMark/>
          </w:tcPr>
          <w:p w14:paraId="6387C68B" w14:textId="77777777" w:rsidR="004738D5" w:rsidRDefault="00B16479">
            <w:pPr>
              <w:ind w:left="-57" w:right="-57"/>
              <w:jc w:val="center"/>
              <w:rPr>
                <w:szCs w:val="24"/>
                <w:lang w:eastAsia="lt-LT"/>
              </w:rPr>
            </w:pPr>
            <w:r>
              <w:rPr>
                <w:szCs w:val="24"/>
                <w:lang w:eastAsia="lt-LT"/>
              </w:rPr>
              <w:t>I</w:t>
            </w:r>
          </w:p>
        </w:tc>
        <w:tc>
          <w:tcPr>
            <w:tcW w:w="1182" w:type="dxa"/>
            <w:tcMar>
              <w:top w:w="0" w:type="dxa"/>
              <w:left w:w="108" w:type="dxa"/>
              <w:bottom w:w="0" w:type="dxa"/>
              <w:right w:w="108" w:type="dxa"/>
            </w:tcMar>
            <w:hideMark/>
          </w:tcPr>
          <w:p w14:paraId="6AD8C026" w14:textId="77777777" w:rsidR="004738D5" w:rsidRDefault="00B16479">
            <w:pPr>
              <w:ind w:left="-57" w:right="-57"/>
              <w:jc w:val="center"/>
              <w:rPr>
                <w:szCs w:val="24"/>
                <w:lang w:eastAsia="lt-LT"/>
              </w:rPr>
            </w:pPr>
            <w:r>
              <w:rPr>
                <w:szCs w:val="24"/>
                <w:lang w:eastAsia="lt-LT"/>
              </w:rPr>
              <w:t>NŠA</w:t>
            </w:r>
          </w:p>
        </w:tc>
        <w:tc>
          <w:tcPr>
            <w:tcW w:w="925" w:type="dxa"/>
            <w:tcMar>
              <w:top w:w="0" w:type="dxa"/>
              <w:left w:w="108" w:type="dxa"/>
              <w:bottom w:w="0" w:type="dxa"/>
              <w:right w:w="108" w:type="dxa"/>
            </w:tcMar>
            <w:hideMark/>
          </w:tcPr>
          <w:p w14:paraId="18506319" w14:textId="77777777" w:rsidR="004738D5" w:rsidRDefault="00B16479">
            <w:pPr>
              <w:ind w:left="-57" w:right="-57"/>
              <w:jc w:val="center"/>
              <w:rPr>
                <w:szCs w:val="24"/>
                <w:lang w:eastAsia="lt-LT"/>
              </w:rPr>
            </w:pPr>
            <w:r>
              <w:rPr>
                <w:szCs w:val="24"/>
                <w:lang w:eastAsia="lt-LT"/>
              </w:rPr>
              <w:t>P</w:t>
            </w:r>
          </w:p>
        </w:tc>
        <w:tc>
          <w:tcPr>
            <w:tcW w:w="1237" w:type="dxa"/>
            <w:tcMar>
              <w:top w:w="0" w:type="dxa"/>
              <w:left w:w="108" w:type="dxa"/>
              <w:bottom w:w="0" w:type="dxa"/>
              <w:right w:w="108" w:type="dxa"/>
            </w:tcMar>
            <w:hideMark/>
          </w:tcPr>
          <w:p w14:paraId="5EF68222" w14:textId="2C4B8EFE" w:rsidR="004738D5" w:rsidRDefault="00B16479">
            <w:pPr>
              <w:ind w:left="-57" w:right="-57"/>
              <w:jc w:val="center"/>
              <w:rPr>
                <w:szCs w:val="24"/>
                <w:lang w:eastAsia="lt-LT"/>
              </w:rPr>
            </w:pPr>
            <w:r>
              <w:rPr>
                <w:szCs w:val="24"/>
                <w:lang w:eastAsia="lt-LT"/>
              </w:rPr>
              <w:t>DV, IN, LG</w:t>
            </w:r>
          </w:p>
        </w:tc>
        <w:tc>
          <w:tcPr>
            <w:tcW w:w="848" w:type="dxa"/>
            <w:tcMar>
              <w:top w:w="0" w:type="dxa"/>
              <w:left w:w="108" w:type="dxa"/>
              <w:bottom w:w="0" w:type="dxa"/>
              <w:right w:w="108" w:type="dxa"/>
            </w:tcMar>
            <w:hideMark/>
          </w:tcPr>
          <w:p w14:paraId="31EB3A34" w14:textId="77777777" w:rsidR="004738D5" w:rsidRDefault="00B16479">
            <w:pPr>
              <w:ind w:left="-57" w:right="-57"/>
              <w:jc w:val="center"/>
              <w:rPr>
                <w:szCs w:val="24"/>
                <w:lang w:eastAsia="lt-LT"/>
              </w:rPr>
            </w:pPr>
            <w:r>
              <w:rPr>
                <w:szCs w:val="24"/>
                <w:lang w:eastAsia="lt-LT"/>
              </w:rPr>
              <w:t>D</w:t>
            </w:r>
          </w:p>
        </w:tc>
        <w:tc>
          <w:tcPr>
            <w:tcW w:w="1843" w:type="dxa"/>
            <w:tcMar>
              <w:top w:w="0" w:type="dxa"/>
              <w:left w:w="108" w:type="dxa"/>
              <w:bottom w:w="0" w:type="dxa"/>
              <w:right w:w="108" w:type="dxa"/>
            </w:tcMar>
            <w:hideMark/>
          </w:tcPr>
          <w:p w14:paraId="2173D170" w14:textId="1BA8107E" w:rsidR="00FA26EA" w:rsidRPr="00FA26EA" w:rsidRDefault="00B16479">
            <w:pPr>
              <w:ind w:left="-57" w:right="-57"/>
              <w:jc w:val="center"/>
              <w:rPr>
                <w:strike/>
                <w:szCs w:val="24"/>
                <w:shd w:val="clear" w:color="auto" w:fill="FFFFFF"/>
                <w:lang w:eastAsia="lt-LT"/>
              </w:rPr>
            </w:pPr>
            <w:r w:rsidRPr="00FA26EA">
              <w:rPr>
                <w:strike/>
                <w:szCs w:val="24"/>
                <w:shd w:val="clear" w:color="auto" w:fill="FFFFFF"/>
                <w:lang w:eastAsia="lt-LT"/>
              </w:rPr>
              <w:t>19</w:t>
            </w:r>
            <w:r w:rsidR="00FA26EA" w:rsidRPr="00FA26EA">
              <w:rPr>
                <w:strike/>
                <w:szCs w:val="24"/>
                <w:shd w:val="clear" w:color="auto" w:fill="FFFFFF"/>
                <w:lang w:eastAsia="lt-LT"/>
              </w:rPr>
              <w:t> 187 964</w:t>
            </w:r>
          </w:p>
          <w:p w14:paraId="3DCE3E97" w14:textId="2275EF8E" w:rsidR="004738D5" w:rsidRPr="00FA26EA" w:rsidRDefault="00FF6994">
            <w:pPr>
              <w:ind w:left="-57" w:right="-57"/>
              <w:jc w:val="center"/>
              <w:rPr>
                <w:b/>
                <w:bCs/>
                <w:szCs w:val="24"/>
                <w:shd w:val="clear" w:color="auto" w:fill="FFFFFF"/>
                <w:lang w:eastAsia="lt-LT"/>
              </w:rPr>
            </w:pPr>
            <w:r w:rsidRPr="00FA26EA">
              <w:rPr>
                <w:b/>
                <w:bCs/>
                <w:szCs w:val="24"/>
                <w:shd w:val="clear" w:color="auto" w:fill="FFFFFF"/>
                <w:lang w:eastAsia="lt-LT"/>
              </w:rPr>
              <w:t>29 </w:t>
            </w:r>
            <w:r w:rsidR="00B16479" w:rsidRPr="00FA26EA">
              <w:rPr>
                <w:b/>
                <w:bCs/>
                <w:szCs w:val="24"/>
                <w:shd w:val="clear" w:color="auto" w:fill="FFFFFF"/>
                <w:lang w:eastAsia="lt-LT"/>
              </w:rPr>
              <w:t>187 964</w:t>
            </w:r>
          </w:p>
          <w:p w14:paraId="2C43F8D4" w14:textId="77777777" w:rsidR="004738D5" w:rsidRDefault="00B16479">
            <w:pPr>
              <w:ind w:left="-57" w:right="-57"/>
              <w:jc w:val="center"/>
              <w:rPr>
                <w:szCs w:val="24"/>
                <w:shd w:val="clear" w:color="auto" w:fill="FFFFFF"/>
                <w:lang w:eastAsia="lt-LT"/>
              </w:rPr>
            </w:pPr>
            <w:r>
              <w:rPr>
                <w:szCs w:val="24"/>
                <w:shd w:val="clear" w:color="auto" w:fill="FFFFFF"/>
                <w:lang w:eastAsia="lt-LT"/>
              </w:rPr>
              <w:t>+</w:t>
            </w:r>
          </w:p>
          <w:p w14:paraId="46ADABEA" w14:textId="77777777" w:rsidR="004738D5" w:rsidRDefault="00B16479">
            <w:pPr>
              <w:ind w:left="-57" w:right="-57"/>
              <w:jc w:val="center"/>
              <w:rPr>
                <w:szCs w:val="24"/>
                <w:shd w:val="clear" w:color="auto" w:fill="FFFFFF"/>
                <w:lang w:eastAsia="lt-LT"/>
              </w:rPr>
            </w:pPr>
            <w:proofErr w:type="spellStart"/>
            <w:r>
              <w:rPr>
                <w:szCs w:val="24"/>
                <w:shd w:val="clear" w:color="auto" w:fill="FFFFFF"/>
                <w:lang w:eastAsia="lt-LT"/>
              </w:rPr>
              <w:t>Virškontraktavimas</w:t>
            </w:r>
            <w:proofErr w:type="spellEnd"/>
          </w:p>
          <w:p w14:paraId="0FA9141E" w14:textId="77777777" w:rsidR="004738D5" w:rsidRDefault="00B16479">
            <w:pPr>
              <w:ind w:left="-57" w:right="-57"/>
              <w:jc w:val="center"/>
              <w:rPr>
                <w:szCs w:val="24"/>
                <w:shd w:val="clear" w:color="auto" w:fill="FFFFFF"/>
                <w:lang w:eastAsia="lt-LT"/>
              </w:rPr>
            </w:pPr>
            <w:r>
              <w:rPr>
                <w:szCs w:val="24"/>
                <w:shd w:val="clear" w:color="auto" w:fill="FFFFFF"/>
                <w:lang w:eastAsia="lt-LT"/>
              </w:rPr>
              <w:t>10 167 877</w:t>
            </w:r>
          </w:p>
          <w:p w14:paraId="6FFE8D6C" w14:textId="3A6A0F0E" w:rsidR="00FA26EA" w:rsidRDefault="00B16479">
            <w:pPr>
              <w:ind w:left="-57" w:right="-57"/>
              <w:jc w:val="center"/>
              <w:rPr>
                <w:szCs w:val="24"/>
                <w:shd w:val="clear" w:color="auto" w:fill="FFFFFF"/>
                <w:lang w:eastAsia="lt-LT"/>
              </w:rPr>
            </w:pPr>
            <w:r>
              <w:rPr>
                <w:szCs w:val="24"/>
                <w:shd w:val="clear" w:color="auto" w:fill="FFFFFF"/>
                <w:lang w:eastAsia="lt-LT"/>
              </w:rPr>
              <w:t xml:space="preserve">Iš viso: </w:t>
            </w:r>
            <w:r w:rsidRPr="00FA26EA">
              <w:rPr>
                <w:strike/>
                <w:szCs w:val="24"/>
                <w:shd w:val="clear" w:color="auto" w:fill="FFFFFF"/>
                <w:lang w:eastAsia="lt-LT"/>
              </w:rPr>
              <w:t>29</w:t>
            </w:r>
            <w:r w:rsidR="00FA26EA" w:rsidRPr="00FA26EA">
              <w:rPr>
                <w:strike/>
                <w:szCs w:val="24"/>
                <w:shd w:val="clear" w:color="auto" w:fill="FFFFFF"/>
                <w:lang w:eastAsia="lt-LT"/>
              </w:rPr>
              <w:t> 355 841</w:t>
            </w:r>
          </w:p>
          <w:p w14:paraId="2824AD4A" w14:textId="6AA5A6D8" w:rsidR="004738D5" w:rsidRPr="00FA26EA" w:rsidRDefault="00F87517">
            <w:pPr>
              <w:ind w:left="-57" w:right="-57"/>
              <w:jc w:val="center"/>
              <w:rPr>
                <w:b/>
                <w:bCs/>
                <w:szCs w:val="24"/>
                <w:lang w:eastAsia="lt-LT"/>
              </w:rPr>
            </w:pPr>
            <w:r w:rsidRPr="00FA26EA">
              <w:rPr>
                <w:b/>
                <w:bCs/>
                <w:szCs w:val="24"/>
                <w:shd w:val="clear" w:color="auto" w:fill="FFFFFF"/>
                <w:lang w:eastAsia="lt-LT"/>
              </w:rPr>
              <w:t>39 </w:t>
            </w:r>
            <w:r w:rsidR="00B16479" w:rsidRPr="00FA26EA">
              <w:rPr>
                <w:b/>
                <w:bCs/>
                <w:szCs w:val="24"/>
                <w:shd w:val="clear" w:color="auto" w:fill="FFFFFF"/>
                <w:lang w:eastAsia="lt-LT"/>
              </w:rPr>
              <w:t>355 841</w:t>
            </w:r>
          </w:p>
        </w:tc>
        <w:tc>
          <w:tcPr>
            <w:tcW w:w="1119" w:type="dxa"/>
            <w:tcMar>
              <w:top w:w="0" w:type="dxa"/>
              <w:left w:w="108" w:type="dxa"/>
              <w:bottom w:w="0" w:type="dxa"/>
              <w:right w:w="108" w:type="dxa"/>
            </w:tcMar>
            <w:hideMark/>
          </w:tcPr>
          <w:p w14:paraId="2218C5E7" w14:textId="017AB2E9" w:rsidR="004738D5" w:rsidRPr="00ED45D7" w:rsidRDefault="00B16479">
            <w:pPr>
              <w:ind w:right="-57"/>
              <w:jc w:val="center"/>
              <w:rPr>
                <w:szCs w:val="24"/>
                <w:lang w:eastAsia="lt-LT"/>
              </w:rPr>
            </w:pPr>
            <w:r>
              <w:rPr>
                <w:szCs w:val="24"/>
                <w:lang w:eastAsia="lt-LT"/>
              </w:rPr>
              <w:t>2021–2027 m. ES fondų</w:t>
            </w:r>
            <w:r w:rsidR="00BA10A0" w:rsidRPr="00FA26EA">
              <w:rPr>
                <w:b/>
                <w:bCs/>
                <w:szCs w:val="24"/>
                <w:lang w:eastAsia="lt-LT"/>
              </w:rPr>
              <w:t>, Valstybės biudž</w:t>
            </w:r>
            <w:r w:rsidR="00F05C9D" w:rsidRPr="00FA26EA">
              <w:rPr>
                <w:b/>
                <w:bCs/>
                <w:szCs w:val="24"/>
                <w:lang w:eastAsia="lt-LT"/>
              </w:rPr>
              <w:t>eto</w:t>
            </w:r>
            <w:r>
              <w:rPr>
                <w:szCs w:val="24"/>
                <w:lang w:eastAsia="lt-LT"/>
              </w:rPr>
              <w:t xml:space="preserve"> ir BF lėšos</w:t>
            </w:r>
          </w:p>
        </w:tc>
        <w:tc>
          <w:tcPr>
            <w:tcW w:w="1149" w:type="dxa"/>
          </w:tcPr>
          <w:p w14:paraId="63E3702D" w14:textId="77777777" w:rsidR="004738D5" w:rsidRDefault="00B16479">
            <w:pPr>
              <w:jc w:val="center"/>
              <w:rPr>
                <w:szCs w:val="24"/>
                <w:lang w:eastAsia="lt-LT"/>
              </w:rPr>
            </w:pPr>
            <w:r>
              <w:rPr>
                <w:szCs w:val="24"/>
                <w:lang w:eastAsia="lt-LT"/>
              </w:rPr>
              <w:t>„Europos socialinis fondas +“,</w:t>
            </w:r>
          </w:p>
          <w:p w14:paraId="27536569" w14:textId="77777777" w:rsidR="004738D5" w:rsidRDefault="00B16479">
            <w:pPr>
              <w:jc w:val="center"/>
              <w:rPr>
                <w:szCs w:val="24"/>
                <w:lang w:eastAsia="lt-LT"/>
              </w:rPr>
            </w:pPr>
            <w:r>
              <w:rPr>
                <w:szCs w:val="24"/>
                <w:lang w:eastAsia="lt-LT"/>
              </w:rPr>
              <w:t>Sostinės regionas,</w:t>
            </w:r>
          </w:p>
          <w:p w14:paraId="7DCB8F78" w14:textId="456638AC" w:rsidR="004738D5" w:rsidRDefault="00B16479">
            <w:pPr>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2B6CF67A" w14:textId="648FDAD8" w:rsidR="004738D5" w:rsidRDefault="00B16479">
            <w:pPr>
              <w:jc w:val="center"/>
              <w:rPr>
                <w:szCs w:val="24"/>
                <w:lang w:eastAsia="lt-LT"/>
              </w:rPr>
            </w:pPr>
            <w:proofErr w:type="spellStart"/>
            <w:r>
              <w:rPr>
                <w:szCs w:val="24"/>
                <w:lang w:eastAsia="lt-LT"/>
              </w:rPr>
              <w:t>Poveiklėse</w:t>
            </w:r>
            <w:proofErr w:type="spellEnd"/>
            <w:r>
              <w:rPr>
                <w:szCs w:val="24"/>
                <w:lang w:eastAsia="lt-LT"/>
              </w:rPr>
              <w:t xml:space="preserve"> nurodyti rodikliai ir jų siektinos reikšmės</w:t>
            </w:r>
          </w:p>
          <w:p w14:paraId="0E386BB5" w14:textId="6A045914" w:rsidR="004738D5" w:rsidRDefault="004738D5">
            <w:pPr>
              <w:spacing w:line="276" w:lineRule="atLeast"/>
              <w:jc w:val="center"/>
              <w:rPr>
                <w:szCs w:val="24"/>
                <w:lang w:eastAsia="lt-LT"/>
              </w:rPr>
            </w:pPr>
          </w:p>
        </w:tc>
        <w:tc>
          <w:tcPr>
            <w:tcW w:w="981" w:type="dxa"/>
            <w:tcMar>
              <w:top w:w="0" w:type="dxa"/>
              <w:left w:w="108" w:type="dxa"/>
              <w:bottom w:w="0" w:type="dxa"/>
              <w:right w:w="108" w:type="dxa"/>
            </w:tcMar>
            <w:hideMark/>
          </w:tcPr>
          <w:p w14:paraId="2588B9E0" w14:textId="77777777" w:rsidR="004738D5" w:rsidRDefault="00B16479">
            <w:pPr>
              <w:ind w:left="-57" w:right="-57"/>
              <w:jc w:val="center"/>
              <w:rPr>
                <w:szCs w:val="24"/>
                <w:lang w:eastAsia="lt-LT"/>
              </w:rPr>
            </w:pPr>
            <w:r>
              <w:rPr>
                <w:szCs w:val="24"/>
                <w:lang w:eastAsia="lt-LT"/>
              </w:rPr>
              <w:t>–</w:t>
            </w:r>
          </w:p>
          <w:p w14:paraId="094F85EB" w14:textId="43DA4AE1" w:rsidR="004738D5" w:rsidRDefault="004738D5">
            <w:pPr>
              <w:ind w:left="-57" w:right="-57"/>
              <w:jc w:val="center"/>
              <w:rPr>
                <w:szCs w:val="24"/>
                <w:lang w:eastAsia="lt-LT"/>
              </w:rPr>
            </w:pPr>
          </w:p>
        </w:tc>
        <w:tc>
          <w:tcPr>
            <w:tcW w:w="929" w:type="dxa"/>
            <w:tcMar>
              <w:top w:w="0" w:type="dxa"/>
              <w:left w:w="108" w:type="dxa"/>
              <w:bottom w:w="0" w:type="dxa"/>
              <w:right w:w="108" w:type="dxa"/>
            </w:tcMar>
            <w:hideMark/>
          </w:tcPr>
          <w:p w14:paraId="4AD13D0C" w14:textId="77777777" w:rsidR="004738D5" w:rsidRDefault="00B16479">
            <w:pPr>
              <w:ind w:left="-57" w:right="-57"/>
              <w:jc w:val="center"/>
              <w:rPr>
                <w:szCs w:val="24"/>
                <w:lang w:eastAsia="lt-LT"/>
              </w:rPr>
            </w:pPr>
            <w:r>
              <w:rPr>
                <w:szCs w:val="24"/>
                <w:lang w:eastAsia="lt-LT"/>
              </w:rPr>
              <w:t>CPVA</w:t>
            </w:r>
          </w:p>
        </w:tc>
        <w:tc>
          <w:tcPr>
            <w:tcW w:w="982" w:type="dxa"/>
            <w:tcMar>
              <w:top w:w="0" w:type="dxa"/>
              <w:left w:w="108" w:type="dxa"/>
              <w:bottom w:w="0" w:type="dxa"/>
              <w:right w:w="108" w:type="dxa"/>
            </w:tcMar>
            <w:hideMark/>
          </w:tcPr>
          <w:p w14:paraId="581FC36F" w14:textId="287761D2" w:rsidR="004738D5" w:rsidRDefault="004738D5">
            <w:pPr>
              <w:ind w:left="-57" w:right="-57"/>
              <w:jc w:val="center"/>
              <w:rPr>
                <w:szCs w:val="24"/>
                <w:lang w:eastAsia="lt-LT"/>
              </w:rPr>
            </w:pPr>
          </w:p>
        </w:tc>
      </w:tr>
      <w:tr w:rsidR="005D4C19" w14:paraId="1FA89ABD" w14:textId="77777777">
        <w:trPr>
          <w:trHeight w:val="300"/>
          <w:jc w:val="center"/>
        </w:trPr>
        <w:tc>
          <w:tcPr>
            <w:tcW w:w="963" w:type="dxa"/>
            <w:vMerge w:val="restart"/>
            <w:tcMar>
              <w:top w:w="0" w:type="dxa"/>
              <w:left w:w="108" w:type="dxa"/>
              <w:bottom w:w="0" w:type="dxa"/>
              <w:right w:w="108" w:type="dxa"/>
            </w:tcMar>
            <w:hideMark/>
          </w:tcPr>
          <w:p w14:paraId="77A4F214" w14:textId="77777777" w:rsidR="005D4C19" w:rsidRDefault="005D4C19">
            <w:pPr>
              <w:jc w:val="center"/>
              <w:rPr>
                <w:szCs w:val="24"/>
                <w:lang w:eastAsia="lt-LT"/>
              </w:rPr>
            </w:pPr>
            <w:r>
              <w:rPr>
                <w:szCs w:val="24"/>
                <w:lang w:eastAsia="lt-LT"/>
              </w:rPr>
              <w:t>5.1. Stiprinti ugdym</w:t>
            </w:r>
            <w:r>
              <w:rPr>
                <w:szCs w:val="24"/>
                <w:lang w:eastAsia="lt-LT"/>
              </w:rPr>
              <w:lastRenderedPageBreak/>
              <w:t>o, atliepiančio mokinių amžių ir poreikius, kokybę Sostinės regione</w:t>
            </w:r>
          </w:p>
        </w:tc>
        <w:tc>
          <w:tcPr>
            <w:tcW w:w="1077" w:type="dxa"/>
            <w:vMerge w:val="restart"/>
            <w:tcMar>
              <w:top w:w="0" w:type="dxa"/>
              <w:left w:w="108" w:type="dxa"/>
              <w:bottom w:w="0" w:type="dxa"/>
              <w:right w:w="108" w:type="dxa"/>
            </w:tcMar>
            <w:hideMark/>
          </w:tcPr>
          <w:p w14:paraId="0DE7EFC4" w14:textId="77777777" w:rsidR="005D4C19" w:rsidRDefault="005D4C1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15E5E77B" w14:textId="77777777" w:rsidR="005D4C19" w:rsidRDefault="005D4C1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2FEE12C8" w14:textId="77777777" w:rsidR="005D4C19" w:rsidRDefault="005D4C1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5B5345DE" w14:textId="69B96F1A" w:rsidR="005D4C19" w:rsidRDefault="005D4C1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24AC2CDE" w14:textId="77777777" w:rsidR="005D4C19" w:rsidRDefault="005D4C1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7592A615" w14:textId="5015DEE6" w:rsidR="005D4C19" w:rsidRDefault="005D4C19">
            <w:pPr>
              <w:jc w:val="center"/>
              <w:rPr>
                <w:szCs w:val="24"/>
                <w:shd w:val="clear" w:color="auto" w:fill="FFFFFF"/>
                <w:lang w:eastAsia="lt-LT"/>
              </w:rPr>
            </w:pPr>
            <w:r>
              <w:rPr>
                <w:szCs w:val="24"/>
                <w:shd w:val="clear" w:color="auto" w:fill="FFFFFF"/>
                <w:lang w:eastAsia="lt-LT"/>
              </w:rPr>
              <w:t>5 315 294:</w:t>
            </w:r>
          </w:p>
          <w:p w14:paraId="0BB7A4D9" w14:textId="231A5A69" w:rsidR="005D4C19" w:rsidRDefault="005D4C19">
            <w:pPr>
              <w:jc w:val="center"/>
              <w:rPr>
                <w:szCs w:val="24"/>
                <w:lang w:eastAsia="lt-LT"/>
              </w:rPr>
            </w:pPr>
            <w:r>
              <w:rPr>
                <w:szCs w:val="24"/>
                <w:shd w:val="clear" w:color="auto" w:fill="FFFFFF"/>
                <w:lang w:eastAsia="lt-LT"/>
              </w:rPr>
              <w:t>2 657 647 – </w:t>
            </w:r>
            <w:r>
              <w:rPr>
                <w:szCs w:val="24"/>
                <w:lang w:eastAsia="lt-LT"/>
              </w:rPr>
              <w:t>ES fondų</w:t>
            </w:r>
            <w:r>
              <w:rPr>
                <w:szCs w:val="24"/>
                <w:shd w:val="clear" w:color="auto" w:fill="FFFFFF"/>
                <w:lang w:eastAsia="lt-LT"/>
              </w:rPr>
              <w:t> lėšos,</w:t>
            </w:r>
          </w:p>
          <w:p w14:paraId="40F26325" w14:textId="06F08517" w:rsidR="005D4C19" w:rsidRPr="0055372C" w:rsidRDefault="005D4C19">
            <w:pPr>
              <w:jc w:val="center"/>
              <w:rPr>
                <w:szCs w:val="24"/>
                <w:lang w:eastAsia="lt-LT"/>
              </w:rPr>
            </w:pPr>
            <w:r>
              <w:rPr>
                <w:szCs w:val="24"/>
                <w:shd w:val="clear" w:color="auto" w:fill="FFFFFF"/>
                <w:lang w:eastAsia="lt-LT"/>
              </w:rPr>
              <w:lastRenderedPageBreak/>
              <w:t>2 657 647 – </w:t>
            </w:r>
            <w:r>
              <w:rPr>
                <w:szCs w:val="24"/>
                <w:lang w:eastAsia="lt-LT"/>
              </w:rPr>
              <w:t>BF lėšos</w:t>
            </w:r>
          </w:p>
          <w:p w14:paraId="4A23CC22" w14:textId="29E7E96A" w:rsidR="005D4C19" w:rsidRDefault="005D4C19">
            <w:pPr>
              <w:jc w:val="center"/>
              <w:rPr>
                <w:szCs w:val="24"/>
                <w:lang w:eastAsia="lt-LT"/>
              </w:rPr>
            </w:pPr>
            <w:r>
              <w:rPr>
                <w:szCs w:val="24"/>
                <w:lang w:eastAsia="lt-LT"/>
              </w:rPr>
              <w:t>+</w:t>
            </w:r>
          </w:p>
          <w:p w14:paraId="5A5B105D" w14:textId="77777777" w:rsidR="005D4C19" w:rsidRDefault="005D4C19">
            <w:pPr>
              <w:jc w:val="center"/>
              <w:rPr>
                <w:szCs w:val="24"/>
                <w:lang w:eastAsia="lt-LT"/>
              </w:rPr>
            </w:pPr>
            <w:proofErr w:type="spellStart"/>
            <w:r>
              <w:rPr>
                <w:szCs w:val="24"/>
                <w:lang w:eastAsia="lt-LT"/>
              </w:rPr>
              <w:t>Virškontraktavimas</w:t>
            </w:r>
            <w:proofErr w:type="spellEnd"/>
          </w:p>
          <w:p w14:paraId="728F9BB8" w14:textId="77777777" w:rsidR="005D4C19" w:rsidRDefault="005D4C19">
            <w:pPr>
              <w:jc w:val="center"/>
              <w:rPr>
                <w:szCs w:val="24"/>
                <w:lang w:eastAsia="lt-LT"/>
              </w:rPr>
            </w:pPr>
            <w:r>
              <w:rPr>
                <w:szCs w:val="24"/>
                <w:lang w:eastAsia="lt-LT"/>
              </w:rPr>
              <w:t>2 816 502:</w:t>
            </w:r>
          </w:p>
          <w:p w14:paraId="0A55DD2E" w14:textId="77777777" w:rsidR="005D4C19" w:rsidRDefault="005D4C19">
            <w:pPr>
              <w:jc w:val="center"/>
              <w:rPr>
                <w:szCs w:val="24"/>
                <w:lang w:eastAsia="lt-LT"/>
              </w:rPr>
            </w:pPr>
            <w:r>
              <w:rPr>
                <w:szCs w:val="24"/>
                <w:lang w:eastAsia="lt-LT"/>
              </w:rPr>
              <w:t>1 408 251 – ES fondų lėšos,</w:t>
            </w:r>
          </w:p>
          <w:p w14:paraId="1F3BDA19" w14:textId="1B12E097" w:rsidR="005D4C19" w:rsidRDefault="005D4C19">
            <w:pPr>
              <w:jc w:val="center"/>
              <w:rPr>
                <w:szCs w:val="24"/>
                <w:lang w:eastAsia="lt-LT"/>
              </w:rPr>
            </w:pPr>
            <w:r>
              <w:rPr>
                <w:szCs w:val="24"/>
                <w:lang w:eastAsia="lt-LT"/>
              </w:rPr>
              <w:t>1 408 251 – BF lėšos</w:t>
            </w:r>
          </w:p>
        </w:tc>
        <w:tc>
          <w:tcPr>
            <w:tcW w:w="1119" w:type="dxa"/>
            <w:vMerge w:val="restart"/>
            <w:tcMar>
              <w:top w:w="0" w:type="dxa"/>
              <w:left w:w="108" w:type="dxa"/>
              <w:bottom w:w="0" w:type="dxa"/>
              <w:right w:w="108" w:type="dxa"/>
            </w:tcMar>
            <w:hideMark/>
          </w:tcPr>
          <w:p w14:paraId="562AAC93" w14:textId="77777777" w:rsidR="005D4C19" w:rsidRDefault="005D4C19">
            <w:pPr>
              <w:jc w:val="center"/>
              <w:rPr>
                <w:szCs w:val="24"/>
                <w:lang w:eastAsia="lt-LT"/>
              </w:rPr>
            </w:pPr>
            <w:r>
              <w:rPr>
                <w:szCs w:val="24"/>
                <w:lang w:eastAsia="lt-LT"/>
              </w:rPr>
              <w:lastRenderedPageBreak/>
              <w:t xml:space="preserve">2021–2027 m. ES fondų </w:t>
            </w:r>
            <w:r>
              <w:rPr>
                <w:szCs w:val="24"/>
                <w:lang w:eastAsia="lt-LT"/>
              </w:rPr>
              <w:lastRenderedPageBreak/>
              <w:t>ir BF lėšos</w:t>
            </w:r>
          </w:p>
        </w:tc>
        <w:tc>
          <w:tcPr>
            <w:tcW w:w="1149" w:type="dxa"/>
            <w:vMerge w:val="restart"/>
          </w:tcPr>
          <w:p w14:paraId="73C729AF" w14:textId="5EF95A04" w:rsidR="005D4C19" w:rsidRDefault="005D4C19">
            <w:pPr>
              <w:jc w:val="center"/>
              <w:rPr>
                <w:szCs w:val="24"/>
                <w:lang w:eastAsia="lt-LT"/>
              </w:rPr>
            </w:pPr>
            <w:r>
              <w:rPr>
                <w:szCs w:val="24"/>
                <w:lang w:eastAsia="lt-LT"/>
              </w:rPr>
              <w:lastRenderedPageBreak/>
              <w:t>„Europos socialinis fondas +“,</w:t>
            </w:r>
          </w:p>
          <w:p w14:paraId="3A970D9E" w14:textId="542E87FD" w:rsidR="005D4C19" w:rsidRDefault="005D4C19">
            <w:pPr>
              <w:jc w:val="center"/>
              <w:rPr>
                <w:szCs w:val="24"/>
                <w:lang w:eastAsia="lt-LT"/>
              </w:rPr>
            </w:pPr>
            <w:r>
              <w:rPr>
                <w:szCs w:val="24"/>
                <w:lang w:eastAsia="lt-LT"/>
              </w:rPr>
              <w:lastRenderedPageBreak/>
              <w:t>Sostinės regionas</w:t>
            </w:r>
          </w:p>
          <w:p w14:paraId="38B9FCFF" w14:textId="77777777" w:rsidR="005D4C19" w:rsidRDefault="005D4C19">
            <w:pPr>
              <w:jc w:val="center"/>
              <w:rPr>
                <w:szCs w:val="24"/>
                <w:lang w:eastAsia="lt-LT"/>
              </w:rPr>
            </w:pPr>
          </w:p>
        </w:tc>
        <w:tc>
          <w:tcPr>
            <w:tcW w:w="1571" w:type="dxa"/>
            <w:tcMar>
              <w:top w:w="0" w:type="dxa"/>
              <w:left w:w="108" w:type="dxa"/>
              <w:bottom w:w="0" w:type="dxa"/>
              <w:right w:w="108" w:type="dxa"/>
            </w:tcMar>
            <w:hideMark/>
          </w:tcPr>
          <w:p w14:paraId="3E2B65C9" w14:textId="363D2EF3" w:rsidR="005D4C19" w:rsidRDefault="005D4C19">
            <w:pPr>
              <w:jc w:val="center"/>
              <w:rPr>
                <w:szCs w:val="24"/>
                <w:lang w:eastAsia="lt-LT"/>
              </w:rPr>
            </w:pPr>
            <w:r>
              <w:rPr>
                <w:szCs w:val="24"/>
                <w:lang w:eastAsia="lt-LT"/>
              </w:rPr>
              <w:lastRenderedPageBreak/>
              <w:t xml:space="preserve">P-12-003-03-01-03-03, Asmenys, turintys </w:t>
            </w:r>
            <w:r>
              <w:rPr>
                <w:szCs w:val="24"/>
                <w:lang w:eastAsia="lt-LT"/>
              </w:rPr>
              <w:lastRenderedPageBreak/>
              <w:t>tretinį (ISCED 5–8 kodai) išsilavinimą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21EC9674" w14:textId="77777777" w:rsidR="005D4C19" w:rsidRDefault="005D4C19">
            <w:pPr>
              <w:jc w:val="center"/>
              <w:rPr>
                <w:szCs w:val="24"/>
                <w:lang w:eastAsia="lt-LT"/>
              </w:rPr>
            </w:pPr>
            <w:r>
              <w:rPr>
                <w:szCs w:val="24"/>
                <w:lang w:eastAsia="lt-LT"/>
              </w:rPr>
              <w:lastRenderedPageBreak/>
              <w:t>1 685</w:t>
            </w:r>
          </w:p>
          <w:p w14:paraId="0C54B018" w14:textId="77777777" w:rsidR="005D4C19" w:rsidRDefault="005D4C1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27F434EE" w14:textId="77777777" w:rsidR="005D4C19" w:rsidRDefault="005D4C1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5E9F4861" w14:textId="1823DD70" w:rsidR="005D4C19" w:rsidRDefault="005D4C19">
            <w:pPr>
              <w:jc w:val="center"/>
              <w:rPr>
                <w:szCs w:val="24"/>
                <w:lang w:eastAsia="lt-LT"/>
              </w:rPr>
            </w:pPr>
          </w:p>
        </w:tc>
      </w:tr>
      <w:tr w:rsidR="003E0F13" w14:paraId="0D3C88B8" w14:textId="77777777" w:rsidTr="00EA5E97">
        <w:trPr>
          <w:trHeight w:val="3044"/>
          <w:jc w:val="center"/>
        </w:trPr>
        <w:tc>
          <w:tcPr>
            <w:tcW w:w="963" w:type="dxa"/>
            <w:vMerge/>
            <w:vAlign w:val="center"/>
            <w:hideMark/>
          </w:tcPr>
          <w:p w14:paraId="224514E9" w14:textId="77777777" w:rsidR="003E0F13" w:rsidRDefault="003E0F13">
            <w:pPr>
              <w:jc w:val="center"/>
              <w:rPr>
                <w:szCs w:val="24"/>
                <w:lang w:eastAsia="lt-LT"/>
              </w:rPr>
            </w:pPr>
          </w:p>
        </w:tc>
        <w:tc>
          <w:tcPr>
            <w:tcW w:w="1077" w:type="dxa"/>
            <w:vMerge/>
            <w:vAlign w:val="center"/>
            <w:hideMark/>
          </w:tcPr>
          <w:p w14:paraId="4F3FF6BA" w14:textId="77777777" w:rsidR="003E0F13" w:rsidRDefault="003E0F13">
            <w:pPr>
              <w:jc w:val="center"/>
              <w:rPr>
                <w:szCs w:val="24"/>
                <w:lang w:eastAsia="lt-LT"/>
              </w:rPr>
            </w:pPr>
          </w:p>
        </w:tc>
        <w:tc>
          <w:tcPr>
            <w:tcW w:w="1182" w:type="dxa"/>
            <w:vMerge/>
            <w:vAlign w:val="center"/>
            <w:hideMark/>
          </w:tcPr>
          <w:p w14:paraId="63E90D5E" w14:textId="77777777" w:rsidR="003E0F13" w:rsidRDefault="003E0F13">
            <w:pPr>
              <w:jc w:val="center"/>
              <w:rPr>
                <w:szCs w:val="24"/>
                <w:lang w:eastAsia="lt-LT"/>
              </w:rPr>
            </w:pPr>
          </w:p>
        </w:tc>
        <w:tc>
          <w:tcPr>
            <w:tcW w:w="925" w:type="dxa"/>
            <w:vMerge/>
            <w:vAlign w:val="center"/>
            <w:hideMark/>
          </w:tcPr>
          <w:p w14:paraId="7EB2BA24" w14:textId="77777777" w:rsidR="003E0F13" w:rsidRDefault="003E0F13">
            <w:pPr>
              <w:jc w:val="center"/>
              <w:rPr>
                <w:szCs w:val="24"/>
                <w:lang w:eastAsia="lt-LT"/>
              </w:rPr>
            </w:pPr>
          </w:p>
        </w:tc>
        <w:tc>
          <w:tcPr>
            <w:tcW w:w="1237" w:type="dxa"/>
            <w:vMerge/>
            <w:vAlign w:val="center"/>
            <w:hideMark/>
          </w:tcPr>
          <w:p w14:paraId="299C05F8" w14:textId="77777777" w:rsidR="003E0F13" w:rsidRDefault="003E0F13">
            <w:pPr>
              <w:jc w:val="center"/>
              <w:rPr>
                <w:szCs w:val="24"/>
                <w:lang w:eastAsia="lt-LT"/>
              </w:rPr>
            </w:pPr>
          </w:p>
        </w:tc>
        <w:tc>
          <w:tcPr>
            <w:tcW w:w="848" w:type="dxa"/>
            <w:vMerge/>
            <w:vAlign w:val="center"/>
            <w:hideMark/>
          </w:tcPr>
          <w:p w14:paraId="619DBD8E" w14:textId="77777777" w:rsidR="003E0F13" w:rsidRDefault="003E0F13">
            <w:pPr>
              <w:jc w:val="center"/>
              <w:rPr>
                <w:szCs w:val="24"/>
                <w:lang w:eastAsia="lt-LT"/>
              </w:rPr>
            </w:pPr>
          </w:p>
        </w:tc>
        <w:tc>
          <w:tcPr>
            <w:tcW w:w="1843" w:type="dxa"/>
            <w:vMerge/>
            <w:vAlign w:val="center"/>
            <w:hideMark/>
          </w:tcPr>
          <w:p w14:paraId="7B7DCED8" w14:textId="77777777" w:rsidR="003E0F13" w:rsidRDefault="003E0F13">
            <w:pPr>
              <w:jc w:val="center"/>
              <w:rPr>
                <w:szCs w:val="24"/>
                <w:lang w:eastAsia="lt-LT"/>
              </w:rPr>
            </w:pPr>
          </w:p>
        </w:tc>
        <w:tc>
          <w:tcPr>
            <w:tcW w:w="1119" w:type="dxa"/>
            <w:vMerge/>
            <w:vAlign w:val="center"/>
            <w:hideMark/>
          </w:tcPr>
          <w:p w14:paraId="247521A4" w14:textId="77777777" w:rsidR="003E0F13" w:rsidRDefault="003E0F13">
            <w:pPr>
              <w:jc w:val="center"/>
              <w:rPr>
                <w:szCs w:val="24"/>
                <w:lang w:eastAsia="lt-LT"/>
              </w:rPr>
            </w:pPr>
          </w:p>
        </w:tc>
        <w:tc>
          <w:tcPr>
            <w:tcW w:w="1149" w:type="dxa"/>
            <w:vMerge/>
          </w:tcPr>
          <w:p w14:paraId="6095546A" w14:textId="77777777" w:rsidR="003E0F13" w:rsidRDefault="003E0F13">
            <w:pPr>
              <w:ind w:left="-57" w:right="-57" w:firstLine="27"/>
              <w:jc w:val="center"/>
              <w:rPr>
                <w:szCs w:val="24"/>
                <w:lang w:eastAsia="lt-LT"/>
              </w:rPr>
            </w:pPr>
          </w:p>
        </w:tc>
        <w:tc>
          <w:tcPr>
            <w:tcW w:w="1571" w:type="dxa"/>
            <w:tcMar>
              <w:top w:w="0" w:type="dxa"/>
              <w:left w:w="108" w:type="dxa"/>
              <w:bottom w:w="0" w:type="dxa"/>
              <w:right w:w="108" w:type="dxa"/>
            </w:tcMar>
            <w:hideMark/>
          </w:tcPr>
          <w:p w14:paraId="3C985D15" w14:textId="2D604073" w:rsidR="003E0F13" w:rsidRDefault="003E0F13">
            <w:pPr>
              <w:ind w:left="-57" w:right="-57" w:firstLine="27"/>
              <w:jc w:val="center"/>
              <w:rPr>
                <w:szCs w:val="24"/>
                <w:lang w:eastAsia="lt-LT"/>
              </w:rPr>
            </w:pPr>
            <w:r>
              <w:rPr>
                <w:szCs w:val="24"/>
                <w:lang w:eastAsia="lt-LT"/>
              </w:rPr>
              <w:t>R – Dalyviai, pasibaigus jų dalyvavimui veiklose, įgyjantys kvalifikaciją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3C37B390" w14:textId="77777777" w:rsidR="003E0F13" w:rsidRDefault="003E0F13">
            <w:pPr>
              <w:jc w:val="center"/>
              <w:rPr>
                <w:szCs w:val="24"/>
                <w:lang w:eastAsia="lt-LT"/>
              </w:rPr>
            </w:pPr>
            <w:r>
              <w:rPr>
                <w:szCs w:val="24"/>
                <w:lang w:eastAsia="lt-LT"/>
              </w:rPr>
              <w:t>1 430</w:t>
            </w:r>
          </w:p>
          <w:p w14:paraId="3FF07959" w14:textId="77777777" w:rsidR="003E0F13" w:rsidRDefault="003E0F13">
            <w:pPr>
              <w:jc w:val="center"/>
              <w:rPr>
                <w:szCs w:val="24"/>
                <w:lang w:eastAsia="lt-LT"/>
              </w:rPr>
            </w:pPr>
            <w:r>
              <w:rPr>
                <w:szCs w:val="24"/>
                <w:lang w:eastAsia="lt-LT"/>
              </w:rPr>
              <w:t>(2029)</w:t>
            </w:r>
          </w:p>
        </w:tc>
        <w:tc>
          <w:tcPr>
            <w:tcW w:w="929" w:type="dxa"/>
            <w:vMerge/>
            <w:vAlign w:val="center"/>
            <w:hideMark/>
          </w:tcPr>
          <w:p w14:paraId="076C239A" w14:textId="77777777" w:rsidR="003E0F13" w:rsidRDefault="003E0F13">
            <w:pPr>
              <w:jc w:val="center"/>
              <w:rPr>
                <w:szCs w:val="24"/>
                <w:lang w:eastAsia="lt-LT"/>
              </w:rPr>
            </w:pPr>
          </w:p>
        </w:tc>
        <w:tc>
          <w:tcPr>
            <w:tcW w:w="982" w:type="dxa"/>
            <w:vMerge/>
            <w:vAlign w:val="center"/>
            <w:hideMark/>
          </w:tcPr>
          <w:p w14:paraId="5A9E7D5F" w14:textId="77777777" w:rsidR="003E0F13" w:rsidRDefault="003E0F13">
            <w:pPr>
              <w:jc w:val="center"/>
              <w:rPr>
                <w:szCs w:val="24"/>
                <w:lang w:eastAsia="lt-LT"/>
              </w:rPr>
            </w:pPr>
          </w:p>
        </w:tc>
      </w:tr>
      <w:tr w:rsidR="004738D5" w14:paraId="6C7039DF" w14:textId="77777777">
        <w:trPr>
          <w:trHeight w:val="300"/>
          <w:jc w:val="center"/>
        </w:trPr>
        <w:tc>
          <w:tcPr>
            <w:tcW w:w="963" w:type="dxa"/>
            <w:vMerge w:val="restart"/>
            <w:tcMar>
              <w:top w:w="0" w:type="dxa"/>
              <w:left w:w="108" w:type="dxa"/>
              <w:bottom w:w="0" w:type="dxa"/>
              <w:right w:w="108" w:type="dxa"/>
            </w:tcMar>
            <w:hideMark/>
          </w:tcPr>
          <w:p w14:paraId="6655C133" w14:textId="77777777" w:rsidR="004738D5" w:rsidRDefault="00B16479">
            <w:pPr>
              <w:ind w:left="-3" w:firstLine="53"/>
              <w:jc w:val="center"/>
              <w:rPr>
                <w:szCs w:val="24"/>
                <w:lang w:eastAsia="lt-LT"/>
              </w:rPr>
            </w:pPr>
            <w:r>
              <w:rPr>
                <w:szCs w:val="24"/>
                <w:lang w:eastAsia="lt-LT"/>
              </w:rPr>
              <w:t>5.2.</w:t>
            </w:r>
            <w:r>
              <w:rPr>
                <w:b/>
                <w:bCs/>
                <w:szCs w:val="24"/>
                <w:lang w:eastAsia="lt-LT"/>
              </w:rPr>
              <w:t> </w:t>
            </w:r>
            <w:r>
              <w:rPr>
                <w:szCs w:val="24"/>
                <w:lang w:eastAsia="lt-LT"/>
              </w:rPr>
              <w:t xml:space="preserve">Stiprinti ugdymo, atliepiančio mokinių amžių ir poreikius, kokybę Vidurio ir vakarų </w:t>
            </w:r>
            <w:r>
              <w:rPr>
                <w:szCs w:val="24"/>
                <w:lang w:eastAsia="lt-LT"/>
              </w:rPr>
              <w:lastRenderedPageBreak/>
              <w:t>Lietuvos regione</w:t>
            </w:r>
          </w:p>
        </w:tc>
        <w:tc>
          <w:tcPr>
            <w:tcW w:w="1077" w:type="dxa"/>
            <w:vMerge w:val="restart"/>
            <w:tcMar>
              <w:top w:w="0" w:type="dxa"/>
              <w:left w:w="108" w:type="dxa"/>
              <w:bottom w:w="0" w:type="dxa"/>
              <w:right w:w="108" w:type="dxa"/>
            </w:tcMar>
            <w:hideMark/>
          </w:tcPr>
          <w:p w14:paraId="02E1B0E0" w14:textId="77777777" w:rsidR="004738D5" w:rsidRDefault="00B16479">
            <w:pPr>
              <w:jc w:val="center"/>
              <w:rPr>
                <w:szCs w:val="24"/>
                <w:lang w:eastAsia="lt-LT"/>
              </w:rPr>
            </w:pPr>
            <w:r>
              <w:rPr>
                <w:szCs w:val="24"/>
                <w:lang w:eastAsia="lt-LT"/>
              </w:rPr>
              <w:lastRenderedPageBreak/>
              <w:t>I</w:t>
            </w:r>
          </w:p>
        </w:tc>
        <w:tc>
          <w:tcPr>
            <w:tcW w:w="1182" w:type="dxa"/>
            <w:vMerge w:val="restart"/>
            <w:tcMar>
              <w:top w:w="0" w:type="dxa"/>
              <w:left w:w="108" w:type="dxa"/>
              <w:bottom w:w="0" w:type="dxa"/>
              <w:right w:w="108" w:type="dxa"/>
            </w:tcMar>
            <w:hideMark/>
          </w:tcPr>
          <w:p w14:paraId="274B31B5" w14:textId="77777777" w:rsidR="004738D5" w:rsidRDefault="00B16479">
            <w:pPr>
              <w:jc w:val="center"/>
              <w:rPr>
                <w:szCs w:val="24"/>
                <w:lang w:eastAsia="lt-LT"/>
              </w:rPr>
            </w:pPr>
            <w:r>
              <w:rPr>
                <w:szCs w:val="24"/>
                <w:lang w:eastAsia="lt-LT"/>
              </w:rPr>
              <w:t>NŠA</w:t>
            </w:r>
          </w:p>
        </w:tc>
        <w:tc>
          <w:tcPr>
            <w:tcW w:w="925" w:type="dxa"/>
            <w:vMerge w:val="restart"/>
            <w:tcMar>
              <w:top w:w="0" w:type="dxa"/>
              <w:left w:w="108" w:type="dxa"/>
              <w:bottom w:w="0" w:type="dxa"/>
              <w:right w:w="108" w:type="dxa"/>
            </w:tcMar>
            <w:hideMark/>
          </w:tcPr>
          <w:p w14:paraId="0ABEA64E" w14:textId="77777777" w:rsidR="004738D5" w:rsidRDefault="00B16479">
            <w:pPr>
              <w:jc w:val="center"/>
              <w:rPr>
                <w:szCs w:val="24"/>
                <w:lang w:eastAsia="lt-LT"/>
              </w:rPr>
            </w:pPr>
            <w:r>
              <w:rPr>
                <w:szCs w:val="24"/>
                <w:lang w:eastAsia="lt-LT"/>
              </w:rPr>
              <w:t>P</w:t>
            </w:r>
          </w:p>
        </w:tc>
        <w:tc>
          <w:tcPr>
            <w:tcW w:w="1237" w:type="dxa"/>
            <w:vMerge w:val="restart"/>
            <w:tcMar>
              <w:top w:w="0" w:type="dxa"/>
              <w:left w:w="108" w:type="dxa"/>
              <w:bottom w:w="0" w:type="dxa"/>
              <w:right w:w="108" w:type="dxa"/>
            </w:tcMar>
            <w:hideMark/>
          </w:tcPr>
          <w:p w14:paraId="4EFEB5A2" w14:textId="09E82791" w:rsidR="004738D5" w:rsidRDefault="00B16479">
            <w:pPr>
              <w:jc w:val="center"/>
              <w:rPr>
                <w:szCs w:val="24"/>
                <w:lang w:eastAsia="lt-LT"/>
              </w:rPr>
            </w:pPr>
            <w:r>
              <w:rPr>
                <w:szCs w:val="24"/>
                <w:lang w:eastAsia="lt-LT"/>
              </w:rPr>
              <w:t>DV, IN, LG</w:t>
            </w:r>
          </w:p>
        </w:tc>
        <w:tc>
          <w:tcPr>
            <w:tcW w:w="848" w:type="dxa"/>
            <w:vMerge w:val="restart"/>
            <w:tcMar>
              <w:top w:w="0" w:type="dxa"/>
              <w:left w:w="108" w:type="dxa"/>
              <w:bottom w:w="0" w:type="dxa"/>
              <w:right w:w="108" w:type="dxa"/>
            </w:tcMar>
            <w:hideMark/>
          </w:tcPr>
          <w:p w14:paraId="1C8AE3A4" w14:textId="77777777" w:rsidR="004738D5" w:rsidRDefault="00B16479">
            <w:pPr>
              <w:jc w:val="center"/>
              <w:rPr>
                <w:szCs w:val="24"/>
                <w:lang w:eastAsia="lt-LT"/>
              </w:rPr>
            </w:pPr>
            <w:r>
              <w:rPr>
                <w:szCs w:val="24"/>
                <w:lang w:eastAsia="lt-LT"/>
              </w:rPr>
              <w:t>D</w:t>
            </w:r>
          </w:p>
        </w:tc>
        <w:tc>
          <w:tcPr>
            <w:tcW w:w="1843" w:type="dxa"/>
            <w:vMerge w:val="restart"/>
            <w:tcMar>
              <w:top w:w="0" w:type="dxa"/>
              <w:left w:w="108" w:type="dxa"/>
              <w:bottom w:w="0" w:type="dxa"/>
              <w:right w:w="108" w:type="dxa"/>
            </w:tcMar>
            <w:hideMark/>
          </w:tcPr>
          <w:p w14:paraId="6D99642B" w14:textId="050EC60E" w:rsidR="00FA26EA" w:rsidRPr="00FA26EA" w:rsidRDefault="00B16479">
            <w:pPr>
              <w:jc w:val="center"/>
              <w:rPr>
                <w:strike/>
                <w:szCs w:val="24"/>
                <w:shd w:val="clear" w:color="auto" w:fill="FFFFFF"/>
                <w:lang w:eastAsia="lt-LT"/>
              </w:rPr>
            </w:pPr>
            <w:r w:rsidRPr="00FA26EA">
              <w:rPr>
                <w:strike/>
                <w:szCs w:val="24"/>
                <w:shd w:val="clear" w:color="auto" w:fill="FFFFFF"/>
                <w:lang w:eastAsia="lt-LT"/>
              </w:rPr>
              <w:t>13 872 670</w:t>
            </w:r>
          </w:p>
          <w:p w14:paraId="0F42DDEF" w14:textId="317B9895" w:rsidR="004738D5" w:rsidRDefault="00B65494">
            <w:pPr>
              <w:jc w:val="center"/>
              <w:rPr>
                <w:szCs w:val="24"/>
                <w:shd w:val="clear" w:color="auto" w:fill="FFFFFF"/>
                <w:lang w:eastAsia="lt-LT"/>
              </w:rPr>
            </w:pPr>
            <w:r w:rsidRPr="00FA26EA">
              <w:rPr>
                <w:b/>
                <w:bCs/>
                <w:szCs w:val="24"/>
                <w:shd w:val="clear" w:color="auto" w:fill="FFFFFF"/>
                <w:lang w:eastAsia="lt-LT"/>
              </w:rPr>
              <w:t>20 372 670</w:t>
            </w:r>
            <w:r w:rsidR="00B16479">
              <w:rPr>
                <w:szCs w:val="24"/>
                <w:shd w:val="clear" w:color="auto" w:fill="FFFFFF"/>
                <w:lang w:eastAsia="lt-LT"/>
              </w:rPr>
              <w:t>:</w:t>
            </w:r>
          </w:p>
          <w:p w14:paraId="2F8BB036" w14:textId="07B7BC7C" w:rsidR="00FA26EA" w:rsidRPr="00FA26EA" w:rsidRDefault="00B16479">
            <w:pPr>
              <w:jc w:val="center"/>
              <w:rPr>
                <w:strike/>
                <w:szCs w:val="24"/>
                <w:shd w:val="clear" w:color="auto" w:fill="FFFFFF"/>
                <w:lang w:eastAsia="lt-LT"/>
              </w:rPr>
            </w:pPr>
            <w:r w:rsidRPr="00FA26EA">
              <w:rPr>
                <w:strike/>
                <w:szCs w:val="24"/>
                <w:shd w:val="clear" w:color="auto" w:fill="FFFFFF"/>
                <w:lang w:eastAsia="lt-LT"/>
              </w:rPr>
              <w:t>11 791 770</w:t>
            </w:r>
          </w:p>
          <w:p w14:paraId="52B52F01" w14:textId="530986F8" w:rsidR="004738D5" w:rsidRDefault="002559F2">
            <w:pPr>
              <w:jc w:val="center"/>
              <w:rPr>
                <w:szCs w:val="24"/>
                <w:lang w:eastAsia="lt-LT"/>
              </w:rPr>
            </w:pPr>
            <w:r w:rsidRPr="00FA26EA">
              <w:rPr>
                <w:b/>
                <w:bCs/>
                <w:szCs w:val="24"/>
                <w:shd w:val="clear" w:color="auto" w:fill="FFFFFF"/>
                <w:lang w:eastAsia="lt-LT"/>
              </w:rPr>
              <w:t>17 316 770</w:t>
            </w:r>
            <w:r w:rsidR="00B16479">
              <w:rPr>
                <w:szCs w:val="24"/>
                <w:shd w:val="clear" w:color="auto" w:fill="FFFFFF"/>
                <w:lang w:eastAsia="lt-LT"/>
              </w:rPr>
              <w:t xml:space="preserve"> – </w:t>
            </w:r>
            <w:r w:rsidR="00B16479">
              <w:rPr>
                <w:szCs w:val="24"/>
                <w:lang w:eastAsia="lt-LT"/>
              </w:rPr>
              <w:t>ES fondų</w:t>
            </w:r>
            <w:r w:rsidR="00B16479">
              <w:rPr>
                <w:szCs w:val="24"/>
                <w:shd w:val="clear" w:color="auto" w:fill="FFFFFF"/>
                <w:lang w:eastAsia="lt-LT"/>
              </w:rPr>
              <w:t> lėšos,</w:t>
            </w:r>
          </w:p>
          <w:p w14:paraId="4817EA36" w14:textId="2FBC1CD2" w:rsidR="00FA26EA" w:rsidRPr="00BB77C8" w:rsidRDefault="00B16479">
            <w:pPr>
              <w:jc w:val="center"/>
              <w:rPr>
                <w:strike/>
                <w:szCs w:val="24"/>
                <w:shd w:val="clear" w:color="auto" w:fill="FFFFFF"/>
                <w:lang w:eastAsia="lt-LT"/>
              </w:rPr>
            </w:pPr>
            <w:r w:rsidRPr="00BB77C8">
              <w:rPr>
                <w:strike/>
                <w:szCs w:val="24"/>
                <w:shd w:val="clear" w:color="auto" w:fill="FFFFFF"/>
                <w:lang w:eastAsia="lt-LT"/>
              </w:rPr>
              <w:t>2 080 900</w:t>
            </w:r>
          </w:p>
          <w:p w14:paraId="534543CA" w14:textId="3CEC1615" w:rsidR="004738D5" w:rsidRDefault="007B2081">
            <w:pPr>
              <w:jc w:val="center"/>
              <w:rPr>
                <w:szCs w:val="24"/>
                <w:lang w:eastAsia="lt-LT"/>
              </w:rPr>
            </w:pPr>
            <w:r w:rsidRPr="00FA26EA">
              <w:rPr>
                <w:b/>
                <w:bCs/>
                <w:szCs w:val="24"/>
                <w:shd w:val="clear" w:color="auto" w:fill="FFFFFF"/>
                <w:lang w:eastAsia="lt-LT"/>
              </w:rPr>
              <w:t>3 055 900</w:t>
            </w:r>
            <w:r w:rsidR="00B16479">
              <w:rPr>
                <w:szCs w:val="24"/>
                <w:shd w:val="clear" w:color="auto" w:fill="FFFFFF"/>
                <w:lang w:eastAsia="lt-LT"/>
              </w:rPr>
              <w:t xml:space="preserve"> – </w:t>
            </w:r>
            <w:r w:rsidR="00B16479">
              <w:rPr>
                <w:szCs w:val="24"/>
                <w:lang w:eastAsia="lt-LT"/>
              </w:rPr>
              <w:t>BF lėšos</w:t>
            </w:r>
          </w:p>
          <w:p w14:paraId="4C61EBEF" w14:textId="38EF66BD" w:rsidR="004738D5" w:rsidRDefault="00B16479">
            <w:pPr>
              <w:jc w:val="center"/>
              <w:rPr>
                <w:szCs w:val="24"/>
                <w:lang w:eastAsia="lt-LT"/>
              </w:rPr>
            </w:pPr>
            <w:r>
              <w:rPr>
                <w:szCs w:val="24"/>
                <w:lang w:eastAsia="lt-LT"/>
              </w:rPr>
              <w:t>+</w:t>
            </w:r>
          </w:p>
          <w:p w14:paraId="63A50311" w14:textId="77777777" w:rsidR="004738D5" w:rsidRDefault="00B16479">
            <w:pPr>
              <w:jc w:val="center"/>
              <w:rPr>
                <w:szCs w:val="24"/>
                <w:lang w:eastAsia="lt-LT"/>
              </w:rPr>
            </w:pPr>
            <w:proofErr w:type="spellStart"/>
            <w:r>
              <w:rPr>
                <w:szCs w:val="24"/>
                <w:lang w:eastAsia="lt-LT"/>
              </w:rPr>
              <w:t>Virškontraktavimas</w:t>
            </w:r>
            <w:proofErr w:type="spellEnd"/>
          </w:p>
          <w:p w14:paraId="4C739BCF" w14:textId="77777777" w:rsidR="004738D5" w:rsidRDefault="00B16479">
            <w:pPr>
              <w:jc w:val="center"/>
              <w:rPr>
                <w:szCs w:val="24"/>
                <w:lang w:eastAsia="lt-LT"/>
              </w:rPr>
            </w:pPr>
            <w:r>
              <w:rPr>
                <w:szCs w:val="24"/>
                <w:lang w:eastAsia="lt-LT"/>
              </w:rPr>
              <w:t>7 351 375:</w:t>
            </w:r>
          </w:p>
          <w:p w14:paraId="0A2D3EFA" w14:textId="77777777" w:rsidR="004738D5" w:rsidRDefault="00B16479">
            <w:pPr>
              <w:jc w:val="center"/>
              <w:rPr>
                <w:szCs w:val="24"/>
                <w:lang w:eastAsia="lt-LT"/>
              </w:rPr>
            </w:pPr>
            <w:r>
              <w:rPr>
                <w:szCs w:val="24"/>
                <w:lang w:eastAsia="lt-LT"/>
              </w:rPr>
              <w:t>6 248 669 – ES fondų lėšos,</w:t>
            </w:r>
          </w:p>
          <w:p w14:paraId="0BD91155" w14:textId="04D5AA15" w:rsidR="004738D5" w:rsidRDefault="00B16479">
            <w:pPr>
              <w:jc w:val="center"/>
              <w:rPr>
                <w:szCs w:val="24"/>
                <w:lang w:eastAsia="lt-LT"/>
              </w:rPr>
            </w:pPr>
            <w:r>
              <w:rPr>
                <w:szCs w:val="24"/>
                <w:lang w:eastAsia="lt-LT"/>
              </w:rPr>
              <w:t>1 102 706 – BF lėšos</w:t>
            </w:r>
          </w:p>
        </w:tc>
        <w:tc>
          <w:tcPr>
            <w:tcW w:w="1119" w:type="dxa"/>
            <w:vMerge w:val="restart"/>
            <w:tcMar>
              <w:top w:w="0" w:type="dxa"/>
              <w:left w:w="108" w:type="dxa"/>
              <w:bottom w:w="0" w:type="dxa"/>
              <w:right w:w="108" w:type="dxa"/>
            </w:tcMar>
            <w:hideMark/>
          </w:tcPr>
          <w:p w14:paraId="217AA6CC" w14:textId="77777777" w:rsidR="004738D5" w:rsidRDefault="00B16479">
            <w:pPr>
              <w:jc w:val="center"/>
              <w:rPr>
                <w:szCs w:val="24"/>
                <w:lang w:eastAsia="lt-LT"/>
              </w:rPr>
            </w:pPr>
            <w:r>
              <w:rPr>
                <w:szCs w:val="24"/>
                <w:lang w:eastAsia="lt-LT"/>
              </w:rPr>
              <w:t>2021–2027 m. ES fondų ir BF lėšos</w:t>
            </w:r>
          </w:p>
        </w:tc>
        <w:tc>
          <w:tcPr>
            <w:tcW w:w="1149" w:type="dxa"/>
            <w:vMerge w:val="restart"/>
          </w:tcPr>
          <w:p w14:paraId="65BDA333" w14:textId="77777777" w:rsidR="004738D5" w:rsidRDefault="00B16479">
            <w:pPr>
              <w:jc w:val="center"/>
              <w:rPr>
                <w:szCs w:val="24"/>
                <w:lang w:eastAsia="lt-LT"/>
              </w:rPr>
            </w:pPr>
            <w:r>
              <w:rPr>
                <w:szCs w:val="24"/>
                <w:lang w:eastAsia="lt-LT"/>
              </w:rPr>
              <w:t>„Europos socialinis fondas +“,</w:t>
            </w:r>
          </w:p>
          <w:p w14:paraId="786450C8" w14:textId="372AC1CE" w:rsidR="004738D5" w:rsidRDefault="00B16479">
            <w:pPr>
              <w:jc w:val="center"/>
              <w:rPr>
                <w:szCs w:val="24"/>
                <w:lang w:eastAsia="lt-LT"/>
              </w:rPr>
            </w:pPr>
            <w:r>
              <w:rPr>
                <w:szCs w:val="24"/>
                <w:lang w:eastAsia="lt-LT"/>
              </w:rPr>
              <w:t>Vidurio ir vakarų Lietuvos regionas</w:t>
            </w:r>
          </w:p>
        </w:tc>
        <w:tc>
          <w:tcPr>
            <w:tcW w:w="1571" w:type="dxa"/>
            <w:tcMar>
              <w:top w:w="0" w:type="dxa"/>
              <w:left w:w="108" w:type="dxa"/>
              <w:bottom w:w="0" w:type="dxa"/>
              <w:right w:w="108" w:type="dxa"/>
            </w:tcMar>
            <w:hideMark/>
          </w:tcPr>
          <w:p w14:paraId="795DAD6F" w14:textId="5F41E03E" w:rsidR="004738D5" w:rsidRDefault="00B16479">
            <w:pPr>
              <w:jc w:val="center"/>
              <w:rPr>
                <w:szCs w:val="24"/>
                <w:lang w:eastAsia="lt-LT"/>
              </w:rPr>
            </w:pPr>
            <w:r>
              <w:rPr>
                <w:szCs w:val="24"/>
                <w:lang w:eastAsia="lt-LT"/>
              </w:rPr>
              <w:t>P-12-003-03-01-03-03, Asmenys, turintys tretinį (ISCED 5–8 kodai) išsilavinimą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19D3668D" w14:textId="77777777" w:rsidR="004738D5" w:rsidRDefault="00B16479">
            <w:pPr>
              <w:jc w:val="center"/>
              <w:rPr>
                <w:szCs w:val="24"/>
                <w:lang w:eastAsia="lt-LT"/>
              </w:rPr>
            </w:pPr>
            <w:r>
              <w:rPr>
                <w:szCs w:val="24"/>
                <w:lang w:eastAsia="lt-LT"/>
              </w:rPr>
              <w:t>4 245</w:t>
            </w:r>
          </w:p>
          <w:p w14:paraId="5E11E000" w14:textId="77777777" w:rsidR="004738D5" w:rsidRDefault="00B16479">
            <w:pPr>
              <w:jc w:val="center"/>
              <w:rPr>
                <w:szCs w:val="24"/>
                <w:lang w:eastAsia="lt-LT"/>
              </w:rPr>
            </w:pPr>
            <w:r>
              <w:rPr>
                <w:szCs w:val="24"/>
                <w:lang w:eastAsia="lt-LT"/>
              </w:rPr>
              <w:t>(2029)</w:t>
            </w:r>
          </w:p>
        </w:tc>
        <w:tc>
          <w:tcPr>
            <w:tcW w:w="929" w:type="dxa"/>
            <w:vMerge w:val="restart"/>
            <w:tcMar>
              <w:top w:w="0" w:type="dxa"/>
              <w:left w:w="108" w:type="dxa"/>
              <w:bottom w:w="0" w:type="dxa"/>
              <w:right w:w="108" w:type="dxa"/>
            </w:tcMar>
            <w:hideMark/>
          </w:tcPr>
          <w:p w14:paraId="6ECB435A" w14:textId="77777777" w:rsidR="004738D5" w:rsidRDefault="00B16479">
            <w:pPr>
              <w:jc w:val="center"/>
              <w:rPr>
                <w:szCs w:val="24"/>
                <w:lang w:eastAsia="lt-LT"/>
              </w:rPr>
            </w:pPr>
            <w:r>
              <w:rPr>
                <w:szCs w:val="24"/>
                <w:lang w:eastAsia="lt-LT"/>
              </w:rPr>
              <w:t>CPVA</w:t>
            </w:r>
          </w:p>
        </w:tc>
        <w:tc>
          <w:tcPr>
            <w:tcW w:w="982" w:type="dxa"/>
            <w:vMerge w:val="restart"/>
            <w:tcMar>
              <w:top w:w="0" w:type="dxa"/>
              <w:left w:w="108" w:type="dxa"/>
              <w:bottom w:w="0" w:type="dxa"/>
              <w:right w:w="108" w:type="dxa"/>
            </w:tcMar>
            <w:hideMark/>
          </w:tcPr>
          <w:p w14:paraId="06E3CE5B" w14:textId="28BEB432" w:rsidR="004738D5" w:rsidRDefault="004738D5">
            <w:pPr>
              <w:jc w:val="center"/>
              <w:rPr>
                <w:szCs w:val="24"/>
                <w:lang w:eastAsia="lt-LT"/>
              </w:rPr>
            </w:pPr>
          </w:p>
        </w:tc>
      </w:tr>
      <w:tr w:rsidR="004738D5" w14:paraId="67B3399B" w14:textId="77777777">
        <w:trPr>
          <w:trHeight w:val="300"/>
          <w:jc w:val="center"/>
        </w:trPr>
        <w:tc>
          <w:tcPr>
            <w:tcW w:w="963" w:type="dxa"/>
            <w:vMerge/>
            <w:vAlign w:val="center"/>
            <w:hideMark/>
          </w:tcPr>
          <w:p w14:paraId="2868FE6C" w14:textId="77777777" w:rsidR="004738D5" w:rsidRDefault="004738D5">
            <w:pPr>
              <w:jc w:val="center"/>
              <w:rPr>
                <w:szCs w:val="24"/>
                <w:lang w:eastAsia="lt-LT"/>
              </w:rPr>
            </w:pPr>
          </w:p>
        </w:tc>
        <w:tc>
          <w:tcPr>
            <w:tcW w:w="1077" w:type="dxa"/>
            <w:vMerge/>
            <w:vAlign w:val="center"/>
            <w:hideMark/>
          </w:tcPr>
          <w:p w14:paraId="5EF549FA" w14:textId="77777777" w:rsidR="004738D5" w:rsidRDefault="004738D5">
            <w:pPr>
              <w:jc w:val="center"/>
              <w:rPr>
                <w:szCs w:val="24"/>
                <w:lang w:eastAsia="lt-LT"/>
              </w:rPr>
            </w:pPr>
          </w:p>
        </w:tc>
        <w:tc>
          <w:tcPr>
            <w:tcW w:w="1182" w:type="dxa"/>
            <w:vMerge/>
            <w:vAlign w:val="center"/>
            <w:hideMark/>
          </w:tcPr>
          <w:p w14:paraId="0323E65F" w14:textId="77777777" w:rsidR="004738D5" w:rsidRDefault="004738D5">
            <w:pPr>
              <w:jc w:val="center"/>
              <w:rPr>
                <w:szCs w:val="24"/>
                <w:lang w:eastAsia="lt-LT"/>
              </w:rPr>
            </w:pPr>
          </w:p>
        </w:tc>
        <w:tc>
          <w:tcPr>
            <w:tcW w:w="925" w:type="dxa"/>
            <w:vMerge/>
            <w:vAlign w:val="center"/>
            <w:hideMark/>
          </w:tcPr>
          <w:p w14:paraId="1349893B" w14:textId="77777777" w:rsidR="004738D5" w:rsidRDefault="004738D5">
            <w:pPr>
              <w:jc w:val="center"/>
              <w:rPr>
                <w:szCs w:val="24"/>
                <w:lang w:eastAsia="lt-LT"/>
              </w:rPr>
            </w:pPr>
          </w:p>
        </w:tc>
        <w:tc>
          <w:tcPr>
            <w:tcW w:w="1237" w:type="dxa"/>
            <w:vMerge/>
            <w:vAlign w:val="center"/>
            <w:hideMark/>
          </w:tcPr>
          <w:p w14:paraId="07225130" w14:textId="77777777" w:rsidR="004738D5" w:rsidRDefault="004738D5">
            <w:pPr>
              <w:jc w:val="center"/>
              <w:rPr>
                <w:szCs w:val="24"/>
                <w:lang w:eastAsia="lt-LT"/>
              </w:rPr>
            </w:pPr>
          </w:p>
        </w:tc>
        <w:tc>
          <w:tcPr>
            <w:tcW w:w="848" w:type="dxa"/>
            <w:vMerge/>
            <w:vAlign w:val="center"/>
            <w:hideMark/>
          </w:tcPr>
          <w:p w14:paraId="4A91641F" w14:textId="77777777" w:rsidR="004738D5" w:rsidRDefault="004738D5">
            <w:pPr>
              <w:jc w:val="center"/>
              <w:rPr>
                <w:szCs w:val="24"/>
                <w:lang w:eastAsia="lt-LT"/>
              </w:rPr>
            </w:pPr>
          </w:p>
        </w:tc>
        <w:tc>
          <w:tcPr>
            <w:tcW w:w="1843" w:type="dxa"/>
            <w:vMerge/>
            <w:vAlign w:val="center"/>
            <w:hideMark/>
          </w:tcPr>
          <w:p w14:paraId="46BAD041" w14:textId="77777777" w:rsidR="004738D5" w:rsidRDefault="004738D5">
            <w:pPr>
              <w:jc w:val="center"/>
              <w:rPr>
                <w:szCs w:val="24"/>
                <w:lang w:eastAsia="lt-LT"/>
              </w:rPr>
            </w:pPr>
          </w:p>
        </w:tc>
        <w:tc>
          <w:tcPr>
            <w:tcW w:w="1119" w:type="dxa"/>
            <w:vMerge/>
            <w:vAlign w:val="center"/>
            <w:hideMark/>
          </w:tcPr>
          <w:p w14:paraId="07D42309" w14:textId="77777777" w:rsidR="004738D5" w:rsidRDefault="004738D5">
            <w:pPr>
              <w:jc w:val="center"/>
              <w:rPr>
                <w:szCs w:val="24"/>
                <w:lang w:eastAsia="lt-LT"/>
              </w:rPr>
            </w:pPr>
          </w:p>
        </w:tc>
        <w:tc>
          <w:tcPr>
            <w:tcW w:w="1149" w:type="dxa"/>
            <w:vMerge/>
          </w:tcPr>
          <w:p w14:paraId="68DF63CE" w14:textId="77777777" w:rsidR="004738D5" w:rsidRDefault="004738D5">
            <w:pPr>
              <w:ind w:left="-57" w:right="-57"/>
              <w:jc w:val="center"/>
              <w:rPr>
                <w:szCs w:val="24"/>
                <w:lang w:eastAsia="lt-LT"/>
              </w:rPr>
            </w:pPr>
          </w:p>
        </w:tc>
        <w:tc>
          <w:tcPr>
            <w:tcW w:w="1571" w:type="dxa"/>
            <w:tcMar>
              <w:top w:w="0" w:type="dxa"/>
              <w:left w:w="108" w:type="dxa"/>
              <w:bottom w:w="0" w:type="dxa"/>
              <w:right w:w="108" w:type="dxa"/>
            </w:tcMar>
            <w:hideMark/>
          </w:tcPr>
          <w:p w14:paraId="7050C671" w14:textId="47A6E657" w:rsidR="004738D5" w:rsidRDefault="00B16479">
            <w:pPr>
              <w:ind w:left="-57" w:right="-57"/>
              <w:jc w:val="center"/>
              <w:rPr>
                <w:szCs w:val="24"/>
                <w:lang w:eastAsia="lt-LT"/>
              </w:rPr>
            </w:pPr>
            <w:r>
              <w:rPr>
                <w:szCs w:val="24"/>
                <w:lang w:eastAsia="lt-LT"/>
              </w:rPr>
              <w:t>R – Dalyviai, pasibaigus jų dalyvavimui veiklose, įgyjantys kvalifikaciją (</w:t>
            </w:r>
            <w:proofErr w:type="spellStart"/>
            <w:r>
              <w:rPr>
                <w:szCs w:val="24"/>
                <w:lang w:eastAsia="lt-LT"/>
              </w:rPr>
              <w:t>asm</w:t>
            </w:r>
            <w:proofErr w:type="spellEnd"/>
            <w:r>
              <w:rPr>
                <w:szCs w:val="24"/>
                <w:lang w:eastAsia="lt-LT"/>
              </w:rPr>
              <w:t>.)</w:t>
            </w:r>
          </w:p>
        </w:tc>
        <w:tc>
          <w:tcPr>
            <w:tcW w:w="981" w:type="dxa"/>
            <w:tcMar>
              <w:top w:w="0" w:type="dxa"/>
              <w:left w:w="108" w:type="dxa"/>
              <w:bottom w:w="0" w:type="dxa"/>
              <w:right w:w="108" w:type="dxa"/>
            </w:tcMar>
            <w:hideMark/>
          </w:tcPr>
          <w:p w14:paraId="65D9C367" w14:textId="77777777" w:rsidR="004738D5" w:rsidRDefault="00B16479">
            <w:pPr>
              <w:jc w:val="center"/>
              <w:rPr>
                <w:szCs w:val="24"/>
                <w:lang w:eastAsia="lt-LT"/>
              </w:rPr>
            </w:pPr>
            <w:r>
              <w:rPr>
                <w:szCs w:val="24"/>
                <w:lang w:eastAsia="lt-LT"/>
              </w:rPr>
              <w:t>3 610</w:t>
            </w:r>
          </w:p>
          <w:p w14:paraId="6E2A250D" w14:textId="77777777" w:rsidR="004738D5" w:rsidRDefault="00B16479">
            <w:pPr>
              <w:jc w:val="center"/>
              <w:rPr>
                <w:szCs w:val="24"/>
                <w:lang w:eastAsia="lt-LT"/>
              </w:rPr>
            </w:pPr>
            <w:r>
              <w:rPr>
                <w:szCs w:val="24"/>
                <w:lang w:eastAsia="lt-LT"/>
              </w:rPr>
              <w:t>(2029)</w:t>
            </w:r>
          </w:p>
        </w:tc>
        <w:tc>
          <w:tcPr>
            <w:tcW w:w="929" w:type="dxa"/>
            <w:vMerge/>
            <w:vAlign w:val="center"/>
            <w:hideMark/>
          </w:tcPr>
          <w:p w14:paraId="61DC4D5F" w14:textId="77777777" w:rsidR="004738D5" w:rsidRDefault="004738D5">
            <w:pPr>
              <w:jc w:val="center"/>
              <w:rPr>
                <w:szCs w:val="24"/>
                <w:lang w:eastAsia="lt-LT"/>
              </w:rPr>
            </w:pPr>
          </w:p>
        </w:tc>
        <w:tc>
          <w:tcPr>
            <w:tcW w:w="982" w:type="dxa"/>
            <w:vMerge/>
            <w:vAlign w:val="center"/>
            <w:hideMark/>
          </w:tcPr>
          <w:p w14:paraId="5B9113D8" w14:textId="77777777" w:rsidR="004738D5" w:rsidRDefault="004738D5">
            <w:pPr>
              <w:jc w:val="center"/>
              <w:rPr>
                <w:szCs w:val="24"/>
                <w:lang w:eastAsia="lt-LT"/>
              </w:rPr>
            </w:pPr>
          </w:p>
        </w:tc>
      </w:tr>
      <w:tr w:rsidR="003E0F13" w14:paraId="2B8FE414" w14:textId="77777777" w:rsidTr="00CC5D24">
        <w:trPr>
          <w:trHeight w:val="300"/>
          <w:jc w:val="center"/>
        </w:trPr>
        <w:tc>
          <w:tcPr>
            <w:tcW w:w="963" w:type="dxa"/>
          </w:tcPr>
          <w:p w14:paraId="21AEDC16" w14:textId="0A8F5C62" w:rsidR="003E0F13" w:rsidRPr="00BB77C8" w:rsidRDefault="003E0F13" w:rsidP="00CC5D24">
            <w:pPr>
              <w:jc w:val="center"/>
              <w:rPr>
                <w:b/>
                <w:bCs/>
                <w:szCs w:val="24"/>
                <w:lang w:eastAsia="lt-LT"/>
              </w:rPr>
            </w:pPr>
            <w:r w:rsidRPr="00BB77C8">
              <w:rPr>
                <w:b/>
                <w:bCs/>
                <w:szCs w:val="24"/>
                <w:lang w:eastAsia="lt-LT"/>
              </w:rPr>
              <w:t>5.3. Stiprinti ugdymo, atliepiančio mokinių amžių ir poreikius, kokybę</w:t>
            </w:r>
          </w:p>
        </w:tc>
        <w:tc>
          <w:tcPr>
            <w:tcW w:w="1077" w:type="dxa"/>
          </w:tcPr>
          <w:p w14:paraId="4C3DFCED" w14:textId="263D8CD1" w:rsidR="003E0F13" w:rsidRPr="00BB77C8" w:rsidRDefault="003E0F13" w:rsidP="003E0F13">
            <w:pPr>
              <w:jc w:val="center"/>
              <w:rPr>
                <w:b/>
                <w:bCs/>
                <w:szCs w:val="24"/>
                <w:lang w:eastAsia="lt-LT"/>
              </w:rPr>
            </w:pPr>
            <w:r w:rsidRPr="00BB77C8">
              <w:rPr>
                <w:b/>
                <w:bCs/>
                <w:szCs w:val="24"/>
                <w:lang w:eastAsia="lt-LT"/>
              </w:rPr>
              <w:t>I</w:t>
            </w:r>
          </w:p>
        </w:tc>
        <w:tc>
          <w:tcPr>
            <w:tcW w:w="1182" w:type="dxa"/>
          </w:tcPr>
          <w:p w14:paraId="011CEE23" w14:textId="224FF3B0" w:rsidR="003E0F13" w:rsidRPr="00BB77C8" w:rsidRDefault="003E0F13" w:rsidP="003E0F13">
            <w:pPr>
              <w:jc w:val="center"/>
              <w:rPr>
                <w:b/>
                <w:bCs/>
                <w:szCs w:val="24"/>
                <w:lang w:eastAsia="lt-LT"/>
              </w:rPr>
            </w:pPr>
            <w:r w:rsidRPr="00BB77C8">
              <w:rPr>
                <w:b/>
                <w:bCs/>
                <w:szCs w:val="24"/>
                <w:lang w:eastAsia="lt-LT"/>
              </w:rPr>
              <w:t>NŠA</w:t>
            </w:r>
          </w:p>
        </w:tc>
        <w:tc>
          <w:tcPr>
            <w:tcW w:w="925" w:type="dxa"/>
          </w:tcPr>
          <w:p w14:paraId="4DE8669E" w14:textId="70445E88" w:rsidR="003E0F13" w:rsidRPr="00BB77C8" w:rsidRDefault="003E0F13" w:rsidP="003E0F13">
            <w:pPr>
              <w:jc w:val="center"/>
              <w:rPr>
                <w:b/>
                <w:bCs/>
                <w:szCs w:val="24"/>
                <w:lang w:eastAsia="lt-LT"/>
              </w:rPr>
            </w:pPr>
            <w:r w:rsidRPr="00BB77C8">
              <w:rPr>
                <w:b/>
                <w:bCs/>
                <w:szCs w:val="24"/>
                <w:lang w:eastAsia="lt-LT"/>
              </w:rPr>
              <w:t>P</w:t>
            </w:r>
          </w:p>
        </w:tc>
        <w:tc>
          <w:tcPr>
            <w:tcW w:w="1237" w:type="dxa"/>
          </w:tcPr>
          <w:p w14:paraId="67B59430" w14:textId="09EB7F12" w:rsidR="003E0F13" w:rsidRPr="00BB77C8" w:rsidRDefault="003E0F13" w:rsidP="003E0F13">
            <w:pPr>
              <w:jc w:val="center"/>
              <w:rPr>
                <w:b/>
                <w:bCs/>
                <w:szCs w:val="24"/>
                <w:lang w:eastAsia="lt-LT"/>
              </w:rPr>
            </w:pPr>
            <w:r w:rsidRPr="00BB77C8">
              <w:rPr>
                <w:b/>
                <w:bCs/>
                <w:szCs w:val="24"/>
                <w:lang w:eastAsia="lt-LT"/>
              </w:rPr>
              <w:t>DV, IN, LG</w:t>
            </w:r>
          </w:p>
        </w:tc>
        <w:tc>
          <w:tcPr>
            <w:tcW w:w="848" w:type="dxa"/>
          </w:tcPr>
          <w:p w14:paraId="3C02E41B" w14:textId="2A768C2A" w:rsidR="003E0F13" w:rsidRPr="00BB77C8" w:rsidRDefault="003E0F13" w:rsidP="003E0F13">
            <w:pPr>
              <w:jc w:val="center"/>
              <w:rPr>
                <w:b/>
                <w:bCs/>
                <w:szCs w:val="24"/>
                <w:lang w:eastAsia="lt-LT"/>
              </w:rPr>
            </w:pPr>
            <w:r w:rsidRPr="00BB77C8">
              <w:rPr>
                <w:b/>
                <w:bCs/>
                <w:szCs w:val="24"/>
                <w:lang w:eastAsia="lt-LT"/>
              </w:rPr>
              <w:t>D</w:t>
            </w:r>
          </w:p>
        </w:tc>
        <w:tc>
          <w:tcPr>
            <w:tcW w:w="1843" w:type="dxa"/>
          </w:tcPr>
          <w:p w14:paraId="68B81F9E" w14:textId="520B7D2D" w:rsidR="00057653" w:rsidRPr="00BB77C8" w:rsidRDefault="00057653" w:rsidP="00057653">
            <w:pPr>
              <w:jc w:val="center"/>
              <w:rPr>
                <w:b/>
                <w:bCs/>
                <w:szCs w:val="24"/>
                <w:lang w:eastAsia="lt-LT"/>
              </w:rPr>
            </w:pPr>
            <w:r w:rsidRPr="00BB77C8">
              <w:rPr>
                <w:b/>
                <w:bCs/>
                <w:szCs w:val="24"/>
                <w:lang w:eastAsia="lt-LT"/>
              </w:rPr>
              <w:t>3 500 000 – VB lėšos</w:t>
            </w:r>
          </w:p>
          <w:p w14:paraId="55F5C483" w14:textId="77777777" w:rsidR="003E0F13" w:rsidRPr="00BB77C8" w:rsidRDefault="003E0F13" w:rsidP="00057653">
            <w:pPr>
              <w:jc w:val="center"/>
              <w:rPr>
                <w:b/>
                <w:bCs/>
                <w:szCs w:val="24"/>
                <w:lang w:eastAsia="lt-LT"/>
              </w:rPr>
            </w:pPr>
          </w:p>
        </w:tc>
        <w:tc>
          <w:tcPr>
            <w:tcW w:w="1119" w:type="dxa"/>
          </w:tcPr>
          <w:p w14:paraId="5080B439" w14:textId="03D0C341" w:rsidR="003E0F13" w:rsidRPr="00BB77C8" w:rsidRDefault="00057653" w:rsidP="00057653">
            <w:pPr>
              <w:jc w:val="center"/>
              <w:rPr>
                <w:b/>
                <w:bCs/>
                <w:szCs w:val="24"/>
                <w:lang w:eastAsia="lt-LT"/>
              </w:rPr>
            </w:pPr>
            <w:r w:rsidRPr="00BB77C8">
              <w:rPr>
                <w:b/>
                <w:bCs/>
                <w:szCs w:val="24"/>
                <w:lang w:eastAsia="lt-LT"/>
              </w:rPr>
              <w:t>Valstybės biudžeto lėšos</w:t>
            </w:r>
          </w:p>
        </w:tc>
        <w:tc>
          <w:tcPr>
            <w:tcW w:w="1149" w:type="dxa"/>
          </w:tcPr>
          <w:p w14:paraId="6D414B9E" w14:textId="61B6EEF1" w:rsidR="00A75716" w:rsidRPr="00BB77C8" w:rsidRDefault="00A75716" w:rsidP="00BB77C8">
            <w:pPr>
              <w:pStyle w:val="Sraopastraipa"/>
              <w:numPr>
                <w:ilvl w:val="0"/>
                <w:numId w:val="2"/>
              </w:numPr>
              <w:rPr>
                <w:b/>
                <w:bCs/>
                <w:szCs w:val="24"/>
                <w:lang w:eastAsia="lt-LT"/>
              </w:rPr>
            </w:pPr>
          </w:p>
          <w:p w14:paraId="748ED85A" w14:textId="77777777" w:rsidR="003E0F13" w:rsidRPr="00BB77C8" w:rsidRDefault="003E0F13" w:rsidP="00BB77C8">
            <w:pPr>
              <w:jc w:val="center"/>
              <w:rPr>
                <w:b/>
                <w:bCs/>
                <w:szCs w:val="24"/>
                <w:lang w:eastAsia="lt-LT"/>
              </w:rPr>
            </w:pPr>
          </w:p>
        </w:tc>
        <w:tc>
          <w:tcPr>
            <w:tcW w:w="1571" w:type="dxa"/>
            <w:tcMar>
              <w:top w:w="0" w:type="dxa"/>
              <w:left w:w="108" w:type="dxa"/>
              <w:bottom w:w="0" w:type="dxa"/>
              <w:right w:w="108" w:type="dxa"/>
            </w:tcMar>
          </w:tcPr>
          <w:p w14:paraId="270EF93F" w14:textId="1A2DC61B" w:rsidR="003E0F13" w:rsidRPr="00BB77C8" w:rsidRDefault="003E0F13" w:rsidP="003E0F13">
            <w:pPr>
              <w:ind w:left="-57" w:right="-57"/>
              <w:jc w:val="center"/>
              <w:rPr>
                <w:b/>
                <w:bCs/>
                <w:szCs w:val="24"/>
                <w:lang w:eastAsia="lt-LT"/>
              </w:rPr>
            </w:pPr>
            <w:r w:rsidRPr="00BB77C8">
              <w:rPr>
                <w:b/>
                <w:bCs/>
                <w:szCs w:val="24"/>
                <w:lang w:eastAsia="lt-LT"/>
              </w:rPr>
              <w:t xml:space="preserve">P-12-003-03-01-03-09 </w:t>
            </w:r>
            <w:r w:rsidR="00AB4073" w:rsidRPr="00BB77C8">
              <w:rPr>
                <w:b/>
                <w:bCs/>
                <w:szCs w:val="24"/>
                <w:lang w:eastAsia="lt-LT"/>
              </w:rPr>
              <w:t>M</w:t>
            </w:r>
            <w:r w:rsidRPr="00BB77C8">
              <w:rPr>
                <w:b/>
                <w:bCs/>
                <w:szCs w:val="24"/>
                <w:lang w:eastAsia="lt-LT"/>
              </w:rPr>
              <w:t>okykl</w:t>
            </w:r>
            <w:r w:rsidR="005710F1" w:rsidRPr="00BB77C8">
              <w:rPr>
                <w:b/>
                <w:bCs/>
                <w:szCs w:val="24"/>
                <w:lang w:eastAsia="lt-LT"/>
              </w:rPr>
              <w:t>ų</w:t>
            </w:r>
            <w:r w:rsidR="00AB4073" w:rsidRPr="00BB77C8">
              <w:rPr>
                <w:b/>
                <w:bCs/>
                <w:szCs w:val="24"/>
                <w:lang w:eastAsia="lt-LT"/>
              </w:rPr>
              <w:t>,</w:t>
            </w:r>
            <w:r w:rsidR="005710F1" w:rsidRPr="00BB77C8">
              <w:rPr>
                <w:b/>
                <w:bCs/>
                <w:szCs w:val="24"/>
                <w:lang w:eastAsia="lt-LT"/>
              </w:rPr>
              <w:t xml:space="preserve"> </w:t>
            </w:r>
            <w:r w:rsidRPr="00BB77C8">
              <w:rPr>
                <w:b/>
                <w:bCs/>
                <w:szCs w:val="24"/>
                <w:lang w:eastAsia="lt-LT"/>
              </w:rPr>
              <w:t>įsigijusių vadovėlius, parengtus pagal atnaujintas bendrojo ugdymo bendrąsias programas, skaičius</w:t>
            </w:r>
          </w:p>
        </w:tc>
        <w:tc>
          <w:tcPr>
            <w:tcW w:w="981" w:type="dxa"/>
            <w:tcMar>
              <w:top w:w="0" w:type="dxa"/>
              <w:left w:w="108" w:type="dxa"/>
              <w:bottom w:w="0" w:type="dxa"/>
              <w:right w:w="108" w:type="dxa"/>
            </w:tcMar>
          </w:tcPr>
          <w:p w14:paraId="512F140B" w14:textId="64897CF1" w:rsidR="007F508F" w:rsidRPr="00BB77C8" w:rsidRDefault="00D31C4C" w:rsidP="003E0F13">
            <w:pPr>
              <w:jc w:val="center"/>
              <w:rPr>
                <w:b/>
                <w:bCs/>
                <w:szCs w:val="24"/>
                <w:lang w:eastAsia="lt-LT"/>
              </w:rPr>
            </w:pPr>
            <w:r w:rsidRPr="00BB77C8">
              <w:rPr>
                <w:b/>
                <w:bCs/>
                <w:szCs w:val="24"/>
                <w:lang w:eastAsia="lt-LT"/>
              </w:rPr>
              <w:t>270</w:t>
            </w:r>
          </w:p>
          <w:p w14:paraId="047CA5CE" w14:textId="6198956E" w:rsidR="003E0F13" w:rsidRPr="00BB77C8" w:rsidRDefault="007F508F" w:rsidP="003E0F13">
            <w:pPr>
              <w:jc w:val="center"/>
              <w:rPr>
                <w:b/>
                <w:bCs/>
                <w:szCs w:val="24"/>
                <w:lang w:eastAsia="lt-LT"/>
              </w:rPr>
            </w:pPr>
            <w:r w:rsidRPr="00BB77C8">
              <w:rPr>
                <w:b/>
                <w:bCs/>
                <w:szCs w:val="24"/>
                <w:lang w:eastAsia="lt-LT"/>
              </w:rPr>
              <w:t>(</w:t>
            </w:r>
            <w:r w:rsidR="00070B64" w:rsidRPr="00BB77C8">
              <w:rPr>
                <w:b/>
                <w:bCs/>
                <w:szCs w:val="24"/>
                <w:lang w:eastAsia="lt-LT"/>
              </w:rPr>
              <w:t>202</w:t>
            </w:r>
            <w:r w:rsidR="00815B86" w:rsidRPr="00BB77C8">
              <w:rPr>
                <w:b/>
                <w:bCs/>
                <w:szCs w:val="24"/>
                <w:lang w:eastAsia="lt-LT"/>
              </w:rPr>
              <w:t>9</w:t>
            </w:r>
            <w:r w:rsidRPr="00BB77C8">
              <w:rPr>
                <w:b/>
                <w:bCs/>
                <w:szCs w:val="24"/>
                <w:lang w:eastAsia="lt-LT"/>
              </w:rPr>
              <w:t>)</w:t>
            </w:r>
          </w:p>
        </w:tc>
        <w:tc>
          <w:tcPr>
            <w:tcW w:w="929" w:type="dxa"/>
          </w:tcPr>
          <w:p w14:paraId="3CF180FD" w14:textId="47A45240" w:rsidR="003E0F13" w:rsidRPr="00BB77C8" w:rsidRDefault="00070B64" w:rsidP="00070B64">
            <w:pPr>
              <w:jc w:val="center"/>
              <w:rPr>
                <w:b/>
                <w:bCs/>
                <w:szCs w:val="24"/>
                <w:lang w:eastAsia="lt-LT"/>
              </w:rPr>
            </w:pPr>
            <w:r w:rsidRPr="00BB77C8">
              <w:rPr>
                <w:b/>
                <w:bCs/>
                <w:szCs w:val="24"/>
                <w:lang w:eastAsia="lt-LT"/>
              </w:rPr>
              <w:t>CPVA</w:t>
            </w:r>
          </w:p>
        </w:tc>
        <w:tc>
          <w:tcPr>
            <w:tcW w:w="982" w:type="dxa"/>
            <w:vAlign w:val="center"/>
          </w:tcPr>
          <w:p w14:paraId="17EE49BF" w14:textId="77777777" w:rsidR="003E0F13" w:rsidRDefault="003E0F13" w:rsidP="003E0F13">
            <w:pPr>
              <w:jc w:val="center"/>
              <w:rPr>
                <w:szCs w:val="24"/>
                <w:lang w:eastAsia="lt-LT"/>
              </w:rPr>
            </w:pPr>
          </w:p>
        </w:tc>
      </w:tr>
      <w:tr w:rsidR="003E0F13" w14:paraId="6F12EF64" w14:textId="77777777">
        <w:trPr>
          <w:trHeight w:val="300"/>
          <w:jc w:val="center"/>
        </w:trPr>
        <w:tc>
          <w:tcPr>
            <w:tcW w:w="963" w:type="dxa"/>
            <w:vAlign w:val="center"/>
          </w:tcPr>
          <w:p w14:paraId="170A7C7F" w14:textId="6336F357" w:rsidR="003E0F13" w:rsidRDefault="003E0F13" w:rsidP="003E0F13">
            <w:pPr>
              <w:jc w:val="center"/>
              <w:rPr>
                <w:szCs w:val="24"/>
                <w:lang w:eastAsia="lt-LT"/>
              </w:rPr>
            </w:pPr>
            <w:r>
              <w:rPr>
                <w:szCs w:val="24"/>
                <w:lang w:eastAsia="lt-LT"/>
              </w:rPr>
              <w:t>IŠ VISO:</w:t>
            </w:r>
          </w:p>
        </w:tc>
        <w:tc>
          <w:tcPr>
            <w:tcW w:w="1077" w:type="dxa"/>
            <w:vAlign w:val="center"/>
          </w:tcPr>
          <w:p w14:paraId="0856C272" w14:textId="77777777" w:rsidR="003E0F13" w:rsidRDefault="003E0F13" w:rsidP="003E0F13">
            <w:pPr>
              <w:jc w:val="center"/>
              <w:rPr>
                <w:szCs w:val="24"/>
                <w:lang w:eastAsia="lt-LT"/>
              </w:rPr>
            </w:pPr>
          </w:p>
        </w:tc>
        <w:tc>
          <w:tcPr>
            <w:tcW w:w="1182" w:type="dxa"/>
            <w:vAlign w:val="center"/>
          </w:tcPr>
          <w:p w14:paraId="036E4CA2" w14:textId="77777777" w:rsidR="003E0F13" w:rsidRDefault="003E0F13" w:rsidP="003E0F13">
            <w:pPr>
              <w:jc w:val="center"/>
              <w:rPr>
                <w:szCs w:val="24"/>
                <w:lang w:eastAsia="lt-LT"/>
              </w:rPr>
            </w:pPr>
          </w:p>
        </w:tc>
        <w:tc>
          <w:tcPr>
            <w:tcW w:w="925" w:type="dxa"/>
            <w:vAlign w:val="center"/>
          </w:tcPr>
          <w:p w14:paraId="397EA5B0" w14:textId="77777777" w:rsidR="003E0F13" w:rsidRDefault="003E0F13" w:rsidP="003E0F13">
            <w:pPr>
              <w:jc w:val="center"/>
              <w:rPr>
                <w:szCs w:val="24"/>
                <w:lang w:eastAsia="lt-LT"/>
              </w:rPr>
            </w:pPr>
          </w:p>
        </w:tc>
        <w:tc>
          <w:tcPr>
            <w:tcW w:w="1237" w:type="dxa"/>
            <w:vAlign w:val="center"/>
          </w:tcPr>
          <w:p w14:paraId="4AA72BAD" w14:textId="77777777" w:rsidR="003E0F13" w:rsidRDefault="003E0F13" w:rsidP="003E0F13">
            <w:pPr>
              <w:jc w:val="center"/>
              <w:rPr>
                <w:szCs w:val="24"/>
                <w:lang w:eastAsia="lt-LT"/>
              </w:rPr>
            </w:pPr>
          </w:p>
        </w:tc>
        <w:tc>
          <w:tcPr>
            <w:tcW w:w="848" w:type="dxa"/>
            <w:vAlign w:val="center"/>
          </w:tcPr>
          <w:p w14:paraId="0A43646B" w14:textId="77777777" w:rsidR="003E0F13" w:rsidRDefault="003E0F13" w:rsidP="003E0F13">
            <w:pPr>
              <w:jc w:val="center"/>
              <w:rPr>
                <w:szCs w:val="24"/>
                <w:lang w:eastAsia="lt-LT"/>
              </w:rPr>
            </w:pPr>
          </w:p>
        </w:tc>
        <w:tc>
          <w:tcPr>
            <w:tcW w:w="1843" w:type="dxa"/>
            <w:vAlign w:val="center"/>
          </w:tcPr>
          <w:p w14:paraId="04F4CD7D" w14:textId="06AA89DA" w:rsidR="003E0F13" w:rsidRPr="00A73194" w:rsidRDefault="003E0F13" w:rsidP="003E0F13">
            <w:pPr>
              <w:jc w:val="center"/>
              <w:rPr>
                <w:strike/>
                <w:szCs w:val="24"/>
                <w:lang w:eastAsia="lt-LT"/>
              </w:rPr>
            </w:pPr>
            <w:r w:rsidRPr="00A73194">
              <w:rPr>
                <w:strike/>
                <w:szCs w:val="24"/>
                <w:lang w:eastAsia="lt-LT"/>
              </w:rPr>
              <w:t>107 171 571</w:t>
            </w:r>
          </w:p>
          <w:p w14:paraId="567004CF" w14:textId="5055935A" w:rsidR="00275B36" w:rsidRPr="00A73194" w:rsidRDefault="00A73194" w:rsidP="003E0F13">
            <w:pPr>
              <w:jc w:val="center"/>
              <w:rPr>
                <w:b/>
                <w:bCs/>
                <w:szCs w:val="24"/>
                <w:lang w:eastAsia="lt-LT"/>
              </w:rPr>
            </w:pPr>
            <w:r w:rsidRPr="00A73194">
              <w:rPr>
                <w:b/>
                <w:bCs/>
                <w:szCs w:val="24"/>
                <w:lang w:eastAsia="lt-LT"/>
              </w:rPr>
              <w:t>117 171 571</w:t>
            </w:r>
          </w:p>
        </w:tc>
        <w:tc>
          <w:tcPr>
            <w:tcW w:w="1119" w:type="dxa"/>
            <w:vAlign w:val="center"/>
          </w:tcPr>
          <w:p w14:paraId="22754BEC" w14:textId="77777777" w:rsidR="003E0F13" w:rsidRDefault="003E0F13" w:rsidP="003E0F13">
            <w:pPr>
              <w:jc w:val="center"/>
              <w:rPr>
                <w:szCs w:val="24"/>
                <w:lang w:eastAsia="lt-LT"/>
              </w:rPr>
            </w:pPr>
          </w:p>
        </w:tc>
        <w:tc>
          <w:tcPr>
            <w:tcW w:w="1149" w:type="dxa"/>
          </w:tcPr>
          <w:p w14:paraId="571633CE" w14:textId="77777777" w:rsidR="003E0F13" w:rsidRDefault="003E0F13" w:rsidP="003E0F13">
            <w:pPr>
              <w:ind w:left="-57" w:right="-57"/>
              <w:jc w:val="center"/>
              <w:rPr>
                <w:szCs w:val="24"/>
                <w:lang w:eastAsia="lt-LT"/>
              </w:rPr>
            </w:pPr>
          </w:p>
        </w:tc>
        <w:tc>
          <w:tcPr>
            <w:tcW w:w="1571" w:type="dxa"/>
            <w:tcMar>
              <w:top w:w="0" w:type="dxa"/>
              <w:left w:w="108" w:type="dxa"/>
              <w:bottom w:w="0" w:type="dxa"/>
              <w:right w:w="108" w:type="dxa"/>
            </w:tcMar>
          </w:tcPr>
          <w:p w14:paraId="09CE5927" w14:textId="77777777" w:rsidR="003E0F13" w:rsidRDefault="003E0F13" w:rsidP="003E0F13">
            <w:pPr>
              <w:ind w:left="-57" w:right="-57"/>
              <w:jc w:val="center"/>
              <w:rPr>
                <w:szCs w:val="24"/>
                <w:lang w:eastAsia="lt-LT"/>
              </w:rPr>
            </w:pPr>
          </w:p>
        </w:tc>
        <w:tc>
          <w:tcPr>
            <w:tcW w:w="981" w:type="dxa"/>
            <w:tcMar>
              <w:top w:w="0" w:type="dxa"/>
              <w:left w:w="108" w:type="dxa"/>
              <w:bottom w:w="0" w:type="dxa"/>
              <w:right w:w="108" w:type="dxa"/>
            </w:tcMar>
          </w:tcPr>
          <w:p w14:paraId="4C3EF58C" w14:textId="77777777" w:rsidR="003E0F13" w:rsidRDefault="003E0F13" w:rsidP="003E0F13">
            <w:pPr>
              <w:jc w:val="center"/>
              <w:rPr>
                <w:szCs w:val="24"/>
                <w:lang w:eastAsia="lt-LT"/>
              </w:rPr>
            </w:pPr>
          </w:p>
        </w:tc>
        <w:tc>
          <w:tcPr>
            <w:tcW w:w="929" w:type="dxa"/>
            <w:vAlign w:val="center"/>
          </w:tcPr>
          <w:p w14:paraId="265EE789" w14:textId="77777777" w:rsidR="003E0F13" w:rsidRDefault="003E0F13" w:rsidP="003E0F13">
            <w:pPr>
              <w:jc w:val="center"/>
              <w:rPr>
                <w:szCs w:val="24"/>
                <w:lang w:eastAsia="lt-LT"/>
              </w:rPr>
            </w:pPr>
          </w:p>
        </w:tc>
        <w:tc>
          <w:tcPr>
            <w:tcW w:w="982" w:type="dxa"/>
            <w:vAlign w:val="center"/>
          </w:tcPr>
          <w:p w14:paraId="21E526EC" w14:textId="77777777" w:rsidR="003E0F13" w:rsidRDefault="003E0F13" w:rsidP="003E0F13">
            <w:pPr>
              <w:jc w:val="center"/>
              <w:rPr>
                <w:szCs w:val="24"/>
                <w:lang w:eastAsia="lt-LT"/>
              </w:rPr>
            </w:pPr>
          </w:p>
        </w:tc>
      </w:tr>
    </w:tbl>
    <w:p w14:paraId="61B5DDFA" w14:textId="77777777" w:rsidR="004738D5" w:rsidRDefault="004738D5">
      <w:pPr>
        <w:ind w:firstLine="62"/>
        <w:rPr>
          <w:color w:val="000000"/>
          <w:szCs w:val="24"/>
          <w:lang w:eastAsia="lt-LT"/>
        </w:rPr>
      </w:pPr>
    </w:p>
    <w:p w14:paraId="1911A487" w14:textId="77777777" w:rsidR="004738D5" w:rsidRDefault="00B16479">
      <w:pPr>
        <w:ind w:firstLine="142"/>
        <w:rPr>
          <w:b/>
          <w:bCs/>
          <w:color w:val="000000"/>
          <w:szCs w:val="24"/>
          <w:lang w:eastAsia="lt-LT"/>
        </w:rPr>
      </w:pPr>
      <w:r>
        <w:rPr>
          <w:b/>
          <w:bCs/>
          <w:color w:val="000000"/>
          <w:szCs w:val="24"/>
          <w:lang w:eastAsia="lt-LT"/>
        </w:rPr>
        <w:t>Pastabos:</w:t>
      </w:r>
    </w:p>
    <w:p w14:paraId="54E18750" w14:textId="77777777" w:rsidR="004738D5" w:rsidRDefault="00B16479">
      <w:pPr>
        <w:ind w:left="142"/>
        <w:jc w:val="both"/>
        <w:rPr>
          <w:color w:val="000000"/>
          <w:szCs w:val="24"/>
          <w:lang w:eastAsia="lt-LT"/>
        </w:rPr>
      </w:pPr>
      <w:r>
        <w:rPr>
          <w:color w:val="000000"/>
          <w:szCs w:val="24"/>
          <w:lang w:eastAsia="lt-LT"/>
        </w:rPr>
        <w:t>1. Produkto rodiklio „Asmenys, turintys tretinį (ISCED 5–8 kodai) išsilavinimą“ ir rezultato „Dalyviai, pasibaigus jų dalyvavimui veiklose, įgyjantys kvalifikaciją“ siektinos reikšmės nesutampa su 2021–2027 IP 4.2.1 veiklos rodiklių siektinomis reikšmėmis.</w:t>
      </w:r>
      <w:r>
        <w:rPr>
          <w:color w:val="000000"/>
          <w:szCs w:val="24"/>
          <w:bdr w:val="none" w:sz="0" w:space="0" w:color="auto" w:frame="1"/>
          <w:lang w:eastAsia="lt-LT"/>
        </w:rPr>
        <w:t> Produkto rodiklio </w:t>
      </w:r>
      <w:r>
        <w:rPr>
          <w:color w:val="000000"/>
          <w:szCs w:val="24"/>
          <w:lang w:eastAsia="lt-LT"/>
        </w:rPr>
        <w:t>„Asmenys, turintys tretinį (ISCED 5–8 kodai) išsilavinimą“ 2024 m. siektinos reikšmės (Sostinės regione – 38 ir VVL regione – 133 asmenys, 2029 m. Sostinės regione – 251 ir VVL regione – 888 asmenys), rezultato rodiklio „Dalyviai, pasibaigus jų dalyvavimui veiklose, įgyjantys kvalifikaciją“ siektinos reikšmės (Sostinės regione – 212 ir VVL regione – 752 asmenys) įgyvendinamos šioje priemonėje ir papildo 2021–2030 m. plėtros programos valdytojos Lietuvos Respublikos švietimo, mokslo ir sporto ministerijos švietimo plėtros programos pažangos priemonę Nr. </w:t>
      </w:r>
      <w:r>
        <w:rPr>
          <w:color w:val="000000"/>
          <w:szCs w:val="24"/>
          <w:bdr w:val="none" w:sz="0" w:space="0" w:color="auto" w:frame="1"/>
          <w:lang w:eastAsia="lt-LT"/>
        </w:rPr>
        <w:t>12-003-03-06-01 „Pirmiausia – mokytojas“ (produkto rodiklio </w:t>
      </w:r>
      <w:r>
        <w:rPr>
          <w:color w:val="000000"/>
          <w:szCs w:val="24"/>
          <w:lang w:eastAsia="lt-LT"/>
        </w:rPr>
        <w:t>siektinos reikšmės „Pirmiausia – mokytojas“: Sostinės regione – 1 609 ir VVL regione – 5 692 asmenys; </w:t>
      </w:r>
      <w:r>
        <w:rPr>
          <w:color w:val="000000"/>
          <w:szCs w:val="24"/>
          <w:bdr w:val="none" w:sz="0" w:space="0" w:color="auto" w:frame="1"/>
          <w:lang w:eastAsia="lt-LT"/>
        </w:rPr>
        <w:t> rezultato rodiklio </w:t>
      </w:r>
      <w:r>
        <w:rPr>
          <w:color w:val="000000"/>
          <w:szCs w:val="24"/>
          <w:lang w:eastAsia="lt-LT"/>
        </w:rPr>
        <w:t>siektinos reikšmės „Pirmiausia – mokytojas“: Sostinės regione – 1 368 ir VVL regione – 4 840 asmenų)</w:t>
      </w:r>
      <w:r>
        <w:rPr>
          <w:color w:val="000000"/>
          <w:szCs w:val="24"/>
          <w:bdr w:val="none" w:sz="0" w:space="0" w:color="auto" w:frame="1"/>
          <w:lang w:eastAsia="lt-LT"/>
        </w:rPr>
        <w:t>.</w:t>
      </w:r>
    </w:p>
    <w:p w14:paraId="6B10F1B6" w14:textId="5D7FB69E" w:rsidR="004738D5" w:rsidRDefault="00B16479">
      <w:pPr>
        <w:ind w:left="142"/>
        <w:jc w:val="both"/>
        <w:rPr>
          <w:color w:val="000000"/>
          <w:szCs w:val="24"/>
          <w:lang w:eastAsia="lt-LT"/>
        </w:rPr>
      </w:pPr>
      <w:r>
        <w:rPr>
          <w:color w:val="000000"/>
          <w:szCs w:val="24"/>
          <w:lang w:eastAsia="lt-LT"/>
        </w:rPr>
        <w:t xml:space="preserve">2. IP metodologinio dokumento 4.3.1 veikla įgyvendinama per dvi pažangos priemones: Nr. 12-003-03-02-01 „Įgyvendinti įtraukųjį švietimą“ bei                    Nr. 12-003-03-01-03 „Užtikrinti visiems prieinamą šiuolaikinį ugdymo turinį“. Rodiklio P-12-003-03-01-03-05 „Asmenys, turintys tretinį (ISCED 5–8 kodai) išsilavinimą“ siektina reikšmė nesutampa su 2021–2027 IP 4.3.1 veiklos rodiklių siektinomis reikšmėmis. Produkto rodiklio „Asmenys, turintys tretinį (ISCED 5–8 kodai) išsilavinimą“ siektinos reikšmės (IP 4.3.1) (VVL regione – 220) įgyvendinamos šioje priemonėje ir papildo 2021–2030 m. plėtros </w:t>
      </w:r>
      <w:r>
        <w:rPr>
          <w:color w:val="000000"/>
          <w:szCs w:val="24"/>
          <w:lang w:eastAsia="lt-LT"/>
        </w:rPr>
        <w:lastRenderedPageBreak/>
        <w:t>programos valdytojos Lietuvos Respublikos švietimo, mokslo ir sporto ministerijos švietimo plėtros programos pažangos priemonę Nr. 12-003-03-02-01 „Įgyvendinti įtraukųjį švietimą“ (siektinos reikšmės VVL – 50 asmenų).</w:t>
      </w:r>
    </w:p>
    <w:p w14:paraId="5DC97FF0" w14:textId="77777777" w:rsidR="004738D5" w:rsidRDefault="00B16479">
      <w:pPr>
        <w:ind w:left="142"/>
        <w:jc w:val="both"/>
        <w:textAlignment w:val="baseline"/>
        <w:rPr>
          <w:color w:val="000000"/>
          <w:szCs w:val="24"/>
          <w:lang w:eastAsia="lt-LT"/>
        </w:rPr>
      </w:pPr>
      <w:r>
        <w:rPr>
          <w:color w:val="000000"/>
          <w:szCs w:val="24"/>
          <w:lang w:eastAsia="lt-LT"/>
        </w:rPr>
        <w:t>3. IP metodologinio dokumento 4.2.3 veikla įgyvendinama per dvi pažangos priemones: Nr. 12-003-03-01-04 „Užtikrinti visiems prieinamą ankstyvąjį ugdymą“ bei Nr. 12-003-03-01-03 „Užtikrinti visiems prieinamą šiuolaikinį ugdymo turinį“. Rodiklio P-12-003-03-01-03-05 „Asmenys, turintys tretinį (ISCED 5–8 kodai) išsilavinimą“ siektina reikšmė nesutampa su 2021–2027 IP 4.2.3 veiklos rodiklių siektinomis reikšmėmis. Produkto rodiklio „Asmenys, turintys tretinį (ISCED 5–8 kodai) išsilavinimą“ siektinos reikšmės (IP 4.3.1) (Sostinės regione – 1 685 ir VVL regione – 4 245) įgyvendinamos šioje priemonėje ir papildo 2021–2030 m. plėtros programos valdytojos Lietuvos Respublikos švietimo, mokslo ir sporto ministerijos švietimo plėtros programos pažangos priemonę Nr. 12-003-03-01-04 „Užtikrinti visiems prieinamą ankstyvąjį ugdymą“ (siektinos reikšmės Sostinės regione – 2 740, VVL – 7 060 asmenų).“</w:t>
      </w:r>
    </w:p>
    <w:p w14:paraId="432BB8B7" w14:textId="4E79A2FF" w:rsidR="008A25E5" w:rsidRDefault="008A25E5" w:rsidP="008A25E5">
      <w:pPr>
        <w:tabs>
          <w:tab w:val="left" w:pos="851"/>
          <w:tab w:val="left" w:pos="1560"/>
        </w:tabs>
        <w:overflowPunct w:val="0"/>
        <w:ind w:left="1636" w:hanging="360"/>
        <w:jc w:val="both"/>
        <w:textAlignment w:val="baseline"/>
        <w:rPr>
          <w:szCs w:val="24"/>
        </w:rPr>
      </w:pPr>
      <w:r>
        <w:rPr>
          <w:szCs w:val="24"/>
        </w:rPr>
        <w:t>4.</w:t>
      </w:r>
      <w:r>
        <w:rPr>
          <w:szCs w:val="24"/>
        </w:rPr>
        <w:tab/>
        <w:t xml:space="preserve">Pakeičiu </w:t>
      </w:r>
      <w:r w:rsidR="009104B7">
        <w:rPr>
          <w:szCs w:val="24"/>
        </w:rPr>
        <w:t xml:space="preserve">Aprašo </w:t>
      </w:r>
      <w:r>
        <w:rPr>
          <w:szCs w:val="24"/>
        </w:rPr>
        <w:t>4 priedą:</w:t>
      </w:r>
      <w:r w:rsidDel="00B37328">
        <w:rPr>
          <w:szCs w:val="24"/>
        </w:rPr>
        <w:t xml:space="preserve"> </w:t>
      </w:r>
    </w:p>
    <w:p w14:paraId="7F5A26EF" w14:textId="2CCE0EE1" w:rsidR="008A25E5" w:rsidRDefault="008A25E5" w:rsidP="008A25E5">
      <w:pPr>
        <w:tabs>
          <w:tab w:val="left" w:pos="851"/>
          <w:tab w:val="left" w:pos="1560"/>
        </w:tabs>
        <w:overflowPunct w:val="0"/>
        <w:ind w:left="1636" w:hanging="360"/>
        <w:jc w:val="both"/>
        <w:textAlignment w:val="baseline"/>
        <w:rPr>
          <w:szCs w:val="24"/>
        </w:rPr>
      </w:pPr>
      <w:r>
        <w:rPr>
          <w:szCs w:val="24"/>
        </w:rPr>
        <w:t xml:space="preserve">4.1. </w:t>
      </w:r>
      <w:r w:rsidR="00C95770">
        <w:rPr>
          <w:szCs w:val="24"/>
        </w:rPr>
        <w:t>Pakeičiu 1 punktą ir jį išdėstau taip:</w:t>
      </w: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134"/>
        <w:gridCol w:w="1418"/>
        <w:gridCol w:w="992"/>
        <w:gridCol w:w="992"/>
        <w:gridCol w:w="1418"/>
        <w:gridCol w:w="1276"/>
        <w:gridCol w:w="992"/>
        <w:gridCol w:w="1417"/>
        <w:gridCol w:w="993"/>
        <w:gridCol w:w="1134"/>
        <w:gridCol w:w="1111"/>
        <w:gridCol w:w="1149"/>
      </w:tblGrid>
      <w:tr w:rsidR="00216EBB" w14:paraId="7B78110A" w14:textId="77777777" w:rsidTr="00A16E1B">
        <w:tc>
          <w:tcPr>
            <w:tcW w:w="15155" w:type="dxa"/>
            <w:gridSpan w:val="13"/>
            <w:vAlign w:val="center"/>
          </w:tcPr>
          <w:p w14:paraId="20D08B2D" w14:textId="29318AE3" w:rsidR="00216EBB" w:rsidRDefault="00FC6E63" w:rsidP="00A16E1B">
            <w:pPr>
              <w:rPr>
                <w:b/>
                <w:szCs w:val="24"/>
              </w:rPr>
            </w:pPr>
            <w:r>
              <w:rPr>
                <w:b/>
                <w:szCs w:val="24"/>
              </w:rPr>
              <w:t>„</w:t>
            </w:r>
            <w:r w:rsidR="00216EBB">
              <w:rPr>
                <w:b/>
                <w:szCs w:val="24"/>
              </w:rPr>
              <w:t>1. Veiklos ar poveiklės, kurioms nustatomos projektų finansavimo sąlygos</w:t>
            </w:r>
          </w:p>
        </w:tc>
      </w:tr>
      <w:tr w:rsidR="00216EBB" w14:paraId="418E1C2D" w14:textId="77777777" w:rsidTr="00A16E1B">
        <w:trPr>
          <w:trHeight w:val="71"/>
        </w:trPr>
        <w:tc>
          <w:tcPr>
            <w:tcW w:w="1129" w:type="dxa"/>
            <w:vAlign w:val="center"/>
          </w:tcPr>
          <w:p w14:paraId="4832A8B7" w14:textId="77777777" w:rsidR="00216EBB" w:rsidRDefault="00216EBB" w:rsidP="00A16E1B">
            <w:pPr>
              <w:jc w:val="center"/>
              <w:rPr>
                <w:b/>
                <w:szCs w:val="24"/>
              </w:rPr>
            </w:pPr>
            <w:r>
              <w:rPr>
                <w:b/>
                <w:szCs w:val="24"/>
              </w:rPr>
              <w:t xml:space="preserve">Veiklos ar </w:t>
            </w:r>
            <w:proofErr w:type="spellStart"/>
            <w:r>
              <w:rPr>
                <w:b/>
                <w:szCs w:val="24"/>
              </w:rPr>
              <w:t>poveiklės</w:t>
            </w:r>
            <w:proofErr w:type="spellEnd"/>
            <w:r>
              <w:rPr>
                <w:b/>
                <w:szCs w:val="24"/>
              </w:rPr>
              <w:t xml:space="preserve"> pavadini-</w:t>
            </w:r>
            <w:proofErr w:type="spellStart"/>
            <w:r>
              <w:rPr>
                <w:b/>
                <w:szCs w:val="24"/>
              </w:rPr>
              <w:t>mas</w:t>
            </w:r>
            <w:proofErr w:type="spellEnd"/>
          </w:p>
        </w:tc>
        <w:tc>
          <w:tcPr>
            <w:tcW w:w="1134" w:type="dxa"/>
            <w:vAlign w:val="center"/>
          </w:tcPr>
          <w:p w14:paraId="5A7F4687" w14:textId="77777777" w:rsidR="00216EBB" w:rsidRDefault="00216EBB" w:rsidP="00A16E1B">
            <w:pPr>
              <w:jc w:val="center"/>
              <w:rPr>
                <w:b/>
                <w:szCs w:val="24"/>
              </w:rPr>
            </w:pPr>
            <w:proofErr w:type="spellStart"/>
            <w:r>
              <w:rPr>
                <w:b/>
                <w:szCs w:val="24"/>
              </w:rPr>
              <w:t>Finansa</w:t>
            </w:r>
            <w:proofErr w:type="spellEnd"/>
            <w:r>
              <w:rPr>
                <w:b/>
                <w:szCs w:val="24"/>
              </w:rPr>
              <w:t>-vimo šaltinis</w:t>
            </w:r>
          </w:p>
        </w:tc>
        <w:tc>
          <w:tcPr>
            <w:tcW w:w="1418" w:type="dxa"/>
            <w:vAlign w:val="center"/>
          </w:tcPr>
          <w:p w14:paraId="5FC17EE9" w14:textId="77777777" w:rsidR="00216EBB" w:rsidRDefault="00216EBB" w:rsidP="00A16E1B">
            <w:pPr>
              <w:jc w:val="center"/>
              <w:rPr>
                <w:b/>
                <w:szCs w:val="24"/>
              </w:rPr>
            </w:pPr>
            <w:r>
              <w:rPr>
                <w:b/>
                <w:bCs/>
                <w:szCs w:val="24"/>
              </w:rPr>
              <w:t xml:space="preserve">Prioritetas ar </w:t>
            </w:r>
            <w:proofErr w:type="spellStart"/>
            <w:r>
              <w:rPr>
                <w:b/>
                <w:bCs/>
                <w:szCs w:val="24"/>
              </w:rPr>
              <w:t>komponen</w:t>
            </w:r>
            <w:proofErr w:type="spellEnd"/>
            <w:r>
              <w:rPr>
                <w:b/>
                <w:bCs/>
                <w:szCs w:val="24"/>
              </w:rPr>
              <w:t>-tas</w:t>
            </w:r>
          </w:p>
        </w:tc>
        <w:tc>
          <w:tcPr>
            <w:tcW w:w="992" w:type="dxa"/>
            <w:vAlign w:val="center"/>
          </w:tcPr>
          <w:p w14:paraId="1D2E90A1" w14:textId="77777777" w:rsidR="00216EBB" w:rsidRDefault="00216EBB" w:rsidP="00A16E1B">
            <w:pPr>
              <w:jc w:val="center"/>
              <w:rPr>
                <w:b/>
                <w:szCs w:val="24"/>
              </w:rPr>
            </w:pPr>
            <w:proofErr w:type="spellStart"/>
            <w:r>
              <w:rPr>
                <w:b/>
                <w:bCs/>
                <w:szCs w:val="24"/>
              </w:rPr>
              <w:t>Uždavi-nys</w:t>
            </w:r>
            <w:proofErr w:type="spellEnd"/>
            <w:r>
              <w:rPr>
                <w:b/>
                <w:bCs/>
                <w:szCs w:val="24"/>
              </w:rPr>
              <w:t xml:space="preserve"> ar priemonė</w:t>
            </w:r>
          </w:p>
        </w:tc>
        <w:tc>
          <w:tcPr>
            <w:tcW w:w="992" w:type="dxa"/>
            <w:vAlign w:val="center"/>
          </w:tcPr>
          <w:p w14:paraId="1E6F3E1E" w14:textId="77777777" w:rsidR="00216EBB" w:rsidRDefault="00216EBB" w:rsidP="00A16E1B">
            <w:pPr>
              <w:jc w:val="center"/>
              <w:rPr>
                <w:b/>
                <w:szCs w:val="24"/>
              </w:rPr>
            </w:pPr>
            <w:r>
              <w:rPr>
                <w:b/>
                <w:bCs/>
                <w:szCs w:val="24"/>
              </w:rPr>
              <w:t xml:space="preserve">Veikla ar </w:t>
            </w:r>
            <w:proofErr w:type="spellStart"/>
            <w:r>
              <w:rPr>
                <w:b/>
                <w:bCs/>
                <w:szCs w:val="24"/>
              </w:rPr>
              <w:t>paprie-monė</w:t>
            </w:r>
            <w:proofErr w:type="spellEnd"/>
          </w:p>
        </w:tc>
        <w:tc>
          <w:tcPr>
            <w:tcW w:w="1418" w:type="dxa"/>
            <w:vAlign w:val="center"/>
          </w:tcPr>
          <w:p w14:paraId="2CAEBF45" w14:textId="77777777" w:rsidR="00216EBB" w:rsidRDefault="00216EBB" w:rsidP="00A16E1B">
            <w:pPr>
              <w:jc w:val="center"/>
              <w:rPr>
                <w:b/>
                <w:szCs w:val="24"/>
              </w:rPr>
            </w:pPr>
            <w:r>
              <w:rPr>
                <w:b/>
                <w:szCs w:val="24"/>
              </w:rPr>
              <w:t>Intervencinės priemonės kodas</w:t>
            </w:r>
          </w:p>
        </w:tc>
        <w:tc>
          <w:tcPr>
            <w:tcW w:w="1276" w:type="dxa"/>
            <w:vAlign w:val="center"/>
          </w:tcPr>
          <w:p w14:paraId="46EC80A6" w14:textId="77777777" w:rsidR="00216EBB" w:rsidRDefault="00216EBB" w:rsidP="00A16E1B">
            <w:pPr>
              <w:jc w:val="center"/>
              <w:rPr>
                <w:b/>
                <w:szCs w:val="24"/>
              </w:rPr>
            </w:pPr>
            <w:r>
              <w:rPr>
                <w:b/>
                <w:szCs w:val="24"/>
              </w:rPr>
              <w:t>Regionas, kuriam</w:t>
            </w:r>
          </w:p>
          <w:p w14:paraId="7A103E30" w14:textId="77777777" w:rsidR="00216EBB" w:rsidRDefault="00216EBB" w:rsidP="00A16E1B">
            <w:pPr>
              <w:jc w:val="center"/>
              <w:rPr>
                <w:b/>
                <w:bCs/>
                <w:szCs w:val="24"/>
              </w:rPr>
            </w:pPr>
            <w:r>
              <w:rPr>
                <w:b/>
                <w:szCs w:val="24"/>
              </w:rPr>
              <w:t>priskiriama veikla ar poveiklė</w:t>
            </w:r>
          </w:p>
        </w:tc>
        <w:tc>
          <w:tcPr>
            <w:tcW w:w="992" w:type="dxa"/>
            <w:vAlign w:val="center"/>
          </w:tcPr>
          <w:p w14:paraId="5C2EA821" w14:textId="77777777" w:rsidR="00216EBB" w:rsidRDefault="00216EBB" w:rsidP="00A16E1B">
            <w:pPr>
              <w:jc w:val="center"/>
              <w:rPr>
                <w:b/>
                <w:szCs w:val="24"/>
              </w:rPr>
            </w:pPr>
            <w:r>
              <w:rPr>
                <w:b/>
                <w:bCs/>
                <w:szCs w:val="24"/>
              </w:rPr>
              <w:t>Paramos formos kodas</w:t>
            </w:r>
          </w:p>
        </w:tc>
        <w:tc>
          <w:tcPr>
            <w:tcW w:w="1417" w:type="dxa"/>
            <w:vAlign w:val="center"/>
          </w:tcPr>
          <w:p w14:paraId="04F4DB06" w14:textId="77777777" w:rsidR="00216EBB" w:rsidRDefault="00216EBB" w:rsidP="00A16E1B">
            <w:pPr>
              <w:jc w:val="center"/>
              <w:rPr>
                <w:b/>
                <w:szCs w:val="24"/>
              </w:rPr>
            </w:pPr>
            <w:r>
              <w:rPr>
                <w:b/>
                <w:bCs/>
                <w:szCs w:val="24"/>
              </w:rPr>
              <w:t>Pagrindinės teritorinės srities kodas (-ai)</w:t>
            </w:r>
          </w:p>
        </w:tc>
        <w:tc>
          <w:tcPr>
            <w:tcW w:w="993" w:type="dxa"/>
            <w:vAlign w:val="center"/>
          </w:tcPr>
          <w:p w14:paraId="40833146" w14:textId="77777777" w:rsidR="00216EBB" w:rsidRDefault="00216EBB" w:rsidP="00A16E1B">
            <w:pPr>
              <w:jc w:val="center"/>
              <w:rPr>
                <w:b/>
                <w:bCs/>
                <w:szCs w:val="24"/>
              </w:rPr>
            </w:pPr>
            <w:proofErr w:type="spellStart"/>
            <w:r>
              <w:rPr>
                <w:b/>
                <w:bCs/>
                <w:szCs w:val="24"/>
              </w:rPr>
              <w:t>Ekono</w:t>
            </w:r>
            <w:proofErr w:type="spellEnd"/>
            <w:r>
              <w:rPr>
                <w:b/>
                <w:bCs/>
                <w:szCs w:val="24"/>
              </w:rPr>
              <w:t>-minės veiklos kodas</w:t>
            </w:r>
          </w:p>
          <w:p w14:paraId="040617D6" w14:textId="77777777" w:rsidR="00216EBB" w:rsidRDefault="00216EBB" w:rsidP="00A16E1B">
            <w:pPr>
              <w:jc w:val="center"/>
              <w:rPr>
                <w:b/>
                <w:szCs w:val="24"/>
              </w:rPr>
            </w:pPr>
            <w:r>
              <w:rPr>
                <w:b/>
                <w:bCs/>
                <w:szCs w:val="24"/>
              </w:rPr>
              <w:t>(-ai)</w:t>
            </w:r>
          </w:p>
        </w:tc>
        <w:tc>
          <w:tcPr>
            <w:tcW w:w="1134" w:type="dxa"/>
            <w:vAlign w:val="center"/>
          </w:tcPr>
          <w:p w14:paraId="78CD1234" w14:textId="77777777" w:rsidR="00216EBB" w:rsidRDefault="00216EBB" w:rsidP="00A16E1B">
            <w:pPr>
              <w:jc w:val="center"/>
              <w:rPr>
                <w:b/>
                <w:bCs/>
                <w:szCs w:val="24"/>
              </w:rPr>
            </w:pPr>
            <w:r>
              <w:rPr>
                <w:b/>
                <w:bCs/>
                <w:szCs w:val="24"/>
              </w:rPr>
              <w:t>„Europos socialinio fondo +“ (toliau – ESF+) antrinių temų kodai</w:t>
            </w:r>
          </w:p>
        </w:tc>
        <w:tc>
          <w:tcPr>
            <w:tcW w:w="1111" w:type="dxa"/>
            <w:vAlign w:val="center"/>
          </w:tcPr>
          <w:p w14:paraId="6E404E32" w14:textId="77777777" w:rsidR="00216EBB" w:rsidRDefault="00216EBB" w:rsidP="00A16E1B">
            <w:pPr>
              <w:jc w:val="center"/>
              <w:rPr>
                <w:b/>
                <w:bCs/>
                <w:szCs w:val="24"/>
              </w:rPr>
            </w:pPr>
            <w:r>
              <w:rPr>
                <w:b/>
                <w:bCs/>
                <w:szCs w:val="24"/>
              </w:rPr>
              <w:t>Lyčių lygybės matmens kodas</w:t>
            </w:r>
          </w:p>
        </w:tc>
        <w:tc>
          <w:tcPr>
            <w:tcW w:w="1149" w:type="dxa"/>
            <w:vAlign w:val="center"/>
          </w:tcPr>
          <w:p w14:paraId="3404D75D" w14:textId="77777777" w:rsidR="00216EBB" w:rsidRDefault="00216EBB" w:rsidP="00A16E1B">
            <w:pPr>
              <w:jc w:val="center"/>
              <w:rPr>
                <w:b/>
                <w:szCs w:val="24"/>
              </w:rPr>
            </w:pPr>
            <w:proofErr w:type="spellStart"/>
            <w:r>
              <w:rPr>
                <w:b/>
                <w:szCs w:val="24"/>
              </w:rPr>
              <w:t>Nepanau-dotos</w:t>
            </w:r>
            <w:proofErr w:type="spellEnd"/>
            <w:r>
              <w:rPr>
                <w:b/>
                <w:szCs w:val="24"/>
              </w:rPr>
              <w:t xml:space="preserve"> </w:t>
            </w:r>
            <w:proofErr w:type="spellStart"/>
            <w:r>
              <w:rPr>
                <w:b/>
                <w:szCs w:val="24"/>
              </w:rPr>
              <w:t>Ekonomi-kos</w:t>
            </w:r>
            <w:proofErr w:type="spellEnd"/>
            <w:r>
              <w:rPr>
                <w:b/>
                <w:szCs w:val="24"/>
              </w:rPr>
              <w:t xml:space="preserve"> gaivinimo ir atsparumo didinimo priemonės lėšos</w:t>
            </w:r>
          </w:p>
          <w:p w14:paraId="38C6E6B9" w14:textId="77777777" w:rsidR="00216EBB" w:rsidRDefault="00216EBB" w:rsidP="00A16E1B">
            <w:pPr>
              <w:jc w:val="center"/>
              <w:rPr>
                <w:b/>
                <w:bCs/>
                <w:szCs w:val="24"/>
              </w:rPr>
            </w:pPr>
            <w:r>
              <w:rPr>
                <w:b/>
                <w:szCs w:val="24"/>
              </w:rPr>
              <w:t>(Taip / Ne)</w:t>
            </w:r>
          </w:p>
        </w:tc>
      </w:tr>
      <w:tr w:rsidR="00216EBB" w14:paraId="1146E4A4" w14:textId="77777777" w:rsidTr="00A16E1B">
        <w:trPr>
          <w:trHeight w:val="278"/>
        </w:trPr>
        <w:tc>
          <w:tcPr>
            <w:tcW w:w="1129" w:type="dxa"/>
            <w:tcMar>
              <w:left w:w="28" w:type="dxa"/>
              <w:right w:w="28" w:type="dxa"/>
            </w:tcMar>
          </w:tcPr>
          <w:p w14:paraId="03DBC371" w14:textId="77777777" w:rsidR="00216EBB" w:rsidRDefault="00216EBB" w:rsidP="00A16E1B">
            <w:pPr>
              <w:ind w:firstLine="48"/>
              <w:jc w:val="center"/>
              <w:rPr>
                <w:szCs w:val="24"/>
              </w:rPr>
            </w:pPr>
            <w:r>
              <w:rPr>
                <w:szCs w:val="24"/>
              </w:rPr>
              <w:t>5.1. Stiprinti u</w:t>
            </w:r>
            <w:r>
              <w:rPr>
                <w:color w:val="000000"/>
                <w:szCs w:val="24"/>
              </w:rPr>
              <w:t xml:space="preserve">gdymo, atliepiančio mokinių amžių ir poreikius, kokybę </w:t>
            </w:r>
            <w:r>
              <w:rPr>
                <w:szCs w:val="24"/>
              </w:rPr>
              <w:lastRenderedPageBreak/>
              <w:t>Sostinės regione</w:t>
            </w:r>
          </w:p>
        </w:tc>
        <w:tc>
          <w:tcPr>
            <w:tcW w:w="1134" w:type="dxa"/>
            <w:tcMar>
              <w:left w:w="28" w:type="dxa"/>
              <w:right w:w="28" w:type="dxa"/>
            </w:tcMar>
          </w:tcPr>
          <w:p w14:paraId="20E57868" w14:textId="77777777" w:rsidR="00216EBB" w:rsidRDefault="00216EBB" w:rsidP="00A16E1B">
            <w:pPr>
              <w:jc w:val="center"/>
              <w:rPr>
                <w:szCs w:val="24"/>
              </w:rPr>
            </w:pPr>
            <w:r>
              <w:rPr>
                <w:szCs w:val="24"/>
              </w:rPr>
              <w:lastRenderedPageBreak/>
              <w:t>Europos Sąjungos fondų ir bendrojo finansavimo lėšos</w:t>
            </w:r>
          </w:p>
        </w:tc>
        <w:tc>
          <w:tcPr>
            <w:tcW w:w="1418" w:type="dxa"/>
            <w:tcMar>
              <w:left w:w="28" w:type="dxa"/>
              <w:right w:w="28" w:type="dxa"/>
            </w:tcMar>
          </w:tcPr>
          <w:p w14:paraId="1E48E3A8" w14:textId="77777777" w:rsidR="00216EBB" w:rsidRDefault="00216EBB" w:rsidP="00A16E1B">
            <w:pPr>
              <w:jc w:val="center"/>
              <w:rPr>
                <w:szCs w:val="24"/>
              </w:rPr>
            </w:pPr>
            <w:r>
              <w:rPr>
                <w:szCs w:val="24"/>
              </w:rPr>
              <w:t>4</w:t>
            </w:r>
          </w:p>
        </w:tc>
        <w:tc>
          <w:tcPr>
            <w:tcW w:w="992" w:type="dxa"/>
            <w:tcMar>
              <w:left w:w="28" w:type="dxa"/>
              <w:right w:w="28" w:type="dxa"/>
            </w:tcMar>
          </w:tcPr>
          <w:p w14:paraId="6D526E82" w14:textId="77777777" w:rsidR="00216EBB" w:rsidRDefault="00216EBB" w:rsidP="00A16E1B">
            <w:pPr>
              <w:jc w:val="center"/>
              <w:rPr>
                <w:szCs w:val="24"/>
              </w:rPr>
            </w:pPr>
            <w:r>
              <w:rPr>
                <w:szCs w:val="24"/>
              </w:rPr>
              <w:t>4.2</w:t>
            </w:r>
          </w:p>
        </w:tc>
        <w:tc>
          <w:tcPr>
            <w:tcW w:w="992" w:type="dxa"/>
            <w:tcMar>
              <w:left w:w="28" w:type="dxa"/>
              <w:right w:w="28" w:type="dxa"/>
            </w:tcMar>
          </w:tcPr>
          <w:p w14:paraId="0E666033" w14:textId="77777777" w:rsidR="00216EBB" w:rsidRDefault="00216EBB" w:rsidP="00A16E1B">
            <w:pPr>
              <w:jc w:val="center"/>
              <w:rPr>
                <w:szCs w:val="24"/>
              </w:rPr>
            </w:pPr>
            <w:r>
              <w:rPr>
                <w:szCs w:val="24"/>
              </w:rPr>
              <w:t xml:space="preserve">4.2.3. Ankstinti privalomojo ugdymo pradžią, kad būtų užtikrintas </w:t>
            </w:r>
            <w:r>
              <w:rPr>
                <w:szCs w:val="24"/>
              </w:rPr>
              <w:lastRenderedPageBreak/>
              <w:t>spartesnis mokinių pasiekimų gerėjimas</w:t>
            </w:r>
          </w:p>
        </w:tc>
        <w:tc>
          <w:tcPr>
            <w:tcW w:w="1418" w:type="dxa"/>
            <w:tcMar>
              <w:left w:w="28" w:type="dxa"/>
              <w:right w:w="28" w:type="dxa"/>
            </w:tcMar>
          </w:tcPr>
          <w:p w14:paraId="08853875" w14:textId="77777777" w:rsidR="00216EBB" w:rsidRDefault="00216EBB" w:rsidP="00A16E1B">
            <w:pPr>
              <w:jc w:val="center"/>
              <w:rPr>
                <w:szCs w:val="24"/>
              </w:rPr>
            </w:pPr>
            <w:r>
              <w:rPr>
                <w:szCs w:val="24"/>
              </w:rPr>
              <w:lastRenderedPageBreak/>
              <w:t>149</w:t>
            </w:r>
          </w:p>
        </w:tc>
        <w:tc>
          <w:tcPr>
            <w:tcW w:w="1276" w:type="dxa"/>
            <w:tcMar>
              <w:left w:w="28" w:type="dxa"/>
              <w:right w:w="28" w:type="dxa"/>
            </w:tcMar>
          </w:tcPr>
          <w:p w14:paraId="79D38F42" w14:textId="77777777" w:rsidR="00216EBB" w:rsidRDefault="00216EBB" w:rsidP="00A16E1B">
            <w:pPr>
              <w:jc w:val="center"/>
              <w:rPr>
                <w:szCs w:val="24"/>
              </w:rPr>
            </w:pPr>
            <w:r>
              <w:rPr>
                <w:szCs w:val="24"/>
              </w:rPr>
              <w:t>Sostinės regionas</w:t>
            </w:r>
          </w:p>
        </w:tc>
        <w:tc>
          <w:tcPr>
            <w:tcW w:w="992" w:type="dxa"/>
            <w:tcMar>
              <w:left w:w="28" w:type="dxa"/>
              <w:right w:w="28" w:type="dxa"/>
            </w:tcMar>
          </w:tcPr>
          <w:p w14:paraId="442BBE01" w14:textId="77777777" w:rsidR="00216EBB" w:rsidRDefault="00216EBB" w:rsidP="00A16E1B">
            <w:pPr>
              <w:jc w:val="center"/>
              <w:rPr>
                <w:szCs w:val="24"/>
              </w:rPr>
            </w:pPr>
            <w:r>
              <w:rPr>
                <w:szCs w:val="24"/>
              </w:rPr>
              <w:t>01 – Dotacija</w:t>
            </w:r>
          </w:p>
        </w:tc>
        <w:tc>
          <w:tcPr>
            <w:tcW w:w="1417" w:type="dxa"/>
            <w:tcMar>
              <w:left w:w="28" w:type="dxa"/>
              <w:right w:w="28" w:type="dxa"/>
            </w:tcMar>
          </w:tcPr>
          <w:p w14:paraId="5D24FCE9" w14:textId="77777777" w:rsidR="00216EBB" w:rsidRDefault="00216EBB" w:rsidP="00A16E1B">
            <w:pPr>
              <w:jc w:val="center"/>
              <w:rPr>
                <w:szCs w:val="24"/>
              </w:rPr>
            </w:pPr>
            <w:r w:rsidRPr="00FC6E63">
              <w:rPr>
                <w:szCs w:val="24"/>
              </w:rPr>
              <w:t xml:space="preserve">33 – Nesiorientuojant į </w:t>
            </w:r>
            <w:proofErr w:type="spellStart"/>
            <w:r w:rsidRPr="00FC6E63">
              <w:rPr>
                <w:szCs w:val="24"/>
              </w:rPr>
              <w:t>teritoriškumą</w:t>
            </w:r>
            <w:proofErr w:type="spellEnd"/>
          </w:p>
        </w:tc>
        <w:tc>
          <w:tcPr>
            <w:tcW w:w="993" w:type="dxa"/>
            <w:tcMar>
              <w:left w:w="28" w:type="dxa"/>
              <w:right w:w="28" w:type="dxa"/>
            </w:tcMar>
          </w:tcPr>
          <w:p w14:paraId="6F075A99" w14:textId="77777777" w:rsidR="00216EBB" w:rsidRDefault="00216EBB" w:rsidP="00A16E1B">
            <w:pPr>
              <w:jc w:val="center"/>
              <w:rPr>
                <w:szCs w:val="24"/>
              </w:rPr>
            </w:pPr>
            <w:r>
              <w:rPr>
                <w:szCs w:val="24"/>
              </w:rPr>
              <w:t>21 – Švietimas</w:t>
            </w:r>
          </w:p>
        </w:tc>
        <w:tc>
          <w:tcPr>
            <w:tcW w:w="1134" w:type="dxa"/>
            <w:tcMar>
              <w:left w:w="28" w:type="dxa"/>
              <w:right w:w="28" w:type="dxa"/>
            </w:tcMar>
          </w:tcPr>
          <w:p w14:paraId="082B8543" w14:textId="77777777" w:rsidR="00216EBB" w:rsidRPr="00FC6E63" w:rsidRDefault="00216EBB" w:rsidP="00A16E1B">
            <w:pPr>
              <w:jc w:val="center"/>
              <w:rPr>
                <w:szCs w:val="24"/>
              </w:rPr>
            </w:pPr>
            <w:r>
              <w:rPr>
                <w:szCs w:val="24"/>
              </w:rPr>
              <w:t>09 – Netaikoma</w:t>
            </w:r>
          </w:p>
        </w:tc>
        <w:tc>
          <w:tcPr>
            <w:tcW w:w="1111" w:type="dxa"/>
            <w:tcMar>
              <w:left w:w="28" w:type="dxa"/>
              <w:right w:w="28" w:type="dxa"/>
            </w:tcMar>
          </w:tcPr>
          <w:p w14:paraId="08A4218D" w14:textId="77777777" w:rsidR="00216EBB" w:rsidRPr="00FC6E63" w:rsidRDefault="00216EBB" w:rsidP="00A16E1B">
            <w:pPr>
              <w:jc w:val="center"/>
              <w:rPr>
                <w:szCs w:val="24"/>
              </w:rPr>
            </w:pPr>
            <w:r w:rsidRPr="00FC6E63">
              <w:rPr>
                <w:szCs w:val="24"/>
              </w:rPr>
              <w:t>02 – Lyčių aspekto integravimas</w:t>
            </w:r>
          </w:p>
        </w:tc>
        <w:tc>
          <w:tcPr>
            <w:tcW w:w="1149" w:type="dxa"/>
          </w:tcPr>
          <w:p w14:paraId="1BA7D945" w14:textId="77777777" w:rsidR="00216EBB" w:rsidRPr="00FC6E63" w:rsidRDefault="00216EBB" w:rsidP="00A16E1B">
            <w:pPr>
              <w:jc w:val="center"/>
              <w:rPr>
                <w:szCs w:val="24"/>
              </w:rPr>
            </w:pPr>
            <w:r w:rsidRPr="00FC6E63">
              <w:rPr>
                <w:szCs w:val="24"/>
              </w:rPr>
              <w:t>Ne</w:t>
            </w:r>
          </w:p>
        </w:tc>
      </w:tr>
      <w:tr w:rsidR="00216EBB" w14:paraId="7BD73F35" w14:textId="77777777" w:rsidTr="00A16E1B">
        <w:trPr>
          <w:trHeight w:val="278"/>
        </w:trPr>
        <w:tc>
          <w:tcPr>
            <w:tcW w:w="1129" w:type="dxa"/>
            <w:tcMar>
              <w:left w:w="28" w:type="dxa"/>
              <w:right w:w="28" w:type="dxa"/>
            </w:tcMar>
          </w:tcPr>
          <w:p w14:paraId="67BE205F" w14:textId="77777777" w:rsidR="00216EBB" w:rsidRDefault="00216EBB" w:rsidP="00A16E1B">
            <w:pPr>
              <w:ind w:firstLine="48"/>
              <w:jc w:val="center"/>
              <w:rPr>
                <w:szCs w:val="24"/>
              </w:rPr>
            </w:pPr>
            <w:r>
              <w:rPr>
                <w:szCs w:val="24"/>
              </w:rPr>
              <w:t>5.2. Stiprinti u</w:t>
            </w:r>
            <w:r>
              <w:rPr>
                <w:color w:val="000000"/>
                <w:szCs w:val="24"/>
              </w:rPr>
              <w:t xml:space="preserve">gdymo, atliepiančio mokinių amžių ir poreikius, kokybę </w:t>
            </w:r>
            <w:r>
              <w:rPr>
                <w:szCs w:val="24"/>
              </w:rPr>
              <w:t>Vidurio ir vakarų Lietuvos regione</w:t>
            </w:r>
          </w:p>
        </w:tc>
        <w:tc>
          <w:tcPr>
            <w:tcW w:w="1134" w:type="dxa"/>
            <w:tcMar>
              <w:left w:w="28" w:type="dxa"/>
              <w:right w:w="28" w:type="dxa"/>
            </w:tcMar>
          </w:tcPr>
          <w:p w14:paraId="03ECD094" w14:textId="77777777" w:rsidR="00216EBB" w:rsidRDefault="00216EBB" w:rsidP="00A16E1B">
            <w:pPr>
              <w:jc w:val="center"/>
              <w:rPr>
                <w:szCs w:val="24"/>
              </w:rPr>
            </w:pPr>
            <w:r>
              <w:rPr>
                <w:szCs w:val="24"/>
              </w:rPr>
              <w:t>Europos Sąjungos fondų ir bendrojo finansavimo lėšos</w:t>
            </w:r>
          </w:p>
        </w:tc>
        <w:tc>
          <w:tcPr>
            <w:tcW w:w="1418" w:type="dxa"/>
            <w:tcMar>
              <w:left w:w="28" w:type="dxa"/>
              <w:right w:w="28" w:type="dxa"/>
            </w:tcMar>
          </w:tcPr>
          <w:p w14:paraId="2F0A7F1B" w14:textId="77777777" w:rsidR="00216EBB" w:rsidRDefault="00216EBB" w:rsidP="00A16E1B">
            <w:pPr>
              <w:jc w:val="center"/>
              <w:rPr>
                <w:szCs w:val="24"/>
              </w:rPr>
            </w:pPr>
            <w:r>
              <w:rPr>
                <w:szCs w:val="24"/>
              </w:rPr>
              <w:t>4</w:t>
            </w:r>
          </w:p>
        </w:tc>
        <w:tc>
          <w:tcPr>
            <w:tcW w:w="992" w:type="dxa"/>
            <w:tcMar>
              <w:left w:w="28" w:type="dxa"/>
              <w:right w:w="28" w:type="dxa"/>
            </w:tcMar>
          </w:tcPr>
          <w:p w14:paraId="40BAF145" w14:textId="77777777" w:rsidR="00216EBB" w:rsidRDefault="00216EBB" w:rsidP="00A16E1B">
            <w:pPr>
              <w:jc w:val="center"/>
              <w:rPr>
                <w:szCs w:val="24"/>
              </w:rPr>
            </w:pPr>
            <w:r>
              <w:rPr>
                <w:szCs w:val="24"/>
              </w:rPr>
              <w:t>4.2</w:t>
            </w:r>
          </w:p>
        </w:tc>
        <w:tc>
          <w:tcPr>
            <w:tcW w:w="992" w:type="dxa"/>
            <w:tcMar>
              <w:left w:w="28" w:type="dxa"/>
              <w:right w:w="28" w:type="dxa"/>
            </w:tcMar>
          </w:tcPr>
          <w:p w14:paraId="5EC6C253" w14:textId="77777777" w:rsidR="00216EBB" w:rsidRDefault="00216EBB" w:rsidP="00A16E1B">
            <w:pPr>
              <w:jc w:val="center"/>
              <w:rPr>
                <w:szCs w:val="24"/>
              </w:rPr>
            </w:pPr>
            <w:r>
              <w:rPr>
                <w:szCs w:val="24"/>
              </w:rPr>
              <w:t>4.2.3. Ankstinti privalomojo ugdymo pradžią, kad būtų užtikrintas spartesnis mokinių pasiekimų gerėjimas</w:t>
            </w:r>
          </w:p>
        </w:tc>
        <w:tc>
          <w:tcPr>
            <w:tcW w:w="1418" w:type="dxa"/>
            <w:tcMar>
              <w:left w:w="28" w:type="dxa"/>
              <w:right w:w="28" w:type="dxa"/>
            </w:tcMar>
          </w:tcPr>
          <w:p w14:paraId="0A19D754" w14:textId="77777777" w:rsidR="00216EBB" w:rsidRDefault="00216EBB" w:rsidP="00A16E1B">
            <w:pPr>
              <w:jc w:val="center"/>
              <w:rPr>
                <w:szCs w:val="24"/>
              </w:rPr>
            </w:pPr>
            <w:r>
              <w:rPr>
                <w:szCs w:val="24"/>
              </w:rPr>
              <w:t>149</w:t>
            </w:r>
          </w:p>
        </w:tc>
        <w:tc>
          <w:tcPr>
            <w:tcW w:w="1276" w:type="dxa"/>
            <w:tcMar>
              <w:left w:w="28" w:type="dxa"/>
              <w:right w:w="28" w:type="dxa"/>
            </w:tcMar>
          </w:tcPr>
          <w:p w14:paraId="1C665795" w14:textId="77777777" w:rsidR="00216EBB" w:rsidRDefault="00216EBB" w:rsidP="00A16E1B">
            <w:pPr>
              <w:jc w:val="center"/>
              <w:rPr>
                <w:szCs w:val="24"/>
              </w:rPr>
            </w:pPr>
            <w:r>
              <w:rPr>
                <w:szCs w:val="24"/>
              </w:rPr>
              <w:t>Vidurio ir vakarų Lietuvos regionas</w:t>
            </w:r>
          </w:p>
        </w:tc>
        <w:tc>
          <w:tcPr>
            <w:tcW w:w="992" w:type="dxa"/>
            <w:tcMar>
              <w:left w:w="28" w:type="dxa"/>
              <w:right w:w="28" w:type="dxa"/>
            </w:tcMar>
          </w:tcPr>
          <w:p w14:paraId="1D3AAD19" w14:textId="77777777" w:rsidR="00216EBB" w:rsidRDefault="00216EBB" w:rsidP="00A16E1B">
            <w:pPr>
              <w:jc w:val="center"/>
              <w:rPr>
                <w:szCs w:val="24"/>
              </w:rPr>
            </w:pPr>
            <w:r>
              <w:rPr>
                <w:szCs w:val="24"/>
              </w:rPr>
              <w:t>01 – Dotacija</w:t>
            </w:r>
          </w:p>
        </w:tc>
        <w:tc>
          <w:tcPr>
            <w:tcW w:w="1417" w:type="dxa"/>
            <w:tcMar>
              <w:left w:w="28" w:type="dxa"/>
              <w:right w:w="28" w:type="dxa"/>
            </w:tcMar>
          </w:tcPr>
          <w:p w14:paraId="6F0F53DF" w14:textId="77777777" w:rsidR="00216EBB" w:rsidRPr="00216EBB" w:rsidRDefault="00216EBB" w:rsidP="00A16E1B">
            <w:pPr>
              <w:jc w:val="center"/>
              <w:rPr>
                <w:szCs w:val="24"/>
              </w:rPr>
            </w:pPr>
            <w:r w:rsidRPr="00216EBB">
              <w:rPr>
                <w:szCs w:val="24"/>
              </w:rPr>
              <w:t xml:space="preserve">33 – Nesiorientuojant į </w:t>
            </w:r>
            <w:proofErr w:type="spellStart"/>
            <w:r w:rsidRPr="00216EBB">
              <w:rPr>
                <w:szCs w:val="24"/>
              </w:rPr>
              <w:t>teritoriškumą</w:t>
            </w:r>
            <w:proofErr w:type="spellEnd"/>
          </w:p>
        </w:tc>
        <w:tc>
          <w:tcPr>
            <w:tcW w:w="993" w:type="dxa"/>
            <w:tcMar>
              <w:left w:w="28" w:type="dxa"/>
              <w:right w:w="28" w:type="dxa"/>
            </w:tcMar>
          </w:tcPr>
          <w:p w14:paraId="3A119044" w14:textId="77777777" w:rsidR="00216EBB" w:rsidRPr="00216EBB" w:rsidRDefault="00216EBB" w:rsidP="00A16E1B">
            <w:pPr>
              <w:jc w:val="center"/>
              <w:rPr>
                <w:szCs w:val="24"/>
              </w:rPr>
            </w:pPr>
            <w:r w:rsidRPr="00216EBB">
              <w:rPr>
                <w:szCs w:val="24"/>
              </w:rPr>
              <w:t>21 – Švietimas</w:t>
            </w:r>
          </w:p>
        </w:tc>
        <w:tc>
          <w:tcPr>
            <w:tcW w:w="1134" w:type="dxa"/>
            <w:tcMar>
              <w:left w:w="28" w:type="dxa"/>
              <w:right w:w="28" w:type="dxa"/>
            </w:tcMar>
          </w:tcPr>
          <w:p w14:paraId="4ED85D17" w14:textId="77777777" w:rsidR="00216EBB" w:rsidRPr="00216EBB" w:rsidRDefault="00216EBB" w:rsidP="00A16E1B">
            <w:pPr>
              <w:jc w:val="center"/>
              <w:rPr>
                <w:szCs w:val="24"/>
              </w:rPr>
            </w:pPr>
            <w:r w:rsidRPr="00216EBB">
              <w:rPr>
                <w:szCs w:val="24"/>
              </w:rPr>
              <w:t>09 – Netaikoma</w:t>
            </w:r>
          </w:p>
        </w:tc>
        <w:tc>
          <w:tcPr>
            <w:tcW w:w="1111" w:type="dxa"/>
            <w:tcMar>
              <w:left w:w="28" w:type="dxa"/>
              <w:right w:w="28" w:type="dxa"/>
            </w:tcMar>
          </w:tcPr>
          <w:p w14:paraId="5D7813C5" w14:textId="77777777" w:rsidR="00216EBB" w:rsidRPr="00216EBB" w:rsidRDefault="00216EBB" w:rsidP="00A16E1B">
            <w:pPr>
              <w:jc w:val="center"/>
              <w:rPr>
                <w:szCs w:val="24"/>
              </w:rPr>
            </w:pPr>
            <w:r w:rsidRPr="00216EBB">
              <w:rPr>
                <w:szCs w:val="24"/>
              </w:rPr>
              <w:t>02 – Lyčių aspekto integravimas</w:t>
            </w:r>
          </w:p>
        </w:tc>
        <w:tc>
          <w:tcPr>
            <w:tcW w:w="1149" w:type="dxa"/>
          </w:tcPr>
          <w:p w14:paraId="629B534B" w14:textId="77777777" w:rsidR="00216EBB" w:rsidRPr="00216EBB" w:rsidRDefault="00216EBB" w:rsidP="00A16E1B">
            <w:pPr>
              <w:jc w:val="center"/>
              <w:rPr>
                <w:szCs w:val="24"/>
              </w:rPr>
            </w:pPr>
            <w:r w:rsidRPr="00216EBB">
              <w:rPr>
                <w:szCs w:val="24"/>
              </w:rPr>
              <w:t>Ne</w:t>
            </w:r>
          </w:p>
        </w:tc>
      </w:tr>
      <w:tr w:rsidR="007B1696" w14:paraId="150B1D75" w14:textId="77777777" w:rsidTr="00A16E1B">
        <w:trPr>
          <w:trHeight w:val="278"/>
        </w:trPr>
        <w:tc>
          <w:tcPr>
            <w:tcW w:w="1129" w:type="dxa"/>
            <w:tcMar>
              <w:left w:w="28" w:type="dxa"/>
              <w:right w:w="28" w:type="dxa"/>
            </w:tcMar>
          </w:tcPr>
          <w:p w14:paraId="521E4D29" w14:textId="3F85D6A6" w:rsidR="007B1696" w:rsidRPr="00C52206" w:rsidRDefault="00530AAD" w:rsidP="007B1696">
            <w:pPr>
              <w:ind w:firstLine="48"/>
              <w:jc w:val="center"/>
              <w:rPr>
                <w:b/>
                <w:bCs/>
                <w:szCs w:val="24"/>
              </w:rPr>
            </w:pPr>
            <w:r w:rsidRPr="00C52206">
              <w:rPr>
                <w:b/>
                <w:bCs/>
                <w:szCs w:val="24"/>
              </w:rPr>
              <w:t>5.</w:t>
            </w:r>
            <w:r w:rsidR="00D40D72" w:rsidRPr="00C52206">
              <w:rPr>
                <w:b/>
                <w:bCs/>
                <w:szCs w:val="24"/>
              </w:rPr>
              <w:t xml:space="preserve">3. </w:t>
            </w:r>
            <w:r w:rsidR="007B1696" w:rsidRPr="00C52206">
              <w:rPr>
                <w:b/>
                <w:bCs/>
                <w:szCs w:val="24"/>
                <w:lang w:eastAsia="lt-LT"/>
              </w:rPr>
              <w:t xml:space="preserve">Stiprinti ugdymo, atliepiančio mokinių amžių ir poreikius, kokybę </w:t>
            </w:r>
          </w:p>
        </w:tc>
        <w:tc>
          <w:tcPr>
            <w:tcW w:w="1134" w:type="dxa"/>
            <w:tcMar>
              <w:left w:w="28" w:type="dxa"/>
              <w:right w:w="28" w:type="dxa"/>
            </w:tcMar>
          </w:tcPr>
          <w:p w14:paraId="6F830F09" w14:textId="61192EBD" w:rsidR="007B1696" w:rsidRPr="00C52206" w:rsidRDefault="007B1696" w:rsidP="007B1696">
            <w:pPr>
              <w:jc w:val="center"/>
              <w:rPr>
                <w:b/>
                <w:bCs/>
                <w:szCs w:val="24"/>
              </w:rPr>
            </w:pPr>
            <w:r w:rsidRPr="00C52206">
              <w:rPr>
                <w:b/>
                <w:bCs/>
                <w:szCs w:val="24"/>
                <w:lang w:eastAsia="lt-LT"/>
              </w:rPr>
              <w:t>Valstybės biudžeto lėšos</w:t>
            </w:r>
          </w:p>
        </w:tc>
        <w:tc>
          <w:tcPr>
            <w:tcW w:w="1418" w:type="dxa"/>
            <w:tcMar>
              <w:left w:w="28" w:type="dxa"/>
              <w:right w:w="28" w:type="dxa"/>
            </w:tcMar>
          </w:tcPr>
          <w:p w14:paraId="11E4B0C0" w14:textId="440B26DF" w:rsidR="007B1696" w:rsidRPr="00C52206" w:rsidRDefault="00A75716" w:rsidP="007B1696">
            <w:pPr>
              <w:jc w:val="center"/>
              <w:rPr>
                <w:b/>
                <w:bCs/>
                <w:szCs w:val="24"/>
              </w:rPr>
            </w:pPr>
            <w:r w:rsidRPr="00C52206">
              <w:rPr>
                <w:b/>
                <w:bCs/>
                <w:szCs w:val="24"/>
              </w:rPr>
              <w:t>-</w:t>
            </w:r>
          </w:p>
        </w:tc>
        <w:tc>
          <w:tcPr>
            <w:tcW w:w="992" w:type="dxa"/>
            <w:tcMar>
              <w:left w:w="28" w:type="dxa"/>
              <w:right w:w="28" w:type="dxa"/>
            </w:tcMar>
          </w:tcPr>
          <w:p w14:paraId="0D5D7F8F" w14:textId="0CE745CA" w:rsidR="007B1696" w:rsidRPr="00C52206" w:rsidRDefault="00A75716" w:rsidP="007B1696">
            <w:pPr>
              <w:jc w:val="center"/>
              <w:rPr>
                <w:b/>
                <w:bCs/>
                <w:szCs w:val="24"/>
              </w:rPr>
            </w:pPr>
            <w:r w:rsidRPr="00C52206">
              <w:rPr>
                <w:b/>
                <w:bCs/>
                <w:szCs w:val="24"/>
              </w:rPr>
              <w:t>-</w:t>
            </w:r>
          </w:p>
        </w:tc>
        <w:tc>
          <w:tcPr>
            <w:tcW w:w="992" w:type="dxa"/>
            <w:tcMar>
              <w:left w:w="28" w:type="dxa"/>
              <w:right w:w="28" w:type="dxa"/>
            </w:tcMar>
          </w:tcPr>
          <w:p w14:paraId="56F34134" w14:textId="7085497B" w:rsidR="007B1696" w:rsidRPr="00C52206" w:rsidRDefault="00A75716" w:rsidP="007B1696">
            <w:pPr>
              <w:jc w:val="center"/>
              <w:rPr>
                <w:b/>
                <w:bCs/>
                <w:szCs w:val="24"/>
              </w:rPr>
            </w:pPr>
            <w:r w:rsidRPr="00C52206">
              <w:rPr>
                <w:b/>
                <w:bCs/>
                <w:szCs w:val="24"/>
              </w:rPr>
              <w:t>-</w:t>
            </w:r>
          </w:p>
        </w:tc>
        <w:tc>
          <w:tcPr>
            <w:tcW w:w="1418" w:type="dxa"/>
            <w:tcMar>
              <w:left w:w="28" w:type="dxa"/>
              <w:right w:w="28" w:type="dxa"/>
            </w:tcMar>
          </w:tcPr>
          <w:p w14:paraId="4D1940D4" w14:textId="5BA0D3F0" w:rsidR="007B1696" w:rsidRPr="00C52206" w:rsidRDefault="007B1696" w:rsidP="007B1696">
            <w:pPr>
              <w:jc w:val="center"/>
              <w:rPr>
                <w:b/>
                <w:bCs/>
                <w:szCs w:val="24"/>
              </w:rPr>
            </w:pPr>
            <w:r w:rsidRPr="00C52206">
              <w:rPr>
                <w:b/>
                <w:bCs/>
                <w:szCs w:val="24"/>
              </w:rPr>
              <w:t>-</w:t>
            </w:r>
          </w:p>
        </w:tc>
        <w:tc>
          <w:tcPr>
            <w:tcW w:w="1276" w:type="dxa"/>
            <w:tcMar>
              <w:left w:w="28" w:type="dxa"/>
              <w:right w:w="28" w:type="dxa"/>
            </w:tcMar>
          </w:tcPr>
          <w:p w14:paraId="5CD8F628" w14:textId="2BE9C700" w:rsidR="007B1696" w:rsidRPr="00C52206" w:rsidRDefault="00A75716" w:rsidP="00A75716">
            <w:pPr>
              <w:jc w:val="center"/>
              <w:rPr>
                <w:b/>
                <w:bCs/>
                <w:szCs w:val="24"/>
              </w:rPr>
            </w:pPr>
            <w:r w:rsidRPr="00C52206">
              <w:rPr>
                <w:b/>
                <w:bCs/>
                <w:szCs w:val="24"/>
                <w:lang w:eastAsia="lt-LT"/>
              </w:rPr>
              <w:t xml:space="preserve"> - </w:t>
            </w:r>
          </w:p>
        </w:tc>
        <w:tc>
          <w:tcPr>
            <w:tcW w:w="992" w:type="dxa"/>
            <w:tcMar>
              <w:left w:w="28" w:type="dxa"/>
              <w:right w:w="28" w:type="dxa"/>
            </w:tcMar>
          </w:tcPr>
          <w:p w14:paraId="0A684104" w14:textId="7BB8FAC4" w:rsidR="007B1696" w:rsidRPr="00C52206" w:rsidRDefault="007B1696" w:rsidP="007B1696">
            <w:pPr>
              <w:jc w:val="center"/>
              <w:rPr>
                <w:b/>
                <w:bCs/>
                <w:szCs w:val="24"/>
              </w:rPr>
            </w:pPr>
            <w:r w:rsidRPr="00C52206">
              <w:rPr>
                <w:b/>
                <w:bCs/>
                <w:szCs w:val="24"/>
              </w:rPr>
              <w:t>01 – Dotacija</w:t>
            </w:r>
          </w:p>
        </w:tc>
        <w:tc>
          <w:tcPr>
            <w:tcW w:w="1417" w:type="dxa"/>
            <w:tcMar>
              <w:left w:w="28" w:type="dxa"/>
              <w:right w:w="28" w:type="dxa"/>
            </w:tcMar>
          </w:tcPr>
          <w:p w14:paraId="5C92D9D1" w14:textId="027938FA" w:rsidR="007B1696" w:rsidRPr="00C52206" w:rsidRDefault="007B1696" w:rsidP="007B1696">
            <w:pPr>
              <w:jc w:val="center"/>
              <w:rPr>
                <w:b/>
                <w:bCs/>
                <w:szCs w:val="24"/>
              </w:rPr>
            </w:pPr>
            <w:r w:rsidRPr="00C52206">
              <w:rPr>
                <w:b/>
                <w:bCs/>
                <w:szCs w:val="24"/>
              </w:rPr>
              <w:t xml:space="preserve">33 – Nesiorientuojant į </w:t>
            </w:r>
            <w:proofErr w:type="spellStart"/>
            <w:r w:rsidRPr="00C52206">
              <w:rPr>
                <w:b/>
                <w:bCs/>
                <w:szCs w:val="24"/>
              </w:rPr>
              <w:t>teritoriškumą</w:t>
            </w:r>
            <w:proofErr w:type="spellEnd"/>
          </w:p>
        </w:tc>
        <w:tc>
          <w:tcPr>
            <w:tcW w:w="993" w:type="dxa"/>
            <w:tcMar>
              <w:left w:w="28" w:type="dxa"/>
              <w:right w:w="28" w:type="dxa"/>
            </w:tcMar>
          </w:tcPr>
          <w:p w14:paraId="08BB1CF1" w14:textId="7F8B8763" w:rsidR="007B1696" w:rsidRPr="00C52206" w:rsidRDefault="007B1696" w:rsidP="007B1696">
            <w:pPr>
              <w:jc w:val="center"/>
              <w:rPr>
                <w:b/>
                <w:bCs/>
                <w:szCs w:val="24"/>
              </w:rPr>
            </w:pPr>
            <w:r w:rsidRPr="00C52206">
              <w:rPr>
                <w:b/>
                <w:bCs/>
                <w:szCs w:val="24"/>
              </w:rPr>
              <w:t>21 – Švietimas</w:t>
            </w:r>
          </w:p>
        </w:tc>
        <w:tc>
          <w:tcPr>
            <w:tcW w:w="1134" w:type="dxa"/>
            <w:tcMar>
              <w:left w:w="28" w:type="dxa"/>
              <w:right w:w="28" w:type="dxa"/>
            </w:tcMar>
          </w:tcPr>
          <w:p w14:paraId="0D520040" w14:textId="2EE6E567" w:rsidR="007B1696" w:rsidRPr="00C52206" w:rsidRDefault="00A75716" w:rsidP="007B1696">
            <w:pPr>
              <w:jc w:val="center"/>
              <w:rPr>
                <w:b/>
                <w:bCs/>
                <w:szCs w:val="24"/>
              </w:rPr>
            </w:pPr>
            <w:r w:rsidRPr="00C52206">
              <w:rPr>
                <w:b/>
                <w:bCs/>
                <w:szCs w:val="24"/>
              </w:rPr>
              <w:t xml:space="preserve">- </w:t>
            </w:r>
          </w:p>
        </w:tc>
        <w:tc>
          <w:tcPr>
            <w:tcW w:w="1111" w:type="dxa"/>
            <w:tcMar>
              <w:left w:w="28" w:type="dxa"/>
              <w:right w:w="28" w:type="dxa"/>
            </w:tcMar>
          </w:tcPr>
          <w:p w14:paraId="1DE061A8" w14:textId="76F82E30" w:rsidR="007B1696" w:rsidRPr="00C52206" w:rsidRDefault="007B1696" w:rsidP="007B1696">
            <w:pPr>
              <w:jc w:val="center"/>
              <w:rPr>
                <w:b/>
                <w:bCs/>
                <w:szCs w:val="24"/>
              </w:rPr>
            </w:pPr>
            <w:r w:rsidRPr="00C52206">
              <w:rPr>
                <w:b/>
                <w:bCs/>
                <w:szCs w:val="24"/>
              </w:rPr>
              <w:t>02 – Lyčių aspekto integravimas</w:t>
            </w:r>
          </w:p>
        </w:tc>
        <w:tc>
          <w:tcPr>
            <w:tcW w:w="1149" w:type="dxa"/>
          </w:tcPr>
          <w:p w14:paraId="440F2BAB" w14:textId="2430DCAF" w:rsidR="007B1696" w:rsidRPr="00C52206" w:rsidRDefault="007B1696" w:rsidP="007B1696">
            <w:pPr>
              <w:jc w:val="center"/>
              <w:rPr>
                <w:b/>
                <w:bCs/>
                <w:szCs w:val="24"/>
              </w:rPr>
            </w:pPr>
            <w:r w:rsidRPr="00C52206">
              <w:rPr>
                <w:b/>
                <w:bCs/>
                <w:szCs w:val="24"/>
              </w:rPr>
              <w:t>Ne</w:t>
            </w:r>
            <w:r w:rsidR="006205AF" w:rsidRPr="00C52206">
              <w:rPr>
                <w:szCs w:val="24"/>
              </w:rPr>
              <w:t>“</w:t>
            </w:r>
          </w:p>
        </w:tc>
      </w:tr>
    </w:tbl>
    <w:p w14:paraId="2F73A510" w14:textId="77777777" w:rsidR="00782970" w:rsidRDefault="00782970" w:rsidP="008A25E5">
      <w:pPr>
        <w:tabs>
          <w:tab w:val="left" w:pos="851"/>
          <w:tab w:val="left" w:pos="1560"/>
        </w:tabs>
        <w:overflowPunct w:val="0"/>
        <w:ind w:left="1636" w:hanging="360"/>
        <w:jc w:val="both"/>
        <w:textAlignment w:val="baseline"/>
        <w:rPr>
          <w:szCs w:val="24"/>
        </w:rPr>
      </w:pPr>
    </w:p>
    <w:p w14:paraId="665286C7" w14:textId="22B7997E" w:rsidR="008A25E5" w:rsidRDefault="00782970" w:rsidP="008A25E5">
      <w:pPr>
        <w:tabs>
          <w:tab w:val="left" w:pos="851"/>
          <w:tab w:val="left" w:pos="1560"/>
        </w:tabs>
        <w:overflowPunct w:val="0"/>
        <w:ind w:left="1636" w:hanging="360"/>
        <w:jc w:val="both"/>
        <w:textAlignment w:val="baseline"/>
        <w:rPr>
          <w:szCs w:val="24"/>
        </w:rPr>
      </w:pPr>
      <w:r>
        <w:rPr>
          <w:szCs w:val="24"/>
        </w:rPr>
        <w:t>4.2. Pakeičiu 2 punktą ir jį išdėstau taip</w:t>
      </w:r>
      <w:r w:rsidR="00C1306A">
        <w:rPr>
          <w:szCs w:val="24"/>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231703" w14:paraId="391E362B" w14:textId="77777777" w:rsidTr="00A16E1B">
        <w:trPr>
          <w:trHeight w:val="405"/>
        </w:trPr>
        <w:tc>
          <w:tcPr>
            <w:tcW w:w="15134" w:type="dxa"/>
            <w:gridSpan w:val="4"/>
            <w:vAlign w:val="center"/>
          </w:tcPr>
          <w:p w14:paraId="0A63FE44" w14:textId="2B047CDA" w:rsidR="00231703" w:rsidRDefault="00231703" w:rsidP="00A16E1B">
            <w:pPr>
              <w:rPr>
                <w:szCs w:val="24"/>
              </w:rPr>
            </w:pPr>
            <w:r>
              <w:rPr>
                <w:b/>
                <w:szCs w:val="24"/>
              </w:rPr>
              <w:t>„2. Veiklos ar poveiklės rodikliai</w:t>
            </w:r>
          </w:p>
        </w:tc>
      </w:tr>
      <w:tr w:rsidR="00231703" w14:paraId="3DFBCF7F" w14:textId="77777777" w:rsidTr="00A16E1B">
        <w:trPr>
          <w:trHeight w:val="405"/>
        </w:trPr>
        <w:tc>
          <w:tcPr>
            <w:tcW w:w="15134" w:type="dxa"/>
            <w:gridSpan w:val="4"/>
            <w:vAlign w:val="center"/>
          </w:tcPr>
          <w:p w14:paraId="5710E3B1" w14:textId="77777777" w:rsidR="00231703" w:rsidRDefault="00231703" w:rsidP="00A16E1B">
            <w:pPr>
              <w:rPr>
                <w:szCs w:val="24"/>
              </w:rPr>
            </w:pPr>
            <w:r>
              <w:rPr>
                <w:szCs w:val="24"/>
              </w:rPr>
              <w:lastRenderedPageBreak/>
              <w:t>5.1. Stiprinti ugdymo, atliepiančio mokinių amžių ir poreikius, kokybę Sostinės regione</w:t>
            </w:r>
          </w:p>
        </w:tc>
      </w:tr>
      <w:tr w:rsidR="00231703" w14:paraId="3961D01F" w14:textId="77777777" w:rsidTr="00A16E1B">
        <w:trPr>
          <w:trHeight w:val="405"/>
        </w:trPr>
        <w:tc>
          <w:tcPr>
            <w:tcW w:w="3783" w:type="dxa"/>
            <w:vAlign w:val="center"/>
          </w:tcPr>
          <w:p w14:paraId="00541EF2" w14:textId="77777777" w:rsidR="00231703" w:rsidRDefault="00231703" w:rsidP="00A16E1B">
            <w:pPr>
              <w:jc w:val="center"/>
              <w:rPr>
                <w:szCs w:val="24"/>
              </w:rPr>
            </w:pPr>
            <w:r>
              <w:rPr>
                <w:szCs w:val="24"/>
              </w:rPr>
              <w:t>Rodiklio pavadinimas</w:t>
            </w:r>
          </w:p>
        </w:tc>
        <w:tc>
          <w:tcPr>
            <w:tcW w:w="3784" w:type="dxa"/>
            <w:vAlign w:val="center"/>
          </w:tcPr>
          <w:p w14:paraId="3633DB4B" w14:textId="77777777" w:rsidR="00231703" w:rsidRDefault="00231703" w:rsidP="00A16E1B">
            <w:pPr>
              <w:jc w:val="center"/>
              <w:rPr>
                <w:szCs w:val="24"/>
              </w:rPr>
            </w:pPr>
            <w:r>
              <w:rPr>
                <w:szCs w:val="24"/>
              </w:rPr>
              <w:t>Rodiklio kodas</w:t>
            </w:r>
          </w:p>
        </w:tc>
        <w:tc>
          <w:tcPr>
            <w:tcW w:w="3783" w:type="dxa"/>
            <w:vAlign w:val="center"/>
          </w:tcPr>
          <w:p w14:paraId="7E709A9E" w14:textId="77777777" w:rsidR="00231703" w:rsidRDefault="00231703" w:rsidP="00A16E1B">
            <w:pPr>
              <w:jc w:val="center"/>
              <w:rPr>
                <w:szCs w:val="24"/>
              </w:rPr>
            </w:pPr>
            <w:r>
              <w:rPr>
                <w:szCs w:val="24"/>
              </w:rPr>
              <w:t>Matavimo vienetai</w:t>
            </w:r>
          </w:p>
        </w:tc>
        <w:tc>
          <w:tcPr>
            <w:tcW w:w="3784" w:type="dxa"/>
            <w:vAlign w:val="center"/>
          </w:tcPr>
          <w:p w14:paraId="40E8ADD6" w14:textId="77777777" w:rsidR="00231703" w:rsidRDefault="00231703" w:rsidP="00A16E1B">
            <w:pPr>
              <w:jc w:val="center"/>
              <w:rPr>
                <w:szCs w:val="24"/>
              </w:rPr>
            </w:pPr>
            <w:r>
              <w:rPr>
                <w:szCs w:val="24"/>
              </w:rPr>
              <w:t>Siektina reikšmė ir pasiekimo data</w:t>
            </w:r>
          </w:p>
        </w:tc>
      </w:tr>
      <w:tr w:rsidR="00231703" w14:paraId="0F8F9CAE" w14:textId="77777777" w:rsidTr="00A16E1B">
        <w:trPr>
          <w:trHeight w:val="405"/>
        </w:trPr>
        <w:tc>
          <w:tcPr>
            <w:tcW w:w="3783" w:type="dxa"/>
            <w:vAlign w:val="center"/>
          </w:tcPr>
          <w:p w14:paraId="787A05E2" w14:textId="77777777" w:rsidR="00231703" w:rsidRDefault="00231703" w:rsidP="00A16E1B">
            <w:pPr>
              <w:rPr>
                <w:szCs w:val="24"/>
              </w:rPr>
            </w:pPr>
            <w:r>
              <w:rPr>
                <w:color w:val="000000"/>
                <w:szCs w:val="24"/>
              </w:rPr>
              <w:t>Asmenys, turintys tretinį (ISCED 5–8 kodai) išsilavinimą</w:t>
            </w:r>
          </w:p>
        </w:tc>
        <w:tc>
          <w:tcPr>
            <w:tcW w:w="3784" w:type="dxa"/>
            <w:vAlign w:val="center"/>
          </w:tcPr>
          <w:p w14:paraId="7C409A05" w14:textId="77777777" w:rsidR="00231703" w:rsidRDefault="00231703" w:rsidP="00A16E1B">
            <w:pPr>
              <w:jc w:val="center"/>
              <w:rPr>
                <w:iCs/>
                <w:szCs w:val="24"/>
                <w:lang w:eastAsia="lt-LT"/>
              </w:rPr>
            </w:pPr>
            <w:r>
              <w:rPr>
                <w:iCs/>
                <w:szCs w:val="24"/>
                <w:lang w:eastAsia="lt-LT"/>
              </w:rPr>
              <w:t>P-12-003-03-01-03-03</w:t>
            </w:r>
          </w:p>
          <w:p w14:paraId="5561B9CF" w14:textId="77777777" w:rsidR="00231703" w:rsidRDefault="00231703" w:rsidP="00A16E1B">
            <w:pPr>
              <w:jc w:val="center"/>
              <w:rPr>
                <w:szCs w:val="24"/>
              </w:rPr>
            </w:pPr>
            <w:r>
              <w:rPr>
                <w:szCs w:val="24"/>
              </w:rPr>
              <w:t>P.B.2.0511</w:t>
            </w:r>
          </w:p>
        </w:tc>
        <w:tc>
          <w:tcPr>
            <w:tcW w:w="3783" w:type="dxa"/>
            <w:vAlign w:val="center"/>
          </w:tcPr>
          <w:p w14:paraId="21222E1E" w14:textId="77777777" w:rsidR="00231703" w:rsidRDefault="00231703" w:rsidP="00A16E1B">
            <w:pPr>
              <w:jc w:val="center"/>
              <w:rPr>
                <w:szCs w:val="24"/>
              </w:rPr>
            </w:pPr>
            <w:r>
              <w:rPr>
                <w:szCs w:val="24"/>
              </w:rPr>
              <w:t>Asmenys</w:t>
            </w:r>
          </w:p>
        </w:tc>
        <w:tc>
          <w:tcPr>
            <w:tcW w:w="3784" w:type="dxa"/>
            <w:vAlign w:val="center"/>
          </w:tcPr>
          <w:p w14:paraId="374FE84D" w14:textId="77777777" w:rsidR="00231703" w:rsidRDefault="00231703" w:rsidP="00A16E1B">
            <w:pPr>
              <w:jc w:val="center"/>
              <w:rPr>
                <w:szCs w:val="24"/>
              </w:rPr>
            </w:pPr>
            <w:r>
              <w:rPr>
                <w:szCs w:val="24"/>
              </w:rPr>
              <w:t>1 685 (2029)</w:t>
            </w:r>
          </w:p>
        </w:tc>
      </w:tr>
      <w:tr w:rsidR="00231703" w14:paraId="5124305B" w14:textId="77777777" w:rsidTr="00A16E1B">
        <w:trPr>
          <w:trHeight w:val="416"/>
        </w:trPr>
        <w:tc>
          <w:tcPr>
            <w:tcW w:w="3783" w:type="dxa"/>
          </w:tcPr>
          <w:p w14:paraId="137A765C" w14:textId="77777777" w:rsidR="00231703" w:rsidRDefault="00231703" w:rsidP="00A16E1B">
            <w:pPr>
              <w:rPr>
                <w:i/>
                <w:iCs/>
                <w:szCs w:val="24"/>
              </w:rPr>
            </w:pPr>
            <w:r>
              <w:rPr>
                <w:szCs w:val="24"/>
              </w:rPr>
              <w:t>Dalyviai, pasibaigus jų dalyvavimui veiklose, įgyjantys kvalifikaciją</w:t>
            </w:r>
          </w:p>
        </w:tc>
        <w:tc>
          <w:tcPr>
            <w:tcW w:w="3784" w:type="dxa"/>
          </w:tcPr>
          <w:p w14:paraId="5C1B7545" w14:textId="77777777" w:rsidR="00231703" w:rsidRDefault="00231703" w:rsidP="00A16E1B">
            <w:pPr>
              <w:jc w:val="center"/>
              <w:rPr>
                <w:iCs/>
                <w:szCs w:val="24"/>
              </w:rPr>
            </w:pPr>
            <w:r>
              <w:rPr>
                <w:iCs/>
                <w:szCs w:val="24"/>
              </w:rPr>
              <w:t>R-12-003-03-01-03-14</w:t>
            </w:r>
          </w:p>
          <w:p w14:paraId="246ECDB5" w14:textId="77777777" w:rsidR="00231703" w:rsidRDefault="00231703" w:rsidP="00A16E1B">
            <w:pPr>
              <w:jc w:val="center"/>
              <w:rPr>
                <w:i/>
                <w:iCs/>
                <w:szCs w:val="24"/>
              </w:rPr>
            </w:pPr>
            <w:r>
              <w:rPr>
                <w:szCs w:val="24"/>
              </w:rPr>
              <w:t>R.B.2.2503</w:t>
            </w:r>
          </w:p>
        </w:tc>
        <w:tc>
          <w:tcPr>
            <w:tcW w:w="3783" w:type="dxa"/>
            <w:vAlign w:val="center"/>
          </w:tcPr>
          <w:p w14:paraId="49D652F9" w14:textId="77777777" w:rsidR="00231703" w:rsidRDefault="00231703" w:rsidP="00A16E1B">
            <w:pPr>
              <w:jc w:val="center"/>
              <w:rPr>
                <w:szCs w:val="24"/>
              </w:rPr>
            </w:pPr>
            <w:r>
              <w:rPr>
                <w:szCs w:val="24"/>
              </w:rPr>
              <w:t>Asmenys</w:t>
            </w:r>
          </w:p>
        </w:tc>
        <w:tc>
          <w:tcPr>
            <w:tcW w:w="3784" w:type="dxa"/>
            <w:vAlign w:val="center"/>
          </w:tcPr>
          <w:p w14:paraId="3E39F977" w14:textId="77777777" w:rsidR="00231703" w:rsidRDefault="00231703" w:rsidP="00A16E1B">
            <w:pPr>
              <w:jc w:val="center"/>
              <w:rPr>
                <w:i/>
                <w:iCs/>
                <w:szCs w:val="24"/>
              </w:rPr>
            </w:pPr>
            <w:r>
              <w:rPr>
                <w:szCs w:val="24"/>
              </w:rPr>
              <w:t>1 430 (2029)</w:t>
            </w:r>
          </w:p>
        </w:tc>
      </w:tr>
      <w:tr w:rsidR="00231703" w14:paraId="225FFF14" w14:textId="77777777" w:rsidTr="00A16E1B">
        <w:trPr>
          <w:trHeight w:val="416"/>
        </w:trPr>
        <w:tc>
          <w:tcPr>
            <w:tcW w:w="15134" w:type="dxa"/>
            <w:gridSpan w:val="4"/>
            <w:vAlign w:val="center"/>
          </w:tcPr>
          <w:p w14:paraId="74600300" w14:textId="77777777" w:rsidR="00231703" w:rsidRDefault="00231703" w:rsidP="00A16E1B">
            <w:pPr>
              <w:rPr>
                <w:szCs w:val="24"/>
              </w:rPr>
            </w:pPr>
            <w:r>
              <w:rPr>
                <w:szCs w:val="24"/>
              </w:rPr>
              <w:t>5.2. Stiprinti ugdymo, atliepiančio mokinių amžių ir poreikius, kokybę Vidurio ir vakarų Lietuvos regione</w:t>
            </w:r>
          </w:p>
        </w:tc>
      </w:tr>
      <w:tr w:rsidR="00231703" w14:paraId="30B44FCB" w14:textId="77777777" w:rsidTr="00A16E1B">
        <w:trPr>
          <w:trHeight w:val="416"/>
        </w:trPr>
        <w:tc>
          <w:tcPr>
            <w:tcW w:w="3783" w:type="dxa"/>
            <w:vAlign w:val="center"/>
          </w:tcPr>
          <w:p w14:paraId="57C96147" w14:textId="77777777" w:rsidR="00231703" w:rsidRDefault="00231703" w:rsidP="00A16E1B">
            <w:pPr>
              <w:jc w:val="center"/>
              <w:rPr>
                <w:szCs w:val="24"/>
              </w:rPr>
            </w:pPr>
            <w:r>
              <w:rPr>
                <w:szCs w:val="24"/>
              </w:rPr>
              <w:t>Rodiklio pavadinimas</w:t>
            </w:r>
          </w:p>
        </w:tc>
        <w:tc>
          <w:tcPr>
            <w:tcW w:w="3784" w:type="dxa"/>
            <w:vAlign w:val="center"/>
          </w:tcPr>
          <w:p w14:paraId="63A5D7C7" w14:textId="77777777" w:rsidR="00231703" w:rsidRDefault="00231703" w:rsidP="00A16E1B">
            <w:pPr>
              <w:jc w:val="center"/>
              <w:rPr>
                <w:szCs w:val="24"/>
              </w:rPr>
            </w:pPr>
            <w:r>
              <w:rPr>
                <w:szCs w:val="24"/>
              </w:rPr>
              <w:t>Rodiklio kodas</w:t>
            </w:r>
          </w:p>
        </w:tc>
        <w:tc>
          <w:tcPr>
            <w:tcW w:w="3783" w:type="dxa"/>
            <w:vAlign w:val="center"/>
          </w:tcPr>
          <w:p w14:paraId="6C53D837" w14:textId="77777777" w:rsidR="00231703" w:rsidRDefault="00231703" w:rsidP="00A16E1B">
            <w:pPr>
              <w:jc w:val="center"/>
              <w:rPr>
                <w:szCs w:val="24"/>
              </w:rPr>
            </w:pPr>
            <w:r>
              <w:rPr>
                <w:szCs w:val="24"/>
              </w:rPr>
              <w:t>Matavimo vienetai</w:t>
            </w:r>
          </w:p>
        </w:tc>
        <w:tc>
          <w:tcPr>
            <w:tcW w:w="3784" w:type="dxa"/>
            <w:vAlign w:val="center"/>
          </w:tcPr>
          <w:p w14:paraId="679A9789" w14:textId="77777777" w:rsidR="00231703" w:rsidRDefault="00231703" w:rsidP="00A16E1B">
            <w:pPr>
              <w:jc w:val="center"/>
              <w:rPr>
                <w:szCs w:val="24"/>
              </w:rPr>
            </w:pPr>
            <w:r>
              <w:rPr>
                <w:szCs w:val="24"/>
              </w:rPr>
              <w:t>Siektina reikšmė ir pasiekimo data</w:t>
            </w:r>
          </w:p>
        </w:tc>
      </w:tr>
      <w:tr w:rsidR="00231703" w14:paraId="4077DB05" w14:textId="77777777" w:rsidTr="00A16E1B">
        <w:trPr>
          <w:trHeight w:val="416"/>
        </w:trPr>
        <w:tc>
          <w:tcPr>
            <w:tcW w:w="3783" w:type="dxa"/>
            <w:vAlign w:val="center"/>
          </w:tcPr>
          <w:p w14:paraId="1065DD3D" w14:textId="77777777" w:rsidR="00231703" w:rsidRDefault="00231703" w:rsidP="00A16E1B">
            <w:pPr>
              <w:rPr>
                <w:szCs w:val="24"/>
              </w:rPr>
            </w:pPr>
            <w:r>
              <w:rPr>
                <w:color w:val="000000"/>
                <w:szCs w:val="24"/>
              </w:rPr>
              <w:t>Asmenys, turintys tretinį (ISCED 5–8 kodai) išsilavinimą</w:t>
            </w:r>
          </w:p>
        </w:tc>
        <w:tc>
          <w:tcPr>
            <w:tcW w:w="3784" w:type="dxa"/>
            <w:vAlign w:val="center"/>
          </w:tcPr>
          <w:p w14:paraId="2EE5335F" w14:textId="77777777" w:rsidR="00231703" w:rsidRDefault="00231703" w:rsidP="00A16E1B">
            <w:pPr>
              <w:jc w:val="center"/>
              <w:rPr>
                <w:iCs/>
                <w:szCs w:val="24"/>
                <w:lang w:eastAsia="lt-LT"/>
              </w:rPr>
            </w:pPr>
            <w:r>
              <w:rPr>
                <w:iCs/>
                <w:szCs w:val="24"/>
                <w:lang w:eastAsia="lt-LT"/>
              </w:rPr>
              <w:t>P-12-003-03-01-03-03</w:t>
            </w:r>
          </w:p>
          <w:p w14:paraId="29F07E8F" w14:textId="77777777" w:rsidR="00231703" w:rsidRDefault="00231703" w:rsidP="00A16E1B">
            <w:pPr>
              <w:jc w:val="center"/>
              <w:rPr>
                <w:iCs/>
                <w:szCs w:val="24"/>
              </w:rPr>
            </w:pPr>
            <w:r>
              <w:rPr>
                <w:szCs w:val="24"/>
              </w:rPr>
              <w:t>P.B.2.0511</w:t>
            </w:r>
          </w:p>
        </w:tc>
        <w:tc>
          <w:tcPr>
            <w:tcW w:w="3783" w:type="dxa"/>
            <w:vAlign w:val="center"/>
          </w:tcPr>
          <w:p w14:paraId="0A33EC86" w14:textId="77777777" w:rsidR="00231703" w:rsidRDefault="00231703" w:rsidP="00A16E1B">
            <w:pPr>
              <w:jc w:val="center"/>
              <w:rPr>
                <w:szCs w:val="24"/>
              </w:rPr>
            </w:pPr>
            <w:r>
              <w:rPr>
                <w:szCs w:val="24"/>
              </w:rPr>
              <w:t>Asmenys</w:t>
            </w:r>
          </w:p>
        </w:tc>
        <w:tc>
          <w:tcPr>
            <w:tcW w:w="3784" w:type="dxa"/>
            <w:vAlign w:val="center"/>
          </w:tcPr>
          <w:p w14:paraId="0505897B" w14:textId="77777777" w:rsidR="00231703" w:rsidRDefault="00231703" w:rsidP="00A16E1B">
            <w:pPr>
              <w:jc w:val="center"/>
              <w:rPr>
                <w:szCs w:val="24"/>
              </w:rPr>
            </w:pPr>
            <w:r>
              <w:rPr>
                <w:szCs w:val="24"/>
              </w:rPr>
              <w:t>4 245 (2029)</w:t>
            </w:r>
          </w:p>
        </w:tc>
      </w:tr>
      <w:tr w:rsidR="00231703" w14:paraId="21122603" w14:textId="77777777" w:rsidTr="00A16E1B">
        <w:trPr>
          <w:trHeight w:val="416"/>
        </w:trPr>
        <w:tc>
          <w:tcPr>
            <w:tcW w:w="3783" w:type="dxa"/>
          </w:tcPr>
          <w:p w14:paraId="511A3684" w14:textId="77777777" w:rsidR="00231703" w:rsidRDefault="00231703" w:rsidP="00A16E1B">
            <w:pPr>
              <w:rPr>
                <w:szCs w:val="24"/>
              </w:rPr>
            </w:pPr>
            <w:r>
              <w:rPr>
                <w:szCs w:val="24"/>
              </w:rPr>
              <w:t>Dalyviai, pasibaigus jų dalyvavimui veiklose, įgyjantys kvalifikaciją</w:t>
            </w:r>
          </w:p>
        </w:tc>
        <w:tc>
          <w:tcPr>
            <w:tcW w:w="3784" w:type="dxa"/>
          </w:tcPr>
          <w:p w14:paraId="75AA4EC6" w14:textId="77777777" w:rsidR="00231703" w:rsidRDefault="00231703" w:rsidP="00A16E1B">
            <w:pPr>
              <w:jc w:val="center"/>
              <w:rPr>
                <w:iCs/>
                <w:szCs w:val="24"/>
              </w:rPr>
            </w:pPr>
            <w:r>
              <w:rPr>
                <w:iCs/>
                <w:szCs w:val="24"/>
              </w:rPr>
              <w:t>R-12-003-03-01-03-14</w:t>
            </w:r>
          </w:p>
          <w:p w14:paraId="219D068E" w14:textId="77777777" w:rsidR="00231703" w:rsidRDefault="00231703" w:rsidP="00A16E1B">
            <w:pPr>
              <w:jc w:val="center"/>
              <w:rPr>
                <w:iCs/>
                <w:szCs w:val="24"/>
              </w:rPr>
            </w:pPr>
            <w:r>
              <w:rPr>
                <w:szCs w:val="24"/>
              </w:rPr>
              <w:t>R.B.2.2503</w:t>
            </w:r>
          </w:p>
        </w:tc>
        <w:tc>
          <w:tcPr>
            <w:tcW w:w="3783" w:type="dxa"/>
            <w:vAlign w:val="center"/>
          </w:tcPr>
          <w:p w14:paraId="20113C8C" w14:textId="77777777" w:rsidR="00231703" w:rsidRDefault="00231703" w:rsidP="00A16E1B">
            <w:pPr>
              <w:jc w:val="center"/>
              <w:rPr>
                <w:szCs w:val="24"/>
              </w:rPr>
            </w:pPr>
            <w:r>
              <w:rPr>
                <w:szCs w:val="24"/>
              </w:rPr>
              <w:t>Asmenys</w:t>
            </w:r>
          </w:p>
        </w:tc>
        <w:tc>
          <w:tcPr>
            <w:tcW w:w="3784" w:type="dxa"/>
            <w:vAlign w:val="center"/>
          </w:tcPr>
          <w:p w14:paraId="504C7ADC" w14:textId="77777777" w:rsidR="00231703" w:rsidRDefault="00231703" w:rsidP="00A16E1B">
            <w:pPr>
              <w:jc w:val="center"/>
              <w:rPr>
                <w:szCs w:val="24"/>
              </w:rPr>
            </w:pPr>
            <w:r>
              <w:rPr>
                <w:szCs w:val="24"/>
              </w:rPr>
              <w:t>3 610 (2029)</w:t>
            </w:r>
          </w:p>
        </w:tc>
      </w:tr>
      <w:tr w:rsidR="00FE31FB" w14:paraId="147DFECE" w14:textId="77777777" w:rsidTr="00B3586D">
        <w:trPr>
          <w:trHeight w:val="416"/>
        </w:trPr>
        <w:tc>
          <w:tcPr>
            <w:tcW w:w="15134" w:type="dxa"/>
            <w:gridSpan w:val="4"/>
          </w:tcPr>
          <w:p w14:paraId="67D5E9FA" w14:textId="64650FD2" w:rsidR="00FE31FB" w:rsidRPr="00C52206" w:rsidRDefault="00FE31FB" w:rsidP="00FE31FB">
            <w:pPr>
              <w:rPr>
                <w:b/>
                <w:bCs/>
                <w:szCs w:val="24"/>
              </w:rPr>
            </w:pPr>
            <w:r w:rsidRPr="00C52206">
              <w:rPr>
                <w:b/>
                <w:bCs/>
                <w:szCs w:val="24"/>
              </w:rPr>
              <w:t xml:space="preserve">5.3. </w:t>
            </w:r>
            <w:r w:rsidRPr="00C52206">
              <w:rPr>
                <w:b/>
                <w:bCs/>
                <w:szCs w:val="24"/>
                <w:lang w:eastAsia="lt-LT"/>
              </w:rPr>
              <w:t xml:space="preserve">Stiprinti ugdymo, atliepiančio mokinių amžių ir poreikius, kokybę </w:t>
            </w:r>
          </w:p>
        </w:tc>
      </w:tr>
      <w:tr w:rsidR="00C53CFE" w14:paraId="4C2AC23E" w14:textId="77777777" w:rsidTr="00080424">
        <w:trPr>
          <w:trHeight w:val="416"/>
        </w:trPr>
        <w:tc>
          <w:tcPr>
            <w:tcW w:w="3783" w:type="dxa"/>
            <w:vAlign w:val="center"/>
          </w:tcPr>
          <w:p w14:paraId="65321B0D" w14:textId="5DB488EB" w:rsidR="00C53CFE" w:rsidRPr="00C52206" w:rsidRDefault="00C53CFE" w:rsidP="00C53CFE">
            <w:pPr>
              <w:jc w:val="center"/>
              <w:rPr>
                <w:b/>
                <w:bCs/>
                <w:szCs w:val="24"/>
              </w:rPr>
            </w:pPr>
            <w:r w:rsidRPr="00C52206">
              <w:rPr>
                <w:b/>
                <w:bCs/>
                <w:szCs w:val="24"/>
              </w:rPr>
              <w:t>Rodiklio pavadinimas</w:t>
            </w:r>
          </w:p>
        </w:tc>
        <w:tc>
          <w:tcPr>
            <w:tcW w:w="3784" w:type="dxa"/>
            <w:vAlign w:val="center"/>
          </w:tcPr>
          <w:p w14:paraId="4E44B20A" w14:textId="0BE663C7" w:rsidR="00C53CFE" w:rsidRPr="00C52206" w:rsidRDefault="00C53CFE" w:rsidP="00C53CFE">
            <w:pPr>
              <w:jc w:val="center"/>
              <w:rPr>
                <w:b/>
                <w:bCs/>
                <w:iCs/>
                <w:szCs w:val="24"/>
              </w:rPr>
            </w:pPr>
            <w:r w:rsidRPr="00C52206">
              <w:rPr>
                <w:b/>
                <w:bCs/>
                <w:szCs w:val="24"/>
              </w:rPr>
              <w:t>Rodiklio kodas</w:t>
            </w:r>
          </w:p>
        </w:tc>
        <w:tc>
          <w:tcPr>
            <w:tcW w:w="3783" w:type="dxa"/>
            <w:vAlign w:val="center"/>
          </w:tcPr>
          <w:p w14:paraId="3C6F0E30" w14:textId="6CEF8B62" w:rsidR="00C53CFE" w:rsidRPr="00C52206" w:rsidRDefault="00C53CFE" w:rsidP="00C53CFE">
            <w:pPr>
              <w:jc w:val="center"/>
              <w:rPr>
                <w:b/>
                <w:bCs/>
                <w:szCs w:val="24"/>
              </w:rPr>
            </w:pPr>
            <w:r w:rsidRPr="00C52206">
              <w:rPr>
                <w:b/>
                <w:bCs/>
                <w:szCs w:val="24"/>
              </w:rPr>
              <w:t>Matavimo vienetai</w:t>
            </w:r>
          </w:p>
        </w:tc>
        <w:tc>
          <w:tcPr>
            <w:tcW w:w="3784" w:type="dxa"/>
            <w:vAlign w:val="center"/>
          </w:tcPr>
          <w:p w14:paraId="0B801824" w14:textId="1368142A" w:rsidR="00C53CFE" w:rsidRPr="00C52206" w:rsidRDefault="00C53CFE" w:rsidP="00C53CFE">
            <w:pPr>
              <w:jc w:val="center"/>
              <w:rPr>
                <w:b/>
                <w:bCs/>
                <w:szCs w:val="24"/>
              </w:rPr>
            </w:pPr>
            <w:r w:rsidRPr="00C52206">
              <w:rPr>
                <w:b/>
                <w:bCs/>
                <w:szCs w:val="24"/>
              </w:rPr>
              <w:t>Siektina reikšmė ir pasiekimo data</w:t>
            </w:r>
          </w:p>
        </w:tc>
      </w:tr>
      <w:tr w:rsidR="00C53CFE" w14:paraId="2F1E5AE2" w14:textId="77777777" w:rsidTr="00B1387D">
        <w:trPr>
          <w:trHeight w:val="416"/>
        </w:trPr>
        <w:tc>
          <w:tcPr>
            <w:tcW w:w="3783" w:type="dxa"/>
          </w:tcPr>
          <w:p w14:paraId="064476A1" w14:textId="26CAF9DF" w:rsidR="00C53CFE" w:rsidRPr="00C52206" w:rsidRDefault="00C53CFE" w:rsidP="00C53CFE">
            <w:pPr>
              <w:rPr>
                <w:b/>
                <w:bCs/>
                <w:szCs w:val="24"/>
                <w:lang w:eastAsia="lt-LT"/>
              </w:rPr>
            </w:pPr>
            <w:r w:rsidRPr="00C52206">
              <w:rPr>
                <w:b/>
                <w:bCs/>
                <w:szCs w:val="24"/>
                <w:lang w:eastAsia="lt-LT"/>
              </w:rPr>
              <w:t>Mokyklų, įsigijusių vadovėlius, parengtus pagal atnaujintas bendrojo ugdymo bendrąsias programas, skaičius</w:t>
            </w:r>
          </w:p>
        </w:tc>
        <w:tc>
          <w:tcPr>
            <w:tcW w:w="3784" w:type="dxa"/>
          </w:tcPr>
          <w:p w14:paraId="0B87B6EA" w14:textId="385DF656" w:rsidR="00C53CFE" w:rsidRPr="00C52206" w:rsidRDefault="00C53CFE" w:rsidP="00C53CFE">
            <w:pPr>
              <w:jc w:val="center"/>
              <w:rPr>
                <w:b/>
                <w:bCs/>
                <w:iCs/>
                <w:szCs w:val="24"/>
              </w:rPr>
            </w:pPr>
            <w:r w:rsidRPr="00C52206">
              <w:rPr>
                <w:b/>
                <w:bCs/>
                <w:szCs w:val="24"/>
                <w:lang w:eastAsia="lt-LT"/>
              </w:rPr>
              <w:t>P-12-003-03-01-03-09</w:t>
            </w:r>
          </w:p>
        </w:tc>
        <w:tc>
          <w:tcPr>
            <w:tcW w:w="3783" w:type="dxa"/>
          </w:tcPr>
          <w:p w14:paraId="7080D9DD" w14:textId="029722F9" w:rsidR="00C53CFE" w:rsidRPr="00C52206" w:rsidRDefault="00C53CFE" w:rsidP="00C53CFE">
            <w:pPr>
              <w:jc w:val="center"/>
              <w:rPr>
                <w:b/>
                <w:bCs/>
                <w:szCs w:val="24"/>
              </w:rPr>
            </w:pPr>
            <w:r w:rsidRPr="00C52206">
              <w:rPr>
                <w:b/>
                <w:bCs/>
                <w:szCs w:val="24"/>
              </w:rPr>
              <w:t>Skaičius</w:t>
            </w:r>
          </w:p>
        </w:tc>
        <w:tc>
          <w:tcPr>
            <w:tcW w:w="3784" w:type="dxa"/>
          </w:tcPr>
          <w:p w14:paraId="1A32EF98" w14:textId="761837F5" w:rsidR="00C53CFE" w:rsidRPr="00C52206" w:rsidRDefault="00C53CFE" w:rsidP="00C53CFE">
            <w:pPr>
              <w:jc w:val="center"/>
              <w:rPr>
                <w:b/>
                <w:bCs/>
                <w:szCs w:val="24"/>
              </w:rPr>
            </w:pPr>
            <w:r w:rsidRPr="00C52206">
              <w:rPr>
                <w:b/>
                <w:bCs/>
                <w:szCs w:val="24"/>
              </w:rPr>
              <w:t>270 (2029)“</w:t>
            </w:r>
          </w:p>
        </w:tc>
      </w:tr>
    </w:tbl>
    <w:p w14:paraId="25F519C0" w14:textId="28A546A0" w:rsidR="00BC553A" w:rsidRDefault="00BC553A" w:rsidP="00BC553A">
      <w:pPr>
        <w:tabs>
          <w:tab w:val="left" w:pos="851"/>
          <w:tab w:val="left" w:pos="1560"/>
        </w:tabs>
        <w:overflowPunct w:val="0"/>
        <w:ind w:left="1636" w:hanging="360"/>
        <w:jc w:val="both"/>
        <w:textAlignment w:val="baseline"/>
        <w:rPr>
          <w:szCs w:val="24"/>
        </w:rPr>
      </w:pPr>
      <w:r>
        <w:rPr>
          <w:szCs w:val="24"/>
        </w:rPr>
        <w:t>4.</w:t>
      </w:r>
      <w:r w:rsidRPr="00867864">
        <w:rPr>
          <w:szCs w:val="24"/>
        </w:rPr>
        <w:t xml:space="preserve">3. </w:t>
      </w:r>
      <w:r>
        <w:rPr>
          <w:szCs w:val="24"/>
        </w:rPr>
        <w:t>Pakeičiu  5.1.2 papunktį ir jį išdėstau taip:</w:t>
      </w:r>
    </w:p>
    <w:p w14:paraId="0CEE9DB1" w14:textId="6BEB4F55" w:rsidR="00BC553A" w:rsidRDefault="00BC553A" w:rsidP="00731950">
      <w:pPr>
        <w:ind w:firstLine="1276"/>
        <w:jc w:val="both"/>
        <w:rPr>
          <w:iCs/>
          <w:szCs w:val="24"/>
        </w:rPr>
      </w:pPr>
      <w:r>
        <w:rPr>
          <w:iCs/>
          <w:szCs w:val="24"/>
        </w:rPr>
        <w:t xml:space="preserve">„5.1.2. Pagal Aprašą projektams įgyvendinti skiriama iki </w:t>
      </w:r>
      <w:r w:rsidRPr="006060C5">
        <w:rPr>
          <w:iCs/>
          <w:strike/>
          <w:szCs w:val="24"/>
        </w:rPr>
        <w:t>19</w:t>
      </w:r>
      <w:r w:rsidR="00C52206" w:rsidRPr="006060C5">
        <w:rPr>
          <w:iCs/>
          <w:strike/>
          <w:szCs w:val="24"/>
        </w:rPr>
        <w:t> 187 964,00</w:t>
      </w:r>
      <w:r w:rsidRPr="006060C5">
        <w:rPr>
          <w:b/>
          <w:bCs/>
          <w:iCs/>
          <w:szCs w:val="24"/>
        </w:rPr>
        <w:t>29 187 964,00</w:t>
      </w:r>
      <w:r>
        <w:rPr>
          <w:iCs/>
          <w:szCs w:val="24"/>
        </w:rPr>
        <w:t xml:space="preserve"> Eur (</w:t>
      </w:r>
      <w:r w:rsidRPr="006060C5">
        <w:rPr>
          <w:iCs/>
          <w:strike/>
          <w:szCs w:val="24"/>
        </w:rPr>
        <w:t>devyniolikos</w:t>
      </w:r>
      <w:r>
        <w:rPr>
          <w:iCs/>
          <w:szCs w:val="24"/>
        </w:rPr>
        <w:t xml:space="preserve"> </w:t>
      </w:r>
      <w:r w:rsidRPr="006060C5">
        <w:rPr>
          <w:b/>
          <w:bCs/>
          <w:iCs/>
          <w:szCs w:val="24"/>
        </w:rPr>
        <w:t>dvidešimt devynių</w:t>
      </w:r>
      <w:r>
        <w:rPr>
          <w:iCs/>
          <w:szCs w:val="24"/>
        </w:rPr>
        <w:t xml:space="preserve"> milijonų vieno šimto aštuoniasdešimt septynių tūkstančių devynių šimtų šešiasdešimt keturių eurų, 00 ct), iš kurių:</w:t>
      </w:r>
    </w:p>
    <w:p w14:paraId="39245163" w14:textId="2773809B" w:rsidR="00BC553A" w:rsidRDefault="00BC553A" w:rsidP="00731950">
      <w:pPr>
        <w:ind w:firstLine="1276"/>
        <w:jc w:val="both"/>
        <w:rPr>
          <w:iCs/>
          <w:szCs w:val="24"/>
        </w:rPr>
      </w:pPr>
      <w:r>
        <w:rPr>
          <w:iCs/>
          <w:szCs w:val="24"/>
        </w:rPr>
        <w:t xml:space="preserve">5.1.2.1. iki </w:t>
      </w:r>
      <w:r w:rsidRPr="006060C5">
        <w:rPr>
          <w:iCs/>
          <w:strike/>
          <w:szCs w:val="24"/>
        </w:rPr>
        <w:t>14 449 417,00</w:t>
      </w:r>
      <w:r w:rsidR="00C52206">
        <w:rPr>
          <w:iCs/>
          <w:szCs w:val="24"/>
        </w:rPr>
        <w:t xml:space="preserve"> </w:t>
      </w:r>
      <w:r w:rsidR="00357ACB" w:rsidRPr="006060C5">
        <w:rPr>
          <w:b/>
          <w:bCs/>
          <w:iCs/>
          <w:szCs w:val="24"/>
        </w:rPr>
        <w:t>1</w:t>
      </w:r>
      <w:r w:rsidR="00D4558A" w:rsidRPr="006060C5">
        <w:rPr>
          <w:b/>
          <w:bCs/>
          <w:iCs/>
          <w:szCs w:val="24"/>
        </w:rPr>
        <w:t>9 </w:t>
      </w:r>
      <w:r w:rsidR="00FB08B5" w:rsidRPr="006060C5">
        <w:rPr>
          <w:b/>
          <w:bCs/>
          <w:iCs/>
          <w:szCs w:val="24"/>
        </w:rPr>
        <w:t>9</w:t>
      </w:r>
      <w:r w:rsidR="00D4558A" w:rsidRPr="006060C5">
        <w:rPr>
          <w:b/>
          <w:bCs/>
          <w:iCs/>
          <w:szCs w:val="24"/>
        </w:rPr>
        <w:t>74 417,00</w:t>
      </w:r>
      <w:r w:rsidR="00D4558A">
        <w:rPr>
          <w:iCs/>
          <w:szCs w:val="24"/>
        </w:rPr>
        <w:t xml:space="preserve"> </w:t>
      </w:r>
      <w:r>
        <w:rPr>
          <w:iCs/>
          <w:szCs w:val="24"/>
        </w:rPr>
        <w:t>Eur (</w:t>
      </w:r>
      <w:r w:rsidRPr="006060C5">
        <w:rPr>
          <w:iCs/>
          <w:strike/>
          <w:szCs w:val="24"/>
        </w:rPr>
        <w:t>keturiolikos</w:t>
      </w:r>
      <w:r>
        <w:rPr>
          <w:iCs/>
          <w:szCs w:val="24"/>
        </w:rPr>
        <w:t xml:space="preserve"> </w:t>
      </w:r>
      <w:r w:rsidR="00D4558A" w:rsidRPr="006060C5">
        <w:rPr>
          <w:b/>
          <w:bCs/>
          <w:iCs/>
          <w:szCs w:val="24"/>
        </w:rPr>
        <w:t>devyniolikos</w:t>
      </w:r>
      <w:r w:rsidR="00D4558A">
        <w:rPr>
          <w:iCs/>
          <w:szCs w:val="24"/>
        </w:rPr>
        <w:t xml:space="preserve"> </w:t>
      </w:r>
      <w:r>
        <w:rPr>
          <w:iCs/>
          <w:szCs w:val="24"/>
        </w:rPr>
        <w:t xml:space="preserve">milijonų </w:t>
      </w:r>
      <w:r w:rsidRPr="006060C5">
        <w:rPr>
          <w:iCs/>
          <w:strike/>
          <w:szCs w:val="24"/>
        </w:rPr>
        <w:t>keturių</w:t>
      </w:r>
      <w:r>
        <w:rPr>
          <w:iCs/>
          <w:szCs w:val="24"/>
        </w:rPr>
        <w:t xml:space="preserve"> </w:t>
      </w:r>
      <w:r w:rsidR="00FB08B5" w:rsidRPr="006060C5">
        <w:rPr>
          <w:b/>
          <w:bCs/>
          <w:iCs/>
          <w:szCs w:val="24"/>
        </w:rPr>
        <w:t>d</w:t>
      </w:r>
      <w:r w:rsidR="00980A89" w:rsidRPr="006060C5">
        <w:rPr>
          <w:b/>
          <w:bCs/>
          <w:iCs/>
          <w:szCs w:val="24"/>
        </w:rPr>
        <w:t>e</w:t>
      </w:r>
      <w:r w:rsidR="00FB08B5" w:rsidRPr="006060C5">
        <w:rPr>
          <w:b/>
          <w:bCs/>
          <w:iCs/>
          <w:szCs w:val="24"/>
        </w:rPr>
        <w:t>vynių</w:t>
      </w:r>
      <w:r w:rsidR="00FB08B5">
        <w:rPr>
          <w:iCs/>
          <w:szCs w:val="24"/>
        </w:rPr>
        <w:t xml:space="preserve"> </w:t>
      </w:r>
      <w:r>
        <w:rPr>
          <w:iCs/>
          <w:szCs w:val="24"/>
        </w:rPr>
        <w:t xml:space="preserve">šimtų </w:t>
      </w:r>
      <w:r w:rsidRPr="006060C5">
        <w:rPr>
          <w:iCs/>
          <w:strike/>
          <w:szCs w:val="24"/>
        </w:rPr>
        <w:t>keturiasdešimt devynių</w:t>
      </w:r>
      <w:r w:rsidR="00C52206">
        <w:rPr>
          <w:iCs/>
          <w:szCs w:val="24"/>
        </w:rPr>
        <w:t xml:space="preserve"> </w:t>
      </w:r>
      <w:r w:rsidR="00FB08B5" w:rsidRPr="006060C5">
        <w:rPr>
          <w:b/>
          <w:bCs/>
          <w:iCs/>
          <w:szCs w:val="24"/>
        </w:rPr>
        <w:t>septyniasdešimt keturių</w:t>
      </w:r>
      <w:r>
        <w:rPr>
          <w:iCs/>
          <w:szCs w:val="24"/>
        </w:rPr>
        <w:t xml:space="preserve"> tūkstančių keturių šimtų septyniolikos eurų 00, ct) ESF+ lėšų, iš kurių iki 2 657 647,00 Eur (dviejų milijonų šešių šimtų penkiasdešimt septynių tūkstančių šešių šimtų keturiasdešimt septynių eurų, 00 ct) skiriama Sostinės regionui ir iki </w:t>
      </w:r>
      <w:r w:rsidRPr="006060C5">
        <w:rPr>
          <w:iCs/>
          <w:strike/>
          <w:szCs w:val="24"/>
        </w:rPr>
        <w:t>11 791 770,00</w:t>
      </w:r>
      <w:r w:rsidR="00C52206">
        <w:rPr>
          <w:iCs/>
          <w:szCs w:val="24"/>
        </w:rPr>
        <w:t xml:space="preserve"> </w:t>
      </w:r>
      <w:r w:rsidR="00BB2F27" w:rsidRPr="006060C5">
        <w:rPr>
          <w:b/>
          <w:bCs/>
          <w:iCs/>
          <w:szCs w:val="24"/>
        </w:rPr>
        <w:t>17 </w:t>
      </w:r>
      <w:r w:rsidR="00CD574E" w:rsidRPr="006060C5">
        <w:rPr>
          <w:b/>
          <w:bCs/>
          <w:iCs/>
          <w:szCs w:val="24"/>
        </w:rPr>
        <w:t>3</w:t>
      </w:r>
      <w:r w:rsidR="00BB2F27" w:rsidRPr="006060C5">
        <w:rPr>
          <w:b/>
          <w:bCs/>
          <w:iCs/>
          <w:szCs w:val="24"/>
        </w:rPr>
        <w:t>16</w:t>
      </w:r>
      <w:r w:rsidR="00682469" w:rsidRPr="006060C5">
        <w:rPr>
          <w:b/>
          <w:bCs/>
          <w:iCs/>
          <w:szCs w:val="24"/>
        </w:rPr>
        <w:t> </w:t>
      </w:r>
      <w:r w:rsidR="00CD574E" w:rsidRPr="006060C5">
        <w:rPr>
          <w:b/>
          <w:bCs/>
          <w:iCs/>
          <w:szCs w:val="24"/>
        </w:rPr>
        <w:t>770</w:t>
      </w:r>
      <w:r w:rsidR="00682469" w:rsidRPr="006060C5">
        <w:rPr>
          <w:b/>
          <w:bCs/>
          <w:iCs/>
          <w:szCs w:val="24"/>
        </w:rPr>
        <w:t>,00</w:t>
      </w:r>
      <w:r>
        <w:rPr>
          <w:iCs/>
          <w:szCs w:val="24"/>
        </w:rPr>
        <w:t xml:space="preserve"> Eur (</w:t>
      </w:r>
      <w:r w:rsidRPr="006060C5">
        <w:rPr>
          <w:iCs/>
          <w:strike/>
          <w:szCs w:val="24"/>
        </w:rPr>
        <w:t>vienuolikos</w:t>
      </w:r>
      <w:r>
        <w:rPr>
          <w:iCs/>
          <w:szCs w:val="24"/>
        </w:rPr>
        <w:t xml:space="preserve"> </w:t>
      </w:r>
      <w:r w:rsidR="00CD574E" w:rsidRPr="006060C5">
        <w:rPr>
          <w:b/>
          <w:bCs/>
          <w:iCs/>
          <w:szCs w:val="24"/>
        </w:rPr>
        <w:t>septyniolikos</w:t>
      </w:r>
      <w:r w:rsidR="00CD574E">
        <w:rPr>
          <w:iCs/>
          <w:szCs w:val="24"/>
        </w:rPr>
        <w:t xml:space="preserve"> </w:t>
      </w:r>
      <w:r>
        <w:rPr>
          <w:iCs/>
          <w:szCs w:val="24"/>
        </w:rPr>
        <w:t xml:space="preserve">milijonų </w:t>
      </w:r>
      <w:r w:rsidRPr="006060C5">
        <w:rPr>
          <w:iCs/>
          <w:strike/>
          <w:szCs w:val="24"/>
        </w:rPr>
        <w:t>septynių</w:t>
      </w:r>
      <w:r>
        <w:rPr>
          <w:iCs/>
          <w:szCs w:val="24"/>
        </w:rPr>
        <w:t xml:space="preserve"> </w:t>
      </w:r>
      <w:r w:rsidR="00CD574E" w:rsidRPr="006060C5">
        <w:rPr>
          <w:b/>
          <w:bCs/>
          <w:iCs/>
          <w:szCs w:val="24"/>
        </w:rPr>
        <w:t>trijų</w:t>
      </w:r>
      <w:r w:rsidR="00CD574E">
        <w:rPr>
          <w:iCs/>
          <w:szCs w:val="24"/>
        </w:rPr>
        <w:t xml:space="preserve"> </w:t>
      </w:r>
      <w:r>
        <w:rPr>
          <w:iCs/>
          <w:szCs w:val="24"/>
        </w:rPr>
        <w:t xml:space="preserve">šimtų </w:t>
      </w:r>
      <w:r w:rsidRPr="006060C5">
        <w:rPr>
          <w:iCs/>
          <w:strike/>
          <w:szCs w:val="24"/>
        </w:rPr>
        <w:t>devyniasdešimt vieno</w:t>
      </w:r>
      <w:r w:rsidR="00C52206">
        <w:rPr>
          <w:iCs/>
          <w:szCs w:val="24"/>
        </w:rPr>
        <w:t xml:space="preserve"> </w:t>
      </w:r>
      <w:r w:rsidR="00CD574E" w:rsidRPr="006060C5">
        <w:rPr>
          <w:b/>
          <w:bCs/>
          <w:iCs/>
          <w:szCs w:val="24"/>
        </w:rPr>
        <w:t>šešiolikos</w:t>
      </w:r>
      <w:r>
        <w:rPr>
          <w:iCs/>
          <w:szCs w:val="24"/>
        </w:rPr>
        <w:t xml:space="preserve"> </w:t>
      </w:r>
      <w:proofErr w:type="spellStart"/>
      <w:r>
        <w:rPr>
          <w:iCs/>
          <w:szCs w:val="24"/>
        </w:rPr>
        <w:t>tūkstanči</w:t>
      </w:r>
      <w:r w:rsidRPr="00C52206">
        <w:rPr>
          <w:iCs/>
          <w:strike/>
          <w:szCs w:val="24"/>
        </w:rPr>
        <w:t>o</w:t>
      </w:r>
      <w:r w:rsidR="00CD574E" w:rsidRPr="006060C5">
        <w:rPr>
          <w:b/>
          <w:bCs/>
          <w:iCs/>
          <w:szCs w:val="24"/>
        </w:rPr>
        <w:t>ų</w:t>
      </w:r>
      <w:proofErr w:type="spellEnd"/>
      <w:r>
        <w:rPr>
          <w:iCs/>
          <w:szCs w:val="24"/>
        </w:rPr>
        <w:t xml:space="preserve"> septynių šimtų septyniasdešimt eurų, 00 ct) – Vidurio ir vakarų Lietuvos regionui; </w:t>
      </w:r>
    </w:p>
    <w:p w14:paraId="609929CC" w14:textId="2D62B92F" w:rsidR="00555C95" w:rsidRDefault="00BC553A" w:rsidP="00731950">
      <w:pPr>
        <w:ind w:firstLine="1276"/>
        <w:jc w:val="both"/>
        <w:rPr>
          <w:iCs/>
          <w:szCs w:val="24"/>
        </w:rPr>
      </w:pPr>
      <w:r>
        <w:rPr>
          <w:iCs/>
          <w:szCs w:val="24"/>
        </w:rPr>
        <w:t xml:space="preserve">5.1.2.2. iki </w:t>
      </w:r>
      <w:r w:rsidRPr="006060C5">
        <w:rPr>
          <w:iCs/>
          <w:strike/>
          <w:szCs w:val="24"/>
        </w:rPr>
        <w:t>4 738 547,00</w:t>
      </w:r>
      <w:r>
        <w:rPr>
          <w:iCs/>
          <w:szCs w:val="24"/>
        </w:rPr>
        <w:t xml:space="preserve"> </w:t>
      </w:r>
      <w:r w:rsidR="00C65EAE" w:rsidRPr="006060C5">
        <w:rPr>
          <w:b/>
          <w:bCs/>
          <w:iCs/>
          <w:szCs w:val="24"/>
        </w:rPr>
        <w:t>5 713</w:t>
      </w:r>
      <w:r w:rsidR="00F1324E" w:rsidRPr="006060C5">
        <w:rPr>
          <w:b/>
          <w:bCs/>
          <w:iCs/>
          <w:szCs w:val="24"/>
        </w:rPr>
        <w:t> 547,00</w:t>
      </w:r>
      <w:r w:rsidR="00F1324E">
        <w:rPr>
          <w:iCs/>
          <w:szCs w:val="24"/>
        </w:rPr>
        <w:t xml:space="preserve"> </w:t>
      </w:r>
      <w:r>
        <w:rPr>
          <w:iCs/>
          <w:szCs w:val="24"/>
        </w:rPr>
        <w:t>Eur (</w:t>
      </w:r>
      <w:r w:rsidRPr="006060C5">
        <w:rPr>
          <w:iCs/>
          <w:strike/>
          <w:szCs w:val="24"/>
        </w:rPr>
        <w:t>keturių</w:t>
      </w:r>
      <w:r>
        <w:rPr>
          <w:iCs/>
          <w:szCs w:val="24"/>
        </w:rPr>
        <w:t xml:space="preserve"> </w:t>
      </w:r>
      <w:r w:rsidR="00F1324E" w:rsidRPr="006060C5">
        <w:rPr>
          <w:b/>
          <w:bCs/>
          <w:iCs/>
          <w:szCs w:val="24"/>
        </w:rPr>
        <w:t>penkių</w:t>
      </w:r>
      <w:r w:rsidR="00F1324E">
        <w:rPr>
          <w:iCs/>
          <w:szCs w:val="24"/>
        </w:rPr>
        <w:t xml:space="preserve"> </w:t>
      </w:r>
      <w:r>
        <w:rPr>
          <w:iCs/>
          <w:szCs w:val="24"/>
        </w:rPr>
        <w:t xml:space="preserve">milijonų septynių šimtų </w:t>
      </w:r>
      <w:r w:rsidRPr="006060C5">
        <w:rPr>
          <w:iCs/>
          <w:strike/>
          <w:szCs w:val="24"/>
        </w:rPr>
        <w:t>trisdešimt aštuonių</w:t>
      </w:r>
      <w:r w:rsidR="00C52206">
        <w:rPr>
          <w:iCs/>
          <w:szCs w:val="24"/>
        </w:rPr>
        <w:t xml:space="preserve"> </w:t>
      </w:r>
      <w:r w:rsidR="00F1324E" w:rsidRPr="006060C5">
        <w:rPr>
          <w:b/>
          <w:bCs/>
          <w:iCs/>
          <w:szCs w:val="24"/>
        </w:rPr>
        <w:t>trylikos</w:t>
      </w:r>
      <w:r>
        <w:rPr>
          <w:iCs/>
          <w:szCs w:val="24"/>
        </w:rPr>
        <w:t xml:space="preserve"> tūkstančių penkių šimtų keturiasdešimt septynių eurų, 00 ct) Europos Sąjungos bendrojo finansavimo lėšų, iš kurių iki 2 657 647,00 Eur (dviejų milijonų šešių šimtų penkiasdešimt septynių tūkstančių šešių šimtų keturiasdešimt septynių eurų, 00 ct) skiriama Sostinės regionui ir iki </w:t>
      </w:r>
      <w:r w:rsidRPr="006060C5">
        <w:rPr>
          <w:iCs/>
          <w:strike/>
          <w:szCs w:val="24"/>
        </w:rPr>
        <w:t>2 080 900,00</w:t>
      </w:r>
      <w:r w:rsidR="006060C5">
        <w:rPr>
          <w:iCs/>
          <w:szCs w:val="24"/>
        </w:rPr>
        <w:t xml:space="preserve"> </w:t>
      </w:r>
      <w:r w:rsidR="00423E3D" w:rsidRPr="006060C5">
        <w:rPr>
          <w:b/>
          <w:bCs/>
          <w:iCs/>
          <w:szCs w:val="24"/>
        </w:rPr>
        <w:t>3 055 900,00</w:t>
      </w:r>
      <w:r>
        <w:rPr>
          <w:iCs/>
          <w:szCs w:val="24"/>
        </w:rPr>
        <w:t xml:space="preserve"> Eur (</w:t>
      </w:r>
      <w:r w:rsidRPr="006060C5">
        <w:rPr>
          <w:iCs/>
          <w:strike/>
          <w:szCs w:val="24"/>
        </w:rPr>
        <w:t>dviejų</w:t>
      </w:r>
      <w:r w:rsidR="006060C5">
        <w:rPr>
          <w:iCs/>
          <w:szCs w:val="24"/>
        </w:rPr>
        <w:t xml:space="preserve"> </w:t>
      </w:r>
      <w:r w:rsidR="00423E3D" w:rsidRPr="006060C5">
        <w:rPr>
          <w:b/>
          <w:bCs/>
          <w:iCs/>
          <w:szCs w:val="24"/>
        </w:rPr>
        <w:t>trijų</w:t>
      </w:r>
      <w:r w:rsidR="00423E3D">
        <w:rPr>
          <w:iCs/>
          <w:szCs w:val="24"/>
        </w:rPr>
        <w:t xml:space="preserve"> </w:t>
      </w:r>
      <w:r>
        <w:rPr>
          <w:iCs/>
          <w:szCs w:val="24"/>
        </w:rPr>
        <w:t xml:space="preserve">milijonų </w:t>
      </w:r>
      <w:r w:rsidRPr="006060C5">
        <w:rPr>
          <w:iCs/>
          <w:strike/>
          <w:szCs w:val="24"/>
        </w:rPr>
        <w:t>aštuoniasdešimt</w:t>
      </w:r>
      <w:r>
        <w:rPr>
          <w:iCs/>
          <w:szCs w:val="24"/>
        </w:rPr>
        <w:t xml:space="preserve"> </w:t>
      </w:r>
      <w:r w:rsidR="00423E3D" w:rsidRPr="006060C5">
        <w:rPr>
          <w:b/>
          <w:bCs/>
          <w:iCs/>
          <w:szCs w:val="24"/>
        </w:rPr>
        <w:t>pen</w:t>
      </w:r>
      <w:r w:rsidR="005C5A79" w:rsidRPr="006060C5">
        <w:rPr>
          <w:b/>
          <w:bCs/>
          <w:iCs/>
          <w:szCs w:val="24"/>
        </w:rPr>
        <w:t>k</w:t>
      </w:r>
      <w:r w:rsidR="00423E3D" w:rsidRPr="006060C5">
        <w:rPr>
          <w:b/>
          <w:bCs/>
          <w:iCs/>
          <w:szCs w:val="24"/>
        </w:rPr>
        <w:t xml:space="preserve">iasdešimt </w:t>
      </w:r>
      <w:r w:rsidR="005C5A79" w:rsidRPr="006060C5">
        <w:rPr>
          <w:b/>
          <w:bCs/>
          <w:iCs/>
          <w:szCs w:val="24"/>
        </w:rPr>
        <w:t>penkių</w:t>
      </w:r>
      <w:r w:rsidR="005C5A79">
        <w:rPr>
          <w:iCs/>
          <w:szCs w:val="24"/>
        </w:rPr>
        <w:t xml:space="preserve"> </w:t>
      </w:r>
      <w:r>
        <w:rPr>
          <w:iCs/>
          <w:szCs w:val="24"/>
        </w:rPr>
        <w:t>tūkstančių devynių šimtų eurų, 00 ct) – Vidurio ir vakarų Lietuvos regionui</w:t>
      </w:r>
      <w:r w:rsidR="00555C95">
        <w:rPr>
          <w:iCs/>
          <w:szCs w:val="24"/>
        </w:rPr>
        <w:t>;</w:t>
      </w:r>
    </w:p>
    <w:p w14:paraId="415324BF" w14:textId="15216712" w:rsidR="00BC553A" w:rsidRPr="000B1479" w:rsidRDefault="00555C95" w:rsidP="00731950">
      <w:pPr>
        <w:ind w:firstLine="1276"/>
        <w:jc w:val="both"/>
        <w:rPr>
          <w:b/>
          <w:bCs/>
          <w:iCs/>
          <w:szCs w:val="24"/>
        </w:rPr>
      </w:pPr>
      <w:r w:rsidRPr="000B1479">
        <w:rPr>
          <w:b/>
          <w:bCs/>
          <w:iCs/>
          <w:szCs w:val="24"/>
        </w:rPr>
        <w:lastRenderedPageBreak/>
        <w:t>5.1.2.</w:t>
      </w:r>
      <w:r w:rsidR="009E7EC8" w:rsidRPr="000B1479">
        <w:rPr>
          <w:b/>
          <w:bCs/>
          <w:iCs/>
          <w:szCs w:val="24"/>
        </w:rPr>
        <w:t xml:space="preserve">3. iki 3 500 000,00 Eur (trijų milijonų </w:t>
      </w:r>
      <w:r w:rsidR="00F62BFF" w:rsidRPr="000B1479">
        <w:rPr>
          <w:b/>
          <w:bCs/>
          <w:iCs/>
          <w:szCs w:val="24"/>
        </w:rPr>
        <w:t xml:space="preserve">penkių šimtų tūkstančių eurų, 00 ct) </w:t>
      </w:r>
      <w:r w:rsidR="00631579" w:rsidRPr="000B1479">
        <w:rPr>
          <w:b/>
          <w:bCs/>
          <w:iCs/>
          <w:szCs w:val="24"/>
        </w:rPr>
        <w:t>valstybės biudžeto lėšų</w:t>
      </w:r>
      <w:r w:rsidR="009A0D44" w:rsidRPr="000B1479">
        <w:rPr>
          <w:b/>
          <w:bCs/>
          <w:iCs/>
          <w:szCs w:val="24"/>
        </w:rPr>
        <w:t xml:space="preserve"> </w:t>
      </w:r>
      <w:r w:rsidR="00BC553A" w:rsidRPr="000B1479">
        <w:rPr>
          <w:b/>
          <w:bCs/>
          <w:iCs/>
          <w:szCs w:val="24"/>
        </w:rPr>
        <w:t>.</w:t>
      </w:r>
      <w:r w:rsidR="009A0D44" w:rsidRPr="000B1479">
        <w:rPr>
          <w:b/>
          <w:bCs/>
          <w:iCs/>
          <w:szCs w:val="24"/>
        </w:rPr>
        <w:t>“</w:t>
      </w:r>
    </w:p>
    <w:p w14:paraId="77F8F485" w14:textId="5CE0DD42" w:rsidR="00E152BC" w:rsidRDefault="00E152BC" w:rsidP="008A25E5">
      <w:pPr>
        <w:tabs>
          <w:tab w:val="left" w:pos="851"/>
          <w:tab w:val="left" w:pos="1560"/>
        </w:tabs>
        <w:overflowPunct w:val="0"/>
        <w:ind w:left="1636" w:hanging="360"/>
        <w:jc w:val="both"/>
        <w:textAlignment w:val="baseline"/>
        <w:rPr>
          <w:szCs w:val="24"/>
        </w:rPr>
      </w:pPr>
      <w:r>
        <w:rPr>
          <w:szCs w:val="24"/>
        </w:rPr>
        <w:t xml:space="preserve">4.4. </w:t>
      </w:r>
      <w:r w:rsidR="00731950">
        <w:rPr>
          <w:szCs w:val="24"/>
        </w:rPr>
        <w:t xml:space="preserve">Pakeičiu  </w:t>
      </w:r>
      <w:r w:rsidR="00950A46">
        <w:rPr>
          <w:szCs w:val="24"/>
        </w:rPr>
        <w:t>5.1.5</w:t>
      </w:r>
      <w:r w:rsidR="00731950">
        <w:rPr>
          <w:szCs w:val="24"/>
        </w:rPr>
        <w:t xml:space="preserve"> papunktį ir jį išdėstau taip:</w:t>
      </w:r>
    </w:p>
    <w:p w14:paraId="54CB0B39" w14:textId="54DC7618" w:rsidR="00731950" w:rsidRPr="000B1479" w:rsidRDefault="00731950" w:rsidP="0053383F">
      <w:pPr>
        <w:tabs>
          <w:tab w:val="left" w:pos="851"/>
          <w:tab w:val="left" w:pos="1276"/>
        </w:tabs>
        <w:overflowPunct w:val="0"/>
        <w:ind w:firstLine="1276"/>
        <w:jc w:val="both"/>
        <w:textAlignment w:val="baseline"/>
        <w:rPr>
          <w:b/>
          <w:bCs/>
          <w:szCs w:val="24"/>
        </w:rPr>
      </w:pPr>
      <w:r w:rsidRPr="000B1479">
        <w:rPr>
          <w:b/>
          <w:bCs/>
          <w:szCs w:val="24"/>
        </w:rPr>
        <w:t>„</w:t>
      </w:r>
      <w:r w:rsidR="0053383F" w:rsidRPr="000B1479">
        <w:rPr>
          <w:b/>
          <w:bCs/>
          <w:szCs w:val="24"/>
        </w:rPr>
        <w:t>5.1.5. Projektai gali būti įgyvendinami visoje Lietuvos Respublikos teritorijoje (Sostinės regione ir Vidurio ir vakarų Lietuvos regione) arba ne Lietuvos Respublikoje, jei vykdant projekto veiklas sukurti produktai, rezultatai ir nauda atitenka Lietuvos Respublikai. Įgyvendinant vieną projektą bendrai Sostinės ir Vidurio ir vakarų Lietuvos regionuose.“</w:t>
      </w:r>
    </w:p>
    <w:p w14:paraId="11FE63F3" w14:textId="77777777" w:rsidR="008A25E5" w:rsidRDefault="008A25E5">
      <w:pPr>
        <w:ind w:left="142"/>
        <w:jc w:val="both"/>
        <w:textAlignment w:val="baseline"/>
        <w:rPr>
          <w:color w:val="000000"/>
          <w:szCs w:val="24"/>
          <w:lang w:eastAsia="lt-LT"/>
        </w:rPr>
      </w:pPr>
    </w:p>
    <w:p w14:paraId="582FEA1C" w14:textId="095B197F" w:rsidR="008A25E5" w:rsidRDefault="008A25E5">
      <w:pPr>
        <w:ind w:left="142"/>
        <w:jc w:val="both"/>
        <w:textAlignment w:val="baseline"/>
        <w:rPr>
          <w:color w:val="000000"/>
          <w:szCs w:val="24"/>
          <w:lang w:eastAsia="lt-LT"/>
        </w:rPr>
        <w:sectPr w:rsidR="008A25E5">
          <w:pgSz w:w="16838" w:h="11906" w:orient="landscape" w:code="9"/>
          <w:pgMar w:top="1701" w:right="567" w:bottom="567" w:left="1134" w:header="567" w:footer="567" w:gutter="0"/>
          <w:cols w:space="1296"/>
          <w:docGrid w:linePitch="360"/>
        </w:sectPr>
      </w:pPr>
    </w:p>
    <w:p w14:paraId="56AD7A0B" w14:textId="77777777" w:rsidR="004738D5" w:rsidRDefault="004738D5">
      <w:pPr>
        <w:tabs>
          <w:tab w:val="left" w:pos="851"/>
          <w:tab w:val="left" w:pos="1560"/>
        </w:tabs>
        <w:overflowPunct w:val="0"/>
        <w:jc w:val="both"/>
        <w:textAlignment w:val="baseline"/>
        <w:rPr>
          <w:szCs w:val="24"/>
        </w:rPr>
      </w:pPr>
    </w:p>
    <w:p w14:paraId="3C8571EE" w14:textId="77777777" w:rsidR="007D7467" w:rsidRDefault="007C578C" w:rsidP="00B16479">
      <w:pPr>
        <w:tabs>
          <w:tab w:val="left" w:pos="851"/>
          <w:tab w:val="left" w:pos="1560"/>
        </w:tabs>
        <w:overflowPunct w:val="0"/>
        <w:ind w:left="1636" w:hanging="360"/>
        <w:jc w:val="both"/>
        <w:textAlignment w:val="baseline"/>
        <w:rPr>
          <w:szCs w:val="24"/>
        </w:rPr>
      </w:pPr>
      <w:r>
        <w:rPr>
          <w:szCs w:val="24"/>
        </w:rPr>
        <w:t xml:space="preserve">5. </w:t>
      </w:r>
      <w:r w:rsidR="00497467">
        <w:rPr>
          <w:szCs w:val="24"/>
        </w:rPr>
        <w:t xml:space="preserve">Pakeičiu Aprašo </w:t>
      </w:r>
      <w:r w:rsidR="007D2A94">
        <w:rPr>
          <w:szCs w:val="24"/>
        </w:rPr>
        <w:t>6</w:t>
      </w:r>
      <w:r w:rsidR="00497467">
        <w:rPr>
          <w:szCs w:val="24"/>
        </w:rPr>
        <w:t xml:space="preserve"> pried</w:t>
      </w:r>
      <w:r w:rsidR="007D7467">
        <w:rPr>
          <w:szCs w:val="24"/>
        </w:rPr>
        <w:t>ą:</w:t>
      </w:r>
    </w:p>
    <w:p w14:paraId="6C1D1B3A" w14:textId="4D56B741" w:rsidR="002505F9" w:rsidRDefault="007D7467" w:rsidP="00B16479">
      <w:pPr>
        <w:tabs>
          <w:tab w:val="left" w:pos="851"/>
          <w:tab w:val="left" w:pos="1560"/>
        </w:tabs>
        <w:overflowPunct w:val="0"/>
        <w:ind w:left="1636" w:hanging="360"/>
        <w:jc w:val="both"/>
        <w:textAlignment w:val="baseline"/>
        <w:rPr>
          <w:szCs w:val="24"/>
        </w:rPr>
      </w:pPr>
      <w:r>
        <w:rPr>
          <w:szCs w:val="24"/>
        </w:rPr>
        <w:t>5.1. Pakeičiu</w:t>
      </w:r>
      <w:r w:rsidR="00497467">
        <w:rPr>
          <w:szCs w:val="24"/>
        </w:rPr>
        <w:t xml:space="preserve"> </w:t>
      </w:r>
      <w:r w:rsidR="001B497B">
        <w:rPr>
          <w:szCs w:val="24"/>
        </w:rPr>
        <w:t>XVII skyrių ir jį išdėstau taip:</w:t>
      </w:r>
    </w:p>
    <w:p w14:paraId="6D9C2CF6" w14:textId="4DADE0B2" w:rsidR="001E79AB" w:rsidRDefault="001E79AB" w:rsidP="001E79AB">
      <w:pPr>
        <w:keepNext/>
        <w:keepLines/>
        <w:spacing w:line="254" w:lineRule="auto"/>
        <w:jc w:val="center"/>
        <w:outlineLvl w:val="1"/>
        <w:rPr>
          <w:rFonts w:eastAsia="SimSun"/>
          <w:b/>
          <w:caps/>
          <w:szCs w:val="24"/>
          <w:lang w:eastAsia="lt-LT"/>
        </w:rPr>
      </w:pPr>
      <w:r>
        <w:rPr>
          <w:rFonts w:eastAsia="SimSun"/>
          <w:b/>
          <w:caps/>
          <w:szCs w:val="24"/>
          <w:lang w:eastAsia="lt-LT"/>
        </w:rPr>
        <w:t>XVII skyrius</w:t>
      </w:r>
    </w:p>
    <w:p w14:paraId="1159BCAF" w14:textId="3E2F6A15" w:rsidR="001E79AB" w:rsidRDefault="000B1479" w:rsidP="001E79AB">
      <w:pPr>
        <w:keepNext/>
        <w:keepLines/>
        <w:spacing w:line="254" w:lineRule="auto"/>
        <w:jc w:val="center"/>
        <w:outlineLvl w:val="1"/>
        <w:rPr>
          <w:rFonts w:eastAsia="SimSun"/>
          <w:b/>
          <w:bCs/>
          <w:i/>
          <w:iCs/>
          <w:color w:val="808080"/>
          <w:szCs w:val="24"/>
          <w:lang w:eastAsia="lt-LT"/>
        </w:rPr>
      </w:pPr>
      <w:r>
        <w:rPr>
          <w:rFonts w:eastAsia="SimSun"/>
          <w:b/>
          <w:caps/>
          <w:szCs w:val="24"/>
          <w:lang w:eastAsia="lt-LT"/>
        </w:rPr>
        <w:t>„</w:t>
      </w:r>
      <w:r w:rsidR="001E79AB">
        <w:rPr>
          <w:rFonts w:eastAsia="SimSun"/>
          <w:b/>
          <w:bCs/>
          <w:iCs/>
          <w:szCs w:val="24"/>
          <w:lang w:eastAsia="lt-LT"/>
        </w:rPr>
        <w:t>MOKYKLŲ, ĮSIGIJUSIŲ VADOVĖLIUS, PARENGTUS PAGAL ATNAUJINTAS BENDROJO UGDYMO BENDRĄSIAS PROGRAMAS, SKAIČIUS</w:t>
      </w:r>
      <w:r w:rsidR="001E79AB">
        <w:rPr>
          <w:rFonts w:eastAsia="SimSun"/>
          <w:b/>
          <w:sz w:val="28"/>
          <w:szCs w:val="24"/>
          <w:lang w:eastAsia="lt-LT"/>
        </w:rPr>
        <w:t>“</w:t>
      </w:r>
    </w:p>
    <w:p w14:paraId="3AA851DA" w14:textId="77777777" w:rsidR="001E79AB" w:rsidRDefault="001E79AB" w:rsidP="001E79AB">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658EE96" w14:textId="77777777" w:rsidR="001E79AB" w:rsidRDefault="001E79AB" w:rsidP="001E79A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1E79AB" w14:paraId="650FB3F1"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5DAE3" w14:textId="77777777" w:rsidR="001E79AB" w:rsidRDefault="001E79AB" w:rsidP="00A16E1B">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6B33F8" w14:textId="77777777" w:rsidR="001E79AB" w:rsidRDefault="001E79AB" w:rsidP="00A16E1B">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B59487" w14:textId="77777777" w:rsidR="001E79AB" w:rsidRDefault="001E79AB" w:rsidP="00A16E1B">
            <w:pPr>
              <w:widowControl w:val="0"/>
              <w:spacing w:line="256" w:lineRule="auto"/>
              <w:jc w:val="center"/>
              <w:rPr>
                <w:b/>
                <w:bCs/>
                <w:strike/>
                <w:szCs w:val="24"/>
                <w:lang w:eastAsia="lt-LT"/>
              </w:rPr>
            </w:pPr>
            <w:r>
              <w:rPr>
                <w:b/>
                <w:bCs/>
                <w:szCs w:val="24"/>
                <w:lang w:eastAsia="lt-LT"/>
              </w:rPr>
              <w:t>Kodai, pavadinimai ir aprašymas</w:t>
            </w:r>
          </w:p>
        </w:tc>
      </w:tr>
      <w:tr w:rsidR="001E79AB" w14:paraId="7C088C4A"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70788" w14:textId="77777777" w:rsidR="001E79AB" w:rsidRDefault="001E79AB" w:rsidP="00A16E1B">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F68C439" w14:textId="77777777" w:rsidR="001E79AB" w:rsidRDefault="001E79AB" w:rsidP="00A16E1B">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3C940D" w14:textId="2F39577F" w:rsidR="001E79AB" w:rsidRPr="000B1479" w:rsidRDefault="001E79AB" w:rsidP="00A16E1B">
            <w:pPr>
              <w:spacing w:line="256" w:lineRule="auto"/>
              <w:jc w:val="both"/>
              <w:rPr>
                <w:b/>
                <w:bCs/>
                <w:szCs w:val="24"/>
                <w:lang w:eastAsia="lt-LT"/>
              </w:rPr>
            </w:pPr>
            <w:r w:rsidRPr="000B1479">
              <w:rPr>
                <w:b/>
                <w:bCs/>
                <w:szCs w:val="24"/>
                <w:lang w:eastAsia="lt-LT"/>
              </w:rPr>
              <w:t>Mokyklų, įsigijusių vadovėlius, parengtus pagal atnaujintas bendrojo ugdymo bendrąsias programas, skaičius</w:t>
            </w:r>
          </w:p>
        </w:tc>
      </w:tr>
      <w:tr w:rsidR="001E79AB" w14:paraId="23F599FE" w14:textId="77777777" w:rsidTr="00A16E1B">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FADD5A" w14:textId="77777777" w:rsidR="001E79AB" w:rsidRDefault="001E79AB" w:rsidP="00A16E1B">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90ACA3F" w14:textId="77777777" w:rsidR="001E79AB" w:rsidRDefault="001E79AB" w:rsidP="00A16E1B">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FD92CE" w14:textId="77777777" w:rsidR="001E79AB" w:rsidRPr="000B1479" w:rsidRDefault="001E79AB" w:rsidP="00A16E1B">
            <w:pPr>
              <w:spacing w:line="256" w:lineRule="auto"/>
              <w:jc w:val="both"/>
              <w:rPr>
                <w:b/>
                <w:bCs/>
                <w:szCs w:val="24"/>
                <w:lang w:eastAsia="lt-LT"/>
              </w:rPr>
            </w:pPr>
            <w:r w:rsidRPr="000B1479">
              <w:rPr>
                <w:b/>
                <w:bCs/>
                <w:szCs w:val="24"/>
                <w:lang w:eastAsia="lt-LT"/>
              </w:rPr>
              <w:t>Skaičius</w:t>
            </w:r>
          </w:p>
        </w:tc>
      </w:tr>
      <w:tr w:rsidR="001E79AB" w14:paraId="32430793"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215EBF" w14:textId="77777777" w:rsidR="001E79AB" w:rsidRDefault="001E79AB" w:rsidP="00A16E1B">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B3C8514" w14:textId="77777777" w:rsidR="001E79AB" w:rsidRDefault="001E79AB" w:rsidP="00A16E1B">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CA12E1" w14:textId="77777777" w:rsidR="001E79AB" w:rsidRPr="000B1479" w:rsidRDefault="001E79AB" w:rsidP="00A16E1B">
            <w:pPr>
              <w:spacing w:line="256" w:lineRule="auto"/>
              <w:jc w:val="both"/>
              <w:rPr>
                <w:b/>
                <w:bCs/>
                <w:szCs w:val="24"/>
                <w:lang w:eastAsia="lt-LT"/>
              </w:rPr>
            </w:pPr>
            <w:r w:rsidRPr="000B1479">
              <w:rPr>
                <w:b/>
                <w:bCs/>
                <w:szCs w:val="24"/>
                <w:lang w:eastAsia="lt-LT"/>
              </w:rPr>
              <w:t xml:space="preserve">Didėjimas </w:t>
            </w:r>
          </w:p>
        </w:tc>
      </w:tr>
      <w:tr w:rsidR="001E79AB" w14:paraId="5BF5BF01"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8650F7" w14:textId="77777777" w:rsidR="001E79AB" w:rsidRDefault="001E79AB" w:rsidP="00A16E1B">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BDD0745" w14:textId="77777777" w:rsidR="001E79AB" w:rsidRDefault="001E79AB" w:rsidP="00A16E1B">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6CBF59" w14:textId="77777777" w:rsidR="001E79AB" w:rsidRPr="000B1479" w:rsidRDefault="001E79AB" w:rsidP="00A16E1B">
            <w:pPr>
              <w:spacing w:line="256" w:lineRule="auto"/>
              <w:jc w:val="both"/>
              <w:rPr>
                <w:b/>
                <w:bCs/>
                <w:szCs w:val="24"/>
                <w:lang w:eastAsia="lt-LT"/>
              </w:rPr>
            </w:pPr>
            <w:r w:rsidRPr="000B1479">
              <w:rPr>
                <w:b/>
                <w:bCs/>
                <w:szCs w:val="24"/>
                <w:lang w:eastAsia="lt-LT"/>
              </w:rPr>
              <w:t>Skaitinė</w:t>
            </w:r>
          </w:p>
        </w:tc>
      </w:tr>
      <w:tr w:rsidR="001E79AB" w14:paraId="431A103A"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D64FF" w14:textId="77777777" w:rsidR="001E79AB" w:rsidRDefault="001E79AB" w:rsidP="00A16E1B">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0089076" w14:textId="77777777" w:rsidR="001E79AB" w:rsidRDefault="001E79AB" w:rsidP="00A16E1B">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9AC23A" w14:textId="77777777" w:rsidR="001E79AB" w:rsidRPr="000B1479" w:rsidRDefault="001E79AB" w:rsidP="00A16E1B">
            <w:pPr>
              <w:spacing w:line="256" w:lineRule="auto"/>
              <w:jc w:val="both"/>
              <w:rPr>
                <w:b/>
                <w:bCs/>
                <w:szCs w:val="24"/>
                <w:lang w:eastAsia="lt-LT"/>
              </w:rPr>
            </w:pPr>
            <w:r w:rsidRPr="000B1479">
              <w:rPr>
                <w:b/>
                <w:bCs/>
                <w:szCs w:val="24"/>
                <w:lang w:eastAsia="lt-LT"/>
              </w:rPr>
              <w:t>Produkto rodiklis</w:t>
            </w:r>
          </w:p>
        </w:tc>
      </w:tr>
      <w:tr w:rsidR="001E79AB" w14:paraId="0B4C1D9F"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D4A6D" w14:textId="77777777" w:rsidR="001E79AB" w:rsidRDefault="001E79AB" w:rsidP="00A16E1B">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F4D0AC4" w14:textId="77777777" w:rsidR="001E79AB" w:rsidRDefault="001E79AB" w:rsidP="00A16E1B">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A2F2DE" w14:textId="77777777" w:rsidR="001E79AB" w:rsidRPr="000B1479" w:rsidRDefault="001E79AB" w:rsidP="00A16E1B">
            <w:pPr>
              <w:spacing w:line="256" w:lineRule="auto"/>
              <w:jc w:val="both"/>
              <w:rPr>
                <w:b/>
                <w:bCs/>
                <w:szCs w:val="24"/>
                <w:lang w:eastAsia="lt-LT"/>
              </w:rPr>
            </w:pPr>
            <w:r w:rsidRPr="000B1479">
              <w:rPr>
                <w:b/>
                <w:bCs/>
                <w:szCs w:val="24"/>
                <w:lang w:eastAsia="lt-LT"/>
              </w:rPr>
              <w:t>P-12-003-03-01-03-09</w:t>
            </w:r>
          </w:p>
        </w:tc>
      </w:tr>
      <w:tr w:rsidR="001E79AB" w14:paraId="441EDCCF" w14:textId="77777777" w:rsidTr="00A16E1B">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9109E" w14:textId="77777777" w:rsidR="001E79AB" w:rsidRDefault="001E79AB" w:rsidP="00A16E1B">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69F2530" w14:textId="77777777" w:rsidR="001E79AB" w:rsidRDefault="001E79AB" w:rsidP="00A16E1B">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26739" w14:textId="77777777" w:rsidR="001E79AB" w:rsidRPr="000B1479" w:rsidRDefault="001E79AB" w:rsidP="00A16E1B">
            <w:pPr>
              <w:widowControl w:val="0"/>
              <w:spacing w:line="256" w:lineRule="auto"/>
              <w:jc w:val="both"/>
              <w:rPr>
                <w:b/>
                <w:bCs/>
                <w:szCs w:val="24"/>
                <w:lang w:eastAsia="lt-LT"/>
              </w:rPr>
            </w:pPr>
            <w:r w:rsidRPr="000B1479">
              <w:rPr>
                <w:b/>
                <w:bCs/>
                <w:szCs w:val="24"/>
                <w:lang w:eastAsia="lt-LT"/>
              </w:rPr>
              <w:t>Netaikoma.</w:t>
            </w:r>
          </w:p>
        </w:tc>
      </w:tr>
      <w:tr w:rsidR="001E79AB" w14:paraId="0FB7BC0D" w14:textId="77777777" w:rsidTr="000B1479">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09C8A3" w14:textId="77777777" w:rsidR="001E79AB" w:rsidRDefault="001E79AB" w:rsidP="000B1479">
            <w:pPr>
              <w:widowControl w:val="0"/>
              <w:spacing w:line="256" w:lineRule="auto"/>
              <w:jc w:val="center"/>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631471" w14:textId="77777777" w:rsidR="001E79AB" w:rsidRDefault="001E79AB" w:rsidP="00A16E1B">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F1207E" w14:textId="77777777" w:rsidR="00BE1121" w:rsidRPr="000B1479" w:rsidRDefault="00BE1121" w:rsidP="00A16E1B">
            <w:pPr>
              <w:spacing w:line="256" w:lineRule="auto"/>
              <w:jc w:val="both"/>
              <w:rPr>
                <w:b/>
                <w:bCs/>
                <w:szCs w:val="24"/>
                <w:lang w:eastAsia="lt-LT"/>
              </w:rPr>
            </w:pPr>
            <w:r w:rsidRPr="000B1479">
              <w:rPr>
                <w:b/>
                <w:bCs/>
                <w:szCs w:val="24"/>
                <w:lang w:eastAsia="lt-LT"/>
              </w:rPr>
              <w:t>Mokykla</w:t>
            </w:r>
            <w:r w:rsidR="00381B20" w:rsidRPr="000B1479">
              <w:rPr>
                <w:b/>
                <w:bCs/>
                <w:szCs w:val="24"/>
                <w:lang w:eastAsia="lt-LT"/>
              </w:rPr>
              <w:t xml:space="preserve"> – juridinis asmuo, valstybės narės juridinio asmens ar kitos organizacijos padalinys, įsteigtas Lietuvos Respublikoje teisės aktų nustatyta tvarka, kurio pagrindinė veikla yra formalusis arba (ir) neformalusis švietimas (Šaltinis: Švietimo įstatymas).</w:t>
            </w:r>
          </w:p>
          <w:p w14:paraId="6C4371AF" w14:textId="77777777" w:rsidR="005710F1" w:rsidRPr="000B1479" w:rsidRDefault="005710F1" w:rsidP="00A16E1B">
            <w:pPr>
              <w:spacing w:line="256" w:lineRule="auto"/>
              <w:jc w:val="both"/>
              <w:rPr>
                <w:b/>
                <w:bCs/>
                <w:szCs w:val="24"/>
                <w:lang w:eastAsia="lt-LT"/>
              </w:rPr>
            </w:pPr>
          </w:p>
          <w:p w14:paraId="5EA0CE6A" w14:textId="2EB8343E" w:rsidR="00C331E2" w:rsidRPr="000B1479" w:rsidRDefault="003E6F4A" w:rsidP="00A16E1B">
            <w:pPr>
              <w:spacing w:line="256" w:lineRule="auto"/>
              <w:jc w:val="both"/>
              <w:rPr>
                <w:b/>
                <w:bCs/>
                <w:szCs w:val="24"/>
              </w:rPr>
            </w:pPr>
            <w:r w:rsidRPr="000B1479">
              <w:rPr>
                <w:b/>
                <w:bCs/>
                <w:szCs w:val="24"/>
                <w:lang w:eastAsia="lt-LT"/>
              </w:rPr>
              <w:t>At</w:t>
            </w:r>
            <w:r w:rsidR="004401ED" w:rsidRPr="000B1479">
              <w:rPr>
                <w:b/>
                <w:bCs/>
                <w:szCs w:val="24"/>
                <w:lang w:eastAsia="lt-LT"/>
              </w:rPr>
              <w:t>naujintos b</w:t>
            </w:r>
            <w:r w:rsidRPr="000B1479">
              <w:rPr>
                <w:b/>
                <w:bCs/>
                <w:szCs w:val="24"/>
                <w:lang w:eastAsia="lt-LT"/>
              </w:rPr>
              <w:t>endro</w:t>
            </w:r>
            <w:r w:rsidR="004401ED" w:rsidRPr="000B1479">
              <w:rPr>
                <w:b/>
                <w:bCs/>
                <w:szCs w:val="24"/>
                <w:lang w:eastAsia="lt-LT"/>
              </w:rPr>
              <w:t>sios ugdymo programos</w:t>
            </w:r>
            <w:r w:rsidR="008C537A" w:rsidRPr="000B1479">
              <w:rPr>
                <w:b/>
                <w:bCs/>
                <w:szCs w:val="24"/>
                <w:lang w:eastAsia="lt-LT"/>
              </w:rPr>
              <w:t xml:space="preserve"> šioje rodiklio kortelėje suprantamos </w:t>
            </w:r>
            <w:r w:rsidR="004C4B70" w:rsidRPr="000B1479">
              <w:rPr>
                <w:b/>
                <w:bCs/>
                <w:szCs w:val="24"/>
                <w:lang w:eastAsia="lt-LT"/>
              </w:rPr>
              <w:t>kaip pradinio, pagrindinio ir vidurinio ugdymo bendrosios programos, patvirtintos Lietuvos Respublikos švietimo, mokslo ir sporto ministro 2022 m. rugpjūčio </w:t>
            </w:r>
            <w:r w:rsidR="004C4B70" w:rsidRPr="000B1479">
              <w:rPr>
                <w:b/>
                <w:bCs/>
                <w:szCs w:val="24"/>
                <w:lang w:val="es-ES" w:eastAsia="lt-LT"/>
              </w:rPr>
              <w:t>24</w:t>
            </w:r>
            <w:r w:rsidR="004C4B70" w:rsidRPr="000B1479">
              <w:rPr>
                <w:b/>
                <w:bCs/>
                <w:szCs w:val="24"/>
                <w:lang w:eastAsia="lt-LT"/>
              </w:rPr>
              <w:t xml:space="preserve"> d. įsakymu Nr. V-1269 „Dėl </w:t>
            </w:r>
            <w:r w:rsidR="004C4B70" w:rsidRPr="000B1479">
              <w:rPr>
                <w:b/>
                <w:bCs/>
                <w:szCs w:val="24"/>
              </w:rPr>
              <w:t>priešmokyklinio, pradinio, pagrindinio ir vidurinio ugdymo bendrųjų programų patvirtinimo“</w:t>
            </w:r>
            <w:r w:rsidR="00C331E2" w:rsidRPr="000B1479">
              <w:rPr>
                <w:b/>
                <w:bCs/>
                <w:szCs w:val="24"/>
              </w:rPr>
              <w:t>.</w:t>
            </w:r>
          </w:p>
          <w:p w14:paraId="7161083A" w14:textId="77777777" w:rsidR="00C331E2" w:rsidRPr="000B1479" w:rsidRDefault="00C331E2" w:rsidP="00A16E1B">
            <w:pPr>
              <w:spacing w:line="256" w:lineRule="auto"/>
              <w:jc w:val="both"/>
              <w:rPr>
                <w:b/>
                <w:bCs/>
                <w:szCs w:val="24"/>
              </w:rPr>
            </w:pPr>
          </w:p>
          <w:p w14:paraId="3E0E7F96" w14:textId="0BC0113E" w:rsidR="00381B20" w:rsidRPr="000B1479" w:rsidRDefault="004A17EA" w:rsidP="00A16E1B">
            <w:pPr>
              <w:spacing w:line="256" w:lineRule="auto"/>
              <w:jc w:val="both"/>
              <w:rPr>
                <w:b/>
                <w:bCs/>
                <w:szCs w:val="24"/>
                <w:lang w:eastAsia="lt-LT"/>
              </w:rPr>
            </w:pPr>
            <w:r w:rsidRPr="000B1479">
              <w:rPr>
                <w:b/>
                <w:bCs/>
                <w:szCs w:val="24"/>
                <w:lang w:eastAsia="lt-LT"/>
              </w:rPr>
              <w:t xml:space="preserve">Vadovėlis šioje rodiklio kortelėje suprantamas kaip </w:t>
            </w:r>
            <w:r w:rsidR="000B1479" w:rsidRPr="000B1479">
              <w:rPr>
                <w:b/>
                <w:bCs/>
                <w:szCs w:val="24"/>
                <w:lang w:eastAsia="lt-LT"/>
              </w:rPr>
              <w:t>dalykinės literatūros</w:t>
            </w:r>
            <w:r w:rsidR="009306D5" w:rsidRPr="000B1479">
              <w:rPr>
                <w:b/>
                <w:bCs/>
                <w:szCs w:val="24"/>
                <w:lang w:eastAsia="lt-LT"/>
              </w:rPr>
              <w:t xml:space="preserve"> rūšis, knyga, naudojama mokymui</w:t>
            </w:r>
            <w:r w:rsidR="00892063" w:rsidRPr="000B1479">
              <w:rPr>
                <w:b/>
                <w:bCs/>
                <w:szCs w:val="24"/>
                <w:lang w:eastAsia="lt-LT"/>
              </w:rPr>
              <w:t xml:space="preserve">. </w:t>
            </w:r>
            <w:r w:rsidR="0022745F" w:rsidRPr="000B1479">
              <w:rPr>
                <w:b/>
                <w:bCs/>
                <w:szCs w:val="24"/>
                <w:lang w:eastAsia="lt-LT"/>
              </w:rPr>
              <w:t>Vadovėlis gali būti sudarytas iš kelių atskirų dalių, atskira dalis taip pat laikoma vadovėliu</w:t>
            </w:r>
            <w:r w:rsidR="00770D4A" w:rsidRPr="000B1479">
              <w:rPr>
                <w:b/>
                <w:bCs/>
                <w:szCs w:val="24"/>
                <w:lang w:eastAsia="lt-LT"/>
              </w:rPr>
              <w:t>.</w:t>
            </w:r>
          </w:p>
          <w:p w14:paraId="0141B31F" w14:textId="77777777" w:rsidR="007577C9" w:rsidRPr="000B1479" w:rsidRDefault="007577C9" w:rsidP="00A16E1B">
            <w:pPr>
              <w:spacing w:line="256" w:lineRule="auto"/>
              <w:jc w:val="both"/>
              <w:rPr>
                <w:b/>
                <w:bCs/>
                <w:szCs w:val="24"/>
                <w:lang w:eastAsia="lt-LT"/>
              </w:rPr>
            </w:pPr>
          </w:p>
          <w:p w14:paraId="25141D60" w14:textId="241EC2A4" w:rsidR="007577C9" w:rsidRPr="000B1479" w:rsidRDefault="00EC497D" w:rsidP="00A16E1B">
            <w:pPr>
              <w:spacing w:line="256" w:lineRule="auto"/>
              <w:jc w:val="both"/>
              <w:rPr>
                <w:b/>
                <w:bCs/>
                <w:szCs w:val="24"/>
                <w:lang w:eastAsia="lt-LT"/>
              </w:rPr>
            </w:pPr>
            <w:r w:rsidRPr="000B1479">
              <w:rPr>
                <w:b/>
                <w:bCs/>
                <w:szCs w:val="24"/>
                <w:lang w:eastAsia="lt-LT"/>
              </w:rPr>
              <w:t xml:space="preserve">Sumuojamos </w:t>
            </w:r>
            <w:r w:rsidR="004B1DF2" w:rsidRPr="000B1479">
              <w:rPr>
                <w:b/>
                <w:bCs/>
                <w:szCs w:val="24"/>
                <w:lang w:eastAsia="lt-LT"/>
              </w:rPr>
              <w:t xml:space="preserve">valstybės ir savivaldybių </w:t>
            </w:r>
            <w:r w:rsidR="00114249" w:rsidRPr="000B1479">
              <w:rPr>
                <w:b/>
                <w:bCs/>
                <w:szCs w:val="24"/>
                <w:lang w:eastAsia="lt-LT"/>
              </w:rPr>
              <w:t>mokyklos</w:t>
            </w:r>
            <w:r w:rsidR="004B1DF2" w:rsidRPr="000B1479">
              <w:rPr>
                <w:b/>
                <w:bCs/>
                <w:szCs w:val="24"/>
                <w:lang w:eastAsia="lt-LT"/>
              </w:rPr>
              <w:t xml:space="preserve"> bei profesinio mokymo įstaigos</w:t>
            </w:r>
            <w:r w:rsidR="005836B6" w:rsidRPr="000B1479">
              <w:rPr>
                <w:b/>
                <w:bCs/>
                <w:szCs w:val="24"/>
                <w:lang w:eastAsia="lt-LT"/>
              </w:rPr>
              <w:t xml:space="preserve"> </w:t>
            </w:r>
            <w:r w:rsidR="00150344" w:rsidRPr="000B1479">
              <w:rPr>
                <w:b/>
                <w:bCs/>
                <w:szCs w:val="24"/>
                <w:lang w:eastAsia="lt-LT"/>
              </w:rPr>
              <w:t xml:space="preserve">projekte valstybės biudžeto lėšomis </w:t>
            </w:r>
            <w:r w:rsidR="005836B6" w:rsidRPr="000B1479">
              <w:rPr>
                <w:b/>
                <w:bCs/>
                <w:szCs w:val="24"/>
                <w:lang w:eastAsia="lt-LT"/>
              </w:rPr>
              <w:t xml:space="preserve">įsigijusios vadovėlius, </w:t>
            </w:r>
            <w:r w:rsidR="0099026D" w:rsidRPr="000B1479">
              <w:rPr>
                <w:b/>
                <w:bCs/>
                <w:szCs w:val="24"/>
                <w:lang w:eastAsia="lt-LT"/>
              </w:rPr>
              <w:t>parengtus</w:t>
            </w:r>
            <w:r w:rsidR="005836B6" w:rsidRPr="000B1479">
              <w:rPr>
                <w:b/>
                <w:bCs/>
                <w:szCs w:val="24"/>
                <w:lang w:eastAsia="lt-LT"/>
              </w:rPr>
              <w:t xml:space="preserve"> </w:t>
            </w:r>
            <w:r w:rsidR="00444669" w:rsidRPr="000B1479">
              <w:rPr>
                <w:b/>
                <w:bCs/>
                <w:szCs w:val="24"/>
                <w:lang w:eastAsia="lt-LT"/>
              </w:rPr>
              <w:t>pagal atnaujintas bendrojo ugdymo bendrąsias programas</w:t>
            </w:r>
            <w:r w:rsidR="0099026D" w:rsidRPr="000B1479">
              <w:rPr>
                <w:b/>
                <w:bCs/>
                <w:szCs w:val="24"/>
                <w:lang w:eastAsia="lt-LT"/>
              </w:rPr>
              <w:t>.</w:t>
            </w:r>
          </w:p>
        </w:tc>
      </w:tr>
      <w:tr w:rsidR="001E79AB" w14:paraId="493CD380"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6B5FFD7" w14:textId="77777777" w:rsidR="001E79AB" w:rsidRDefault="001E79AB" w:rsidP="00A16E1B">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2488A9" w14:textId="77777777" w:rsidR="001E79AB" w:rsidRDefault="001E79AB" w:rsidP="00A16E1B">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9BA605" w14:textId="77777777" w:rsidR="001E79AB" w:rsidRPr="000B1479" w:rsidRDefault="001E79AB" w:rsidP="00A16E1B">
            <w:pPr>
              <w:tabs>
                <w:tab w:val="left" w:pos="568"/>
              </w:tabs>
              <w:spacing w:line="256" w:lineRule="auto"/>
              <w:jc w:val="both"/>
              <w:rPr>
                <w:rFonts w:eastAsia="Calibri"/>
                <w:b/>
                <w:szCs w:val="24"/>
                <w:lang w:eastAsia="lt-LT"/>
              </w:rPr>
            </w:pPr>
            <w:r w:rsidRPr="000B1479">
              <w:rPr>
                <w:rFonts w:eastAsia="Calibri"/>
                <w:b/>
                <w:szCs w:val="24"/>
                <w:lang w:eastAsia="lt-LT"/>
              </w:rPr>
              <w:t>Automatiškai apskaičiuojamas.</w:t>
            </w:r>
          </w:p>
        </w:tc>
      </w:tr>
      <w:tr w:rsidR="001E79AB" w14:paraId="6D997DB3" w14:textId="77777777" w:rsidTr="000B1479">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D8AAC7E" w14:textId="77777777" w:rsidR="001E79AB" w:rsidRDefault="001E79AB" w:rsidP="000B1479">
            <w:pPr>
              <w:widowControl w:val="0"/>
              <w:spacing w:line="256" w:lineRule="auto"/>
              <w:jc w:val="center"/>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083332" w14:textId="77777777" w:rsidR="001E79AB" w:rsidRDefault="001E79AB" w:rsidP="00A16E1B">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A0BB57" w14:textId="1B490FC9" w:rsidR="001E79AB" w:rsidRPr="000B1479" w:rsidRDefault="001E79AB" w:rsidP="00A16E1B">
            <w:pPr>
              <w:tabs>
                <w:tab w:val="left" w:pos="568"/>
              </w:tabs>
              <w:spacing w:line="256" w:lineRule="auto"/>
              <w:jc w:val="both"/>
              <w:rPr>
                <w:rFonts w:eastAsia="Calibri"/>
                <w:b/>
                <w:szCs w:val="24"/>
                <w:lang w:eastAsia="lt-LT"/>
              </w:rPr>
            </w:pPr>
            <w:r w:rsidRPr="000B1479">
              <w:rPr>
                <w:rFonts w:eastAsia="Calibri"/>
                <w:b/>
                <w:szCs w:val="24"/>
                <w:lang w:eastAsia="lt-LT"/>
              </w:rPr>
              <w:t xml:space="preserve">x = n </w:t>
            </w:r>
          </w:p>
          <w:p w14:paraId="7E3FB897" w14:textId="6154BD38" w:rsidR="001E79AB" w:rsidRPr="000B1479" w:rsidRDefault="001E79AB" w:rsidP="00A16E1B">
            <w:pPr>
              <w:spacing w:line="256" w:lineRule="auto"/>
              <w:jc w:val="both"/>
              <w:rPr>
                <w:rFonts w:eastAsia="Calibri"/>
                <w:b/>
                <w:szCs w:val="24"/>
                <w:lang w:eastAsia="lt-LT"/>
              </w:rPr>
            </w:pPr>
            <w:r w:rsidRPr="000B1479">
              <w:rPr>
                <w:rFonts w:eastAsia="Calibri"/>
                <w:b/>
                <w:szCs w:val="24"/>
                <w:lang w:eastAsia="lt-LT"/>
              </w:rPr>
              <w:t xml:space="preserve">n – </w:t>
            </w:r>
            <w:r w:rsidR="00C26F48" w:rsidRPr="000B1479">
              <w:rPr>
                <w:b/>
                <w:bCs/>
                <w:szCs w:val="24"/>
                <w:lang w:eastAsia="lt-LT"/>
              </w:rPr>
              <w:t xml:space="preserve">valstybės ir savivaldybių </w:t>
            </w:r>
            <w:r w:rsidRPr="000B1479">
              <w:rPr>
                <w:rFonts w:eastAsia="Calibri"/>
                <w:b/>
                <w:szCs w:val="24"/>
                <w:lang w:eastAsia="lt-LT"/>
              </w:rPr>
              <w:t>m</w:t>
            </w:r>
            <w:r w:rsidRPr="000B1479">
              <w:rPr>
                <w:b/>
                <w:szCs w:val="24"/>
                <w:lang w:eastAsia="lt-LT"/>
              </w:rPr>
              <w:t>okyklų,</w:t>
            </w:r>
            <w:r w:rsidR="004B1DF2" w:rsidRPr="000B1479">
              <w:rPr>
                <w:b/>
                <w:szCs w:val="24"/>
                <w:lang w:eastAsia="lt-LT"/>
              </w:rPr>
              <w:t xml:space="preserve"> </w:t>
            </w:r>
            <w:r w:rsidR="00C26F48" w:rsidRPr="000B1479">
              <w:rPr>
                <w:b/>
                <w:bCs/>
                <w:szCs w:val="24"/>
                <w:lang w:eastAsia="lt-LT"/>
              </w:rPr>
              <w:t xml:space="preserve">profesinio mokymo </w:t>
            </w:r>
            <w:r w:rsidR="004B1DF2" w:rsidRPr="000B1479">
              <w:rPr>
                <w:b/>
                <w:szCs w:val="24"/>
                <w:lang w:eastAsia="lt-LT"/>
              </w:rPr>
              <w:t>įstaigų</w:t>
            </w:r>
            <w:r w:rsidRPr="000B1479">
              <w:rPr>
                <w:b/>
                <w:szCs w:val="24"/>
                <w:lang w:eastAsia="lt-LT"/>
              </w:rPr>
              <w:t xml:space="preserve"> įsigijusių vadovėlius, parengtus pagal atnaujintas bendrojo ugdymo bendrąsias programas už valstybės biudžeto lėšas, skaičius.</w:t>
            </w:r>
          </w:p>
        </w:tc>
      </w:tr>
      <w:tr w:rsidR="001E79AB" w14:paraId="333B67AA"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4783E2E" w14:textId="77777777" w:rsidR="001E79AB" w:rsidRDefault="001E79AB" w:rsidP="00A16E1B">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F631D2" w14:textId="77777777" w:rsidR="001E79AB" w:rsidRDefault="001E79AB" w:rsidP="00A16E1B">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2073B" w14:textId="77777777" w:rsidR="001E79AB" w:rsidRPr="000B1479" w:rsidRDefault="001E79AB" w:rsidP="00A16E1B">
            <w:pPr>
              <w:spacing w:line="256" w:lineRule="auto"/>
              <w:jc w:val="both"/>
              <w:rPr>
                <w:rFonts w:eastAsia="Calibri"/>
                <w:b/>
                <w:szCs w:val="24"/>
                <w:lang w:eastAsia="lt-LT"/>
              </w:rPr>
            </w:pPr>
            <w:r w:rsidRPr="000B1479">
              <w:rPr>
                <w:rFonts w:eastAsia="Calibri"/>
                <w:b/>
                <w:szCs w:val="24"/>
                <w:lang w:eastAsia="lt-LT"/>
              </w:rPr>
              <w:t>Pirminis duomenų šaltinis – ŠVIS.</w:t>
            </w:r>
          </w:p>
          <w:p w14:paraId="783C0FE9" w14:textId="50FA0B80" w:rsidR="001E79AB" w:rsidRPr="000B1479" w:rsidRDefault="001E79AB" w:rsidP="00A16E1B">
            <w:pPr>
              <w:spacing w:line="256" w:lineRule="auto"/>
              <w:jc w:val="both"/>
              <w:rPr>
                <w:rFonts w:eastAsia="Calibri"/>
                <w:b/>
                <w:szCs w:val="24"/>
                <w:lang w:eastAsia="lt-LT"/>
              </w:rPr>
            </w:pPr>
            <w:r w:rsidRPr="000B1479">
              <w:rPr>
                <w:rFonts w:eastAsia="Calibri"/>
                <w:b/>
                <w:szCs w:val="24"/>
                <w:lang w:eastAsia="lt-LT"/>
              </w:rPr>
              <w:t>Antriniai duomenų šaltiniai</w:t>
            </w:r>
            <w:r w:rsidR="006B1D96" w:rsidRPr="000B1479">
              <w:rPr>
                <w:rFonts w:eastAsia="Calibri"/>
                <w:b/>
                <w:szCs w:val="24"/>
                <w:lang w:eastAsia="lt-LT"/>
              </w:rPr>
              <w:t>:</w:t>
            </w:r>
            <w:r w:rsidRPr="000B1479">
              <w:rPr>
                <w:rFonts w:eastAsia="Calibri"/>
                <w:b/>
                <w:szCs w:val="24"/>
                <w:lang w:eastAsia="lt-LT"/>
              </w:rPr>
              <w:t xml:space="preserve"> veiklos ataskaitos, galutinė veiklos ataskaita; ataskaitos po projekto finansavimo pabaigos.</w:t>
            </w:r>
          </w:p>
        </w:tc>
      </w:tr>
      <w:tr w:rsidR="001E79AB" w14:paraId="4115119A"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04AEB7" w14:textId="77777777" w:rsidR="001E79AB" w:rsidRDefault="001E79AB" w:rsidP="00A16E1B">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AF60AD" w14:textId="77777777" w:rsidR="001E79AB" w:rsidRDefault="001E79AB" w:rsidP="00A16E1B">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1C772F" w14:textId="77777777" w:rsidR="001E79AB" w:rsidRPr="000B1479" w:rsidRDefault="001E79AB" w:rsidP="00A16E1B">
            <w:pPr>
              <w:spacing w:line="256" w:lineRule="auto"/>
              <w:jc w:val="both"/>
              <w:rPr>
                <w:b/>
                <w:szCs w:val="24"/>
                <w:lang w:eastAsia="lt-LT"/>
              </w:rPr>
            </w:pPr>
            <w:r w:rsidRPr="000B1479">
              <w:rPr>
                <w:rFonts w:eastAsia="Calibri"/>
                <w:b/>
                <w:szCs w:val="24"/>
                <w:lang w:eastAsia="lt-LT"/>
              </w:rPr>
              <w:t>Už stebėsenos rodiklio reikšmės pasiekimą projekto vykdytojas atsiskaito teikdamas veiklos ataskaitas projekto sutartyje nustatytu periodiškumu.</w:t>
            </w:r>
          </w:p>
        </w:tc>
      </w:tr>
      <w:tr w:rsidR="001E79AB" w14:paraId="32A9D343" w14:textId="77777777" w:rsidTr="00A16E1B">
        <w:trPr>
          <w:trHeight w:val="58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511E61" w14:textId="77777777" w:rsidR="001E79AB" w:rsidRDefault="001E79AB" w:rsidP="00A16E1B">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075C7C" w14:textId="77777777" w:rsidR="001E79AB" w:rsidRDefault="001E79AB" w:rsidP="00A16E1B">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3D471" w14:textId="77777777" w:rsidR="001E79AB" w:rsidRPr="000B1479" w:rsidRDefault="001E79AB" w:rsidP="00A16E1B">
            <w:pPr>
              <w:spacing w:line="256" w:lineRule="auto"/>
              <w:jc w:val="both"/>
              <w:rPr>
                <w:b/>
                <w:szCs w:val="24"/>
                <w:lang w:eastAsia="lt-LT"/>
              </w:rPr>
            </w:pPr>
            <w:r w:rsidRPr="000B1479">
              <w:rPr>
                <w:rFonts w:eastAsia="Calibri"/>
                <w:b/>
                <w:szCs w:val="24"/>
                <w:lang w:eastAsia="lt-LT"/>
              </w:rPr>
              <w:t>Projekto veiklų įgyvendinimo pabaiga.</w:t>
            </w:r>
          </w:p>
        </w:tc>
      </w:tr>
      <w:tr w:rsidR="001E79AB" w14:paraId="704BD333" w14:textId="77777777" w:rsidTr="00A16E1B">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1A6D82" w14:textId="77777777" w:rsidR="001E79AB" w:rsidRDefault="001E79AB" w:rsidP="00A16E1B">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E7E898" w14:textId="77777777" w:rsidR="001E79AB" w:rsidRDefault="001E79AB" w:rsidP="00A16E1B">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2FD4A" w14:textId="77777777" w:rsidR="001E79AB" w:rsidRPr="000B1479" w:rsidRDefault="001E79AB" w:rsidP="00A16E1B">
            <w:pPr>
              <w:spacing w:line="256" w:lineRule="auto"/>
              <w:jc w:val="both"/>
              <w:rPr>
                <w:b/>
                <w:szCs w:val="24"/>
              </w:rPr>
            </w:pPr>
            <w:r w:rsidRPr="000B1479">
              <w:rPr>
                <w:b/>
                <w:szCs w:val="24"/>
              </w:rPr>
              <w:t>Švietimo, mokslo ir sporto ministerija ir Nacionalinė švietimo agentūra</w:t>
            </w:r>
          </w:p>
        </w:tc>
      </w:tr>
      <w:tr w:rsidR="001E79AB" w14:paraId="6C17B685" w14:textId="77777777" w:rsidTr="00A16E1B">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F24B22" w14:textId="77777777" w:rsidR="001E79AB" w:rsidRDefault="001E79AB" w:rsidP="00A16E1B">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3917B8" w14:textId="77777777" w:rsidR="001E79AB" w:rsidRDefault="001E79AB" w:rsidP="00A16E1B">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4FA271" w14:textId="77777777" w:rsidR="001E79AB" w:rsidRPr="000B1479" w:rsidRDefault="001E79AB" w:rsidP="00A16E1B">
            <w:pPr>
              <w:jc w:val="both"/>
              <w:textAlignment w:val="baseline"/>
              <w:rPr>
                <w:b/>
                <w:szCs w:val="24"/>
                <w:lang w:eastAsia="lt-LT"/>
              </w:rPr>
            </w:pPr>
            <w:r w:rsidRPr="000B1479">
              <w:rPr>
                <w:b/>
                <w:szCs w:val="24"/>
              </w:rPr>
              <w:t>Švietimo</w:t>
            </w:r>
            <w:r w:rsidRPr="000B1479">
              <w:rPr>
                <w:b/>
                <w:szCs w:val="24"/>
                <w:lang w:eastAsia="lt-LT"/>
              </w:rPr>
              <w:t>, mokslo ir sporto ministerijos Ugdymo departamentas, tel. +370 618 85 352</w:t>
            </w:r>
          </w:p>
        </w:tc>
      </w:tr>
      <w:tr w:rsidR="001E79AB" w14:paraId="594671AA" w14:textId="77777777" w:rsidTr="00A16E1B">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C1F49D" w14:textId="77777777" w:rsidR="001E79AB" w:rsidRDefault="001E79AB" w:rsidP="00A16E1B">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D2253D" w14:textId="77777777" w:rsidR="001E79AB" w:rsidRDefault="001E79AB" w:rsidP="00A16E1B">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B9F2E" w14:textId="77777777" w:rsidR="001E79AB" w:rsidRDefault="001E79AB" w:rsidP="00A16E1B">
            <w:pPr>
              <w:widowControl w:val="0"/>
              <w:spacing w:line="256" w:lineRule="auto"/>
              <w:jc w:val="both"/>
              <w:rPr>
                <w:szCs w:val="24"/>
              </w:rPr>
            </w:pPr>
            <w:r>
              <w:rPr>
                <w:szCs w:val="24"/>
              </w:rPr>
              <w:t>-</w:t>
            </w:r>
          </w:p>
        </w:tc>
      </w:tr>
    </w:tbl>
    <w:p w14:paraId="4AE25B46" w14:textId="77777777" w:rsidR="001B497B" w:rsidRDefault="001B497B" w:rsidP="00B16479">
      <w:pPr>
        <w:tabs>
          <w:tab w:val="left" w:pos="851"/>
          <w:tab w:val="left" w:pos="1560"/>
        </w:tabs>
        <w:overflowPunct w:val="0"/>
        <w:ind w:left="1636" w:hanging="360"/>
        <w:jc w:val="both"/>
        <w:textAlignment w:val="baseline"/>
        <w:rPr>
          <w:szCs w:val="24"/>
        </w:rPr>
      </w:pPr>
    </w:p>
    <w:p w14:paraId="0A3F9EA4" w14:textId="1C566115" w:rsidR="004738D5" w:rsidRDefault="007C578C" w:rsidP="00B16479">
      <w:pPr>
        <w:tabs>
          <w:tab w:val="left" w:pos="851"/>
          <w:tab w:val="left" w:pos="1560"/>
        </w:tabs>
        <w:overflowPunct w:val="0"/>
        <w:ind w:left="1636" w:hanging="360"/>
        <w:jc w:val="both"/>
        <w:textAlignment w:val="baseline"/>
        <w:rPr>
          <w:szCs w:val="24"/>
        </w:rPr>
      </w:pPr>
      <w:r>
        <w:rPr>
          <w:szCs w:val="24"/>
        </w:rPr>
        <w:t>6</w:t>
      </w:r>
      <w:r w:rsidR="002505F9">
        <w:rPr>
          <w:szCs w:val="24"/>
        </w:rPr>
        <w:t xml:space="preserve">. </w:t>
      </w:r>
      <w:r w:rsidR="00C505E5">
        <w:rPr>
          <w:szCs w:val="24"/>
        </w:rPr>
        <w:t xml:space="preserve">Pripažįstu </w:t>
      </w:r>
      <w:r w:rsidR="007D7467">
        <w:rPr>
          <w:szCs w:val="24"/>
        </w:rPr>
        <w:t xml:space="preserve">netekusiu galios </w:t>
      </w:r>
      <w:r w:rsidR="002505F9">
        <w:rPr>
          <w:szCs w:val="24"/>
        </w:rPr>
        <w:t>XX skyrių .</w:t>
      </w:r>
    </w:p>
    <w:p w14:paraId="1609B0CF" w14:textId="77777777" w:rsidR="00B16479" w:rsidRDefault="00B16479">
      <w:pPr>
        <w:tabs>
          <w:tab w:val="left" w:pos="851"/>
          <w:tab w:val="left" w:pos="1560"/>
        </w:tabs>
        <w:overflowPunct w:val="0"/>
        <w:jc w:val="both"/>
        <w:textAlignment w:val="baseline"/>
      </w:pPr>
    </w:p>
    <w:p w14:paraId="4CB41D64" w14:textId="77777777" w:rsidR="00B16479" w:rsidRDefault="00B16479">
      <w:pPr>
        <w:tabs>
          <w:tab w:val="left" w:pos="851"/>
          <w:tab w:val="left" w:pos="1560"/>
        </w:tabs>
        <w:overflowPunct w:val="0"/>
        <w:jc w:val="both"/>
        <w:textAlignment w:val="baseline"/>
      </w:pPr>
    </w:p>
    <w:p w14:paraId="64FF62C2" w14:textId="77777777" w:rsidR="00B16479" w:rsidRDefault="00B16479">
      <w:pPr>
        <w:tabs>
          <w:tab w:val="left" w:pos="851"/>
          <w:tab w:val="left" w:pos="1560"/>
        </w:tabs>
        <w:overflowPunct w:val="0"/>
        <w:jc w:val="both"/>
        <w:textAlignment w:val="baseline"/>
      </w:pPr>
    </w:p>
    <w:p w14:paraId="40238A77" w14:textId="6D888CE3" w:rsidR="004738D5" w:rsidRDefault="00B16479">
      <w:pPr>
        <w:tabs>
          <w:tab w:val="left" w:pos="851"/>
          <w:tab w:val="left" w:pos="1560"/>
        </w:tabs>
        <w:overflowPunct w:val="0"/>
        <w:jc w:val="both"/>
        <w:textAlignment w:val="baseline"/>
        <w:rPr>
          <w:szCs w:val="24"/>
        </w:rPr>
      </w:pPr>
      <w:r>
        <w:rPr>
          <w:szCs w:val="24"/>
        </w:rPr>
        <w:t>Švietimo, mokslo ir sporto ministr</w:t>
      </w:r>
      <w:r w:rsidR="00AB4073">
        <w:rPr>
          <w:szCs w:val="24"/>
        </w:rPr>
        <w:t>as</w:t>
      </w:r>
      <w:r>
        <w:rPr>
          <w:szCs w:val="24"/>
        </w:rPr>
        <w:t xml:space="preserve"> </w:t>
      </w:r>
      <w:r>
        <w:rPr>
          <w:szCs w:val="24"/>
        </w:rPr>
        <w:tab/>
      </w:r>
      <w:r>
        <w:rPr>
          <w:szCs w:val="24"/>
        </w:rPr>
        <w:tab/>
      </w:r>
      <w:r>
        <w:rPr>
          <w:szCs w:val="24"/>
        </w:rPr>
        <w:tab/>
      </w:r>
    </w:p>
    <w:p w14:paraId="77F701C9" w14:textId="77777777" w:rsidR="004738D5" w:rsidRDefault="004738D5">
      <w:pPr>
        <w:tabs>
          <w:tab w:val="left" w:pos="851"/>
          <w:tab w:val="left" w:pos="1560"/>
        </w:tabs>
        <w:overflowPunct w:val="0"/>
        <w:jc w:val="both"/>
        <w:textAlignment w:val="baseline"/>
        <w:rPr>
          <w:szCs w:val="24"/>
        </w:rPr>
      </w:pPr>
    </w:p>
    <w:p w14:paraId="5C47D431" w14:textId="77777777" w:rsidR="004738D5" w:rsidRDefault="004738D5">
      <w:pPr>
        <w:tabs>
          <w:tab w:val="left" w:pos="851"/>
          <w:tab w:val="left" w:pos="1560"/>
        </w:tabs>
        <w:overflowPunct w:val="0"/>
        <w:jc w:val="both"/>
        <w:textAlignment w:val="baseline"/>
        <w:rPr>
          <w:szCs w:val="24"/>
        </w:rPr>
      </w:pPr>
    </w:p>
    <w:p w14:paraId="7AA8A80F" w14:textId="5FA64A9C" w:rsidR="004738D5" w:rsidRDefault="004738D5">
      <w:pPr>
        <w:tabs>
          <w:tab w:val="left" w:pos="851"/>
          <w:tab w:val="left" w:pos="1560"/>
        </w:tabs>
        <w:overflowPunct w:val="0"/>
        <w:jc w:val="both"/>
        <w:textAlignment w:val="baseline"/>
        <w:rPr>
          <w:szCs w:val="24"/>
        </w:rPr>
      </w:pPr>
    </w:p>
    <w:p w14:paraId="02EB8DFA" w14:textId="572F4332" w:rsidR="004738D5" w:rsidRDefault="004738D5">
      <w:pPr>
        <w:tabs>
          <w:tab w:val="left" w:pos="851"/>
          <w:tab w:val="left" w:pos="1560"/>
        </w:tabs>
        <w:overflowPunct w:val="0"/>
        <w:jc w:val="both"/>
        <w:textAlignment w:val="baseline"/>
        <w:rPr>
          <w:color w:val="000000"/>
          <w:szCs w:val="24"/>
        </w:rPr>
      </w:pPr>
    </w:p>
    <w:sectPr w:rsidR="004738D5">
      <w:pgSz w:w="11906" w:h="16838" w:code="9"/>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CAC4" w14:textId="77777777" w:rsidR="00263CC4" w:rsidRDefault="00263CC4">
      <w:r>
        <w:separator/>
      </w:r>
    </w:p>
  </w:endnote>
  <w:endnote w:type="continuationSeparator" w:id="0">
    <w:p w14:paraId="0B3A6B83" w14:textId="77777777" w:rsidR="00263CC4" w:rsidRDefault="0026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76BF" w14:textId="77777777" w:rsidR="004738D5" w:rsidRDefault="004738D5">
    <w:pPr>
      <w:tabs>
        <w:tab w:val="center" w:pos="4819"/>
        <w:tab w:val="right" w:pos="9638"/>
      </w:tabs>
      <w:spacing w:after="200" w:line="276" w:lineRule="auto"/>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F211" w14:textId="77777777" w:rsidR="004738D5" w:rsidRDefault="004738D5">
    <w:pPr>
      <w:tabs>
        <w:tab w:val="center" w:pos="4819"/>
        <w:tab w:val="right" w:pos="9638"/>
      </w:tabs>
      <w:spacing w:after="200" w:line="276" w:lineRule="auto"/>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E6B4" w14:textId="77777777" w:rsidR="004738D5" w:rsidRDefault="004738D5">
    <w:pPr>
      <w:tabs>
        <w:tab w:val="center" w:pos="4819"/>
        <w:tab w:val="right" w:pos="9638"/>
      </w:tabs>
      <w:spacing w:after="200" w:line="276" w:lineRule="auto"/>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2F64" w14:textId="77777777" w:rsidR="00263CC4" w:rsidRDefault="00263CC4">
      <w:r>
        <w:separator/>
      </w:r>
    </w:p>
  </w:footnote>
  <w:footnote w:type="continuationSeparator" w:id="0">
    <w:p w14:paraId="11E32259" w14:textId="77777777" w:rsidR="00263CC4" w:rsidRDefault="0026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34A8" w14:textId="77777777" w:rsidR="004738D5" w:rsidRDefault="004738D5">
    <w:pPr>
      <w:tabs>
        <w:tab w:val="center" w:pos="4819"/>
        <w:tab w:val="right" w:pos="9638"/>
      </w:tabs>
      <w:spacing w:after="200" w:line="276" w:lineRule="auto"/>
      <w:rPr>
        <w:sz w:val="22"/>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1647" w14:textId="658EFA4D" w:rsidR="004738D5" w:rsidRDefault="00B16479">
    <w:pPr>
      <w:tabs>
        <w:tab w:val="center" w:pos="4819"/>
        <w:tab w:val="right" w:pos="9638"/>
      </w:tabs>
      <w:spacing w:after="200" w:line="276" w:lineRule="auto"/>
      <w:jc w:val="center"/>
      <w:rPr>
        <w:sz w:val="22"/>
        <w:szCs w:val="24"/>
        <w:lang w:eastAsia="lt-LT"/>
      </w:rPr>
    </w:pPr>
    <w:r>
      <w:rPr>
        <w:sz w:val="22"/>
        <w:szCs w:val="24"/>
        <w:lang w:eastAsia="lt-LT"/>
      </w:rPr>
      <w:fldChar w:fldCharType="begin"/>
    </w:r>
    <w:r>
      <w:rPr>
        <w:sz w:val="22"/>
        <w:szCs w:val="24"/>
        <w:lang w:eastAsia="lt-LT"/>
      </w:rPr>
      <w:instrText>PAGE   \* MERGEFORMAT</w:instrText>
    </w:r>
    <w:r>
      <w:rPr>
        <w:sz w:val="22"/>
        <w:szCs w:val="24"/>
        <w:lang w:eastAsia="lt-LT"/>
      </w:rPr>
      <w:fldChar w:fldCharType="separate"/>
    </w:r>
    <w:r w:rsidR="0004311B">
      <w:rPr>
        <w:noProof/>
        <w:sz w:val="22"/>
        <w:szCs w:val="24"/>
        <w:lang w:eastAsia="lt-LT"/>
      </w:rPr>
      <w:t>2</w:t>
    </w:r>
    <w:r w:rsidR="0004311B">
      <w:rPr>
        <w:noProof/>
        <w:sz w:val="22"/>
        <w:szCs w:val="24"/>
        <w:lang w:eastAsia="lt-LT"/>
      </w:rPr>
      <w:t>0</w:t>
    </w:r>
    <w:r>
      <w:rPr>
        <w:sz w:val="22"/>
        <w:szCs w:val="24"/>
        <w:lang w:eastAsia="lt-LT"/>
      </w:rPr>
      <w:fldChar w:fldCharType="end"/>
    </w:r>
  </w:p>
  <w:p w14:paraId="4AFB7BDB" w14:textId="77777777" w:rsidR="004738D5" w:rsidRDefault="004738D5">
    <w:pPr>
      <w:tabs>
        <w:tab w:val="center" w:pos="4819"/>
        <w:tab w:val="right" w:pos="9638"/>
      </w:tabs>
      <w:spacing w:after="200" w:line="276" w:lineRule="auto"/>
      <w:rPr>
        <w:sz w:val="22"/>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08F8" w14:textId="25869431" w:rsidR="00851C18" w:rsidRPr="00DB2C13" w:rsidRDefault="00851C18" w:rsidP="00DB2C13">
    <w:pPr>
      <w:pStyle w:val="Antrats"/>
      <w:jc w:val="right"/>
      <w:rPr>
        <w:rFonts w:ascii="Times New Roman" w:hAnsi="Times New Roman"/>
        <w:sz w:val="24"/>
        <w:szCs w:val="24"/>
      </w:rPr>
    </w:pPr>
    <w:r w:rsidRPr="00DB2C13">
      <w:rPr>
        <w:rFonts w:ascii="Times New Roman" w:hAnsi="Times New Roman"/>
        <w:sz w:val="24"/>
        <w:szCs w:val="24"/>
      </w:rPr>
      <w:t>Projektas</w:t>
    </w:r>
  </w:p>
  <w:p w14:paraId="173DFB88" w14:textId="2A42A777" w:rsidR="004738D5" w:rsidRPr="00DB2C13" w:rsidRDefault="004738D5" w:rsidP="00DB2C13">
    <w:pPr>
      <w:tabs>
        <w:tab w:val="center" w:pos="4680"/>
        <w:tab w:val="right" w:pos="9360"/>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3EC0"/>
    <w:multiLevelType w:val="hybridMultilevel"/>
    <w:tmpl w:val="251C0A0A"/>
    <w:lvl w:ilvl="0" w:tplc="FCF4D85E">
      <w:start w:val="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18E4CFF"/>
    <w:multiLevelType w:val="hybridMultilevel"/>
    <w:tmpl w:val="8116AC9C"/>
    <w:lvl w:ilvl="0" w:tplc="7DB86978">
      <w:start w:val="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80668281">
    <w:abstractNumId w:val="0"/>
  </w:num>
  <w:num w:numId="2" w16cid:durableId="115168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76"/>
    <w:rsid w:val="000016B8"/>
    <w:rsid w:val="00020728"/>
    <w:rsid w:val="0004311B"/>
    <w:rsid w:val="0004467B"/>
    <w:rsid w:val="000565DD"/>
    <w:rsid w:val="00057653"/>
    <w:rsid w:val="00070B64"/>
    <w:rsid w:val="00080424"/>
    <w:rsid w:val="000B1479"/>
    <w:rsid w:val="000C5A34"/>
    <w:rsid w:val="000C7C45"/>
    <w:rsid w:val="000E4050"/>
    <w:rsid w:val="00100726"/>
    <w:rsid w:val="00113A86"/>
    <w:rsid w:val="00114249"/>
    <w:rsid w:val="00124BF3"/>
    <w:rsid w:val="00150344"/>
    <w:rsid w:val="001759C0"/>
    <w:rsid w:val="00177A1E"/>
    <w:rsid w:val="001B497B"/>
    <w:rsid w:val="001B544C"/>
    <w:rsid w:val="001E3B8A"/>
    <w:rsid w:val="001E79AB"/>
    <w:rsid w:val="00216EBB"/>
    <w:rsid w:val="0022745F"/>
    <w:rsid w:val="00231703"/>
    <w:rsid w:val="002414BB"/>
    <w:rsid w:val="002505F9"/>
    <w:rsid w:val="002559F2"/>
    <w:rsid w:val="00261AFB"/>
    <w:rsid w:val="00263CC4"/>
    <w:rsid w:val="00274A46"/>
    <w:rsid w:val="00275B36"/>
    <w:rsid w:val="00282A06"/>
    <w:rsid w:val="002F4976"/>
    <w:rsid w:val="00314219"/>
    <w:rsid w:val="00357ACB"/>
    <w:rsid w:val="003734D2"/>
    <w:rsid w:val="00381B20"/>
    <w:rsid w:val="003D049D"/>
    <w:rsid w:val="003E0CAF"/>
    <w:rsid w:val="003E0F13"/>
    <w:rsid w:val="003E6F4A"/>
    <w:rsid w:val="003E7273"/>
    <w:rsid w:val="003F77F9"/>
    <w:rsid w:val="00423E3D"/>
    <w:rsid w:val="00432D5A"/>
    <w:rsid w:val="004401ED"/>
    <w:rsid w:val="00444669"/>
    <w:rsid w:val="0044585E"/>
    <w:rsid w:val="00462F41"/>
    <w:rsid w:val="004738D5"/>
    <w:rsid w:val="00497467"/>
    <w:rsid w:val="004A17EA"/>
    <w:rsid w:val="004B1DF2"/>
    <w:rsid w:val="004C01DD"/>
    <w:rsid w:val="004C4B70"/>
    <w:rsid w:val="004E1E40"/>
    <w:rsid w:val="00505D15"/>
    <w:rsid w:val="0051239C"/>
    <w:rsid w:val="005207A5"/>
    <w:rsid w:val="00521C24"/>
    <w:rsid w:val="005232EF"/>
    <w:rsid w:val="005240A1"/>
    <w:rsid w:val="00530AAD"/>
    <w:rsid w:val="0053383F"/>
    <w:rsid w:val="0055372C"/>
    <w:rsid w:val="00555C95"/>
    <w:rsid w:val="00561629"/>
    <w:rsid w:val="00567E84"/>
    <w:rsid w:val="005710F1"/>
    <w:rsid w:val="005836B6"/>
    <w:rsid w:val="005C5A79"/>
    <w:rsid w:val="005C7BE0"/>
    <w:rsid w:val="005D4C19"/>
    <w:rsid w:val="006060C5"/>
    <w:rsid w:val="006205AF"/>
    <w:rsid w:val="00631579"/>
    <w:rsid w:val="00642B5B"/>
    <w:rsid w:val="00642CD3"/>
    <w:rsid w:val="00682170"/>
    <w:rsid w:val="00682469"/>
    <w:rsid w:val="006874FB"/>
    <w:rsid w:val="00690713"/>
    <w:rsid w:val="00693B2F"/>
    <w:rsid w:val="006942A7"/>
    <w:rsid w:val="006A3642"/>
    <w:rsid w:val="006A5D78"/>
    <w:rsid w:val="006B1D96"/>
    <w:rsid w:val="006C3FE0"/>
    <w:rsid w:val="006C5EA6"/>
    <w:rsid w:val="006E1292"/>
    <w:rsid w:val="006E4D0E"/>
    <w:rsid w:val="006F7099"/>
    <w:rsid w:val="0071391A"/>
    <w:rsid w:val="00731950"/>
    <w:rsid w:val="007577C9"/>
    <w:rsid w:val="00770D4A"/>
    <w:rsid w:val="00782970"/>
    <w:rsid w:val="00790521"/>
    <w:rsid w:val="00792120"/>
    <w:rsid w:val="007A3489"/>
    <w:rsid w:val="007B1696"/>
    <w:rsid w:val="007B2081"/>
    <w:rsid w:val="007B73F9"/>
    <w:rsid w:val="007C578C"/>
    <w:rsid w:val="007D2A94"/>
    <w:rsid w:val="007D7467"/>
    <w:rsid w:val="007F508F"/>
    <w:rsid w:val="007F7E09"/>
    <w:rsid w:val="00815B86"/>
    <w:rsid w:val="00851C18"/>
    <w:rsid w:val="00864571"/>
    <w:rsid w:val="00864A18"/>
    <w:rsid w:val="00867864"/>
    <w:rsid w:val="00892063"/>
    <w:rsid w:val="008A25E5"/>
    <w:rsid w:val="008A7541"/>
    <w:rsid w:val="008C537A"/>
    <w:rsid w:val="008D0D31"/>
    <w:rsid w:val="008E536F"/>
    <w:rsid w:val="00905FA3"/>
    <w:rsid w:val="009104B7"/>
    <w:rsid w:val="00916060"/>
    <w:rsid w:val="00925823"/>
    <w:rsid w:val="009306D5"/>
    <w:rsid w:val="009437B5"/>
    <w:rsid w:val="00950A46"/>
    <w:rsid w:val="00953A2B"/>
    <w:rsid w:val="00980A89"/>
    <w:rsid w:val="0099026D"/>
    <w:rsid w:val="009A0D44"/>
    <w:rsid w:val="009C3288"/>
    <w:rsid w:val="009E7EC8"/>
    <w:rsid w:val="009F40AF"/>
    <w:rsid w:val="00A0472E"/>
    <w:rsid w:val="00A10837"/>
    <w:rsid w:val="00A21A13"/>
    <w:rsid w:val="00A51B54"/>
    <w:rsid w:val="00A72966"/>
    <w:rsid w:val="00A73194"/>
    <w:rsid w:val="00A75716"/>
    <w:rsid w:val="00A931A4"/>
    <w:rsid w:val="00A94B3D"/>
    <w:rsid w:val="00AB1BA3"/>
    <w:rsid w:val="00AB4073"/>
    <w:rsid w:val="00AC0279"/>
    <w:rsid w:val="00B1387D"/>
    <w:rsid w:val="00B15E5C"/>
    <w:rsid w:val="00B16479"/>
    <w:rsid w:val="00B21ABF"/>
    <w:rsid w:val="00B242CC"/>
    <w:rsid w:val="00B35216"/>
    <w:rsid w:val="00B37328"/>
    <w:rsid w:val="00B37903"/>
    <w:rsid w:val="00B65494"/>
    <w:rsid w:val="00B77661"/>
    <w:rsid w:val="00B86338"/>
    <w:rsid w:val="00B9111C"/>
    <w:rsid w:val="00BA10A0"/>
    <w:rsid w:val="00BA4BAB"/>
    <w:rsid w:val="00BA5E2B"/>
    <w:rsid w:val="00BB2F27"/>
    <w:rsid w:val="00BB4BB7"/>
    <w:rsid w:val="00BB77C8"/>
    <w:rsid w:val="00BC553A"/>
    <w:rsid w:val="00BE1121"/>
    <w:rsid w:val="00BF5FCE"/>
    <w:rsid w:val="00C12DAF"/>
    <w:rsid w:val="00C1306A"/>
    <w:rsid w:val="00C26F48"/>
    <w:rsid w:val="00C331E2"/>
    <w:rsid w:val="00C43618"/>
    <w:rsid w:val="00C47869"/>
    <w:rsid w:val="00C505E5"/>
    <w:rsid w:val="00C52206"/>
    <w:rsid w:val="00C53CFE"/>
    <w:rsid w:val="00C650F0"/>
    <w:rsid w:val="00C65EAE"/>
    <w:rsid w:val="00C73037"/>
    <w:rsid w:val="00C8179D"/>
    <w:rsid w:val="00C81B38"/>
    <w:rsid w:val="00C95770"/>
    <w:rsid w:val="00CB5BFA"/>
    <w:rsid w:val="00CC5D24"/>
    <w:rsid w:val="00CD2D28"/>
    <w:rsid w:val="00CD574E"/>
    <w:rsid w:val="00D009F5"/>
    <w:rsid w:val="00D17F71"/>
    <w:rsid w:val="00D244DE"/>
    <w:rsid w:val="00D31C4C"/>
    <w:rsid w:val="00D40D72"/>
    <w:rsid w:val="00D4558A"/>
    <w:rsid w:val="00D542D0"/>
    <w:rsid w:val="00D644EF"/>
    <w:rsid w:val="00D937C7"/>
    <w:rsid w:val="00DB2C13"/>
    <w:rsid w:val="00DB63A1"/>
    <w:rsid w:val="00DF6C4E"/>
    <w:rsid w:val="00E152BC"/>
    <w:rsid w:val="00E24631"/>
    <w:rsid w:val="00E35A34"/>
    <w:rsid w:val="00E50A88"/>
    <w:rsid w:val="00E574E6"/>
    <w:rsid w:val="00E616D3"/>
    <w:rsid w:val="00EC497D"/>
    <w:rsid w:val="00ED454D"/>
    <w:rsid w:val="00ED45D7"/>
    <w:rsid w:val="00EE2621"/>
    <w:rsid w:val="00EF4C52"/>
    <w:rsid w:val="00F0038E"/>
    <w:rsid w:val="00F05C9D"/>
    <w:rsid w:val="00F1324E"/>
    <w:rsid w:val="00F274CA"/>
    <w:rsid w:val="00F41338"/>
    <w:rsid w:val="00F420A8"/>
    <w:rsid w:val="00F62BFF"/>
    <w:rsid w:val="00F8226B"/>
    <w:rsid w:val="00F87517"/>
    <w:rsid w:val="00FA26EA"/>
    <w:rsid w:val="00FA2943"/>
    <w:rsid w:val="00FB08B5"/>
    <w:rsid w:val="00FC6E63"/>
    <w:rsid w:val="00FC7B6F"/>
    <w:rsid w:val="00FD10FD"/>
    <w:rsid w:val="00FD4F75"/>
    <w:rsid w:val="00FE31FB"/>
    <w:rsid w:val="00FF6994"/>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04FC961B"/>
  <w15:chartTrackingRefBased/>
  <w15:docId w15:val="{B0EA545C-FDB3-4DB7-B69B-8AB253CF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16479"/>
    <w:rPr>
      <w:color w:val="808080"/>
    </w:rPr>
  </w:style>
  <w:style w:type="paragraph" w:styleId="Pataisymai">
    <w:name w:val="Revision"/>
    <w:hidden/>
    <w:semiHidden/>
    <w:rsid w:val="00ED454D"/>
  </w:style>
  <w:style w:type="character" w:styleId="Komentaronuoroda">
    <w:name w:val="annotation reference"/>
    <w:basedOn w:val="Numatytasispastraiposriftas"/>
    <w:semiHidden/>
    <w:unhideWhenUsed/>
    <w:rsid w:val="00D644EF"/>
    <w:rPr>
      <w:sz w:val="16"/>
      <w:szCs w:val="16"/>
    </w:rPr>
  </w:style>
  <w:style w:type="paragraph" w:styleId="Komentarotekstas">
    <w:name w:val="annotation text"/>
    <w:basedOn w:val="prastasis"/>
    <w:link w:val="KomentarotekstasDiagrama"/>
    <w:unhideWhenUsed/>
    <w:rsid w:val="00D644EF"/>
    <w:rPr>
      <w:sz w:val="20"/>
    </w:rPr>
  </w:style>
  <w:style w:type="character" w:customStyle="1" w:styleId="KomentarotekstasDiagrama">
    <w:name w:val="Komentaro tekstas Diagrama"/>
    <w:basedOn w:val="Numatytasispastraiposriftas"/>
    <w:link w:val="Komentarotekstas"/>
    <w:rsid w:val="00D644EF"/>
    <w:rPr>
      <w:sz w:val="20"/>
    </w:rPr>
  </w:style>
  <w:style w:type="paragraph" w:styleId="Komentarotema">
    <w:name w:val="annotation subject"/>
    <w:basedOn w:val="Komentarotekstas"/>
    <w:next w:val="Komentarotekstas"/>
    <w:link w:val="KomentarotemaDiagrama"/>
    <w:semiHidden/>
    <w:unhideWhenUsed/>
    <w:rsid w:val="00D644EF"/>
    <w:rPr>
      <w:b/>
      <w:bCs/>
    </w:rPr>
  </w:style>
  <w:style w:type="character" w:customStyle="1" w:styleId="KomentarotemaDiagrama">
    <w:name w:val="Komentaro tema Diagrama"/>
    <w:basedOn w:val="KomentarotekstasDiagrama"/>
    <w:link w:val="Komentarotema"/>
    <w:semiHidden/>
    <w:rsid w:val="00D644EF"/>
    <w:rPr>
      <w:b/>
      <w:bCs/>
      <w:sz w:val="20"/>
    </w:rPr>
  </w:style>
  <w:style w:type="character" w:styleId="Hipersaitas">
    <w:name w:val="Hyperlink"/>
    <w:basedOn w:val="Numatytasispastraiposriftas"/>
    <w:unhideWhenUsed/>
    <w:rsid w:val="005C7BE0"/>
    <w:rPr>
      <w:color w:val="0563C1" w:themeColor="hyperlink"/>
      <w:u w:val="single"/>
    </w:rPr>
  </w:style>
  <w:style w:type="character" w:styleId="Neapdorotaspaminjimas">
    <w:name w:val="Unresolved Mention"/>
    <w:basedOn w:val="Numatytasispastraiposriftas"/>
    <w:uiPriority w:val="99"/>
    <w:semiHidden/>
    <w:unhideWhenUsed/>
    <w:rsid w:val="005C7BE0"/>
    <w:rPr>
      <w:color w:val="605E5C"/>
      <w:shd w:val="clear" w:color="auto" w:fill="E1DFDD"/>
    </w:rPr>
  </w:style>
  <w:style w:type="paragraph" w:styleId="Antrats">
    <w:name w:val="header"/>
    <w:basedOn w:val="prastasis"/>
    <w:link w:val="AntratsDiagrama"/>
    <w:uiPriority w:val="99"/>
    <w:unhideWhenUsed/>
    <w:rsid w:val="00851C18"/>
    <w:pPr>
      <w:tabs>
        <w:tab w:val="center" w:pos="4680"/>
        <w:tab w:val="right" w:pos="9360"/>
      </w:tabs>
    </w:pPr>
    <w:rPr>
      <w:rFonts w:asciiTheme="minorHAnsi" w:eastAsiaTheme="minorEastAsia" w:hAnsiTheme="minorHAnsi"/>
      <w:sz w:val="22"/>
      <w:szCs w:val="22"/>
      <w:lang w:eastAsia="lt-LT" w:bidi="as-IN"/>
    </w:rPr>
  </w:style>
  <w:style w:type="character" w:customStyle="1" w:styleId="AntratsDiagrama">
    <w:name w:val="Antraštės Diagrama"/>
    <w:basedOn w:val="Numatytasispastraiposriftas"/>
    <w:link w:val="Antrats"/>
    <w:uiPriority w:val="99"/>
    <w:rsid w:val="00851C18"/>
    <w:rPr>
      <w:rFonts w:asciiTheme="minorHAnsi" w:eastAsiaTheme="minorEastAsia" w:hAnsiTheme="minorHAnsi"/>
      <w:sz w:val="22"/>
      <w:szCs w:val="22"/>
      <w:lang w:eastAsia="lt-LT" w:bidi="as-IN"/>
    </w:rPr>
  </w:style>
  <w:style w:type="paragraph" w:styleId="Sraopastraipa">
    <w:name w:val="List Paragraph"/>
    <w:basedOn w:val="prastasis"/>
    <w:rsid w:val="00A75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356">
      <w:bodyDiv w:val="1"/>
      <w:marLeft w:val="0"/>
      <w:marRight w:val="0"/>
      <w:marTop w:val="0"/>
      <w:marBottom w:val="0"/>
      <w:divBdr>
        <w:top w:val="none" w:sz="0" w:space="0" w:color="auto"/>
        <w:left w:val="none" w:sz="0" w:space="0" w:color="auto"/>
        <w:bottom w:val="none" w:sz="0" w:space="0" w:color="auto"/>
        <w:right w:val="none" w:sz="0" w:space="0" w:color="auto"/>
      </w:divBdr>
    </w:div>
    <w:div w:id="116070890">
      <w:bodyDiv w:val="1"/>
      <w:marLeft w:val="0"/>
      <w:marRight w:val="0"/>
      <w:marTop w:val="0"/>
      <w:marBottom w:val="0"/>
      <w:divBdr>
        <w:top w:val="none" w:sz="0" w:space="0" w:color="auto"/>
        <w:left w:val="none" w:sz="0" w:space="0" w:color="auto"/>
        <w:bottom w:val="none" w:sz="0" w:space="0" w:color="auto"/>
        <w:right w:val="none" w:sz="0" w:space="0" w:color="auto"/>
      </w:divBdr>
      <w:divsChild>
        <w:div w:id="1628732111">
          <w:marLeft w:val="0"/>
          <w:marRight w:val="0"/>
          <w:marTop w:val="0"/>
          <w:marBottom w:val="0"/>
          <w:divBdr>
            <w:top w:val="none" w:sz="0" w:space="0" w:color="auto"/>
            <w:left w:val="none" w:sz="0" w:space="0" w:color="auto"/>
            <w:bottom w:val="none" w:sz="0" w:space="0" w:color="auto"/>
            <w:right w:val="none" w:sz="0" w:space="0" w:color="auto"/>
          </w:divBdr>
          <w:divsChild>
            <w:div w:id="1969774059">
              <w:marLeft w:val="0"/>
              <w:marRight w:val="0"/>
              <w:marTop w:val="0"/>
              <w:marBottom w:val="0"/>
              <w:divBdr>
                <w:top w:val="none" w:sz="0" w:space="0" w:color="auto"/>
                <w:left w:val="none" w:sz="0" w:space="0" w:color="auto"/>
                <w:bottom w:val="none" w:sz="0" w:space="0" w:color="auto"/>
                <w:right w:val="none" w:sz="0" w:space="0" w:color="auto"/>
              </w:divBdr>
            </w:div>
            <w:div w:id="500581877">
              <w:marLeft w:val="0"/>
              <w:marRight w:val="0"/>
              <w:marTop w:val="0"/>
              <w:marBottom w:val="0"/>
              <w:divBdr>
                <w:top w:val="none" w:sz="0" w:space="0" w:color="auto"/>
                <w:left w:val="none" w:sz="0" w:space="0" w:color="auto"/>
                <w:bottom w:val="none" w:sz="0" w:space="0" w:color="auto"/>
                <w:right w:val="none" w:sz="0" w:space="0" w:color="auto"/>
              </w:divBdr>
            </w:div>
            <w:div w:id="1803695631">
              <w:marLeft w:val="0"/>
              <w:marRight w:val="0"/>
              <w:marTop w:val="0"/>
              <w:marBottom w:val="0"/>
              <w:divBdr>
                <w:top w:val="none" w:sz="0" w:space="0" w:color="auto"/>
                <w:left w:val="none" w:sz="0" w:space="0" w:color="auto"/>
                <w:bottom w:val="none" w:sz="0" w:space="0" w:color="auto"/>
                <w:right w:val="none" w:sz="0" w:space="0" w:color="auto"/>
              </w:divBdr>
            </w:div>
            <w:div w:id="128013802">
              <w:marLeft w:val="0"/>
              <w:marRight w:val="0"/>
              <w:marTop w:val="0"/>
              <w:marBottom w:val="0"/>
              <w:divBdr>
                <w:top w:val="none" w:sz="0" w:space="0" w:color="auto"/>
                <w:left w:val="none" w:sz="0" w:space="0" w:color="auto"/>
                <w:bottom w:val="none" w:sz="0" w:space="0" w:color="auto"/>
                <w:right w:val="none" w:sz="0" w:space="0" w:color="auto"/>
              </w:divBdr>
            </w:div>
            <w:div w:id="631717233">
              <w:marLeft w:val="0"/>
              <w:marRight w:val="0"/>
              <w:marTop w:val="0"/>
              <w:marBottom w:val="0"/>
              <w:divBdr>
                <w:top w:val="none" w:sz="0" w:space="0" w:color="auto"/>
                <w:left w:val="none" w:sz="0" w:space="0" w:color="auto"/>
                <w:bottom w:val="none" w:sz="0" w:space="0" w:color="auto"/>
                <w:right w:val="none" w:sz="0" w:space="0" w:color="auto"/>
              </w:divBdr>
            </w:div>
            <w:div w:id="9050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234">
      <w:bodyDiv w:val="1"/>
      <w:marLeft w:val="0"/>
      <w:marRight w:val="0"/>
      <w:marTop w:val="0"/>
      <w:marBottom w:val="0"/>
      <w:divBdr>
        <w:top w:val="none" w:sz="0" w:space="0" w:color="auto"/>
        <w:left w:val="none" w:sz="0" w:space="0" w:color="auto"/>
        <w:bottom w:val="none" w:sz="0" w:space="0" w:color="auto"/>
        <w:right w:val="none" w:sz="0" w:space="0" w:color="auto"/>
      </w:divBdr>
    </w:div>
    <w:div w:id="311100530">
      <w:bodyDiv w:val="1"/>
      <w:marLeft w:val="0"/>
      <w:marRight w:val="0"/>
      <w:marTop w:val="0"/>
      <w:marBottom w:val="0"/>
      <w:divBdr>
        <w:top w:val="none" w:sz="0" w:space="0" w:color="auto"/>
        <w:left w:val="none" w:sz="0" w:space="0" w:color="auto"/>
        <w:bottom w:val="none" w:sz="0" w:space="0" w:color="auto"/>
        <w:right w:val="none" w:sz="0" w:space="0" w:color="auto"/>
      </w:divBdr>
      <w:divsChild>
        <w:div w:id="1334190236">
          <w:marLeft w:val="0"/>
          <w:marRight w:val="0"/>
          <w:marTop w:val="0"/>
          <w:marBottom w:val="0"/>
          <w:divBdr>
            <w:top w:val="none" w:sz="0" w:space="0" w:color="auto"/>
            <w:left w:val="none" w:sz="0" w:space="0" w:color="auto"/>
            <w:bottom w:val="none" w:sz="0" w:space="0" w:color="auto"/>
            <w:right w:val="none" w:sz="0" w:space="0" w:color="auto"/>
          </w:divBdr>
          <w:divsChild>
            <w:div w:id="262492348">
              <w:marLeft w:val="0"/>
              <w:marRight w:val="0"/>
              <w:marTop w:val="0"/>
              <w:marBottom w:val="0"/>
              <w:divBdr>
                <w:top w:val="none" w:sz="0" w:space="0" w:color="auto"/>
                <w:left w:val="none" w:sz="0" w:space="0" w:color="auto"/>
                <w:bottom w:val="none" w:sz="0" w:space="0" w:color="auto"/>
                <w:right w:val="none" w:sz="0" w:space="0" w:color="auto"/>
              </w:divBdr>
            </w:div>
            <w:div w:id="1587300457">
              <w:marLeft w:val="0"/>
              <w:marRight w:val="0"/>
              <w:marTop w:val="0"/>
              <w:marBottom w:val="0"/>
              <w:divBdr>
                <w:top w:val="none" w:sz="0" w:space="0" w:color="auto"/>
                <w:left w:val="none" w:sz="0" w:space="0" w:color="auto"/>
                <w:bottom w:val="none" w:sz="0" w:space="0" w:color="auto"/>
                <w:right w:val="none" w:sz="0" w:space="0" w:color="auto"/>
              </w:divBdr>
            </w:div>
            <w:div w:id="225847264">
              <w:marLeft w:val="0"/>
              <w:marRight w:val="0"/>
              <w:marTop w:val="0"/>
              <w:marBottom w:val="0"/>
              <w:divBdr>
                <w:top w:val="none" w:sz="0" w:space="0" w:color="auto"/>
                <w:left w:val="none" w:sz="0" w:space="0" w:color="auto"/>
                <w:bottom w:val="none" w:sz="0" w:space="0" w:color="auto"/>
                <w:right w:val="none" w:sz="0" w:space="0" w:color="auto"/>
              </w:divBdr>
            </w:div>
            <w:div w:id="1138720180">
              <w:marLeft w:val="0"/>
              <w:marRight w:val="0"/>
              <w:marTop w:val="0"/>
              <w:marBottom w:val="0"/>
              <w:divBdr>
                <w:top w:val="none" w:sz="0" w:space="0" w:color="auto"/>
                <w:left w:val="none" w:sz="0" w:space="0" w:color="auto"/>
                <w:bottom w:val="none" w:sz="0" w:space="0" w:color="auto"/>
                <w:right w:val="none" w:sz="0" w:space="0" w:color="auto"/>
              </w:divBdr>
            </w:div>
            <w:div w:id="22637549">
              <w:marLeft w:val="0"/>
              <w:marRight w:val="0"/>
              <w:marTop w:val="0"/>
              <w:marBottom w:val="0"/>
              <w:divBdr>
                <w:top w:val="none" w:sz="0" w:space="0" w:color="auto"/>
                <w:left w:val="none" w:sz="0" w:space="0" w:color="auto"/>
                <w:bottom w:val="none" w:sz="0" w:space="0" w:color="auto"/>
                <w:right w:val="none" w:sz="0" w:space="0" w:color="auto"/>
              </w:divBdr>
            </w:div>
            <w:div w:id="3958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898">
      <w:bodyDiv w:val="1"/>
      <w:marLeft w:val="0"/>
      <w:marRight w:val="0"/>
      <w:marTop w:val="0"/>
      <w:marBottom w:val="0"/>
      <w:divBdr>
        <w:top w:val="none" w:sz="0" w:space="0" w:color="auto"/>
        <w:left w:val="none" w:sz="0" w:space="0" w:color="auto"/>
        <w:bottom w:val="none" w:sz="0" w:space="0" w:color="auto"/>
        <w:right w:val="none" w:sz="0" w:space="0" w:color="auto"/>
      </w:divBdr>
      <w:divsChild>
        <w:div w:id="1098982000">
          <w:marLeft w:val="0"/>
          <w:marRight w:val="0"/>
          <w:marTop w:val="0"/>
          <w:marBottom w:val="0"/>
          <w:divBdr>
            <w:top w:val="none" w:sz="0" w:space="0" w:color="auto"/>
            <w:left w:val="none" w:sz="0" w:space="0" w:color="auto"/>
            <w:bottom w:val="none" w:sz="0" w:space="0" w:color="auto"/>
            <w:right w:val="none" w:sz="0" w:space="0" w:color="auto"/>
          </w:divBdr>
        </w:div>
      </w:divsChild>
    </w:div>
    <w:div w:id="925381992">
      <w:bodyDiv w:val="1"/>
      <w:marLeft w:val="0"/>
      <w:marRight w:val="0"/>
      <w:marTop w:val="0"/>
      <w:marBottom w:val="0"/>
      <w:divBdr>
        <w:top w:val="none" w:sz="0" w:space="0" w:color="auto"/>
        <w:left w:val="none" w:sz="0" w:space="0" w:color="auto"/>
        <w:bottom w:val="none" w:sz="0" w:space="0" w:color="auto"/>
        <w:right w:val="none" w:sz="0" w:space="0" w:color="auto"/>
      </w:divBdr>
    </w:div>
    <w:div w:id="1193567820">
      <w:bodyDiv w:val="1"/>
      <w:marLeft w:val="0"/>
      <w:marRight w:val="0"/>
      <w:marTop w:val="0"/>
      <w:marBottom w:val="0"/>
      <w:divBdr>
        <w:top w:val="none" w:sz="0" w:space="0" w:color="auto"/>
        <w:left w:val="none" w:sz="0" w:space="0" w:color="auto"/>
        <w:bottom w:val="none" w:sz="0" w:space="0" w:color="auto"/>
        <w:right w:val="none" w:sz="0" w:space="0" w:color="auto"/>
      </w:divBdr>
      <w:divsChild>
        <w:div w:id="867839608">
          <w:marLeft w:val="0"/>
          <w:marRight w:val="0"/>
          <w:marTop w:val="0"/>
          <w:marBottom w:val="0"/>
          <w:divBdr>
            <w:top w:val="none" w:sz="0" w:space="0" w:color="auto"/>
            <w:left w:val="none" w:sz="0" w:space="0" w:color="auto"/>
            <w:bottom w:val="none" w:sz="0" w:space="0" w:color="auto"/>
            <w:right w:val="none" w:sz="0" w:space="0" w:color="auto"/>
          </w:divBdr>
        </w:div>
      </w:divsChild>
    </w:div>
    <w:div w:id="1423914457">
      <w:bodyDiv w:val="1"/>
      <w:marLeft w:val="0"/>
      <w:marRight w:val="0"/>
      <w:marTop w:val="0"/>
      <w:marBottom w:val="0"/>
      <w:divBdr>
        <w:top w:val="none" w:sz="0" w:space="0" w:color="auto"/>
        <w:left w:val="none" w:sz="0" w:space="0" w:color="auto"/>
        <w:bottom w:val="none" w:sz="0" w:space="0" w:color="auto"/>
        <w:right w:val="none" w:sz="0" w:space="0" w:color="auto"/>
      </w:divBdr>
    </w:div>
    <w:div w:id="1808670553">
      <w:bodyDiv w:val="1"/>
      <w:marLeft w:val="0"/>
      <w:marRight w:val="0"/>
      <w:marTop w:val="0"/>
      <w:marBottom w:val="0"/>
      <w:divBdr>
        <w:top w:val="none" w:sz="0" w:space="0" w:color="auto"/>
        <w:left w:val="none" w:sz="0" w:space="0" w:color="auto"/>
        <w:bottom w:val="none" w:sz="0" w:space="0" w:color="auto"/>
        <w:right w:val="none" w:sz="0" w:space="0" w:color="auto"/>
      </w:divBdr>
    </w:div>
    <w:div w:id="1897232093">
      <w:bodyDiv w:val="1"/>
      <w:marLeft w:val="0"/>
      <w:marRight w:val="0"/>
      <w:marTop w:val="0"/>
      <w:marBottom w:val="0"/>
      <w:divBdr>
        <w:top w:val="none" w:sz="0" w:space="0" w:color="auto"/>
        <w:left w:val="none" w:sz="0" w:space="0" w:color="auto"/>
        <w:bottom w:val="none" w:sz="0" w:space="0" w:color="auto"/>
        <w:right w:val="none" w:sz="0" w:space="0" w:color="auto"/>
      </w:divBdr>
    </w:div>
    <w:div w:id="1939946106">
      <w:bodyDiv w:val="1"/>
      <w:marLeft w:val="0"/>
      <w:marRight w:val="0"/>
      <w:marTop w:val="0"/>
      <w:marBottom w:val="0"/>
      <w:divBdr>
        <w:top w:val="none" w:sz="0" w:space="0" w:color="auto"/>
        <w:left w:val="none" w:sz="0" w:space="0" w:color="auto"/>
        <w:bottom w:val="none" w:sz="0" w:space="0" w:color="auto"/>
        <w:right w:val="none" w:sz="0" w:space="0" w:color="auto"/>
      </w:divBdr>
    </w:div>
    <w:div w:id="2035034530">
      <w:bodyDiv w:val="1"/>
      <w:marLeft w:val="0"/>
      <w:marRight w:val="0"/>
      <w:marTop w:val="0"/>
      <w:marBottom w:val="0"/>
      <w:divBdr>
        <w:top w:val="none" w:sz="0" w:space="0" w:color="auto"/>
        <w:left w:val="none" w:sz="0" w:space="0" w:color="auto"/>
        <w:bottom w:val="none" w:sz="0" w:space="0" w:color="auto"/>
        <w:right w:val="none" w:sz="0" w:space="0" w:color="auto"/>
      </w:divBdr>
    </w:div>
    <w:div w:id="20456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8BF0-9D58-4C40-B736-C0B0E081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20321</Words>
  <Characters>11583</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Projekto lyginamasis variantas</vt:lpstr>
    </vt:vector>
  </TitlesOfParts>
  <Company/>
  <LinksUpToDate>false</LinksUpToDate>
  <CharactersWithSpaces>31841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2025-08-06T12:50:00Z</dcterms:created>
  <dc:creator>Jakubauskas Marius | ŠMSM</dc:creator>
  <cp:lastModifiedBy>Valavičiūtė Sandra | ŠMSM</cp:lastModifiedBy>
  <dcterms:modified xsi:type="dcterms:W3CDTF">2025-08-06T12:51:00Z</dcterms:modified>
  <cp:revision>3</cp:revision>
  <dc:title>Projekto lyginamasis variantas</dc:title>
</cp:coreProperties>
</file>