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projekto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098A107B" w:rsidR="00F31F66" w:rsidRPr="00A91CC6" w:rsidRDefault="00615B39">
            <w:pPr>
              <w:rPr>
                <w:iCs/>
                <w:sz w:val="22"/>
                <w:szCs w:val="22"/>
                <w:lang w:eastAsia="lt-LT"/>
              </w:rPr>
            </w:pPr>
            <w:r w:rsidRPr="00615B39">
              <w:rPr>
                <w:iCs/>
                <w:sz w:val="22"/>
                <w:szCs w:val="22"/>
                <w:lang w:eastAsia="lt-LT"/>
              </w:rPr>
              <w:t>Iškastinį kurą naudojančių katilų keitimas namų ūkiuose (Vilniaus regionas)</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0EABF17E" w:rsidR="00F31F66" w:rsidRPr="00A91CC6" w:rsidRDefault="00A91CC6" w:rsidP="3F42E59D">
            <w:pPr>
              <w:rPr>
                <w:sz w:val="22"/>
                <w:szCs w:val="22"/>
                <w:lang w:eastAsia="lt-LT"/>
              </w:rPr>
            </w:pPr>
            <w:r w:rsidRPr="3F42E59D">
              <w:rPr>
                <w:sz w:val="22"/>
                <w:szCs w:val="22"/>
                <w:lang w:eastAsia="lt-LT"/>
              </w:rPr>
              <w:t>03-013-J-0001-J</w:t>
            </w:r>
            <w:r w:rsidR="005E1C66">
              <w:rPr>
                <w:sz w:val="22"/>
                <w:szCs w:val="22"/>
                <w:lang w:eastAsia="lt-LT"/>
              </w:rPr>
              <w:t>2</w:t>
            </w:r>
            <w:r w:rsidR="0076728F">
              <w:rPr>
                <w:sz w:val="22"/>
                <w:szCs w:val="22"/>
                <w:lang w:eastAsia="lt-LT"/>
              </w:rPr>
              <w:t>5</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287229F8" w14:textId="53D55A81" w:rsidR="00B01C9E" w:rsidRPr="00615B39" w:rsidRDefault="00615B39" w:rsidP="00615B39">
            <w:pPr>
              <w:textAlignment w:val="baseline"/>
              <w:rPr>
                <w:rStyle w:val="normaltextrun"/>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699C7AF0" w14:textId="427FFC7B" w:rsidR="00615B39" w:rsidRPr="00615B39" w:rsidRDefault="00615B39" w:rsidP="00615B39">
            <w:pPr>
              <w:textAlignment w:val="baseline"/>
              <w:rPr>
                <w:sz w:val="22"/>
                <w:szCs w:val="22"/>
              </w:rPr>
            </w:pPr>
            <w:r w:rsidRPr="00615B39">
              <w:rPr>
                <w:sz w:val="22"/>
                <w:szCs w:val="22"/>
              </w:rPr>
              <w:t>Iškastinį kurą naudojančių katilų keitim</w:t>
            </w:r>
            <w:r>
              <w:rPr>
                <w:sz w:val="22"/>
                <w:szCs w:val="22"/>
              </w:rPr>
              <w:t>as</w:t>
            </w:r>
            <w:r w:rsidRPr="00615B39">
              <w:rPr>
                <w:sz w:val="22"/>
                <w:szCs w:val="22"/>
              </w:rPr>
              <w:t xml:space="preserve"> į efektyvesnes, AEI naudojančias šilumos gamybos technologijas nekilnojamojo turto objektuose, neprijungtuose prie CŠT, registruotuose Sostinės regiono savivaldybėse (Elektrėnų, Šalčininkų rajono, Širvintų rajono, Švenčionių rajono, Trakų rajono, Ukmergės rajono, Vilniaus miesto, Vilniaus rajono).  </w:t>
            </w:r>
          </w:p>
          <w:p w14:paraId="64997A38" w14:textId="332547AB" w:rsidR="00B01C9E" w:rsidRPr="00615B39" w:rsidRDefault="00615B39" w:rsidP="00615B39">
            <w:pPr>
              <w:textAlignment w:val="baseline"/>
              <w:rPr>
                <w:rStyle w:val="normaltextrun"/>
                <w:sz w:val="22"/>
                <w:szCs w:val="22"/>
              </w:rPr>
            </w:pPr>
            <w:r w:rsidRPr="00615B39">
              <w:rPr>
                <w:sz w:val="22"/>
                <w:szCs w:val="22"/>
              </w:rPr>
              <w:lastRenderedPageBreak/>
              <w:t>Siekiamas rezultatas - papildomi atsinaujinančiosios energijos gamybos pajėgumai.</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lastRenderedPageBreak/>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(Prated) galia). </w:t>
            </w:r>
            <w:r w:rsidRPr="2BD2C05D">
              <w:rPr>
                <w:rStyle w:val="normaltextrun"/>
                <w:i/>
                <w:iCs/>
                <w:lang w:val="en-GB"/>
              </w:rPr>
              <w:t xml:space="preserve"> </w:t>
            </w:r>
            <w:r>
              <w:rPr>
                <w:rStyle w:val="normaltextrun"/>
                <w:i/>
                <w:iCs/>
                <w:sz w:val="18"/>
                <w:szCs w:val="18"/>
              </w:rPr>
              <w:t> Galimas 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dydžių vienetų skaičius (naujo šilumos gamybos įrenginio techniniuose dokumentuose nurodyta vardinio šilumos atidavimo </w:t>
            </w:r>
            <w:r w:rsidRPr="2BD2C05D">
              <w:rPr>
                <w:rStyle w:val="normaltextrun"/>
                <w:i/>
                <w:iCs/>
                <w:sz w:val="18"/>
                <w:szCs w:val="18"/>
              </w:rPr>
              <w:lastRenderedPageBreak/>
              <w:t>(Prated) galia). </w:t>
            </w:r>
            <w:r w:rsidRPr="2BD2C05D">
              <w:rPr>
                <w:rStyle w:val="normaltextrun"/>
                <w:i/>
                <w:iCs/>
                <w:lang w:val="en-GB"/>
              </w:rPr>
              <w:t xml:space="preserve"> </w:t>
            </w:r>
            <w:r>
              <w:rPr>
                <w:rStyle w:val="normaltextrun"/>
                <w:i/>
                <w:iCs/>
                <w:sz w:val="18"/>
                <w:szCs w:val="18"/>
              </w:rPr>
              <w:t> Galimas 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apskaičiuojama supaprastintai apmokamų išlaidų dydį eurais dauginant iš planuojamų supaprastintai apmokamų išlaidų </w:t>
            </w:r>
            <w:r>
              <w:rPr>
                <w:rStyle w:val="normaltextrun"/>
                <w:i/>
                <w:iCs/>
                <w:sz w:val="18"/>
                <w:szCs w:val="18"/>
              </w:rPr>
              <w:lastRenderedPageBreak/>
              <w:t>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w:t>
            </w:r>
            <w:r w:rsidRPr="00652DC3">
              <w:rPr>
                <w:rStyle w:val="normaltextrun"/>
                <w:color w:val="000000" w:themeColor="text1"/>
                <w:sz w:val="22"/>
                <w:szCs w:val="22"/>
              </w:rPr>
              <w:lastRenderedPageBreak/>
              <w:t>už įdiegtą 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w:t>
            </w:r>
            <w:r w:rsidRPr="2BD2C05D">
              <w:rPr>
                <w:rStyle w:val="normaltextrun"/>
                <w:i/>
                <w:iCs/>
                <w:sz w:val="18"/>
                <w:szCs w:val="18"/>
              </w:rPr>
              <w:lastRenderedPageBreak/>
              <w:t>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w:t>
            </w:r>
            <w:r>
              <w:rPr>
                <w:rStyle w:val="normaltextrun"/>
                <w:i/>
                <w:iCs/>
                <w:sz w:val="18"/>
                <w:szCs w:val="18"/>
              </w:rPr>
              <w:lastRenderedPageBreak/>
              <w:t>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w:t>
            </w:r>
            <w:r w:rsidRPr="2BD2C05D">
              <w:rPr>
                <w:rStyle w:val="normaltextrun"/>
                <w:i/>
                <w:iCs/>
                <w:color w:val="000000" w:themeColor="text1"/>
                <w:sz w:val="18"/>
                <w:szCs w:val="18"/>
              </w:rPr>
              <w:lastRenderedPageBreak/>
              <w:t>turto objekto unikalus numeris 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(-usi)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(-ieji) narys (-iai) ar mažosios bendrijos atstovas (-ai), turintis (-ys) teisę juridinio asmens vardu sudaryti sandorį, ar apskaitą tvarkantis asmuo arba kitas (kiti) asmuo (-enys), turintis (-ys)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r w:rsidRPr="00A01C5A">
              <w:rPr>
                <w:i/>
                <w:sz w:val="22"/>
                <w:szCs w:val="22"/>
              </w:rPr>
              <w:t>esinvesticijos.lt</w:t>
            </w:r>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(-asi)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(-ins)</w:t>
            </w:r>
            <w:r w:rsidRPr="00A01C5A">
              <w:rPr>
                <w:b/>
                <w:bCs/>
                <w:sz w:val="22"/>
                <w:szCs w:val="22"/>
              </w:rPr>
              <w:t xml:space="preserve"> </w:t>
            </w:r>
            <w:r w:rsidRPr="00A01C5A">
              <w:rPr>
                <w:sz w:val="22"/>
                <w:szCs w:val="22"/>
              </w:rPr>
              <w:t xml:space="preserve">(įvertindamas (-a) pateiktą (-as) deklaraciją (-as)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8. „De minimis“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Nurodoma skiriamų finansavimo lėšų netiesiogi-</w:t>
            </w:r>
            <w:r>
              <w:rPr>
                <w:i/>
                <w:iCs/>
                <w:sz w:val="18"/>
                <w:szCs w:val="18"/>
              </w:rPr>
              <w:lastRenderedPageBreak/>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netiesiogi-nėms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lėšų suma, apskaičiuo-jama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išlaidų suma, apskaičiuo- jama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apskaičiuo-jama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minimis“ pagalbai skiriama suma. Galimas simbolių </w:t>
            </w:r>
            <w:r>
              <w:rPr>
                <w:i/>
                <w:iCs/>
                <w:color w:val="000000"/>
                <w:sz w:val="18"/>
                <w:szCs w:val="18"/>
              </w:rPr>
              <w:lastRenderedPageBreak/>
              <w:t>skaičius – 9 simboliai iki kablelio ir 2 simboliai po kablelio. Nurodyti privaloma, jei skiriama „de minimis“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706B" w14:textId="77777777" w:rsidR="007A424C" w:rsidRDefault="007A424C">
      <w:pPr>
        <w:rPr>
          <w:sz w:val="22"/>
          <w:szCs w:val="22"/>
        </w:rPr>
      </w:pPr>
      <w:r>
        <w:rPr>
          <w:sz w:val="22"/>
          <w:szCs w:val="22"/>
        </w:rPr>
        <w:separator/>
      </w:r>
    </w:p>
  </w:endnote>
  <w:endnote w:type="continuationSeparator" w:id="0">
    <w:p w14:paraId="1DA04557" w14:textId="77777777" w:rsidR="007A424C" w:rsidRDefault="007A424C">
      <w:pPr>
        <w:rPr>
          <w:sz w:val="22"/>
          <w:szCs w:val="22"/>
        </w:rPr>
      </w:pPr>
      <w:r>
        <w:rPr>
          <w:sz w:val="22"/>
          <w:szCs w:val="22"/>
        </w:rPr>
        <w:continuationSeparator/>
      </w:r>
    </w:p>
  </w:endnote>
  <w:endnote w:type="continuationNotice" w:id="1">
    <w:p w14:paraId="5A5ADDF7" w14:textId="77777777" w:rsidR="007A424C" w:rsidRDefault="007A42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7D2" w14:textId="77777777" w:rsidR="007A424C" w:rsidRDefault="007A424C">
      <w:pPr>
        <w:rPr>
          <w:sz w:val="22"/>
          <w:szCs w:val="22"/>
        </w:rPr>
      </w:pPr>
      <w:r>
        <w:rPr>
          <w:sz w:val="22"/>
          <w:szCs w:val="22"/>
        </w:rPr>
        <w:separator/>
      </w:r>
    </w:p>
  </w:footnote>
  <w:footnote w:type="continuationSeparator" w:id="0">
    <w:p w14:paraId="6343D97F" w14:textId="77777777" w:rsidR="007A424C" w:rsidRDefault="007A424C">
      <w:pPr>
        <w:rPr>
          <w:sz w:val="22"/>
          <w:szCs w:val="22"/>
        </w:rPr>
      </w:pPr>
      <w:r>
        <w:rPr>
          <w:sz w:val="22"/>
          <w:szCs w:val="22"/>
        </w:rPr>
        <w:continuationSeparator/>
      </w:r>
    </w:p>
  </w:footnote>
  <w:footnote w:type="continuationNotice" w:id="1">
    <w:p w14:paraId="2513C808" w14:textId="77777777" w:rsidR="007A424C" w:rsidRDefault="007A42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A1720"/>
    <w:rsid w:val="00464C65"/>
    <w:rsid w:val="0048074B"/>
    <w:rsid w:val="004A637A"/>
    <w:rsid w:val="005755A1"/>
    <w:rsid w:val="005E1C66"/>
    <w:rsid w:val="00615B39"/>
    <w:rsid w:val="006D0666"/>
    <w:rsid w:val="006F5F2B"/>
    <w:rsid w:val="0076728F"/>
    <w:rsid w:val="007A424C"/>
    <w:rsid w:val="008B1C53"/>
    <w:rsid w:val="008E6D80"/>
    <w:rsid w:val="0098147A"/>
    <w:rsid w:val="009C0217"/>
    <w:rsid w:val="00A01C5A"/>
    <w:rsid w:val="00A331E6"/>
    <w:rsid w:val="00A9086D"/>
    <w:rsid w:val="00A91CC6"/>
    <w:rsid w:val="00AC37E3"/>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05340228">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05907567">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25135003">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461455401">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ttp://eur-lex.europa.eu/legal-content/LIT/TXT/?uri=CELEX:32021R1060&amp;locale=lt"
                 TargetMode="External"
                 Type="http://schemas.openxmlformats.org/officeDocument/2006/relationships/hyperlink"/>
   <Relationship Id="rId12"
                 Target="http://eur-lex.europa.eu/legal-content/LIT/TXT/?uri=CELEX:32014R0651&amp;locale=lt"
                 TargetMode="External"
                 Type="http://schemas.openxmlformats.org/officeDocument/2006/relationships/hyperlink"/>
   <Relationship Id="rId13"
                 Target="http://eur-lex.europa.eu/legal-content/LIT/TXT/?uri=CELEX:32014R0651&amp;locale=lt"
                 TargetMode="External"
                 Type="http://schemas.openxmlformats.org/officeDocument/2006/relationships/hyperlink"/>
   <Relationship Id="rId14"
                 Target="http://eur-lex.europa.eu/legal-content/LIT/TXT/?uri=CELEX:32014R0651&amp;locale=lt"
                 TargetMode="External"
                 Type="http://schemas.openxmlformats.org/officeDocument/2006/relationships/hyperlink"/>
   <Relationship Id="rId15"
                 Target="http://eur-lex.europa.eu/legal-content/LIT/TXT/?uri=CELEX:32014R0651&amp;locale=lt"
                 TargetMode="External"
                 Type="http://schemas.openxmlformats.org/officeDocument/2006/relationships/hyperlink"/>
   <Relationship Id="rId16"
                 Target="http://eur-lex.europa.eu/legal-content/LIT/TXT/?uri=CELEX:32014R0651&amp;locale=lt"
                 TargetMode="External"
                 Type="http://schemas.openxmlformats.org/officeDocument/2006/relationships/hyperlink"/>
   <Relationship Id="rId17"
                 Target="http://eur-lex.europa.eu/legal-content/LIT/TXT/?uri=CELEX:32024R2509&amp;locale=lt"
                 TargetMode="External"
                 Type="http://schemas.openxmlformats.org/officeDocument/2006/relationships/hyperlink"/>
   <Relationship Id="rId18"
                 Target="http://eur-lex.europa.eu/legal-content/LIT/TXT/?uri=CELEX:32021R0241&amp;locale=lt"
                 TargetMode="External"
                 Type="http://schemas.openxmlformats.org/officeDocument/2006/relationships/hyperlink"/>
   <Relationship Id="rId19"
                 Target="http://eur-lex.europa.eu/legal-content/LIT/TXT/?uri=CELEX:32016R0679&amp;locale=lt"
                 TargetMode="External"
                 Type="http://schemas.openxmlformats.org/officeDocument/2006/relationships/hyperlink"/>
   <Relationship Id="rId2" Target="../customXml/item2.xml"
                 Type="http://schemas.openxmlformats.org/officeDocument/2006/relationships/customXml"/>
   <Relationship Id="rId20"
                 Target="http://eur-lex.europa.eu/legal-content/LIT/TXT/?uri=CELEX:31995L0046&amp;locale=lt"
                 TargetMode="External"
                 Type="http://schemas.openxmlformats.org/officeDocument/2006/relationships/hyperlink"/>
   <Relationship Id="rId21"
                 Target="http://eur-lex.europa.eu/legal-content/LIT/TXT/?uri=CELEX:32018R1725&amp;locale=lt"
                 TargetMode="External"
                 Type="http://schemas.openxmlformats.org/officeDocument/2006/relationships/hyperlink"/>
   <Relationship Id="rId22"
                 Target="http://eur-lex.europa.eu/legal-content/LIT/TXT/?uri=CELEX:32001R0045&amp;locale=lt"
                 TargetMode="External"
                 Type="http://schemas.openxmlformats.org/officeDocument/2006/relationships/hyperlink"/>
   <Relationship Id="rId23"
                 Target="http://eur-lex.europa.eu/legal-content/LIT/TXT/?uri=CELEX:32002D1247&amp;locale=lt"
                 TargetMode="External"
                 Type="http://schemas.openxmlformats.org/officeDocument/2006/relationships/hyperlink"/>
   <Relationship Id="rId24"
                 Target="http://eur-lex.europa.eu/legal-content/LIT/TXT/?uri=CELEX:32016R0679&amp;locale=lt"
                 TargetMode="External"
                 Type="http://schemas.openxmlformats.org/officeDocument/2006/relationships/hyperlink"/>
   <Relationship Id="rId25"
                 Target="http://eur-lex.europa.eu/legal-content/LIT/TXT/?uri=CELEX:32016R0679&amp;locale=lt"
                 TargetMode="External"
                 Type="http://schemas.openxmlformats.org/officeDocument/2006/relationships/hyperlink"/>
   <Relationship Id="rId26"
                 Target="http://eur-lex.europa.eu/legal-content/LIT/TXT/?uri=CELEX:32024R2509&amp;locale=lt"
                 TargetMode="External"
                 Type="http://schemas.openxmlformats.org/officeDocument/2006/relationships/hyperlink"/>
   <Relationship Id="rId27"
                 Target="http://eur-lex.europa.eu/legal-content/LIT/TXT/?uri=CELEX:32016R0679&amp;locale=lt"
                 TargetMode="External"
                 Type="http://schemas.openxmlformats.org/officeDocument/2006/relationships/hyperlink"/>
   <Relationship Id="rId28"
                 Target="http://eur-lex.europa.eu/legal-content/LIT/TXT/?uri=CELEX:32014R0833&amp;locale=lt"
                 TargetMode="External"
                 Type="http://schemas.openxmlformats.org/officeDocument/2006/relationships/hyperlink"/>
   <Relationship Id="rId29"
                 Target="http://eur-lex.europa.eu/legal-content/LIT/TXT/?uri=CELEX:32014R0269&amp;locale=lt"
                 TargetMode="External"
                 Type="http://schemas.openxmlformats.org/officeDocument/2006/relationships/hyperlink"/>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2.xml><?xml version="1.0" encoding="utf-8"?>
<ds:datastoreItem xmlns:ds="http://schemas.openxmlformats.org/officeDocument/2006/customXml" ds:itemID="{B00090A1-7385-484D-8242-20666F92F3C6}">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57ced1c0-dd17-4bc1-a49b-8d58a8b9fb5a"/>
    <ds:schemaRef ds:uri="http://schemas.microsoft.com/office/2006/metadata/properties"/>
    <ds:schemaRef ds:uri="http://schemas.microsoft.com/office/2006/documentManagement/types"/>
    <ds:schemaRef ds:uri="fb82805b-4725-417c-9992-107fa9b8f2e4"/>
    <ds:schemaRef ds:uri="dae36cbf-93a9-442d-a8f3-11e84dab39c7"/>
    <ds:schemaRef ds:uri="52cb1114-a659-49af-a8a1-f8a6abfefc25"/>
    <ds:schemaRef ds:uri="http://purl.org/dc/dcmitype/"/>
  </ds:schemaRefs>
</ds:datastoreItem>
</file>

<file path=customXml/itemProps3.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29978-0D20-4611-93A5-1FD5D0024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6254</Words>
  <Characters>46211</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2025-06-18T10:15:00Z</dcterms:created>
  <dc:creator>Zita Markevičienė</dc:creator>
  <cp:lastModifiedBy>Simona Karpenko</cp:lastModifiedBy>
  <cp:lastPrinted>2023-03-16T08:01:00Z</cp:lastPrinted>
  <dcterms:modified xsi:type="dcterms:W3CDTF">2025-09-17T05:17:00Z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