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9DFA0" w14:textId="77777777" w:rsidR="00F41D03" w:rsidRDefault="00823C46">
      <w:pPr>
        <w:ind w:left="8505"/>
        <w:rPr>
          <w:szCs w:val="24"/>
        </w:rPr>
      </w:pPr>
      <w:r>
        <w:rPr>
          <w:szCs w:val="24"/>
        </w:rPr>
        <w:t>Projektų administravimo ir finansavimo taisyklių</w:t>
      </w:r>
    </w:p>
    <w:p w14:paraId="0184F0BE" w14:textId="2A4DA29C" w:rsidR="00F41D03" w:rsidRDefault="00823C46">
      <w:pPr>
        <w:ind w:left="8505"/>
        <w:rPr>
          <w:szCs w:val="24"/>
        </w:rPr>
      </w:pPr>
      <w:r>
        <w:rPr>
          <w:szCs w:val="24"/>
        </w:rPr>
        <w:t>2 pried</w:t>
      </w:r>
      <w:r w:rsidR="00EB23F0">
        <w:rPr>
          <w:szCs w:val="24"/>
        </w:rPr>
        <w:t>o lyginamasis variantas</w:t>
      </w:r>
    </w:p>
    <w:p w14:paraId="641466FD" w14:textId="77777777" w:rsidR="00F41D03" w:rsidRDefault="00F41D03">
      <w:pPr>
        <w:widowControl w:val="0"/>
        <w:shd w:val="clear" w:color="auto" w:fill="FFFFFF"/>
        <w:jc w:val="both"/>
        <w:rPr>
          <w:szCs w:val="24"/>
        </w:rPr>
      </w:pPr>
    </w:p>
    <w:p w14:paraId="7DBFDA10" w14:textId="77777777" w:rsidR="00F41D03" w:rsidRDefault="00823C46">
      <w:pPr>
        <w:widowControl w:val="0"/>
        <w:shd w:val="clear" w:color="auto" w:fill="FFFFFF"/>
        <w:jc w:val="center"/>
        <w:rPr>
          <w:b/>
          <w:szCs w:val="24"/>
        </w:rPr>
      </w:pPr>
      <w:r>
        <w:rPr>
          <w:b/>
          <w:szCs w:val="24"/>
        </w:rPr>
        <w:t>(</w:t>
      </w:r>
      <w:r>
        <w:rPr>
          <w:b/>
          <w:sz w:val="22"/>
          <w:szCs w:val="22"/>
        </w:rPr>
        <w:t>Projektų b</w:t>
      </w:r>
      <w:r>
        <w:rPr>
          <w:b/>
          <w:szCs w:val="24"/>
        </w:rPr>
        <w:t>endrųjų atrankos kriterijų sąrašo ir jų vertinimo metodikos forma)</w:t>
      </w:r>
    </w:p>
    <w:p w14:paraId="441DA188" w14:textId="77777777" w:rsidR="00F41D03" w:rsidRDefault="00F41D03">
      <w:pPr>
        <w:ind w:firstLine="680"/>
        <w:jc w:val="center"/>
        <w:rPr>
          <w:b/>
          <w:szCs w:val="24"/>
          <w:lang w:eastAsia="lt-LT"/>
        </w:rPr>
      </w:pPr>
    </w:p>
    <w:p w14:paraId="3FCAB2DA" w14:textId="77777777" w:rsidR="00F41D03" w:rsidRDefault="00823C46">
      <w:pPr>
        <w:ind w:firstLine="680"/>
        <w:jc w:val="center"/>
        <w:rPr>
          <w:b/>
          <w:szCs w:val="24"/>
        </w:rPr>
      </w:pPr>
      <w:r>
        <w:rPr>
          <w:b/>
          <w:szCs w:val="24"/>
          <w:lang w:eastAsia="lt-LT"/>
        </w:rPr>
        <w:t xml:space="preserve">PROJEKTŲ </w:t>
      </w:r>
      <w:r>
        <w:rPr>
          <w:b/>
          <w:szCs w:val="24"/>
        </w:rPr>
        <w:t>BENDRŲJŲ ATRANKOS KRITERIJŲ SĄRAŠAS IR JŲ VERTINIMO METODIKA</w:t>
      </w:r>
    </w:p>
    <w:p w14:paraId="5E3C23DE" w14:textId="77777777" w:rsidR="00F41D03" w:rsidRDefault="00F41D03">
      <w:pPr>
        <w:ind w:firstLine="680"/>
        <w:jc w:val="center"/>
        <w:rPr>
          <w:szCs w:val="24"/>
        </w:rPr>
      </w:pPr>
    </w:p>
    <w:p w14:paraId="4438F136" w14:textId="77777777" w:rsidR="00F41D03" w:rsidRDefault="00823C46">
      <w:pPr>
        <w:ind w:firstLine="680"/>
        <w:jc w:val="both"/>
        <w:rPr>
          <w:i/>
          <w:szCs w:val="24"/>
          <w:lang w:eastAsia="lt-LT"/>
        </w:rPr>
      </w:pPr>
      <w:r>
        <w:rPr>
          <w:szCs w:val="24"/>
        </w:rPr>
        <w:t>(</w:t>
      </w:r>
      <w:r>
        <w:rPr>
          <w:i/>
          <w:szCs w:val="24"/>
        </w:rPr>
        <w:t xml:space="preserve">Šiame priede nustatyti pavienių ir jungtinių projektų (toliau kartu – projektas) bendrieji atrankos kriterijai taikomi ir jungtinio projekto projektams. Jungtinio projekto projektas prilyginamas projektui, jungtinio projekto projekto pareiškėjas – pareiškėjui, kvietimas teikti paraiškas finansuoti jungtinio projekto projektą – kvietimui teikti projekto įgyvendinimo planą, </w:t>
      </w:r>
      <w:r>
        <w:rPr>
          <w:i/>
          <w:iCs/>
          <w:szCs w:val="24"/>
        </w:rPr>
        <w:t>paraiška finansuoti jungtinio projekto projektą – projekto įgyvendinimo planui</w:t>
      </w:r>
      <w:r>
        <w:rPr>
          <w:i/>
          <w:szCs w:val="24"/>
        </w:rPr>
        <w:t>).</w:t>
      </w:r>
    </w:p>
    <w:p w14:paraId="578A7E3B" w14:textId="77777777" w:rsidR="00F41D03" w:rsidRDefault="00F41D03">
      <w:pPr>
        <w:rPr>
          <w:b/>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261"/>
        <w:gridCol w:w="3099"/>
        <w:gridCol w:w="1838"/>
      </w:tblGrid>
      <w:tr w:rsidR="00F41D03" w14:paraId="6B372B6D" w14:textId="77777777">
        <w:tc>
          <w:tcPr>
            <w:tcW w:w="10197" w:type="dxa"/>
            <w:gridSpan w:val="2"/>
            <w:vMerge w:val="restart"/>
            <w:shd w:val="clear" w:color="auto" w:fill="DBE5F1" w:themeFill="accent1" w:themeFillTint="33"/>
            <w:vAlign w:val="center"/>
          </w:tcPr>
          <w:p w14:paraId="77198090" w14:textId="77777777" w:rsidR="00F41D03" w:rsidRDefault="00823C46">
            <w:pPr>
              <w:jc w:val="center"/>
              <w:rPr>
                <w:b/>
                <w:bCs/>
                <w:szCs w:val="24"/>
              </w:rPr>
            </w:pPr>
            <w:r>
              <w:rPr>
                <w:b/>
                <w:bCs/>
                <w:szCs w:val="24"/>
              </w:rPr>
              <w:t>Bendrasis atrankos kriterijus, jo vertinimo aspektas (-ai)</w:t>
            </w:r>
          </w:p>
        </w:tc>
        <w:tc>
          <w:tcPr>
            <w:tcW w:w="4937" w:type="dxa"/>
            <w:gridSpan w:val="2"/>
            <w:shd w:val="clear" w:color="auto" w:fill="DBE5F1" w:themeFill="accent1" w:themeFillTint="33"/>
            <w:vAlign w:val="center"/>
          </w:tcPr>
          <w:p w14:paraId="2865FA11" w14:textId="77777777" w:rsidR="00F41D03" w:rsidRDefault="00823C46">
            <w:pPr>
              <w:jc w:val="center"/>
              <w:rPr>
                <w:b/>
                <w:bCs/>
                <w:szCs w:val="24"/>
              </w:rPr>
            </w:pPr>
            <w:r>
              <w:rPr>
                <w:b/>
                <w:bCs/>
                <w:szCs w:val="24"/>
                <w:lang w:eastAsia="lt-LT"/>
              </w:rPr>
              <w:t>Bendrojo atrankos kriterijaus vertinimo aspekto vertinimas</w:t>
            </w:r>
          </w:p>
        </w:tc>
      </w:tr>
      <w:tr w:rsidR="00F41D03" w14:paraId="46D278D5" w14:textId="77777777">
        <w:tc>
          <w:tcPr>
            <w:tcW w:w="10197" w:type="dxa"/>
            <w:gridSpan w:val="2"/>
            <w:vMerge/>
            <w:shd w:val="clear" w:color="auto" w:fill="DBE5F1" w:themeFill="accent1" w:themeFillTint="33"/>
          </w:tcPr>
          <w:p w14:paraId="3E89D8DA" w14:textId="77777777" w:rsidR="00F41D03" w:rsidRDefault="00F41D03">
            <w:pPr>
              <w:jc w:val="center"/>
              <w:rPr>
                <w:bCs/>
                <w:szCs w:val="24"/>
              </w:rPr>
            </w:pPr>
          </w:p>
        </w:tc>
        <w:tc>
          <w:tcPr>
            <w:tcW w:w="3099" w:type="dxa"/>
            <w:shd w:val="clear" w:color="auto" w:fill="DBE5F1" w:themeFill="accent1" w:themeFillTint="33"/>
            <w:vAlign w:val="center"/>
          </w:tcPr>
          <w:p w14:paraId="4950FE88" w14:textId="77777777" w:rsidR="00F41D03" w:rsidRDefault="00823C46">
            <w:pPr>
              <w:jc w:val="center"/>
              <w:rPr>
                <w:b/>
                <w:bCs/>
                <w:szCs w:val="24"/>
                <w:lang w:eastAsia="lt-LT"/>
              </w:rPr>
            </w:pPr>
            <w:r>
              <w:rPr>
                <w:b/>
                <w:bCs/>
                <w:szCs w:val="24"/>
                <w:lang w:eastAsia="lt-LT"/>
              </w:rPr>
              <w:t>Taip / Ne / Netaikoma / Taip su išlyga</w:t>
            </w:r>
          </w:p>
        </w:tc>
        <w:tc>
          <w:tcPr>
            <w:tcW w:w="1838" w:type="dxa"/>
            <w:shd w:val="clear" w:color="auto" w:fill="DBE5F1" w:themeFill="accent1" w:themeFillTint="33"/>
            <w:vAlign w:val="center"/>
          </w:tcPr>
          <w:p w14:paraId="4341915B" w14:textId="77777777" w:rsidR="00F41D03" w:rsidRDefault="00823C46">
            <w:pPr>
              <w:jc w:val="center"/>
              <w:rPr>
                <w:b/>
                <w:bCs/>
                <w:szCs w:val="24"/>
                <w:lang w:eastAsia="lt-LT"/>
              </w:rPr>
            </w:pPr>
            <w:r>
              <w:rPr>
                <w:b/>
                <w:bCs/>
                <w:szCs w:val="24"/>
                <w:lang w:eastAsia="lt-LT"/>
              </w:rPr>
              <w:t>Komentarai</w:t>
            </w:r>
          </w:p>
          <w:p w14:paraId="457223C1" w14:textId="77777777" w:rsidR="00F41D03" w:rsidRDefault="00823C46">
            <w:pPr>
              <w:jc w:val="center"/>
              <w:rPr>
                <w:b/>
                <w:bCs/>
                <w:szCs w:val="24"/>
                <w:lang w:eastAsia="lt-LT"/>
              </w:rPr>
            </w:pPr>
            <w:r>
              <w:rPr>
                <w:i/>
                <w:sz w:val="20"/>
                <w:lang w:eastAsia="lt-LT"/>
              </w:rPr>
              <w:t>(Šiame stulpelyje pagrindžiamas kiekvieno bendrojo atrankos kriterijaus vertinimo aspekto įvertinimas)</w:t>
            </w:r>
          </w:p>
        </w:tc>
      </w:tr>
      <w:tr w:rsidR="00F41D03" w14:paraId="2E64389C" w14:textId="77777777">
        <w:trPr>
          <w:trHeight w:val="712"/>
        </w:trPr>
        <w:tc>
          <w:tcPr>
            <w:tcW w:w="10197" w:type="dxa"/>
            <w:gridSpan w:val="2"/>
            <w:shd w:val="clear" w:color="auto" w:fill="95B3D7" w:themeFill="accent1" w:themeFillTint="99"/>
          </w:tcPr>
          <w:p w14:paraId="1372556E" w14:textId="77777777" w:rsidR="00F41D03" w:rsidRPr="00FD2A6A" w:rsidRDefault="00823C46">
            <w:pPr>
              <w:rPr>
                <w:b/>
                <w:bCs/>
                <w:szCs w:val="24"/>
              </w:rPr>
            </w:pPr>
            <w:r>
              <w:rPr>
                <w:b/>
                <w:bCs/>
                <w:szCs w:val="24"/>
              </w:rPr>
              <w:t>1. Pavieniu ar jungtiniu p</w:t>
            </w:r>
            <w:r>
              <w:rPr>
                <w:b/>
                <w:szCs w:val="24"/>
              </w:rPr>
              <w:t xml:space="preserve">rojektu (toliau – projektas) </w:t>
            </w:r>
            <w:r>
              <w:rPr>
                <w:b/>
                <w:bCs/>
                <w:szCs w:val="24"/>
              </w:rPr>
              <w:t xml:space="preserve">prisidedama prie nacionalinės plėtros programos uždavinių ir konkrečios plėtros programos pažangos priemonės siekiamų rezultatų įgyvendinimo, </w:t>
            </w:r>
            <w:r w:rsidRPr="00FD2A6A">
              <w:rPr>
                <w:b/>
                <w:bCs/>
                <w:szCs w:val="24"/>
              </w:rPr>
              <w:t xml:space="preserve">o kai įgyvendinami regionų plėtros planų </w:t>
            </w:r>
            <w:r>
              <w:rPr>
                <w:b/>
                <w:bCs/>
                <w:szCs w:val="24"/>
              </w:rPr>
              <w:t>(toliau – RPPl)</w:t>
            </w:r>
            <w:r w:rsidRPr="00FD2A6A">
              <w:rPr>
                <w:b/>
                <w:bCs/>
                <w:szCs w:val="24"/>
              </w:rPr>
              <w:t xml:space="preserve"> įgyvendinimo </w:t>
            </w:r>
            <w:r>
              <w:rPr>
                <w:b/>
                <w:bCs/>
                <w:szCs w:val="24"/>
              </w:rPr>
              <w:t>projektai</w:t>
            </w:r>
            <w:r w:rsidRPr="00FD2A6A">
              <w:rPr>
                <w:b/>
                <w:bCs/>
                <w:szCs w:val="24"/>
              </w:rPr>
              <w:t xml:space="preserve"> (toliau – RPPl projektai), prisidedama prie</w:t>
            </w:r>
            <w:r>
              <w:rPr>
                <w:b/>
                <w:bCs/>
                <w:szCs w:val="24"/>
              </w:rPr>
              <w:t xml:space="preserve"> RPPl </w:t>
            </w:r>
            <w:r w:rsidRPr="00FD2A6A">
              <w:rPr>
                <w:b/>
                <w:bCs/>
                <w:szCs w:val="24"/>
              </w:rPr>
              <w:t>uždavinių ir RPPl pažangos priemonės siekiamų rezultatų įgyvendinimo.</w:t>
            </w:r>
          </w:p>
        </w:tc>
        <w:tc>
          <w:tcPr>
            <w:tcW w:w="3099" w:type="dxa"/>
            <w:shd w:val="clear" w:color="auto" w:fill="95B3D7" w:themeFill="accent1" w:themeFillTint="99"/>
          </w:tcPr>
          <w:p w14:paraId="24440C78" w14:textId="77777777" w:rsidR="00F41D03" w:rsidRDefault="00823C46">
            <w:pPr>
              <w:spacing w:line="276" w:lineRule="auto"/>
              <w:rPr>
                <w:bCs/>
                <w:szCs w:val="24"/>
              </w:rPr>
            </w:pPr>
            <w:r>
              <w:rPr>
                <w:bCs/>
                <w:i/>
                <w:color w:val="808080"/>
                <w:szCs w:val="24"/>
                <w:lang w:val="en-US" w:eastAsia="lt-LT"/>
              </w:rPr>
              <w:t>(</w:t>
            </w:r>
            <w:r>
              <w:rPr>
                <w:bCs/>
                <w:i/>
                <w:color w:val="808080"/>
                <w:szCs w:val="24"/>
                <w:lang w:eastAsia="lt-LT"/>
              </w:rPr>
              <w:t>Vertinant</w:t>
            </w:r>
            <w:r>
              <w:rPr>
                <w:bCs/>
                <w:i/>
                <w:color w:val="808080"/>
                <w:szCs w:val="24"/>
              </w:rPr>
              <w:t xml:space="preserve"> jungtinio projekto projektu</w:t>
            </w:r>
            <w:r>
              <w:rPr>
                <w:bCs/>
                <w:i/>
                <w:color w:val="808080"/>
                <w:szCs w:val="24"/>
                <w:lang w:eastAsia="lt-LT"/>
              </w:rPr>
              <w:t>s, šis bendrasis atrankos kriterijus nevertinamas)</w:t>
            </w:r>
          </w:p>
        </w:tc>
        <w:tc>
          <w:tcPr>
            <w:tcW w:w="1838" w:type="dxa"/>
            <w:shd w:val="clear" w:color="auto" w:fill="95B3D7" w:themeFill="accent1" w:themeFillTint="99"/>
          </w:tcPr>
          <w:p w14:paraId="619F1136" w14:textId="77777777" w:rsidR="00F41D03" w:rsidRDefault="00F41D03">
            <w:pPr>
              <w:spacing w:line="276" w:lineRule="auto"/>
              <w:rPr>
                <w:bCs/>
                <w:szCs w:val="24"/>
              </w:rPr>
            </w:pPr>
          </w:p>
        </w:tc>
      </w:tr>
      <w:tr w:rsidR="00F41D03" w14:paraId="725949AB" w14:textId="77777777">
        <w:trPr>
          <w:trHeight w:val="595"/>
        </w:trPr>
        <w:tc>
          <w:tcPr>
            <w:tcW w:w="936" w:type="dxa"/>
          </w:tcPr>
          <w:p w14:paraId="55DC730A" w14:textId="77777777" w:rsidR="00F41D03" w:rsidRDefault="00823C46">
            <w:pPr>
              <w:rPr>
                <w:szCs w:val="24"/>
              </w:rPr>
            </w:pPr>
            <w:r>
              <w:rPr>
                <w:szCs w:val="24"/>
              </w:rPr>
              <w:t>1.1.</w:t>
            </w:r>
          </w:p>
        </w:tc>
        <w:tc>
          <w:tcPr>
            <w:tcW w:w="9261" w:type="dxa"/>
          </w:tcPr>
          <w:p w14:paraId="05363395" w14:textId="77777777" w:rsidR="00F41D03" w:rsidRDefault="00823C46">
            <w:pPr>
              <w:jc w:val="both"/>
              <w:rPr>
                <w:bCs/>
                <w:i/>
                <w:szCs w:val="24"/>
              </w:rPr>
            </w:pPr>
            <w:r>
              <w:rPr>
                <w:bCs/>
                <w:szCs w:val="24"/>
              </w:rPr>
              <w:t>Projektu prisidedama prie įgyvendinant plėtros programos pažangos priemonę įgyvendinamo (-ų) Nacionalinio pažangos plano uždavinio (-ių), o kai</w:t>
            </w:r>
            <w:r>
              <w:rPr>
                <w:szCs w:val="24"/>
              </w:rPr>
              <w:t xml:space="preserve"> įgyvendinami RPPl projektai, </w:t>
            </w:r>
            <w:r>
              <w:rPr>
                <w:bCs/>
                <w:szCs w:val="24"/>
              </w:rPr>
              <w:t>– prie RPPl uždavinio (-ių).</w:t>
            </w:r>
          </w:p>
        </w:tc>
        <w:tc>
          <w:tcPr>
            <w:tcW w:w="3099" w:type="dxa"/>
          </w:tcPr>
          <w:p w14:paraId="0B6592A8" w14:textId="77777777" w:rsidR="00F41D03" w:rsidRDefault="00F41D03">
            <w:pPr>
              <w:jc w:val="both"/>
              <w:rPr>
                <w:bCs/>
                <w:szCs w:val="24"/>
              </w:rPr>
            </w:pPr>
          </w:p>
        </w:tc>
        <w:tc>
          <w:tcPr>
            <w:tcW w:w="1838" w:type="dxa"/>
          </w:tcPr>
          <w:p w14:paraId="52B7DAFF" w14:textId="77777777" w:rsidR="00F41D03" w:rsidRDefault="00F41D03">
            <w:pPr>
              <w:jc w:val="both"/>
              <w:rPr>
                <w:bCs/>
                <w:szCs w:val="24"/>
              </w:rPr>
            </w:pPr>
          </w:p>
        </w:tc>
      </w:tr>
      <w:tr w:rsidR="00F41D03" w14:paraId="1CADCF60" w14:textId="77777777">
        <w:trPr>
          <w:trHeight w:val="561"/>
        </w:trPr>
        <w:tc>
          <w:tcPr>
            <w:tcW w:w="936" w:type="dxa"/>
          </w:tcPr>
          <w:p w14:paraId="666C0793" w14:textId="77777777" w:rsidR="00F41D03" w:rsidRDefault="00823C46">
            <w:pPr>
              <w:rPr>
                <w:szCs w:val="24"/>
              </w:rPr>
            </w:pPr>
            <w:r>
              <w:rPr>
                <w:szCs w:val="24"/>
              </w:rPr>
              <w:t>1.2.</w:t>
            </w:r>
          </w:p>
        </w:tc>
        <w:tc>
          <w:tcPr>
            <w:tcW w:w="9261" w:type="dxa"/>
          </w:tcPr>
          <w:p w14:paraId="596B8651" w14:textId="77777777" w:rsidR="00F41D03" w:rsidRDefault="00823C46">
            <w:pPr>
              <w:rPr>
                <w:i/>
                <w:szCs w:val="24"/>
                <w:highlight w:val="yellow"/>
              </w:rPr>
            </w:pPr>
            <w:r>
              <w:rPr>
                <w:szCs w:val="24"/>
              </w:rPr>
              <w:t>Projekto veikla (-os) (poveiklė (-ės)) atitinka plėtros programos pažangos priemonės apraše, o kai įgyvendinami</w:t>
            </w:r>
            <w:r>
              <w:rPr>
                <w:bCs/>
                <w:szCs w:val="24"/>
              </w:rPr>
              <w:t xml:space="preserve"> </w:t>
            </w:r>
            <w:r>
              <w:rPr>
                <w:szCs w:val="24"/>
              </w:rPr>
              <w:t>RPPl projektai, – RPPl nurodytą (-as) veiklą (-as) (poveiklę (-es)) ir projektu prisidedama prie priemonės rodiklio (-ių) reikšmės (-ių) pasiekimo.</w:t>
            </w:r>
          </w:p>
        </w:tc>
        <w:tc>
          <w:tcPr>
            <w:tcW w:w="3099" w:type="dxa"/>
          </w:tcPr>
          <w:p w14:paraId="0D0CAB31" w14:textId="77777777" w:rsidR="00F41D03" w:rsidRDefault="00F41D03">
            <w:pPr>
              <w:rPr>
                <w:szCs w:val="24"/>
              </w:rPr>
            </w:pPr>
          </w:p>
        </w:tc>
        <w:tc>
          <w:tcPr>
            <w:tcW w:w="1838" w:type="dxa"/>
          </w:tcPr>
          <w:p w14:paraId="3A104181" w14:textId="77777777" w:rsidR="00F41D03" w:rsidRDefault="00F41D03">
            <w:pPr>
              <w:rPr>
                <w:szCs w:val="24"/>
              </w:rPr>
            </w:pPr>
          </w:p>
        </w:tc>
      </w:tr>
      <w:tr w:rsidR="00F41D03" w14:paraId="0FC48910" w14:textId="77777777">
        <w:trPr>
          <w:trHeight w:val="561"/>
        </w:trPr>
        <w:tc>
          <w:tcPr>
            <w:tcW w:w="93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2F963BA" w14:textId="77777777" w:rsidR="00F41D03" w:rsidRDefault="00823C46">
            <w:pPr>
              <w:rPr>
                <w:b/>
                <w:szCs w:val="24"/>
              </w:rPr>
            </w:pPr>
            <w:r>
              <w:rPr>
                <w:b/>
                <w:szCs w:val="24"/>
              </w:rPr>
              <w:t xml:space="preserve">2. </w:t>
            </w:r>
          </w:p>
        </w:tc>
        <w:tc>
          <w:tcPr>
            <w:tcW w:w="926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473A5D8" w14:textId="77777777" w:rsidR="00F41D03" w:rsidRDefault="00823C46">
            <w:pPr>
              <w:rPr>
                <w:b/>
                <w:szCs w:val="24"/>
              </w:rPr>
            </w:pPr>
            <w:r>
              <w:rPr>
                <w:b/>
                <w:szCs w:val="24"/>
              </w:rPr>
              <w:t>Projektu prisidedama prie bent vieno 2021–2027 metų Europos Sąjungos fondų investicijų programos (toliau – ESF investicijų programa) prioriteto konkretaus uždavinio įgyvendinimo, rezultato pasiekimo ir įgyvendinama bent viena projektų finansavimo sąlygų apraše (toliau – PFSA), o kai įgyvendinami RPPl projektai, – Regioninės pažangos priemonės finansavimo gairėse (toliau – Gairės) numatoma finansuoti veikla.</w:t>
            </w:r>
          </w:p>
        </w:tc>
        <w:tc>
          <w:tcPr>
            <w:tcW w:w="309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3AE300E" w14:textId="77777777" w:rsidR="00F41D03" w:rsidRDefault="00823C46">
            <w:pPr>
              <w:rPr>
                <w:i/>
                <w:color w:val="7F7F7F"/>
                <w:szCs w:val="24"/>
              </w:rPr>
            </w:pPr>
            <w:r>
              <w:rPr>
                <w:i/>
                <w:color w:val="7F7F7F"/>
                <w:szCs w:val="24"/>
              </w:rPr>
              <w:t xml:space="preserve">(Taikoma, kai projektas finansuojamas pagal ESF investicijų programą. Vertinant jungtinio projekto projektus, šis bendrasis </w:t>
            </w:r>
            <w:r>
              <w:rPr>
                <w:i/>
                <w:color w:val="7F7F7F"/>
                <w:szCs w:val="24"/>
              </w:rPr>
              <w:lastRenderedPageBreak/>
              <w:t>atrankos kriterijus nevertinamas)</w:t>
            </w:r>
          </w:p>
        </w:tc>
        <w:tc>
          <w:tcPr>
            <w:tcW w:w="183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C7641BB" w14:textId="77777777" w:rsidR="00F41D03" w:rsidRDefault="00F41D03">
            <w:pPr>
              <w:rPr>
                <w:szCs w:val="24"/>
              </w:rPr>
            </w:pPr>
          </w:p>
        </w:tc>
      </w:tr>
      <w:tr w:rsidR="00F41D03" w14:paraId="420F0CA2" w14:textId="77777777">
        <w:trPr>
          <w:trHeight w:val="561"/>
        </w:trPr>
        <w:tc>
          <w:tcPr>
            <w:tcW w:w="936" w:type="dxa"/>
            <w:tcBorders>
              <w:top w:val="single" w:sz="4" w:space="0" w:color="auto"/>
              <w:left w:val="single" w:sz="4" w:space="0" w:color="auto"/>
              <w:bottom w:val="single" w:sz="4" w:space="0" w:color="auto"/>
              <w:right w:val="single" w:sz="4" w:space="0" w:color="auto"/>
            </w:tcBorders>
          </w:tcPr>
          <w:p w14:paraId="01CAF479" w14:textId="77777777" w:rsidR="00F41D03" w:rsidRDefault="00823C46">
            <w:pPr>
              <w:rPr>
                <w:szCs w:val="24"/>
              </w:rPr>
            </w:pPr>
            <w:r>
              <w:rPr>
                <w:szCs w:val="24"/>
              </w:rPr>
              <w:t xml:space="preserve">2.1. </w:t>
            </w:r>
          </w:p>
        </w:tc>
        <w:tc>
          <w:tcPr>
            <w:tcW w:w="9261" w:type="dxa"/>
            <w:tcBorders>
              <w:top w:val="single" w:sz="4" w:space="0" w:color="auto"/>
              <w:left w:val="single" w:sz="4" w:space="0" w:color="auto"/>
              <w:bottom w:val="single" w:sz="4" w:space="0" w:color="auto"/>
              <w:right w:val="single" w:sz="4" w:space="0" w:color="auto"/>
            </w:tcBorders>
          </w:tcPr>
          <w:p w14:paraId="62116846" w14:textId="77777777" w:rsidR="00F41D03" w:rsidRDefault="00823C46">
            <w:pPr>
              <w:rPr>
                <w:szCs w:val="24"/>
              </w:rPr>
            </w:pPr>
            <w:r>
              <w:rPr>
                <w:szCs w:val="24"/>
              </w:rPr>
              <w:t>Projekto tikslai atitinka bent vieną ESF investicijų programos prioriteto konkretų uždavinį ir siekiamą rezultatą.</w:t>
            </w:r>
          </w:p>
        </w:tc>
        <w:tc>
          <w:tcPr>
            <w:tcW w:w="3099" w:type="dxa"/>
            <w:tcBorders>
              <w:top w:val="single" w:sz="4" w:space="0" w:color="auto"/>
              <w:left w:val="single" w:sz="4" w:space="0" w:color="auto"/>
              <w:bottom w:val="single" w:sz="4" w:space="0" w:color="auto"/>
              <w:right w:val="single" w:sz="4" w:space="0" w:color="auto"/>
            </w:tcBorders>
          </w:tcPr>
          <w:p w14:paraId="50DA269D" w14:textId="77777777" w:rsidR="00F41D03" w:rsidRDefault="00F41D03">
            <w:pPr>
              <w:rPr>
                <w:i/>
                <w:color w:val="7F7F7F"/>
                <w:szCs w:val="24"/>
              </w:rPr>
            </w:pPr>
          </w:p>
        </w:tc>
        <w:tc>
          <w:tcPr>
            <w:tcW w:w="1838" w:type="dxa"/>
            <w:tcBorders>
              <w:top w:val="single" w:sz="4" w:space="0" w:color="auto"/>
              <w:left w:val="single" w:sz="4" w:space="0" w:color="auto"/>
              <w:bottom w:val="single" w:sz="4" w:space="0" w:color="auto"/>
              <w:right w:val="single" w:sz="4" w:space="0" w:color="auto"/>
            </w:tcBorders>
          </w:tcPr>
          <w:p w14:paraId="5C083611" w14:textId="77777777" w:rsidR="00F41D03" w:rsidRDefault="00F41D03">
            <w:pPr>
              <w:rPr>
                <w:szCs w:val="24"/>
              </w:rPr>
            </w:pPr>
          </w:p>
        </w:tc>
      </w:tr>
      <w:tr w:rsidR="00F41D03" w14:paraId="50DDAAF3" w14:textId="77777777">
        <w:trPr>
          <w:trHeight w:val="561"/>
        </w:trPr>
        <w:tc>
          <w:tcPr>
            <w:tcW w:w="936" w:type="dxa"/>
            <w:tcBorders>
              <w:top w:val="single" w:sz="4" w:space="0" w:color="auto"/>
              <w:left w:val="single" w:sz="4" w:space="0" w:color="auto"/>
              <w:bottom w:val="single" w:sz="4" w:space="0" w:color="auto"/>
              <w:right w:val="single" w:sz="4" w:space="0" w:color="auto"/>
            </w:tcBorders>
          </w:tcPr>
          <w:p w14:paraId="56647040" w14:textId="77777777" w:rsidR="00F41D03" w:rsidRDefault="00823C46">
            <w:pPr>
              <w:rPr>
                <w:szCs w:val="24"/>
              </w:rPr>
            </w:pPr>
            <w:r>
              <w:rPr>
                <w:szCs w:val="24"/>
              </w:rPr>
              <w:t>2.2.</w:t>
            </w:r>
          </w:p>
        </w:tc>
        <w:tc>
          <w:tcPr>
            <w:tcW w:w="9261" w:type="dxa"/>
            <w:tcBorders>
              <w:top w:val="single" w:sz="4" w:space="0" w:color="auto"/>
              <w:left w:val="single" w:sz="4" w:space="0" w:color="auto"/>
              <w:bottom w:val="single" w:sz="4" w:space="0" w:color="auto"/>
              <w:right w:val="single" w:sz="4" w:space="0" w:color="auto"/>
            </w:tcBorders>
          </w:tcPr>
          <w:p w14:paraId="66333970" w14:textId="6E97A8C6" w:rsidR="00F41D03" w:rsidRDefault="00823C46">
            <w:pPr>
              <w:rPr>
                <w:szCs w:val="24"/>
              </w:rPr>
            </w:pPr>
            <w:r>
              <w:rPr>
                <w:szCs w:val="24"/>
              </w:rPr>
              <w:t>Projekto tikslai, veiklos (poveiklės) atitinka bent vieną PFSA, o kai įgyvendinami RPPl projektai, – Gairėse nurodytą veiklą (poveiklę).</w:t>
            </w:r>
          </w:p>
        </w:tc>
        <w:tc>
          <w:tcPr>
            <w:tcW w:w="3099" w:type="dxa"/>
            <w:tcBorders>
              <w:top w:val="single" w:sz="4" w:space="0" w:color="auto"/>
              <w:left w:val="single" w:sz="4" w:space="0" w:color="auto"/>
              <w:bottom w:val="single" w:sz="4" w:space="0" w:color="auto"/>
              <w:right w:val="single" w:sz="4" w:space="0" w:color="auto"/>
            </w:tcBorders>
          </w:tcPr>
          <w:p w14:paraId="562F76FF" w14:textId="77777777" w:rsidR="00F41D03" w:rsidRDefault="00823C46">
            <w:pPr>
              <w:rPr>
                <w:i/>
                <w:color w:val="7F7F7F"/>
                <w:szCs w:val="24"/>
              </w:rPr>
            </w:pPr>
            <w:r>
              <w:rPr>
                <w:i/>
                <w:color w:val="7F7F7F"/>
                <w:szCs w:val="24"/>
              </w:rPr>
              <w:t>(Netaikoma projektams, apimantiems finansines priemones)</w:t>
            </w:r>
          </w:p>
        </w:tc>
        <w:tc>
          <w:tcPr>
            <w:tcW w:w="1838" w:type="dxa"/>
            <w:tcBorders>
              <w:top w:val="single" w:sz="4" w:space="0" w:color="auto"/>
              <w:left w:val="single" w:sz="4" w:space="0" w:color="auto"/>
              <w:bottom w:val="single" w:sz="4" w:space="0" w:color="auto"/>
              <w:right w:val="single" w:sz="4" w:space="0" w:color="auto"/>
            </w:tcBorders>
          </w:tcPr>
          <w:p w14:paraId="75F4F165" w14:textId="77777777" w:rsidR="00F41D03" w:rsidRDefault="00F41D03">
            <w:pPr>
              <w:rPr>
                <w:szCs w:val="24"/>
              </w:rPr>
            </w:pPr>
          </w:p>
        </w:tc>
      </w:tr>
      <w:tr w:rsidR="00F41D03" w14:paraId="16AD8F8E" w14:textId="77777777">
        <w:trPr>
          <w:trHeight w:val="561"/>
        </w:trPr>
        <w:tc>
          <w:tcPr>
            <w:tcW w:w="936" w:type="dxa"/>
            <w:tcBorders>
              <w:top w:val="single" w:sz="4" w:space="0" w:color="auto"/>
              <w:left w:val="single" w:sz="4" w:space="0" w:color="auto"/>
              <w:bottom w:val="single" w:sz="4" w:space="0" w:color="auto"/>
              <w:right w:val="single" w:sz="4" w:space="0" w:color="auto"/>
            </w:tcBorders>
          </w:tcPr>
          <w:p w14:paraId="62F3FE79" w14:textId="77777777" w:rsidR="00F41D03" w:rsidRDefault="00823C46">
            <w:pPr>
              <w:rPr>
                <w:szCs w:val="24"/>
              </w:rPr>
            </w:pPr>
            <w:r>
              <w:rPr>
                <w:szCs w:val="24"/>
              </w:rPr>
              <w:t xml:space="preserve">2.3. </w:t>
            </w:r>
          </w:p>
        </w:tc>
        <w:tc>
          <w:tcPr>
            <w:tcW w:w="9261" w:type="dxa"/>
            <w:tcBorders>
              <w:top w:val="single" w:sz="4" w:space="0" w:color="auto"/>
              <w:left w:val="single" w:sz="4" w:space="0" w:color="auto"/>
              <w:bottom w:val="single" w:sz="4" w:space="0" w:color="auto"/>
              <w:right w:val="single" w:sz="4" w:space="0" w:color="auto"/>
            </w:tcBorders>
          </w:tcPr>
          <w:p w14:paraId="45764BC3" w14:textId="7558105D" w:rsidR="00F41D03" w:rsidRDefault="00C66CF8">
            <w:pPr>
              <w:rPr>
                <w:szCs w:val="24"/>
              </w:rPr>
            </w:pPr>
            <w:r w:rsidRPr="00887F88">
              <w:rPr>
                <w:szCs w:val="24"/>
              </w:rPr>
              <w:t>Projektas atitinka Teritorinės teisingos pertvarkos planą.</w:t>
            </w:r>
          </w:p>
        </w:tc>
        <w:tc>
          <w:tcPr>
            <w:tcW w:w="3099" w:type="dxa"/>
            <w:tcBorders>
              <w:top w:val="single" w:sz="4" w:space="0" w:color="auto"/>
              <w:left w:val="single" w:sz="4" w:space="0" w:color="auto"/>
              <w:bottom w:val="single" w:sz="4" w:space="0" w:color="auto"/>
              <w:right w:val="single" w:sz="4" w:space="0" w:color="auto"/>
            </w:tcBorders>
          </w:tcPr>
          <w:p w14:paraId="66454F94" w14:textId="4EDFB310" w:rsidR="00F41D03" w:rsidRDefault="00C66CF8">
            <w:pPr>
              <w:rPr>
                <w:i/>
                <w:color w:val="7F7F7F"/>
                <w:szCs w:val="24"/>
              </w:rPr>
            </w:pPr>
            <w:r w:rsidRPr="00C66CF8">
              <w:rPr>
                <w:i/>
                <w:color w:val="7F7F7F"/>
                <w:szCs w:val="24"/>
              </w:rPr>
              <w:t xml:space="preserve">(Taikoma, kai projektas finansuojamas iš Teisingos pertvarkos fondo lėšų. Netaikoma, jei projektui suteiktas pažangumo ženklas, apibrėžtas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2 straipsnio 45 dalyje (toliau – pažangumo ženklas), arba projektas atrinktas, bet nefinansuotas arba bendrai finansuojamas pagal programą, bendrai finansuojamą bendrosios </w:t>
            </w:r>
            <w:r w:rsidRPr="00C66CF8">
              <w:rPr>
                <w:i/>
                <w:color w:val="7F7F7F"/>
                <w:szCs w:val="24"/>
              </w:rPr>
              <w:lastRenderedPageBreak/>
              <w:t>mokslinių tyrimų ir inovacijų programos „Europos horizontas“ (toliau – programa „Europos horizontas“) lėšomis, įskaitant Europos atominės energijos bendrijos mokslinių tyrimų ir mokymo programą, papildančią programą „Europos horizontas“, ir jį planuojama finansuoti iš  Europos regioninės plėtros fondo (toliau – ERPF) ar „Europos socialinio fondo +“ krypties, kuriai taikomas pasidalijamasis valdymas (toliau – ESF+), lėšų)</w:t>
            </w:r>
          </w:p>
        </w:tc>
        <w:tc>
          <w:tcPr>
            <w:tcW w:w="1838" w:type="dxa"/>
            <w:tcBorders>
              <w:top w:val="single" w:sz="4" w:space="0" w:color="auto"/>
              <w:left w:val="single" w:sz="4" w:space="0" w:color="auto"/>
              <w:bottom w:val="single" w:sz="4" w:space="0" w:color="auto"/>
              <w:right w:val="single" w:sz="4" w:space="0" w:color="auto"/>
            </w:tcBorders>
          </w:tcPr>
          <w:p w14:paraId="0C0AD582" w14:textId="77777777" w:rsidR="00F41D03" w:rsidRDefault="00F41D03">
            <w:pPr>
              <w:rPr>
                <w:szCs w:val="24"/>
              </w:rPr>
            </w:pPr>
          </w:p>
        </w:tc>
      </w:tr>
      <w:tr w:rsidR="002A125E" w14:paraId="211DA8D6" w14:textId="77777777">
        <w:trPr>
          <w:trHeight w:val="561"/>
        </w:trPr>
        <w:tc>
          <w:tcPr>
            <w:tcW w:w="936" w:type="dxa"/>
            <w:tcBorders>
              <w:top w:val="single" w:sz="4" w:space="0" w:color="auto"/>
              <w:left w:val="single" w:sz="4" w:space="0" w:color="auto"/>
              <w:bottom w:val="single" w:sz="4" w:space="0" w:color="auto"/>
              <w:right w:val="single" w:sz="4" w:space="0" w:color="auto"/>
            </w:tcBorders>
          </w:tcPr>
          <w:p w14:paraId="1B68FE53" w14:textId="77777777" w:rsidR="002A125E" w:rsidRDefault="002A125E" w:rsidP="002A125E">
            <w:pPr>
              <w:rPr>
                <w:szCs w:val="24"/>
              </w:rPr>
            </w:pPr>
            <w:r>
              <w:rPr>
                <w:szCs w:val="24"/>
              </w:rPr>
              <w:t>2.4.</w:t>
            </w:r>
          </w:p>
        </w:tc>
        <w:tc>
          <w:tcPr>
            <w:tcW w:w="9261" w:type="dxa"/>
            <w:tcBorders>
              <w:top w:val="single" w:sz="4" w:space="0" w:color="auto"/>
              <w:left w:val="single" w:sz="4" w:space="0" w:color="auto"/>
              <w:bottom w:val="single" w:sz="4" w:space="0" w:color="auto"/>
              <w:right w:val="single" w:sz="4" w:space="0" w:color="auto"/>
            </w:tcBorders>
          </w:tcPr>
          <w:p w14:paraId="25F1716C" w14:textId="582F7F62" w:rsidR="002A125E" w:rsidRDefault="002A125E" w:rsidP="002A125E">
            <w:pPr>
              <w:rPr>
                <w:szCs w:val="24"/>
              </w:rPr>
            </w:pPr>
            <w:r>
              <w:rPr>
                <w:szCs w:val="24"/>
              </w:rPr>
              <w:t>Projektu prisidedama prie bent vieno 2009 m. spalio 30 d. Europos Vadovų Tarybos išvadomis Nr. 15265/09 patvirtintos Europos Sąjungos Baltijos jūros regiono strategijos, atnaujintos Europos Komisijos 2012 m. kovo 23 d. komunikatu Nr. COM (2012) 128, tikslo įgyvendinimo pagal bent vieną Europos Sąjungos Baltijos jūros regiono strategijos veiksmų plane, patvirtintame Europos Komisijos 2021 m. vasario 15 d. sprendimu Nr. SWD (2021) 24, numatytą politinę sritį ar įgyvendinimo pavyzdį.</w:t>
            </w:r>
          </w:p>
        </w:tc>
        <w:tc>
          <w:tcPr>
            <w:tcW w:w="3099" w:type="dxa"/>
            <w:tcBorders>
              <w:top w:val="single" w:sz="4" w:space="0" w:color="auto"/>
              <w:left w:val="single" w:sz="4" w:space="0" w:color="auto"/>
              <w:bottom w:val="single" w:sz="4" w:space="0" w:color="auto"/>
              <w:right w:val="single" w:sz="4" w:space="0" w:color="auto"/>
            </w:tcBorders>
          </w:tcPr>
          <w:p w14:paraId="3A9909B6" w14:textId="37AA5633" w:rsidR="002A125E" w:rsidRDefault="002A125E" w:rsidP="002A125E">
            <w:pPr>
              <w:rPr>
                <w:i/>
                <w:color w:val="7F7F7F"/>
                <w:szCs w:val="24"/>
              </w:rPr>
            </w:pPr>
            <w:r>
              <w:rPr>
                <w:i/>
                <w:color w:val="808080"/>
                <w:szCs w:val="24"/>
              </w:rPr>
              <w:t>(Taikoma, kai toks reikalavimas nustatytas PFSA, o kai įgyvendinami RPPl projektai, – Gairėse)</w:t>
            </w:r>
          </w:p>
        </w:tc>
        <w:tc>
          <w:tcPr>
            <w:tcW w:w="1838" w:type="dxa"/>
            <w:tcBorders>
              <w:top w:val="single" w:sz="4" w:space="0" w:color="auto"/>
              <w:left w:val="single" w:sz="4" w:space="0" w:color="auto"/>
              <w:bottom w:val="single" w:sz="4" w:space="0" w:color="auto"/>
              <w:right w:val="single" w:sz="4" w:space="0" w:color="auto"/>
            </w:tcBorders>
          </w:tcPr>
          <w:p w14:paraId="1C165DEA" w14:textId="77777777" w:rsidR="002A125E" w:rsidRDefault="002A125E" w:rsidP="002A125E">
            <w:pPr>
              <w:rPr>
                <w:szCs w:val="24"/>
              </w:rPr>
            </w:pPr>
          </w:p>
        </w:tc>
      </w:tr>
      <w:tr w:rsidR="00606941" w14:paraId="19B465A8" w14:textId="77777777">
        <w:trPr>
          <w:trHeight w:val="561"/>
        </w:trPr>
        <w:tc>
          <w:tcPr>
            <w:tcW w:w="936" w:type="dxa"/>
            <w:tcBorders>
              <w:top w:val="single" w:sz="4" w:space="0" w:color="auto"/>
              <w:left w:val="single" w:sz="4" w:space="0" w:color="auto"/>
              <w:bottom w:val="single" w:sz="4" w:space="0" w:color="auto"/>
              <w:right w:val="single" w:sz="4" w:space="0" w:color="auto"/>
            </w:tcBorders>
          </w:tcPr>
          <w:p w14:paraId="09E2D085" w14:textId="77777777" w:rsidR="00606941" w:rsidRDefault="00606941" w:rsidP="00606941">
            <w:pPr>
              <w:rPr>
                <w:szCs w:val="24"/>
              </w:rPr>
            </w:pPr>
            <w:r>
              <w:rPr>
                <w:szCs w:val="24"/>
              </w:rPr>
              <w:t>2.5.</w:t>
            </w:r>
          </w:p>
        </w:tc>
        <w:tc>
          <w:tcPr>
            <w:tcW w:w="9261" w:type="dxa"/>
            <w:tcBorders>
              <w:top w:val="single" w:sz="4" w:space="0" w:color="auto"/>
              <w:left w:val="single" w:sz="4" w:space="0" w:color="auto"/>
              <w:bottom w:val="single" w:sz="4" w:space="0" w:color="auto"/>
              <w:right w:val="single" w:sz="4" w:space="0" w:color="auto"/>
            </w:tcBorders>
          </w:tcPr>
          <w:p w14:paraId="5D662953" w14:textId="34BC4BEA" w:rsidR="00606941" w:rsidRDefault="00430789" w:rsidP="00606941">
            <w:pPr>
              <w:rPr>
                <w:szCs w:val="24"/>
              </w:rPr>
            </w:pPr>
            <w:r w:rsidRPr="00430789">
              <w:rPr>
                <w:bCs/>
                <w:szCs w:val="24"/>
              </w:rPr>
              <w:t>Projekto veiklos nėra tokios veiklos, dėl kurių Europos Komisija Lietuvos Respublikai buvo pateikusi pagrįstą nuomonę dėl pažeidimo pagal Sutarties dėl Europos Sąjungos veikimo (toliau –SESV) 258 straipsnį.</w:t>
            </w:r>
          </w:p>
        </w:tc>
        <w:tc>
          <w:tcPr>
            <w:tcW w:w="3099" w:type="dxa"/>
            <w:tcBorders>
              <w:top w:val="single" w:sz="4" w:space="0" w:color="auto"/>
              <w:left w:val="single" w:sz="4" w:space="0" w:color="auto"/>
              <w:bottom w:val="single" w:sz="4" w:space="0" w:color="auto"/>
              <w:right w:val="single" w:sz="4" w:space="0" w:color="auto"/>
            </w:tcBorders>
          </w:tcPr>
          <w:p w14:paraId="334C3908" w14:textId="6E24F4B3" w:rsidR="00606941" w:rsidRDefault="00E24D49" w:rsidP="00606941">
            <w:pPr>
              <w:rPr>
                <w:szCs w:val="24"/>
              </w:rPr>
            </w:pPr>
            <w:r w:rsidRPr="00E24D49">
              <w:rPr>
                <w:i/>
                <w:szCs w:val="24"/>
              </w:rPr>
              <w:t>(Netaikoma, jei projektui suteiktas</w:t>
            </w:r>
            <w:r w:rsidRPr="00E24D49">
              <w:rPr>
                <w:szCs w:val="24"/>
              </w:rPr>
              <w:t xml:space="preserve"> </w:t>
            </w:r>
            <w:r w:rsidRPr="00E24D49">
              <w:rPr>
                <w:i/>
                <w:szCs w:val="24"/>
              </w:rPr>
              <w:t xml:space="preserve">pažangumo ženklas, projektas atrinktas, bet nefinansuotas arba bendrai finansuojamas pagal programą „Europos horizontas“, įskaitant Europos atominės energijos bendrijos mokslinių tyrimų ir mokymo programą, papildančią programą „Europos horizontas“, ir jį planuojama finansuoti iš ERPF arba ESF+ lėšų, arba </w:t>
            </w:r>
            <w:r w:rsidRPr="00E24D49">
              <w:rPr>
                <w:i/>
                <w:szCs w:val="24"/>
              </w:rPr>
              <w:lastRenderedPageBreak/>
              <w:t>projektas bendrai finansuojamas pagal Skaitmeninės Europos programą)</w:t>
            </w:r>
          </w:p>
        </w:tc>
        <w:tc>
          <w:tcPr>
            <w:tcW w:w="1838" w:type="dxa"/>
            <w:tcBorders>
              <w:top w:val="single" w:sz="4" w:space="0" w:color="auto"/>
              <w:left w:val="single" w:sz="4" w:space="0" w:color="auto"/>
              <w:bottom w:val="single" w:sz="4" w:space="0" w:color="auto"/>
              <w:right w:val="single" w:sz="4" w:space="0" w:color="auto"/>
            </w:tcBorders>
          </w:tcPr>
          <w:p w14:paraId="0E34C69E" w14:textId="77777777" w:rsidR="00606941" w:rsidRDefault="00606941" w:rsidP="00606941">
            <w:pPr>
              <w:rPr>
                <w:szCs w:val="24"/>
              </w:rPr>
            </w:pPr>
          </w:p>
        </w:tc>
      </w:tr>
      <w:tr w:rsidR="00F41D03" w14:paraId="08E4EDF1" w14:textId="77777777">
        <w:trPr>
          <w:trHeight w:val="561"/>
        </w:trPr>
        <w:tc>
          <w:tcPr>
            <w:tcW w:w="936" w:type="dxa"/>
            <w:shd w:val="clear" w:color="auto" w:fill="B8CCE4" w:themeFill="accent1" w:themeFillTint="66"/>
          </w:tcPr>
          <w:p w14:paraId="38AC91BC" w14:textId="77777777" w:rsidR="00F41D03" w:rsidRDefault="00823C46">
            <w:pPr>
              <w:rPr>
                <w:rFonts w:ascii="Tms Rmn" w:hAnsi="Tms Rmn"/>
                <w:b/>
                <w:bCs/>
                <w:szCs w:val="24"/>
              </w:rPr>
            </w:pPr>
            <w:r>
              <w:rPr>
                <w:rFonts w:ascii="Tms Rmn" w:hAnsi="Tms Rmn"/>
                <w:b/>
                <w:bCs/>
                <w:szCs w:val="24"/>
              </w:rPr>
              <w:t>3.</w:t>
            </w:r>
          </w:p>
        </w:tc>
        <w:tc>
          <w:tcPr>
            <w:tcW w:w="9261" w:type="dxa"/>
            <w:shd w:val="clear" w:color="auto" w:fill="B8CCE4" w:themeFill="accent1" w:themeFillTint="66"/>
          </w:tcPr>
          <w:p w14:paraId="4F5F9983" w14:textId="77777777" w:rsidR="00F41D03" w:rsidRDefault="00823C46">
            <w:pPr>
              <w:tabs>
                <w:tab w:val="left" w:pos="709"/>
                <w:tab w:val="left" w:pos="851"/>
                <w:tab w:val="left" w:pos="1560"/>
                <w:tab w:val="left" w:pos="1701"/>
              </w:tabs>
              <w:jc w:val="both"/>
              <w:rPr>
                <w:b/>
                <w:szCs w:val="24"/>
                <w:lang w:eastAsia="lt-LT"/>
              </w:rPr>
            </w:pPr>
            <w:r>
              <w:rPr>
                <w:rFonts w:ascii="Tms Rmn" w:hAnsi="Tms Rmn"/>
                <w:b/>
                <w:bCs/>
                <w:szCs w:val="24"/>
              </w:rPr>
              <w:t>P</w:t>
            </w:r>
            <w:r>
              <w:rPr>
                <w:rFonts w:ascii="Tms Rmn" w:hAnsi="Tms Rmn"/>
                <w:b/>
                <w:szCs w:val="24"/>
              </w:rPr>
              <w:t xml:space="preserve">rojektu </w:t>
            </w:r>
            <w:r>
              <w:rPr>
                <w:rFonts w:ascii="Tms Rmn" w:hAnsi="Tms Rmn"/>
                <w:b/>
                <w:bCs/>
                <w:szCs w:val="24"/>
              </w:rPr>
              <w:t xml:space="preserve">prisidedama prie bent vieno </w:t>
            </w:r>
            <w:r>
              <w:rPr>
                <w:b/>
                <w:iCs/>
                <w:szCs w:val="24"/>
                <w:lang w:eastAsia="lt-LT"/>
              </w:rPr>
              <w:t>Ekonomikos gaivinimo ir atsparumo didinimo plano „</w:t>
            </w:r>
            <w:r>
              <w:rPr>
                <w:rFonts w:ascii="Tms Rmn" w:hAnsi="Tms Rmn"/>
                <w:b/>
                <w:bCs/>
                <w:szCs w:val="24"/>
              </w:rPr>
              <w:t>Naujos kartos Lietuva“ (toliau – Planas „Naujos kartos Lietuva“) komponento reformos ir investicijos tikslo įgyvendinimo, rezultato pasiekimo ir įgyvendinama bent viena pagal PFSA, o kai įgyvendinami RPPl projektai, – Gairėse numatoma finansuoti veikla.</w:t>
            </w:r>
          </w:p>
        </w:tc>
        <w:tc>
          <w:tcPr>
            <w:tcW w:w="3099" w:type="dxa"/>
            <w:shd w:val="clear" w:color="auto" w:fill="B8CCE4" w:themeFill="accent1" w:themeFillTint="66"/>
          </w:tcPr>
          <w:p w14:paraId="2191039E" w14:textId="3222D410" w:rsidR="00F41D03" w:rsidRDefault="00823C46">
            <w:pPr>
              <w:rPr>
                <w:i/>
                <w:color w:val="808080"/>
                <w:szCs w:val="24"/>
                <w:lang w:eastAsia="lt-LT"/>
              </w:rPr>
            </w:pPr>
            <w:r>
              <w:rPr>
                <w:i/>
                <w:color w:val="808080"/>
                <w:szCs w:val="24"/>
                <w:lang w:eastAsia="lt-LT"/>
              </w:rPr>
              <w:t xml:space="preserve">(Taikoma, jei projektas finansuojamas pagal Planą „Naujos kartos Lietuva“. </w:t>
            </w:r>
            <w:r>
              <w:rPr>
                <w:bCs/>
                <w:i/>
                <w:color w:val="808080"/>
                <w:szCs w:val="24"/>
                <w:lang w:eastAsia="lt-LT"/>
              </w:rPr>
              <w:t>Vertinant</w:t>
            </w:r>
            <w:r>
              <w:rPr>
                <w:bCs/>
                <w:i/>
                <w:color w:val="808080"/>
                <w:szCs w:val="24"/>
              </w:rPr>
              <w:t xml:space="preserve"> jungtinio projekto projektu</w:t>
            </w:r>
            <w:r>
              <w:rPr>
                <w:bCs/>
                <w:i/>
                <w:color w:val="808080"/>
                <w:szCs w:val="24"/>
                <w:lang w:eastAsia="lt-LT"/>
              </w:rPr>
              <w:t>s, šis bendrasis atrankos kriterijus nevertinamas)</w:t>
            </w:r>
          </w:p>
        </w:tc>
        <w:tc>
          <w:tcPr>
            <w:tcW w:w="1838" w:type="dxa"/>
            <w:shd w:val="clear" w:color="auto" w:fill="B8CCE4" w:themeFill="accent1" w:themeFillTint="66"/>
          </w:tcPr>
          <w:p w14:paraId="534493BF" w14:textId="77777777" w:rsidR="00F41D03" w:rsidRDefault="00F41D03">
            <w:pPr>
              <w:rPr>
                <w:szCs w:val="24"/>
              </w:rPr>
            </w:pPr>
          </w:p>
        </w:tc>
      </w:tr>
      <w:tr w:rsidR="00F41D03" w14:paraId="106FF695" w14:textId="77777777">
        <w:trPr>
          <w:trHeight w:val="561"/>
        </w:trPr>
        <w:tc>
          <w:tcPr>
            <w:tcW w:w="936" w:type="dxa"/>
          </w:tcPr>
          <w:p w14:paraId="5188EB13" w14:textId="77777777" w:rsidR="00F41D03" w:rsidRDefault="00823C46">
            <w:pPr>
              <w:rPr>
                <w:rFonts w:ascii="Tms Rmn" w:hAnsi="Tms Rmn"/>
                <w:bCs/>
                <w:szCs w:val="24"/>
              </w:rPr>
            </w:pPr>
            <w:r>
              <w:rPr>
                <w:rFonts w:ascii="Tms Rmn" w:hAnsi="Tms Rmn"/>
                <w:bCs/>
                <w:szCs w:val="24"/>
              </w:rPr>
              <w:t>3.1.</w:t>
            </w:r>
          </w:p>
        </w:tc>
        <w:tc>
          <w:tcPr>
            <w:tcW w:w="9261" w:type="dxa"/>
          </w:tcPr>
          <w:p w14:paraId="0CAF1E68" w14:textId="77777777" w:rsidR="00F41D03" w:rsidRDefault="00823C46">
            <w:pPr>
              <w:tabs>
                <w:tab w:val="left" w:pos="709"/>
                <w:tab w:val="left" w:pos="851"/>
                <w:tab w:val="left" w:pos="1560"/>
                <w:tab w:val="left" w:pos="1701"/>
              </w:tabs>
              <w:jc w:val="both"/>
              <w:rPr>
                <w:rFonts w:ascii="Tms Rmn" w:hAnsi="Tms Rmn"/>
                <w:bCs/>
                <w:szCs w:val="24"/>
              </w:rPr>
            </w:pPr>
            <w:r>
              <w:rPr>
                <w:szCs w:val="24"/>
                <w:lang w:eastAsia="lt-LT"/>
              </w:rPr>
              <w:t>Projekto tikslai ir veiklos atitinka bent vieną Plano „Naujos kartos Lietuva“ komponento reformos ir investicijos tikslą ir siekiamą rezultatą.</w:t>
            </w:r>
          </w:p>
        </w:tc>
        <w:tc>
          <w:tcPr>
            <w:tcW w:w="3099" w:type="dxa"/>
          </w:tcPr>
          <w:p w14:paraId="352E41D7" w14:textId="77777777" w:rsidR="00F41D03" w:rsidRDefault="00F41D03">
            <w:pPr>
              <w:rPr>
                <w:i/>
                <w:color w:val="808080"/>
                <w:szCs w:val="24"/>
                <w:lang w:eastAsia="lt-LT"/>
              </w:rPr>
            </w:pPr>
          </w:p>
        </w:tc>
        <w:tc>
          <w:tcPr>
            <w:tcW w:w="1838" w:type="dxa"/>
          </w:tcPr>
          <w:p w14:paraId="4AA0A893" w14:textId="77777777" w:rsidR="00F41D03" w:rsidRDefault="00F41D03">
            <w:pPr>
              <w:rPr>
                <w:szCs w:val="24"/>
              </w:rPr>
            </w:pPr>
          </w:p>
        </w:tc>
      </w:tr>
      <w:tr w:rsidR="00584DC0" w14:paraId="7A7725B9" w14:textId="77777777">
        <w:trPr>
          <w:trHeight w:val="561"/>
        </w:trPr>
        <w:tc>
          <w:tcPr>
            <w:tcW w:w="936" w:type="dxa"/>
          </w:tcPr>
          <w:p w14:paraId="2943CD19" w14:textId="5F5F19CC" w:rsidR="00584DC0" w:rsidRDefault="00584DC0">
            <w:pPr>
              <w:rPr>
                <w:rFonts w:ascii="Tms Rmn" w:hAnsi="Tms Rmn"/>
                <w:bCs/>
                <w:szCs w:val="24"/>
              </w:rPr>
            </w:pPr>
            <w:r>
              <w:rPr>
                <w:rFonts w:ascii="Tms Rmn" w:hAnsi="Tms Rmn"/>
                <w:bCs/>
                <w:szCs w:val="24"/>
              </w:rPr>
              <w:t>3.2.</w:t>
            </w:r>
          </w:p>
        </w:tc>
        <w:tc>
          <w:tcPr>
            <w:tcW w:w="9261" w:type="dxa"/>
          </w:tcPr>
          <w:p w14:paraId="291FF48D" w14:textId="5E6D994C" w:rsidR="00584DC0" w:rsidRDefault="00584DC0">
            <w:pPr>
              <w:tabs>
                <w:tab w:val="left" w:pos="709"/>
                <w:tab w:val="left" w:pos="851"/>
                <w:tab w:val="left" w:pos="1560"/>
                <w:tab w:val="left" w:pos="1701"/>
              </w:tabs>
              <w:jc w:val="both"/>
              <w:rPr>
                <w:szCs w:val="24"/>
                <w:lang w:eastAsia="lt-LT"/>
              </w:rPr>
            </w:pPr>
            <w:r w:rsidRPr="00584DC0">
              <w:rPr>
                <w:szCs w:val="24"/>
                <w:lang w:eastAsia="lt-LT"/>
              </w:rPr>
              <w:t>Projekto tikslai, veiklos (poveiklės) atitinka bent vieną PFSA, o kai įgyvendinami RPPl projektai, – Gairėse nurodytą veiklą (poveiklę).</w:t>
            </w:r>
          </w:p>
        </w:tc>
        <w:tc>
          <w:tcPr>
            <w:tcW w:w="3099" w:type="dxa"/>
          </w:tcPr>
          <w:p w14:paraId="49F58F1A" w14:textId="10ADC503" w:rsidR="00584DC0" w:rsidRDefault="00584DC0">
            <w:pPr>
              <w:rPr>
                <w:i/>
                <w:color w:val="808080"/>
                <w:szCs w:val="24"/>
                <w:lang w:eastAsia="lt-LT"/>
              </w:rPr>
            </w:pPr>
            <w:r w:rsidRPr="00D44DF8">
              <w:rPr>
                <w:i/>
                <w:color w:val="7F7F7F"/>
                <w:szCs w:val="24"/>
              </w:rPr>
              <w:t>(Netaikoma projektams, apimantiems finansines priemones)</w:t>
            </w:r>
          </w:p>
        </w:tc>
        <w:tc>
          <w:tcPr>
            <w:tcW w:w="1838" w:type="dxa"/>
          </w:tcPr>
          <w:p w14:paraId="6C7FB607" w14:textId="77777777" w:rsidR="00584DC0" w:rsidRDefault="00584DC0">
            <w:pPr>
              <w:rPr>
                <w:szCs w:val="24"/>
              </w:rPr>
            </w:pPr>
          </w:p>
        </w:tc>
      </w:tr>
      <w:tr w:rsidR="00F41D03" w14:paraId="617EF0BF" w14:textId="77777777">
        <w:trPr>
          <w:trHeight w:val="561"/>
        </w:trPr>
        <w:tc>
          <w:tcPr>
            <w:tcW w:w="93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2536A2D" w14:textId="77777777" w:rsidR="00F41D03" w:rsidRDefault="00823C46">
            <w:pPr>
              <w:rPr>
                <w:rFonts w:ascii="Tms Rmn" w:hAnsi="Tms Rmn"/>
                <w:b/>
                <w:bCs/>
                <w:szCs w:val="24"/>
              </w:rPr>
            </w:pPr>
            <w:r>
              <w:rPr>
                <w:rFonts w:ascii="Tms Rmn" w:hAnsi="Tms Rmn"/>
                <w:b/>
                <w:bCs/>
                <w:szCs w:val="24"/>
              </w:rPr>
              <w:t xml:space="preserve">4. </w:t>
            </w:r>
          </w:p>
        </w:tc>
        <w:tc>
          <w:tcPr>
            <w:tcW w:w="926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51D1517" w14:textId="77777777" w:rsidR="00F41D03" w:rsidRDefault="00823C46">
            <w:pPr>
              <w:tabs>
                <w:tab w:val="left" w:pos="709"/>
                <w:tab w:val="left" w:pos="851"/>
                <w:tab w:val="left" w:pos="1560"/>
                <w:tab w:val="left" w:pos="1701"/>
              </w:tabs>
              <w:jc w:val="both"/>
              <w:rPr>
                <w:b/>
                <w:szCs w:val="24"/>
                <w:lang w:eastAsia="lt-LT"/>
              </w:rPr>
            </w:pPr>
            <w:r>
              <w:rPr>
                <w:b/>
                <w:szCs w:val="24"/>
                <w:lang w:eastAsia="lt-LT"/>
              </w:rPr>
              <w:t>Pareiškėjas ir partneris (-iai) organizaciniu ir finansiniu požiūriu yra pajėgūs tinkamai ir laiku įgyvendinti projektą bei užtikrinti projekto rezultatų tęstinumą.</w:t>
            </w:r>
          </w:p>
        </w:tc>
        <w:tc>
          <w:tcPr>
            <w:tcW w:w="309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7BEFDE8" w14:textId="7D2E3CC1" w:rsidR="00F41D03" w:rsidRDefault="00823C46">
            <w:pPr>
              <w:rPr>
                <w:i/>
                <w:color w:val="808080"/>
                <w:szCs w:val="24"/>
                <w:lang w:eastAsia="lt-LT"/>
              </w:rPr>
            </w:pPr>
            <w:r>
              <w:rPr>
                <w:i/>
                <w:color w:val="808080"/>
                <w:szCs w:val="24"/>
                <w:lang w:eastAsia="lt-LT"/>
              </w:rPr>
              <w:t>(Netaikoma projektams, apimantiems finansines priemones)</w:t>
            </w:r>
          </w:p>
        </w:tc>
        <w:tc>
          <w:tcPr>
            <w:tcW w:w="183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51F6BFF" w14:textId="77777777" w:rsidR="00F41D03" w:rsidRDefault="00F41D03">
            <w:pPr>
              <w:rPr>
                <w:szCs w:val="24"/>
              </w:rPr>
            </w:pPr>
          </w:p>
        </w:tc>
      </w:tr>
      <w:tr w:rsidR="00F41D03" w14:paraId="6576923A" w14:textId="77777777">
        <w:trPr>
          <w:trHeight w:val="561"/>
        </w:trPr>
        <w:tc>
          <w:tcPr>
            <w:tcW w:w="936" w:type="dxa"/>
            <w:shd w:val="clear" w:color="auto" w:fill="FFFFFF" w:themeFill="background1"/>
          </w:tcPr>
          <w:p w14:paraId="5DE6CACB" w14:textId="77777777" w:rsidR="00F41D03" w:rsidRDefault="00823C46">
            <w:pPr>
              <w:rPr>
                <w:szCs w:val="24"/>
                <w:highlight w:val="green"/>
              </w:rPr>
            </w:pPr>
            <w:r>
              <w:rPr>
                <w:szCs w:val="24"/>
              </w:rPr>
              <w:t>4.1.</w:t>
            </w:r>
          </w:p>
        </w:tc>
        <w:tc>
          <w:tcPr>
            <w:tcW w:w="9261" w:type="dxa"/>
            <w:shd w:val="clear" w:color="auto" w:fill="FFFFFF" w:themeFill="background1"/>
          </w:tcPr>
          <w:p w14:paraId="79FEADCD" w14:textId="77777777" w:rsidR="00F41D03" w:rsidRDefault="00823C46">
            <w:pPr>
              <w:tabs>
                <w:tab w:val="left" w:pos="709"/>
                <w:tab w:val="left" w:pos="851"/>
                <w:tab w:val="left" w:pos="1560"/>
                <w:tab w:val="left" w:pos="1701"/>
              </w:tabs>
              <w:jc w:val="both"/>
              <w:rPr>
                <w:szCs w:val="24"/>
              </w:rPr>
            </w:pPr>
            <w:r>
              <w:rPr>
                <w:szCs w:val="24"/>
              </w:rPr>
              <w:t>Pareiškėjas ir partneris (-iai) atitinka tinkamų pareiškėjų ir partnerių sąrašą (kriterijus), nurodytą kvietime teikti projektų įgyvendinimo planus.</w:t>
            </w:r>
          </w:p>
        </w:tc>
        <w:tc>
          <w:tcPr>
            <w:tcW w:w="3099" w:type="dxa"/>
            <w:shd w:val="clear" w:color="auto" w:fill="FFFFFF" w:themeFill="background1"/>
          </w:tcPr>
          <w:p w14:paraId="3A5E8C6E" w14:textId="77777777" w:rsidR="00F41D03" w:rsidRDefault="00F41D03">
            <w:pPr>
              <w:rPr>
                <w:i/>
                <w:color w:val="808080"/>
                <w:szCs w:val="24"/>
                <w:lang w:eastAsia="lt-LT"/>
              </w:rPr>
            </w:pPr>
          </w:p>
        </w:tc>
        <w:tc>
          <w:tcPr>
            <w:tcW w:w="1838" w:type="dxa"/>
            <w:shd w:val="clear" w:color="auto" w:fill="FFFFFF" w:themeFill="background1"/>
          </w:tcPr>
          <w:p w14:paraId="583E34A5" w14:textId="77777777" w:rsidR="00F41D03" w:rsidRDefault="00F41D03">
            <w:pPr>
              <w:rPr>
                <w:szCs w:val="24"/>
              </w:rPr>
            </w:pPr>
          </w:p>
        </w:tc>
      </w:tr>
      <w:tr w:rsidR="00554263" w14:paraId="52F1FB22" w14:textId="77777777">
        <w:trPr>
          <w:trHeight w:val="561"/>
        </w:trPr>
        <w:tc>
          <w:tcPr>
            <w:tcW w:w="936" w:type="dxa"/>
            <w:tcBorders>
              <w:top w:val="single" w:sz="4" w:space="0" w:color="auto"/>
              <w:left w:val="single" w:sz="4" w:space="0" w:color="auto"/>
              <w:bottom w:val="single" w:sz="4" w:space="0" w:color="auto"/>
              <w:right w:val="single" w:sz="4" w:space="0" w:color="auto"/>
            </w:tcBorders>
            <w:shd w:val="clear" w:color="auto" w:fill="FFFFFF" w:themeFill="background1"/>
          </w:tcPr>
          <w:p w14:paraId="10D4B7AE" w14:textId="77777777" w:rsidR="00554263" w:rsidRDefault="00554263" w:rsidP="00554263">
            <w:pPr>
              <w:rPr>
                <w:szCs w:val="24"/>
              </w:rPr>
            </w:pPr>
            <w:r>
              <w:rPr>
                <w:szCs w:val="24"/>
              </w:rPr>
              <w:t>4.2.</w:t>
            </w:r>
          </w:p>
        </w:tc>
        <w:tc>
          <w:tcPr>
            <w:tcW w:w="9261" w:type="dxa"/>
            <w:tcBorders>
              <w:top w:val="single" w:sz="4" w:space="0" w:color="auto"/>
              <w:left w:val="single" w:sz="4" w:space="0" w:color="auto"/>
              <w:bottom w:val="single" w:sz="4" w:space="0" w:color="auto"/>
              <w:right w:val="single" w:sz="4" w:space="0" w:color="auto"/>
            </w:tcBorders>
            <w:shd w:val="clear" w:color="auto" w:fill="FFFFFF" w:themeFill="background1"/>
          </w:tcPr>
          <w:p w14:paraId="4B97444F" w14:textId="26D79583" w:rsidR="00554263" w:rsidRDefault="00554263" w:rsidP="00554263">
            <w:pPr>
              <w:tabs>
                <w:tab w:val="left" w:pos="709"/>
                <w:tab w:val="left" w:pos="851"/>
                <w:tab w:val="left" w:pos="1560"/>
                <w:tab w:val="left" w:pos="1701"/>
              </w:tabs>
              <w:jc w:val="both"/>
              <w:rPr>
                <w:szCs w:val="24"/>
              </w:rPr>
            </w:pPr>
            <w:r>
              <w:rPr>
                <w:kern w:val="2"/>
                <w:szCs w:val="24"/>
              </w:rPr>
              <w:t>Pareiškėjui ir partneriui (-iams) nėra apribojimų gauti finansavimą (</w:t>
            </w:r>
            <w:r>
              <w:rPr>
                <w:i/>
                <w:kern w:val="2"/>
                <w:szCs w:val="24"/>
              </w:rPr>
              <w:t>vertinant atitiktį šiam kriterijui vadovaujamasi pareiškėjo ir partnerio pateiktomis deklaracijomis. Pareiškėjų ir partnerių deklaracijose pateiktų teiginių dėl šiame papunktyje nurodytų apribojimų tikrumas tikrinamas atrankos būdu</w:t>
            </w:r>
            <w:r>
              <w:rPr>
                <w:i/>
                <w:szCs w:val="24"/>
              </w:rPr>
              <w:t>. Tikrinimo imtis turi būti sudaroma iš ekspertiniu būdu atrinktų rizikingų deklaracijų ir atsitiktiniu būdu atrinktų (bendrai ne mažiau kaip 5 procentai) deklaracijų</w:t>
            </w:r>
            <w:r>
              <w:rPr>
                <w:kern w:val="2"/>
                <w:szCs w:val="24"/>
              </w:rPr>
              <w:t>:</w:t>
            </w:r>
          </w:p>
        </w:tc>
        <w:tc>
          <w:tcPr>
            <w:tcW w:w="3099" w:type="dxa"/>
            <w:tcBorders>
              <w:top w:val="single" w:sz="4" w:space="0" w:color="auto"/>
              <w:left w:val="single" w:sz="4" w:space="0" w:color="auto"/>
              <w:bottom w:val="single" w:sz="4" w:space="0" w:color="auto"/>
              <w:right w:val="single" w:sz="4" w:space="0" w:color="auto"/>
            </w:tcBorders>
            <w:shd w:val="clear" w:color="auto" w:fill="FFFFFF" w:themeFill="background1"/>
          </w:tcPr>
          <w:p w14:paraId="05246A16" w14:textId="0070BF9C" w:rsidR="00554263" w:rsidRDefault="00554263" w:rsidP="00554263">
            <w:pPr>
              <w:rPr>
                <w:i/>
                <w:color w:val="808080"/>
                <w:szCs w:val="24"/>
                <w:lang w:eastAsia="lt-LT"/>
              </w:rPr>
            </w:pPr>
          </w:p>
        </w:tc>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61068A3C" w14:textId="77777777" w:rsidR="00554263" w:rsidRDefault="00554263" w:rsidP="00554263">
            <w:pPr>
              <w:rPr>
                <w:szCs w:val="24"/>
              </w:rPr>
            </w:pPr>
          </w:p>
        </w:tc>
      </w:tr>
      <w:tr w:rsidR="00554263" w14:paraId="127AFF0A" w14:textId="77777777">
        <w:trPr>
          <w:trHeight w:val="561"/>
        </w:trPr>
        <w:tc>
          <w:tcPr>
            <w:tcW w:w="936" w:type="dxa"/>
            <w:tcBorders>
              <w:top w:val="single" w:sz="4" w:space="0" w:color="auto"/>
              <w:left w:val="single" w:sz="4" w:space="0" w:color="auto"/>
              <w:bottom w:val="single" w:sz="4" w:space="0" w:color="auto"/>
              <w:right w:val="single" w:sz="4" w:space="0" w:color="auto"/>
            </w:tcBorders>
            <w:shd w:val="clear" w:color="auto" w:fill="FFFFFF" w:themeFill="background1"/>
          </w:tcPr>
          <w:p w14:paraId="283C314D" w14:textId="175ACF34" w:rsidR="00554263" w:rsidRDefault="00554263" w:rsidP="00554263">
            <w:pPr>
              <w:rPr>
                <w:szCs w:val="24"/>
              </w:rPr>
            </w:pPr>
            <w:r>
              <w:rPr>
                <w:szCs w:val="24"/>
              </w:rPr>
              <w:t>4.2.1.</w:t>
            </w:r>
          </w:p>
        </w:tc>
        <w:tc>
          <w:tcPr>
            <w:tcW w:w="9261" w:type="dxa"/>
            <w:tcBorders>
              <w:top w:val="single" w:sz="4" w:space="0" w:color="auto"/>
              <w:left w:val="single" w:sz="4" w:space="0" w:color="auto"/>
              <w:bottom w:val="single" w:sz="4" w:space="0" w:color="auto"/>
              <w:right w:val="single" w:sz="4" w:space="0" w:color="auto"/>
            </w:tcBorders>
            <w:shd w:val="clear" w:color="auto" w:fill="FFFFFF" w:themeFill="background1"/>
          </w:tcPr>
          <w:p w14:paraId="283C2AAB" w14:textId="52D93A61" w:rsidR="00554263" w:rsidRDefault="00340907" w:rsidP="00554263">
            <w:pPr>
              <w:tabs>
                <w:tab w:val="left" w:pos="709"/>
                <w:tab w:val="left" w:pos="851"/>
                <w:tab w:val="left" w:pos="1560"/>
                <w:tab w:val="left" w:pos="1701"/>
              </w:tabs>
              <w:jc w:val="both"/>
              <w:rPr>
                <w:szCs w:val="24"/>
              </w:rPr>
            </w:pPr>
            <w:r w:rsidRPr="00340907">
              <w:rPr>
                <w:kern w:val="2"/>
              </w:rPr>
              <w:t>pareiškėjui ir partneriui (-iams), kurie yra juridiniai asmenys, nėra iškelta byla dėl bankroto arba jis (jie) nėra likviduojamas (-i), nėra priimtas kreditorių susirinkimo nutarimas bankroto procedūras vykdyti ne teismo tvarka (</w:t>
            </w:r>
            <w:r w:rsidRPr="00340907">
              <w:rPr>
                <w:i/>
                <w:iCs/>
                <w:kern w:val="2"/>
              </w:rPr>
              <w:t>ši nuostata netaikoma biudžetinėms įstaigoms</w:t>
            </w:r>
            <w:r w:rsidRPr="00340907">
              <w:rPr>
                <w:kern w:val="2"/>
              </w:rPr>
              <w:t xml:space="preserve">). Pareiškėjui ir partneriui (-iams), kurie yra juridiniai asmenys, t. y. vadovui, naudos gavėjui, kaip jis apibrėžtas Lietuvos Respublikos pinigų plovimo ir teroristų finansavimo prevencijos įstatymo 2 straipsnio 14 dalyje, (toliau – naudos gavėjas) ar savininkui, ūkinės bendrijos tikrajam nariui (-iams) ar mažosios bendrijos atstovui (-ams), turinčiam (-tiems) teisę juridinio asmens vardu sudaryti sandorį, ar finansinę apskaitą (toliau – apskaita) tvarkančiam asmeniui (asmenims), ar kitam (kitiems) asmeniui (asmenims), turinčiam (-tiems) teisę surašyti ir pasirašyti pareiškėjo ir partnerio (-ių) apskaitos dokumentus, arba jungtinio projekto projekto </w:t>
            </w:r>
            <w:r w:rsidRPr="00340907">
              <w:rPr>
                <w:kern w:val="2"/>
              </w:rPr>
              <w:lastRenderedPageBreak/>
              <w:t xml:space="preserve">pareiškėjui, kuris yra fizinis asmuo, nėra pradėtas ikiteisminis tyrimas dėl </w:t>
            </w:r>
            <w:r w:rsidRPr="00340907">
              <w:rPr>
                <w:strike/>
                <w:kern w:val="2"/>
              </w:rPr>
              <w:t>ūkinės ir (arba) ekonominės veiklos</w:t>
            </w:r>
            <w:r w:rsidRPr="00340907">
              <w:rPr>
                <w:kern w:val="2"/>
              </w:rPr>
              <w:t xml:space="preserve"> </w:t>
            </w:r>
            <w:r w:rsidRPr="00340907">
              <w:rPr>
                <w:b/>
                <w:bCs/>
                <w:kern w:val="2"/>
              </w:rPr>
              <w:t>sukčiavimo, turto pasisavinimo, turto iššvaistymo, nusikalstamu būdu gauto turto įgijimo arba realizavimo, neteisėto praturtėjimo, neteisėto vertimosi ūkine, komercine, finansine ar profesine veikla, neteisėtos juridinio asmens veiklos, kredito, paskolos, tikslinės paramos, subsidijos ar dotacijos panaudojimo ne pagal paskirtį ar nustatytą tvarką, kreditinio sukčiavimo, nusikalstamo bankroto, nusikalstamu būdu gauto turto legalizavimo, prekybos finansinėmis priemonėmis pasinaudojant viešai neatskleista informacija,  manipuliavimo finansinių priemonių rinka, neteisingų duomenų apie pajamas, pelną ar turtą pateikimo, deklaracijos, ataskaitos ar kito dokumento nepateikimo,</w:t>
            </w:r>
            <w:r w:rsidRPr="00340907">
              <w:rPr>
                <w:b/>
                <w:bCs/>
              </w:rPr>
              <w:t xml:space="preserve"> a</w:t>
            </w:r>
            <w:r w:rsidRPr="00340907">
              <w:rPr>
                <w:b/>
                <w:bCs/>
                <w:kern w:val="2"/>
              </w:rPr>
              <w:t>pgaulingo ar aplaidaus apskaitos tvarkymo ir (arba) organizavimo, kyšininkavimo, prekybos poveikiu, papirkimo, piktnaudžiavimo, tarnybos pareigų neatlikimo</w:t>
            </w:r>
            <w:r w:rsidRPr="00340907">
              <w:rPr>
                <w:kern w:val="2"/>
              </w:rPr>
              <w:t>. Jungtinio projekto projekto pareiškėjui, kuris yra fizinis asmuo, nėra iškelta byla dėl bankroto;</w:t>
            </w:r>
          </w:p>
        </w:tc>
        <w:tc>
          <w:tcPr>
            <w:tcW w:w="3099" w:type="dxa"/>
            <w:tcBorders>
              <w:top w:val="single" w:sz="4" w:space="0" w:color="auto"/>
              <w:left w:val="single" w:sz="4" w:space="0" w:color="auto"/>
              <w:bottom w:val="single" w:sz="4" w:space="0" w:color="auto"/>
              <w:right w:val="single" w:sz="4" w:space="0" w:color="auto"/>
            </w:tcBorders>
            <w:shd w:val="clear" w:color="auto" w:fill="FFFFFF" w:themeFill="background1"/>
          </w:tcPr>
          <w:p w14:paraId="273DB7D7" w14:textId="2775A8A7" w:rsidR="00554263" w:rsidRDefault="00554263" w:rsidP="00554263">
            <w:pPr>
              <w:rPr>
                <w:i/>
                <w:color w:val="808080"/>
                <w:szCs w:val="24"/>
                <w:lang w:eastAsia="lt-LT"/>
              </w:rPr>
            </w:pPr>
            <w:r>
              <w:rPr>
                <w:i/>
                <w:color w:val="808080"/>
                <w:kern w:val="2"/>
                <w:szCs w:val="24"/>
                <w:lang w:eastAsia="lt-LT"/>
              </w:rPr>
              <w:lastRenderedPageBreak/>
              <w:t xml:space="preserve">(Vertinama projekto įgyvendinimo plano vertinimo metu nuo projekto įgyvendinimo plano pateikimo dienos nepažeidžiant Projektų administravimo ir finansavimo taisyklių, patvirtintų Lietuvos Respublikos finansų ministro </w:t>
            </w:r>
            <w:r>
              <w:rPr>
                <w:i/>
                <w:color w:val="808080"/>
                <w:kern w:val="2"/>
                <w:szCs w:val="24"/>
                <w:lang w:eastAsia="lt-LT"/>
              </w:rPr>
              <w:lastRenderedPageBreak/>
              <w:t>2022 m. birželio 22 d. įsakymu Nr. 1K-237 „Dėl 2021–2027 metų Europos Sąjungos fondų investicijų programos ir Ekonomikos gaivinimo ir atsparumo didinimo plano „Naujos kartos Lietuva“ įgyvendinimo“, (toliau – PAFT) 48 punkto nuostatų. Pakartotinai nevertinama, jei kriterijus buvo įvertintas projektui suteikiant pažangumo ženklą arba projektas atrinktas, bet nefinansuotas arba bendrai finansuojamas pagal programą „Europos horizontas“, įskaitant Europos atominės energijos bendrijos mokslinių tyrimų ir mokymo programą, papildančią programą „Europos horizontas“, nepažeidžiant PAFT 48 punkto nuostatų)</w:t>
            </w:r>
          </w:p>
        </w:tc>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05C28528" w14:textId="77777777" w:rsidR="00554263" w:rsidRDefault="00554263" w:rsidP="00554263">
            <w:pPr>
              <w:rPr>
                <w:szCs w:val="24"/>
              </w:rPr>
            </w:pPr>
          </w:p>
        </w:tc>
      </w:tr>
      <w:tr w:rsidR="00BC2CCF" w14:paraId="5FA35BD0" w14:textId="77777777">
        <w:trPr>
          <w:trHeight w:val="274"/>
        </w:trPr>
        <w:tc>
          <w:tcPr>
            <w:tcW w:w="936" w:type="dxa"/>
            <w:tcBorders>
              <w:top w:val="single" w:sz="4" w:space="0" w:color="auto"/>
              <w:left w:val="single" w:sz="4" w:space="0" w:color="auto"/>
              <w:bottom w:val="single" w:sz="4" w:space="0" w:color="auto"/>
              <w:right w:val="single" w:sz="4" w:space="0" w:color="auto"/>
            </w:tcBorders>
            <w:shd w:val="clear" w:color="auto" w:fill="FFFFFF" w:themeFill="background1"/>
          </w:tcPr>
          <w:p w14:paraId="1396DC41" w14:textId="77777777" w:rsidR="00BC2CCF" w:rsidRDefault="00BC2CCF" w:rsidP="00BC2CCF">
            <w:pPr>
              <w:rPr>
                <w:szCs w:val="24"/>
              </w:rPr>
            </w:pPr>
            <w:r>
              <w:rPr>
                <w:szCs w:val="24"/>
              </w:rPr>
              <w:t xml:space="preserve">4.2.2. </w:t>
            </w:r>
          </w:p>
        </w:tc>
        <w:tc>
          <w:tcPr>
            <w:tcW w:w="9261" w:type="dxa"/>
            <w:tcBorders>
              <w:top w:val="single" w:sz="4" w:space="0" w:color="auto"/>
              <w:left w:val="single" w:sz="4" w:space="0" w:color="auto"/>
              <w:bottom w:val="single" w:sz="4" w:space="0" w:color="auto"/>
              <w:right w:val="single" w:sz="4" w:space="0" w:color="auto"/>
            </w:tcBorders>
            <w:shd w:val="clear" w:color="auto" w:fill="FFFFFF" w:themeFill="background1"/>
          </w:tcPr>
          <w:p w14:paraId="5DC3BCEC" w14:textId="77777777" w:rsidR="00BC2CCF" w:rsidRDefault="00BC2CCF" w:rsidP="00BC2CCF">
            <w:pPr>
              <w:tabs>
                <w:tab w:val="left" w:pos="709"/>
                <w:tab w:val="left" w:pos="851"/>
                <w:tab w:val="left" w:pos="1560"/>
                <w:tab w:val="left" w:pos="1701"/>
              </w:tabs>
              <w:jc w:val="both"/>
              <w:rPr>
                <w:kern w:val="2"/>
                <w:szCs w:val="24"/>
              </w:rPr>
            </w:pPr>
            <w:r>
              <w:rPr>
                <w:kern w:val="2"/>
                <w:szCs w:val="24"/>
              </w:rPr>
              <w:t>pareiškėjas ir partneris (-iai) galutiniu teismo sprendimu ar galutiniu administraciniu sprendimu nėra pripažinti nevykdančiais pareigų, susijusių su mokesčių ar socialinio draudimo įmokų mokėjimu pagal Lietuvos Respublikos teisės aktus arba pagal kitos valstybės teisės aktus, jei pareiškėjas ir partneris (-iai) yra užsienyje registruoti juridiniai asmenys arba jungtinio projekto projekto pareiškėjas – fizinis asmuo, deklaravęs gyvenamąją vietą užsienyje;</w:t>
            </w:r>
          </w:p>
          <w:p w14:paraId="1D8C773E" w14:textId="157BFACE" w:rsidR="00BC2CCF" w:rsidRDefault="00BC2CCF" w:rsidP="00BC2CCF">
            <w:pPr>
              <w:tabs>
                <w:tab w:val="left" w:pos="709"/>
                <w:tab w:val="left" w:pos="851"/>
                <w:tab w:val="left" w:pos="1560"/>
                <w:tab w:val="left" w:pos="1701"/>
              </w:tabs>
              <w:jc w:val="both"/>
              <w:rPr>
                <w:szCs w:val="24"/>
              </w:rPr>
            </w:pPr>
          </w:p>
        </w:tc>
        <w:tc>
          <w:tcPr>
            <w:tcW w:w="3099" w:type="dxa"/>
            <w:tcBorders>
              <w:top w:val="single" w:sz="4" w:space="0" w:color="auto"/>
              <w:left w:val="single" w:sz="4" w:space="0" w:color="auto"/>
              <w:bottom w:val="single" w:sz="4" w:space="0" w:color="auto"/>
              <w:right w:val="single" w:sz="4" w:space="0" w:color="auto"/>
            </w:tcBorders>
            <w:shd w:val="clear" w:color="auto" w:fill="FFFFFF" w:themeFill="background1"/>
          </w:tcPr>
          <w:p w14:paraId="67BF97B2" w14:textId="77777777" w:rsidR="00BC2CCF" w:rsidRDefault="00BC2CCF" w:rsidP="00BC2CCF">
            <w:pPr>
              <w:rPr>
                <w:i/>
                <w:color w:val="808080"/>
                <w:kern w:val="2"/>
                <w:szCs w:val="24"/>
                <w:lang w:eastAsia="lt-LT"/>
              </w:rPr>
            </w:pPr>
            <w:r>
              <w:rPr>
                <w:i/>
                <w:color w:val="808080"/>
                <w:kern w:val="2"/>
                <w:szCs w:val="24"/>
                <w:lang w:eastAsia="lt-LT"/>
              </w:rPr>
              <w:t xml:space="preserve">(Netaikoma biudžetinėms įstaigoms, pareiškėjams ir partneriams, kuriems Lietuvos Respublikos teisės aktų nustatyta tvarka yra atidėti mokesčių arba socialinio draudimo įmokų mokėjimo terminai. </w:t>
            </w:r>
          </w:p>
          <w:p w14:paraId="30C73FE5" w14:textId="3C2B8671" w:rsidR="00BC2CCF" w:rsidRDefault="00BC2CCF" w:rsidP="00BC2CCF">
            <w:pPr>
              <w:rPr>
                <w:i/>
                <w:color w:val="808080"/>
                <w:szCs w:val="24"/>
                <w:lang w:eastAsia="lt-LT"/>
              </w:rPr>
            </w:pPr>
            <w:r>
              <w:rPr>
                <w:i/>
                <w:color w:val="808080"/>
                <w:kern w:val="2"/>
                <w:szCs w:val="24"/>
                <w:lang w:eastAsia="lt-LT"/>
              </w:rPr>
              <w:t xml:space="preserve">Vertinama projekto įgyvendinimo plano vertinimo metu nuo projekto </w:t>
            </w:r>
            <w:r>
              <w:rPr>
                <w:i/>
                <w:color w:val="808080"/>
                <w:kern w:val="2"/>
                <w:szCs w:val="24"/>
                <w:lang w:eastAsia="lt-LT"/>
              </w:rPr>
              <w:lastRenderedPageBreak/>
              <w:t>įgyvendinimo plano pateikimo dienos, nepažeidžiant PAFT 48 punkto nuostatų. Pakartotinai nevertinama, jei kriterijus buvo įvertintas projektui suteikiant pažangumo ženklą arba projektas atrinktas, bet nefinansuotas arba bendrai finansuojamas pagal programą „Europos horizontas“, įskaitant Europos atominės energijos bendrijos mokslinių tyrimų ir mokymo programą, papildančią programą „Europos horizontas“, nepažeidžiant PAFT 48 punkto nuostatų)</w:t>
            </w:r>
          </w:p>
        </w:tc>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66EAFAC6" w14:textId="77777777" w:rsidR="00BC2CCF" w:rsidRDefault="00BC2CCF" w:rsidP="00BC2CCF">
            <w:pPr>
              <w:rPr>
                <w:szCs w:val="24"/>
              </w:rPr>
            </w:pPr>
          </w:p>
        </w:tc>
      </w:tr>
      <w:tr w:rsidR="00BC2CCF" w14:paraId="4E80FF55" w14:textId="77777777">
        <w:trPr>
          <w:trHeight w:val="561"/>
        </w:trPr>
        <w:tc>
          <w:tcPr>
            <w:tcW w:w="936" w:type="dxa"/>
            <w:tcBorders>
              <w:top w:val="single" w:sz="4" w:space="0" w:color="auto"/>
              <w:left w:val="single" w:sz="4" w:space="0" w:color="auto"/>
              <w:bottom w:val="single" w:sz="4" w:space="0" w:color="auto"/>
              <w:right w:val="single" w:sz="4" w:space="0" w:color="auto"/>
            </w:tcBorders>
            <w:shd w:val="clear" w:color="auto" w:fill="FFFFFF" w:themeFill="background1"/>
          </w:tcPr>
          <w:p w14:paraId="19062B42" w14:textId="77777777" w:rsidR="00BC2CCF" w:rsidRDefault="00BC2CCF" w:rsidP="00BC2CCF">
            <w:pPr>
              <w:rPr>
                <w:szCs w:val="24"/>
              </w:rPr>
            </w:pPr>
            <w:r>
              <w:rPr>
                <w:szCs w:val="24"/>
              </w:rPr>
              <w:t>4.2.3.</w:t>
            </w:r>
          </w:p>
        </w:tc>
        <w:tc>
          <w:tcPr>
            <w:tcW w:w="9261" w:type="dxa"/>
            <w:tcBorders>
              <w:top w:val="single" w:sz="4" w:space="0" w:color="auto"/>
              <w:left w:val="single" w:sz="4" w:space="0" w:color="auto"/>
              <w:bottom w:val="single" w:sz="4" w:space="0" w:color="auto"/>
              <w:right w:val="single" w:sz="4" w:space="0" w:color="auto"/>
            </w:tcBorders>
            <w:shd w:val="clear" w:color="auto" w:fill="FFFFFF" w:themeFill="background1"/>
          </w:tcPr>
          <w:p w14:paraId="1CB63DA6" w14:textId="2D1A49F1" w:rsidR="00BC2CCF" w:rsidRDefault="00D257DE" w:rsidP="00BC2CCF">
            <w:pPr>
              <w:tabs>
                <w:tab w:val="left" w:pos="709"/>
                <w:tab w:val="left" w:pos="851"/>
                <w:tab w:val="left" w:pos="1560"/>
                <w:tab w:val="left" w:pos="1701"/>
              </w:tabs>
              <w:jc w:val="both"/>
              <w:rPr>
                <w:szCs w:val="24"/>
              </w:rPr>
            </w:pPr>
            <w:r w:rsidRPr="00A379D6">
              <w:rPr>
                <w:shd w:val="clear" w:color="auto" w:fill="FFFFFF"/>
              </w:rPr>
              <w:t xml:space="preserve">pareiškėjas ir partneris (-iai) neturi neišnykusio arba nepanaikinto teistumo arba dėl pareiškėjo ir partnerio (-ių) per pastaruosius 5 metus nebuvo priimtas ir įsiteisėjęs apkaltinamasis teismo nuosprendis dėl neteisėtos veiklos, kenkiančios Lietuvos Respublikos ir (arba) Europos Sąjungos finansiniams interesams, t. y. pareiškėjas ir partneris (-iai), kurie yra fiziniai asmenys, arba pareiškėjo ir partnerio (-ių), kurie yra juridiniai asmenys, vadovas, naudos gavėjas ar savininkas, ūkinės bendrijos tikrasis narys (-iai) ar mažosios bendrijos atstovas (-ai), turintis (-ys) teisę juridinio asmens vardu sudaryti sandorį, ar apskaitą tvarkantis asmuo (asmenys), ar kitas (kiti) asmuo (asmenys), turintis (-ys) teisę surašyti ir pasirašyti pareiškėjo ir partnerio (-ių) apskaitos dokumentus, neturi neišnykusio arba nepanaikinto teistumo arba dėl pareiškėjo ir partnerio (-ių) per pastaruosius 5 metus nebuvo priimtas ir įsiteisėjęs apkaltinamasis teismo nuosprendis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w:t>
            </w:r>
            <w:r w:rsidRPr="00A379D6">
              <w:rPr>
                <w:strike/>
                <w:shd w:val="clear" w:color="auto" w:fill="FFFFFF"/>
              </w:rPr>
              <w:t>turtinės žalos padarymą apgaule,</w:t>
            </w:r>
            <w:r w:rsidRPr="00A379D6">
              <w:rPr>
                <w:shd w:val="clear" w:color="auto" w:fill="FFFFFF"/>
              </w:rPr>
              <w:t xml:space="preserve"> turto sunaikinimą ar sugadinimą, neteisėtą praturtėjimą, kontrabandą, muitinės apgaulę, neteisėtą disponavimą akcizais apmokestinamomis prekėmis, neteisėtą prekių ar produkcijos neišvežimą iš Lietuvos </w:t>
            </w:r>
            <w:r w:rsidRPr="00A379D6">
              <w:rPr>
                <w:shd w:val="clear" w:color="auto" w:fill="FFFFFF"/>
              </w:rPr>
              <w:lastRenderedPageBreak/>
              <w:t>Respublikos, neteisėtą vertimąsi ūkine, komercine, finansine ar profesine veikla, neteisėtą juridinio asmens veiklą, svetimo prekių ar paslaugų ženklo naudojimą, apgaulingą pareiškimą apie juridinio asmens veiklą, mokesčių nesumokėjimą, kredito, paskolos</w:t>
            </w:r>
            <w:r w:rsidRPr="00A379D6">
              <w:rPr>
                <w:b/>
                <w:bCs/>
                <w:shd w:val="clear" w:color="auto" w:fill="FFFFFF"/>
              </w:rPr>
              <w:t>,</w:t>
            </w:r>
            <w:r w:rsidRPr="00A379D6">
              <w:rPr>
                <w:strike/>
                <w:shd w:val="clear" w:color="auto" w:fill="FFFFFF"/>
              </w:rPr>
              <w:t xml:space="preserve"> ar</w:t>
            </w:r>
            <w:r w:rsidRPr="00A379D6">
              <w:rPr>
                <w:shd w:val="clear" w:color="auto" w:fill="FFFFFF"/>
              </w:rPr>
              <w:t xml:space="preserve"> tikslinės paramos</w:t>
            </w:r>
            <w:r w:rsidRPr="00A379D6">
              <w:rPr>
                <w:b/>
                <w:bCs/>
                <w:shd w:val="clear" w:color="auto" w:fill="FFFFFF"/>
              </w:rPr>
              <w:t xml:space="preserve">, </w:t>
            </w:r>
            <w:r w:rsidRPr="00A379D6">
              <w:rPr>
                <w:b/>
                <w:bCs/>
              </w:rPr>
              <w:t>subsidijos ar dotacijos</w:t>
            </w:r>
            <w:r w:rsidRPr="00A379D6">
              <w:rPr>
                <w:shd w:val="clear" w:color="auto" w:fill="FFFFFF"/>
              </w:rPr>
              <w:t xml:space="preserve">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w:t>
            </w:r>
            <w:r w:rsidRPr="00A379D6">
              <w:t xml:space="preserve"> </w:t>
            </w:r>
            <w:r w:rsidRPr="00A379D6">
              <w:rPr>
                <w:b/>
                <w:bCs/>
                <w:shd w:val="clear" w:color="auto" w:fill="FFFFFF"/>
              </w:rPr>
              <w:t>ir (arba) organizavimą</w:t>
            </w:r>
            <w:r w:rsidRPr="00A379D6">
              <w:rPr>
                <w:shd w:val="clear" w:color="auto" w:fill="FFFFFF"/>
              </w:rPr>
              <w:t>, nusikalstamu būdu gauto turto įgijimą ar realizavimą, nusikalstamu būdu</w:t>
            </w:r>
            <w:r w:rsidRPr="00A379D6">
              <w:rPr>
                <w:strike/>
                <w:shd w:val="clear" w:color="auto" w:fill="FFFFFF"/>
              </w:rPr>
              <w:t xml:space="preserve"> įgytų pinigų ar</w:t>
            </w:r>
            <w:r w:rsidRPr="00A379D6">
              <w:rPr>
                <w:shd w:val="clear" w:color="auto" w:fill="FFFFFF"/>
              </w:rPr>
              <w:t xml:space="preserve"> </w:t>
            </w:r>
            <w:r w:rsidRPr="00A379D6">
              <w:rPr>
                <w:b/>
                <w:bCs/>
                <w:shd w:val="clear" w:color="auto" w:fill="FFFFFF"/>
              </w:rPr>
              <w:t>gauto</w:t>
            </w:r>
            <w:r w:rsidRPr="00A379D6">
              <w:rPr>
                <w:shd w:val="clear" w:color="auto" w:fill="FFFFFF"/>
              </w:rPr>
              <w:t xml:space="preserve"> turto legalizavimą,</w:t>
            </w:r>
            <w:r w:rsidRPr="00A379D6">
              <w:t xml:space="preserve"> </w:t>
            </w:r>
            <w:r w:rsidRPr="00A379D6">
              <w:rPr>
                <w:b/>
                <w:bCs/>
                <w:shd w:val="clear" w:color="auto" w:fill="FFFFFF"/>
              </w:rPr>
              <w:t>prekybą finansinėmis priemonėmis pasinaudojant viešai neatskleista informacija, manipuliavimą finansinių priemonių rinka,</w:t>
            </w:r>
            <w:r w:rsidRPr="00A379D6">
              <w:rPr>
                <w:shd w:val="clear" w:color="auto" w:fill="FFFFFF"/>
              </w:rPr>
              <w:t xml:space="preserve"> netikrų pinigų ar vertybinių popierių pagaminimą, laikymą ar realizavimą, dokumento suklastojimą ar disponavimą suklastotu dokumentu, antspaudo, spaudo ar blanko suklastojimą</w:t>
            </w:r>
            <w:r w:rsidRPr="00C52478">
              <w:rPr>
                <w:shd w:val="clear" w:color="auto" w:fill="FFFFFF"/>
              </w:rPr>
              <w:t xml:space="preserve">, </w:t>
            </w:r>
            <w:r w:rsidRPr="00867FA4">
              <w:rPr>
                <w:b/>
                <w:bCs/>
                <w:shd w:val="clear" w:color="auto" w:fill="FFFFFF"/>
              </w:rPr>
              <w:t>diskriminavimą dėl tautybės, rasės, lyties, kilmės, religijos ar kitos grupinės priklausomybės, kurstymą prieš bet kokios tautos, rasės, etninę, religinę ar kitokią žmonių grupę, grupių ir organizacijų, turinčių tikslą diskriminuoti žmonių grupę arba kurstyti prieš ją, kūrimą ir veiklą, kitas nusikalstamas veikas, kurios buvo įvykdytos siekiant išreikšti neapykantą asmenų grupei ar jai priklausančiam asmeniui dėl amžiaus, lyties, seksualinės orientacijos, negalios, rasės, odos spalvos, tautybės, kalbos, kilmės, etninės kilmės, socialinės padėties, tikėjimo, religijos arba įsitikinimų ar pažiūrų,</w:t>
            </w:r>
            <w:r w:rsidRPr="00A379D6">
              <w:rPr>
                <w:shd w:val="clear" w:color="auto" w:fill="FFFFFF"/>
              </w:rPr>
              <w:t xml:space="preserve"> dalyvavimą kokioje nors kitoje neteisėtoje veikloje, kenkiančioje Lietuvos Respublikos ir (arba) Europos Sąjungos finansiniams interesams, arba nėra subjektas, kuriam taikomos sankcijos, kaip jis apibrėžtas Lietuvos Respublikos tarptautinių sankcijų įstatymo 2 straipsnio </w:t>
            </w:r>
            <w:r w:rsidRPr="007F08FF">
              <w:rPr>
                <w:strike/>
                <w:shd w:val="clear" w:color="auto" w:fill="FFFFFF"/>
              </w:rPr>
              <w:t>2</w:t>
            </w:r>
            <w:r w:rsidRPr="007F08FF">
              <w:rPr>
                <w:shd w:val="clear" w:color="auto" w:fill="FFFFFF"/>
              </w:rPr>
              <w:t xml:space="preserve"> </w:t>
            </w:r>
            <w:r w:rsidRPr="007F08FF">
              <w:rPr>
                <w:b/>
                <w:bCs/>
                <w:shd w:val="clear" w:color="auto" w:fill="FFFFFF"/>
              </w:rPr>
              <w:t>4</w:t>
            </w:r>
            <w:r w:rsidRPr="00A379D6">
              <w:rPr>
                <w:shd w:val="clear" w:color="auto" w:fill="FFFFFF"/>
              </w:rPr>
              <w:t xml:space="preserve"> dalyje;</w:t>
            </w:r>
          </w:p>
        </w:tc>
        <w:tc>
          <w:tcPr>
            <w:tcW w:w="3099" w:type="dxa"/>
            <w:tcBorders>
              <w:top w:val="single" w:sz="4" w:space="0" w:color="auto"/>
              <w:left w:val="single" w:sz="4" w:space="0" w:color="auto"/>
              <w:bottom w:val="single" w:sz="4" w:space="0" w:color="auto"/>
              <w:right w:val="single" w:sz="4" w:space="0" w:color="auto"/>
            </w:tcBorders>
            <w:shd w:val="clear" w:color="auto" w:fill="FFFFFF" w:themeFill="background1"/>
          </w:tcPr>
          <w:p w14:paraId="62CD805F" w14:textId="77777777" w:rsidR="00BC2CCF" w:rsidRDefault="00BC2CCF" w:rsidP="00BC2CCF">
            <w:pPr>
              <w:rPr>
                <w:color w:val="808080"/>
                <w:szCs w:val="24"/>
                <w:lang w:eastAsia="ko-KR"/>
              </w:rPr>
            </w:pPr>
            <w:r>
              <w:rPr>
                <w:i/>
                <w:iCs/>
                <w:color w:val="808080"/>
                <w:szCs w:val="24"/>
                <w:lang w:eastAsia="ko-KR"/>
              </w:rPr>
              <w:lastRenderedPageBreak/>
              <w:t>(Netaikoma biudžetinėms įstaigoms ir asmenims, kuriems Lietuvos Respublikos, Europos Sąjungos arba kitos valstybės, išskyrus Rusijos Federaciją ir Baltarusijos Respubliką, teisės aktų nustatyta tvarka taikomas nepriekaištingos reputacijos reikalavimas.</w:t>
            </w:r>
          </w:p>
          <w:p w14:paraId="1667C566" w14:textId="00C2B3F4" w:rsidR="00BC2CCF" w:rsidRPr="00851303" w:rsidRDefault="00BC2CCF" w:rsidP="00BC2CCF">
            <w:pPr>
              <w:rPr>
                <w:i/>
                <w:color w:val="808080"/>
                <w:szCs w:val="24"/>
                <w:lang w:eastAsia="lt-LT"/>
              </w:rPr>
            </w:pPr>
            <w:r>
              <w:rPr>
                <w:i/>
                <w:iCs/>
                <w:color w:val="808080"/>
                <w:szCs w:val="24"/>
                <w:lang w:eastAsia="ko-KR"/>
              </w:rPr>
              <w:t xml:space="preserve">Vertinama projekto įgyvendinimo plano vertinimo metu nuo projekto įgyvendinimo plano pateikimo dienos, nepažeidžiant PAFT 48 punkto nuostatų. Pakartotinai </w:t>
            </w:r>
            <w:r>
              <w:rPr>
                <w:i/>
                <w:iCs/>
                <w:color w:val="808080"/>
                <w:szCs w:val="24"/>
                <w:lang w:eastAsia="ko-KR"/>
              </w:rPr>
              <w:lastRenderedPageBreak/>
              <w:t>nevertinama, jei kriterijus buvo įvertintas projektui suteikiant pažangumo ženklą arba projektas atrinktas, bet nefinansuotas</w:t>
            </w:r>
            <w:r>
              <w:rPr>
                <w:b/>
                <w:bCs/>
                <w:i/>
                <w:iCs/>
                <w:color w:val="808080"/>
                <w:szCs w:val="24"/>
                <w:lang w:eastAsia="ko-KR"/>
              </w:rPr>
              <w:t xml:space="preserve"> </w:t>
            </w:r>
            <w:r>
              <w:rPr>
                <w:i/>
                <w:iCs/>
                <w:color w:val="808080"/>
                <w:szCs w:val="24"/>
                <w:lang w:eastAsia="ko-KR"/>
              </w:rPr>
              <w:t>arba bendrai finansuojamas pagal programą „Europos horizontas“, įskaitant Europos atominės energijos bendrijos mokslinių tyrimų ir mokymo programą, papildančią programą „Europos horizontas“, nepažeidžiant PAFT 48 punkto nuostatų)</w:t>
            </w:r>
          </w:p>
        </w:tc>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260CA775" w14:textId="77777777" w:rsidR="00BC2CCF" w:rsidRDefault="00BC2CCF" w:rsidP="00BC2CCF">
            <w:pPr>
              <w:rPr>
                <w:szCs w:val="24"/>
              </w:rPr>
            </w:pPr>
          </w:p>
        </w:tc>
      </w:tr>
      <w:tr w:rsidR="00594EA6" w14:paraId="57BF0FF8" w14:textId="77777777">
        <w:trPr>
          <w:trHeight w:val="561"/>
        </w:trPr>
        <w:tc>
          <w:tcPr>
            <w:tcW w:w="936" w:type="dxa"/>
            <w:tcBorders>
              <w:top w:val="single" w:sz="4" w:space="0" w:color="auto"/>
              <w:left w:val="single" w:sz="4" w:space="0" w:color="auto"/>
              <w:bottom w:val="single" w:sz="4" w:space="0" w:color="auto"/>
              <w:right w:val="single" w:sz="4" w:space="0" w:color="auto"/>
            </w:tcBorders>
            <w:shd w:val="clear" w:color="auto" w:fill="FFFFFF" w:themeFill="background1"/>
          </w:tcPr>
          <w:p w14:paraId="45D032D3" w14:textId="2489DA67" w:rsidR="00594EA6" w:rsidRDefault="00594EA6" w:rsidP="00594EA6">
            <w:pPr>
              <w:rPr>
                <w:szCs w:val="24"/>
              </w:rPr>
            </w:pPr>
            <w:r>
              <w:rPr>
                <w:szCs w:val="24"/>
              </w:rPr>
              <w:t>4.2.4.</w:t>
            </w:r>
          </w:p>
        </w:tc>
        <w:tc>
          <w:tcPr>
            <w:tcW w:w="9261" w:type="dxa"/>
            <w:tcBorders>
              <w:top w:val="single" w:sz="4" w:space="0" w:color="auto"/>
              <w:left w:val="single" w:sz="4" w:space="0" w:color="auto"/>
              <w:bottom w:val="single" w:sz="4" w:space="0" w:color="auto"/>
              <w:right w:val="single" w:sz="4" w:space="0" w:color="auto"/>
            </w:tcBorders>
            <w:shd w:val="clear" w:color="auto" w:fill="FFFFFF" w:themeFill="background1"/>
          </w:tcPr>
          <w:p w14:paraId="5F3AA569" w14:textId="7199556B" w:rsidR="00594EA6" w:rsidRDefault="00594EA6" w:rsidP="00594EA6">
            <w:pPr>
              <w:tabs>
                <w:tab w:val="left" w:pos="709"/>
                <w:tab w:val="left" w:pos="851"/>
                <w:tab w:val="left" w:pos="1560"/>
                <w:tab w:val="left" w:pos="1701"/>
              </w:tabs>
              <w:jc w:val="both"/>
              <w:rPr>
                <w:szCs w:val="24"/>
              </w:rPr>
            </w:pPr>
            <w:r>
              <w:rPr>
                <w:kern w:val="2"/>
                <w:szCs w:val="24"/>
              </w:rPr>
              <w:t>pareiškėjo ir partnerio (-ių) planuojamos veiklos nėra tokios, kurias vykdant per PAFT 246–247 punktuose nustatytą investicijų tęstinumo laikotarpį būtų nutraukta gamybinė veikla arba ji būtų perkelta už konkretaus ESF investicijų programos regiono ribų, taip pat už Lietuvos ribų;</w:t>
            </w:r>
          </w:p>
        </w:tc>
        <w:tc>
          <w:tcPr>
            <w:tcW w:w="3099" w:type="dxa"/>
            <w:tcBorders>
              <w:top w:val="single" w:sz="4" w:space="0" w:color="auto"/>
              <w:left w:val="single" w:sz="4" w:space="0" w:color="auto"/>
              <w:bottom w:val="single" w:sz="4" w:space="0" w:color="auto"/>
              <w:right w:val="single" w:sz="4" w:space="0" w:color="auto"/>
            </w:tcBorders>
            <w:shd w:val="clear" w:color="auto" w:fill="FFFFFF" w:themeFill="background1"/>
          </w:tcPr>
          <w:p w14:paraId="3FD9B7AC" w14:textId="77777777" w:rsidR="00594EA6" w:rsidRDefault="00594EA6" w:rsidP="00594EA6">
            <w:pPr>
              <w:rPr>
                <w:i/>
                <w:color w:val="808080"/>
                <w:kern w:val="2"/>
                <w:szCs w:val="24"/>
                <w:lang w:eastAsia="lt-LT"/>
              </w:rPr>
            </w:pPr>
            <w:r>
              <w:rPr>
                <w:i/>
                <w:color w:val="808080"/>
                <w:kern w:val="2"/>
                <w:szCs w:val="24"/>
                <w:lang w:eastAsia="lt-LT"/>
              </w:rPr>
              <w:t xml:space="preserve">(Taikoma, kai vertinami ESF investicijų programos projektų įgyvendinimo planai, jei projektams, vadovaujantis PAFT 246–247 ir 250–252 punktais, taikomas reikalavimas per investicijų tęstinumo laikotarpį nenutraukti gamybinės veiklos arba neperkelti jos už konkretaus ESF investicijų </w:t>
            </w:r>
            <w:r>
              <w:rPr>
                <w:i/>
                <w:color w:val="808080"/>
                <w:kern w:val="2"/>
                <w:szCs w:val="24"/>
                <w:lang w:eastAsia="lt-LT"/>
              </w:rPr>
              <w:lastRenderedPageBreak/>
              <w:t>programos regiono ribų, taip pat už Lietuvos ribų.</w:t>
            </w:r>
          </w:p>
          <w:p w14:paraId="67E8A866" w14:textId="1E680CA4" w:rsidR="00594EA6" w:rsidRDefault="00594EA6" w:rsidP="00594EA6">
            <w:pPr>
              <w:rPr>
                <w:i/>
                <w:color w:val="808080"/>
                <w:szCs w:val="24"/>
                <w:lang w:eastAsia="lt-LT"/>
              </w:rPr>
            </w:pPr>
            <w:r>
              <w:rPr>
                <w:i/>
                <w:color w:val="808080"/>
                <w:kern w:val="2"/>
                <w:szCs w:val="24"/>
                <w:lang w:eastAsia="lt-LT"/>
              </w:rPr>
              <w:t>Vertinama projekto įgyvendinimo plano vertinimo metu nuo projekto įgyvendinimo plano pateikimo dienos, nepažeidžiant PAFT 48 punkto nuostatų. Netaikoma, jei projektui suteiktas pažangumo ženklas arba projektas atrinktas, bet nefinansuotas arba bendrai finansuojamas pagal programą „Europos horizontas“, įskaitant Europos atominės energijos bendrijos mokslinių tyrimų ir mokymo programą, papildančią programą „Europos horizontas“, ir jį planuojama finansuoti iš ERPF arba ESF+ lėšų)</w:t>
            </w:r>
          </w:p>
        </w:tc>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6391498A" w14:textId="77777777" w:rsidR="00594EA6" w:rsidRDefault="00594EA6" w:rsidP="00594EA6">
            <w:pPr>
              <w:rPr>
                <w:szCs w:val="24"/>
              </w:rPr>
            </w:pPr>
          </w:p>
        </w:tc>
      </w:tr>
      <w:tr w:rsidR="00594EA6" w14:paraId="40FA47C8" w14:textId="77777777">
        <w:trPr>
          <w:trHeight w:val="561"/>
        </w:trPr>
        <w:tc>
          <w:tcPr>
            <w:tcW w:w="936" w:type="dxa"/>
            <w:tcBorders>
              <w:top w:val="single" w:sz="4" w:space="0" w:color="auto"/>
              <w:left w:val="single" w:sz="4" w:space="0" w:color="auto"/>
              <w:bottom w:val="single" w:sz="4" w:space="0" w:color="auto"/>
              <w:right w:val="single" w:sz="4" w:space="0" w:color="auto"/>
            </w:tcBorders>
            <w:shd w:val="clear" w:color="auto" w:fill="FFFFFF" w:themeFill="background1"/>
          </w:tcPr>
          <w:p w14:paraId="57D478F4" w14:textId="77777777" w:rsidR="00594EA6" w:rsidRDefault="00594EA6" w:rsidP="00594EA6">
            <w:pPr>
              <w:rPr>
                <w:szCs w:val="24"/>
              </w:rPr>
            </w:pPr>
            <w:r>
              <w:rPr>
                <w:szCs w:val="24"/>
              </w:rPr>
              <w:t xml:space="preserve">4.2.5. </w:t>
            </w:r>
          </w:p>
        </w:tc>
        <w:tc>
          <w:tcPr>
            <w:tcW w:w="9261" w:type="dxa"/>
            <w:tcBorders>
              <w:top w:val="single" w:sz="4" w:space="0" w:color="auto"/>
              <w:left w:val="single" w:sz="4" w:space="0" w:color="auto"/>
              <w:bottom w:val="single" w:sz="4" w:space="0" w:color="auto"/>
              <w:right w:val="single" w:sz="4" w:space="0" w:color="auto"/>
            </w:tcBorders>
            <w:shd w:val="clear" w:color="auto" w:fill="FFFFFF" w:themeFill="background1"/>
          </w:tcPr>
          <w:p w14:paraId="580165F4" w14:textId="77777777" w:rsidR="00594EA6" w:rsidRDefault="00594EA6" w:rsidP="00594EA6">
            <w:pPr>
              <w:tabs>
                <w:tab w:val="left" w:pos="1134"/>
                <w:tab w:val="left" w:pos="1560"/>
              </w:tabs>
              <w:jc w:val="both"/>
              <w:rPr>
                <w:szCs w:val="24"/>
              </w:rPr>
            </w:pPr>
            <w:r>
              <w:rPr>
                <w:szCs w:val="24"/>
              </w:rPr>
              <w:t>pareiškėjo ir partnerio (-ių) planuojamos veiklos nėra tokios veiklos, kurias vykdant būtų pažeisti investicijų tęstinumo reikalavimai ta apimtimi, kokia nustatyta valstybės pagalbos taisyklėse ir PFSA,</w:t>
            </w:r>
            <w:r>
              <w:t xml:space="preserve"> </w:t>
            </w:r>
            <w:r>
              <w:rPr>
                <w:szCs w:val="24"/>
              </w:rPr>
              <w:t>o kai įgyvendinami RPPl projektai, – Gairėse;</w:t>
            </w:r>
          </w:p>
          <w:p w14:paraId="0D311D02" w14:textId="52491041" w:rsidR="00594EA6" w:rsidRDefault="00594EA6" w:rsidP="00594EA6">
            <w:pPr>
              <w:tabs>
                <w:tab w:val="left" w:pos="709"/>
                <w:tab w:val="left" w:pos="851"/>
                <w:tab w:val="left" w:pos="1560"/>
                <w:tab w:val="left" w:pos="1701"/>
              </w:tabs>
              <w:jc w:val="both"/>
              <w:rPr>
                <w:szCs w:val="24"/>
              </w:rPr>
            </w:pPr>
          </w:p>
        </w:tc>
        <w:tc>
          <w:tcPr>
            <w:tcW w:w="3099" w:type="dxa"/>
            <w:tcBorders>
              <w:top w:val="single" w:sz="4" w:space="0" w:color="auto"/>
              <w:left w:val="single" w:sz="4" w:space="0" w:color="auto"/>
              <w:bottom w:val="single" w:sz="4" w:space="0" w:color="auto"/>
              <w:right w:val="single" w:sz="4" w:space="0" w:color="auto"/>
            </w:tcBorders>
            <w:shd w:val="clear" w:color="auto" w:fill="FFFFFF" w:themeFill="background1"/>
          </w:tcPr>
          <w:p w14:paraId="30328C93" w14:textId="7A5408A4" w:rsidR="00594EA6" w:rsidRDefault="00594EA6" w:rsidP="00594EA6">
            <w:pPr>
              <w:rPr>
                <w:i/>
                <w:color w:val="808080"/>
                <w:szCs w:val="24"/>
                <w:lang w:eastAsia="lt-LT"/>
              </w:rPr>
            </w:pPr>
            <w:r>
              <w:rPr>
                <w:i/>
                <w:color w:val="808080"/>
                <w:szCs w:val="24"/>
                <w:lang w:eastAsia="lt-LT"/>
              </w:rPr>
              <w:t xml:space="preserve">(Taikoma EGADP </w:t>
            </w:r>
            <w:r>
              <w:rPr>
                <w:i/>
                <w:color w:val="808080"/>
              </w:rPr>
              <w:t>lėšomis, nepanaudotomis EGADP lėšomis arba kitomis valstybės biudžeto lėšomis, skirtomis projektams, įgyvendinamiems iš ES lėšų, bendrai finansuoti, finansuojamiems</w:t>
            </w:r>
            <w:r>
              <w:rPr>
                <w:i/>
                <w:color w:val="808080"/>
                <w:szCs w:val="24"/>
                <w:lang w:eastAsia="lt-LT"/>
              </w:rPr>
              <w:t xml:space="preserve"> projektams, kai, vadovaujantis PAFT 248.1 papunkčiu, valstybės pagalbos taisyklėse ir PFSA nustatyti investicijų tęstinumo reikalavimai, nepažeidžiant PAFT 48 punkto nuostatų)</w:t>
            </w:r>
          </w:p>
        </w:tc>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1E47BBBF" w14:textId="77777777" w:rsidR="00594EA6" w:rsidRDefault="00594EA6" w:rsidP="00594EA6">
            <w:pPr>
              <w:rPr>
                <w:szCs w:val="24"/>
              </w:rPr>
            </w:pPr>
          </w:p>
        </w:tc>
      </w:tr>
      <w:tr w:rsidR="00594EA6" w14:paraId="062DE037" w14:textId="77777777">
        <w:trPr>
          <w:trHeight w:val="561"/>
        </w:trPr>
        <w:tc>
          <w:tcPr>
            <w:tcW w:w="936" w:type="dxa"/>
            <w:tcBorders>
              <w:top w:val="single" w:sz="4" w:space="0" w:color="auto"/>
              <w:left w:val="single" w:sz="4" w:space="0" w:color="auto"/>
              <w:bottom w:val="single" w:sz="4" w:space="0" w:color="auto"/>
              <w:right w:val="single" w:sz="4" w:space="0" w:color="auto"/>
            </w:tcBorders>
            <w:shd w:val="clear" w:color="auto" w:fill="FFFFFF" w:themeFill="background1"/>
          </w:tcPr>
          <w:p w14:paraId="5CA0A2BD" w14:textId="77777777" w:rsidR="00594EA6" w:rsidRDefault="00594EA6" w:rsidP="00594EA6">
            <w:pPr>
              <w:rPr>
                <w:szCs w:val="24"/>
              </w:rPr>
            </w:pPr>
            <w:r>
              <w:rPr>
                <w:szCs w:val="24"/>
              </w:rPr>
              <w:lastRenderedPageBreak/>
              <w:t>4.2.6.</w:t>
            </w:r>
          </w:p>
        </w:tc>
        <w:tc>
          <w:tcPr>
            <w:tcW w:w="9261" w:type="dxa"/>
            <w:tcBorders>
              <w:top w:val="single" w:sz="4" w:space="0" w:color="auto"/>
              <w:left w:val="single" w:sz="4" w:space="0" w:color="auto"/>
              <w:bottom w:val="single" w:sz="4" w:space="0" w:color="auto"/>
              <w:right w:val="single" w:sz="4" w:space="0" w:color="auto"/>
            </w:tcBorders>
            <w:shd w:val="clear" w:color="auto" w:fill="FFFFFF" w:themeFill="background1"/>
          </w:tcPr>
          <w:p w14:paraId="199019C2" w14:textId="1B2314A0" w:rsidR="00594EA6" w:rsidRDefault="00594EA6" w:rsidP="00594EA6">
            <w:pPr>
              <w:tabs>
                <w:tab w:val="left" w:pos="709"/>
                <w:tab w:val="left" w:pos="851"/>
                <w:tab w:val="left" w:pos="1560"/>
                <w:tab w:val="left" w:pos="1701"/>
              </w:tabs>
              <w:jc w:val="both"/>
              <w:rPr>
                <w:szCs w:val="24"/>
              </w:rPr>
            </w:pPr>
            <w:r>
              <w:rPr>
                <w:kern w:val="2"/>
                <w:szCs w:val="24"/>
              </w:rPr>
              <w:t xml:space="preserve">per 2 metus iki projekto įgyvendinimo plano pateikimo pareiškėjas ir partneris nėra perkėlę (kaip apibrėžta 2014 m. birželio 17 d. Komisijos reglamento </w:t>
            </w:r>
            <w:hyperlink r:id="rId7" w:tgtFrame="_blank" w:history="1">
              <w:r>
                <w:rPr>
                  <w:color w:val="0000FF" w:themeColor="hyperlink"/>
                  <w:kern w:val="2"/>
                  <w:szCs w:val="24"/>
                  <w:u w:val="single"/>
                </w:rPr>
                <w:t>(ES) Nr. 651/2014</w:t>
              </w:r>
            </w:hyperlink>
            <w:r>
              <w:rPr>
                <w:kern w:val="2"/>
                <w:szCs w:val="24"/>
              </w:rPr>
              <w:t xml:space="preserve">, kuriuo tam tikrų kategorijų pagalba skelbiama suderinama su vidaus rinka taikant Sutarties 107 ir 108 straipsnius, su visais pakeitimais 2 straipsnio 61a punkte) projekto įgyvendinimo plane nurodytai veiklai tapačios veiklos arba jos dalies ar panašios veiklos iš kitoje Europos ekonominės erdvės valstybėje esančios įmonės į Lietuvos Respublikoje esančią įmonę, kuriai prašoma suteikti finansavimą, o kai pareiškėjui ar partneriui teikiama regioninė investicinė pagalba pagal Reglamento </w:t>
            </w:r>
            <w:hyperlink r:id="rId8" w:tgtFrame="_blank" w:history="1">
              <w:r>
                <w:rPr>
                  <w:color w:val="0000FF" w:themeColor="hyperlink"/>
                  <w:kern w:val="2"/>
                  <w:szCs w:val="24"/>
                  <w:u w:val="single"/>
                </w:rPr>
                <w:t>(ES) Nr. 651/2014</w:t>
              </w:r>
            </w:hyperlink>
            <w:r>
              <w:rPr>
                <w:kern w:val="2"/>
                <w:szCs w:val="24"/>
              </w:rPr>
              <w:t xml:space="preserve"> 14 straipsnį, papildomai įsipareigoja to nedaryti projekto įgyvendinimo metu bei 2 metus po projekto įgyvendinimo pabaigos, kai įgyvendinami jungtinio projekto projektai, – jungtinio projekto įgyvendinimo metu bei 2 metus po jungtinio projekto įgyvendinimo pabaigos, kaip tai nustatyta Reglamento </w:t>
            </w:r>
            <w:hyperlink r:id="rId9" w:tgtFrame="_blank" w:history="1">
              <w:r>
                <w:rPr>
                  <w:color w:val="0000FF" w:themeColor="hyperlink"/>
                  <w:kern w:val="2"/>
                  <w:szCs w:val="24"/>
                  <w:u w:val="single"/>
                </w:rPr>
                <w:t>(ES) Nr. 651/2014</w:t>
              </w:r>
            </w:hyperlink>
            <w:r>
              <w:rPr>
                <w:kern w:val="2"/>
                <w:szCs w:val="24"/>
              </w:rPr>
              <w:t xml:space="preserve"> 14 straipsnio 16 dalyje. Šiame punkte įmonė suprantama kaip ekonominę veiklą vykdantis subjektas, kad ir koks būtų jo teisinis statusas, t. y. taip, kaip ši sąvoka apibrėžta Reglamento </w:t>
            </w:r>
            <w:hyperlink r:id="rId10" w:tgtFrame="_blank" w:history="1">
              <w:r>
                <w:rPr>
                  <w:color w:val="0000FF" w:themeColor="hyperlink"/>
                  <w:kern w:val="2"/>
                  <w:szCs w:val="24"/>
                  <w:u w:val="single"/>
                </w:rPr>
                <w:t>(ES) Nr. 651/2014</w:t>
              </w:r>
            </w:hyperlink>
            <w:r>
              <w:rPr>
                <w:kern w:val="2"/>
                <w:szCs w:val="24"/>
              </w:rPr>
              <w:t xml:space="preserve"> I priedo 1 straipsnyje.</w:t>
            </w:r>
          </w:p>
        </w:tc>
        <w:tc>
          <w:tcPr>
            <w:tcW w:w="3099" w:type="dxa"/>
            <w:tcBorders>
              <w:top w:val="single" w:sz="4" w:space="0" w:color="auto"/>
              <w:left w:val="single" w:sz="4" w:space="0" w:color="auto"/>
              <w:bottom w:val="single" w:sz="4" w:space="0" w:color="auto"/>
              <w:right w:val="single" w:sz="4" w:space="0" w:color="auto"/>
            </w:tcBorders>
            <w:shd w:val="clear" w:color="auto" w:fill="FFFFFF" w:themeFill="background1"/>
          </w:tcPr>
          <w:p w14:paraId="2D4B903B" w14:textId="77777777" w:rsidR="00594EA6" w:rsidRDefault="00594EA6" w:rsidP="00594EA6">
            <w:pPr>
              <w:rPr>
                <w:rFonts w:eastAsia="MS Mincho"/>
                <w:i/>
                <w:color w:val="808080"/>
                <w:szCs w:val="24"/>
                <w:lang w:eastAsia="lt-LT"/>
              </w:rPr>
            </w:pPr>
            <w:r>
              <w:rPr>
                <w:rFonts w:eastAsia="MS Mincho"/>
                <w:i/>
                <w:color w:val="808080"/>
                <w:szCs w:val="24"/>
                <w:lang w:eastAsia="lt-LT"/>
              </w:rPr>
              <w:t>(Reikalavimai taikomi pareiškėjams ir partneriams, kuriems finansavimas skiriamas iš ESF investicijų programos lėšų, kaip ekonominę veiklą vykdantiems subjektams,</w:t>
            </w:r>
            <w:r>
              <w:rPr>
                <w:rFonts w:eastAsia="MS Mincho"/>
                <w:color w:val="808080"/>
                <w:szCs w:val="24"/>
                <w:lang w:eastAsia="lt-LT"/>
              </w:rPr>
              <w:t xml:space="preserve"> </w:t>
            </w:r>
            <w:r>
              <w:rPr>
                <w:rFonts w:eastAsia="MS Mincho"/>
                <w:i/>
                <w:color w:val="808080"/>
                <w:szCs w:val="24"/>
                <w:lang w:eastAsia="lt-LT"/>
              </w:rPr>
              <w:t>kad ir koks būtų jų teisinis statusas.</w:t>
            </w:r>
          </w:p>
          <w:p w14:paraId="46E9058B" w14:textId="77777777" w:rsidR="00594EA6" w:rsidRDefault="00594EA6" w:rsidP="00594EA6">
            <w:pPr>
              <w:rPr>
                <w:rFonts w:eastAsia="MS Mincho"/>
                <w:i/>
                <w:color w:val="808080"/>
                <w:szCs w:val="24"/>
                <w:lang w:eastAsia="lt-LT"/>
              </w:rPr>
            </w:pPr>
            <w:r>
              <w:rPr>
                <w:rFonts w:eastAsia="MS Mincho"/>
                <w:i/>
                <w:color w:val="808080"/>
                <w:szCs w:val="24"/>
                <w:lang w:eastAsia="lt-LT"/>
              </w:rPr>
              <w:t xml:space="preserve">Reikalavimai taikomi ir projektams, finansuojamiems iš EGADP lėšų, kai pareiškėjui ir partneriui teikiama regioninė investicinė pagalba pagal Reglamento </w:t>
            </w:r>
            <w:hyperlink r:id="rId11" w:tgtFrame="_blank" w:history="1">
              <w:r>
                <w:rPr>
                  <w:rFonts w:eastAsia="MS Mincho"/>
                  <w:i/>
                  <w:color w:val="0000FF" w:themeColor="hyperlink"/>
                  <w:szCs w:val="24"/>
                  <w:u w:val="single"/>
                  <w:lang w:eastAsia="lt-LT"/>
                </w:rPr>
                <w:t>(ES) Nr. 651/2014</w:t>
              </w:r>
            </w:hyperlink>
            <w:r>
              <w:rPr>
                <w:rFonts w:eastAsia="MS Mincho"/>
                <w:i/>
                <w:color w:val="808080"/>
                <w:szCs w:val="24"/>
                <w:lang w:eastAsia="lt-LT"/>
              </w:rPr>
              <w:t xml:space="preserve"> 14 straipsnį.)</w:t>
            </w:r>
          </w:p>
          <w:p w14:paraId="4838ECEF" w14:textId="208F1CAB" w:rsidR="00594EA6" w:rsidRDefault="00594EA6" w:rsidP="00594EA6">
            <w:pPr>
              <w:rPr>
                <w:i/>
                <w:color w:val="808080"/>
                <w:szCs w:val="24"/>
                <w:lang w:eastAsia="lt-LT"/>
              </w:rPr>
            </w:pPr>
          </w:p>
        </w:tc>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4AE67546" w14:textId="77777777" w:rsidR="00594EA6" w:rsidRDefault="00594EA6" w:rsidP="00594EA6">
            <w:pPr>
              <w:rPr>
                <w:szCs w:val="24"/>
              </w:rPr>
            </w:pPr>
          </w:p>
        </w:tc>
      </w:tr>
      <w:tr w:rsidR="00594EA6" w14:paraId="31418B44" w14:textId="77777777">
        <w:trPr>
          <w:trHeight w:val="561"/>
        </w:trPr>
        <w:tc>
          <w:tcPr>
            <w:tcW w:w="936" w:type="dxa"/>
            <w:tcBorders>
              <w:top w:val="single" w:sz="4" w:space="0" w:color="auto"/>
              <w:left w:val="single" w:sz="4" w:space="0" w:color="auto"/>
              <w:bottom w:val="single" w:sz="4" w:space="0" w:color="auto"/>
              <w:right w:val="single" w:sz="4" w:space="0" w:color="auto"/>
            </w:tcBorders>
            <w:shd w:val="clear" w:color="auto" w:fill="FFFFFF" w:themeFill="background1"/>
          </w:tcPr>
          <w:p w14:paraId="3EE74442" w14:textId="0A5DC057" w:rsidR="00594EA6" w:rsidRDefault="00594EA6" w:rsidP="00594EA6">
            <w:pPr>
              <w:rPr>
                <w:szCs w:val="24"/>
              </w:rPr>
            </w:pPr>
            <w:r>
              <w:rPr>
                <w:kern w:val="2"/>
                <w:szCs w:val="24"/>
              </w:rPr>
              <w:t>4.2.7.</w:t>
            </w:r>
          </w:p>
        </w:tc>
        <w:tc>
          <w:tcPr>
            <w:tcW w:w="9261" w:type="dxa"/>
            <w:tcBorders>
              <w:top w:val="single" w:sz="4" w:space="0" w:color="auto"/>
              <w:left w:val="single" w:sz="4" w:space="0" w:color="auto"/>
              <w:bottom w:val="single" w:sz="4" w:space="0" w:color="auto"/>
              <w:right w:val="single" w:sz="4" w:space="0" w:color="auto"/>
            </w:tcBorders>
            <w:shd w:val="clear" w:color="auto" w:fill="FFFFFF" w:themeFill="background1"/>
          </w:tcPr>
          <w:p w14:paraId="4932714A" w14:textId="1905F322" w:rsidR="00594EA6" w:rsidRDefault="00594EA6" w:rsidP="00594EA6">
            <w:pPr>
              <w:tabs>
                <w:tab w:val="left" w:pos="709"/>
                <w:tab w:val="left" w:pos="851"/>
                <w:tab w:val="left" w:pos="1560"/>
                <w:tab w:val="left" w:pos="1701"/>
              </w:tabs>
              <w:jc w:val="both"/>
              <w:rPr>
                <w:kern w:val="2"/>
                <w:szCs w:val="24"/>
              </w:rPr>
            </w:pPr>
            <w:r>
              <w:rPr>
                <w:kern w:val="2"/>
                <w:szCs w:val="24"/>
              </w:rPr>
              <w:t>pareiškėjui ir partneriui (-iams) nėra taikomas apribojimas (iki 5 metų) neskirti Europos Sąjungos finansinės paramos dėl trečiųjų šalių piliečių nelegalaus įdarbinimo, kaip nustatyta Lietuvos Respublikos užimtumo įstatymo 56 straipsnio</w:t>
            </w:r>
            <w:r>
              <w:t xml:space="preserve"> </w:t>
            </w:r>
            <w:r>
              <w:rPr>
                <w:kern w:val="2"/>
                <w:szCs w:val="24"/>
              </w:rPr>
              <w:t>1 dalies 2 punkte ir 5 dalies 2 punkte;</w:t>
            </w:r>
          </w:p>
        </w:tc>
        <w:tc>
          <w:tcPr>
            <w:tcW w:w="3099" w:type="dxa"/>
            <w:tcBorders>
              <w:top w:val="single" w:sz="4" w:space="0" w:color="auto"/>
              <w:left w:val="single" w:sz="4" w:space="0" w:color="auto"/>
              <w:bottom w:val="single" w:sz="4" w:space="0" w:color="auto"/>
              <w:right w:val="single" w:sz="4" w:space="0" w:color="auto"/>
            </w:tcBorders>
            <w:shd w:val="clear" w:color="auto" w:fill="FFFFFF" w:themeFill="background1"/>
          </w:tcPr>
          <w:p w14:paraId="2F311181" w14:textId="1A1EF0C8" w:rsidR="00594EA6" w:rsidRDefault="00594EA6" w:rsidP="00594EA6">
            <w:pPr>
              <w:rPr>
                <w:rFonts w:eastAsia="MS Mincho"/>
                <w:i/>
                <w:color w:val="808080"/>
                <w:szCs w:val="24"/>
                <w:lang w:eastAsia="lt-LT"/>
              </w:rPr>
            </w:pPr>
            <w:r>
              <w:rPr>
                <w:i/>
                <w:color w:val="808080"/>
                <w:kern w:val="2"/>
                <w:szCs w:val="24"/>
                <w:lang w:eastAsia="lt-LT"/>
              </w:rPr>
              <w:t>(Netaikoma viešiesiems juridiniams asmenims. Vertinama projekto įgyvendinimo plano vertinimo metu nuo projekto įgyvendinimo plano pateikimo dienos, nepažeidžiant PAFT 48 punkto nuostatų)</w:t>
            </w:r>
          </w:p>
        </w:tc>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087951BE" w14:textId="77777777" w:rsidR="00594EA6" w:rsidRDefault="00594EA6" w:rsidP="00594EA6">
            <w:pPr>
              <w:rPr>
                <w:szCs w:val="24"/>
              </w:rPr>
            </w:pPr>
          </w:p>
        </w:tc>
      </w:tr>
      <w:tr w:rsidR="00594EA6" w14:paraId="3EDD8CF7" w14:textId="77777777">
        <w:trPr>
          <w:trHeight w:val="561"/>
        </w:trPr>
        <w:tc>
          <w:tcPr>
            <w:tcW w:w="936" w:type="dxa"/>
            <w:tcBorders>
              <w:top w:val="single" w:sz="4" w:space="0" w:color="auto"/>
              <w:left w:val="single" w:sz="4" w:space="0" w:color="auto"/>
              <w:bottom w:val="single" w:sz="4" w:space="0" w:color="auto"/>
              <w:right w:val="single" w:sz="4" w:space="0" w:color="auto"/>
            </w:tcBorders>
            <w:shd w:val="clear" w:color="auto" w:fill="FFFFFF" w:themeFill="background1"/>
          </w:tcPr>
          <w:p w14:paraId="28FF5308" w14:textId="503EDB8B" w:rsidR="00594EA6" w:rsidRDefault="00594EA6" w:rsidP="00594EA6">
            <w:pPr>
              <w:rPr>
                <w:strike/>
                <w:szCs w:val="24"/>
              </w:rPr>
            </w:pPr>
            <w:r>
              <w:rPr>
                <w:szCs w:val="24"/>
              </w:rPr>
              <w:t>4.2</w:t>
            </w:r>
            <w:r>
              <w:rPr>
                <w:szCs w:val="24"/>
                <w:vertAlign w:val="superscript"/>
              </w:rPr>
              <w:t>1</w:t>
            </w:r>
            <w:r>
              <w:rPr>
                <w:szCs w:val="24"/>
              </w:rPr>
              <w:t>.</w:t>
            </w:r>
          </w:p>
        </w:tc>
        <w:tc>
          <w:tcPr>
            <w:tcW w:w="9261" w:type="dxa"/>
            <w:tcBorders>
              <w:top w:val="single" w:sz="4" w:space="0" w:color="auto"/>
              <w:left w:val="single" w:sz="4" w:space="0" w:color="auto"/>
              <w:bottom w:val="single" w:sz="4" w:space="0" w:color="auto"/>
              <w:right w:val="single" w:sz="4" w:space="0" w:color="auto"/>
            </w:tcBorders>
            <w:shd w:val="clear" w:color="auto" w:fill="FFFFFF" w:themeFill="background1"/>
          </w:tcPr>
          <w:p w14:paraId="66212475" w14:textId="679F77B7" w:rsidR="00594EA6" w:rsidRDefault="00594EA6" w:rsidP="00594EA6">
            <w:pPr>
              <w:tabs>
                <w:tab w:val="left" w:pos="709"/>
                <w:tab w:val="left" w:pos="851"/>
                <w:tab w:val="left" w:pos="1560"/>
                <w:tab w:val="left" w:pos="1701"/>
              </w:tabs>
              <w:jc w:val="both"/>
              <w:rPr>
                <w:szCs w:val="24"/>
              </w:rPr>
            </w:pPr>
            <w:r w:rsidRPr="00AE35A5">
              <w:rPr>
                <w:szCs w:val="24"/>
              </w:rPr>
              <w:t xml:space="preserve">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w:t>
            </w:r>
            <w:r>
              <w:rPr>
                <w:szCs w:val="24"/>
              </w:rPr>
              <w:t>registro nuostatų patvirtinimo“</w:t>
            </w:r>
          </w:p>
        </w:tc>
        <w:tc>
          <w:tcPr>
            <w:tcW w:w="3099" w:type="dxa"/>
            <w:tcBorders>
              <w:top w:val="single" w:sz="4" w:space="0" w:color="auto"/>
              <w:left w:val="single" w:sz="4" w:space="0" w:color="auto"/>
              <w:bottom w:val="single" w:sz="4" w:space="0" w:color="auto"/>
              <w:right w:val="single" w:sz="4" w:space="0" w:color="auto"/>
            </w:tcBorders>
            <w:shd w:val="clear" w:color="auto" w:fill="FFFFFF" w:themeFill="background1"/>
          </w:tcPr>
          <w:p w14:paraId="20809271" w14:textId="49A7FEA0" w:rsidR="00594EA6" w:rsidRDefault="00594EA6" w:rsidP="00594EA6">
            <w:pPr>
              <w:rPr>
                <w:i/>
                <w:color w:val="808080"/>
                <w:szCs w:val="24"/>
                <w:lang w:eastAsia="lt-LT"/>
              </w:rPr>
            </w:pPr>
            <w:r w:rsidRPr="00AE35A5">
              <w:rPr>
                <w:i/>
                <w:color w:val="808080"/>
                <w:szCs w:val="24"/>
                <w:lang w:eastAsia="lt-LT"/>
              </w:rPr>
              <w:t xml:space="preserve">(Netaikoma biudžetinėms įstaigoms ir kai jungtinio projekto projekto pareiškėjas yra fizinis asmuo. Šis vertinimo aspektas taikomas tik tais atvejais, kai finansines ataskaitas būtina rengti pagal įstatymus, taikomus juridiniam asmeniui, užsienio juridiniam </w:t>
            </w:r>
            <w:r w:rsidRPr="00AE35A5">
              <w:rPr>
                <w:i/>
                <w:color w:val="808080"/>
                <w:szCs w:val="24"/>
                <w:lang w:eastAsia="lt-LT"/>
              </w:rPr>
              <w:lastRenderedPageBreak/>
              <w:t>asmeniui ar kitai organizacijai arba jų filialui Vertinama projekto įgyvendinimo plano vertinimo metu</w:t>
            </w:r>
            <w:r w:rsidRPr="00AE35A5">
              <w:rPr>
                <w:b/>
                <w:i/>
                <w:color w:val="808080"/>
                <w:szCs w:val="24"/>
                <w:lang w:eastAsia="lt-LT"/>
              </w:rPr>
              <w:t xml:space="preserve"> </w:t>
            </w:r>
            <w:r w:rsidRPr="00AE35A5">
              <w:rPr>
                <w:i/>
                <w:color w:val="808080"/>
                <w:szCs w:val="24"/>
                <w:lang w:eastAsia="lt-LT"/>
              </w:rPr>
              <w:t>nuo projekto įgyvendinimo plano pateikimo dienos, nepažeidžiant PAFT 48 punkto nuostatų. Pakartotinai nevertinama, jei kriterijus buvo įvertintas projektui suteikiant pažangumo ženklą arba projektas atrinktas, bet nefinansuotas arba bendrai finansuojamas pagal programą „Europos horizontas“, įskaitant Europos atominės energijos bendrijos mokslinių tyrimų ir mokymo programą, papildančią programą „Europos horizontas“, nepažeidžiant PAFT 48 punkto nuostatų)</w:t>
            </w:r>
          </w:p>
        </w:tc>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7F7ECF24" w14:textId="77777777" w:rsidR="00594EA6" w:rsidRDefault="00594EA6" w:rsidP="00594EA6">
            <w:pPr>
              <w:rPr>
                <w:szCs w:val="24"/>
              </w:rPr>
            </w:pPr>
          </w:p>
        </w:tc>
      </w:tr>
      <w:tr w:rsidR="00594EA6" w14:paraId="60F558C9" w14:textId="77777777">
        <w:trPr>
          <w:trHeight w:val="561"/>
        </w:trPr>
        <w:tc>
          <w:tcPr>
            <w:tcW w:w="936" w:type="dxa"/>
            <w:shd w:val="clear" w:color="auto" w:fill="FFFFFF" w:themeFill="background1"/>
          </w:tcPr>
          <w:p w14:paraId="5475C75B" w14:textId="77777777" w:rsidR="00594EA6" w:rsidRDefault="00594EA6" w:rsidP="00594EA6">
            <w:pPr>
              <w:rPr>
                <w:szCs w:val="24"/>
              </w:rPr>
            </w:pPr>
            <w:r>
              <w:rPr>
                <w:szCs w:val="24"/>
              </w:rPr>
              <w:t>4.3.</w:t>
            </w:r>
          </w:p>
        </w:tc>
        <w:tc>
          <w:tcPr>
            <w:tcW w:w="9261" w:type="dxa"/>
            <w:shd w:val="clear" w:color="auto" w:fill="FFFFFF" w:themeFill="background1"/>
          </w:tcPr>
          <w:p w14:paraId="456DCFEA" w14:textId="68F7FF07" w:rsidR="00594EA6" w:rsidRDefault="00594EA6" w:rsidP="00594EA6">
            <w:pPr>
              <w:rPr>
                <w:szCs w:val="24"/>
              </w:rPr>
            </w:pPr>
            <w:r w:rsidRPr="001C2857">
              <w:rPr>
                <w:szCs w:val="24"/>
              </w:rPr>
              <w:t>Projektui įgyvendinti sudaryta komanda ir tinkamai paskirstytos jos funkcijos ir atsakomybės.</w:t>
            </w:r>
          </w:p>
        </w:tc>
        <w:tc>
          <w:tcPr>
            <w:tcW w:w="3099" w:type="dxa"/>
            <w:shd w:val="clear" w:color="auto" w:fill="FFFFFF" w:themeFill="background1"/>
          </w:tcPr>
          <w:p w14:paraId="20CE2664" w14:textId="35FFA71D" w:rsidR="00594EA6" w:rsidRDefault="00594EA6" w:rsidP="00594EA6">
            <w:pPr>
              <w:rPr>
                <w:i/>
                <w:color w:val="808080"/>
                <w:szCs w:val="24"/>
              </w:rPr>
            </w:pPr>
            <w:r w:rsidRPr="001C2857">
              <w:rPr>
                <w:bCs/>
                <w:i/>
                <w:color w:val="808080"/>
                <w:szCs w:val="24"/>
                <w:lang w:val="en-US"/>
              </w:rPr>
              <w:t>(</w:t>
            </w:r>
            <w:r w:rsidRPr="001C2857">
              <w:rPr>
                <w:bCs/>
                <w:i/>
                <w:color w:val="808080"/>
                <w:szCs w:val="24"/>
              </w:rPr>
              <w:t>Vertinant jungtinio projekto projektus ir</w:t>
            </w:r>
            <w:r w:rsidRPr="001C2857">
              <w:rPr>
                <w:b/>
                <w:i/>
                <w:color w:val="808080"/>
                <w:szCs w:val="24"/>
              </w:rPr>
              <w:t xml:space="preserve"> </w:t>
            </w:r>
            <w:r w:rsidRPr="001C2857">
              <w:rPr>
                <w:bCs/>
                <w:i/>
                <w:color w:val="808080"/>
                <w:szCs w:val="24"/>
              </w:rPr>
              <w:t xml:space="preserve">projektus, finansuojamus pagal Skaitmeninės Europos programą, šis vertinimo aspektas netaikomas. </w:t>
            </w:r>
            <w:r w:rsidRPr="001C2857">
              <w:rPr>
                <w:i/>
                <w:color w:val="808080"/>
                <w:szCs w:val="24"/>
              </w:rPr>
              <w:t xml:space="preserve">Pakartotinai nevertinama, jei kriterijus buvo įvertintas projektui suteikiant pažangumo ženklą arba projektas atrinktas, bet nefinansuotas arba bendrai finansuojamas pagal </w:t>
            </w:r>
            <w:r w:rsidRPr="001C2857">
              <w:rPr>
                <w:i/>
                <w:color w:val="808080"/>
                <w:szCs w:val="24"/>
              </w:rPr>
              <w:lastRenderedPageBreak/>
              <w:t>programą „Europos horizontas“, įskaitant Europos atominės energijos bendrijos mokslinių tyrimų ir mokymo programą, papildančią programą „Europos horizontas“, nepažeidžiant PAFT 48 punkto nuostatų</w:t>
            </w:r>
            <w:r w:rsidRPr="00FD2A6A">
              <w:rPr>
                <w:bCs/>
                <w:i/>
                <w:color w:val="808080"/>
                <w:szCs w:val="24"/>
              </w:rPr>
              <w:t>)</w:t>
            </w:r>
          </w:p>
        </w:tc>
        <w:tc>
          <w:tcPr>
            <w:tcW w:w="1838" w:type="dxa"/>
            <w:shd w:val="clear" w:color="auto" w:fill="FFFFFF" w:themeFill="background1"/>
          </w:tcPr>
          <w:p w14:paraId="1FA390C3" w14:textId="77777777" w:rsidR="00594EA6" w:rsidRDefault="00594EA6" w:rsidP="00594EA6">
            <w:pPr>
              <w:rPr>
                <w:szCs w:val="24"/>
              </w:rPr>
            </w:pPr>
          </w:p>
        </w:tc>
      </w:tr>
      <w:tr w:rsidR="00594EA6" w14:paraId="086FCDD5" w14:textId="77777777">
        <w:trPr>
          <w:trHeight w:val="561"/>
        </w:trPr>
        <w:tc>
          <w:tcPr>
            <w:tcW w:w="936" w:type="dxa"/>
            <w:shd w:val="clear" w:color="auto" w:fill="FFFFFF" w:themeFill="background1"/>
          </w:tcPr>
          <w:p w14:paraId="3F5C0FF4" w14:textId="77777777" w:rsidR="00594EA6" w:rsidRDefault="00594EA6" w:rsidP="00594EA6">
            <w:pPr>
              <w:rPr>
                <w:szCs w:val="24"/>
              </w:rPr>
            </w:pPr>
            <w:r>
              <w:rPr>
                <w:szCs w:val="24"/>
              </w:rPr>
              <w:t>4.4.</w:t>
            </w:r>
          </w:p>
        </w:tc>
        <w:tc>
          <w:tcPr>
            <w:tcW w:w="9261" w:type="dxa"/>
            <w:shd w:val="clear" w:color="auto" w:fill="FFFFFF" w:themeFill="background1"/>
          </w:tcPr>
          <w:p w14:paraId="05354B61" w14:textId="77777777" w:rsidR="00594EA6" w:rsidRDefault="00594EA6" w:rsidP="00594EA6">
            <w:pPr>
              <w:rPr>
                <w:szCs w:val="24"/>
              </w:rPr>
            </w:pPr>
            <w:r>
              <w:rPr>
                <w:szCs w:val="22"/>
              </w:rPr>
              <w:t>Partnerystė įgyvendinant projektą yra pagrįsta ir teikia naudą</w:t>
            </w:r>
            <w:r>
              <w:rPr>
                <w:szCs w:val="24"/>
              </w:rPr>
              <w:t xml:space="preserve">. </w:t>
            </w:r>
          </w:p>
          <w:p w14:paraId="3A20BE3C" w14:textId="77777777" w:rsidR="00594EA6" w:rsidRDefault="00594EA6" w:rsidP="00594EA6">
            <w:pPr>
              <w:rPr>
                <w:spacing w:val="-4"/>
                <w:szCs w:val="24"/>
                <w:lang w:eastAsia="lt-LT"/>
              </w:rPr>
            </w:pPr>
          </w:p>
        </w:tc>
        <w:tc>
          <w:tcPr>
            <w:tcW w:w="3099" w:type="dxa"/>
            <w:shd w:val="clear" w:color="auto" w:fill="FFFFFF" w:themeFill="background1"/>
          </w:tcPr>
          <w:p w14:paraId="40899871" w14:textId="06737AA5" w:rsidR="00594EA6" w:rsidRDefault="00594EA6" w:rsidP="00594EA6">
            <w:pPr>
              <w:rPr>
                <w:i/>
                <w:color w:val="808080"/>
                <w:szCs w:val="24"/>
              </w:rPr>
            </w:pPr>
            <w:r>
              <w:rPr>
                <w:i/>
                <w:color w:val="808080"/>
                <w:szCs w:val="24"/>
              </w:rPr>
              <w:t>(</w:t>
            </w:r>
            <w:r>
              <w:rPr>
                <w:i/>
                <w:color w:val="808080"/>
                <w:szCs w:val="22"/>
              </w:rPr>
              <w:t>Taikoma, jei pareiškėjas numato projektą įgyvendinti kartu su partneriu (-iais</w:t>
            </w:r>
            <w:r>
              <w:rPr>
                <w:i/>
                <w:color w:val="808080"/>
                <w:szCs w:val="24"/>
              </w:rPr>
              <w:t xml:space="preserve">). </w:t>
            </w:r>
            <w:r>
              <w:rPr>
                <w:bCs/>
                <w:i/>
                <w:color w:val="808080"/>
                <w:szCs w:val="24"/>
                <w:lang w:val="en-US" w:eastAsia="lt-LT"/>
              </w:rPr>
              <w:t xml:space="preserve">Vertinant </w:t>
            </w:r>
            <w:r>
              <w:rPr>
                <w:bCs/>
                <w:i/>
                <w:color w:val="808080"/>
                <w:szCs w:val="24"/>
                <w:lang w:val="en-US"/>
              </w:rPr>
              <w:t>jungtinio projekto projektu</w:t>
            </w:r>
            <w:r>
              <w:rPr>
                <w:bCs/>
                <w:i/>
                <w:color w:val="808080"/>
                <w:szCs w:val="24"/>
                <w:lang w:val="en-US" w:eastAsia="lt-LT"/>
              </w:rPr>
              <w:t>s ir projektus, bendrai finansuojamus pagal Skaitmeninės Europos programą, šis vertinimo aspektas netaikomas)</w:t>
            </w:r>
          </w:p>
        </w:tc>
        <w:tc>
          <w:tcPr>
            <w:tcW w:w="1838" w:type="dxa"/>
            <w:shd w:val="clear" w:color="auto" w:fill="FFFFFF" w:themeFill="background1"/>
          </w:tcPr>
          <w:p w14:paraId="79A9F6D9" w14:textId="77777777" w:rsidR="00594EA6" w:rsidRDefault="00594EA6" w:rsidP="00594EA6">
            <w:pPr>
              <w:rPr>
                <w:szCs w:val="24"/>
              </w:rPr>
            </w:pPr>
          </w:p>
        </w:tc>
      </w:tr>
      <w:tr w:rsidR="00D4165B" w14:paraId="76F4187C" w14:textId="77777777">
        <w:trPr>
          <w:trHeight w:val="561"/>
        </w:trPr>
        <w:tc>
          <w:tcPr>
            <w:tcW w:w="936" w:type="dxa"/>
            <w:tcBorders>
              <w:top w:val="single" w:sz="4" w:space="0" w:color="auto"/>
              <w:left w:val="single" w:sz="4" w:space="0" w:color="auto"/>
              <w:bottom w:val="single" w:sz="4" w:space="0" w:color="auto"/>
              <w:right w:val="single" w:sz="4" w:space="0" w:color="auto"/>
            </w:tcBorders>
            <w:shd w:val="clear" w:color="auto" w:fill="FFFFFF" w:themeFill="background1"/>
          </w:tcPr>
          <w:p w14:paraId="4438268A" w14:textId="77777777" w:rsidR="00D4165B" w:rsidRDefault="00D4165B" w:rsidP="00D4165B">
            <w:pPr>
              <w:rPr>
                <w:szCs w:val="24"/>
              </w:rPr>
            </w:pPr>
            <w:r>
              <w:rPr>
                <w:szCs w:val="24"/>
              </w:rPr>
              <w:t>4.5.</w:t>
            </w:r>
          </w:p>
        </w:tc>
        <w:tc>
          <w:tcPr>
            <w:tcW w:w="9261" w:type="dxa"/>
            <w:tcBorders>
              <w:top w:val="single" w:sz="4" w:space="0" w:color="auto"/>
              <w:left w:val="single" w:sz="4" w:space="0" w:color="auto"/>
              <w:bottom w:val="single" w:sz="4" w:space="0" w:color="auto"/>
              <w:right w:val="single" w:sz="4" w:space="0" w:color="auto"/>
            </w:tcBorders>
            <w:shd w:val="clear" w:color="auto" w:fill="FFFFFF" w:themeFill="background1"/>
          </w:tcPr>
          <w:p w14:paraId="50CA0964" w14:textId="41ABE15F" w:rsidR="00D4165B" w:rsidRDefault="00D4165B" w:rsidP="00D4165B">
            <w:pPr>
              <w:rPr>
                <w:szCs w:val="22"/>
              </w:rPr>
            </w:pPr>
            <w:r>
              <w:rPr>
                <w:szCs w:val="22"/>
              </w:rPr>
              <w:t xml:space="preserve">Užtikrintas finansinis projekto (veiklų) rezultatų tęstinumas, kaip jis suprantamas pagal </w:t>
            </w:r>
            <w:r>
              <w:rPr>
                <w:iCs/>
                <w:szCs w:val="24"/>
              </w:rPr>
              <w:t xml:space="preserve">2024 m. rugsėjo 23 d. Europos Parlamento ir Tarybos reglamento </w:t>
            </w:r>
            <w:hyperlink r:id="rId12" w:tgtFrame="_blank" w:history="1">
              <w:r>
                <w:rPr>
                  <w:iCs/>
                  <w:color w:val="0000FF" w:themeColor="hyperlink"/>
                  <w:szCs w:val="24"/>
                  <w:u w:val="single"/>
                </w:rPr>
                <w:t>(ES, Euratomas) 2024/2509</w:t>
              </w:r>
            </w:hyperlink>
            <w:r>
              <w:rPr>
                <w:iCs/>
                <w:szCs w:val="24"/>
              </w:rPr>
              <w:t xml:space="preserve"> dėl Sąjungos bendrajam biudžetui taikomų finansinių taisyklių </w:t>
            </w:r>
            <w:r>
              <w:rPr>
                <w:szCs w:val="22"/>
              </w:rPr>
              <w:t>201 straipsnio 2 dalį.</w:t>
            </w:r>
          </w:p>
        </w:tc>
        <w:tc>
          <w:tcPr>
            <w:tcW w:w="3099" w:type="dxa"/>
            <w:tcBorders>
              <w:top w:val="single" w:sz="4" w:space="0" w:color="auto"/>
              <w:left w:val="single" w:sz="4" w:space="0" w:color="auto"/>
              <w:bottom w:val="single" w:sz="4" w:space="0" w:color="auto"/>
              <w:right w:val="single" w:sz="4" w:space="0" w:color="auto"/>
            </w:tcBorders>
            <w:shd w:val="clear" w:color="auto" w:fill="FFFFFF" w:themeFill="background1"/>
          </w:tcPr>
          <w:p w14:paraId="71D7329E" w14:textId="2006414E" w:rsidR="00D4165B" w:rsidRDefault="00D4165B" w:rsidP="00D4165B">
            <w:pPr>
              <w:rPr>
                <w:i/>
                <w:color w:val="808080"/>
                <w:szCs w:val="24"/>
              </w:rPr>
            </w:pPr>
            <w:r>
              <w:rPr>
                <w:i/>
                <w:color w:val="808080"/>
                <w:szCs w:val="24"/>
              </w:rPr>
              <w:t xml:space="preserve">Netaikoma, kai pagal PFSA, o kai įgyvendinami RPPl projektai, – Gaires nėra reikalavimo užtikrinti finansinį projekto veiklų tęstinumą. Nevertinama, kai skiriama mažesnė nei 60 000 eurų arba šiai sumai lygi skiriamo finansavimo suma. Pakartotinai nevertinama, jei kriterijus buvo įvertintas projektui suteikiant pažangumo ženklą arba projektas atrinktas, bet nefinansuotas arba bendrai finansuojamas pagal programą „Europos horizontas“, įskaitant Europos atominės energijos </w:t>
            </w:r>
            <w:r>
              <w:rPr>
                <w:i/>
                <w:color w:val="808080"/>
                <w:szCs w:val="24"/>
              </w:rPr>
              <w:lastRenderedPageBreak/>
              <w:t>bendrijos mokslinių tyrimų ir mokymo programą, papildančią programą „Europos horizontas“, nepažeidžiant PAFT 48 punkto nuostatų)</w:t>
            </w:r>
          </w:p>
        </w:tc>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67BDC9D0" w14:textId="77777777" w:rsidR="00D4165B" w:rsidRDefault="00D4165B" w:rsidP="00D4165B">
            <w:pPr>
              <w:rPr>
                <w:szCs w:val="24"/>
              </w:rPr>
            </w:pPr>
          </w:p>
        </w:tc>
      </w:tr>
      <w:tr w:rsidR="00594EA6" w14:paraId="7E1D8814" w14:textId="77777777">
        <w:trPr>
          <w:trHeight w:val="561"/>
        </w:trPr>
        <w:tc>
          <w:tcPr>
            <w:tcW w:w="936" w:type="dxa"/>
            <w:tcBorders>
              <w:top w:val="single" w:sz="4" w:space="0" w:color="auto"/>
              <w:left w:val="single" w:sz="4" w:space="0" w:color="auto"/>
              <w:bottom w:val="single" w:sz="4" w:space="0" w:color="auto"/>
              <w:right w:val="single" w:sz="4" w:space="0" w:color="auto"/>
            </w:tcBorders>
            <w:shd w:val="clear" w:color="auto" w:fill="FFFFFF" w:themeFill="background1"/>
          </w:tcPr>
          <w:p w14:paraId="0D5C4AC8" w14:textId="77777777" w:rsidR="00594EA6" w:rsidRDefault="00594EA6" w:rsidP="00594EA6">
            <w:pPr>
              <w:rPr>
                <w:szCs w:val="24"/>
              </w:rPr>
            </w:pPr>
            <w:r>
              <w:rPr>
                <w:szCs w:val="24"/>
              </w:rPr>
              <w:t>4.6.</w:t>
            </w:r>
          </w:p>
        </w:tc>
        <w:tc>
          <w:tcPr>
            <w:tcW w:w="9261" w:type="dxa"/>
            <w:tcBorders>
              <w:top w:val="single" w:sz="4" w:space="0" w:color="auto"/>
              <w:left w:val="single" w:sz="4" w:space="0" w:color="auto"/>
              <w:bottom w:val="single" w:sz="4" w:space="0" w:color="auto"/>
              <w:right w:val="single" w:sz="4" w:space="0" w:color="auto"/>
            </w:tcBorders>
            <w:shd w:val="clear" w:color="auto" w:fill="FFFFFF" w:themeFill="background1"/>
          </w:tcPr>
          <w:p w14:paraId="28AD8657" w14:textId="77777777" w:rsidR="00594EA6" w:rsidRDefault="00594EA6" w:rsidP="00594EA6">
            <w:pPr>
              <w:rPr>
                <w:szCs w:val="22"/>
              </w:rPr>
            </w:pPr>
            <w:r>
              <w:rPr>
                <w:szCs w:val="22"/>
              </w:rPr>
              <w:t xml:space="preserve">Nuosavas įnašas atitinka PFSA, o kai įgyvendinami RPPl projektai, – Gairėse nustatytus reikalavimus ir yra užtikrintas įnašo finansavimas. </w:t>
            </w:r>
          </w:p>
          <w:p w14:paraId="24078D7A" w14:textId="77777777" w:rsidR="00594EA6" w:rsidRDefault="00594EA6" w:rsidP="00594EA6">
            <w:pPr>
              <w:rPr>
                <w:szCs w:val="22"/>
              </w:rPr>
            </w:pPr>
          </w:p>
        </w:tc>
        <w:tc>
          <w:tcPr>
            <w:tcW w:w="3099" w:type="dxa"/>
            <w:tcBorders>
              <w:top w:val="single" w:sz="4" w:space="0" w:color="auto"/>
              <w:left w:val="single" w:sz="4" w:space="0" w:color="auto"/>
              <w:bottom w:val="single" w:sz="4" w:space="0" w:color="auto"/>
              <w:right w:val="single" w:sz="4" w:space="0" w:color="auto"/>
            </w:tcBorders>
            <w:shd w:val="clear" w:color="auto" w:fill="FFFFFF" w:themeFill="background1"/>
          </w:tcPr>
          <w:p w14:paraId="50CB3AF1" w14:textId="723E82E8" w:rsidR="00594EA6" w:rsidRDefault="00705963" w:rsidP="00594EA6">
            <w:pPr>
              <w:rPr>
                <w:i/>
                <w:color w:val="808080"/>
                <w:szCs w:val="24"/>
              </w:rPr>
            </w:pPr>
            <w:r w:rsidRPr="00A43D38">
              <w:rPr>
                <w:i/>
                <w:color w:val="808080" w:themeColor="background1" w:themeShade="80"/>
                <w:szCs w:val="24"/>
              </w:rPr>
              <w:t xml:space="preserve">(Taikoma, jei projekto įgyvendinimo plane numatytas nuosavas įnašas ir (arba) nuosavas įnašas privalomas pagal PFSA ar Gairių reikalavimus. </w:t>
            </w:r>
            <w:r w:rsidRPr="00A43D38">
              <w:rPr>
                <w:b/>
                <w:bCs/>
                <w:i/>
                <w:color w:val="808080" w:themeColor="background1" w:themeShade="80"/>
                <w:szCs w:val="24"/>
              </w:rPr>
              <w:t>Nevertinama, kai kartu su paraiška finansuoti jungtinio projekto projektą pateikiami ir jungtinio projekto projekto veiklos įgyvendinimo pagrindimo dokumentai.</w:t>
            </w:r>
            <w:r w:rsidRPr="00A43D38">
              <w:rPr>
                <w:i/>
                <w:color w:val="808080" w:themeColor="background1" w:themeShade="80"/>
                <w:szCs w:val="24"/>
              </w:rPr>
              <w:t xml:space="preserve"> Jei projektui įgyvendinti numatyto </w:t>
            </w:r>
            <w:r w:rsidRPr="00A43D38">
              <w:rPr>
                <w:b/>
                <w:bCs/>
                <w:i/>
                <w:color w:val="808080" w:themeColor="background1" w:themeShade="80"/>
                <w:szCs w:val="24"/>
              </w:rPr>
              <w:t>pareiškėjo ar partnerio</w:t>
            </w:r>
            <w:r w:rsidRPr="00A43D38">
              <w:rPr>
                <w:i/>
                <w:color w:val="808080" w:themeColor="background1" w:themeShade="80"/>
                <w:szCs w:val="24"/>
              </w:rPr>
              <w:t xml:space="preserve"> nuosavo įnašo dydis yra lygus ar mažesnis nei 10 000 (dešimt tūkstančių) eurų, laikoma, kad pateikta pareiškėjo ar partnerio deklaracija yra pakankamas dokumentas nuosavo įnašo finansavimo užtikrinimui įrodyti. Nuosavam įnašui, skirtam netiesioginėms projekto išlaidoms padengti, reikalavimas dėl nuosavo įnašo finansavimo užtikrinimo netaikomas)</w:t>
            </w:r>
          </w:p>
        </w:tc>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1FA0FD2E" w14:textId="77777777" w:rsidR="00594EA6" w:rsidRDefault="00594EA6" w:rsidP="00594EA6">
            <w:pPr>
              <w:rPr>
                <w:szCs w:val="24"/>
              </w:rPr>
            </w:pPr>
          </w:p>
        </w:tc>
      </w:tr>
      <w:tr w:rsidR="00594EA6" w14:paraId="1C5262E2" w14:textId="77777777">
        <w:trPr>
          <w:trHeight w:val="561"/>
        </w:trPr>
        <w:tc>
          <w:tcPr>
            <w:tcW w:w="936" w:type="dxa"/>
            <w:shd w:val="clear" w:color="auto" w:fill="FFFFFF" w:themeFill="background1"/>
          </w:tcPr>
          <w:p w14:paraId="4DFA5436" w14:textId="77777777" w:rsidR="00594EA6" w:rsidRDefault="00594EA6" w:rsidP="00594EA6">
            <w:pPr>
              <w:rPr>
                <w:szCs w:val="24"/>
              </w:rPr>
            </w:pPr>
            <w:r>
              <w:rPr>
                <w:szCs w:val="24"/>
              </w:rPr>
              <w:t>4.7.</w:t>
            </w:r>
          </w:p>
        </w:tc>
        <w:tc>
          <w:tcPr>
            <w:tcW w:w="9261" w:type="dxa"/>
            <w:shd w:val="clear" w:color="auto" w:fill="FFFFFF" w:themeFill="background1"/>
          </w:tcPr>
          <w:p w14:paraId="43B0D3EF" w14:textId="017A96C0" w:rsidR="00594EA6" w:rsidRDefault="00594EA6" w:rsidP="00594EA6">
            <w:pPr>
              <w:rPr>
                <w:szCs w:val="24"/>
                <w:lang w:eastAsia="lt-LT"/>
              </w:rPr>
            </w:pPr>
            <w:r w:rsidRPr="00887F88">
              <w:rPr>
                <w:szCs w:val="24"/>
              </w:rPr>
              <w:t>Užtikrintas netinkamų finansuoti su projektu susijusių išlaidų padengimas.</w:t>
            </w:r>
          </w:p>
        </w:tc>
        <w:tc>
          <w:tcPr>
            <w:tcW w:w="3099" w:type="dxa"/>
            <w:shd w:val="clear" w:color="auto" w:fill="FFFFFF" w:themeFill="background1"/>
          </w:tcPr>
          <w:p w14:paraId="71BF509D" w14:textId="64A8D99D" w:rsidR="00594EA6" w:rsidRDefault="00594EA6" w:rsidP="00594EA6">
            <w:pPr>
              <w:rPr>
                <w:i/>
                <w:color w:val="808080"/>
                <w:szCs w:val="24"/>
                <w:lang w:eastAsia="lt-LT"/>
              </w:rPr>
            </w:pPr>
            <w:r w:rsidRPr="00A46AB2">
              <w:rPr>
                <w:bCs/>
                <w:i/>
                <w:color w:val="808080"/>
                <w:szCs w:val="24"/>
                <w:lang w:val="en-US" w:eastAsia="lt-LT"/>
              </w:rPr>
              <w:t xml:space="preserve">(Vertinant jungtinio projekto projektus, šis vertinimo </w:t>
            </w:r>
            <w:r w:rsidRPr="00A46AB2">
              <w:rPr>
                <w:bCs/>
                <w:i/>
                <w:color w:val="808080"/>
                <w:szCs w:val="24"/>
                <w:lang w:val="en-US" w:eastAsia="lt-LT"/>
              </w:rPr>
              <w:lastRenderedPageBreak/>
              <w:t xml:space="preserve">aspektas netaikomas. </w:t>
            </w:r>
            <w:r w:rsidRPr="00A46AB2">
              <w:rPr>
                <w:i/>
                <w:color w:val="808080"/>
                <w:szCs w:val="24"/>
                <w:lang w:eastAsia="lt-LT"/>
              </w:rPr>
              <w:t>Pakartotinai nevertinama, jei kriterijus buvo įvertintas projektui suteikiant pažangumo ženklą arba projektas atrinktas, bet nefinansuotas arba bendrai finansuojamas</w:t>
            </w:r>
            <w:r w:rsidRPr="00A46AB2">
              <w:rPr>
                <w:b/>
                <w:i/>
                <w:color w:val="808080"/>
                <w:szCs w:val="24"/>
                <w:lang w:eastAsia="lt-LT"/>
              </w:rPr>
              <w:t xml:space="preserve"> </w:t>
            </w:r>
            <w:r w:rsidRPr="00A46AB2">
              <w:rPr>
                <w:i/>
                <w:color w:val="808080"/>
                <w:szCs w:val="24"/>
                <w:lang w:eastAsia="lt-LT"/>
              </w:rPr>
              <w:t>pagal programą „Europos horizontas“, įskaitant Europos atominės energijos bendrijos mokslinių tyrimų ir mokymo programą, papildančią programą „Europos horizontas“, nepažeidžiant PAFT 48 punkto nuostatų</w:t>
            </w:r>
            <w:r w:rsidRPr="00A46AB2">
              <w:rPr>
                <w:bCs/>
                <w:i/>
                <w:color w:val="808080"/>
                <w:szCs w:val="24"/>
                <w:lang w:val="en-US" w:eastAsia="lt-LT"/>
              </w:rPr>
              <w:t>)</w:t>
            </w:r>
          </w:p>
        </w:tc>
        <w:tc>
          <w:tcPr>
            <w:tcW w:w="1838" w:type="dxa"/>
            <w:shd w:val="clear" w:color="auto" w:fill="FFFFFF" w:themeFill="background1"/>
          </w:tcPr>
          <w:p w14:paraId="53847A3D" w14:textId="77777777" w:rsidR="00594EA6" w:rsidRDefault="00594EA6" w:rsidP="00594EA6">
            <w:pPr>
              <w:rPr>
                <w:szCs w:val="24"/>
              </w:rPr>
            </w:pPr>
          </w:p>
        </w:tc>
      </w:tr>
      <w:tr w:rsidR="00594EA6" w14:paraId="2CF9E16E" w14:textId="77777777">
        <w:trPr>
          <w:trHeight w:val="561"/>
        </w:trPr>
        <w:tc>
          <w:tcPr>
            <w:tcW w:w="936" w:type="dxa"/>
            <w:shd w:val="clear" w:color="auto" w:fill="B8CCE4" w:themeFill="accent1" w:themeFillTint="66"/>
          </w:tcPr>
          <w:p w14:paraId="1FA84116" w14:textId="77777777" w:rsidR="00594EA6" w:rsidRDefault="00594EA6" w:rsidP="00594EA6">
            <w:pPr>
              <w:rPr>
                <w:b/>
                <w:szCs w:val="24"/>
              </w:rPr>
            </w:pPr>
            <w:r>
              <w:rPr>
                <w:b/>
                <w:szCs w:val="24"/>
              </w:rPr>
              <w:t>5.</w:t>
            </w:r>
          </w:p>
        </w:tc>
        <w:tc>
          <w:tcPr>
            <w:tcW w:w="9261" w:type="dxa"/>
            <w:shd w:val="clear" w:color="auto" w:fill="B8CCE4" w:themeFill="accent1" w:themeFillTint="66"/>
          </w:tcPr>
          <w:p w14:paraId="14D59953" w14:textId="7D3ECE00" w:rsidR="00594EA6" w:rsidRDefault="00594EA6" w:rsidP="00594EA6">
            <w:pPr>
              <w:rPr>
                <w:b/>
                <w:szCs w:val="24"/>
              </w:rPr>
            </w:pPr>
            <w:r w:rsidRPr="005C0876">
              <w:rPr>
                <w:b/>
                <w:szCs w:val="24"/>
              </w:rPr>
              <w:t>Projekto veiklos yra aiškios, realios, pamatuojamos ir jas įgyvendinus bus pasiekti projekto rezultatai.</w:t>
            </w:r>
          </w:p>
        </w:tc>
        <w:tc>
          <w:tcPr>
            <w:tcW w:w="3099" w:type="dxa"/>
            <w:shd w:val="clear" w:color="auto" w:fill="B8CCE4" w:themeFill="accent1" w:themeFillTint="66"/>
          </w:tcPr>
          <w:p w14:paraId="6167BEB2" w14:textId="4535419C" w:rsidR="00594EA6" w:rsidRDefault="00594EA6" w:rsidP="00594EA6">
            <w:pPr>
              <w:rPr>
                <w:i/>
                <w:color w:val="808080"/>
                <w:szCs w:val="24"/>
                <w:lang w:eastAsia="lt-LT"/>
              </w:rPr>
            </w:pPr>
            <w:r w:rsidRPr="00887F88">
              <w:rPr>
                <w:bCs/>
                <w:i/>
                <w:color w:val="808080"/>
                <w:szCs w:val="24"/>
                <w:lang w:val="en-US"/>
              </w:rPr>
              <w:t>(</w:t>
            </w:r>
            <w:r w:rsidRPr="009F5B3D">
              <w:rPr>
                <w:bCs/>
                <w:i/>
                <w:color w:val="808080"/>
                <w:szCs w:val="24"/>
              </w:rPr>
              <w:t>Vertinant jungtinio projekto projektus, šis bendrasis atrankos kriterijus netaikomas</w:t>
            </w:r>
            <w:r w:rsidRPr="009F5B3D">
              <w:rPr>
                <w:b/>
                <w:bCs/>
                <w:i/>
                <w:color w:val="808080"/>
                <w:szCs w:val="24"/>
              </w:rPr>
              <w:t>.</w:t>
            </w:r>
            <w:r w:rsidRPr="00887F88">
              <w:rPr>
                <w:i/>
                <w:color w:val="7F7F7F"/>
                <w:szCs w:val="24"/>
              </w:rPr>
              <w:t xml:space="preserve"> </w:t>
            </w:r>
            <w:r w:rsidRPr="0026127E">
              <w:rPr>
                <w:i/>
                <w:color w:val="7F7F7F"/>
                <w:szCs w:val="24"/>
              </w:rPr>
              <w:t>Pakartotinai nevertinama, jei kriterijus buvo įvertintas projektui suteikiant pažangumo ženklą arba projektas atrinktas, bet nefinansuotas arba bendrai finansuojamas pagal programą „Europos horizontas“, įskaitant Europos atominės energijos bendrijos mokslinių tyrimų ir mokymo programą, papildančią programą „Europos horizontas“, nepažeidžiant PAFT 48 punkto nuostatų</w:t>
            </w:r>
            <w:r w:rsidRPr="00FD2A6A">
              <w:rPr>
                <w:bCs/>
                <w:i/>
                <w:color w:val="808080"/>
                <w:szCs w:val="24"/>
              </w:rPr>
              <w:t>)</w:t>
            </w:r>
          </w:p>
        </w:tc>
        <w:tc>
          <w:tcPr>
            <w:tcW w:w="1838" w:type="dxa"/>
            <w:shd w:val="clear" w:color="auto" w:fill="B8CCE4" w:themeFill="accent1" w:themeFillTint="66"/>
          </w:tcPr>
          <w:p w14:paraId="640B9FAF" w14:textId="77777777" w:rsidR="00594EA6" w:rsidRDefault="00594EA6" w:rsidP="00594EA6">
            <w:pPr>
              <w:rPr>
                <w:color w:val="808080"/>
                <w:szCs w:val="24"/>
              </w:rPr>
            </w:pPr>
          </w:p>
        </w:tc>
      </w:tr>
      <w:tr w:rsidR="00594EA6" w14:paraId="32E49855" w14:textId="77777777">
        <w:trPr>
          <w:trHeight w:val="561"/>
        </w:trPr>
        <w:tc>
          <w:tcPr>
            <w:tcW w:w="936" w:type="dxa"/>
            <w:shd w:val="clear" w:color="auto" w:fill="FFFFFF" w:themeFill="background1"/>
          </w:tcPr>
          <w:p w14:paraId="0949FF2C" w14:textId="77777777" w:rsidR="00594EA6" w:rsidRDefault="00594EA6" w:rsidP="00594EA6">
            <w:pPr>
              <w:rPr>
                <w:szCs w:val="24"/>
              </w:rPr>
            </w:pPr>
            <w:r>
              <w:rPr>
                <w:szCs w:val="24"/>
              </w:rPr>
              <w:lastRenderedPageBreak/>
              <w:t>5.1.</w:t>
            </w:r>
          </w:p>
        </w:tc>
        <w:tc>
          <w:tcPr>
            <w:tcW w:w="9261" w:type="dxa"/>
            <w:shd w:val="clear" w:color="auto" w:fill="FFFFFF" w:themeFill="background1"/>
          </w:tcPr>
          <w:p w14:paraId="76CEF606" w14:textId="77777777" w:rsidR="00594EA6" w:rsidRDefault="00594EA6" w:rsidP="00594EA6">
            <w:pPr>
              <w:rPr>
                <w:szCs w:val="24"/>
              </w:rPr>
            </w:pPr>
            <w:r>
              <w:rPr>
                <w:bCs/>
                <w:szCs w:val="24"/>
              </w:rPr>
              <w:t>Išlaikyta nuosekli vidinė projekto logika, t. y. projekto rezultatai yra projekto veiklų padarinys, projekto veiklos sudaro prielaidas įgyvendinti projekto tikslą.</w:t>
            </w:r>
          </w:p>
        </w:tc>
        <w:tc>
          <w:tcPr>
            <w:tcW w:w="3099" w:type="dxa"/>
            <w:shd w:val="clear" w:color="auto" w:fill="FFFFFF" w:themeFill="background1"/>
          </w:tcPr>
          <w:p w14:paraId="7CC14979" w14:textId="77777777" w:rsidR="00594EA6" w:rsidRDefault="00594EA6" w:rsidP="00594EA6">
            <w:pPr>
              <w:rPr>
                <w:i/>
                <w:color w:val="808080"/>
                <w:szCs w:val="24"/>
                <w:lang w:eastAsia="lt-LT"/>
              </w:rPr>
            </w:pPr>
          </w:p>
        </w:tc>
        <w:tc>
          <w:tcPr>
            <w:tcW w:w="1838" w:type="dxa"/>
            <w:shd w:val="clear" w:color="auto" w:fill="FFFFFF" w:themeFill="background1"/>
          </w:tcPr>
          <w:p w14:paraId="1E2CAC8E" w14:textId="77777777" w:rsidR="00594EA6" w:rsidRDefault="00594EA6" w:rsidP="00594EA6">
            <w:pPr>
              <w:rPr>
                <w:szCs w:val="24"/>
              </w:rPr>
            </w:pPr>
          </w:p>
        </w:tc>
      </w:tr>
      <w:tr w:rsidR="00594EA6" w14:paraId="5089F95A" w14:textId="77777777">
        <w:trPr>
          <w:trHeight w:val="561"/>
        </w:trPr>
        <w:tc>
          <w:tcPr>
            <w:tcW w:w="936" w:type="dxa"/>
            <w:shd w:val="clear" w:color="auto" w:fill="FFFFFF" w:themeFill="background1"/>
          </w:tcPr>
          <w:p w14:paraId="06B4B911" w14:textId="77777777" w:rsidR="00594EA6" w:rsidRDefault="00594EA6" w:rsidP="00594EA6">
            <w:pPr>
              <w:rPr>
                <w:szCs w:val="24"/>
              </w:rPr>
            </w:pPr>
            <w:r>
              <w:rPr>
                <w:szCs w:val="24"/>
              </w:rPr>
              <w:t>5.2.</w:t>
            </w:r>
          </w:p>
        </w:tc>
        <w:tc>
          <w:tcPr>
            <w:tcW w:w="9261" w:type="dxa"/>
            <w:shd w:val="clear" w:color="auto" w:fill="FFFFFF" w:themeFill="background1"/>
          </w:tcPr>
          <w:p w14:paraId="5E2C7FE4" w14:textId="77777777" w:rsidR="00594EA6" w:rsidRDefault="00594EA6" w:rsidP="00594EA6">
            <w:pPr>
              <w:rPr>
                <w:bCs/>
                <w:szCs w:val="24"/>
              </w:rPr>
            </w:pPr>
            <w:r>
              <w:rPr>
                <w:bCs/>
                <w:szCs w:val="24"/>
              </w:rPr>
              <w:t>Projekto tikslas, veiklos (poveiklės) yra įvykdomos ir jų rezultatai pamatuojami ir pasiekiami per projekto įgyvendinimo laikotarpį, projekto įgyvendinimo trukmė atitinka kvietime teikti projektų įgyvendinimo planus nurodytus reikalavimus.</w:t>
            </w:r>
          </w:p>
        </w:tc>
        <w:tc>
          <w:tcPr>
            <w:tcW w:w="3099" w:type="dxa"/>
            <w:shd w:val="clear" w:color="auto" w:fill="FFFFFF" w:themeFill="background1"/>
          </w:tcPr>
          <w:p w14:paraId="6C3328F0" w14:textId="77777777" w:rsidR="00594EA6" w:rsidRDefault="00594EA6" w:rsidP="00594EA6">
            <w:pPr>
              <w:rPr>
                <w:i/>
                <w:color w:val="808080"/>
                <w:szCs w:val="24"/>
                <w:lang w:eastAsia="lt-LT"/>
              </w:rPr>
            </w:pPr>
          </w:p>
        </w:tc>
        <w:tc>
          <w:tcPr>
            <w:tcW w:w="1838" w:type="dxa"/>
            <w:shd w:val="clear" w:color="auto" w:fill="FFFFFF" w:themeFill="background1"/>
          </w:tcPr>
          <w:p w14:paraId="01B67A99" w14:textId="77777777" w:rsidR="00594EA6" w:rsidRDefault="00594EA6" w:rsidP="00594EA6">
            <w:pPr>
              <w:rPr>
                <w:szCs w:val="24"/>
              </w:rPr>
            </w:pPr>
          </w:p>
        </w:tc>
      </w:tr>
      <w:tr w:rsidR="00594EA6" w14:paraId="74D52047" w14:textId="77777777">
        <w:trPr>
          <w:trHeight w:val="561"/>
        </w:trPr>
        <w:tc>
          <w:tcPr>
            <w:tcW w:w="936" w:type="dxa"/>
            <w:shd w:val="clear" w:color="auto" w:fill="95B3D7" w:themeFill="accent1" w:themeFillTint="99"/>
          </w:tcPr>
          <w:p w14:paraId="582FCD42" w14:textId="77777777" w:rsidR="00594EA6" w:rsidRDefault="00594EA6" w:rsidP="00594EA6">
            <w:pPr>
              <w:rPr>
                <w:b/>
                <w:szCs w:val="24"/>
              </w:rPr>
            </w:pPr>
            <w:r>
              <w:rPr>
                <w:b/>
                <w:szCs w:val="24"/>
              </w:rPr>
              <w:t>6.</w:t>
            </w:r>
          </w:p>
        </w:tc>
        <w:tc>
          <w:tcPr>
            <w:tcW w:w="9261" w:type="dxa"/>
            <w:shd w:val="clear" w:color="auto" w:fill="95B3D7" w:themeFill="accent1" w:themeFillTint="99"/>
          </w:tcPr>
          <w:p w14:paraId="3CE24C78" w14:textId="77777777" w:rsidR="00594EA6" w:rsidRDefault="00594EA6" w:rsidP="00594EA6">
            <w:pPr>
              <w:rPr>
                <w:b/>
                <w:bCs/>
                <w:szCs w:val="24"/>
              </w:rPr>
            </w:pPr>
            <w:r>
              <w:rPr>
                <w:b/>
                <w:szCs w:val="24"/>
              </w:rPr>
              <w:t>Užtikrintas efektyvus projektui įgyvendinti reikalingų lėšų panaudojimas.</w:t>
            </w:r>
          </w:p>
        </w:tc>
        <w:tc>
          <w:tcPr>
            <w:tcW w:w="3099" w:type="dxa"/>
            <w:shd w:val="clear" w:color="auto" w:fill="95B3D7" w:themeFill="accent1" w:themeFillTint="99"/>
          </w:tcPr>
          <w:p w14:paraId="509C7C39" w14:textId="77777777" w:rsidR="00594EA6" w:rsidRDefault="00594EA6" w:rsidP="00594EA6">
            <w:pPr>
              <w:rPr>
                <w:i/>
                <w:color w:val="808080"/>
                <w:szCs w:val="24"/>
                <w:lang w:eastAsia="lt-LT"/>
              </w:rPr>
            </w:pPr>
          </w:p>
        </w:tc>
        <w:tc>
          <w:tcPr>
            <w:tcW w:w="1838" w:type="dxa"/>
            <w:shd w:val="clear" w:color="auto" w:fill="95B3D7" w:themeFill="accent1" w:themeFillTint="99"/>
          </w:tcPr>
          <w:p w14:paraId="1E566E60" w14:textId="77777777" w:rsidR="00594EA6" w:rsidRDefault="00594EA6" w:rsidP="00594EA6">
            <w:pPr>
              <w:rPr>
                <w:color w:val="808080"/>
                <w:szCs w:val="24"/>
              </w:rPr>
            </w:pPr>
          </w:p>
        </w:tc>
      </w:tr>
      <w:tr w:rsidR="00594EA6" w14:paraId="7518016F" w14:textId="77777777">
        <w:trPr>
          <w:trHeight w:val="561"/>
        </w:trPr>
        <w:tc>
          <w:tcPr>
            <w:tcW w:w="936" w:type="dxa"/>
            <w:tcBorders>
              <w:top w:val="single" w:sz="4" w:space="0" w:color="auto"/>
              <w:left w:val="single" w:sz="4" w:space="0" w:color="auto"/>
              <w:bottom w:val="single" w:sz="4" w:space="0" w:color="auto"/>
              <w:right w:val="single" w:sz="4" w:space="0" w:color="auto"/>
            </w:tcBorders>
          </w:tcPr>
          <w:p w14:paraId="2F4447F8" w14:textId="77777777" w:rsidR="00594EA6" w:rsidRDefault="00594EA6" w:rsidP="00594EA6">
            <w:pPr>
              <w:rPr>
                <w:szCs w:val="24"/>
              </w:rPr>
            </w:pPr>
            <w:r>
              <w:rPr>
                <w:szCs w:val="24"/>
              </w:rPr>
              <w:t xml:space="preserve">6.1. </w:t>
            </w:r>
          </w:p>
        </w:tc>
        <w:tc>
          <w:tcPr>
            <w:tcW w:w="9261" w:type="dxa"/>
            <w:tcBorders>
              <w:top w:val="single" w:sz="4" w:space="0" w:color="auto"/>
              <w:left w:val="single" w:sz="4" w:space="0" w:color="auto"/>
              <w:bottom w:val="single" w:sz="4" w:space="0" w:color="auto"/>
              <w:right w:val="single" w:sz="4" w:space="0" w:color="auto"/>
            </w:tcBorders>
          </w:tcPr>
          <w:p w14:paraId="6989B874" w14:textId="77777777" w:rsidR="00594EA6" w:rsidRDefault="00594EA6" w:rsidP="00594EA6">
            <w:pPr>
              <w:rPr>
                <w:szCs w:val="24"/>
              </w:rPr>
            </w:pPr>
            <w:r>
              <w:rPr>
                <w:szCs w:val="24"/>
              </w:rPr>
              <w:t>Projekto parengtumas atitinka PFSA, o kai įgyvendinami RPPl projektai, – RPPl nustatytus reikalavimus.</w:t>
            </w:r>
          </w:p>
        </w:tc>
        <w:tc>
          <w:tcPr>
            <w:tcW w:w="3099" w:type="dxa"/>
            <w:tcBorders>
              <w:top w:val="single" w:sz="4" w:space="0" w:color="auto"/>
              <w:left w:val="single" w:sz="4" w:space="0" w:color="auto"/>
              <w:bottom w:val="single" w:sz="4" w:space="0" w:color="auto"/>
              <w:right w:val="single" w:sz="4" w:space="0" w:color="auto"/>
            </w:tcBorders>
          </w:tcPr>
          <w:p w14:paraId="63761F4B" w14:textId="5B7408BE" w:rsidR="00594EA6" w:rsidRDefault="00594EA6" w:rsidP="00594EA6">
            <w:pPr>
              <w:rPr>
                <w:i/>
                <w:color w:val="808080"/>
                <w:szCs w:val="24"/>
                <w:lang w:eastAsia="lt-LT"/>
              </w:rPr>
            </w:pPr>
            <w:r>
              <w:rPr>
                <w:i/>
                <w:color w:val="808080"/>
                <w:szCs w:val="24"/>
                <w:lang w:eastAsia="lt-LT"/>
              </w:rPr>
              <w:t>(Taikoma, kai PFSA, o kai įgyvendinami RPPl projektai, – RPPl nustatyti projekto parengtumo reikalavimai. Vertinant jungtinio projekto projektus ir projektus, apimančius finansines priemones, šis vertinimo aspektas netaikomas)</w:t>
            </w:r>
          </w:p>
        </w:tc>
        <w:tc>
          <w:tcPr>
            <w:tcW w:w="1838" w:type="dxa"/>
            <w:tcBorders>
              <w:top w:val="single" w:sz="4" w:space="0" w:color="auto"/>
              <w:left w:val="single" w:sz="4" w:space="0" w:color="auto"/>
              <w:bottom w:val="single" w:sz="4" w:space="0" w:color="auto"/>
              <w:right w:val="single" w:sz="4" w:space="0" w:color="auto"/>
            </w:tcBorders>
          </w:tcPr>
          <w:p w14:paraId="459B6254" w14:textId="77777777" w:rsidR="00594EA6" w:rsidRDefault="00594EA6" w:rsidP="00594EA6">
            <w:pPr>
              <w:rPr>
                <w:color w:val="808080"/>
                <w:szCs w:val="24"/>
              </w:rPr>
            </w:pPr>
          </w:p>
        </w:tc>
      </w:tr>
      <w:tr w:rsidR="00594EA6" w14:paraId="6CD59596" w14:textId="77777777">
        <w:trPr>
          <w:trHeight w:val="561"/>
        </w:trPr>
        <w:tc>
          <w:tcPr>
            <w:tcW w:w="936" w:type="dxa"/>
            <w:tcBorders>
              <w:top w:val="single" w:sz="4" w:space="0" w:color="auto"/>
              <w:left w:val="single" w:sz="4" w:space="0" w:color="auto"/>
              <w:bottom w:val="single" w:sz="4" w:space="0" w:color="auto"/>
              <w:right w:val="single" w:sz="4" w:space="0" w:color="auto"/>
            </w:tcBorders>
          </w:tcPr>
          <w:p w14:paraId="34FC061F" w14:textId="77777777" w:rsidR="00594EA6" w:rsidRDefault="00594EA6" w:rsidP="00594EA6">
            <w:pPr>
              <w:rPr>
                <w:szCs w:val="24"/>
              </w:rPr>
            </w:pPr>
            <w:r>
              <w:rPr>
                <w:szCs w:val="24"/>
              </w:rPr>
              <w:t xml:space="preserve">6.2. </w:t>
            </w:r>
          </w:p>
        </w:tc>
        <w:tc>
          <w:tcPr>
            <w:tcW w:w="9261" w:type="dxa"/>
            <w:tcBorders>
              <w:top w:val="single" w:sz="4" w:space="0" w:color="auto"/>
              <w:left w:val="single" w:sz="4" w:space="0" w:color="auto"/>
              <w:bottom w:val="single" w:sz="4" w:space="0" w:color="auto"/>
              <w:right w:val="single" w:sz="4" w:space="0" w:color="auto"/>
            </w:tcBorders>
          </w:tcPr>
          <w:p w14:paraId="4383A469" w14:textId="476F2356" w:rsidR="00594EA6" w:rsidRDefault="00594EA6" w:rsidP="00594EA6">
            <w:pPr>
              <w:rPr>
                <w:szCs w:val="24"/>
              </w:rPr>
            </w:pPr>
            <w:r>
              <w:rPr>
                <w:bCs/>
                <w:szCs w:val="24"/>
              </w:rPr>
              <w:t>Projekto įgyvendinimo alternatyvos pasirinkimas pagrįstas sąnaudų ir naudos arba sąnaudų veiksmingumo analizės rezultatais.</w:t>
            </w:r>
          </w:p>
        </w:tc>
        <w:tc>
          <w:tcPr>
            <w:tcW w:w="3099" w:type="dxa"/>
            <w:tcBorders>
              <w:top w:val="single" w:sz="4" w:space="0" w:color="auto"/>
              <w:left w:val="single" w:sz="4" w:space="0" w:color="auto"/>
              <w:bottom w:val="single" w:sz="4" w:space="0" w:color="auto"/>
              <w:right w:val="single" w:sz="4" w:space="0" w:color="auto"/>
            </w:tcBorders>
          </w:tcPr>
          <w:p w14:paraId="471187EA" w14:textId="77777777" w:rsidR="00594EA6" w:rsidRDefault="00594EA6" w:rsidP="00594EA6">
            <w:pPr>
              <w:rPr>
                <w:color w:val="808080"/>
              </w:rPr>
            </w:pPr>
            <w:r>
              <w:rPr>
                <w:i/>
                <w:iCs/>
                <w:color w:val="808080"/>
              </w:rPr>
              <w:t xml:space="preserve">(Taikoma, kai, vadovaujantis Strateginio valdymo metodikos, patvirtintos Lietuvos Respublikos Vyriausybės 2021 m. balandžio 28 d. nutarimu Nr. 292 „Dėl Strateginio valdymo metodikos patvirtinimo“, 140.5 papunkčiu, kartu su projektu teikiamas investicijų projektas (kartu su investicijų skaičiuokle). </w:t>
            </w:r>
            <w:r>
              <w:rPr>
                <w:i/>
                <w:color w:val="808080"/>
                <w:szCs w:val="24"/>
              </w:rPr>
              <w:t xml:space="preserve">Vertinant jungtinio projekto projektus ir projektus, apimančius finansines priemones, šis vertinimo aspektas netaikomas. </w:t>
            </w:r>
            <w:r>
              <w:rPr>
                <w:i/>
                <w:color w:val="7F7F7F"/>
                <w:szCs w:val="24"/>
              </w:rPr>
              <w:t>Netaikoma, jei projektui suteiktas</w:t>
            </w:r>
            <w:r>
              <w:rPr>
                <w:szCs w:val="22"/>
              </w:rPr>
              <w:t xml:space="preserve"> </w:t>
            </w:r>
            <w:r>
              <w:rPr>
                <w:i/>
                <w:color w:val="7F7F7F"/>
                <w:szCs w:val="24"/>
              </w:rPr>
              <w:t xml:space="preserve">pažangumo ženklas, projektas atrinktas, bet </w:t>
            </w:r>
            <w:r>
              <w:rPr>
                <w:i/>
                <w:color w:val="7F7F7F"/>
                <w:szCs w:val="24"/>
              </w:rPr>
              <w:lastRenderedPageBreak/>
              <w:t>nefinansuotas arba bendrai finansuojamas pagal programą „Europos horizontas“, įskaitant Europos atominės energijos bendrijos mokslinių tyrimų ir mokymo programą, papildančią programą „Europos horizo</w:t>
            </w:r>
            <w:r>
              <w:rPr>
                <w:i/>
                <w:color w:val="808080"/>
                <w:szCs w:val="24"/>
              </w:rPr>
              <w:t xml:space="preserve">ntas“, ir </w:t>
            </w:r>
            <w:r>
              <w:rPr>
                <w:i/>
                <w:color w:val="808080"/>
              </w:rPr>
              <w:t xml:space="preserve">jį planuojama finansuoti iš ERPF arba ESF+ </w:t>
            </w:r>
          </w:p>
          <w:p w14:paraId="2C471F1F" w14:textId="0697EE35" w:rsidR="00594EA6" w:rsidRDefault="00594EA6" w:rsidP="00594EA6">
            <w:pPr>
              <w:rPr>
                <w:i/>
                <w:color w:val="808080"/>
                <w:szCs w:val="24"/>
                <w:lang w:eastAsia="lt-LT"/>
              </w:rPr>
            </w:pPr>
            <w:r>
              <w:rPr>
                <w:i/>
                <w:color w:val="808080"/>
              </w:rPr>
              <w:t>lėšų,</w:t>
            </w:r>
            <w:r>
              <w:rPr>
                <w:color w:val="808080"/>
              </w:rPr>
              <w:t xml:space="preserve"> </w:t>
            </w:r>
            <w:r>
              <w:rPr>
                <w:i/>
                <w:color w:val="7F7F7F"/>
                <w:szCs w:val="24"/>
              </w:rPr>
              <w:t>arba projektas bendrai finansuojamas pagal Skaitmeninės Europos programą</w:t>
            </w:r>
            <w:r>
              <w:rPr>
                <w:i/>
                <w:color w:val="808080"/>
                <w:szCs w:val="24"/>
              </w:rPr>
              <w:t>)</w:t>
            </w:r>
          </w:p>
        </w:tc>
        <w:tc>
          <w:tcPr>
            <w:tcW w:w="1838" w:type="dxa"/>
            <w:tcBorders>
              <w:top w:val="single" w:sz="4" w:space="0" w:color="auto"/>
              <w:left w:val="single" w:sz="4" w:space="0" w:color="auto"/>
              <w:bottom w:val="single" w:sz="4" w:space="0" w:color="auto"/>
              <w:right w:val="single" w:sz="4" w:space="0" w:color="auto"/>
            </w:tcBorders>
          </w:tcPr>
          <w:p w14:paraId="3F81ACF9" w14:textId="77777777" w:rsidR="00594EA6" w:rsidRDefault="00594EA6" w:rsidP="00594EA6">
            <w:pPr>
              <w:rPr>
                <w:color w:val="808080"/>
                <w:szCs w:val="24"/>
              </w:rPr>
            </w:pPr>
          </w:p>
        </w:tc>
      </w:tr>
      <w:tr w:rsidR="00594EA6" w14:paraId="6A074163" w14:textId="77777777">
        <w:trPr>
          <w:trHeight w:val="561"/>
        </w:trPr>
        <w:tc>
          <w:tcPr>
            <w:tcW w:w="936" w:type="dxa"/>
            <w:tcBorders>
              <w:top w:val="single" w:sz="4" w:space="0" w:color="auto"/>
              <w:left w:val="single" w:sz="4" w:space="0" w:color="auto"/>
              <w:bottom w:val="single" w:sz="4" w:space="0" w:color="auto"/>
              <w:right w:val="single" w:sz="4" w:space="0" w:color="auto"/>
            </w:tcBorders>
          </w:tcPr>
          <w:p w14:paraId="6A5B022E" w14:textId="3726A3AE" w:rsidR="00594EA6" w:rsidRDefault="00594EA6" w:rsidP="00594EA6">
            <w:pPr>
              <w:rPr>
                <w:szCs w:val="24"/>
              </w:rPr>
            </w:pPr>
            <w:r>
              <w:rPr>
                <w:szCs w:val="24"/>
              </w:rPr>
              <w:t>6.2.1.</w:t>
            </w:r>
          </w:p>
        </w:tc>
        <w:tc>
          <w:tcPr>
            <w:tcW w:w="9261" w:type="dxa"/>
            <w:tcBorders>
              <w:top w:val="single" w:sz="4" w:space="0" w:color="auto"/>
              <w:left w:val="single" w:sz="4" w:space="0" w:color="auto"/>
              <w:bottom w:val="single" w:sz="4" w:space="0" w:color="auto"/>
              <w:right w:val="single" w:sz="4" w:space="0" w:color="auto"/>
            </w:tcBorders>
          </w:tcPr>
          <w:p w14:paraId="406F9E77" w14:textId="69C4A9A6" w:rsidR="00594EA6" w:rsidRDefault="00594EA6" w:rsidP="00594EA6">
            <w:pPr>
              <w:rPr>
                <w:bCs/>
                <w:szCs w:val="24"/>
              </w:rPr>
            </w:pPr>
            <w:r>
              <w:rPr>
                <w:rFonts w:eastAsia="MS Mincho"/>
                <w:szCs w:val="24"/>
                <w:lang w:eastAsia="lt-LT"/>
              </w:rPr>
              <w:t>Pasirinkta projekto įgyvendinimo alternatyva yra finansiškai gyvybinga ir teikia socialinę ir ekonominę naudą (ekonominės naudos ir išlaidų santykis (ENIS) nėra mažesnis nei 1, o ekonominė grynoji dabartinė vertė (EGDV) yra didesnė už 0). Atlikus alternatyvų analizę, pasirinkta alternatyva, kurios ENIS ir EGDV yra didesni.</w:t>
            </w:r>
          </w:p>
        </w:tc>
        <w:tc>
          <w:tcPr>
            <w:tcW w:w="3099" w:type="dxa"/>
            <w:tcBorders>
              <w:top w:val="single" w:sz="4" w:space="0" w:color="auto"/>
              <w:left w:val="single" w:sz="4" w:space="0" w:color="auto"/>
              <w:bottom w:val="single" w:sz="4" w:space="0" w:color="auto"/>
              <w:right w:val="single" w:sz="4" w:space="0" w:color="auto"/>
            </w:tcBorders>
          </w:tcPr>
          <w:p w14:paraId="43370CCC" w14:textId="77777777" w:rsidR="00594EA6" w:rsidRDefault="00594EA6" w:rsidP="00594EA6">
            <w:pPr>
              <w:rPr>
                <w:rFonts w:eastAsia="MS Mincho"/>
                <w:i/>
                <w:color w:val="7F7F7F"/>
                <w:szCs w:val="24"/>
                <w:lang w:eastAsia="lt-LT"/>
              </w:rPr>
            </w:pPr>
            <w:r>
              <w:rPr>
                <w:rFonts w:eastAsia="MS Mincho"/>
                <w:i/>
                <w:color w:val="7F7F7F"/>
                <w:szCs w:val="24"/>
                <w:lang w:eastAsia="lt-LT"/>
              </w:rPr>
              <w:t>(Šis vertinimo aspektas taikomas projektams, kurių įgyvendinimo alternatyvų analizė atlikta taikant sąnaudų ir naudos analizės (SNA) metodą)</w:t>
            </w:r>
          </w:p>
          <w:p w14:paraId="151F2076" w14:textId="77777777" w:rsidR="00594EA6" w:rsidRDefault="00594EA6" w:rsidP="00594EA6">
            <w:pPr>
              <w:rPr>
                <w:i/>
                <w:iCs/>
                <w:color w:val="808080"/>
              </w:rPr>
            </w:pPr>
          </w:p>
        </w:tc>
        <w:tc>
          <w:tcPr>
            <w:tcW w:w="1838" w:type="dxa"/>
            <w:tcBorders>
              <w:top w:val="single" w:sz="4" w:space="0" w:color="auto"/>
              <w:left w:val="single" w:sz="4" w:space="0" w:color="auto"/>
              <w:bottom w:val="single" w:sz="4" w:space="0" w:color="auto"/>
              <w:right w:val="single" w:sz="4" w:space="0" w:color="auto"/>
            </w:tcBorders>
          </w:tcPr>
          <w:p w14:paraId="662D118D" w14:textId="77777777" w:rsidR="00594EA6" w:rsidRDefault="00594EA6" w:rsidP="00594EA6">
            <w:pPr>
              <w:rPr>
                <w:color w:val="808080"/>
                <w:szCs w:val="24"/>
              </w:rPr>
            </w:pPr>
          </w:p>
        </w:tc>
      </w:tr>
      <w:tr w:rsidR="00594EA6" w14:paraId="604A5D40" w14:textId="77777777">
        <w:trPr>
          <w:trHeight w:val="561"/>
        </w:trPr>
        <w:tc>
          <w:tcPr>
            <w:tcW w:w="936" w:type="dxa"/>
            <w:tcBorders>
              <w:top w:val="single" w:sz="4" w:space="0" w:color="auto"/>
              <w:left w:val="single" w:sz="4" w:space="0" w:color="auto"/>
              <w:bottom w:val="single" w:sz="4" w:space="0" w:color="auto"/>
              <w:right w:val="single" w:sz="4" w:space="0" w:color="auto"/>
            </w:tcBorders>
          </w:tcPr>
          <w:p w14:paraId="294C2232" w14:textId="6E721BCD" w:rsidR="00594EA6" w:rsidRDefault="00594EA6" w:rsidP="00594EA6">
            <w:pPr>
              <w:rPr>
                <w:szCs w:val="24"/>
              </w:rPr>
            </w:pPr>
            <w:r>
              <w:rPr>
                <w:szCs w:val="24"/>
              </w:rPr>
              <w:t xml:space="preserve">6.2.2. </w:t>
            </w:r>
          </w:p>
        </w:tc>
        <w:tc>
          <w:tcPr>
            <w:tcW w:w="9261" w:type="dxa"/>
            <w:tcBorders>
              <w:top w:val="single" w:sz="4" w:space="0" w:color="auto"/>
              <w:left w:val="single" w:sz="4" w:space="0" w:color="auto"/>
              <w:bottom w:val="single" w:sz="4" w:space="0" w:color="auto"/>
              <w:right w:val="single" w:sz="4" w:space="0" w:color="auto"/>
            </w:tcBorders>
          </w:tcPr>
          <w:p w14:paraId="68C8A603" w14:textId="57A38FC0" w:rsidR="00594EA6" w:rsidRDefault="00594EA6" w:rsidP="00594EA6">
            <w:pPr>
              <w:rPr>
                <w:bCs/>
                <w:szCs w:val="24"/>
              </w:rPr>
            </w:pPr>
            <w:r>
              <w:t>Pasirinkta projekto įgyvendinimo alternatyva yra finansiškai gyvybinga. Atlikus alternatyvų analizę, pasirinkta alternatyva, kurios sąnaudų veiksmingumo rodiklio (SERV) reikšmė yra mažiausia.</w:t>
            </w:r>
          </w:p>
        </w:tc>
        <w:tc>
          <w:tcPr>
            <w:tcW w:w="3099" w:type="dxa"/>
            <w:tcBorders>
              <w:top w:val="single" w:sz="4" w:space="0" w:color="auto"/>
              <w:left w:val="single" w:sz="4" w:space="0" w:color="auto"/>
              <w:bottom w:val="single" w:sz="4" w:space="0" w:color="auto"/>
              <w:right w:val="single" w:sz="4" w:space="0" w:color="auto"/>
            </w:tcBorders>
          </w:tcPr>
          <w:p w14:paraId="7495B6B9" w14:textId="246264FC" w:rsidR="00594EA6" w:rsidRDefault="00594EA6" w:rsidP="00594EA6">
            <w:pPr>
              <w:rPr>
                <w:i/>
                <w:iCs/>
                <w:color w:val="808080"/>
              </w:rPr>
            </w:pPr>
            <w:r>
              <w:rPr>
                <w:i/>
                <w:color w:val="7F7F7F"/>
              </w:rPr>
              <w:t>(Šis vertinimo aspektas taikomas projektams, kurių įgyvendinimo alternatyvų analizė atlikta taikant sąnaudų ir veiksmingumo analizės (SVA) metodą)</w:t>
            </w:r>
          </w:p>
        </w:tc>
        <w:tc>
          <w:tcPr>
            <w:tcW w:w="1838" w:type="dxa"/>
            <w:tcBorders>
              <w:top w:val="single" w:sz="4" w:space="0" w:color="auto"/>
              <w:left w:val="single" w:sz="4" w:space="0" w:color="auto"/>
              <w:bottom w:val="single" w:sz="4" w:space="0" w:color="auto"/>
              <w:right w:val="single" w:sz="4" w:space="0" w:color="auto"/>
            </w:tcBorders>
          </w:tcPr>
          <w:p w14:paraId="2E8FDE27" w14:textId="77777777" w:rsidR="00594EA6" w:rsidRDefault="00594EA6" w:rsidP="00594EA6">
            <w:pPr>
              <w:rPr>
                <w:color w:val="808080"/>
                <w:szCs w:val="24"/>
              </w:rPr>
            </w:pPr>
          </w:p>
        </w:tc>
      </w:tr>
      <w:tr w:rsidR="00594EA6" w14:paraId="4B26C16E" w14:textId="77777777">
        <w:trPr>
          <w:trHeight w:val="561"/>
        </w:trPr>
        <w:tc>
          <w:tcPr>
            <w:tcW w:w="936" w:type="dxa"/>
            <w:shd w:val="clear" w:color="auto" w:fill="FFFFFF" w:themeFill="background1"/>
          </w:tcPr>
          <w:p w14:paraId="58D8801F" w14:textId="77777777" w:rsidR="00594EA6" w:rsidRDefault="00594EA6" w:rsidP="00594EA6">
            <w:pPr>
              <w:rPr>
                <w:szCs w:val="24"/>
              </w:rPr>
            </w:pPr>
            <w:r>
              <w:rPr>
                <w:szCs w:val="24"/>
              </w:rPr>
              <w:t>6.3.</w:t>
            </w:r>
          </w:p>
        </w:tc>
        <w:tc>
          <w:tcPr>
            <w:tcW w:w="9261" w:type="dxa"/>
            <w:shd w:val="clear" w:color="auto" w:fill="FFFFFF" w:themeFill="background1"/>
          </w:tcPr>
          <w:p w14:paraId="04B7FD02" w14:textId="25900E56" w:rsidR="00594EA6" w:rsidRDefault="00594EA6" w:rsidP="00594EA6">
            <w:pPr>
              <w:rPr>
                <w:szCs w:val="24"/>
              </w:rPr>
            </w:pPr>
            <w:r w:rsidRPr="00887F88">
              <w:rPr>
                <w:szCs w:val="24"/>
              </w:rPr>
              <w:t>Įvertintos pagrindinės projekto rizikos ir suplanuotos rizikų valdymo priemonės bei joms įgyvendinti reikalingi ištekliai</w:t>
            </w:r>
            <w:r>
              <w:rPr>
                <w:szCs w:val="24"/>
              </w:rPr>
              <w:t>.</w:t>
            </w:r>
          </w:p>
        </w:tc>
        <w:tc>
          <w:tcPr>
            <w:tcW w:w="3099" w:type="dxa"/>
            <w:shd w:val="clear" w:color="auto" w:fill="FFFFFF" w:themeFill="background1"/>
          </w:tcPr>
          <w:p w14:paraId="18927EB0" w14:textId="77777777" w:rsidR="00594EA6" w:rsidRPr="00853481" w:rsidRDefault="00594EA6" w:rsidP="00594EA6">
            <w:pPr>
              <w:rPr>
                <w:color w:val="808080" w:themeColor="background1" w:themeShade="80"/>
              </w:rPr>
            </w:pPr>
            <w:r w:rsidRPr="00887F88">
              <w:rPr>
                <w:color w:val="808080"/>
                <w:szCs w:val="24"/>
              </w:rPr>
              <w:t>(</w:t>
            </w:r>
            <w:r w:rsidRPr="00887F88">
              <w:rPr>
                <w:i/>
                <w:color w:val="808080"/>
                <w:szCs w:val="24"/>
              </w:rPr>
              <w:t>Jeigu taikoma</w:t>
            </w:r>
            <w:r w:rsidRPr="00887F88">
              <w:rPr>
                <w:bCs/>
                <w:i/>
                <w:color w:val="808080"/>
                <w:szCs w:val="24"/>
              </w:rPr>
              <w:t>. Vertinant jungtinio projekto projektus ir pagal Skaitmeninės Europos programą bendrai finansuojamus projektus</w:t>
            </w:r>
            <w:r w:rsidRPr="00887F88">
              <w:rPr>
                <w:i/>
                <w:strike/>
                <w:color w:val="7F7F7F"/>
                <w:szCs w:val="24"/>
              </w:rPr>
              <w:t xml:space="preserve"> </w:t>
            </w:r>
            <w:r w:rsidRPr="00853481">
              <w:rPr>
                <w:i/>
                <w:color w:val="7F7F7F"/>
                <w:szCs w:val="24"/>
              </w:rPr>
              <w:t>arba jei projektui suteiktas</w:t>
            </w:r>
            <w:r w:rsidRPr="00853481">
              <w:rPr>
                <w:szCs w:val="22"/>
              </w:rPr>
              <w:t xml:space="preserve"> </w:t>
            </w:r>
            <w:r w:rsidRPr="00853481">
              <w:rPr>
                <w:i/>
                <w:color w:val="7F7F7F"/>
                <w:szCs w:val="24"/>
              </w:rPr>
              <w:t xml:space="preserve">pažangumo ženklas, projektas atrinktas, bet nefinansuotas arba bendrai </w:t>
            </w:r>
            <w:r w:rsidRPr="00853481">
              <w:rPr>
                <w:i/>
                <w:color w:val="7F7F7F"/>
                <w:szCs w:val="24"/>
              </w:rPr>
              <w:lastRenderedPageBreak/>
              <w:t xml:space="preserve">finansuojamas pagal programą „Europos horizontas“, įskaitant Europos atominės energijos bendrijos mokslinių tyrimų ir mokymo programą, papildančią programą „Europos horizontas“,  ir </w:t>
            </w:r>
            <w:r w:rsidRPr="00853481">
              <w:rPr>
                <w:i/>
                <w:color w:val="808080" w:themeColor="background1" w:themeShade="80"/>
              </w:rPr>
              <w:t xml:space="preserve">jį planuojama finansuoti iš ERPF arba ESF+ </w:t>
            </w:r>
          </w:p>
          <w:p w14:paraId="2171DDBE" w14:textId="4712E900" w:rsidR="00594EA6" w:rsidRDefault="00594EA6" w:rsidP="00594EA6">
            <w:pPr>
              <w:rPr>
                <w:color w:val="808080"/>
                <w:szCs w:val="24"/>
              </w:rPr>
            </w:pPr>
            <w:r w:rsidRPr="00853481">
              <w:rPr>
                <w:i/>
                <w:color w:val="808080" w:themeColor="background1" w:themeShade="80"/>
              </w:rPr>
              <w:t>lėšų</w:t>
            </w:r>
            <w:r w:rsidRPr="00853481">
              <w:rPr>
                <w:i/>
                <w:color w:val="808080" w:themeColor="background1" w:themeShade="80"/>
                <w:szCs w:val="24"/>
              </w:rPr>
              <w:t>,</w:t>
            </w:r>
            <w:r w:rsidRPr="00887F88">
              <w:rPr>
                <w:bCs/>
                <w:i/>
                <w:color w:val="808080" w:themeColor="background1" w:themeShade="80"/>
                <w:szCs w:val="24"/>
              </w:rPr>
              <w:t xml:space="preserve"> šis vertin</w:t>
            </w:r>
            <w:r w:rsidRPr="00887F88">
              <w:rPr>
                <w:bCs/>
                <w:i/>
                <w:color w:val="808080"/>
                <w:szCs w:val="24"/>
              </w:rPr>
              <w:t>imo aspektas netaikomas)</w:t>
            </w:r>
          </w:p>
        </w:tc>
        <w:tc>
          <w:tcPr>
            <w:tcW w:w="1838" w:type="dxa"/>
            <w:shd w:val="clear" w:color="auto" w:fill="FFFFFF" w:themeFill="background1"/>
          </w:tcPr>
          <w:p w14:paraId="2854755A" w14:textId="77777777" w:rsidR="00594EA6" w:rsidRDefault="00594EA6" w:rsidP="00594EA6">
            <w:pPr>
              <w:rPr>
                <w:szCs w:val="24"/>
              </w:rPr>
            </w:pPr>
          </w:p>
        </w:tc>
      </w:tr>
      <w:tr w:rsidR="00594EA6" w14:paraId="50E3E162" w14:textId="77777777">
        <w:trPr>
          <w:trHeight w:val="561"/>
        </w:trPr>
        <w:tc>
          <w:tcPr>
            <w:tcW w:w="936" w:type="dxa"/>
            <w:tcBorders>
              <w:top w:val="single" w:sz="4" w:space="0" w:color="auto"/>
              <w:left w:val="single" w:sz="4" w:space="0" w:color="auto"/>
              <w:bottom w:val="single" w:sz="4" w:space="0" w:color="auto"/>
              <w:right w:val="single" w:sz="4" w:space="0" w:color="auto"/>
            </w:tcBorders>
            <w:shd w:val="clear" w:color="auto" w:fill="FFFFFF" w:themeFill="background1"/>
          </w:tcPr>
          <w:p w14:paraId="28D77A98" w14:textId="77777777" w:rsidR="00594EA6" w:rsidRDefault="00594EA6" w:rsidP="00594EA6">
            <w:pPr>
              <w:rPr>
                <w:szCs w:val="24"/>
              </w:rPr>
            </w:pPr>
            <w:r>
              <w:rPr>
                <w:szCs w:val="24"/>
              </w:rPr>
              <w:t xml:space="preserve">6.4. </w:t>
            </w:r>
          </w:p>
        </w:tc>
        <w:tc>
          <w:tcPr>
            <w:tcW w:w="9261" w:type="dxa"/>
            <w:tcBorders>
              <w:top w:val="single" w:sz="4" w:space="0" w:color="auto"/>
              <w:left w:val="single" w:sz="4" w:space="0" w:color="auto"/>
              <w:bottom w:val="single" w:sz="4" w:space="0" w:color="auto"/>
              <w:right w:val="single" w:sz="4" w:space="0" w:color="auto"/>
            </w:tcBorders>
            <w:shd w:val="clear" w:color="auto" w:fill="FFFFFF" w:themeFill="background1"/>
          </w:tcPr>
          <w:p w14:paraId="6D86E6B1" w14:textId="22064AB6" w:rsidR="00594EA6" w:rsidRDefault="00594EA6" w:rsidP="00594EA6">
            <w:pPr>
              <w:rPr>
                <w:szCs w:val="24"/>
              </w:rPr>
            </w:pPr>
            <w:r>
              <w:rPr>
                <w:szCs w:val="24"/>
              </w:rPr>
              <w:t xml:space="preserve">Numatytos projekto veiklos atitinka tinkamoms finansuoti veikloms ir jų apimtims nustatytus reikalavimus. Išlaidos atitinka nustatytus reikalavimus ir yra būtinos projektams įgyvendinti. Veiklos ir išlaidos suplanuotos efektyviai ir pagrįstai. </w:t>
            </w:r>
            <w:r>
              <w:t>Iki projekto įgyvendinimo plano pateikimo yra atliktos arba pradėtos pirkimų procedūros, jei toks reikalavimas nustatytas projektų finansavimo sąlygų apraše ar, kai įgyvendinami RPPl projektai, – RPPl</w:t>
            </w:r>
            <w:r>
              <w:rPr>
                <w:szCs w:val="24"/>
              </w:rPr>
              <w:t xml:space="preserve">. </w:t>
            </w:r>
          </w:p>
        </w:tc>
        <w:tc>
          <w:tcPr>
            <w:tcW w:w="3099" w:type="dxa"/>
            <w:tcBorders>
              <w:top w:val="single" w:sz="4" w:space="0" w:color="auto"/>
              <w:left w:val="single" w:sz="4" w:space="0" w:color="auto"/>
              <w:bottom w:val="single" w:sz="4" w:space="0" w:color="auto"/>
              <w:right w:val="single" w:sz="4" w:space="0" w:color="auto"/>
            </w:tcBorders>
            <w:shd w:val="clear" w:color="auto" w:fill="FFFFFF" w:themeFill="background1"/>
          </w:tcPr>
          <w:p w14:paraId="6B4D0D75" w14:textId="555FBEB0" w:rsidR="00594EA6" w:rsidRDefault="00594EA6" w:rsidP="00594EA6">
            <w:pPr>
              <w:rPr>
                <w:i/>
                <w:color w:val="808080"/>
                <w:szCs w:val="24"/>
              </w:rPr>
            </w:pPr>
            <w:r>
              <w:rPr>
                <w:i/>
                <w:color w:val="808080"/>
                <w:szCs w:val="24"/>
              </w:rPr>
              <w:t>(Vertinant jungtinio projekto projektus, šis vertinimo aspektas netaikomas)</w:t>
            </w:r>
          </w:p>
        </w:tc>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060A36C5" w14:textId="77777777" w:rsidR="00594EA6" w:rsidRDefault="00594EA6" w:rsidP="00594EA6">
            <w:pPr>
              <w:rPr>
                <w:szCs w:val="24"/>
              </w:rPr>
            </w:pPr>
          </w:p>
        </w:tc>
      </w:tr>
      <w:tr w:rsidR="00594EA6" w14:paraId="0DD02F5B" w14:textId="77777777">
        <w:trPr>
          <w:trHeight w:val="561"/>
        </w:trPr>
        <w:tc>
          <w:tcPr>
            <w:tcW w:w="936" w:type="dxa"/>
            <w:shd w:val="clear" w:color="auto" w:fill="FFFFFF" w:themeFill="background1"/>
          </w:tcPr>
          <w:p w14:paraId="514A40D2" w14:textId="77777777" w:rsidR="00594EA6" w:rsidRDefault="00594EA6" w:rsidP="00594EA6">
            <w:pPr>
              <w:rPr>
                <w:szCs w:val="24"/>
              </w:rPr>
            </w:pPr>
            <w:r>
              <w:rPr>
                <w:szCs w:val="24"/>
              </w:rPr>
              <w:t>6.5.</w:t>
            </w:r>
          </w:p>
        </w:tc>
        <w:tc>
          <w:tcPr>
            <w:tcW w:w="9261" w:type="dxa"/>
            <w:shd w:val="clear" w:color="auto" w:fill="FFFFFF" w:themeFill="background1"/>
          </w:tcPr>
          <w:p w14:paraId="28A5986C" w14:textId="77777777" w:rsidR="00594EA6" w:rsidRDefault="00594EA6" w:rsidP="00594EA6">
            <w:pPr>
              <w:rPr>
                <w:szCs w:val="24"/>
              </w:rPr>
            </w:pPr>
            <w:r>
              <w:rPr>
                <w:szCs w:val="24"/>
              </w:rPr>
              <w:t xml:space="preserve">Tinkamai pritaikyta fiksuotoji projekto išlaidų norma, fiksuotieji projekto išlaidų vieneto įkainiai, fiksuotosios projekto išlaidų sumos ir (ar) apdovanojimai. </w:t>
            </w:r>
          </w:p>
        </w:tc>
        <w:tc>
          <w:tcPr>
            <w:tcW w:w="3099" w:type="dxa"/>
            <w:shd w:val="clear" w:color="auto" w:fill="FFFFFF" w:themeFill="background1"/>
          </w:tcPr>
          <w:p w14:paraId="73D542CB" w14:textId="77777777" w:rsidR="00594EA6" w:rsidRDefault="00594EA6" w:rsidP="00594EA6">
            <w:pPr>
              <w:rPr>
                <w:color w:val="808080"/>
                <w:szCs w:val="24"/>
              </w:rPr>
            </w:pPr>
            <w:r>
              <w:rPr>
                <w:color w:val="808080"/>
                <w:szCs w:val="24"/>
              </w:rPr>
              <w:t>(</w:t>
            </w:r>
            <w:r>
              <w:rPr>
                <w:i/>
                <w:color w:val="808080"/>
                <w:szCs w:val="24"/>
              </w:rPr>
              <w:t>Jeigu taikoma</w:t>
            </w:r>
            <w:r>
              <w:rPr>
                <w:color w:val="808080"/>
                <w:szCs w:val="24"/>
              </w:rPr>
              <w:t>)</w:t>
            </w:r>
          </w:p>
        </w:tc>
        <w:tc>
          <w:tcPr>
            <w:tcW w:w="1838" w:type="dxa"/>
            <w:shd w:val="clear" w:color="auto" w:fill="FFFFFF" w:themeFill="background1"/>
          </w:tcPr>
          <w:p w14:paraId="57706499" w14:textId="77777777" w:rsidR="00594EA6" w:rsidRDefault="00594EA6" w:rsidP="00594EA6">
            <w:pPr>
              <w:rPr>
                <w:szCs w:val="24"/>
              </w:rPr>
            </w:pPr>
          </w:p>
        </w:tc>
      </w:tr>
      <w:tr w:rsidR="00594EA6" w14:paraId="44D7ECD8" w14:textId="77777777">
        <w:trPr>
          <w:trHeight w:val="561"/>
        </w:trPr>
        <w:tc>
          <w:tcPr>
            <w:tcW w:w="936" w:type="dxa"/>
            <w:shd w:val="clear" w:color="auto" w:fill="FFFFFF" w:themeFill="background1"/>
          </w:tcPr>
          <w:p w14:paraId="06B56D82" w14:textId="77777777" w:rsidR="00594EA6" w:rsidRDefault="00594EA6" w:rsidP="00594EA6">
            <w:pPr>
              <w:rPr>
                <w:szCs w:val="24"/>
              </w:rPr>
            </w:pPr>
            <w:r>
              <w:rPr>
                <w:szCs w:val="24"/>
              </w:rPr>
              <w:t xml:space="preserve">6.6. </w:t>
            </w:r>
          </w:p>
        </w:tc>
        <w:tc>
          <w:tcPr>
            <w:tcW w:w="9261" w:type="dxa"/>
            <w:shd w:val="clear" w:color="auto" w:fill="FFFFFF" w:themeFill="background1"/>
          </w:tcPr>
          <w:p w14:paraId="7936D795" w14:textId="77777777" w:rsidR="00594EA6" w:rsidRDefault="00594EA6" w:rsidP="00594EA6">
            <w:pPr>
              <w:rPr>
                <w:szCs w:val="24"/>
              </w:rPr>
            </w:pPr>
            <w:r>
              <w:rPr>
                <w:szCs w:val="24"/>
              </w:rPr>
              <w:t>Planuojamų įgyvendinti projekto veiklų išlaidos nefinansuojamos pagal kitus pareiškėjo ir (ar) partnerio (-ių) įgyvendintus ir (arba) įgyvendinamus projektus.</w:t>
            </w:r>
          </w:p>
        </w:tc>
        <w:tc>
          <w:tcPr>
            <w:tcW w:w="3099" w:type="dxa"/>
            <w:shd w:val="clear" w:color="auto" w:fill="FFFFFF" w:themeFill="background1"/>
          </w:tcPr>
          <w:p w14:paraId="47F97AA5" w14:textId="77777777" w:rsidR="00594EA6" w:rsidRDefault="00594EA6" w:rsidP="00594EA6">
            <w:pPr>
              <w:rPr>
                <w:i/>
                <w:color w:val="808080"/>
                <w:szCs w:val="24"/>
              </w:rPr>
            </w:pPr>
            <w:r>
              <w:rPr>
                <w:i/>
                <w:color w:val="808080"/>
                <w:szCs w:val="24"/>
              </w:rPr>
              <w:t>(Vertinant jungtinio projekto projektus, laikoma, kad pateikta pareiškėjo deklaracija yra pakankamas dokumentas šiam vertinimo kriterijui įvertinti)</w:t>
            </w:r>
          </w:p>
        </w:tc>
        <w:tc>
          <w:tcPr>
            <w:tcW w:w="1838" w:type="dxa"/>
            <w:shd w:val="clear" w:color="auto" w:fill="FFFFFF" w:themeFill="background1"/>
          </w:tcPr>
          <w:p w14:paraId="48E2EE2C" w14:textId="77777777" w:rsidR="00594EA6" w:rsidRDefault="00594EA6" w:rsidP="00594EA6">
            <w:pPr>
              <w:rPr>
                <w:szCs w:val="24"/>
              </w:rPr>
            </w:pPr>
          </w:p>
        </w:tc>
      </w:tr>
      <w:tr w:rsidR="00594EA6" w14:paraId="3EAA0A14" w14:textId="77777777">
        <w:trPr>
          <w:trHeight w:val="317"/>
        </w:trPr>
        <w:tc>
          <w:tcPr>
            <w:tcW w:w="936" w:type="dxa"/>
            <w:shd w:val="clear" w:color="auto" w:fill="95B3D7" w:themeFill="accent1" w:themeFillTint="99"/>
          </w:tcPr>
          <w:p w14:paraId="2AA5F2A9" w14:textId="77777777" w:rsidR="00594EA6" w:rsidRDefault="00594EA6" w:rsidP="00594EA6">
            <w:pPr>
              <w:rPr>
                <w:b/>
                <w:szCs w:val="24"/>
              </w:rPr>
            </w:pPr>
            <w:r>
              <w:rPr>
                <w:b/>
                <w:szCs w:val="24"/>
              </w:rPr>
              <w:t xml:space="preserve">7. </w:t>
            </w:r>
          </w:p>
        </w:tc>
        <w:tc>
          <w:tcPr>
            <w:tcW w:w="9261" w:type="dxa"/>
            <w:shd w:val="clear" w:color="auto" w:fill="95B3D7" w:themeFill="accent1" w:themeFillTint="99"/>
          </w:tcPr>
          <w:p w14:paraId="3B5B0F38" w14:textId="232B7428" w:rsidR="00594EA6" w:rsidRDefault="00594EA6" w:rsidP="00594EA6">
            <w:pPr>
              <w:rPr>
                <w:b/>
                <w:szCs w:val="24"/>
              </w:rPr>
            </w:pPr>
            <w:r w:rsidRPr="00BF7011">
              <w:rPr>
                <w:b/>
                <w:szCs w:val="24"/>
              </w:rPr>
              <w:t>Projektas atitinka Europos Sąjungos konkurencijos politikos nuostatas.</w:t>
            </w:r>
          </w:p>
        </w:tc>
        <w:tc>
          <w:tcPr>
            <w:tcW w:w="3099" w:type="dxa"/>
            <w:shd w:val="clear" w:color="auto" w:fill="95B3D7" w:themeFill="accent1" w:themeFillTint="99"/>
          </w:tcPr>
          <w:p w14:paraId="2F63984F" w14:textId="4516B969" w:rsidR="00594EA6" w:rsidRDefault="00594EA6" w:rsidP="00594EA6">
            <w:pPr>
              <w:rPr>
                <w:color w:val="808080"/>
                <w:szCs w:val="24"/>
              </w:rPr>
            </w:pPr>
            <w:r w:rsidRPr="00887F88">
              <w:rPr>
                <w:i/>
                <w:color w:val="7F7F7F"/>
                <w:szCs w:val="24"/>
              </w:rPr>
              <w:t xml:space="preserve">(Pakartotinai nevertinama, jei kriterijus buvo įvertintas projektui suteikiant pažangumo ženklą arba projektas atrinktas, bet </w:t>
            </w:r>
            <w:r w:rsidRPr="005377D7">
              <w:rPr>
                <w:i/>
                <w:color w:val="7F7F7F"/>
                <w:szCs w:val="24"/>
              </w:rPr>
              <w:t>nefinansuotas arba bendrai finansuojamas</w:t>
            </w:r>
            <w:r w:rsidRPr="00887F88">
              <w:rPr>
                <w:i/>
                <w:color w:val="7F7F7F"/>
                <w:szCs w:val="24"/>
              </w:rPr>
              <w:t xml:space="preserve"> pagal programą „Europos horizontas“</w:t>
            </w:r>
            <w:r w:rsidRPr="005377D7">
              <w:rPr>
                <w:i/>
                <w:color w:val="7F7F7F"/>
                <w:szCs w:val="24"/>
              </w:rPr>
              <w:t xml:space="preserve">, įskaitant Europos atominės energijos bendrijos mokslinių tyrimų ir mokymo programą, </w:t>
            </w:r>
            <w:r w:rsidRPr="005377D7">
              <w:rPr>
                <w:i/>
                <w:color w:val="7F7F7F"/>
                <w:szCs w:val="24"/>
              </w:rPr>
              <w:lastRenderedPageBreak/>
              <w:t>papildančią programą „Europos horizontas“, nepažeidžiant PAFT 48 punkto nuostatų)</w:t>
            </w:r>
          </w:p>
        </w:tc>
        <w:tc>
          <w:tcPr>
            <w:tcW w:w="1838" w:type="dxa"/>
            <w:shd w:val="clear" w:color="auto" w:fill="95B3D7" w:themeFill="accent1" w:themeFillTint="99"/>
          </w:tcPr>
          <w:p w14:paraId="1AD6D4AF" w14:textId="77777777" w:rsidR="00594EA6" w:rsidRDefault="00594EA6" w:rsidP="00594EA6">
            <w:pPr>
              <w:rPr>
                <w:b/>
                <w:szCs w:val="24"/>
              </w:rPr>
            </w:pPr>
          </w:p>
        </w:tc>
      </w:tr>
      <w:tr w:rsidR="00594EA6" w14:paraId="46FCB49B" w14:textId="77777777">
        <w:trPr>
          <w:trHeight w:val="561"/>
        </w:trPr>
        <w:tc>
          <w:tcPr>
            <w:tcW w:w="936" w:type="dxa"/>
            <w:shd w:val="clear" w:color="auto" w:fill="FFFFFF" w:themeFill="background1"/>
          </w:tcPr>
          <w:p w14:paraId="1C516634" w14:textId="77777777" w:rsidR="00594EA6" w:rsidRDefault="00594EA6" w:rsidP="00594EA6">
            <w:pPr>
              <w:rPr>
                <w:szCs w:val="24"/>
              </w:rPr>
            </w:pPr>
            <w:r>
              <w:rPr>
                <w:szCs w:val="24"/>
              </w:rPr>
              <w:t>7.1.</w:t>
            </w:r>
          </w:p>
        </w:tc>
        <w:tc>
          <w:tcPr>
            <w:tcW w:w="9261" w:type="dxa"/>
            <w:shd w:val="clear" w:color="auto" w:fill="FFFFFF" w:themeFill="background1"/>
          </w:tcPr>
          <w:p w14:paraId="79CA908F" w14:textId="77777777" w:rsidR="00594EA6" w:rsidRDefault="00594EA6" w:rsidP="00594EA6">
            <w:pPr>
              <w:rPr>
                <w:szCs w:val="24"/>
              </w:rPr>
            </w:pPr>
            <w:r>
              <w:rPr>
                <w:szCs w:val="24"/>
              </w:rPr>
              <w:t>Teikiamas finansavimas neviršija nustatytų</w:t>
            </w:r>
            <w:r>
              <w:rPr>
                <w:i/>
                <w:szCs w:val="24"/>
              </w:rPr>
              <w:t xml:space="preserve"> de minimis</w:t>
            </w:r>
            <w:r>
              <w:rPr>
                <w:szCs w:val="24"/>
              </w:rPr>
              <w:t xml:space="preserve"> pagalbos ribų ir atitinka reikalavimus, taikomus </w:t>
            </w:r>
            <w:r>
              <w:rPr>
                <w:i/>
                <w:szCs w:val="24"/>
              </w:rPr>
              <w:t>de minimis</w:t>
            </w:r>
            <w:r>
              <w:rPr>
                <w:szCs w:val="24"/>
              </w:rPr>
              <w:t xml:space="preserve"> pagalbai.</w:t>
            </w:r>
          </w:p>
        </w:tc>
        <w:tc>
          <w:tcPr>
            <w:tcW w:w="3099" w:type="dxa"/>
            <w:shd w:val="clear" w:color="auto" w:fill="FFFFFF" w:themeFill="background1"/>
          </w:tcPr>
          <w:p w14:paraId="6B18BC93" w14:textId="77777777" w:rsidR="00594EA6" w:rsidRDefault="00594EA6" w:rsidP="00594EA6">
            <w:pPr>
              <w:rPr>
                <w:b/>
                <w:color w:val="808080"/>
                <w:szCs w:val="24"/>
              </w:rPr>
            </w:pPr>
            <w:r>
              <w:rPr>
                <w:i/>
                <w:color w:val="808080"/>
                <w:szCs w:val="24"/>
              </w:rPr>
              <w:t xml:space="preserve">(Taikoma, </w:t>
            </w:r>
            <w:r>
              <w:rPr>
                <w:i/>
                <w:iCs/>
                <w:color w:val="808080"/>
                <w:szCs w:val="24"/>
              </w:rPr>
              <w:t>jei projektui teikiama „de minimis“ pagalba)</w:t>
            </w:r>
          </w:p>
        </w:tc>
        <w:tc>
          <w:tcPr>
            <w:tcW w:w="1838" w:type="dxa"/>
            <w:shd w:val="clear" w:color="auto" w:fill="FFFFFF" w:themeFill="background1"/>
          </w:tcPr>
          <w:p w14:paraId="2F0752B5" w14:textId="77777777" w:rsidR="00594EA6" w:rsidRDefault="00594EA6" w:rsidP="00594EA6">
            <w:pPr>
              <w:rPr>
                <w:b/>
                <w:szCs w:val="24"/>
              </w:rPr>
            </w:pPr>
          </w:p>
        </w:tc>
      </w:tr>
      <w:tr w:rsidR="00594EA6" w14:paraId="2E6C6383" w14:textId="77777777">
        <w:trPr>
          <w:trHeight w:val="561"/>
        </w:trPr>
        <w:tc>
          <w:tcPr>
            <w:tcW w:w="936" w:type="dxa"/>
            <w:shd w:val="clear" w:color="auto" w:fill="FFFFFF" w:themeFill="background1"/>
          </w:tcPr>
          <w:p w14:paraId="67A989C1" w14:textId="77777777" w:rsidR="00594EA6" w:rsidRDefault="00594EA6" w:rsidP="00594EA6">
            <w:pPr>
              <w:rPr>
                <w:szCs w:val="24"/>
              </w:rPr>
            </w:pPr>
            <w:r>
              <w:rPr>
                <w:szCs w:val="24"/>
              </w:rPr>
              <w:t>7.2.</w:t>
            </w:r>
          </w:p>
        </w:tc>
        <w:tc>
          <w:tcPr>
            <w:tcW w:w="9261" w:type="dxa"/>
            <w:shd w:val="clear" w:color="auto" w:fill="FFFFFF" w:themeFill="background1"/>
          </w:tcPr>
          <w:p w14:paraId="6E169D15" w14:textId="75D59ADF" w:rsidR="00594EA6" w:rsidRDefault="00594EA6" w:rsidP="00594EA6">
            <w:pPr>
              <w:jc w:val="both"/>
              <w:rPr>
                <w:szCs w:val="24"/>
              </w:rPr>
            </w:pPr>
            <w:r>
              <w:rPr>
                <w:szCs w:val="24"/>
              </w:rPr>
              <w:t>Projektas finansuojamas pagal suderintas valstybės pagalbos taisykles ar Europos Komisijos sprendimą dėl projekto suderinamumo su vidaus rinka arba pagal Reglamentą (ES) Nr. 651/2014, laikantis ten nustatytų reikalavimų.</w:t>
            </w:r>
          </w:p>
        </w:tc>
        <w:tc>
          <w:tcPr>
            <w:tcW w:w="3099" w:type="dxa"/>
            <w:shd w:val="clear" w:color="auto" w:fill="FFFFFF" w:themeFill="background1"/>
          </w:tcPr>
          <w:p w14:paraId="74952503" w14:textId="77777777" w:rsidR="00594EA6" w:rsidRDefault="00594EA6" w:rsidP="00594EA6">
            <w:pPr>
              <w:rPr>
                <w:i/>
                <w:color w:val="808080"/>
                <w:szCs w:val="24"/>
              </w:rPr>
            </w:pPr>
            <w:r>
              <w:rPr>
                <w:i/>
                <w:color w:val="808080"/>
                <w:szCs w:val="24"/>
              </w:rPr>
              <w:t xml:space="preserve">(Taikoma, </w:t>
            </w:r>
            <w:r>
              <w:rPr>
                <w:i/>
                <w:iCs/>
                <w:color w:val="808080"/>
                <w:szCs w:val="24"/>
              </w:rPr>
              <w:t>jei projektas finansuojamas pagal suderintą valstybės pagalbos schemą ar Europos Komisijos sprendimą arba pagal Reglamentą (ES) Nr. 651/2014)</w:t>
            </w:r>
          </w:p>
        </w:tc>
        <w:tc>
          <w:tcPr>
            <w:tcW w:w="1838" w:type="dxa"/>
            <w:shd w:val="clear" w:color="auto" w:fill="FFFFFF" w:themeFill="background1"/>
          </w:tcPr>
          <w:p w14:paraId="18B9E3FF" w14:textId="77777777" w:rsidR="00594EA6" w:rsidRDefault="00594EA6" w:rsidP="00594EA6">
            <w:pPr>
              <w:rPr>
                <w:b/>
                <w:szCs w:val="24"/>
              </w:rPr>
            </w:pPr>
          </w:p>
        </w:tc>
      </w:tr>
      <w:tr w:rsidR="00594EA6" w14:paraId="5A8185DB" w14:textId="77777777">
        <w:trPr>
          <w:trHeight w:val="561"/>
        </w:trPr>
        <w:tc>
          <w:tcPr>
            <w:tcW w:w="936" w:type="dxa"/>
            <w:shd w:val="clear" w:color="auto" w:fill="FFFFFF" w:themeFill="background1"/>
          </w:tcPr>
          <w:p w14:paraId="0F326312" w14:textId="77777777" w:rsidR="00594EA6" w:rsidRDefault="00594EA6" w:rsidP="00594EA6">
            <w:pPr>
              <w:rPr>
                <w:szCs w:val="24"/>
              </w:rPr>
            </w:pPr>
            <w:r>
              <w:rPr>
                <w:szCs w:val="24"/>
              </w:rPr>
              <w:t>7.3.</w:t>
            </w:r>
          </w:p>
        </w:tc>
        <w:tc>
          <w:tcPr>
            <w:tcW w:w="9261" w:type="dxa"/>
            <w:shd w:val="clear" w:color="auto" w:fill="FFFFFF" w:themeFill="background1"/>
          </w:tcPr>
          <w:p w14:paraId="1B0F7226" w14:textId="77777777" w:rsidR="00594EA6" w:rsidRDefault="00594EA6" w:rsidP="00594EA6">
            <w:pPr>
              <w:rPr>
                <w:szCs w:val="24"/>
              </w:rPr>
            </w:pPr>
            <w:r>
              <w:rPr>
                <w:szCs w:val="24"/>
              </w:rPr>
              <w:t xml:space="preserve">Projekto finansavimu nėra teikiama neteisėta valstybės pagalba ar </w:t>
            </w:r>
            <w:r>
              <w:rPr>
                <w:i/>
                <w:szCs w:val="24"/>
              </w:rPr>
              <w:t>de minimis</w:t>
            </w:r>
            <w:r>
              <w:rPr>
                <w:szCs w:val="24"/>
              </w:rPr>
              <w:t xml:space="preserve"> pagalba.</w:t>
            </w:r>
          </w:p>
        </w:tc>
        <w:tc>
          <w:tcPr>
            <w:tcW w:w="3099" w:type="dxa"/>
            <w:shd w:val="clear" w:color="auto" w:fill="FFFFFF" w:themeFill="background1"/>
          </w:tcPr>
          <w:p w14:paraId="3A9ACFA8" w14:textId="77777777" w:rsidR="00594EA6" w:rsidRDefault="00594EA6" w:rsidP="00594EA6">
            <w:pPr>
              <w:rPr>
                <w:i/>
                <w:color w:val="808080"/>
                <w:szCs w:val="24"/>
              </w:rPr>
            </w:pPr>
            <w:r>
              <w:rPr>
                <w:i/>
                <w:iCs/>
                <w:color w:val="808080"/>
                <w:szCs w:val="24"/>
              </w:rPr>
              <w:t>(Taikoma, jei PFSA, o kai įgyvendinami RPPl projektai, – Gairėse nurodyta, kad pagal PFSA, o kai įgyvendinami RPPl projektai, – Gairėse nurodytas sąlygas valstybės pagalba ir (ar) „de minimis“ pagalba nėra teikiama</w:t>
            </w:r>
            <w:r>
              <w:rPr>
                <w:i/>
                <w:color w:val="808080"/>
                <w:szCs w:val="24"/>
              </w:rPr>
              <w:t>)</w:t>
            </w:r>
          </w:p>
        </w:tc>
        <w:tc>
          <w:tcPr>
            <w:tcW w:w="1838" w:type="dxa"/>
            <w:shd w:val="clear" w:color="auto" w:fill="FFFFFF" w:themeFill="background1"/>
          </w:tcPr>
          <w:p w14:paraId="601D2E2E" w14:textId="77777777" w:rsidR="00594EA6" w:rsidRDefault="00594EA6" w:rsidP="00594EA6">
            <w:pPr>
              <w:rPr>
                <w:b/>
                <w:szCs w:val="24"/>
              </w:rPr>
            </w:pPr>
          </w:p>
        </w:tc>
      </w:tr>
      <w:tr w:rsidR="00594EA6" w14:paraId="11E8C6EE" w14:textId="77777777">
        <w:trPr>
          <w:trHeight w:val="561"/>
        </w:trPr>
        <w:tc>
          <w:tcPr>
            <w:tcW w:w="936" w:type="dxa"/>
            <w:shd w:val="clear" w:color="auto" w:fill="95B3D7" w:themeFill="accent1" w:themeFillTint="99"/>
          </w:tcPr>
          <w:p w14:paraId="35F91905" w14:textId="77777777" w:rsidR="00594EA6" w:rsidRDefault="00594EA6" w:rsidP="00594EA6">
            <w:pPr>
              <w:rPr>
                <w:b/>
                <w:szCs w:val="24"/>
              </w:rPr>
            </w:pPr>
            <w:r>
              <w:rPr>
                <w:b/>
                <w:szCs w:val="24"/>
              </w:rPr>
              <w:t xml:space="preserve">8. </w:t>
            </w:r>
          </w:p>
        </w:tc>
        <w:tc>
          <w:tcPr>
            <w:tcW w:w="9261" w:type="dxa"/>
            <w:shd w:val="clear" w:color="auto" w:fill="95B3D7" w:themeFill="accent1" w:themeFillTint="99"/>
          </w:tcPr>
          <w:p w14:paraId="3041B553" w14:textId="06E65E6C" w:rsidR="00594EA6" w:rsidRDefault="00594EA6" w:rsidP="00594EA6">
            <w:pPr>
              <w:jc w:val="both"/>
              <w:rPr>
                <w:b/>
                <w:szCs w:val="24"/>
              </w:rPr>
            </w:pPr>
            <w:r w:rsidRPr="00B6135D">
              <w:rPr>
                <w:b/>
                <w:szCs w:val="24"/>
              </w:rPr>
              <w:t>Projektas atitinka horizontaliuosius principus (toliau – HP) ir atitinkamas Europos Sąjungos pagrindinių teisių chartijos (toliau – Chartija) nuostatas.</w:t>
            </w:r>
          </w:p>
        </w:tc>
        <w:tc>
          <w:tcPr>
            <w:tcW w:w="3099" w:type="dxa"/>
            <w:shd w:val="clear" w:color="auto" w:fill="95B3D7" w:themeFill="accent1" w:themeFillTint="99"/>
          </w:tcPr>
          <w:p w14:paraId="63D60931" w14:textId="7B2CDB4F" w:rsidR="00594EA6" w:rsidRDefault="00594EA6" w:rsidP="00594EA6">
            <w:pPr>
              <w:rPr>
                <w:color w:val="808080"/>
                <w:szCs w:val="24"/>
              </w:rPr>
            </w:pPr>
            <w:r w:rsidRPr="00887F88">
              <w:rPr>
                <w:i/>
                <w:color w:val="7F7F7F"/>
                <w:szCs w:val="24"/>
              </w:rPr>
              <w:t xml:space="preserve">(Pakartotinai nevertinama, jei kriterijus buvo įvertintas projektui suteikiant pažangumo ženklą, projektas atrinktas, bet nefinansuotas </w:t>
            </w:r>
            <w:r w:rsidRPr="00F63DF5">
              <w:rPr>
                <w:i/>
                <w:color w:val="7F7F7F"/>
                <w:szCs w:val="24"/>
              </w:rPr>
              <w:t>arba bendrai finansuojamas</w:t>
            </w:r>
            <w:r w:rsidRPr="00887F88">
              <w:rPr>
                <w:i/>
                <w:color w:val="7F7F7F"/>
                <w:szCs w:val="24"/>
              </w:rPr>
              <w:t xml:space="preserve"> pagal programą „Europos horizontas</w:t>
            </w:r>
            <w:r w:rsidRPr="00F63DF5">
              <w:rPr>
                <w:i/>
                <w:color w:val="7F7F7F"/>
                <w:szCs w:val="24"/>
              </w:rPr>
              <w:t>“, įskaitant Europos atominės energijos bendrijos mokslinių tyrimų ir mokymo programą, papildančią programą „Europos horizontas“</w:t>
            </w:r>
            <w:r>
              <w:rPr>
                <w:i/>
                <w:color w:val="7F7F7F"/>
                <w:szCs w:val="24"/>
              </w:rPr>
              <w:t xml:space="preserve">, </w:t>
            </w:r>
            <w:r w:rsidRPr="00887F88">
              <w:rPr>
                <w:i/>
                <w:color w:val="7F7F7F"/>
                <w:szCs w:val="24"/>
              </w:rPr>
              <w:lastRenderedPageBreak/>
              <w:t>nepažeidžiant PAFT 48 punkto nuostatų)</w:t>
            </w:r>
          </w:p>
        </w:tc>
        <w:tc>
          <w:tcPr>
            <w:tcW w:w="1838" w:type="dxa"/>
            <w:shd w:val="clear" w:color="auto" w:fill="95B3D7" w:themeFill="accent1" w:themeFillTint="99"/>
          </w:tcPr>
          <w:p w14:paraId="252B870D" w14:textId="77777777" w:rsidR="00594EA6" w:rsidRDefault="00594EA6" w:rsidP="00594EA6">
            <w:pPr>
              <w:rPr>
                <w:b/>
                <w:szCs w:val="24"/>
              </w:rPr>
            </w:pPr>
          </w:p>
        </w:tc>
      </w:tr>
      <w:tr w:rsidR="00594EA6" w14:paraId="1C867305" w14:textId="77777777">
        <w:trPr>
          <w:trHeight w:val="335"/>
        </w:trPr>
        <w:tc>
          <w:tcPr>
            <w:tcW w:w="936" w:type="dxa"/>
          </w:tcPr>
          <w:p w14:paraId="2A245DB2" w14:textId="77777777" w:rsidR="00594EA6" w:rsidRDefault="00594EA6" w:rsidP="00594EA6">
            <w:pPr>
              <w:rPr>
                <w:szCs w:val="24"/>
              </w:rPr>
            </w:pPr>
            <w:r>
              <w:rPr>
                <w:szCs w:val="24"/>
              </w:rPr>
              <w:t>8.1.</w:t>
            </w:r>
          </w:p>
          <w:p w14:paraId="502B4935" w14:textId="77777777" w:rsidR="00594EA6" w:rsidRDefault="00594EA6" w:rsidP="00594EA6">
            <w:pPr>
              <w:rPr>
                <w:szCs w:val="24"/>
              </w:rPr>
            </w:pPr>
          </w:p>
        </w:tc>
        <w:tc>
          <w:tcPr>
            <w:tcW w:w="9261" w:type="dxa"/>
          </w:tcPr>
          <w:p w14:paraId="27A46466" w14:textId="77777777" w:rsidR="00594EA6" w:rsidRDefault="00594EA6" w:rsidP="00594EA6">
            <w:pPr>
              <w:rPr>
                <w:b/>
                <w:szCs w:val="24"/>
              </w:rPr>
            </w:pPr>
            <w:r>
              <w:rPr>
                <w:b/>
                <w:szCs w:val="24"/>
              </w:rPr>
              <w:t>Projekto įgyvendinimo metu nepažeidžiami HP ir atitinkamos Chartijos nuostatos:</w:t>
            </w:r>
          </w:p>
        </w:tc>
        <w:tc>
          <w:tcPr>
            <w:tcW w:w="3099" w:type="dxa"/>
          </w:tcPr>
          <w:p w14:paraId="68AC7757" w14:textId="77777777" w:rsidR="00594EA6" w:rsidRDefault="00594EA6" w:rsidP="00594EA6">
            <w:pPr>
              <w:rPr>
                <w:i/>
                <w:color w:val="808080"/>
                <w:szCs w:val="24"/>
              </w:rPr>
            </w:pPr>
            <w:r>
              <w:rPr>
                <w:i/>
                <w:color w:val="808080"/>
                <w:szCs w:val="24"/>
              </w:rPr>
              <w:t>(Negali būti netaikoma)</w:t>
            </w:r>
          </w:p>
        </w:tc>
        <w:tc>
          <w:tcPr>
            <w:tcW w:w="1838" w:type="dxa"/>
          </w:tcPr>
          <w:p w14:paraId="3B6B4017" w14:textId="77777777" w:rsidR="00594EA6" w:rsidRDefault="00594EA6" w:rsidP="00594EA6">
            <w:pPr>
              <w:rPr>
                <w:b/>
                <w:szCs w:val="24"/>
              </w:rPr>
            </w:pPr>
          </w:p>
        </w:tc>
      </w:tr>
      <w:tr w:rsidR="00594EA6" w14:paraId="78EB109E" w14:textId="77777777">
        <w:trPr>
          <w:trHeight w:val="561"/>
        </w:trPr>
        <w:tc>
          <w:tcPr>
            <w:tcW w:w="936" w:type="dxa"/>
          </w:tcPr>
          <w:p w14:paraId="6CF75749" w14:textId="77777777" w:rsidR="00594EA6" w:rsidRDefault="00594EA6" w:rsidP="00594EA6">
            <w:pPr>
              <w:rPr>
                <w:szCs w:val="24"/>
              </w:rPr>
            </w:pPr>
            <w:r>
              <w:rPr>
                <w:szCs w:val="24"/>
              </w:rPr>
              <w:t>8.1.1.</w:t>
            </w:r>
          </w:p>
        </w:tc>
        <w:tc>
          <w:tcPr>
            <w:tcW w:w="9261" w:type="dxa"/>
          </w:tcPr>
          <w:p w14:paraId="67DC8EDE" w14:textId="195BCED7" w:rsidR="00594EA6" w:rsidRDefault="00594EA6" w:rsidP="00594EA6">
            <w:pPr>
              <w:tabs>
                <w:tab w:val="left" w:pos="641"/>
              </w:tabs>
              <w:ind w:left="67" w:hanging="67"/>
              <w:jc w:val="both"/>
              <w:rPr>
                <w:bCs/>
                <w:szCs w:val="24"/>
              </w:rPr>
            </w:pPr>
            <w:r>
              <w:rPr>
                <w:bCs/>
                <w:szCs w:val="24"/>
              </w:rPr>
              <w:t>Nenumatyta projekto veiksmų, kurie turėtų neigiamą poveikį darniam vystymuisi, atsižvelgiant į SESV 11 straipsnį, Jungtinių Tautų darnaus vystymosi tikslus, Jungtinių Tautų bendrosios klimato kaitos konvencijos Paryžiaus susitarimą, įskaitant reikšmingos žalos nedarymo principą, kaip jis suprantamas pagal 2020 m. birželio 18 d. Europos Parlamento ir Tarybos reglamentą (ES) 2020/852 dėl sistemos tvariam investavimui palengvinti sukūrimo, kuriuo iš dalies keičiamas Reglamentas (ES) 2019/2088</w:t>
            </w:r>
            <w:r>
              <w:rPr>
                <w:szCs w:val="24"/>
              </w:rPr>
              <w:t>.</w:t>
            </w:r>
          </w:p>
        </w:tc>
        <w:tc>
          <w:tcPr>
            <w:tcW w:w="3099" w:type="dxa"/>
          </w:tcPr>
          <w:p w14:paraId="1361C486" w14:textId="77777777" w:rsidR="00594EA6" w:rsidRDefault="00594EA6" w:rsidP="00594EA6">
            <w:pPr>
              <w:spacing w:line="276" w:lineRule="auto"/>
              <w:rPr>
                <w:i/>
                <w:color w:val="808080"/>
                <w:szCs w:val="24"/>
              </w:rPr>
            </w:pPr>
          </w:p>
        </w:tc>
        <w:tc>
          <w:tcPr>
            <w:tcW w:w="1838" w:type="dxa"/>
          </w:tcPr>
          <w:p w14:paraId="28BD1568" w14:textId="77777777" w:rsidR="00594EA6" w:rsidRDefault="00594EA6" w:rsidP="00594EA6">
            <w:pPr>
              <w:spacing w:line="276" w:lineRule="auto"/>
              <w:rPr>
                <w:b/>
                <w:szCs w:val="24"/>
              </w:rPr>
            </w:pPr>
          </w:p>
        </w:tc>
      </w:tr>
      <w:tr w:rsidR="00594EA6" w14:paraId="0F2026A7" w14:textId="77777777">
        <w:trPr>
          <w:trHeight w:val="561"/>
        </w:trPr>
        <w:tc>
          <w:tcPr>
            <w:tcW w:w="936" w:type="dxa"/>
          </w:tcPr>
          <w:p w14:paraId="6CE9756E" w14:textId="77777777" w:rsidR="00594EA6" w:rsidRDefault="00594EA6" w:rsidP="00594EA6">
            <w:pPr>
              <w:rPr>
                <w:szCs w:val="24"/>
              </w:rPr>
            </w:pPr>
            <w:r>
              <w:rPr>
                <w:szCs w:val="24"/>
              </w:rPr>
              <w:t>8.1.2.</w:t>
            </w:r>
          </w:p>
        </w:tc>
        <w:tc>
          <w:tcPr>
            <w:tcW w:w="9261" w:type="dxa"/>
          </w:tcPr>
          <w:p w14:paraId="534AFCDD" w14:textId="77777777" w:rsidR="00594EA6" w:rsidRDefault="00594EA6" w:rsidP="00594EA6">
            <w:pPr>
              <w:tabs>
                <w:tab w:val="left" w:pos="641"/>
              </w:tabs>
              <w:ind w:left="67" w:hanging="67"/>
              <w:jc w:val="both"/>
              <w:rPr>
                <w:bCs/>
                <w:szCs w:val="24"/>
              </w:rPr>
            </w:pPr>
            <w:r>
              <w:rPr>
                <w:szCs w:val="24"/>
              </w:rPr>
              <w:t>Projektas neturi neigiamo poveikio lygių galimybių ir nediskriminavimo HP, įskaitant prieinamumo visiems reikalavimą, atsižvelgiama į Jungtinių Tautų neįgaliųjų teisių konvenciją.</w:t>
            </w:r>
          </w:p>
        </w:tc>
        <w:tc>
          <w:tcPr>
            <w:tcW w:w="3099" w:type="dxa"/>
          </w:tcPr>
          <w:p w14:paraId="7ED38685" w14:textId="77777777" w:rsidR="00594EA6" w:rsidRDefault="00594EA6" w:rsidP="00594EA6">
            <w:pPr>
              <w:rPr>
                <w:b/>
                <w:color w:val="808080"/>
                <w:szCs w:val="24"/>
              </w:rPr>
            </w:pPr>
          </w:p>
        </w:tc>
        <w:tc>
          <w:tcPr>
            <w:tcW w:w="1838" w:type="dxa"/>
          </w:tcPr>
          <w:p w14:paraId="13DC8D29" w14:textId="77777777" w:rsidR="00594EA6" w:rsidRDefault="00594EA6" w:rsidP="00594EA6">
            <w:pPr>
              <w:rPr>
                <w:b/>
                <w:szCs w:val="24"/>
              </w:rPr>
            </w:pPr>
          </w:p>
        </w:tc>
      </w:tr>
      <w:tr w:rsidR="00594EA6" w14:paraId="29D20762" w14:textId="77777777">
        <w:trPr>
          <w:trHeight w:val="561"/>
        </w:trPr>
        <w:tc>
          <w:tcPr>
            <w:tcW w:w="936" w:type="dxa"/>
          </w:tcPr>
          <w:p w14:paraId="5F779674" w14:textId="77777777" w:rsidR="00594EA6" w:rsidRDefault="00594EA6" w:rsidP="00594EA6">
            <w:pPr>
              <w:rPr>
                <w:szCs w:val="24"/>
                <w:lang w:val="en-GB"/>
              </w:rPr>
            </w:pPr>
            <w:r>
              <w:rPr>
                <w:szCs w:val="24"/>
                <w:lang w:val="en-GB"/>
              </w:rPr>
              <w:t>8.1.3.</w:t>
            </w:r>
          </w:p>
        </w:tc>
        <w:tc>
          <w:tcPr>
            <w:tcW w:w="9261" w:type="dxa"/>
          </w:tcPr>
          <w:p w14:paraId="09D3CC6A" w14:textId="77777777" w:rsidR="00594EA6" w:rsidRDefault="00594EA6" w:rsidP="00594EA6">
            <w:pPr>
              <w:tabs>
                <w:tab w:val="left" w:pos="641"/>
              </w:tabs>
              <w:ind w:left="67" w:hanging="67"/>
              <w:jc w:val="both"/>
              <w:rPr>
                <w:szCs w:val="24"/>
              </w:rPr>
            </w:pPr>
            <w:r>
              <w:rPr>
                <w:szCs w:val="24"/>
                <w:lang w:val="en-US"/>
              </w:rPr>
              <w:t>Įgyvendinant projektą laikomasi atitinkam</w:t>
            </w:r>
            <w:r>
              <w:rPr>
                <w:szCs w:val="24"/>
              </w:rPr>
              <w:t xml:space="preserve">ų Chartijos nuostatų laikymosi reikalavimų, nustatytų projektų finansavimo sąlygų apraše, o kai įgyvendinami RPPl projektai, – Gairėse ir RPPl. </w:t>
            </w:r>
          </w:p>
        </w:tc>
        <w:tc>
          <w:tcPr>
            <w:tcW w:w="3099" w:type="dxa"/>
          </w:tcPr>
          <w:p w14:paraId="1D55C40B" w14:textId="77777777" w:rsidR="00594EA6" w:rsidRDefault="00594EA6" w:rsidP="00594EA6">
            <w:pPr>
              <w:rPr>
                <w:b/>
                <w:color w:val="808080"/>
                <w:szCs w:val="24"/>
                <w:lang w:val="en-US"/>
              </w:rPr>
            </w:pPr>
          </w:p>
        </w:tc>
        <w:tc>
          <w:tcPr>
            <w:tcW w:w="1838" w:type="dxa"/>
          </w:tcPr>
          <w:p w14:paraId="7E4EA30C" w14:textId="77777777" w:rsidR="00594EA6" w:rsidRDefault="00594EA6" w:rsidP="00594EA6">
            <w:pPr>
              <w:rPr>
                <w:b/>
                <w:szCs w:val="24"/>
                <w:lang w:val="en-US"/>
              </w:rPr>
            </w:pPr>
          </w:p>
        </w:tc>
      </w:tr>
      <w:tr w:rsidR="00594EA6" w14:paraId="2174D838" w14:textId="77777777">
        <w:trPr>
          <w:trHeight w:val="561"/>
        </w:trPr>
        <w:tc>
          <w:tcPr>
            <w:tcW w:w="936" w:type="dxa"/>
            <w:shd w:val="clear" w:color="auto" w:fill="FFFFFF" w:themeFill="background1"/>
          </w:tcPr>
          <w:p w14:paraId="79721689" w14:textId="77777777" w:rsidR="00594EA6" w:rsidRDefault="00594EA6" w:rsidP="00594EA6">
            <w:pPr>
              <w:rPr>
                <w:szCs w:val="24"/>
              </w:rPr>
            </w:pPr>
            <w:r>
              <w:rPr>
                <w:szCs w:val="24"/>
              </w:rPr>
              <w:t>8.2.</w:t>
            </w:r>
          </w:p>
        </w:tc>
        <w:tc>
          <w:tcPr>
            <w:tcW w:w="9261" w:type="dxa"/>
            <w:shd w:val="clear" w:color="auto" w:fill="FFFFFF" w:themeFill="background1"/>
          </w:tcPr>
          <w:p w14:paraId="28D7811A" w14:textId="77777777" w:rsidR="00594EA6" w:rsidRDefault="00594EA6" w:rsidP="00594EA6">
            <w:pPr>
              <w:tabs>
                <w:tab w:val="left" w:pos="277"/>
                <w:tab w:val="left" w:pos="427"/>
              </w:tabs>
              <w:jc w:val="both"/>
              <w:rPr>
                <w:b/>
                <w:szCs w:val="24"/>
                <w:highlight w:val="yellow"/>
              </w:rPr>
            </w:pPr>
            <w:r>
              <w:rPr>
                <w:b/>
                <w:bCs/>
                <w:szCs w:val="24"/>
              </w:rPr>
              <w:t>Projektu tiesiogiai (</w:t>
            </w:r>
            <w:r>
              <w:rPr>
                <w:b/>
                <w:szCs w:val="24"/>
              </w:rPr>
              <w:t xml:space="preserve">projekto tikslas, tikslinė grupė, projekto veiklos, projekto vykdytojai, rodikliai, siekiami rezultatai ir pan.) </w:t>
            </w:r>
            <w:r>
              <w:rPr>
                <w:b/>
                <w:bCs/>
                <w:szCs w:val="24"/>
              </w:rPr>
              <w:t>prisidedama prie HP įgyvendinimo:</w:t>
            </w:r>
            <w:r>
              <w:rPr>
                <w:b/>
                <w:szCs w:val="24"/>
              </w:rPr>
              <w:t xml:space="preserve"> </w:t>
            </w:r>
          </w:p>
        </w:tc>
        <w:tc>
          <w:tcPr>
            <w:tcW w:w="3099" w:type="dxa"/>
            <w:shd w:val="clear" w:color="auto" w:fill="FFFFFF" w:themeFill="background1"/>
          </w:tcPr>
          <w:p w14:paraId="6E809BAF" w14:textId="7047E681" w:rsidR="00594EA6" w:rsidRDefault="00594EA6" w:rsidP="00594EA6">
            <w:pPr>
              <w:jc w:val="both"/>
              <w:rPr>
                <w:color w:val="808080"/>
                <w:szCs w:val="24"/>
              </w:rPr>
            </w:pPr>
            <w:r>
              <w:rPr>
                <w:i/>
                <w:color w:val="808080"/>
                <w:szCs w:val="24"/>
              </w:rPr>
              <w:t>(Taikoma, kai toks reikalavimas nustatytas PFSA, o kai įgyvendinami RPPl projektai, – Gairėse ir (ar) RPPl. Ministerija detalizuoja šį vertinimo aspektą, įrašydama konkrečius reikalavimus PFSA, o kai įgyvendinami RPPl projektai, – konkrečius reikalavimus ministerija detalizuoja Gairėse ir (ar) juos detalizuoja regiono plėtros taryba – RPPl)</w:t>
            </w:r>
          </w:p>
        </w:tc>
        <w:tc>
          <w:tcPr>
            <w:tcW w:w="1838" w:type="dxa"/>
            <w:shd w:val="clear" w:color="auto" w:fill="FFFFFF" w:themeFill="background1"/>
          </w:tcPr>
          <w:p w14:paraId="56E16F3A" w14:textId="77777777" w:rsidR="00594EA6" w:rsidRDefault="00594EA6" w:rsidP="00594EA6">
            <w:pPr>
              <w:rPr>
                <w:b/>
                <w:szCs w:val="24"/>
              </w:rPr>
            </w:pPr>
          </w:p>
        </w:tc>
      </w:tr>
      <w:tr w:rsidR="00594EA6" w14:paraId="2886A4D3" w14:textId="77777777">
        <w:trPr>
          <w:trHeight w:val="561"/>
        </w:trPr>
        <w:tc>
          <w:tcPr>
            <w:tcW w:w="936" w:type="dxa"/>
            <w:shd w:val="clear" w:color="auto" w:fill="FFFFFF" w:themeFill="background1"/>
          </w:tcPr>
          <w:p w14:paraId="1A978F26" w14:textId="77777777" w:rsidR="00594EA6" w:rsidRDefault="00594EA6" w:rsidP="00594EA6">
            <w:pPr>
              <w:rPr>
                <w:szCs w:val="24"/>
              </w:rPr>
            </w:pPr>
            <w:r>
              <w:rPr>
                <w:szCs w:val="24"/>
              </w:rPr>
              <w:t>8.2.1.</w:t>
            </w:r>
          </w:p>
        </w:tc>
        <w:tc>
          <w:tcPr>
            <w:tcW w:w="9261" w:type="dxa"/>
            <w:shd w:val="clear" w:color="auto" w:fill="FFFFFF" w:themeFill="background1"/>
          </w:tcPr>
          <w:p w14:paraId="435B5E20" w14:textId="77777777" w:rsidR="00594EA6" w:rsidRDefault="00594EA6" w:rsidP="00594EA6">
            <w:pPr>
              <w:jc w:val="both"/>
              <w:rPr>
                <w:szCs w:val="24"/>
              </w:rPr>
            </w:pPr>
            <w:r>
              <w:rPr>
                <w:szCs w:val="24"/>
              </w:rPr>
              <w:t>Projektu, atsižvelgiant į SESV 11 straipsnį, Jungtinių Tautų darnaus vystymosi tikslus, Jungtinių Tautų bendrosios klimato kaitos konvencijos Paryžiaus susitarimą, įskaitant reikšmingos žalos nedarymo principą, tiesiogiai prisidedama prie darnaus vystymosi HP įgyvendinimo šiose srityse:</w:t>
            </w:r>
          </w:p>
        </w:tc>
        <w:tc>
          <w:tcPr>
            <w:tcW w:w="3099" w:type="dxa"/>
            <w:shd w:val="clear" w:color="auto" w:fill="FFFFFF" w:themeFill="background1"/>
          </w:tcPr>
          <w:p w14:paraId="2336C9BE" w14:textId="77777777" w:rsidR="00594EA6" w:rsidRDefault="00594EA6" w:rsidP="00594EA6">
            <w:pPr>
              <w:jc w:val="both"/>
              <w:rPr>
                <w:i/>
                <w:color w:val="808080"/>
                <w:szCs w:val="24"/>
              </w:rPr>
            </w:pPr>
          </w:p>
        </w:tc>
        <w:tc>
          <w:tcPr>
            <w:tcW w:w="1838" w:type="dxa"/>
            <w:shd w:val="clear" w:color="auto" w:fill="FFFFFF" w:themeFill="background1"/>
          </w:tcPr>
          <w:p w14:paraId="07E648E1" w14:textId="77777777" w:rsidR="00594EA6" w:rsidRDefault="00594EA6" w:rsidP="00594EA6">
            <w:pPr>
              <w:rPr>
                <w:b/>
                <w:szCs w:val="24"/>
              </w:rPr>
            </w:pPr>
          </w:p>
        </w:tc>
      </w:tr>
      <w:tr w:rsidR="00594EA6" w14:paraId="32500DF0" w14:textId="77777777">
        <w:trPr>
          <w:trHeight w:val="561"/>
        </w:trPr>
        <w:tc>
          <w:tcPr>
            <w:tcW w:w="936" w:type="dxa"/>
            <w:shd w:val="clear" w:color="auto" w:fill="FFFFFF" w:themeFill="background1"/>
          </w:tcPr>
          <w:p w14:paraId="506DF843" w14:textId="77777777" w:rsidR="00594EA6" w:rsidRDefault="00594EA6" w:rsidP="00594EA6">
            <w:pPr>
              <w:rPr>
                <w:szCs w:val="24"/>
              </w:rPr>
            </w:pPr>
            <w:r>
              <w:rPr>
                <w:szCs w:val="24"/>
              </w:rPr>
              <w:t>8.2.1.1.</w:t>
            </w:r>
          </w:p>
        </w:tc>
        <w:tc>
          <w:tcPr>
            <w:tcW w:w="9261" w:type="dxa"/>
            <w:shd w:val="clear" w:color="auto" w:fill="FFFFFF" w:themeFill="background1"/>
          </w:tcPr>
          <w:p w14:paraId="25D9F25D" w14:textId="5541ADDA" w:rsidR="00594EA6" w:rsidRDefault="00594EA6" w:rsidP="00594EA6">
            <w:pPr>
              <w:jc w:val="both"/>
              <w:rPr>
                <w:szCs w:val="24"/>
              </w:rPr>
            </w:pPr>
            <w:r>
              <w:rPr>
                <w:szCs w:val="24"/>
              </w:rPr>
              <w:t xml:space="preserve">aplinkosaugos srityje. Remiamas reikšmingos žalos nedarymo principą atitinkantis projektas, t. y. jis turi būti tvarus aplinkos atžvilgiu ir įgyvendinamas visapusiškai atsižvelgiant į Europos Sąjungos klimato ir aplinkos apsaugos standartus ir prioritetus, kaip tai suprantama pagal </w:t>
            </w:r>
            <w:r>
              <w:rPr>
                <w:szCs w:val="24"/>
              </w:rPr>
              <w:lastRenderedPageBreak/>
              <w:t>reglamentą (ES) 2020/852. Turi būti vertinamas projekto poveikis 6 aplinkos tikslams (klimato kaitos švelninimo prisitaikymo prie klimato kaitos, tausaus vandens ir jūrų išteklių naudojimo ir apsaugos, perėjimo prie žiedinės ekonomikos, įskaitant atliekų prevenciją ir perdirbimą, oro, vandens ar žemės taršos prevencijos ir kontrolės, biologinės įvairovės ir ekosistemų apsaugos ir atkūrimo). Jokia ekonomine veikla neturi būti daroma reikšmingos žalos aplinkos tikslams, kaip apibrėžta reglamento (ES) Nr. 2020/852 17 straipsnyje. Atitiktis reikšmingos žalos nedarymo principui vertinama vadovaujantis Komisijos pranešimu dėl Reikšmingos žalos nedarymo principo taikymo pagal Ekonomikos gaivinimo ir atsparumo didinimo priemonės reglamento technines gaires (2021/C 58/01);</w:t>
            </w:r>
          </w:p>
        </w:tc>
        <w:tc>
          <w:tcPr>
            <w:tcW w:w="3099" w:type="dxa"/>
            <w:shd w:val="clear" w:color="auto" w:fill="FFFFFF" w:themeFill="background1"/>
          </w:tcPr>
          <w:p w14:paraId="3533B353" w14:textId="77777777" w:rsidR="00594EA6" w:rsidRDefault="00594EA6" w:rsidP="00594EA6">
            <w:pPr>
              <w:spacing w:line="276" w:lineRule="auto"/>
              <w:jc w:val="both"/>
              <w:rPr>
                <w:i/>
                <w:color w:val="808080"/>
                <w:szCs w:val="24"/>
              </w:rPr>
            </w:pPr>
          </w:p>
        </w:tc>
        <w:tc>
          <w:tcPr>
            <w:tcW w:w="1838" w:type="dxa"/>
            <w:shd w:val="clear" w:color="auto" w:fill="FFFFFF" w:themeFill="background1"/>
          </w:tcPr>
          <w:p w14:paraId="1B735351" w14:textId="77777777" w:rsidR="00594EA6" w:rsidRDefault="00594EA6" w:rsidP="00594EA6">
            <w:pPr>
              <w:spacing w:line="276" w:lineRule="auto"/>
              <w:rPr>
                <w:b/>
                <w:szCs w:val="24"/>
              </w:rPr>
            </w:pPr>
          </w:p>
        </w:tc>
      </w:tr>
      <w:tr w:rsidR="00594EA6" w14:paraId="6F5D95D6" w14:textId="77777777">
        <w:trPr>
          <w:trHeight w:val="561"/>
        </w:trPr>
        <w:tc>
          <w:tcPr>
            <w:tcW w:w="936" w:type="dxa"/>
            <w:shd w:val="clear" w:color="auto" w:fill="FFFFFF" w:themeFill="background1"/>
          </w:tcPr>
          <w:p w14:paraId="44337CEA" w14:textId="77777777" w:rsidR="00594EA6" w:rsidRDefault="00594EA6" w:rsidP="00594EA6">
            <w:pPr>
              <w:rPr>
                <w:szCs w:val="24"/>
              </w:rPr>
            </w:pPr>
            <w:r>
              <w:rPr>
                <w:szCs w:val="24"/>
              </w:rPr>
              <w:t>8.2.1.2.</w:t>
            </w:r>
          </w:p>
        </w:tc>
        <w:tc>
          <w:tcPr>
            <w:tcW w:w="9261" w:type="dxa"/>
            <w:shd w:val="clear" w:color="auto" w:fill="FFFFFF" w:themeFill="background1"/>
          </w:tcPr>
          <w:p w14:paraId="064BF6DA" w14:textId="77777777" w:rsidR="00594EA6" w:rsidRDefault="00594EA6" w:rsidP="00594EA6">
            <w:pPr>
              <w:jc w:val="both"/>
              <w:rPr>
                <w:szCs w:val="24"/>
              </w:rPr>
            </w:pPr>
            <w:r>
              <w:rPr>
                <w:szCs w:val="24"/>
              </w:rPr>
              <w:t>socialinėje srityje. Remiamas projektas, kuriuo sprendžiamos užimtumo, skurdo ir socialinės atskirties, visuomenės sveikatos, švietimo ir mokslo, kultūros savitumo išsaugojimo, tausojančio vartojimo problemos;</w:t>
            </w:r>
          </w:p>
        </w:tc>
        <w:tc>
          <w:tcPr>
            <w:tcW w:w="3099" w:type="dxa"/>
            <w:shd w:val="clear" w:color="auto" w:fill="FFFFFF" w:themeFill="background1"/>
          </w:tcPr>
          <w:p w14:paraId="2B49B481" w14:textId="77777777" w:rsidR="00594EA6" w:rsidRDefault="00594EA6" w:rsidP="00594EA6">
            <w:pPr>
              <w:jc w:val="both"/>
              <w:rPr>
                <w:i/>
                <w:color w:val="808080"/>
                <w:szCs w:val="24"/>
              </w:rPr>
            </w:pPr>
          </w:p>
        </w:tc>
        <w:tc>
          <w:tcPr>
            <w:tcW w:w="1838" w:type="dxa"/>
            <w:shd w:val="clear" w:color="auto" w:fill="FFFFFF" w:themeFill="background1"/>
          </w:tcPr>
          <w:p w14:paraId="459E9241" w14:textId="77777777" w:rsidR="00594EA6" w:rsidRDefault="00594EA6" w:rsidP="00594EA6">
            <w:pPr>
              <w:rPr>
                <w:b/>
                <w:szCs w:val="24"/>
              </w:rPr>
            </w:pPr>
          </w:p>
        </w:tc>
      </w:tr>
      <w:tr w:rsidR="00594EA6" w14:paraId="061BD4FF" w14:textId="77777777">
        <w:trPr>
          <w:trHeight w:val="561"/>
        </w:trPr>
        <w:tc>
          <w:tcPr>
            <w:tcW w:w="936" w:type="dxa"/>
            <w:shd w:val="clear" w:color="auto" w:fill="FFFFFF" w:themeFill="background1"/>
          </w:tcPr>
          <w:p w14:paraId="744A24DB" w14:textId="77777777" w:rsidR="00594EA6" w:rsidRDefault="00594EA6" w:rsidP="00594EA6">
            <w:pPr>
              <w:rPr>
                <w:szCs w:val="24"/>
              </w:rPr>
            </w:pPr>
            <w:r>
              <w:rPr>
                <w:szCs w:val="24"/>
              </w:rPr>
              <w:t>8.2.1.3.</w:t>
            </w:r>
          </w:p>
        </w:tc>
        <w:tc>
          <w:tcPr>
            <w:tcW w:w="9261" w:type="dxa"/>
            <w:shd w:val="clear" w:color="auto" w:fill="FFFFFF" w:themeFill="background1"/>
          </w:tcPr>
          <w:p w14:paraId="5B74D7F9" w14:textId="77777777" w:rsidR="00594EA6" w:rsidRDefault="00594EA6" w:rsidP="00594EA6">
            <w:pPr>
              <w:jc w:val="both"/>
              <w:rPr>
                <w:szCs w:val="24"/>
              </w:rPr>
            </w:pPr>
            <w:r>
              <w:rPr>
                <w:szCs w:val="24"/>
              </w:rPr>
              <w:t>ekonomikos srityje. Remiamas projektas, kuriuo skatinamas darnus pagrindinių ūkio šakų ir regionų vystymas;</w:t>
            </w:r>
          </w:p>
        </w:tc>
        <w:tc>
          <w:tcPr>
            <w:tcW w:w="3099" w:type="dxa"/>
            <w:shd w:val="clear" w:color="auto" w:fill="FFFFFF" w:themeFill="background1"/>
          </w:tcPr>
          <w:p w14:paraId="2C8E5362" w14:textId="77777777" w:rsidR="00594EA6" w:rsidRDefault="00594EA6" w:rsidP="00594EA6">
            <w:pPr>
              <w:jc w:val="both"/>
              <w:rPr>
                <w:i/>
                <w:color w:val="808080"/>
                <w:szCs w:val="24"/>
              </w:rPr>
            </w:pPr>
          </w:p>
        </w:tc>
        <w:tc>
          <w:tcPr>
            <w:tcW w:w="1838" w:type="dxa"/>
            <w:shd w:val="clear" w:color="auto" w:fill="FFFFFF" w:themeFill="background1"/>
          </w:tcPr>
          <w:p w14:paraId="6B21ADF7" w14:textId="77777777" w:rsidR="00594EA6" w:rsidRDefault="00594EA6" w:rsidP="00594EA6">
            <w:pPr>
              <w:rPr>
                <w:b/>
                <w:szCs w:val="24"/>
              </w:rPr>
            </w:pPr>
          </w:p>
        </w:tc>
      </w:tr>
      <w:tr w:rsidR="00594EA6" w14:paraId="6122258D" w14:textId="77777777">
        <w:trPr>
          <w:trHeight w:val="561"/>
        </w:trPr>
        <w:tc>
          <w:tcPr>
            <w:tcW w:w="936" w:type="dxa"/>
            <w:shd w:val="clear" w:color="auto" w:fill="FFFFFF" w:themeFill="background1"/>
          </w:tcPr>
          <w:p w14:paraId="74C6DC47" w14:textId="77777777" w:rsidR="00594EA6" w:rsidRDefault="00594EA6" w:rsidP="00594EA6">
            <w:pPr>
              <w:rPr>
                <w:szCs w:val="24"/>
              </w:rPr>
            </w:pPr>
            <w:r>
              <w:rPr>
                <w:szCs w:val="24"/>
              </w:rPr>
              <w:t>8.2.1.4.</w:t>
            </w:r>
          </w:p>
        </w:tc>
        <w:tc>
          <w:tcPr>
            <w:tcW w:w="9261" w:type="dxa"/>
            <w:shd w:val="clear" w:color="auto" w:fill="FFFFFF" w:themeFill="background1"/>
          </w:tcPr>
          <w:p w14:paraId="0BFD7EFD" w14:textId="77777777" w:rsidR="00594EA6" w:rsidRDefault="00594EA6" w:rsidP="00594EA6">
            <w:pPr>
              <w:jc w:val="both"/>
              <w:rPr>
                <w:szCs w:val="24"/>
              </w:rPr>
            </w:pPr>
            <w:r>
              <w:rPr>
                <w:szCs w:val="24"/>
              </w:rPr>
              <w:t>teritorijų vystymo srityje. Remiamas projektas, kuriuo skatinamas aplinkosauginių, socialinių ir ekonominių skirtumų mažinimas.</w:t>
            </w:r>
          </w:p>
        </w:tc>
        <w:tc>
          <w:tcPr>
            <w:tcW w:w="3099" w:type="dxa"/>
            <w:shd w:val="clear" w:color="auto" w:fill="FFFFFF" w:themeFill="background1"/>
          </w:tcPr>
          <w:p w14:paraId="16FD78AB" w14:textId="77777777" w:rsidR="00594EA6" w:rsidRDefault="00594EA6" w:rsidP="00594EA6">
            <w:pPr>
              <w:jc w:val="both"/>
              <w:rPr>
                <w:i/>
                <w:color w:val="808080"/>
                <w:szCs w:val="24"/>
              </w:rPr>
            </w:pPr>
          </w:p>
        </w:tc>
        <w:tc>
          <w:tcPr>
            <w:tcW w:w="1838" w:type="dxa"/>
            <w:shd w:val="clear" w:color="auto" w:fill="FFFFFF" w:themeFill="background1"/>
          </w:tcPr>
          <w:p w14:paraId="150AF9E9" w14:textId="77777777" w:rsidR="00594EA6" w:rsidRDefault="00594EA6" w:rsidP="00594EA6">
            <w:pPr>
              <w:rPr>
                <w:b/>
                <w:szCs w:val="24"/>
              </w:rPr>
            </w:pPr>
          </w:p>
        </w:tc>
      </w:tr>
      <w:tr w:rsidR="00594EA6" w14:paraId="2E8F2195" w14:textId="77777777">
        <w:trPr>
          <w:trHeight w:val="274"/>
        </w:trPr>
        <w:tc>
          <w:tcPr>
            <w:tcW w:w="936" w:type="dxa"/>
            <w:shd w:val="clear" w:color="auto" w:fill="FFFFFF" w:themeFill="background1"/>
          </w:tcPr>
          <w:p w14:paraId="76077E1E" w14:textId="77777777" w:rsidR="00594EA6" w:rsidRDefault="00594EA6" w:rsidP="00594EA6">
            <w:pPr>
              <w:rPr>
                <w:szCs w:val="24"/>
              </w:rPr>
            </w:pPr>
            <w:r>
              <w:rPr>
                <w:szCs w:val="24"/>
              </w:rPr>
              <w:t>8.2.2.</w:t>
            </w:r>
          </w:p>
        </w:tc>
        <w:tc>
          <w:tcPr>
            <w:tcW w:w="9261" w:type="dxa"/>
            <w:shd w:val="clear" w:color="auto" w:fill="FFFFFF" w:themeFill="background1"/>
          </w:tcPr>
          <w:p w14:paraId="187E3452" w14:textId="3DCB206F" w:rsidR="00594EA6" w:rsidRDefault="00594EA6" w:rsidP="00594EA6">
            <w:pPr>
              <w:jc w:val="both"/>
              <w:rPr>
                <w:szCs w:val="24"/>
              </w:rPr>
            </w:pPr>
            <w:r>
              <w:rPr>
                <w:szCs w:val="24"/>
              </w:rPr>
              <w:t>Projektu tiesiogiai prisidedama prie lygių galimybių ir nediskriminavimo HP įgyvendinimo bent vienu iš šių aspektų: dėl lyties, rasės, tautybės, pilietybės, kalbos, kilmės, socialinės padėties, tikėjimo, religijos ar įsitikinimų, pažiūrų, amžiaus, negalios, lytinės orientacijos, etninės priklausomybės ar kt., bei užtikrinamas prieinamumo visiems (ypač negalią turintiems asmenims) reikalavimas (naudotis gaminiais, paslaugomis, transportu, fizinės ar e. aplinkos sprendimais, infrastruktūra, kuriais gali naudotis visi žmonės kuo platesniu mastu, neatsižvelgiant į jų funkcines galimybes).</w:t>
            </w:r>
          </w:p>
        </w:tc>
        <w:tc>
          <w:tcPr>
            <w:tcW w:w="3099" w:type="dxa"/>
            <w:shd w:val="clear" w:color="auto" w:fill="FFFFFF" w:themeFill="background1"/>
          </w:tcPr>
          <w:p w14:paraId="3CA9E529" w14:textId="77777777" w:rsidR="00594EA6" w:rsidRDefault="00594EA6" w:rsidP="00594EA6">
            <w:pPr>
              <w:jc w:val="both"/>
              <w:rPr>
                <w:i/>
                <w:color w:val="808080"/>
                <w:szCs w:val="24"/>
              </w:rPr>
            </w:pPr>
          </w:p>
        </w:tc>
        <w:tc>
          <w:tcPr>
            <w:tcW w:w="1838" w:type="dxa"/>
            <w:shd w:val="clear" w:color="auto" w:fill="FFFFFF" w:themeFill="background1"/>
          </w:tcPr>
          <w:p w14:paraId="5CC938A6" w14:textId="77777777" w:rsidR="00594EA6" w:rsidRDefault="00594EA6" w:rsidP="00594EA6">
            <w:pPr>
              <w:rPr>
                <w:b/>
                <w:szCs w:val="24"/>
              </w:rPr>
            </w:pPr>
          </w:p>
        </w:tc>
      </w:tr>
      <w:tr w:rsidR="00594EA6" w14:paraId="0592C3FD" w14:textId="77777777">
        <w:trPr>
          <w:trHeight w:val="561"/>
        </w:trPr>
        <w:tc>
          <w:tcPr>
            <w:tcW w:w="936" w:type="dxa"/>
          </w:tcPr>
          <w:p w14:paraId="44080C79" w14:textId="77777777" w:rsidR="00594EA6" w:rsidRDefault="00594EA6" w:rsidP="00594EA6">
            <w:pPr>
              <w:rPr>
                <w:szCs w:val="24"/>
              </w:rPr>
            </w:pPr>
            <w:r>
              <w:rPr>
                <w:szCs w:val="24"/>
              </w:rPr>
              <w:t>8.2.3.</w:t>
            </w:r>
          </w:p>
        </w:tc>
        <w:tc>
          <w:tcPr>
            <w:tcW w:w="9261" w:type="dxa"/>
          </w:tcPr>
          <w:p w14:paraId="03D35268" w14:textId="77777777" w:rsidR="00594EA6" w:rsidRDefault="00594EA6" w:rsidP="00594EA6">
            <w:pPr>
              <w:jc w:val="both"/>
              <w:rPr>
                <w:szCs w:val="24"/>
              </w:rPr>
            </w:pPr>
            <w:r>
              <w:rPr>
                <w:szCs w:val="24"/>
              </w:rPr>
              <w:t>Projektu tiesiogiai prisidedama prie inovatyvumo (kūrybingumo) HP įgyvendinimo (įgyvendinant projekto veiklas vykdomi inovatyvūs viešieji pirkimai, taikomos naujos technologijos, kuriami ar diegiami inovatyvūs sprendimai ir pan.).</w:t>
            </w:r>
          </w:p>
        </w:tc>
        <w:tc>
          <w:tcPr>
            <w:tcW w:w="3099" w:type="dxa"/>
          </w:tcPr>
          <w:p w14:paraId="5D0D0817" w14:textId="77777777" w:rsidR="00594EA6" w:rsidRDefault="00594EA6" w:rsidP="00594EA6">
            <w:pPr>
              <w:jc w:val="both"/>
              <w:rPr>
                <w:i/>
                <w:color w:val="808080"/>
                <w:szCs w:val="24"/>
              </w:rPr>
            </w:pPr>
          </w:p>
        </w:tc>
        <w:tc>
          <w:tcPr>
            <w:tcW w:w="1838" w:type="dxa"/>
          </w:tcPr>
          <w:p w14:paraId="57FC4FEB" w14:textId="77777777" w:rsidR="00594EA6" w:rsidRDefault="00594EA6" w:rsidP="00594EA6">
            <w:pPr>
              <w:rPr>
                <w:b/>
                <w:szCs w:val="24"/>
              </w:rPr>
            </w:pPr>
          </w:p>
        </w:tc>
      </w:tr>
      <w:tr w:rsidR="00594EA6" w14:paraId="07D47A48" w14:textId="77777777">
        <w:trPr>
          <w:trHeight w:val="561"/>
        </w:trPr>
        <w:tc>
          <w:tcPr>
            <w:tcW w:w="936" w:type="dxa"/>
            <w:shd w:val="clear" w:color="auto" w:fill="95B3D7" w:themeFill="accent1" w:themeFillTint="99"/>
          </w:tcPr>
          <w:p w14:paraId="6A757DAD" w14:textId="77777777" w:rsidR="00594EA6" w:rsidRDefault="00594EA6" w:rsidP="00594EA6">
            <w:pPr>
              <w:rPr>
                <w:b/>
                <w:szCs w:val="24"/>
                <w:highlight w:val="yellow"/>
              </w:rPr>
            </w:pPr>
            <w:r>
              <w:rPr>
                <w:b/>
                <w:szCs w:val="24"/>
              </w:rPr>
              <w:t>9.</w:t>
            </w:r>
          </w:p>
        </w:tc>
        <w:tc>
          <w:tcPr>
            <w:tcW w:w="9261" w:type="dxa"/>
            <w:shd w:val="clear" w:color="auto" w:fill="95B3D7" w:themeFill="accent1" w:themeFillTint="99"/>
          </w:tcPr>
          <w:p w14:paraId="38633B9A" w14:textId="77777777" w:rsidR="00594EA6" w:rsidRDefault="00594EA6" w:rsidP="00594EA6">
            <w:pPr>
              <w:rPr>
                <w:b/>
                <w:szCs w:val="24"/>
              </w:rPr>
            </w:pPr>
            <w:r>
              <w:rPr>
                <w:b/>
                <w:szCs w:val="24"/>
              </w:rPr>
              <w:t xml:space="preserve">Projektas atitinka kitus projektų atrankos kriterijus. </w:t>
            </w:r>
          </w:p>
        </w:tc>
        <w:tc>
          <w:tcPr>
            <w:tcW w:w="3099" w:type="dxa"/>
            <w:shd w:val="clear" w:color="auto" w:fill="95B3D7" w:themeFill="accent1" w:themeFillTint="99"/>
          </w:tcPr>
          <w:p w14:paraId="51F2500C" w14:textId="77777777" w:rsidR="00594EA6" w:rsidRDefault="00594EA6" w:rsidP="00594EA6">
            <w:pPr>
              <w:rPr>
                <w:i/>
                <w:color w:val="808080"/>
                <w:szCs w:val="24"/>
              </w:rPr>
            </w:pPr>
            <w:r>
              <w:rPr>
                <w:i/>
                <w:color w:val="808080"/>
                <w:szCs w:val="24"/>
              </w:rPr>
              <w:t>(Jeigu taikoma)</w:t>
            </w:r>
          </w:p>
        </w:tc>
        <w:tc>
          <w:tcPr>
            <w:tcW w:w="1838" w:type="dxa"/>
            <w:shd w:val="clear" w:color="auto" w:fill="95B3D7" w:themeFill="accent1" w:themeFillTint="99"/>
          </w:tcPr>
          <w:p w14:paraId="57F5B2AD" w14:textId="77777777" w:rsidR="00594EA6" w:rsidRDefault="00594EA6" w:rsidP="00594EA6">
            <w:pPr>
              <w:rPr>
                <w:b/>
                <w:szCs w:val="24"/>
              </w:rPr>
            </w:pPr>
          </w:p>
        </w:tc>
      </w:tr>
      <w:tr w:rsidR="00594EA6" w14:paraId="08D445BB" w14:textId="77777777">
        <w:trPr>
          <w:trHeight w:val="425"/>
        </w:trPr>
        <w:tc>
          <w:tcPr>
            <w:tcW w:w="936" w:type="dxa"/>
            <w:shd w:val="clear" w:color="auto" w:fill="FFFFFF" w:themeFill="background1"/>
          </w:tcPr>
          <w:p w14:paraId="7D63D10D" w14:textId="77777777" w:rsidR="00594EA6" w:rsidRDefault="00594EA6" w:rsidP="00594EA6">
            <w:pPr>
              <w:rPr>
                <w:szCs w:val="24"/>
              </w:rPr>
            </w:pPr>
            <w:r>
              <w:rPr>
                <w:szCs w:val="24"/>
              </w:rPr>
              <w:t>9.1.</w:t>
            </w:r>
          </w:p>
        </w:tc>
        <w:tc>
          <w:tcPr>
            <w:tcW w:w="9261" w:type="dxa"/>
            <w:shd w:val="clear" w:color="auto" w:fill="FFFFFF" w:themeFill="background1"/>
          </w:tcPr>
          <w:p w14:paraId="7957E910" w14:textId="77777777" w:rsidR="00594EA6" w:rsidRDefault="00594EA6" w:rsidP="00594EA6">
            <w:pPr>
              <w:rPr>
                <w:szCs w:val="24"/>
              </w:rPr>
            </w:pPr>
            <w:r>
              <w:rPr>
                <w:szCs w:val="24"/>
              </w:rPr>
              <w:t>Projektas atitinka specialiuosius atrankos kriterijus.</w:t>
            </w:r>
          </w:p>
        </w:tc>
        <w:tc>
          <w:tcPr>
            <w:tcW w:w="3099" w:type="dxa"/>
            <w:shd w:val="clear" w:color="auto" w:fill="FFFFFF" w:themeFill="background1"/>
          </w:tcPr>
          <w:p w14:paraId="3C950911" w14:textId="77777777" w:rsidR="00594EA6" w:rsidRDefault="00594EA6" w:rsidP="00594EA6">
            <w:pPr>
              <w:rPr>
                <w:i/>
                <w:color w:val="808080"/>
                <w:szCs w:val="24"/>
              </w:rPr>
            </w:pPr>
          </w:p>
        </w:tc>
        <w:tc>
          <w:tcPr>
            <w:tcW w:w="1838" w:type="dxa"/>
            <w:shd w:val="clear" w:color="auto" w:fill="FFFFFF" w:themeFill="background1"/>
          </w:tcPr>
          <w:p w14:paraId="3C89AD90" w14:textId="77777777" w:rsidR="00594EA6" w:rsidRDefault="00594EA6" w:rsidP="00594EA6">
            <w:pPr>
              <w:rPr>
                <w:b/>
                <w:szCs w:val="24"/>
              </w:rPr>
            </w:pPr>
          </w:p>
        </w:tc>
      </w:tr>
      <w:tr w:rsidR="00594EA6" w14:paraId="520D80E3" w14:textId="77777777">
        <w:trPr>
          <w:trHeight w:val="403"/>
        </w:trPr>
        <w:tc>
          <w:tcPr>
            <w:tcW w:w="936" w:type="dxa"/>
            <w:shd w:val="clear" w:color="auto" w:fill="FFFFFF" w:themeFill="background1"/>
          </w:tcPr>
          <w:p w14:paraId="5283D74C" w14:textId="77777777" w:rsidR="00594EA6" w:rsidRDefault="00594EA6" w:rsidP="00594EA6">
            <w:pPr>
              <w:rPr>
                <w:szCs w:val="24"/>
              </w:rPr>
            </w:pPr>
            <w:r>
              <w:rPr>
                <w:szCs w:val="24"/>
              </w:rPr>
              <w:t>9.2.</w:t>
            </w:r>
          </w:p>
        </w:tc>
        <w:tc>
          <w:tcPr>
            <w:tcW w:w="9261" w:type="dxa"/>
            <w:shd w:val="clear" w:color="auto" w:fill="FFFFFF" w:themeFill="background1"/>
          </w:tcPr>
          <w:p w14:paraId="26E75993" w14:textId="77777777" w:rsidR="00594EA6" w:rsidRDefault="00594EA6" w:rsidP="00594EA6">
            <w:pPr>
              <w:rPr>
                <w:szCs w:val="24"/>
              </w:rPr>
            </w:pPr>
            <w:r>
              <w:rPr>
                <w:szCs w:val="24"/>
              </w:rPr>
              <w:t>Projektas naudos ir kokybės vertinimo metu surenka nustatytą minimalią balų sumą.</w:t>
            </w:r>
          </w:p>
        </w:tc>
        <w:tc>
          <w:tcPr>
            <w:tcW w:w="3099" w:type="dxa"/>
            <w:shd w:val="clear" w:color="auto" w:fill="FFFFFF" w:themeFill="background1"/>
          </w:tcPr>
          <w:p w14:paraId="14642383" w14:textId="5738CFB7" w:rsidR="00594EA6" w:rsidRDefault="00594EA6" w:rsidP="00594EA6">
            <w:pPr>
              <w:rPr>
                <w:i/>
                <w:color w:val="808080"/>
                <w:szCs w:val="24"/>
              </w:rPr>
            </w:pPr>
            <w:r>
              <w:rPr>
                <w:i/>
                <w:color w:val="808080"/>
                <w:szCs w:val="24"/>
              </w:rPr>
              <w:t xml:space="preserve">(Taikoma, kai naudos ir kokybės vertinimas atliekamas iki projektų tinkamumo finansuoti vertinimo. Jei naudos ir kokybės vertinimas atliekamas kartu ar po </w:t>
            </w:r>
            <w:r>
              <w:rPr>
                <w:i/>
                <w:color w:val="808080"/>
                <w:szCs w:val="24"/>
              </w:rPr>
              <w:lastRenderedPageBreak/>
              <w:t>projekto tinkamumo finansuoti vertinimo, šis kriterijus vertinamas atliekant naudos ir kokybės vertinimą)</w:t>
            </w:r>
          </w:p>
        </w:tc>
        <w:tc>
          <w:tcPr>
            <w:tcW w:w="1838" w:type="dxa"/>
            <w:shd w:val="clear" w:color="auto" w:fill="FFFFFF" w:themeFill="background1"/>
          </w:tcPr>
          <w:p w14:paraId="60B31A86" w14:textId="77777777" w:rsidR="00594EA6" w:rsidRDefault="00594EA6" w:rsidP="00594EA6">
            <w:pPr>
              <w:rPr>
                <w:b/>
                <w:szCs w:val="24"/>
              </w:rPr>
            </w:pPr>
          </w:p>
        </w:tc>
      </w:tr>
      <w:tr w:rsidR="00594EA6" w14:paraId="20DD4D9C" w14:textId="77777777">
        <w:trPr>
          <w:trHeight w:val="561"/>
        </w:trPr>
        <w:tc>
          <w:tcPr>
            <w:tcW w:w="936" w:type="dxa"/>
            <w:shd w:val="clear" w:color="auto" w:fill="95B3D7" w:themeFill="accent1" w:themeFillTint="99"/>
          </w:tcPr>
          <w:p w14:paraId="6B16681E" w14:textId="77777777" w:rsidR="00594EA6" w:rsidRDefault="00594EA6" w:rsidP="00594EA6">
            <w:pPr>
              <w:rPr>
                <w:b/>
                <w:szCs w:val="24"/>
              </w:rPr>
            </w:pPr>
            <w:r>
              <w:rPr>
                <w:b/>
                <w:szCs w:val="24"/>
              </w:rPr>
              <w:t xml:space="preserve">10. </w:t>
            </w:r>
          </w:p>
        </w:tc>
        <w:tc>
          <w:tcPr>
            <w:tcW w:w="9261" w:type="dxa"/>
            <w:shd w:val="clear" w:color="auto" w:fill="95B3D7" w:themeFill="accent1" w:themeFillTint="99"/>
          </w:tcPr>
          <w:p w14:paraId="55A53711" w14:textId="77777777" w:rsidR="00594EA6" w:rsidRDefault="00594EA6" w:rsidP="00594EA6">
            <w:pPr>
              <w:rPr>
                <w:b/>
                <w:szCs w:val="24"/>
              </w:rPr>
            </w:pPr>
            <w:r>
              <w:rPr>
                <w:b/>
                <w:szCs w:val="24"/>
                <w:lang w:eastAsia="lt-LT"/>
              </w:rPr>
              <w:t>Projektas atitinka kitus PFSA, o kai įgyvendinami RPPl projektai, – RPPl ir Gairėse nustatytus reikalavimus.</w:t>
            </w:r>
          </w:p>
        </w:tc>
        <w:tc>
          <w:tcPr>
            <w:tcW w:w="3099" w:type="dxa"/>
            <w:shd w:val="clear" w:color="auto" w:fill="95B3D7" w:themeFill="accent1" w:themeFillTint="99"/>
          </w:tcPr>
          <w:p w14:paraId="3E3E5DDE" w14:textId="77777777" w:rsidR="00594EA6" w:rsidRDefault="00594EA6" w:rsidP="00594EA6">
            <w:pPr>
              <w:rPr>
                <w:i/>
                <w:color w:val="808080"/>
                <w:szCs w:val="24"/>
              </w:rPr>
            </w:pPr>
            <w:r>
              <w:rPr>
                <w:i/>
                <w:color w:val="808080"/>
                <w:szCs w:val="24"/>
              </w:rPr>
              <w:t xml:space="preserve">(Taikoma, jei PFSA, o kai įgyvendinami RPPl projektai, – RPPl ir (ar) Gairėse nustatyti kiti reikalavimai) </w:t>
            </w:r>
          </w:p>
        </w:tc>
        <w:tc>
          <w:tcPr>
            <w:tcW w:w="1838" w:type="dxa"/>
            <w:shd w:val="clear" w:color="auto" w:fill="95B3D7" w:themeFill="accent1" w:themeFillTint="99"/>
          </w:tcPr>
          <w:p w14:paraId="79A3ED8E" w14:textId="77777777" w:rsidR="00594EA6" w:rsidRDefault="00594EA6" w:rsidP="00594EA6">
            <w:pPr>
              <w:rPr>
                <w:b/>
                <w:szCs w:val="24"/>
              </w:rPr>
            </w:pPr>
          </w:p>
        </w:tc>
      </w:tr>
      <w:tr w:rsidR="007E5273" w:rsidRPr="00A379D6" w14:paraId="3DC4C424" w14:textId="77777777" w:rsidTr="007E5273">
        <w:trPr>
          <w:trHeight w:val="561"/>
        </w:trPr>
        <w:tc>
          <w:tcPr>
            <w:tcW w:w="936"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24157AA8" w14:textId="0C26CAB1" w:rsidR="007E5273" w:rsidRPr="00A379D6" w:rsidRDefault="007E5273" w:rsidP="00A13E9C">
            <w:pPr>
              <w:rPr>
                <w:b/>
                <w:szCs w:val="24"/>
              </w:rPr>
            </w:pPr>
            <w:r w:rsidRPr="00A379D6">
              <w:rPr>
                <w:b/>
                <w:szCs w:val="24"/>
              </w:rPr>
              <w:t xml:space="preserve">11. </w:t>
            </w:r>
          </w:p>
        </w:tc>
        <w:tc>
          <w:tcPr>
            <w:tcW w:w="9261"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670F42C4" w14:textId="77777777" w:rsidR="007E5273" w:rsidRPr="00A379D6" w:rsidRDefault="007E5273" w:rsidP="007E5273">
            <w:pPr>
              <w:rPr>
                <w:b/>
                <w:szCs w:val="24"/>
                <w:lang w:eastAsia="lt-LT"/>
              </w:rPr>
            </w:pPr>
            <w:r w:rsidRPr="00A379D6">
              <w:rPr>
                <w:b/>
                <w:szCs w:val="24"/>
                <w:lang w:eastAsia="lt-LT"/>
              </w:rPr>
              <w:t>Projektas atitinka išankstinio vertinimo rezultatus.</w:t>
            </w:r>
          </w:p>
        </w:tc>
        <w:tc>
          <w:tcPr>
            <w:tcW w:w="3099"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4F813AD6" w14:textId="77777777" w:rsidR="007E5273" w:rsidRPr="007E5273" w:rsidRDefault="007E5273" w:rsidP="00A13E9C">
            <w:pPr>
              <w:rPr>
                <w:b/>
                <w:bCs/>
                <w:i/>
                <w:color w:val="808080"/>
                <w:szCs w:val="24"/>
              </w:rPr>
            </w:pPr>
            <w:r w:rsidRPr="007E5273">
              <w:rPr>
                <w:b/>
                <w:bCs/>
                <w:i/>
                <w:color w:val="808080"/>
                <w:szCs w:val="24"/>
              </w:rPr>
              <w:t xml:space="preserve">(Taikoma vertinant projektus, apimančius finansines priemones) </w:t>
            </w:r>
          </w:p>
        </w:tc>
        <w:tc>
          <w:tcPr>
            <w:tcW w:w="1838"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2BBAF138" w14:textId="77777777" w:rsidR="007E5273" w:rsidRPr="00A379D6" w:rsidRDefault="007E5273" w:rsidP="00A13E9C">
            <w:pPr>
              <w:rPr>
                <w:b/>
                <w:szCs w:val="24"/>
              </w:rPr>
            </w:pPr>
          </w:p>
        </w:tc>
      </w:tr>
      <w:tr w:rsidR="007E5273" w:rsidRPr="00A379D6" w14:paraId="05280251" w14:textId="77777777" w:rsidTr="007E5273">
        <w:trPr>
          <w:trHeight w:val="561"/>
        </w:trPr>
        <w:tc>
          <w:tcPr>
            <w:tcW w:w="936" w:type="dxa"/>
            <w:tcBorders>
              <w:top w:val="single" w:sz="4" w:space="0" w:color="auto"/>
              <w:left w:val="single" w:sz="4" w:space="0" w:color="auto"/>
              <w:bottom w:val="single" w:sz="4" w:space="0" w:color="auto"/>
              <w:right w:val="single" w:sz="4" w:space="0" w:color="auto"/>
            </w:tcBorders>
          </w:tcPr>
          <w:p w14:paraId="40A567E7" w14:textId="77777777" w:rsidR="007E5273" w:rsidRPr="00A379D6" w:rsidRDefault="007E5273" w:rsidP="00A13E9C">
            <w:pPr>
              <w:rPr>
                <w:b/>
                <w:szCs w:val="24"/>
              </w:rPr>
            </w:pPr>
            <w:r w:rsidRPr="00A379D6">
              <w:rPr>
                <w:b/>
                <w:szCs w:val="24"/>
              </w:rPr>
              <w:t xml:space="preserve">11.1. </w:t>
            </w:r>
          </w:p>
        </w:tc>
        <w:tc>
          <w:tcPr>
            <w:tcW w:w="9261" w:type="dxa"/>
            <w:tcBorders>
              <w:top w:val="single" w:sz="4" w:space="0" w:color="auto"/>
              <w:left w:val="single" w:sz="4" w:space="0" w:color="auto"/>
              <w:bottom w:val="single" w:sz="4" w:space="0" w:color="auto"/>
              <w:right w:val="single" w:sz="4" w:space="0" w:color="auto"/>
            </w:tcBorders>
          </w:tcPr>
          <w:p w14:paraId="248FE60E" w14:textId="77777777" w:rsidR="007E5273" w:rsidRPr="00A379D6" w:rsidRDefault="007E5273" w:rsidP="007E5273">
            <w:pPr>
              <w:rPr>
                <w:b/>
                <w:szCs w:val="24"/>
                <w:lang w:eastAsia="lt-LT"/>
              </w:rPr>
            </w:pPr>
            <w:r w:rsidRPr="00A379D6">
              <w:rPr>
                <w:b/>
                <w:szCs w:val="24"/>
                <w:lang w:eastAsia="lt-LT"/>
              </w:rPr>
              <w:t>Investavimo strategijoje nurodyta, kad fondų fondo valdytojas įgyvendins projektą pagal finansinių priemonių išankstinį vertinimą (toliau</w:t>
            </w:r>
            <w:r>
              <w:rPr>
                <w:b/>
                <w:szCs w:val="24"/>
                <w:lang w:eastAsia="lt-LT"/>
              </w:rPr>
              <w:t> </w:t>
            </w:r>
            <w:r w:rsidRPr="00A379D6">
              <w:rPr>
                <w:b/>
                <w:szCs w:val="24"/>
                <w:lang w:eastAsia="lt-LT"/>
              </w:rPr>
              <w:t xml:space="preserve">– </w:t>
            </w:r>
            <w:r>
              <w:rPr>
                <w:b/>
                <w:szCs w:val="24"/>
                <w:lang w:eastAsia="lt-LT"/>
              </w:rPr>
              <w:t>i</w:t>
            </w:r>
            <w:r w:rsidRPr="00A379D6">
              <w:rPr>
                <w:b/>
                <w:szCs w:val="24"/>
                <w:lang w:eastAsia="lt-LT"/>
              </w:rPr>
              <w:t>šankstinis vertinimas):</w:t>
            </w:r>
          </w:p>
        </w:tc>
        <w:tc>
          <w:tcPr>
            <w:tcW w:w="3099" w:type="dxa"/>
            <w:tcBorders>
              <w:top w:val="single" w:sz="4" w:space="0" w:color="auto"/>
              <w:left w:val="single" w:sz="4" w:space="0" w:color="auto"/>
              <w:bottom w:val="single" w:sz="4" w:space="0" w:color="auto"/>
              <w:right w:val="single" w:sz="4" w:space="0" w:color="auto"/>
            </w:tcBorders>
          </w:tcPr>
          <w:p w14:paraId="3F797875" w14:textId="77777777" w:rsidR="007E5273" w:rsidRPr="007E5273" w:rsidRDefault="007E5273" w:rsidP="00A13E9C">
            <w:pPr>
              <w:rPr>
                <w:i/>
                <w:color w:val="808080"/>
                <w:szCs w:val="24"/>
              </w:rPr>
            </w:pPr>
          </w:p>
        </w:tc>
        <w:tc>
          <w:tcPr>
            <w:tcW w:w="1838" w:type="dxa"/>
            <w:tcBorders>
              <w:top w:val="single" w:sz="4" w:space="0" w:color="auto"/>
              <w:left w:val="single" w:sz="4" w:space="0" w:color="auto"/>
              <w:bottom w:val="single" w:sz="4" w:space="0" w:color="auto"/>
              <w:right w:val="single" w:sz="4" w:space="0" w:color="auto"/>
            </w:tcBorders>
          </w:tcPr>
          <w:p w14:paraId="320F0462" w14:textId="77777777" w:rsidR="007E5273" w:rsidRPr="00A379D6" w:rsidRDefault="007E5273" w:rsidP="00A13E9C">
            <w:pPr>
              <w:rPr>
                <w:b/>
                <w:szCs w:val="24"/>
              </w:rPr>
            </w:pPr>
          </w:p>
        </w:tc>
      </w:tr>
      <w:tr w:rsidR="007E5273" w:rsidRPr="00A379D6" w14:paraId="33D26352" w14:textId="77777777" w:rsidTr="007E5273">
        <w:trPr>
          <w:trHeight w:val="561"/>
        </w:trPr>
        <w:tc>
          <w:tcPr>
            <w:tcW w:w="936" w:type="dxa"/>
            <w:tcBorders>
              <w:top w:val="single" w:sz="4" w:space="0" w:color="auto"/>
              <w:left w:val="single" w:sz="4" w:space="0" w:color="auto"/>
              <w:bottom w:val="single" w:sz="4" w:space="0" w:color="auto"/>
              <w:right w:val="single" w:sz="4" w:space="0" w:color="auto"/>
            </w:tcBorders>
          </w:tcPr>
          <w:p w14:paraId="6AED8150" w14:textId="77777777" w:rsidR="007E5273" w:rsidRPr="00A379D6" w:rsidRDefault="007E5273" w:rsidP="00A13E9C">
            <w:pPr>
              <w:rPr>
                <w:b/>
                <w:szCs w:val="24"/>
              </w:rPr>
            </w:pPr>
            <w:r w:rsidRPr="00A379D6">
              <w:rPr>
                <w:b/>
                <w:szCs w:val="24"/>
              </w:rPr>
              <w:t>11.1.1.</w:t>
            </w:r>
          </w:p>
        </w:tc>
        <w:tc>
          <w:tcPr>
            <w:tcW w:w="9261" w:type="dxa"/>
            <w:tcBorders>
              <w:top w:val="single" w:sz="4" w:space="0" w:color="auto"/>
              <w:left w:val="single" w:sz="4" w:space="0" w:color="auto"/>
              <w:bottom w:val="single" w:sz="4" w:space="0" w:color="auto"/>
              <w:right w:val="single" w:sz="4" w:space="0" w:color="auto"/>
            </w:tcBorders>
          </w:tcPr>
          <w:p w14:paraId="3486DA7E" w14:textId="77777777" w:rsidR="007E5273" w:rsidRPr="00A379D6" w:rsidRDefault="007E5273" w:rsidP="007E5273">
            <w:pPr>
              <w:rPr>
                <w:b/>
                <w:szCs w:val="24"/>
                <w:lang w:eastAsia="lt-LT"/>
              </w:rPr>
            </w:pPr>
            <w:r w:rsidRPr="00A379D6">
              <w:rPr>
                <w:b/>
                <w:szCs w:val="24"/>
                <w:lang w:eastAsia="lt-LT"/>
              </w:rPr>
              <w:t xml:space="preserve">Finansinė priemonė bus įgyvendinama tiksliai pagal atlikus </w:t>
            </w:r>
            <w:r>
              <w:rPr>
                <w:b/>
                <w:szCs w:val="24"/>
                <w:lang w:eastAsia="lt-LT"/>
              </w:rPr>
              <w:t>i</w:t>
            </w:r>
            <w:r w:rsidRPr="00A379D6">
              <w:rPr>
                <w:b/>
                <w:szCs w:val="24"/>
                <w:lang w:eastAsia="lt-LT"/>
              </w:rPr>
              <w:t>šankstinį vertinimą nustatytą rinkos trūkumą ar investavimo poreikį.</w:t>
            </w:r>
          </w:p>
        </w:tc>
        <w:tc>
          <w:tcPr>
            <w:tcW w:w="3099" w:type="dxa"/>
            <w:tcBorders>
              <w:top w:val="single" w:sz="4" w:space="0" w:color="auto"/>
              <w:left w:val="single" w:sz="4" w:space="0" w:color="auto"/>
              <w:bottom w:val="single" w:sz="4" w:space="0" w:color="auto"/>
              <w:right w:val="single" w:sz="4" w:space="0" w:color="auto"/>
            </w:tcBorders>
          </w:tcPr>
          <w:p w14:paraId="3478D423" w14:textId="77777777" w:rsidR="007E5273" w:rsidRPr="007E5273" w:rsidRDefault="007E5273" w:rsidP="00A13E9C">
            <w:pPr>
              <w:rPr>
                <w:i/>
                <w:color w:val="808080"/>
                <w:szCs w:val="24"/>
              </w:rPr>
            </w:pPr>
          </w:p>
        </w:tc>
        <w:tc>
          <w:tcPr>
            <w:tcW w:w="1838" w:type="dxa"/>
            <w:tcBorders>
              <w:top w:val="single" w:sz="4" w:space="0" w:color="auto"/>
              <w:left w:val="single" w:sz="4" w:space="0" w:color="auto"/>
              <w:bottom w:val="single" w:sz="4" w:space="0" w:color="auto"/>
              <w:right w:val="single" w:sz="4" w:space="0" w:color="auto"/>
            </w:tcBorders>
          </w:tcPr>
          <w:p w14:paraId="1A6F1DAE" w14:textId="77777777" w:rsidR="007E5273" w:rsidRPr="00A379D6" w:rsidRDefault="007E5273" w:rsidP="00A13E9C">
            <w:pPr>
              <w:rPr>
                <w:b/>
                <w:szCs w:val="24"/>
              </w:rPr>
            </w:pPr>
          </w:p>
        </w:tc>
      </w:tr>
      <w:tr w:rsidR="007E5273" w:rsidRPr="00A379D6" w14:paraId="3BDD7481" w14:textId="77777777" w:rsidTr="007E5273">
        <w:trPr>
          <w:trHeight w:val="561"/>
        </w:trPr>
        <w:tc>
          <w:tcPr>
            <w:tcW w:w="936" w:type="dxa"/>
            <w:tcBorders>
              <w:top w:val="single" w:sz="4" w:space="0" w:color="auto"/>
              <w:left w:val="single" w:sz="4" w:space="0" w:color="auto"/>
              <w:bottom w:val="single" w:sz="4" w:space="0" w:color="auto"/>
              <w:right w:val="single" w:sz="4" w:space="0" w:color="auto"/>
            </w:tcBorders>
          </w:tcPr>
          <w:p w14:paraId="293902BA" w14:textId="77777777" w:rsidR="007E5273" w:rsidRPr="00A379D6" w:rsidRDefault="007E5273" w:rsidP="00A13E9C">
            <w:pPr>
              <w:rPr>
                <w:b/>
                <w:szCs w:val="24"/>
              </w:rPr>
            </w:pPr>
            <w:r w:rsidRPr="00A379D6">
              <w:rPr>
                <w:b/>
                <w:szCs w:val="24"/>
              </w:rPr>
              <w:t>11.1.2.</w:t>
            </w:r>
          </w:p>
        </w:tc>
        <w:tc>
          <w:tcPr>
            <w:tcW w:w="9261" w:type="dxa"/>
            <w:tcBorders>
              <w:top w:val="single" w:sz="4" w:space="0" w:color="auto"/>
              <w:left w:val="single" w:sz="4" w:space="0" w:color="auto"/>
              <w:bottom w:val="single" w:sz="4" w:space="0" w:color="auto"/>
              <w:right w:val="single" w:sz="4" w:space="0" w:color="auto"/>
            </w:tcBorders>
          </w:tcPr>
          <w:p w14:paraId="0B2A6D6B" w14:textId="77777777" w:rsidR="007E5273" w:rsidRPr="00A379D6" w:rsidRDefault="007E5273" w:rsidP="007E5273">
            <w:pPr>
              <w:rPr>
                <w:b/>
                <w:szCs w:val="24"/>
                <w:lang w:eastAsia="lt-LT"/>
              </w:rPr>
            </w:pPr>
            <w:r w:rsidRPr="00A379D6">
              <w:rPr>
                <w:b/>
                <w:szCs w:val="24"/>
                <w:lang w:eastAsia="lt-LT"/>
              </w:rPr>
              <w:t xml:space="preserve">Finansinei priemonei skiriamos finansavimo lėšos neviršija </w:t>
            </w:r>
            <w:r>
              <w:rPr>
                <w:b/>
                <w:szCs w:val="24"/>
                <w:lang w:eastAsia="lt-LT"/>
              </w:rPr>
              <w:t>i</w:t>
            </w:r>
            <w:r w:rsidRPr="00A379D6">
              <w:rPr>
                <w:b/>
                <w:szCs w:val="24"/>
                <w:lang w:eastAsia="lt-LT"/>
              </w:rPr>
              <w:t xml:space="preserve">šankstinio vertinimo metu nustatytų </w:t>
            </w:r>
            <w:r>
              <w:rPr>
                <w:b/>
                <w:szCs w:val="24"/>
                <w:lang w:eastAsia="lt-LT"/>
              </w:rPr>
              <w:t>dydžių.</w:t>
            </w:r>
          </w:p>
        </w:tc>
        <w:tc>
          <w:tcPr>
            <w:tcW w:w="3099" w:type="dxa"/>
            <w:tcBorders>
              <w:top w:val="single" w:sz="4" w:space="0" w:color="auto"/>
              <w:left w:val="single" w:sz="4" w:space="0" w:color="auto"/>
              <w:bottom w:val="single" w:sz="4" w:space="0" w:color="auto"/>
              <w:right w:val="single" w:sz="4" w:space="0" w:color="auto"/>
            </w:tcBorders>
          </w:tcPr>
          <w:p w14:paraId="75B45F29" w14:textId="77777777" w:rsidR="007E5273" w:rsidRPr="007E5273" w:rsidRDefault="007E5273" w:rsidP="00A13E9C">
            <w:pPr>
              <w:rPr>
                <w:i/>
                <w:color w:val="808080"/>
                <w:szCs w:val="24"/>
              </w:rPr>
            </w:pPr>
          </w:p>
        </w:tc>
        <w:tc>
          <w:tcPr>
            <w:tcW w:w="1838" w:type="dxa"/>
            <w:tcBorders>
              <w:top w:val="single" w:sz="4" w:space="0" w:color="auto"/>
              <w:left w:val="single" w:sz="4" w:space="0" w:color="auto"/>
              <w:bottom w:val="single" w:sz="4" w:space="0" w:color="auto"/>
              <w:right w:val="single" w:sz="4" w:space="0" w:color="auto"/>
            </w:tcBorders>
          </w:tcPr>
          <w:p w14:paraId="23B39810" w14:textId="77777777" w:rsidR="007E5273" w:rsidRPr="00A379D6" w:rsidRDefault="007E5273" w:rsidP="00A13E9C">
            <w:pPr>
              <w:rPr>
                <w:b/>
                <w:szCs w:val="24"/>
              </w:rPr>
            </w:pPr>
          </w:p>
        </w:tc>
      </w:tr>
      <w:tr w:rsidR="007E5273" w:rsidRPr="00A379D6" w14:paraId="46FD649D" w14:textId="77777777" w:rsidTr="007E5273">
        <w:trPr>
          <w:trHeight w:val="561"/>
        </w:trPr>
        <w:tc>
          <w:tcPr>
            <w:tcW w:w="936" w:type="dxa"/>
            <w:tcBorders>
              <w:top w:val="single" w:sz="4" w:space="0" w:color="auto"/>
              <w:left w:val="single" w:sz="4" w:space="0" w:color="auto"/>
              <w:bottom w:val="single" w:sz="4" w:space="0" w:color="auto"/>
              <w:right w:val="single" w:sz="4" w:space="0" w:color="auto"/>
            </w:tcBorders>
          </w:tcPr>
          <w:p w14:paraId="39CB58C6" w14:textId="77777777" w:rsidR="007E5273" w:rsidRPr="00A379D6" w:rsidRDefault="007E5273" w:rsidP="00A13E9C">
            <w:pPr>
              <w:rPr>
                <w:b/>
                <w:szCs w:val="24"/>
              </w:rPr>
            </w:pPr>
            <w:r w:rsidRPr="00A379D6">
              <w:rPr>
                <w:b/>
                <w:szCs w:val="24"/>
              </w:rPr>
              <w:t>11.1.3.</w:t>
            </w:r>
          </w:p>
        </w:tc>
        <w:tc>
          <w:tcPr>
            <w:tcW w:w="9261" w:type="dxa"/>
            <w:tcBorders>
              <w:top w:val="single" w:sz="4" w:space="0" w:color="auto"/>
              <w:left w:val="single" w:sz="4" w:space="0" w:color="auto"/>
              <w:bottom w:val="single" w:sz="4" w:space="0" w:color="auto"/>
              <w:right w:val="single" w:sz="4" w:space="0" w:color="auto"/>
            </w:tcBorders>
          </w:tcPr>
          <w:p w14:paraId="49196A96" w14:textId="77777777" w:rsidR="007E5273" w:rsidRPr="00A379D6" w:rsidRDefault="007E5273" w:rsidP="007E5273">
            <w:pPr>
              <w:rPr>
                <w:b/>
                <w:szCs w:val="24"/>
                <w:lang w:eastAsia="lt-LT"/>
              </w:rPr>
            </w:pPr>
            <w:r w:rsidRPr="00A379D6">
              <w:rPr>
                <w:b/>
                <w:szCs w:val="24"/>
                <w:lang w:eastAsia="lt-LT"/>
              </w:rPr>
              <w:t xml:space="preserve">Finansinės priemonės tipas </w:t>
            </w:r>
            <w:r>
              <w:rPr>
                <w:b/>
                <w:szCs w:val="24"/>
                <w:lang w:eastAsia="lt-LT"/>
              </w:rPr>
              <w:t xml:space="preserve">(finansinis produktas) </w:t>
            </w:r>
            <w:r w:rsidRPr="00A379D6">
              <w:rPr>
                <w:b/>
                <w:szCs w:val="24"/>
                <w:lang w:eastAsia="lt-LT"/>
              </w:rPr>
              <w:t xml:space="preserve">atitinka </w:t>
            </w:r>
            <w:r>
              <w:rPr>
                <w:b/>
                <w:szCs w:val="24"/>
                <w:lang w:eastAsia="lt-LT"/>
              </w:rPr>
              <w:t>i</w:t>
            </w:r>
            <w:r w:rsidRPr="00A379D6">
              <w:rPr>
                <w:b/>
                <w:szCs w:val="24"/>
                <w:lang w:eastAsia="lt-LT"/>
              </w:rPr>
              <w:t>šankstinio vertinimo metu nustatytą tipą.</w:t>
            </w:r>
          </w:p>
        </w:tc>
        <w:tc>
          <w:tcPr>
            <w:tcW w:w="3099" w:type="dxa"/>
            <w:tcBorders>
              <w:top w:val="single" w:sz="4" w:space="0" w:color="auto"/>
              <w:left w:val="single" w:sz="4" w:space="0" w:color="auto"/>
              <w:bottom w:val="single" w:sz="4" w:space="0" w:color="auto"/>
              <w:right w:val="single" w:sz="4" w:space="0" w:color="auto"/>
            </w:tcBorders>
          </w:tcPr>
          <w:p w14:paraId="6F1AE158" w14:textId="77777777" w:rsidR="007E5273" w:rsidRPr="007E5273" w:rsidRDefault="007E5273" w:rsidP="00A13E9C">
            <w:pPr>
              <w:rPr>
                <w:i/>
                <w:color w:val="808080"/>
                <w:szCs w:val="24"/>
              </w:rPr>
            </w:pPr>
          </w:p>
        </w:tc>
        <w:tc>
          <w:tcPr>
            <w:tcW w:w="1838" w:type="dxa"/>
            <w:tcBorders>
              <w:top w:val="single" w:sz="4" w:space="0" w:color="auto"/>
              <w:left w:val="single" w:sz="4" w:space="0" w:color="auto"/>
              <w:bottom w:val="single" w:sz="4" w:space="0" w:color="auto"/>
              <w:right w:val="single" w:sz="4" w:space="0" w:color="auto"/>
            </w:tcBorders>
          </w:tcPr>
          <w:p w14:paraId="7543D989" w14:textId="77777777" w:rsidR="007E5273" w:rsidRPr="00A379D6" w:rsidRDefault="007E5273" w:rsidP="00A13E9C">
            <w:pPr>
              <w:rPr>
                <w:b/>
                <w:szCs w:val="24"/>
              </w:rPr>
            </w:pPr>
          </w:p>
        </w:tc>
      </w:tr>
      <w:tr w:rsidR="007E5273" w:rsidRPr="00A379D6" w14:paraId="7341DBA5" w14:textId="77777777" w:rsidTr="007E5273">
        <w:trPr>
          <w:trHeight w:val="561"/>
        </w:trPr>
        <w:tc>
          <w:tcPr>
            <w:tcW w:w="936" w:type="dxa"/>
            <w:tcBorders>
              <w:top w:val="single" w:sz="4" w:space="0" w:color="auto"/>
              <w:left w:val="single" w:sz="4" w:space="0" w:color="auto"/>
              <w:bottom w:val="single" w:sz="4" w:space="0" w:color="auto"/>
              <w:right w:val="single" w:sz="4" w:space="0" w:color="auto"/>
            </w:tcBorders>
          </w:tcPr>
          <w:p w14:paraId="0209C104" w14:textId="77777777" w:rsidR="007E5273" w:rsidRPr="00A379D6" w:rsidRDefault="007E5273" w:rsidP="00A13E9C">
            <w:pPr>
              <w:rPr>
                <w:b/>
                <w:szCs w:val="24"/>
              </w:rPr>
            </w:pPr>
            <w:r w:rsidRPr="00A379D6">
              <w:rPr>
                <w:b/>
                <w:szCs w:val="24"/>
              </w:rPr>
              <w:t>11.1.4.</w:t>
            </w:r>
          </w:p>
        </w:tc>
        <w:tc>
          <w:tcPr>
            <w:tcW w:w="9261" w:type="dxa"/>
            <w:tcBorders>
              <w:top w:val="single" w:sz="4" w:space="0" w:color="auto"/>
              <w:left w:val="single" w:sz="4" w:space="0" w:color="auto"/>
              <w:bottom w:val="single" w:sz="4" w:space="0" w:color="auto"/>
              <w:right w:val="single" w:sz="4" w:space="0" w:color="auto"/>
            </w:tcBorders>
          </w:tcPr>
          <w:p w14:paraId="4B3E7218" w14:textId="473AA478" w:rsidR="007E5273" w:rsidRPr="00A379D6" w:rsidRDefault="007E5273" w:rsidP="007E5273">
            <w:pPr>
              <w:rPr>
                <w:b/>
                <w:szCs w:val="24"/>
                <w:lang w:eastAsia="lt-LT"/>
              </w:rPr>
            </w:pPr>
            <w:r w:rsidRPr="00A379D6">
              <w:rPr>
                <w:b/>
                <w:szCs w:val="24"/>
                <w:lang w:eastAsia="lt-LT"/>
              </w:rPr>
              <w:t>Numatoma finans</w:t>
            </w:r>
            <w:r>
              <w:rPr>
                <w:b/>
                <w:szCs w:val="24"/>
                <w:lang w:eastAsia="lt-LT"/>
              </w:rPr>
              <w:t>avimą skirti</w:t>
            </w:r>
            <w:r w:rsidRPr="00A379D6">
              <w:rPr>
                <w:b/>
                <w:szCs w:val="24"/>
                <w:lang w:eastAsia="lt-LT"/>
              </w:rPr>
              <w:t xml:space="preserve"> </w:t>
            </w:r>
            <w:r>
              <w:rPr>
                <w:b/>
                <w:szCs w:val="24"/>
                <w:lang w:eastAsia="lt-LT"/>
              </w:rPr>
              <w:t>i</w:t>
            </w:r>
            <w:r w:rsidRPr="00A379D6">
              <w:rPr>
                <w:b/>
                <w:szCs w:val="24"/>
                <w:lang w:eastAsia="lt-LT"/>
              </w:rPr>
              <w:t>šankstini</w:t>
            </w:r>
            <w:r>
              <w:rPr>
                <w:b/>
                <w:szCs w:val="24"/>
                <w:lang w:eastAsia="lt-LT"/>
              </w:rPr>
              <w:t>o</w:t>
            </w:r>
            <w:r w:rsidRPr="00A379D6">
              <w:rPr>
                <w:b/>
                <w:szCs w:val="24"/>
                <w:lang w:eastAsia="lt-LT"/>
              </w:rPr>
              <w:t xml:space="preserve"> vertinim</w:t>
            </w:r>
            <w:r>
              <w:rPr>
                <w:b/>
                <w:szCs w:val="24"/>
                <w:lang w:eastAsia="lt-LT"/>
              </w:rPr>
              <w:t>o ataskaitoje</w:t>
            </w:r>
            <w:r w:rsidRPr="00A379D6">
              <w:rPr>
                <w:b/>
                <w:szCs w:val="24"/>
                <w:lang w:eastAsia="lt-LT"/>
              </w:rPr>
              <w:t xml:space="preserve"> </w:t>
            </w:r>
            <w:r>
              <w:rPr>
                <w:b/>
                <w:szCs w:val="24"/>
                <w:lang w:eastAsia="lt-LT"/>
              </w:rPr>
              <w:t>nurodytiems</w:t>
            </w:r>
            <w:r w:rsidRPr="00A379D6">
              <w:rPr>
                <w:b/>
                <w:szCs w:val="24"/>
                <w:lang w:eastAsia="lt-LT"/>
              </w:rPr>
              <w:t xml:space="preserve"> galutini</w:t>
            </w:r>
            <w:r>
              <w:rPr>
                <w:b/>
                <w:szCs w:val="24"/>
                <w:lang w:eastAsia="lt-LT"/>
              </w:rPr>
              <w:t>ams</w:t>
            </w:r>
            <w:r w:rsidRPr="00A379D6">
              <w:rPr>
                <w:b/>
                <w:szCs w:val="24"/>
                <w:lang w:eastAsia="lt-LT"/>
              </w:rPr>
              <w:t xml:space="preserve"> gavėj</w:t>
            </w:r>
            <w:r>
              <w:rPr>
                <w:b/>
                <w:szCs w:val="24"/>
                <w:lang w:eastAsia="lt-LT"/>
              </w:rPr>
              <w:t>am</w:t>
            </w:r>
            <w:r w:rsidRPr="00A379D6">
              <w:rPr>
                <w:b/>
                <w:szCs w:val="24"/>
                <w:lang w:eastAsia="lt-LT"/>
              </w:rPr>
              <w:t>s.</w:t>
            </w:r>
          </w:p>
        </w:tc>
        <w:tc>
          <w:tcPr>
            <w:tcW w:w="3099" w:type="dxa"/>
            <w:tcBorders>
              <w:top w:val="single" w:sz="4" w:space="0" w:color="auto"/>
              <w:left w:val="single" w:sz="4" w:space="0" w:color="auto"/>
              <w:bottom w:val="single" w:sz="4" w:space="0" w:color="auto"/>
              <w:right w:val="single" w:sz="4" w:space="0" w:color="auto"/>
            </w:tcBorders>
          </w:tcPr>
          <w:p w14:paraId="35ABF30A" w14:textId="77777777" w:rsidR="007E5273" w:rsidRPr="007E5273" w:rsidRDefault="007E5273" w:rsidP="00A13E9C">
            <w:pPr>
              <w:rPr>
                <w:i/>
                <w:color w:val="808080"/>
                <w:szCs w:val="24"/>
              </w:rPr>
            </w:pPr>
          </w:p>
        </w:tc>
        <w:tc>
          <w:tcPr>
            <w:tcW w:w="1838" w:type="dxa"/>
            <w:tcBorders>
              <w:top w:val="single" w:sz="4" w:space="0" w:color="auto"/>
              <w:left w:val="single" w:sz="4" w:space="0" w:color="auto"/>
              <w:bottom w:val="single" w:sz="4" w:space="0" w:color="auto"/>
              <w:right w:val="single" w:sz="4" w:space="0" w:color="auto"/>
            </w:tcBorders>
          </w:tcPr>
          <w:p w14:paraId="20979BD4" w14:textId="77777777" w:rsidR="007E5273" w:rsidRPr="00A379D6" w:rsidRDefault="007E5273" w:rsidP="00A13E9C">
            <w:pPr>
              <w:rPr>
                <w:b/>
                <w:szCs w:val="24"/>
              </w:rPr>
            </w:pPr>
          </w:p>
        </w:tc>
      </w:tr>
    </w:tbl>
    <w:p w14:paraId="64F7183C" w14:textId="19513B82" w:rsidR="00F41D03" w:rsidRDefault="00823C46">
      <w:pPr>
        <w:ind w:firstLine="567"/>
        <w:jc w:val="both"/>
        <w:rPr>
          <w:szCs w:val="24"/>
        </w:rPr>
      </w:pPr>
      <w:r>
        <w:rPr>
          <w:b/>
          <w:szCs w:val="24"/>
        </w:rPr>
        <w:t>Pastaba.</w:t>
      </w:r>
      <w:r w:rsidR="007455BE" w:rsidRPr="007455BE">
        <w:rPr>
          <w:szCs w:val="24"/>
        </w:rPr>
        <w:t xml:space="preserve"> </w:t>
      </w:r>
      <w:r w:rsidR="00766DB9">
        <w:rPr>
          <w:szCs w:val="24"/>
        </w:rPr>
        <w:t xml:space="preserve">Lentelės 4.2.1–4.2.3 papunkčiuose </w:t>
      </w:r>
      <w:r w:rsidR="00766DB9">
        <w:rPr>
          <w:iCs/>
          <w:szCs w:val="24"/>
        </w:rPr>
        <w:t xml:space="preserve">nurodytų asmenų duomenys tvarkomi vykdant Reglamento </w:t>
      </w:r>
      <w:hyperlink r:id="rId13" w:tgtFrame="_blank" w:history="1">
        <w:r w:rsidR="00766DB9">
          <w:rPr>
            <w:iCs/>
            <w:color w:val="0000FF" w:themeColor="hyperlink"/>
            <w:szCs w:val="24"/>
            <w:u w:val="single"/>
          </w:rPr>
          <w:t>(ES, Euratomas) 2024/2509</w:t>
        </w:r>
      </w:hyperlink>
      <w:r w:rsidR="00766DB9">
        <w:rPr>
          <w:iCs/>
          <w:szCs w:val="24"/>
        </w:rPr>
        <w:t xml:space="preserve"> 138 straipsnio 1 dalyje nustatytą pareigą</w:t>
      </w:r>
      <w:r>
        <w:rPr>
          <w:iCs/>
          <w:szCs w:val="24"/>
        </w:rPr>
        <w:t>.</w:t>
      </w:r>
    </w:p>
    <w:p w14:paraId="4E922587" w14:textId="77777777" w:rsidR="00F41D03" w:rsidRDefault="00823C46">
      <w:pPr>
        <w:jc w:val="center"/>
        <w:rPr>
          <w:szCs w:val="24"/>
          <w:lang w:eastAsia="lt-LT"/>
        </w:rPr>
      </w:pPr>
      <w:r>
        <w:rPr>
          <w:szCs w:val="24"/>
          <w:lang w:eastAsia="lt-LT"/>
        </w:rPr>
        <w:t>________________________________</w:t>
      </w:r>
    </w:p>
    <w:sectPr w:rsidR="00F41D03">
      <w:pgSz w:w="16838" w:h="11906" w:orient="landscape"/>
      <w:pgMar w:top="993"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4B730" w14:textId="77777777" w:rsidR="00691F81" w:rsidRDefault="00691F81">
      <w:pPr>
        <w:rPr>
          <w:sz w:val="22"/>
          <w:szCs w:val="22"/>
        </w:rPr>
      </w:pPr>
      <w:r>
        <w:rPr>
          <w:sz w:val="22"/>
          <w:szCs w:val="22"/>
        </w:rPr>
        <w:separator/>
      </w:r>
    </w:p>
  </w:endnote>
  <w:endnote w:type="continuationSeparator" w:id="0">
    <w:p w14:paraId="435463AB" w14:textId="77777777" w:rsidR="00691F81" w:rsidRDefault="00691F81">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A22C6" w14:textId="77777777" w:rsidR="00691F81" w:rsidRDefault="00691F81">
      <w:pPr>
        <w:rPr>
          <w:sz w:val="22"/>
          <w:szCs w:val="22"/>
        </w:rPr>
      </w:pPr>
      <w:r>
        <w:rPr>
          <w:sz w:val="22"/>
          <w:szCs w:val="22"/>
        </w:rPr>
        <w:separator/>
      </w:r>
    </w:p>
  </w:footnote>
  <w:footnote w:type="continuationSeparator" w:id="0">
    <w:p w14:paraId="21A7CE66" w14:textId="77777777" w:rsidR="00691F81" w:rsidRDefault="00691F81">
      <w:pPr>
        <w:rPr>
          <w:sz w:val="22"/>
          <w:szCs w:val="22"/>
        </w:rPr>
      </w:pPr>
      <w:r>
        <w:rPr>
          <w:sz w:val="22"/>
          <w:szCs w:val="22"/>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DC8"/>
    <w:rsid w:val="00004C8A"/>
    <w:rsid w:val="00194F10"/>
    <w:rsid w:val="001C2857"/>
    <w:rsid w:val="00244A46"/>
    <w:rsid w:val="00250C6E"/>
    <w:rsid w:val="002A125E"/>
    <w:rsid w:val="002E1352"/>
    <w:rsid w:val="00340907"/>
    <w:rsid w:val="0035044A"/>
    <w:rsid w:val="00366849"/>
    <w:rsid w:val="00414191"/>
    <w:rsid w:val="00430789"/>
    <w:rsid w:val="004A0DC8"/>
    <w:rsid w:val="00531882"/>
    <w:rsid w:val="00554263"/>
    <w:rsid w:val="00556FBC"/>
    <w:rsid w:val="00584DC0"/>
    <w:rsid w:val="00594EA6"/>
    <w:rsid w:val="005C0876"/>
    <w:rsid w:val="00606941"/>
    <w:rsid w:val="00691F81"/>
    <w:rsid w:val="00705963"/>
    <w:rsid w:val="007455BE"/>
    <w:rsid w:val="00755009"/>
    <w:rsid w:val="00766DB9"/>
    <w:rsid w:val="007920E2"/>
    <w:rsid w:val="007E5273"/>
    <w:rsid w:val="00823C46"/>
    <w:rsid w:val="00851303"/>
    <w:rsid w:val="00975C2B"/>
    <w:rsid w:val="00A46AB2"/>
    <w:rsid w:val="00A6785B"/>
    <w:rsid w:val="00A76F6B"/>
    <w:rsid w:val="00AE35A5"/>
    <w:rsid w:val="00BC2CCF"/>
    <w:rsid w:val="00C66CF8"/>
    <w:rsid w:val="00D257DE"/>
    <w:rsid w:val="00D4165B"/>
    <w:rsid w:val="00E24D49"/>
    <w:rsid w:val="00E60FE9"/>
    <w:rsid w:val="00E9680B"/>
    <w:rsid w:val="00EB23F0"/>
    <w:rsid w:val="00EB5D0B"/>
    <w:rsid w:val="00EC4DC8"/>
    <w:rsid w:val="00F4075E"/>
    <w:rsid w:val="00F41D03"/>
    <w:rsid w:val="00F75C26"/>
    <w:rsid w:val="00F76A09"/>
    <w:rsid w:val="00FD2A6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E9C530"/>
  <w14:defaultImageDpi w14:val="0"/>
  <w15:docId w15:val="{51ADEEFC-578C-49A0-9972-29133E3B9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340907"/>
    <w:rPr>
      <w:sz w:val="16"/>
      <w:szCs w:val="16"/>
    </w:rPr>
  </w:style>
  <w:style w:type="paragraph" w:styleId="Komentarotekstas">
    <w:name w:val="annotation text"/>
    <w:basedOn w:val="prastasis"/>
    <w:link w:val="KomentarotekstasDiagrama"/>
    <w:uiPriority w:val="99"/>
    <w:unhideWhenUsed/>
    <w:rsid w:val="00340907"/>
    <w:rPr>
      <w:sz w:val="20"/>
    </w:rPr>
  </w:style>
  <w:style w:type="character" w:customStyle="1" w:styleId="KomentarotekstasDiagrama">
    <w:name w:val="Komentaro tekstas Diagrama"/>
    <w:basedOn w:val="Numatytasispastraiposriftas"/>
    <w:link w:val="Komentarotekstas"/>
    <w:uiPriority w:val="99"/>
    <w:rsid w:val="00340907"/>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691711">
      <w:marLeft w:val="0"/>
      <w:marRight w:val="0"/>
      <w:marTop w:val="0"/>
      <w:marBottom w:val="0"/>
      <w:divBdr>
        <w:top w:val="none" w:sz="0" w:space="0" w:color="auto"/>
        <w:left w:val="none" w:sz="0" w:space="0" w:color="auto"/>
        <w:bottom w:val="none" w:sz="0" w:space="0" w:color="auto"/>
        <w:right w:val="none" w:sz="0" w:space="0" w:color="auto"/>
      </w:divBdr>
    </w:div>
    <w:div w:id="153691712">
      <w:marLeft w:val="0"/>
      <w:marRight w:val="0"/>
      <w:marTop w:val="0"/>
      <w:marBottom w:val="0"/>
      <w:divBdr>
        <w:top w:val="none" w:sz="0" w:space="0" w:color="auto"/>
        <w:left w:val="none" w:sz="0" w:space="0" w:color="auto"/>
        <w:bottom w:val="none" w:sz="0" w:space="0" w:color="auto"/>
        <w:right w:val="none" w:sz="0" w:space="0" w:color="auto"/>
      </w:divBdr>
    </w:div>
    <w:div w:id="153691714">
      <w:marLeft w:val="0"/>
      <w:marRight w:val="0"/>
      <w:marTop w:val="0"/>
      <w:marBottom w:val="0"/>
      <w:divBdr>
        <w:top w:val="none" w:sz="0" w:space="0" w:color="auto"/>
        <w:left w:val="none" w:sz="0" w:space="0" w:color="auto"/>
        <w:bottom w:val="none" w:sz="0" w:space="0" w:color="auto"/>
        <w:right w:val="none" w:sz="0" w:space="0" w:color="auto"/>
      </w:divBdr>
      <w:divsChild>
        <w:div w:id="153691713">
          <w:marLeft w:val="0"/>
          <w:marRight w:val="0"/>
          <w:marTop w:val="0"/>
          <w:marBottom w:val="0"/>
          <w:divBdr>
            <w:top w:val="none" w:sz="0" w:space="0" w:color="auto"/>
            <w:left w:val="none" w:sz="0" w:space="0" w:color="auto"/>
            <w:bottom w:val="none" w:sz="0" w:space="0" w:color="auto"/>
            <w:right w:val="none" w:sz="0" w:space="0" w:color="auto"/>
          </w:divBdr>
        </w:div>
      </w:divsChild>
    </w:div>
    <w:div w:id="153691715">
      <w:marLeft w:val="0"/>
      <w:marRight w:val="0"/>
      <w:marTop w:val="0"/>
      <w:marBottom w:val="0"/>
      <w:divBdr>
        <w:top w:val="none" w:sz="0" w:space="0" w:color="auto"/>
        <w:left w:val="none" w:sz="0" w:space="0" w:color="auto"/>
        <w:bottom w:val="none" w:sz="0" w:space="0" w:color="auto"/>
        <w:right w:val="none" w:sz="0" w:space="0" w:color="auto"/>
      </w:divBdr>
    </w:div>
    <w:div w:id="153691716">
      <w:marLeft w:val="0"/>
      <w:marRight w:val="0"/>
      <w:marTop w:val="0"/>
      <w:marBottom w:val="0"/>
      <w:divBdr>
        <w:top w:val="none" w:sz="0" w:space="0" w:color="auto"/>
        <w:left w:val="none" w:sz="0" w:space="0" w:color="auto"/>
        <w:bottom w:val="none" w:sz="0" w:space="0" w:color="auto"/>
        <w:right w:val="none" w:sz="0" w:space="0" w:color="auto"/>
      </w:divBdr>
      <w:divsChild>
        <w:div w:id="153691718">
          <w:marLeft w:val="0"/>
          <w:marRight w:val="0"/>
          <w:marTop w:val="0"/>
          <w:marBottom w:val="0"/>
          <w:divBdr>
            <w:top w:val="none" w:sz="0" w:space="0" w:color="auto"/>
            <w:left w:val="none" w:sz="0" w:space="0" w:color="auto"/>
            <w:bottom w:val="none" w:sz="0" w:space="0" w:color="auto"/>
            <w:right w:val="none" w:sz="0" w:space="0" w:color="auto"/>
          </w:divBdr>
        </w:div>
      </w:divsChild>
    </w:div>
    <w:div w:id="153691717">
      <w:marLeft w:val="0"/>
      <w:marRight w:val="0"/>
      <w:marTop w:val="0"/>
      <w:marBottom w:val="0"/>
      <w:divBdr>
        <w:top w:val="none" w:sz="0" w:space="0" w:color="auto"/>
        <w:left w:val="none" w:sz="0" w:space="0" w:color="auto"/>
        <w:bottom w:val="none" w:sz="0" w:space="0" w:color="auto"/>
        <w:right w:val="none" w:sz="0" w:space="0" w:color="auto"/>
      </w:divBdr>
    </w:div>
    <w:div w:id="153691719">
      <w:marLeft w:val="0"/>
      <w:marRight w:val="0"/>
      <w:marTop w:val="0"/>
      <w:marBottom w:val="0"/>
      <w:divBdr>
        <w:top w:val="none" w:sz="0" w:space="0" w:color="auto"/>
        <w:left w:val="none" w:sz="0" w:space="0" w:color="auto"/>
        <w:bottom w:val="none" w:sz="0" w:space="0" w:color="auto"/>
        <w:right w:val="none" w:sz="0" w:space="0" w:color="auto"/>
      </w:divBdr>
    </w:div>
    <w:div w:id="153691720">
      <w:marLeft w:val="0"/>
      <w:marRight w:val="0"/>
      <w:marTop w:val="0"/>
      <w:marBottom w:val="0"/>
      <w:divBdr>
        <w:top w:val="none" w:sz="0" w:space="0" w:color="auto"/>
        <w:left w:val="none" w:sz="0" w:space="0" w:color="auto"/>
        <w:bottom w:val="none" w:sz="0" w:space="0" w:color="auto"/>
        <w:right w:val="none" w:sz="0" w:space="0" w:color="auto"/>
      </w:divBdr>
    </w:div>
    <w:div w:id="153691721">
      <w:marLeft w:val="0"/>
      <w:marRight w:val="0"/>
      <w:marTop w:val="0"/>
      <w:marBottom w:val="0"/>
      <w:divBdr>
        <w:top w:val="none" w:sz="0" w:space="0" w:color="auto"/>
        <w:left w:val="none" w:sz="0" w:space="0" w:color="auto"/>
        <w:bottom w:val="none" w:sz="0" w:space="0" w:color="auto"/>
        <w:right w:val="none" w:sz="0" w:space="0" w:color="auto"/>
      </w:divBdr>
    </w:div>
    <w:div w:id="153691722">
      <w:marLeft w:val="0"/>
      <w:marRight w:val="0"/>
      <w:marTop w:val="0"/>
      <w:marBottom w:val="0"/>
      <w:divBdr>
        <w:top w:val="none" w:sz="0" w:space="0" w:color="auto"/>
        <w:left w:val="none" w:sz="0" w:space="0" w:color="auto"/>
        <w:bottom w:val="none" w:sz="0" w:space="0" w:color="auto"/>
        <w:right w:val="none" w:sz="0" w:space="0" w:color="auto"/>
      </w:divBdr>
    </w:div>
    <w:div w:id="153691723">
      <w:marLeft w:val="0"/>
      <w:marRight w:val="0"/>
      <w:marTop w:val="0"/>
      <w:marBottom w:val="0"/>
      <w:divBdr>
        <w:top w:val="none" w:sz="0" w:space="0" w:color="auto"/>
        <w:left w:val="none" w:sz="0" w:space="0" w:color="auto"/>
        <w:bottom w:val="none" w:sz="0" w:space="0" w:color="auto"/>
        <w:right w:val="none" w:sz="0" w:space="0" w:color="auto"/>
      </w:divBdr>
      <w:divsChild>
        <w:div w:id="153691724">
          <w:marLeft w:val="0"/>
          <w:marRight w:val="0"/>
          <w:marTop w:val="0"/>
          <w:marBottom w:val="0"/>
          <w:divBdr>
            <w:top w:val="none" w:sz="0" w:space="0" w:color="auto"/>
            <w:left w:val="none" w:sz="0" w:space="0" w:color="auto"/>
            <w:bottom w:val="none" w:sz="0" w:space="0" w:color="auto"/>
            <w:right w:val="none" w:sz="0" w:space="0" w:color="auto"/>
          </w:divBdr>
        </w:div>
      </w:divsChild>
    </w:div>
    <w:div w:id="153691725">
      <w:marLeft w:val="0"/>
      <w:marRight w:val="0"/>
      <w:marTop w:val="0"/>
      <w:marBottom w:val="0"/>
      <w:divBdr>
        <w:top w:val="none" w:sz="0" w:space="0" w:color="auto"/>
        <w:left w:val="none" w:sz="0" w:space="0" w:color="auto"/>
        <w:bottom w:val="none" w:sz="0" w:space="0" w:color="auto"/>
        <w:right w:val="none" w:sz="0" w:space="0" w:color="auto"/>
      </w:divBdr>
    </w:div>
    <w:div w:id="1175151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2014R0651&amp;locale=lt" TargetMode="External"/><Relationship Id="rId13" Type="http://schemas.openxmlformats.org/officeDocument/2006/relationships/hyperlink" Target="http://eur-lex.europa.eu/legal-content/LIT/TXT/?uri=CELEX:32024R2509&amp;locale=lt" TargetMode="External"/><Relationship Id="rId3" Type="http://schemas.openxmlformats.org/officeDocument/2006/relationships/settings" Target="settings.xml"/><Relationship Id="rId7" Type="http://schemas.openxmlformats.org/officeDocument/2006/relationships/hyperlink" Target="http://eur-lex.europa.eu/legal-content/LIT/TXT/?uri=CELEX:32014R0651&amp;locale=lt" TargetMode="External"/><Relationship Id="rId12" Type="http://schemas.openxmlformats.org/officeDocument/2006/relationships/hyperlink" Target="http://eur-lex.europa.eu/legal-content/LIT/TXT/?uri=CELEX:32024R2509&amp;locale=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eur-lex.europa.eu/legal-content/LIT/TXT/?uri=CELEX:32014R0651&amp;locale=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eur-lex.europa.eu/legal-content/LIT/TXT/?uri=CELEX:32014R0651&amp;locale=lt" TargetMode="External"/><Relationship Id="rId4" Type="http://schemas.openxmlformats.org/officeDocument/2006/relationships/webSettings" Target="webSettings.xml"/><Relationship Id="rId9" Type="http://schemas.openxmlformats.org/officeDocument/2006/relationships/hyperlink" Target="http://eur-lex.europa.eu/legal-content/LIT/TXT/?uri=CELEX:32014R0651&amp;locale=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AA0FE-E16E-4F7B-831F-C4BE45582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4313</Words>
  <Characters>32818</Characters>
  <Application>Microsoft Office Word</Application>
  <DocSecurity>0</DocSecurity>
  <Lines>273</Lines>
  <Paragraphs>74</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37057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Aurelija Bertašienė</dc:creator>
  <cp:lastModifiedBy>Milda Kuzmaitė</cp:lastModifiedBy>
  <cp:revision>14</cp:revision>
  <dcterms:created xsi:type="dcterms:W3CDTF">2024-12-12T10:14:00Z</dcterms:created>
  <dcterms:modified xsi:type="dcterms:W3CDTF">2025-10-02T07:52:00Z</dcterms:modified>
</cp:coreProperties>
</file>