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EE67" w14:textId="77777777" w:rsidR="008A0E3B" w:rsidRDefault="008A0E3B">
      <w:pPr>
        <w:tabs>
          <w:tab w:val="center" w:pos="4986"/>
          <w:tab w:val="right" w:pos="9972"/>
        </w:tabs>
        <w:jc w:val="right"/>
        <w:rPr>
          <w:b/>
          <w:szCs w:val="24"/>
          <w:lang w:eastAsia="lt-LT"/>
        </w:rPr>
      </w:pPr>
    </w:p>
    <w:p w14:paraId="6D8CAC86" w14:textId="77777777" w:rsidR="008A0E3B" w:rsidRDefault="008A0E3B">
      <w:pPr>
        <w:rPr>
          <w:sz w:val="2"/>
          <w:szCs w:val="2"/>
          <w:lang w:eastAsia="lt-LT"/>
        </w:rPr>
      </w:pPr>
    </w:p>
    <w:p w14:paraId="48C378FB" w14:textId="77777777" w:rsidR="008A0E3B" w:rsidRDefault="008A0E3B">
      <w:pPr>
        <w:rPr>
          <w:sz w:val="2"/>
          <w:szCs w:val="2"/>
          <w:lang w:eastAsia="lt-LT"/>
        </w:rPr>
      </w:pPr>
    </w:p>
    <w:p w14:paraId="0E050908" w14:textId="3BD356B9" w:rsidR="008A0E3B" w:rsidRDefault="008A0E3B">
      <w:pPr>
        <w:jc w:val="center"/>
        <w:rPr>
          <w:b/>
          <w:bCs/>
          <w:sz w:val="22"/>
          <w:szCs w:val="22"/>
          <w:lang w:eastAsia="lt-LT"/>
        </w:rPr>
      </w:pPr>
    </w:p>
    <w:p w14:paraId="72383532" w14:textId="77777777" w:rsidR="008A0E3B" w:rsidRDefault="008A0E3B">
      <w:pPr>
        <w:ind w:firstLine="57"/>
        <w:jc w:val="center"/>
        <w:rPr>
          <w:b/>
          <w:bCs/>
          <w:sz w:val="22"/>
          <w:szCs w:val="22"/>
          <w:lang w:eastAsia="lt-LT"/>
        </w:rPr>
      </w:pPr>
    </w:p>
    <w:p w14:paraId="715DAF54" w14:textId="77777777" w:rsidR="008A0E3B" w:rsidRDefault="0053178D">
      <w:pPr>
        <w:jc w:val="center"/>
        <w:rPr>
          <w:sz w:val="28"/>
          <w:szCs w:val="28"/>
          <w:lang w:eastAsia="lt-LT"/>
        </w:rPr>
      </w:pPr>
      <w:r>
        <w:rPr>
          <w:b/>
          <w:bCs/>
          <w:sz w:val="28"/>
          <w:szCs w:val="28"/>
          <w:lang w:eastAsia="lt-LT"/>
        </w:rPr>
        <w:t>LIETUVOS RESPUBLIKOS ŠVIETIMO, MOKSLO IR SPORTO MINISTRAS</w:t>
      </w:r>
    </w:p>
    <w:p w14:paraId="321C2692" w14:textId="77777777" w:rsidR="008A0E3B" w:rsidRDefault="008A0E3B">
      <w:pPr>
        <w:jc w:val="center"/>
        <w:rPr>
          <w:sz w:val="22"/>
          <w:szCs w:val="22"/>
          <w:lang w:eastAsia="lt-LT"/>
        </w:rPr>
      </w:pPr>
    </w:p>
    <w:p w14:paraId="7D008F05" w14:textId="77777777" w:rsidR="008A0E3B" w:rsidRDefault="0053178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97BA6CF" w14:textId="77777777" w:rsidR="008A0E3B" w:rsidRDefault="0053178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ŠVIETIMO, MOKSLO IR SPORTO MINISTRO 2022 M. GEGUŽĖS 27 D. ĮSAKYMO NR. V-851 „DĖL 2021–2030 M. PLĖTROS PROGRAMOS VALDYTOJOS LIETUVOS RESPUBLIKOS ŠVIETIMO, MOKSLO IR SPORTO MINISTERIJOS ŠVIETIMO PLĖTROS PROGRAMOS PAŽANGOS PRIEMONĖS NR. 12-003-03-05-01 „ĮDIEGTI VIENĄ LANGELĮ KARJERAI PLANUOTI IR ĮGŪDŽIAMS TOBULINTI“ APRAŠO PATVIRTINIMO“ PAKEITIMO</w:t>
      </w:r>
    </w:p>
    <w:p w14:paraId="37BB0D92" w14:textId="77777777" w:rsidR="008A0E3B" w:rsidRDefault="008A0E3B">
      <w:pPr>
        <w:jc w:val="center"/>
        <w:rPr>
          <w:b/>
          <w:bCs/>
          <w:caps/>
          <w:szCs w:val="24"/>
          <w:lang w:eastAsia="lt-LT"/>
        </w:rPr>
      </w:pPr>
    </w:p>
    <w:p w14:paraId="1E0460A0" w14:textId="642164E9" w:rsidR="008A0E3B" w:rsidRDefault="00C159E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2025 m. </w:t>
      </w:r>
      <w:r w:rsidR="00AA4593">
        <w:rPr>
          <w:szCs w:val="24"/>
          <w:lang w:eastAsia="lt-LT"/>
        </w:rPr>
        <w:t xml:space="preserve">                </w:t>
      </w:r>
      <w:r>
        <w:rPr>
          <w:szCs w:val="24"/>
          <w:lang w:eastAsia="lt-LT"/>
        </w:rPr>
        <w:t xml:space="preserve"> d. </w:t>
      </w:r>
      <w:r w:rsidR="0053178D">
        <w:rPr>
          <w:szCs w:val="24"/>
          <w:lang w:eastAsia="lt-LT"/>
        </w:rPr>
        <w:t>Nr. V</w:t>
      </w:r>
      <w:r w:rsidR="00AA4593">
        <w:rPr>
          <w:szCs w:val="24"/>
          <w:lang w:eastAsia="lt-LT"/>
        </w:rPr>
        <w:t>-</w:t>
      </w:r>
    </w:p>
    <w:p w14:paraId="28FB91A6" w14:textId="77777777" w:rsidR="008A0E3B" w:rsidRDefault="0053178D">
      <w:pPr>
        <w:jc w:val="center"/>
        <w:rPr>
          <w:sz w:val="22"/>
          <w:szCs w:val="22"/>
          <w:lang w:eastAsia="lt-LT"/>
        </w:rPr>
      </w:pPr>
      <w:smartTag w:uri="urn:schemas-tilde-lv/tildestengine" w:element="firmas">
        <w:r>
          <w:rPr>
            <w:sz w:val="22"/>
            <w:szCs w:val="22"/>
            <w:lang w:eastAsia="lt-LT"/>
          </w:rPr>
          <w:t>Vilnius</w:t>
        </w:r>
      </w:smartTag>
    </w:p>
    <w:p w14:paraId="560F57A2" w14:textId="77777777" w:rsidR="008A0E3B" w:rsidRDefault="008A0E3B">
      <w:pPr>
        <w:jc w:val="center"/>
        <w:rPr>
          <w:sz w:val="2"/>
          <w:szCs w:val="2"/>
          <w:lang w:eastAsia="lt-LT"/>
        </w:rPr>
      </w:pPr>
    </w:p>
    <w:p w14:paraId="25A1C2E3" w14:textId="77777777" w:rsidR="008A0E3B" w:rsidRDefault="008A0E3B">
      <w:pPr>
        <w:ind w:firstLine="1134"/>
        <w:jc w:val="both"/>
        <w:rPr>
          <w:szCs w:val="24"/>
          <w:lang w:eastAsia="lt-LT"/>
        </w:rPr>
      </w:pPr>
    </w:p>
    <w:p w14:paraId="49BE3A8F" w14:textId="1752C977" w:rsidR="008A0E3B" w:rsidRDefault="0053178D">
      <w:pPr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</w:t>
      </w:r>
      <w:r w:rsidR="00712668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Strateginio valdymo metodikos, patvirtintos Lietuvos Respublikos Vyriausybės 2021 m. balandžio 28 d. nutarimu Nr. 292 „Dėl Strateginio valdymo metodikos patvirtinimo“, 94 ir 139 punktais ir </w:t>
      </w:r>
      <w:r>
        <w:rPr>
          <w:color w:val="000000"/>
          <w:szCs w:val="24"/>
          <w:lang w:eastAsia="lt-LT"/>
        </w:rPr>
        <w:t xml:space="preserve">2021–2027 metų Europos Sąjungos fondų investicijų programos ir Ekonomikos gaivinimo ir atsparumo </w:t>
      </w:r>
      <w:r>
        <w:rPr>
          <w:szCs w:val="24"/>
          <w:lang w:eastAsia="lt-LT"/>
        </w:rPr>
        <w:t xml:space="preserve">didinimo plano „Naujos kartos Lietuva“ administravimo taisyklių, patvirtintų </w:t>
      </w:r>
      <w:r>
        <w:rPr>
          <w:szCs w:val="24"/>
          <w:lang w:eastAsia="en-GB"/>
        </w:rPr>
        <w:t>Lietuvos Respublikos finansų ministro 2022 m. birželio 22 d. įsakymu Nr. 1K-237 „</w:t>
      </w:r>
      <w:r>
        <w:rPr>
          <w:szCs w:val="24"/>
          <w:shd w:val="clear" w:color="auto" w:fill="FFFFFF"/>
          <w:lang w:eastAsia="lt-LT"/>
        </w:rPr>
        <w:t>Dėl 2021–2027 metų Europos Sąjungos fondų investicijų programos ir Ekonomikos gaivinimo ir atsparumo didinimo plano „Naujos kartos Lietuva“ įgyvendinimo</w:t>
      </w:r>
      <w:r>
        <w:rPr>
          <w:szCs w:val="24"/>
          <w:lang w:eastAsia="en-GB"/>
        </w:rPr>
        <w:t xml:space="preserve">“, 95 ir 96 punktais, </w:t>
      </w:r>
    </w:p>
    <w:p w14:paraId="21D94D5A" w14:textId="77777777" w:rsidR="008A0E3B" w:rsidRDefault="0053178D">
      <w:pPr>
        <w:ind w:firstLine="1134"/>
        <w:jc w:val="both"/>
        <w:rPr>
          <w:color w:val="201F1E"/>
          <w:szCs w:val="24"/>
          <w:lang w:eastAsia="lt-LT"/>
        </w:rPr>
      </w:pPr>
      <w:r>
        <w:rPr>
          <w:szCs w:val="24"/>
          <w:lang w:eastAsia="lt-LT"/>
        </w:rPr>
        <w:t>p a k e i č i u   2021–2030 m. plėtros programos valdytojos Lietuvos Respublikos švietimo, mokslo ir sporto ministerijos švietimo plėtros programos pažangos priemonės Nr. 12-003-03-05-01 „Įdiegti vieną langelį karjerai planuoti ir įgūdžiams tobulinti“ aprašą, patvirtintą Lietuvos Respublikos švietimo, mokslo ir sporto ministro 2022 m. gegužės 27 d. įsakymu Nr. V-851 „Dėl 2021–2030 m. plėtros programos valdytojos Lietuvos Respublikos švietimo, mokslo ir sporto ministerijos švietimo plėtros programos pažangos priemonės Nr. 12-003-03-05-01 „Įdiegti vieną langelį karjerai planuoti ir įgūdžiams tobulinti“ aprašo patvirtinimo“:</w:t>
      </w:r>
    </w:p>
    <w:p w14:paraId="28794186" w14:textId="77777777" w:rsidR="008A0E3B" w:rsidRDefault="0053178D">
      <w:pPr>
        <w:tabs>
          <w:tab w:val="left" w:pos="1418"/>
        </w:tabs>
        <w:ind w:firstLine="1134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1. Pakeičiu I skyrių ir jį išdėstau taip:</w:t>
      </w:r>
    </w:p>
    <w:p w14:paraId="4ED384A0" w14:textId="77777777" w:rsidR="008A0E3B" w:rsidRDefault="0053178D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b/>
          <w:bCs/>
          <w:color w:val="000000"/>
          <w:szCs w:val="24"/>
          <w:lang w:eastAsia="lt-LT"/>
        </w:rPr>
        <w:t>I SKYRIUS</w:t>
      </w:r>
    </w:p>
    <w:p w14:paraId="2393CAE3" w14:textId="77777777" w:rsidR="008A0E3B" w:rsidRDefault="0053178D">
      <w:pPr>
        <w:ind w:left="720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PLĖTROS PROGRAMOS PAŽANGOS PRIEMONĖS SIEKIAMI REZULTATAI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263"/>
        <w:gridCol w:w="1839"/>
        <w:gridCol w:w="1130"/>
        <w:gridCol w:w="989"/>
        <w:gridCol w:w="982"/>
        <w:gridCol w:w="989"/>
        <w:gridCol w:w="1317"/>
      </w:tblGrid>
      <w:tr w:rsidR="008A0E3B" w14:paraId="22B9F0E2" w14:textId="77777777">
        <w:trPr>
          <w:trHeight w:val="416"/>
          <w:jc w:val="center"/>
        </w:trPr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3B5B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Rodiklio kodas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0A8B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Rodiklio tipas (rezultato / produkto)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5355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Rodiklio pavadinimas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BFBE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Matavimo vienetas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AA05" w14:textId="77777777" w:rsidR="008A0E3B" w:rsidRDefault="0053178D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Pradinė rodiklio reikšmė (metai)</w:t>
            </w:r>
          </w:p>
        </w:tc>
        <w:tc>
          <w:tcPr>
            <w:tcW w:w="1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8564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Siektinos rodiklio reikšmės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25AB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Finansavimo šaltinis</w:t>
            </w:r>
          </w:p>
        </w:tc>
      </w:tr>
      <w:tr w:rsidR="008A0E3B" w14:paraId="4D4FA648" w14:textId="77777777">
        <w:trPr>
          <w:trHeight w:val="80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AC6D2" w14:textId="77777777" w:rsidR="008A0E3B" w:rsidRDefault="008A0E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A5362" w14:textId="77777777" w:rsidR="008A0E3B" w:rsidRDefault="008A0E3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DC26C" w14:textId="77777777" w:rsidR="008A0E3B" w:rsidRDefault="008A0E3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891C3" w14:textId="77777777" w:rsidR="008A0E3B" w:rsidRDefault="008A0E3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CA84E" w14:textId="77777777" w:rsidR="008A0E3B" w:rsidRDefault="008A0E3B">
            <w:pPr>
              <w:rPr>
                <w:szCs w:val="24"/>
                <w:lang w:eastAsia="lt-L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703C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Tarpinė reikšmė 2025 m.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749C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Galutinė reikšmė</w:t>
            </w:r>
          </w:p>
          <w:p w14:paraId="2B552ABD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2030 m.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5529F" w14:textId="77777777" w:rsidR="008A0E3B" w:rsidRDefault="008A0E3B"/>
        </w:tc>
      </w:tr>
      <w:tr w:rsidR="008A0E3B" w14:paraId="0F3A666F" w14:textId="77777777">
        <w:trPr>
          <w:trHeight w:val="193"/>
          <w:jc w:val="center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F033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9869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E3B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A8B8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4806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FC53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D69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41E9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 w:val="20"/>
                <w:szCs w:val="24"/>
                <w:lang w:eastAsia="lt-LT"/>
              </w:rPr>
              <w:t>8</w:t>
            </w:r>
          </w:p>
        </w:tc>
      </w:tr>
      <w:tr w:rsidR="008A0E3B" w14:paraId="19863A90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5B2F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F004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B068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Bendras dalyvių skaičius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4F6F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445E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AB55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265</w:t>
            </w:r>
          </w:p>
          <w:p w14:paraId="1872A5E9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A0CF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1 770</w:t>
            </w:r>
          </w:p>
          <w:p w14:paraId="004CCB6B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6D6A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0401EB25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531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979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5E3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Neaktyvūs asmenys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EA8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02C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2A5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265</w:t>
            </w:r>
          </w:p>
          <w:p w14:paraId="2A241F3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C2D2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1 770</w:t>
            </w:r>
          </w:p>
          <w:p w14:paraId="0514C87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060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4B2B621D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A64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039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5D2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Asmenys, turintys pagrindinį arba žemesnį nei </w:t>
            </w:r>
            <w:r>
              <w:rPr>
                <w:sz w:val="20"/>
                <w:szCs w:val="24"/>
                <w:lang w:eastAsia="lt-LT"/>
              </w:rPr>
              <w:lastRenderedPageBreak/>
              <w:t>pagrindinis išsilavinimą (ISCED 0–2 kodai)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FFE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01E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0115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110</w:t>
            </w:r>
          </w:p>
          <w:p w14:paraId="5C92757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4E24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710</w:t>
            </w:r>
          </w:p>
          <w:p w14:paraId="486CC67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D79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2021–2027 m. Europos Sąjungos </w:t>
            </w:r>
            <w:r>
              <w:rPr>
                <w:sz w:val="20"/>
                <w:szCs w:val="24"/>
                <w:lang w:eastAsia="lt-LT"/>
              </w:rPr>
              <w:lastRenderedPageBreak/>
              <w:t>fondų ir bendrojo finansavimo lėšos</w:t>
            </w:r>
          </w:p>
        </w:tc>
      </w:tr>
      <w:tr w:rsidR="008A0E3B" w14:paraId="3DBBDD00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D23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P-12-003-03-05-01-14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867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7B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turintys vidurinį (ISCED 3 kodas) arba profesinį (turint vidurinį) (ISCED 4 kodas) išsilavinimą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A94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680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CC53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690</w:t>
            </w:r>
          </w:p>
          <w:p w14:paraId="5FFB5D7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E1B0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4 600</w:t>
            </w:r>
          </w:p>
          <w:p w14:paraId="3FAAFFC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F27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50024468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DD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CC7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EC1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Mažumos (įskaitant </w:t>
            </w:r>
            <w:proofErr w:type="spellStart"/>
            <w:r>
              <w:rPr>
                <w:sz w:val="20"/>
                <w:szCs w:val="24"/>
                <w:lang w:eastAsia="lt-LT"/>
              </w:rPr>
              <w:t>marginalizuotas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bendruomenes, pavyzdžiui, romus)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C41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4D6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E786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110</w:t>
            </w:r>
          </w:p>
          <w:p w14:paraId="1B94AC4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631A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710</w:t>
            </w:r>
          </w:p>
          <w:p w14:paraId="1763B15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28B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473A734B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25A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F8F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12C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kurie pasinaudojo mokymosi pasiūlymu, gautu per bendrą elektroninę sistemą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B23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8BC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D51D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1 940</w:t>
            </w:r>
          </w:p>
          <w:p w14:paraId="54389D7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AA3E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12 980</w:t>
            </w:r>
          </w:p>
          <w:p w14:paraId="36D5BA3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3BA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7C1B7C56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CA9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20E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34A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Įsigaliojęs Lietuvos Respublikos suaugusiųjų švietimo įstatymas, nustatantis suderintą mokymosi visą gyvenimą sistemos modelį ir jo veikimo principus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A72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B39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ABC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D2A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7C18422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(2022 m. III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E61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024FB79E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90C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C86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0F4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Pradėjusi veikti vieno langelio principu veikianti mokymosi visą gyvenimą informacinė sistema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408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88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ED0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228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1C7A479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(2023 m. 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698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7975ED52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CBC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EDD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B84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18–65 metų asmenys, kurie naudodamiesi bendra mokymosi visą gyvenimą sistema pabaigė kokybės užtikrinimo sistemos mokymus</w:t>
            </w:r>
            <w:r>
              <w:rPr>
                <w:color w:val="0000FF"/>
                <w:szCs w:val="24"/>
                <w:u w:val="single"/>
                <w:vertAlign w:val="superscript"/>
                <w:lang w:eastAsia="lt-LT"/>
              </w:rPr>
              <w:t xml:space="preserve"> </w:t>
            </w:r>
            <w:r>
              <w:rPr>
                <w:sz w:val="20"/>
                <w:szCs w:val="24"/>
                <w:lang w:eastAsia="lt-LT"/>
              </w:rPr>
              <w:t>(iš kurių bent 40 procentų skirta skaitmeniniams įgūdžiams lavinti)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A3A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0CA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00BF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10 800</w:t>
            </w:r>
          </w:p>
          <w:p w14:paraId="13EE663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(2024 m. IV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89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21 600</w:t>
            </w:r>
          </w:p>
          <w:p w14:paraId="35FA7D2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(2026 m. II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563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7507F224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657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57A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72B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Įsigaliojęs profesinio (karjeros) orientavimo sistemą reglamentuojantis tvarkos aprašas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F16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D4F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A15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B4D0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2F7E757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(2022 m. 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314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5D3AB165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334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3F4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212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Karjeros specialistų, </w:t>
            </w:r>
            <w:r>
              <w:rPr>
                <w:sz w:val="20"/>
                <w:szCs w:val="24"/>
                <w:lang w:eastAsia="lt-LT"/>
              </w:rPr>
              <w:lastRenderedPageBreak/>
              <w:t>teikiančių paslaugas mokyklose, skaičius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461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ACC1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6C5932E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(2021 m.)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394F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200</w:t>
            </w:r>
          </w:p>
          <w:p w14:paraId="315D558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(2023 m. III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0C7A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380</w:t>
            </w:r>
          </w:p>
          <w:p w14:paraId="5139A39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(2024 m. IV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FBE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Ekonomikos gaivinimo ir atsparumo </w:t>
            </w:r>
            <w:r>
              <w:rPr>
                <w:sz w:val="20"/>
                <w:szCs w:val="24"/>
                <w:lang w:eastAsia="lt-LT"/>
              </w:rPr>
              <w:lastRenderedPageBreak/>
              <w:t>didinimo priemonės lėšos</w:t>
            </w:r>
          </w:p>
        </w:tc>
      </w:tr>
      <w:tr w:rsidR="008A0E3B" w14:paraId="34A29A2F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5FC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R-12-003-03-05-01-03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71A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8A2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Savivaldybių, kuriose užtikrinamas profesinio orientavimo paslaugų teikimas mokiniams santykiu 1:800, skaičius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F77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Skaičius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EB53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Nėra duomenų</w:t>
            </w:r>
          </w:p>
          <w:p w14:paraId="6E57871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(2020 m.)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A467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25</w:t>
            </w:r>
          </w:p>
          <w:p w14:paraId="079AE2C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B514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60</w:t>
            </w:r>
          </w:p>
          <w:p w14:paraId="625E9B9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(2030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4CE4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  <w:p w14:paraId="0886C0E4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53B0211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CF1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R-12-003-03-05-01-01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AE2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07F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Asmenų, kurie dalyvavę mokymuose įgijo kompetenciją, dalis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A91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Procentas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6B5C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  <w:p w14:paraId="6564955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(2021 m.)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1508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7D0AC49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029E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23E2239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460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1643F8F2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197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R-12-003-03-05-01-02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F66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A78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Trečiųjų šalių piliečių, gavusių leidimą gyventi Lietuvos Respublikoje, ir ES valstybių narių piliečių (išskyrus lietuvių kilmės asmenis), baigusių lietuvių kalbos pagrindų mokymus, dalis nuo visų atvykusiųjų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BA0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Procentai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DCD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Nėra duomenų (2020 m.)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CBD9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10</w:t>
            </w:r>
          </w:p>
          <w:p w14:paraId="62B31B3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 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456D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30</w:t>
            </w:r>
          </w:p>
          <w:p w14:paraId="599F2E8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(2030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D94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37D9B6EB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1D5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R-12-003-03-05-01-24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E8F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660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Naujų ir patobulintų viešųjų skaitmeninių paslaugų, produktų ir procesų naudotojai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EE5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75E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8AF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1FF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D79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100E37AD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2C2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R-12-003-03-05-01-25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219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86C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7F5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15A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9AD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BE2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04F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478DC0F3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B28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R-12-003-03-05-01-26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A8B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022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3B1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4ED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B9D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533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E6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3C295C10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0F9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90C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37B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Sukurtas suaugusiųjų profesinio (karjeros) orientavimo modelis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AF3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74A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C97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A6CE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5C841F1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(2025 m. 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025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3F14DEC9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A71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R-12-003-03-05-01-28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9F3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62A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Švietimo ar mokymo veiklos dalyvių skaičius, iš jų skaitmeninių </w:t>
            </w:r>
            <w:r>
              <w:rPr>
                <w:sz w:val="20"/>
                <w:szCs w:val="24"/>
                <w:lang w:eastAsia="lt-LT"/>
              </w:rPr>
              <w:lastRenderedPageBreak/>
              <w:t>įgūdžių ugdymo veiklos dalyvių skaičius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F17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518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915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B22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96C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Ekonomikos gaivinimo ir atsparumo didinimo </w:t>
            </w:r>
            <w:r>
              <w:rPr>
                <w:sz w:val="20"/>
                <w:szCs w:val="24"/>
                <w:lang w:eastAsia="lt-LT"/>
              </w:rPr>
              <w:lastRenderedPageBreak/>
              <w:t>priemonės lėšos“</w:t>
            </w:r>
          </w:p>
        </w:tc>
      </w:tr>
      <w:tr w:rsidR="008A0E3B" w14:paraId="245EC219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943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P-12-003-03-05-01-29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01F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F72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Asmenų, kurie dalyvavę mokymuose įgijo kompetenciją, dalis (proc.)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B91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Procentas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0DE9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0</w:t>
            </w:r>
          </w:p>
          <w:p w14:paraId="5F1E79F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(2021 m.)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B5CC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54002E5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(2024 m. IV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D57E" w14:textId="77777777" w:rsidR="008A0E3B" w:rsidRDefault="0053178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62AE1A9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(2026 m. II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E83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lėšos</w:t>
            </w:r>
          </w:p>
        </w:tc>
      </w:tr>
      <w:tr w:rsidR="008A0E3B" w14:paraId="7D2F100A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FD3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1EE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AFE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Į TAU programą įsitraukę </w:t>
            </w:r>
            <w:r>
              <w:rPr>
                <w:color w:val="333333"/>
                <w:sz w:val="20"/>
                <w:szCs w:val="24"/>
                <w:lang w:eastAsia="lt-LT"/>
              </w:rPr>
              <w:t>trečiojo amžiaus universitetai ir kiti neformaliojo suaugusiųjų švietimo ir tęstinio mokymosi teikėjai, vykdantys asmenų, sukakusių senatvės pensijos amžių, neformalųjį švietimą ir tęstinį mokymąsi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1F6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BC5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FE9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F48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50</w:t>
            </w:r>
          </w:p>
          <w:p w14:paraId="3103AB1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797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039693DF" w14:textId="77777777">
        <w:trPr>
          <w:trHeight w:val="159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3DD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B58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D40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Sukurtas </w:t>
            </w:r>
            <w:proofErr w:type="spellStart"/>
            <w:r>
              <w:rPr>
                <w:sz w:val="20"/>
                <w:szCs w:val="24"/>
                <w:lang w:eastAsia="lt-LT"/>
              </w:rPr>
              <w:t>mikrokredencialų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modelis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340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FE0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23F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D1F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1 </w:t>
            </w:r>
          </w:p>
          <w:p w14:paraId="590F669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(2026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C77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2D4A6495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869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FC2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D96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kurių kompetencijos buvo pripažintos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321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334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17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A38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1 000 </w:t>
            </w:r>
          </w:p>
          <w:p w14:paraId="3ED3A94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 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476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</w:t>
            </w:r>
          </w:p>
        </w:tc>
      </w:tr>
      <w:tr w:rsidR="008A0E3B" w14:paraId="7A930502" w14:textId="77777777">
        <w:trPr>
          <w:trHeight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6F0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P-12-003-03-05-01-33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997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Produkto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0A4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Atnaujinta MUKIS sistema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422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Vienetai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59C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484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696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1 </w:t>
            </w:r>
          </w:p>
          <w:p w14:paraId="7C1FF18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(2027</w:t>
            </w:r>
          </w:p>
          <w:p w14:paraId="7080A320" w14:textId="77777777" w:rsidR="008A0E3B" w:rsidRDefault="0053178D">
            <w:pPr>
              <w:ind w:firstLine="53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m.)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E48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fondų ir bendrojo finansavimo lėšos“</w:t>
            </w:r>
          </w:p>
        </w:tc>
      </w:tr>
    </w:tbl>
    <w:p w14:paraId="75340D5E" w14:textId="77777777" w:rsidR="008A0E3B" w:rsidRDefault="008A0E3B">
      <w:pPr>
        <w:tabs>
          <w:tab w:val="left" w:pos="1418"/>
        </w:tabs>
        <w:rPr>
          <w:color w:val="000000"/>
          <w:szCs w:val="24"/>
          <w:lang w:eastAsia="lt-LT"/>
        </w:rPr>
      </w:pPr>
    </w:p>
    <w:p w14:paraId="68F1C1DD" w14:textId="77777777" w:rsidR="008A0E3B" w:rsidRDefault="0053178D">
      <w:pPr>
        <w:tabs>
          <w:tab w:val="left" w:pos="993"/>
        </w:tabs>
        <w:overflowPunct w:val="0"/>
        <w:ind w:left="1134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 Pakeičiu III skyrių ir jį išdėstau taip:</w:t>
      </w:r>
    </w:p>
    <w:p w14:paraId="1DA718B9" w14:textId="77777777" w:rsidR="008A0E3B" w:rsidRDefault="0053178D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„III SKYRIUS</w:t>
      </w:r>
    </w:p>
    <w:p w14:paraId="2E6C3817" w14:textId="77777777" w:rsidR="008A0E3B" w:rsidRDefault="0053178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PLĖTROS PROGRAMOS PAŽANGOS PRIEMONĖS VEIKLŲ SUVESTINĖ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569"/>
        <w:gridCol w:w="705"/>
        <w:gridCol w:w="601"/>
        <w:gridCol w:w="772"/>
        <w:gridCol w:w="791"/>
        <w:gridCol w:w="791"/>
        <w:gridCol w:w="816"/>
        <w:gridCol w:w="1092"/>
        <w:gridCol w:w="809"/>
        <w:gridCol w:w="895"/>
        <w:gridCol w:w="789"/>
      </w:tblGrid>
      <w:tr w:rsidR="008A0E3B" w14:paraId="6155FAFE" w14:textId="77777777" w:rsidTr="00C47D1C">
        <w:trPr>
          <w:trHeight w:val="1425"/>
          <w:jc w:val="right"/>
        </w:trPr>
        <w:tc>
          <w:tcPr>
            <w:tcW w:w="518" w:type="pct"/>
            <w:shd w:val="clear" w:color="auto" w:fill="DBE5F1" w:themeFill="accent1" w:themeFillTint="33"/>
            <w:vAlign w:val="center"/>
          </w:tcPr>
          <w:p w14:paraId="08B09DC1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Veikla</w:t>
            </w:r>
          </w:p>
        </w:tc>
        <w:tc>
          <w:tcPr>
            <w:tcW w:w="295" w:type="pct"/>
            <w:shd w:val="clear" w:color="auto" w:fill="DBE5F1" w:themeFill="accent1" w:themeFillTint="33"/>
            <w:vAlign w:val="center"/>
          </w:tcPr>
          <w:p w14:paraId="7AA0AEF4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Veiklos (</w:t>
            </w:r>
            <w:proofErr w:type="spellStart"/>
            <w:r>
              <w:rPr>
                <w:b/>
                <w:sz w:val="20"/>
                <w:szCs w:val="24"/>
                <w:lang w:eastAsia="lt-LT"/>
              </w:rPr>
              <w:t>poveiklės</w:t>
            </w:r>
            <w:proofErr w:type="spellEnd"/>
            <w:r>
              <w:rPr>
                <w:b/>
                <w:sz w:val="20"/>
                <w:szCs w:val="24"/>
                <w:lang w:eastAsia="lt-LT"/>
              </w:rPr>
              <w:t>, projekto) tipas</w:t>
            </w:r>
          </w:p>
        </w:tc>
        <w:tc>
          <w:tcPr>
            <w:tcW w:w="366" w:type="pct"/>
            <w:shd w:val="clear" w:color="auto" w:fill="DBE5F1" w:themeFill="accent1" w:themeFillTint="33"/>
            <w:vAlign w:val="center"/>
          </w:tcPr>
          <w:p w14:paraId="0164CF8A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Galimi pareiškėjai</w:t>
            </w:r>
          </w:p>
        </w:tc>
        <w:tc>
          <w:tcPr>
            <w:tcW w:w="312" w:type="pct"/>
            <w:shd w:val="clear" w:color="auto" w:fill="DBE5F1" w:themeFill="accent1" w:themeFillTint="33"/>
            <w:vAlign w:val="center"/>
          </w:tcPr>
          <w:p w14:paraId="137A8F37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 xml:space="preserve">Projektų </w:t>
            </w:r>
          </w:p>
          <w:p w14:paraId="5FD4FFA8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atrankos būdas</w:t>
            </w:r>
          </w:p>
        </w:tc>
        <w:tc>
          <w:tcPr>
            <w:tcW w:w="401" w:type="pct"/>
            <w:shd w:val="clear" w:color="auto" w:fill="DBE5F1" w:themeFill="accent1" w:themeFillTint="33"/>
            <w:vAlign w:val="center"/>
          </w:tcPr>
          <w:p w14:paraId="0960AABC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Tiesiogiai prisidedama prie HP</w:t>
            </w:r>
          </w:p>
          <w:p w14:paraId="5C82B03B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(Taip / Ne)</w:t>
            </w: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14:paraId="1CAFC1A5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Finansavimo forma</w:t>
            </w: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14:paraId="1DA4943C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Finansavimo suma (tūkst. eurų)</w:t>
            </w:r>
          </w:p>
        </w:tc>
        <w:tc>
          <w:tcPr>
            <w:tcW w:w="424" w:type="pct"/>
            <w:shd w:val="clear" w:color="auto" w:fill="DBE5F1" w:themeFill="accent1" w:themeFillTint="33"/>
            <w:vAlign w:val="center"/>
          </w:tcPr>
          <w:p w14:paraId="4DD78B9A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vertAlign w:val="superscript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Finansavimo šaltinis</w:t>
            </w:r>
            <w:r>
              <w:rPr>
                <w:b/>
                <w:sz w:val="20"/>
                <w:szCs w:val="24"/>
                <w:vertAlign w:val="superscript"/>
                <w:lang w:eastAsia="lt-LT"/>
              </w:rPr>
              <w:t xml:space="preserve"> </w:t>
            </w:r>
          </w:p>
          <w:p w14:paraId="61136990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vertAlign w:val="superscript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(-</w:t>
            </w:r>
            <w:proofErr w:type="spellStart"/>
            <w:r>
              <w:rPr>
                <w:b/>
                <w:sz w:val="20"/>
                <w:szCs w:val="24"/>
                <w:lang w:eastAsia="lt-LT"/>
              </w:rPr>
              <w:t>iai</w:t>
            </w:r>
            <w:proofErr w:type="spellEnd"/>
            <w:r>
              <w:rPr>
                <w:b/>
                <w:sz w:val="20"/>
                <w:szCs w:val="24"/>
                <w:lang w:eastAsia="lt-LT"/>
              </w:rPr>
              <w:t>)</w:t>
            </w:r>
          </w:p>
        </w:tc>
        <w:tc>
          <w:tcPr>
            <w:tcW w:w="567" w:type="pct"/>
            <w:shd w:val="clear" w:color="auto" w:fill="DBE5F1" w:themeFill="accent1" w:themeFillTint="33"/>
            <w:vAlign w:val="center"/>
          </w:tcPr>
          <w:p w14:paraId="40C59241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Rodiklio pavadinimas ir tipas</w:t>
            </w: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14:paraId="76889264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Siekti-na galutinė rodiklio reikšmė</w:t>
            </w:r>
          </w:p>
          <w:p w14:paraId="7064EACE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(ir metai)</w:t>
            </w:r>
          </w:p>
        </w:tc>
        <w:tc>
          <w:tcPr>
            <w:tcW w:w="465" w:type="pct"/>
            <w:shd w:val="clear" w:color="auto" w:fill="DBE5F1" w:themeFill="accent1" w:themeFillTint="33"/>
            <w:vAlign w:val="center"/>
          </w:tcPr>
          <w:p w14:paraId="6A90D100" w14:textId="77777777" w:rsidR="008A0E3B" w:rsidRDefault="0053178D">
            <w:pPr>
              <w:ind w:left="-57" w:right="-57"/>
              <w:jc w:val="center"/>
              <w:rPr>
                <w:b/>
                <w:strike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Administruojančioji institucija</w:t>
            </w: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14:paraId="50AEEA0E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Dalyvaujanti institucija</w:t>
            </w:r>
          </w:p>
        </w:tc>
      </w:tr>
      <w:tr w:rsidR="008A0E3B" w14:paraId="37AD8E76" w14:textId="77777777" w:rsidTr="00C47D1C">
        <w:trPr>
          <w:trHeight w:val="279"/>
          <w:jc w:val="right"/>
        </w:trPr>
        <w:tc>
          <w:tcPr>
            <w:tcW w:w="518" w:type="pct"/>
            <w:shd w:val="clear" w:color="auto" w:fill="DBE5F1" w:themeFill="accent1" w:themeFillTint="33"/>
            <w:vAlign w:val="center"/>
          </w:tcPr>
          <w:p w14:paraId="3A8ACF4B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</w:t>
            </w:r>
          </w:p>
        </w:tc>
        <w:tc>
          <w:tcPr>
            <w:tcW w:w="295" w:type="pct"/>
            <w:shd w:val="clear" w:color="auto" w:fill="DBE5F1" w:themeFill="accent1" w:themeFillTint="33"/>
            <w:vAlign w:val="center"/>
          </w:tcPr>
          <w:p w14:paraId="7A3F5519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2</w:t>
            </w:r>
          </w:p>
        </w:tc>
        <w:tc>
          <w:tcPr>
            <w:tcW w:w="366" w:type="pct"/>
            <w:shd w:val="clear" w:color="auto" w:fill="DBE5F1" w:themeFill="accent1" w:themeFillTint="33"/>
            <w:vAlign w:val="center"/>
          </w:tcPr>
          <w:p w14:paraId="6AB08CA7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3</w:t>
            </w:r>
          </w:p>
        </w:tc>
        <w:tc>
          <w:tcPr>
            <w:tcW w:w="312" w:type="pct"/>
            <w:shd w:val="clear" w:color="auto" w:fill="DBE5F1" w:themeFill="accent1" w:themeFillTint="33"/>
            <w:vAlign w:val="center"/>
          </w:tcPr>
          <w:p w14:paraId="1210C427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4</w:t>
            </w:r>
          </w:p>
        </w:tc>
        <w:tc>
          <w:tcPr>
            <w:tcW w:w="401" w:type="pct"/>
            <w:shd w:val="clear" w:color="auto" w:fill="DBE5F1" w:themeFill="accent1" w:themeFillTint="33"/>
            <w:vAlign w:val="center"/>
          </w:tcPr>
          <w:p w14:paraId="2841CBB5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5</w:t>
            </w: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14:paraId="7F30B9CA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6</w:t>
            </w: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14:paraId="0B546ED3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7</w:t>
            </w:r>
          </w:p>
        </w:tc>
        <w:tc>
          <w:tcPr>
            <w:tcW w:w="424" w:type="pct"/>
            <w:shd w:val="clear" w:color="auto" w:fill="DBE5F1" w:themeFill="accent1" w:themeFillTint="33"/>
            <w:vAlign w:val="center"/>
          </w:tcPr>
          <w:p w14:paraId="412C529E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8</w:t>
            </w:r>
          </w:p>
        </w:tc>
        <w:tc>
          <w:tcPr>
            <w:tcW w:w="567" w:type="pct"/>
            <w:shd w:val="clear" w:color="auto" w:fill="DBE5F1" w:themeFill="accent1" w:themeFillTint="33"/>
            <w:vAlign w:val="center"/>
          </w:tcPr>
          <w:p w14:paraId="5C6A598E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9</w:t>
            </w: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14:paraId="76FA7479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10</w:t>
            </w:r>
          </w:p>
        </w:tc>
        <w:tc>
          <w:tcPr>
            <w:tcW w:w="465" w:type="pct"/>
            <w:shd w:val="clear" w:color="auto" w:fill="DBE5F1" w:themeFill="accent1" w:themeFillTint="33"/>
            <w:vAlign w:val="center"/>
          </w:tcPr>
          <w:p w14:paraId="015348A3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11</w:t>
            </w: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14:paraId="7316404C" w14:textId="77777777" w:rsidR="008A0E3B" w:rsidRDefault="0053178D">
            <w:pPr>
              <w:ind w:left="-57" w:right="-57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12</w:t>
            </w:r>
          </w:p>
        </w:tc>
      </w:tr>
      <w:tr w:rsidR="008A0E3B" w14:paraId="46FC8309" w14:textId="77777777" w:rsidTr="00C47D1C">
        <w:trPr>
          <w:trHeight w:val="220"/>
          <w:jc w:val="right"/>
        </w:trPr>
        <w:tc>
          <w:tcPr>
            <w:tcW w:w="518" w:type="pct"/>
          </w:tcPr>
          <w:p w14:paraId="183F04A2" w14:textId="77777777" w:rsidR="008A0E3B" w:rsidRDefault="0053178D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 xml:space="preserve">1. Bendros mokymosi visą gyvenimą </w:t>
            </w:r>
            <w:r>
              <w:rPr>
                <w:color w:val="000000"/>
                <w:sz w:val="20"/>
                <w:szCs w:val="24"/>
                <w:lang w:eastAsia="lt-LT"/>
              </w:rPr>
              <w:lastRenderedPageBreak/>
              <w:t>sistemos, apimančios ir karjeros planavimo sistemą, sukūrimas</w:t>
            </w:r>
          </w:p>
        </w:tc>
        <w:tc>
          <w:tcPr>
            <w:tcW w:w="295" w:type="pct"/>
          </w:tcPr>
          <w:p w14:paraId="44A1846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</w:tcPr>
          <w:p w14:paraId="0362580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</w:tcPr>
          <w:p w14:paraId="6ED8369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</w:tcPr>
          <w:p w14:paraId="77B26F0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135B5B3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32C6C21E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</w:tcPr>
          <w:p w14:paraId="0E11C5C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5ADD24B4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</w:tcPr>
          <w:p w14:paraId="70D5FD2E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</w:tcPr>
          <w:p w14:paraId="5C5ECE3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3C19DB3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3C69B18" w14:textId="77777777" w:rsidTr="00C47D1C">
        <w:trPr>
          <w:trHeight w:val="237"/>
          <w:jc w:val="right"/>
        </w:trPr>
        <w:tc>
          <w:tcPr>
            <w:tcW w:w="518" w:type="pct"/>
          </w:tcPr>
          <w:p w14:paraId="603BBBDF" w14:textId="77777777" w:rsidR="008A0E3B" w:rsidRDefault="0053178D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1.1. Patvirtinti būtinuosius teisės aktus arba jų pakeitimus, susijusius su karjeros planavimu (profesiniu orientavimu)</w:t>
            </w:r>
          </w:p>
        </w:tc>
        <w:tc>
          <w:tcPr>
            <w:tcW w:w="295" w:type="pct"/>
          </w:tcPr>
          <w:p w14:paraId="6EA33E6A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</w:t>
            </w:r>
          </w:p>
        </w:tc>
        <w:tc>
          <w:tcPr>
            <w:tcW w:w="366" w:type="pct"/>
          </w:tcPr>
          <w:p w14:paraId="079E51A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ŠMSM</w:t>
            </w:r>
          </w:p>
        </w:tc>
        <w:tc>
          <w:tcPr>
            <w:tcW w:w="312" w:type="pct"/>
          </w:tcPr>
          <w:p w14:paraId="5FAE87B2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01" w:type="pct"/>
          </w:tcPr>
          <w:p w14:paraId="45989B52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0A8B629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205237D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24" w:type="pct"/>
          </w:tcPr>
          <w:p w14:paraId="0D34E5A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567" w:type="pct"/>
          </w:tcPr>
          <w:p w14:paraId="415C355A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Įsigaliojęs profesinio (karjeros) orientavimo sistemą reglamentuojantis tvarkos aprašas</w:t>
            </w:r>
          </w:p>
        </w:tc>
        <w:tc>
          <w:tcPr>
            <w:tcW w:w="420" w:type="pct"/>
          </w:tcPr>
          <w:p w14:paraId="0977A22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4D95621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(2022)</w:t>
            </w:r>
          </w:p>
        </w:tc>
        <w:tc>
          <w:tcPr>
            <w:tcW w:w="465" w:type="pct"/>
          </w:tcPr>
          <w:p w14:paraId="76E068E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1A25B612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Savivaldybių asociacija</w:t>
            </w:r>
          </w:p>
        </w:tc>
      </w:tr>
      <w:tr w:rsidR="008A0E3B" w14:paraId="41E024C2" w14:textId="77777777" w:rsidTr="00C47D1C">
        <w:trPr>
          <w:trHeight w:val="1453"/>
          <w:jc w:val="right"/>
        </w:trPr>
        <w:tc>
          <w:tcPr>
            <w:tcW w:w="518" w:type="pct"/>
            <w:vMerge w:val="restart"/>
          </w:tcPr>
          <w:p w14:paraId="6538B74A" w14:textId="77777777" w:rsidR="008A0E3B" w:rsidRDefault="0053178D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1.2. Karjeros konsultavimo paslaugų teikimo mokiniams užtikrinimas</w:t>
            </w:r>
          </w:p>
        </w:tc>
        <w:tc>
          <w:tcPr>
            <w:tcW w:w="295" w:type="pct"/>
            <w:vMerge w:val="restart"/>
          </w:tcPr>
          <w:p w14:paraId="4BDC8E57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I</w:t>
            </w:r>
          </w:p>
        </w:tc>
        <w:tc>
          <w:tcPr>
            <w:tcW w:w="366" w:type="pct"/>
            <w:vMerge w:val="restart"/>
          </w:tcPr>
          <w:p w14:paraId="674D6E2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ESFA</w:t>
            </w:r>
          </w:p>
        </w:tc>
        <w:tc>
          <w:tcPr>
            <w:tcW w:w="312" w:type="pct"/>
            <w:vMerge w:val="restart"/>
          </w:tcPr>
          <w:p w14:paraId="2086CF9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6ED79BE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60845C35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50D24A2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  <w:vMerge w:val="restart"/>
          </w:tcPr>
          <w:p w14:paraId="2E72848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10 000,000</w:t>
            </w:r>
          </w:p>
        </w:tc>
        <w:tc>
          <w:tcPr>
            <w:tcW w:w="424" w:type="pct"/>
            <w:vMerge w:val="restart"/>
          </w:tcPr>
          <w:p w14:paraId="7A5396F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Ekonomikos gaivinimo ir atsparumo didinimo priemonės (toliau – EGADP) lėšos</w:t>
            </w:r>
          </w:p>
        </w:tc>
        <w:tc>
          <w:tcPr>
            <w:tcW w:w="567" w:type="pct"/>
          </w:tcPr>
          <w:p w14:paraId="73D2A292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Karjeros specialistų, teikiančių paslaugas mokyklose, skaičius</w:t>
            </w:r>
          </w:p>
        </w:tc>
        <w:tc>
          <w:tcPr>
            <w:tcW w:w="420" w:type="pct"/>
          </w:tcPr>
          <w:p w14:paraId="72B3A12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380</w:t>
            </w:r>
          </w:p>
          <w:p w14:paraId="703AB84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(2024)</w:t>
            </w:r>
          </w:p>
          <w:p w14:paraId="17BC448D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  <w:p w14:paraId="2C9E9716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5B16F3DE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  <w:p w14:paraId="1A96736D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 w:val="restart"/>
          </w:tcPr>
          <w:p w14:paraId="18D6E608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074374A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Savivaldybių asociacija</w:t>
            </w:r>
          </w:p>
        </w:tc>
      </w:tr>
      <w:tr w:rsidR="008A0E3B" w14:paraId="4F3CBB94" w14:textId="77777777" w:rsidTr="00C47D1C">
        <w:trPr>
          <w:trHeight w:val="2300"/>
          <w:jc w:val="right"/>
        </w:trPr>
        <w:tc>
          <w:tcPr>
            <w:tcW w:w="518" w:type="pct"/>
            <w:vMerge/>
          </w:tcPr>
          <w:p w14:paraId="4EEEEF62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F62525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39FD1E2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E7BB75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B36066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2A1AB2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F2F3D40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724D8A6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23C4710F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Savivaldybių, kuriose užtikrinamas profesinio orientavimo paslaugų teikimas mokiniams santykiu 1:800, skaičius</w:t>
            </w:r>
          </w:p>
        </w:tc>
        <w:tc>
          <w:tcPr>
            <w:tcW w:w="420" w:type="pct"/>
          </w:tcPr>
          <w:p w14:paraId="423210D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25</w:t>
            </w:r>
          </w:p>
          <w:p w14:paraId="15BD9B8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(2023)</w:t>
            </w:r>
          </w:p>
        </w:tc>
        <w:tc>
          <w:tcPr>
            <w:tcW w:w="465" w:type="pct"/>
            <w:vMerge/>
          </w:tcPr>
          <w:p w14:paraId="2604F23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6CE310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76934AF" w14:textId="77777777" w:rsidTr="00C47D1C">
        <w:trPr>
          <w:trHeight w:val="2300"/>
          <w:jc w:val="right"/>
        </w:trPr>
        <w:tc>
          <w:tcPr>
            <w:tcW w:w="518" w:type="pct"/>
            <w:vMerge/>
          </w:tcPr>
          <w:p w14:paraId="67F50045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D18394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655AF77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6DD48EC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0E7686D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41FCD6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318E150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6C886059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46E52F91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20" w:type="pct"/>
          </w:tcPr>
          <w:p w14:paraId="615EBA8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465" w:type="pct"/>
            <w:vMerge/>
          </w:tcPr>
          <w:p w14:paraId="0A2763C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42B97B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FC02B0D" w14:textId="77777777" w:rsidTr="00C47D1C">
        <w:trPr>
          <w:trHeight w:val="1146"/>
          <w:jc w:val="right"/>
        </w:trPr>
        <w:tc>
          <w:tcPr>
            <w:tcW w:w="518" w:type="pct"/>
            <w:vMerge/>
          </w:tcPr>
          <w:p w14:paraId="5A16DD30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A305C7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6C574B5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6BF339B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CF97F3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A9320B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95A4F44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589FAE2E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00EA09AF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</w:t>
            </w:r>
          </w:p>
        </w:tc>
        <w:tc>
          <w:tcPr>
            <w:tcW w:w="420" w:type="pct"/>
          </w:tcPr>
          <w:p w14:paraId="2D82326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465" w:type="pct"/>
            <w:vMerge/>
          </w:tcPr>
          <w:p w14:paraId="76D54DB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0148F0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6B11176C" w14:textId="77777777" w:rsidTr="00C47D1C">
        <w:trPr>
          <w:trHeight w:val="233"/>
          <w:jc w:val="right"/>
        </w:trPr>
        <w:tc>
          <w:tcPr>
            <w:tcW w:w="518" w:type="pct"/>
          </w:tcPr>
          <w:p w14:paraId="6A408962" w14:textId="77777777" w:rsidR="008A0E3B" w:rsidRDefault="0053178D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1.3. Karjeros konsultavimo paslaugų teikimo mokiniams užtikrinimas valstybės biudžeto lėšomis</w:t>
            </w:r>
          </w:p>
        </w:tc>
        <w:tc>
          <w:tcPr>
            <w:tcW w:w="295" w:type="pct"/>
          </w:tcPr>
          <w:p w14:paraId="48E3518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366" w:type="pct"/>
          </w:tcPr>
          <w:p w14:paraId="53BAF16B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312" w:type="pct"/>
          </w:tcPr>
          <w:p w14:paraId="45CC861D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01" w:type="pct"/>
          </w:tcPr>
          <w:p w14:paraId="5241E41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44D94E15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</w:tcPr>
          <w:p w14:paraId="5F9546C8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7CC9479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7 600,000</w:t>
            </w:r>
          </w:p>
        </w:tc>
        <w:tc>
          <w:tcPr>
            <w:tcW w:w="424" w:type="pct"/>
          </w:tcPr>
          <w:p w14:paraId="50CD2D8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Valstybės biudžeto (toliau – VB) lėšos</w:t>
            </w:r>
          </w:p>
        </w:tc>
        <w:tc>
          <w:tcPr>
            <w:tcW w:w="567" w:type="pct"/>
          </w:tcPr>
          <w:p w14:paraId="6A583F46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Savivaldybių, kuriose užtikrinamas profesinio orientavimo paslaugų teikimas mokiniams santykiu 1:800, skaičius</w:t>
            </w:r>
          </w:p>
        </w:tc>
        <w:tc>
          <w:tcPr>
            <w:tcW w:w="420" w:type="pct"/>
          </w:tcPr>
          <w:p w14:paraId="5680593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60</w:t>
            </w:r>
          </w:p>
          <w:p w14:paraId="14EB655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(2030)</w:t>
            </w:r>
          </w:p>
        </w:tc>
        <w:tc>
          <w:tcPr>
            <w:tcW w:w="465" w:type="pct"/>
          </w:tcPr>
          <w:p w14:paraId="259B12E5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4930AAB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Savivaldybių asociacija</w:t>
            </w:r>
          </w:p>
        </w:tc>
      </w:tr>
      <w:tr w:rsidR="008A0E3B" w14:paraId="79B2E90D" w14:textId="77777777" w:rsidTr="00C47D1C">
        <w:trPr>
          <w:trHeight w:val="650"/>
          <w:jc w:val="right"/>
        </w:trPr>
        <w:tc>
          <w:tcPr>
            <w:tcW w:w="518" w:type="pct"/>
            <w:vMerge w:val="restart"/>
          </w:tcPr>
          <w:p w14:paraId="09BC833F" w14:textId="77777777" w:rsidR="008A0E3B" w:rsidRDefault="0053178D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 xml:space="preserve">1.4. </w:t>
            </w:r>
            <w:r>
              <w:rPr>
                <w:i/>
                <w:color w:val="000000"/>
                <w:sz w:val="20"/>
                <w:szCs w:val="24"/>
                <w:lang w:eastAsia="lt-LT"/>
              </w:rPr>
              <w:t xml:space="preserve">Karjeros orientavimo sistemos </w:t>
            </w: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 xml:space="preserve">suaugusiesiems </w:t>
            </w:r>
            <w:r>
              <w:rPr>
                <w:i/>
                <w:color w:val="000000"/>
                <w:sz w:val="20"/>
                <w:szCs w:val="24"/>
                <w:lang w:eastAsia="lt-LT"/>
              </w:rPr>
              <w:t>plėtra Sostinės regione</w:t>
            </w:r>
          </w:p>
        </w:tc>
        <w:tc>
          <w:tcPr>
            <w:tcW w:w="295" w:type="pct"/>
            <w:vMerge w:val="restart"/>
          </w:tcPr>
          <w:p w14:paraId="2003C8DA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4C3D192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ESFA</w:t>
            </w:r>
          </w:p>
        </w:tc>
        <w:tc>
          <w:tcPr>
            <w:tcW w:w="312" w:type="pct"/>
            <w:vMerge w:val="restart"/>
          </w:tcPr>
          <w:p w14:paraId="5EFBC63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7BEFF0E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3EFA1F0B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1C85C157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5256E00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728,750</w:t>
            </w:r>
          </w:p>
        </w:tc>
        <w:tc>
          <w:tcPr>
            <w:tcW w:w="424" w:type="pct"/>
          </w:tcPr>
          <w:p w14:paraId="69DC3F1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Europos Sąjungos (toliau – ES)   fondų ir bendrojo finansavimo (toliau – BF) lėšos</w:t>
            </w:r>
          </w:p>
        </w:tc>
        <w:tc>
          <w:tcPr>
            <w:tcW w:w="567" w:type="pct"/>
            <w:vMerge w:val="restart"/>
          </w:tcPr>
          <w:p w14:paraId="416CF5BA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Sukurtas suaugusiųjų profesinio (karjeros) orientavimo modelis</w:t>
            </w:r>
          </w:p>
        </w:tc>
        <w:tc>
          <w:tcPr>
            <w:tcW w:w="420" w:type="pct"/>
            <w:vMerge w:val="restart"/>
          </w:tcPr>
          <w:p w14:paraId="0C1BA60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1BBD42F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(2025)</w:t>
            </w:r>
          </w:p>
        </w:tc>
        <w:tc>
          <w:tcPr>
            <w:tcW w:w="465" w:type="pct"/>
            <w:vMerge w:val="restart"/>
          </w:tcPr>
          <w:p w14:paraId="46BFEC0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4BCFB08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</w:t>
            </w:r>
          </w:p>
        </w:tc>
      </w:tr>
      <w:tr w:rsidR="008A0E3B" w14:paraId="27EDA576" w14:textId="77777777" w:rsidTr="00C47D1C">
        <w:trPr>
          <w:trHeight w:val="460"/>
          <w:jc w:val="right"/>
        </w:trPr>
        <w:tc>
          <w:tcPr>
            <w:tcW w:w="518" w:type="pct"/>
            <w:vMerge/>
          </w:tcPr>
          <w:p w14:paraId="5FA38DA8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207E62A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2B9AE3A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701D433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DA9110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9FF87F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6B101F0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364,375</w:t>
            </w:r>
            <w:r>
              <w:rPr>
                <w:sz w:val="20"/>
                <w:szCs w:val="24"/>
                <w:lang w:eastAsia="lt-LT"/>
              </w:rPr>
              <w:t xml:space="preserve"> </w:t>
            </w:r>
          </w:p>
          <w:p w14:paraId="6483BCB0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</w:tcPr>
          <w:p w14:paraId="2CEAA81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413F79BC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3B2DF30B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6CD1CD5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7BFE62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152A33D0" w14:textId="77777777" w:rsidTr="00C47D1C">
        <w:trPr>
          <w:trHeight w:val="424"/>
          <w:jc w:val="right"/>
        </w:trPr>
        <w:tc>
          <w:tcPr>
            <w:tcW w:w="518" w:type="pct"/>
            <w:vMerge/>
          </w:tcPr>
          <w:p w14:paraId="62F16F4A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347586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43173E2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6DB977F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7F3B8E2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ACA399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2B0FA587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364,375</w:t>
            </w:r>
          </w:p>
        </w:tc>
        <w:tc>
          <w:tcPr>
            <w:tcW w:w="424" w:type="pct"/>
          </w:tcPr>
          <w:p w14:paraId="124DFFD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555BAB3F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38C5842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0C6C889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AC0E55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0DE629EA" w14:textId="77777777" w:rsidTr="00C47D1C">
        <w:trPr>
          <w:trHeight w:val="592"/>
          <w:jc w:val="right"/>
        </w:trPr>
        <w:tc>
          <w:tcPr>
            <w:tcW w:w="518" w:type="pct"/>
            <w:vMerge w:val="restart"/>
          </w:tcPr>
          <w:p w14:paraId="0F126ECF" w14:textId="77777777" w:rsidR="008A0E3B" w:rsidRDefault="0053178D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 xml:space="preserve">1.5. </w:t>
            </w:r>
            <w:r>
              <w:rPr>
                <w:i/>
                <w:color w:val="000000"/>
                <w:sz w:val="20"/>
                <w:szCs w:val="24"/>
                <w:lang w:eastAsia="lt-LT"/>
              </w:rPr>
              <w:t>Karjeros orientavimo sistemos suaugusiesiems</w:t>
            </w: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 xml:space="preserve"> </w:t>
            </w:r>
            <w:r>
              <w:rPr>
                <w:i/>
                <w:color w:val="000000"/>
                <w:sz w:val="20"/>
                <w:szCs w:val="24"/>
                <w:lang w:eastAsia="lt-LT"/>
              </w:rPr>
              <w:t>plėtra Vidurio ir vakarų Lietuvos regione</w:t>
            </w:r>
          </w:p>
        </w:tc>
        <w:tc>
          <w:tcPr>
            <w:tcW w:w="295" w:type="pct"/>
            <w:vMerge w:val="restart"/>
          </w:tcPr>
          <w:p w14:paraId="5131B02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7A4071E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ESFA</w:t>
            </w:r>
          </w:p>
        </w:tc>
        <w:tc>
          <w:tcPr>
            <w:tcW w:w="312" w:type="pct"/>
            <w:vMerge w:val="restart"/>
          </w:tcPr>
          <w:p w14:paraId="155FB18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132A111D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4FDF383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417B5B2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3465FA6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1 771,250</w:t>
            </w:r>
          </w:p>
        </w:tc>
        <w:tc>
          <w:tcPr>
            <w:tcW w:w="424" w:type="pct"/>
          </w:tcPr>
          <w:p w14:paraId="47453E6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  <w:vMerge w:val="restart"/>
          </w:tcPr>
          <w:p w14:paraId="4678CE17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Sukurtas suaugusiųjų profesinio (karjeros) orientavimo modelis</w:t>
            </w:r>
          </w:p>
        </w:tc>
        <w:tc>
          <w:tcPr>
            <w:tcW w:w="420" w:type="pct"/>
            <w:vMerge w:val="restart"/>
          </w:tcPr>
          <w:p w14:paraId="238710D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0F9CC7D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(2025)</w:t>
            </w:r>
          </w:p>
        </w:tc>
        <w:tc>
          <w:tcPr>
            <w:tcW w:w="465" w:type="pct"/>
            <w:vMerge w:val="restart"/>
          </w:tcPr>
          <w:p w14:paraId="0CAB598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2495478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</w:t>
            </w:r>
          </w:p>
        </w:tc>
      </w:tr>
      <w:tr w:rsidR="008A0E3B" w14:paraId="302D7E76" w14:textId="77777777" w:rsidTr="00C47D1C">
        <w:trPr>
          <w:trHeight w:val="590"/>
          <w:jc w:val="right"/>
        </w:trPr>
        <w:tc>
          <w:tcPr>
            <w:tcW w:w="518" w:type="pct"/>
            <w:vMerge/>
          </w:tcPr>
          <w:p w14:paraId="51E2B300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00F9DB4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C5EB35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281334C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03DC744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B665A1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609A2730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1 505,5625</w:t>
            </w:r>
          </w:p>
        </w:tc>
        <w:tc>
          <w:tcPr>
            <w:tcW w:w="424" w:type="pct"/>
          </w:tcPr>
          <w:p w14:paraId="14DE38E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2C39AEF1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3BF90FCB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5CDFBA1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DF2A19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B887B02" w14:textId="77777777" w:rsidTr="00C47D1C">
        <w:trPr>
          <w:trHeight w:val="362"/>
          <w:jc w:val="right"/>
        </w:trPr>
        <w:tc>
          <w:tcPr>
            <w:tcW w:w="518" w:type="pct"/>
            <w:vMerge/>
          </w:tcPr>
          <w:p w14:paraId="5C594A95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88F2E8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57F93A0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0F32F1F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307A1E2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7E45EB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6F127F6C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265,6875</w:t>
            </w:r>
          </w:p>
        </w:tc>
        <w:tc>
          <w:tcPr>
            <w:tcW w:w="424" w:type="pct"/>
          </w:tcPr>
          <w:p w14:paraId="33AF567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68959D73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4EC62CC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23B0ACA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BDB6A4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B14132" w14:paraId="134E009D" w14:textId="77777777" w:rsidTr="00C47D1C">
        <w:trPr>
          <w:trHeight w:val="8791"/>
          <w:jc w:val="right"/>
        </w:trPr>
        <w:tc>
          <w:tcPr>
            <w:tcW w:w="518" w:type="pct"/>
          </w:tcPr>
          <w:p w14:paraId="7DE3E06D" w14:textId="77777777" w:rsidR="00B14132" w:rsidRDefault="00B14132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i/>
                <w:color w:val="000000"/>
                <w:sz w:val="20"/>
                <w:szCs w:val="24"/>
                <w:lang w:eastAsia="lt-LT"/>
              </w:rPr>
              <w:lastRenderedPageBreak/>
              <w:t>1.6. Patvirtinti būtinuosius teisės aktus arba jų pakeitimus, susijusius su MVG</w:t>
            </w:r>
          </w:p>
        </w:tc>
        <w:tc>
          <w:tcPr>
            <w:tcW w:w="295" w:type="pct"/>
          </w:tcPr>
          <w:p w14:paraId="2A25BA99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</w:t>
            </w:r>
          </w:p>
        </w:tc>
        <w:tc>
          <w:tcPr>
            <w:tcW w:w="366" w:type="pct"/>
          </w:tcPr>
          <w:p w14:paraId="047442F2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ŠMSM</w:t>
            </w:r>
          </w:p>
        </w:tc>
        <w:tc>
          <w:tcPr>
            <w:tcW w:w="312" w:type="pct"/>
          </w:tcPr>
          <w:p w14:paraId="7B38FCB3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01" w:type="pct"/>
          </w:tcPr>
          <w:p w14:paraId="54436779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38E55DF5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5252410A" w14:textId="77777777" w:rsidR="00B14132" w:rsidRDefault="00B14132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24" w:type="pct"/>
          </w:tcPr>
          <w:p w14:paraId="38960FF3" w14:textId="77777777" w:rsidR="00B14132" w:rsidRDefault="00B14132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567" w:type="pct"/>
          </w:tcPr>
          <w:p w14:paraId="6FEEA5A8" w14:textId="792814A9" w:rsidR="00B14132" w:rsidRPr="009E2486" w:rsidRDefault="00B14132" w:rsidP="00B40F8D">
            <w:pPr>
              <w:rPr>
                <w:strike/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Įsigaliojęs Lietuvos Respublikos suaugusiųjų švietimo įstatymas, nustatantis suderintą mokymosi visą gyvenimą sistemos modelį ir jo veikimo principus</w:t>
            </w:r>
          </w:p>
        </w:tc>
        <w:tc>
          <w:tcPr>
            <w:tcW w:w="420" w:type="pct"/>
          </w:tcPr>
          <w:p w14:paraId="4DDD5869" w14:textId="77777777" w:rsidR="00B14132" w:rsidRDefault="00B14132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5E05D7B4" w14:textId="3F958A03" w:rsidR="00B14132" w:rsidRDefault="00B14132" w:rsidP="00481B5E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(2022)</w:t>
            </w:r>
          </w:p>
        </w:tc>
        <w:tc>
          <w:tcPr>
            <w:tcW w:w="465" w:type="pct"/>
          </w:tcPr>
          <w:p w14:paraId="2130F62D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-</w:t>
            </w:r>
          </w:p>
        </w:tc>
        <w:tc>
          <w:tcPr>
            <w:tcW w:w="411" w:type="pct"/>
          </w:tcPr>
          <w:p w14:paraId="6E60D165" w14:textId="77777777" w:rsidR="00B14132" w:rsidRDefault="00B14132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</w:t>
            </w:r>
          </w:p>
        </w:tc>
      </w:tr>
      <w:tr w:rsidR="00C47D1C" w14:paraId="79E8840B" w14:textId="77777777" w:rsidTr="00C47D1C">
        <w:trPr>
          <w:trHeight w:val="6209"/>
          <w:jc w:val="right"/>
        </w:trPr>
        <w:tc>
          <w:tcPr>
            <w:tcW w:w="518" w:type="pct"/>
            <w:vMerge w:val="restart"/>
            <w:tcBorders>
              <w:bottom w:val="single" w:sz="4" w:space="0" w:color="auto"/>
            </w:tcBorders>
          </w:tcPr>
          <w:p w14:paraId="66D06B10" w14:textId="77777777" w:rsidR="00C47D1C" w:rsidRDefault="00C47D1C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lastRenderedPageBreak/>
              <w:t>1.7. Suaugusiųjų švietimo IT sistemos sukūrimas ir kompetencijų plėtojimo programų finansavimas</w:t>
            </w:r>
          </w:p>
        </w:tc>
        <w:tc>
          <w:tcPr>
            <w:tcW w:w="295" w:type="pct"/>
            <w:vMerge w:val="restart"/>
            <w:tcBorders>
              <w:bottom w:val="single" w:sz="4" w:space="0" w:color="auto"/>
            </w:tcBorders>
          </w:tcPr>
          <w:p w14:paraId="64A842C4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  <w:tcBorders>
              <w:bottom w:val="single" w:sz="4" w:space="0" w:color="auto"/>
            </w:tcBorders>
          </w:tcPr>
          <w:p w14:paraId="26164002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ESFA</w:t>
            </w: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</w:tcPr>
          <w:p w14:paraId="3EA2484C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  <w:tcBorders>
              <w:bottom w:val="single" w:sz="4" w:space="0" w:color="auto"/>
            </w:tcBorders>
          </w:tcPr>
          <w:p w14:paraId="72BC4E98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3D2005E5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  <w:p w14:paraId="108EF298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DV</w:t>
            </w:r>
          </w:p>
        </w:tc>
        <w:tc>
          <w:tcPr>
            <w:tcW w:w="411" w:type="pct"/>
            <w:vMerge w:val="restart"/>
            <w:tcBorders>
              <w:bottom w:val="single" w:sz="4" w:space="0" w:color="auto"/>
            </w:tcBorders>
          </w:tcPr>
          <w:p w14:paraId="56FD60DF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17A38EE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22 022,000</w:t>
            </w:r>
          </w:p>
          <w:p w14:paraId="58E6EE35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2E4D48BD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65EC3A33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2819191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EGADP ir</w:t>
            </w:r>
          </w:p>
          <w:p w14:paraId="2FBA35C1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VB lėšos, skirtos apmokėti bendrai finansuojamų iš ES fondų lėšų projektų netinkamam finansuoti iš ES fondų lėšų pirkimo ir (arba) importo PVM</w:t>
            </w:r>
          </w:p>
        </w:tc>
        <w:tc>
          <w:tcPr>
            <w:tcW w:w="567" w:type="pct"/>
            <w:vMerge w:val="restart"/>
            <w:tcBorders>
              <w:bottom w:val="single" w:sz="4" w:space="0" w:color="auto"/>
            </w:tcBorders>
          </w:tcPr>
          <w:p w14:paraId="15ACEAEF" w14:textId="3360A7EA" w:rsidR="00C47D1C" w:rsidRPr="00B80F15" w:rsidRDefault="00C47D1C" w:rsidP="006C5685">
            <w:pPr>
              <w:rPr>
                <w:strike/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Pradėjusi veikti vieno langelio principu mokymosi visą gyvenimą informacinė sistema</w:t>
            </w:r>
          </w:p>
        </w:tc>
        <w:tc>
          <w:tcPr>
            <w:tcW w:w="420" w:type="pct"/>
            <w:vMerge w:val="restart"/>
            <w:tcBorders>
              <w:bottom w:val="single" w:sz="4" w:space="0" w:color="auto"/>
            </w:tcBorders>
          </w:tcPr>
          <w:p w14:paraId="58F2FCC5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7CD7E3E9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(2023)</w:t>
            </w:r>
          </w:p>
          <w:p w14:paraId="25BD80AF" w14:textId="77777777" w:rsidR="00C47D1C" w:rsidRPr="00B80F15" w:rsidRDefault="00C47D1C" w:rsidP="002F2F7C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 w:val="restart"/>
            <w:tcBorders>
              <w:bottom w:val="single" w:sz="4" w:space="0" w:color="auto"/>
            </w:tcBorders>
          </w:tcPr>
          <w:p w14:paraId="71FE7357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  <w:tcBorders>
              <w:bottom w:val="single" w:sz="4" w:space="0" w:color="auto"/>
            </w:tcBorders>
          </w:tcPr>
          <w:p w14:paraId="499BD288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</w:t>
            </w:r>
          </w:p>
        </w:tc>
      </w:tr>
      <w:tr w:rsidR="00C47D1C" w14:paraId="69EF6E85" w14:textId="77777777" w:rsidTr="00C47D1C">
        <w:trPr>
          <w:trHeight w:val="457"/>
          <w:jc w:val="right"/>
        </w:trPr>
        <w:tc>
          <w:tcPr>
            <w:tcW w:w="518" w:type="pct"/>
            <w:vMerge/>
          </w:tcPr>
          <w:p w14:paraId="74658456" w14:textId="77777777" w:rsidR="00C47D1C" w:rsidRDefault="00C47D1C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7592C4DC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1A97223C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3092A72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01AE184E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EE7275B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54DD7852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18 200,000</w:t>
            </w:r>
          </w:p>
          <w:p w14:paraId="4F5DBD5A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</w:tcPr>
          <w:p w14:paraId="5A35FE2F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EGADP lėšos</w:t>
            </w:r>
          </w:p>
        </w:tc>
        <w:tc>
          <w:tcPr>
            <w:tcW w:w="567" w:type="pct"/>
            <w:vMerge/>
          </w:tcPr>
          <w:p w14:paraId="64653EC4" w14:textId="77777777" w:rsidR="00C47D1C" w:rsidRDefault="00C47D1C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1B25E269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176B9DA1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68AE7E8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C47D1C" w14:paraId="21AB5FC2" w14:textId="77777777" w:rsidTr="00C47D1C">
        <w:trPr>
          <w:trHeight w:val="230"/>
          <w:jc w:val="right"/>
        </w:trPr>
        <w:tc>
          <w:tcPr>
            <w:tcW w:w="518" w:type="pct"/>
            <w:vMerge/>
          </w:tcPr>
          <w:p w14:paraId="216FC9D9" w14:textId="77777777" w:rsidR="00C47D1C" w:rsidRDefault="00C47D1C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589F4207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70B4E939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67641203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0513E2EC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6F52570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 w:val="restart"/>
          </w:tcPr>
          <w:p w14:paraId="65AA323F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3 822,000</w:t>
            </w:r>
          </w:p>
        </w:tc>
        <w:tc>
          <w:tcPr>
            <w:tcW w:w="424" w:type="pct"/>
            <w:vMerge w:val="restart"/>
          </w:tcPr>
          <w:p w14:paraId="4D567EB1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VB lėšos, skirtos apmokėti bendrai finansuojamų iš ES fondų lėšų projektų, netinkamam finansuoti iš ES fondų lėšų pirkimo ir (arba) </w:t>
            </w:r>
            <w:r>
              <w:rPr>
                <w:sz w:val="20"/>
                <w:szCs w:val="24"/>
                <w:lang w:eastAsia="lt-LT"/>
              </w:rPr>
              <w:lastRenderedPageBreak/>
              <w:t>importo PVM</w:t>
            </w:r>
          </w:p>
        </w:tc>
        <w:tc>
          <w:tcPr>
            <w:tcW w:w="567" w:type="pct"/>
            <w:vMerge/>
          </w:tcPr>
          <w:p w14:paraId="0A47240C" w14:textId="77777777" w:rsidR="00C47D1C" w:rsidRDefault="00C47D1C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663E885E" w14:textId="77777777" w:rsidR="00C47D1C" w:rsidRDefault="00C47D1C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08027E34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2B054A0" w14:textId="77777777" w:rsidR="00C47D1C" w:rsidRDefault="00C47D1C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479213A" w14:textId="77777777" w:rsidTr="00C47D1C">
        <w:trPr>
          <w:trHeight w:val="4869"/>
          <w:jc w:val="right"/>
        </w:trPr>
        <w:tc>
          <w:tcPr>
            <w:tcW w:w="518" w:type="pct"/>
            <w:vMerge/>
          </w:tcPr>
          <w:p w14:paraId="468562F4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0631FD7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46D4808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6152FEB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4802F6F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4C85F6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0601DDA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</w:tcPr>
          <w:p w14:paraId="10A1D9BE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C2B01BA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18–65 metų asmenys, kurie naudodamiesi bendra mokymosi visą gyvenimą sistema pabaigė kokybės užtikrinimo sistemos mokymus (iš kurių bent 40 procentų skirta skaitmeniniams įgūdžiams lavinti)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14:paraId="08EDFCC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21 600</w:t>
            </w:r>
          </w:p>
          <w:p w14:paraId="2D07780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(2026)</w:t>
            </w:r>
          </w:p>
        </w:tc>
        <w:tc>
          <w:tcPr>
            <w:tcW w:w="465" w:type="pct"/>
            <w:vMerge/>
          </w:tcPr>
          <w:p w14:paraId="129533B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0ED8E4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A09F5E2" w14:textId="77777777" w:rsidTr="00C47D1C">
        <w:trPr>
          <w:trHeight w:val="2343"/>
          <w:jc w:val="right"/>
        </w:trPr>
        <w:tc>
          <w:tcPr>
            <w:tcW w:w="518" w:type="pct"/>
            <w:vMerge/>
          </w:tcPr>
          <w:p w14:paraId="25FC6E36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01CDF2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4EAAA37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034DF3C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08E1A8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69D2D0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6D43610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662ACE3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1335FBFC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20" w:type="pct"/>
          </w:tcPr>
          <w:p w14:paraId="1910AA8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465" w:type="pct"/>
            <w:vMerge/>
          </w:tcPr>
          <w:p w14:paraId="2F6A7E1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374270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BE7525A" w14:textId="77777777" w:rsidTr="00C47D1C">
        <w:trPr>
          <w:trHeight w:val="1160"/>
          <w:jc w:val="right"/>
        </w:trPr>
        <w:tc>
          <w:tcPr>
            <w:tcW w:w="518" w:type="pct"/>
            <w:vMerge/>
          </w:tcPr>
          <w:p w14:paraId="2B2ABDBD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21BDBEF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753281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1C362D4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5741A1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218E22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FA7F1AA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68EEF340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31F6DF0E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</w:t>
            </w:r>
          </w:p>
        </w:tc>
        <w:tc>
          <w:tcPr>
            <w:tcW w:w="420" w:type="pct"/>
          </w:tcPr>
          <w:p w14:paraId="66D7D8C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465" w:type="pct"/>
            <w:vMerge/>
          </w:tcPr>
          <w:p w14:paraId="01A4291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1C8B57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1310C427" w14:textId="77777777" w:rsidTr="00C47D1C">
        <w:trPr>
          <w:trHeight w:val="1878"/>
          <w:jc w:val="right"/>
        </w:trPr>
        <w:tc>
          <w:tcPr>
            <w:tcW w:w="518" w:type="pct"/>
            <w:vMerge/>
          </w:tcPr>
          <w:p w14:paraId="544F3926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7E503EE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678AAE9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4E589C0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3866120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ECE88C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463471E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3FABFC2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43F61F9E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Naujų </w:t>
            </w:r>
            <w:r>
              <w:rPr>
                <w:color w:val="000000"/>
                <w:sz w:val="20"/>
                <w:szCs w:val="24"/>
                <w:lang w:eastAsia="lt-LT"/>
              </w:rPr>
              <w:t>ir patobulintų viešųjų skaitmeninių paslaugų, produktų ir procesų naudotojai</w:t>
            </w:r>
          </w:p>
        </w:tc>
        <w:tc>
          <w:tcPr>
            <w:tcW w:w="420" w:type="pct"/>
          </w:tcPr>
          <w:p w14:paraId="5427BEF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  <w:p w14:paraId="13D72B3C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40A2542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E83D86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A5C5D7D" w14:textId="77777777" w:rsidTr="00C47D1C">
        <w:trPr>
          <w:trHeight w:val="1831"/>
          <w:jc w:val="right"/>
        </w:trPr>
        <w:tc>
          <w:tcPr>
            <w:tcW w:w="518" w:type="pct"/>
            <w:vMerge/>
          </w:tcPr>
          <w:p w14:paraId="0541C784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478FC10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70ED44F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597AC71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56357D3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D11DDC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1770978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1EB30E12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562F9B55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Asmenų, kurie dalyvavę mokymuose įgijo kompetenciją, dalis (proc.)</w:t>
            </w:r>
          </w:p>
        </w:tc>
        <w:tc>
          <w:tcPr>
            <w:tcW w:w="420" w:type="pct"/>
          </w:tcPr>
          <w:p w14:paraId="7B67011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39A0C65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(2026 II </w:t>
            </w:r>
            <w:proofErr w:type="spellStart"/>
            <w:r>
              <w:rPr>
                <w:sz w:val="20"/>
                <w:szCs w:val="24"/>
                <w:lang w:eastAsia="lt-LT"/>
              </w:rPr>
              <w:t>ketv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465" w:type="pct"/>
            <w:vMerge/>
          </w:tcPr>
          <w:p w14:paraId="67E4BC8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D20B21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400FB8B3" w14:textId="77777777" w:rsidTr="00C47D1C">
        <w:trPr>
          <w:trHeight w:val="460"/>
          <w:jc w:val="right"/>
        </w:trPr>
        <w:tc>
          <w:tcPr>
            <w:tcW w:w="518" w:type="pct"/>
            <w:vMerge/>
          </w:tcPr>
          <w:p w14:paraId="447B7567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4F53C6F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5C049D5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814E18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141BF5F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FB7F85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FBF2C3A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041061E6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03886A35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Švietimo ar mokymo veiklos dalyvių skaičius, iš jų skaitmeninių įgūdžių ugdymo veiklos dalyvių skaičius</w:t>
            </w:r>
          </w:p>
          <w:p w14:paraId="235F28D4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</w:tcPr>
          <w:p w14:paraId="14AE21F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 / a</w:t>
            </w:r>
          </w:p>
        </w:tc>
        <w:tc>
          <w:tcPr>
            <w:tcW w:w="465" w:type="pct"/>
            <w:vMerge/>
          </w:tcPr>
          <w:p w14:paraId="775A99A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9C4DAE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B5C3E14" w14:textId="77777777" w:rsidTr="00C47D1C">
        <w:trPr>
          <w:trHeight w:val="987"/>
          <w:jc w:val="right"/>
        </w:trPr>
        <w:tc>
          <w:tcPr>
            <w:tcW w:w="518" w:type="pct"/>
            <w:vMerge w:val="restart"/>
          </w:tcPr>
          <w:p w14:paraId="362D7582" w14:textId="77777777" w:rsidR="008A0E3B" w:rsidRDefault="0053178D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1.8. MVG sistemos plėtra Sostinės regione</w:t>
            </w:r>
          </w:p>
        </w:tc>
        <w:tc>
          <w:tcPr>
            <w:tcW w:w="295" w:type="pct"/>
            <w:vMerge w:val="restart"/>
          </w:tcPr>
          <w:p w14:paraId="0901C4D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23E8F998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ESFA</w:t>
            </w:r>
          </w:p>
        </w:tc>
        <w:tc>
          <w:tcPr>
            <w:tcW w:w="312" w:type="pct"/>
            <w:vMerge w:val="restart"/>
          </w:tcPr>
          <w:p w14:paraId="3BBC0A5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37E6A34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26136AB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  <w:p w14:paraId="51F1824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DV</w:t>
            </w:r>
          </w:p>
        </w:tc>
        <w:tc>
          <w:tcPr>
            <w:tcW w:w="411" w:type="pct"/>
            <w:vMerge w:val="restart"/>
          </w:tcPr>
          <w:p w14:paraId="391F1C62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79909F7C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9 376,344</w:t>
            </w:r>
          </w:p>
        </w:tc>
        <w:tc>
          <w:tcPr>
            <w:tcW w:w="424" w:type="pct"/>
          </w:tcPr>
          <w:p w14:paraId="3C43479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 ir BF lėšos</w:t>
            </w:r>
          </w:p>
        </w:tc>
        <w:tc>
          <w:tcPr>
            <w:tcW w:w="567" w:type="pct"/>
          </w:tcPr>
          <w:p w14:paraId="7C1F3DB4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Asmenys, kurie pasinaudojo mokymosi pasiūlymu, gautu per </w:t>
            </w:r>
            <w:r>
              <w:rPr>
                <w:sz w:val="20"/>
                <w:szCs w:val="24"/>
                <w:lang w:eastAsia="lt-LT"/>
              </w:rPr>
              <w:lastRenderedPageBreak/>
              <w:t>bendrą elektroninę sistemą</w:t>
            </w:r>
          </w:p>
        </w:tc>
        <w:tc>
          <w:tcPr>
            <w:tcW w:w="420" w:type="pct"/>
          </w:tcPr>
          <w:p w14:paraId="558F234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3 220</w:t>
            </w:r>
          </w:p>
          <w:p w14:paraId="6F48D1B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  <w:p w14:paraId="57A2A73C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15F67A8C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2BC806DB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33BBC9AA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46344AE3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  <w:p w14:paraId="5F29AEEB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 w:val="restart"/>
          </w:tcPr>
          <w:p w14:paraId="5D28600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CPVA</w:t>
            </w:r>
          </w:p>
        </w:tc>
        <w:tc>
          <w:tcPr>
            <w:tcW w:w="411" w:type="pct"/>
            <w:vMerge w:val="restart"/>
          </w:tcPr>
          <w:p w14:paraId="70F8297B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</w:t>
            </w:r>
          </w:p>
        </w:tc>
      </w:tr>
      <w:tr w:rsidR="008A0E3B" w14:paraId="5401EE03" w14:textId="77777777" w:rsidTr="00C47D1C">
        <w:trPr>
          <w:trHeight w:val="985"/>
          <w:jc w:val="right"/>
        </w:trPr>
        <w:tc>
          <w:tcPr>
            <w:tcW w:w="518" w:type="pct"/>
            <w:vMerge/>
          </w:tcPr>
          <w:p w14:paraId="1CC682C6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0693A30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68E0EBE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17C6B98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3DC8949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2F913D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387ACE50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4 688,172</w:t>
            </w:r>
          </w:p>
        </w:tc>
        <w:tc>
          <w:tcPr>
            <w:tcW w:w="424" w:type="pct"/>
          </w:tcPr>
          <w:p w14:paraId="5A49972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 w:val="restart"/>
          </w:tcPr>
          <w:p w14:paraId="54395118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Asmenų, kurie dalyvavę mokymuose įgijo kompetenciją, dalis</w:t>
            </w:r>
          </w:p>
        </w:tc>
        <w:tc>
          <w:tcPr>
            <w:tcW w:w="420" w:type="pct"/>
            <w:vMerge w:val="restart"/>
          </w:tcPr>
          <w:p w14:paraId="35E8E4F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42A4394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31376F4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6B4DFF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37408AE" w14:textId="77777777" w:rsidTr="00C47D1C">
        <w:trPr>
          <w:trHeight w:val="457"/>
          <w:jc w:val="right"/>
        </w:trPr>
        <w:tc>
          <w:tcPr>
            <w:tcW w:w="518" w:type="pct"/>
            <w:vMerge/>
          </w:tcPr>
          <w:p w14:paraId="6914C1A7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5C56185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6DF0479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5F7A6C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78C6E7C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1B7A1C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7CC718E6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4 688,172</w:t>
            </w:r>
          </w:p>
        </w:tc>
        <w:tc>
          <w:tcPr>
            <w:tcW w:w="424" w:type="pct"/>
          </w:tcPr>
          <w:p w14:paraId="7D13312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6452ABC4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52947A5C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2526F47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27C3E6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DE168CB" w14:textId="77777777" w:rsidTr="00C47D1C">
        <w:trPr>
          <w:trHeight w:val="744"/>
          <w:jc w:val="right"/>
        </w:trPr>
        <w:tc>
          <w:tcPr>
            <w:tcW w:w="518" w:type="pct"/>
            <w:vMerge w:val="restart"/>
          </w:tcPr>
          <w:p w14:paraId="257DEBAE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1.9. MVG sistemos plėtra Vidurio ir vakarų Lietuvos regione</w:t>
            </w:r>
          </w:p>
        </w:tc>
        <w:tc>
          <w:tcPr>
            <w:tcW w:w="295" w:type="pct"/>
            <w:vMerge w:val="restart"/>
          </w:tcPr>
          <w:p w14:paraId="6AC73E5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78AF580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ESFA</w:t>
            </w:r>
          </w:p>
        </w:tc>
        <w:tc>
          <w:tcPr>
            <w:tcW w:w="312" w:type="pct"/>
            <w:vMerge w:val="restart"/>
          </w:tcPr>
          <w:p w14:paraId="79D22A2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0EA86AB2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6E11F59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LG </w:t>
            </w:r>
          </w:p>
          <w:p w14:paraId="4208AF2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DV</w:t>
            </w:r>
          </w:p>
        </w:tc>
        <w:tc>
          <w:tcPr>
            <w:tcW w:w="411" w:type="pct"/>
            <w:vMerge w:val="restart"/>
          </w:tcPr>
          <w:p w14:paraId="62333AD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6265FAC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43 687,563</w:t>
            </w:r>
          </w:p>
        </w:tc>
        <w:tc>
          <w:tcPr>
            <w:tcW w:w="424" w:type="pct"/>
          </w:tcPr>
          <w:p w14:paraId="7D51F9C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</w:tcPr>
          <w:p w14:paraId="4CE9546A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kurie pasinaudojo mokymosi pasiūlymu, gautu per bendrą elektroninę sistemą</w:t>
            </w:r>
          </w:p>
        </w:tc>
        <w:tc>
          <w:tcPr>
            <w:tcW w:w="420" w:type="pct"/>
          </w:tcPr>
          <w:p w14:paraId="2E5834A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9 760</w:t>
            </w:r>
          </w:p>
          <w:p w14:paraId="08E8FC2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 w:val="restart"/>
          </w:tcPr>
          <w:p w14:paraId="6D1F40C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630625B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</w:t>
            </w:r>
          </w:p>
        </w:tc>
      </w:tr>
      <w:tr w:rsidR="008A0E3B" w14:paraId="7C515715" w14:textId="77777777" w:rsidTr="00C47D1C">
        <w:trPr>
          <w:trHeight w:val="1675"/>
          <w:jc w:val="right"/>
        </w:trPr>
        <w:tc>
          <w:tcPr>
            <w:tcW w:w="518" w:type="pct"/>
            <w:vMerge/>
          </w:tcPr>
          <w:p w14:paraId="4B7E1DFE" w14:textId="77777777" w:rsidR="008A0E3B" w:rsidRDefault="008A0E3B">
            <w:pPr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405188F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13014B7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3B81FB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39A59E6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1B99C1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68A7238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37 134,428</w:t>
            </w:r>
          </w:p>
        </w:tc>
        <w:tc>
          <w:tcPr>
            <w:tcW w:w="424" w:type="pct"/>
          </w:tcPr>
          <w:p w14:paraId="6F0B032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</w:tcPr>
          <w:p w14:paraId="1485CF55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Asmenų, kurie dalyvavę mokymuose įgijo kompetenciją, dalis</w:t>
            </w:r>
          </w:p>
        </w:tc>
        <w:tc>
          <w:tcPr>
            <w:tcW w:w="420" w:type="pct"/>
          </w:tcPr>
          <w:p w14:paraId="6C6FBEA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15F0FCA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59198EA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4834DE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6731E303" w14:textId="77777777" w:rsidTr="00C47D1C">
        <w:trPr>
          <w:trHeight w:val="551"/>
          <w:jc w:val="right"/>
        </w:trPr>
        <w:tc>
          <w:tcPr>
            <w:tcW w:w="518" w:type="pct"/>
            <w:vMerge/>
          </w:tcPr>
          <w:p w14:paraId="5786C699" w14:textId="77777777" w:rsidR="008A0E3B" w:rsidRDefault="008A0E3B">
            <w:pPr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87DD31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3E180EB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BF8876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486E370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74105F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 w:val="restart"/>
          </w:tcPr>
          <w:p w14:paraId="248FB8F1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6 553,135</w:t>
            </w:r>
          </w:p>
        </w:tc>
        <w:tc>
          <w:tcPr>
            <w:tcW w:w="424" w:type="pct"/>
            <w:vMerge w:val="restart"/>
          </w:tcPr>
          <w:p w14:paraId="38B6BCF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</w:tcPr>
          <w:p w14:paraId="557BE0D0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Neaktyvūs asmenys</w:t>
            </w:r>
          </w:p>
        </w:tc>
        <w:tc>
          <w:tcPr>
            <w:tcW w:w="420" w:type="pct"/>
          </w:tcPr>
          <w:p w14:paraId="0C6C754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896</w:t>
            </w:r>
          </w:p>
          <w:p w14:paraId="37DC56A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1AF5E69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69B199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06FC8A77" w14:textId="77777777" w:rsidTr="00C47D1C">
        <w:trPr>
          <w:trHeight w:val="2169"/>
          <w:jc w:val="right"/>
        </w:trPr>
        <w:tc>
          <w:tcPr>
            <w:tcW w:w="518" w:type="pct"/>
            <w:vMerge/>
          </w:tcPr>
          <w:p w14:paraId="7FDEE186" w14:textId="77777777" w:rsidR="008A0E3B" w:rsidRDefault="008A0E3B">
            <w:pPr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247EC00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2D9A7BA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1A859F3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1339BEA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953AC9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A10DEDF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4442C576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509E1F66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turintys pagrindinį arba žemesnį nei pagrindinis išsilavinimą (ISCED 0–2 kodai)</w:t>
            </w:r>
          </w:p>
        </w:tc>
        <w:tc>
          <w:tcPr>
            <w:tcW w:w="420" w:type="pct"/>
          </w:tcPr>
          <w:p w14:paraId="5D277C9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359</w:t>
            </w:r>
          </w:p>
          <w:p w14:paraId="4EE3CCA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142FF38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E9F0E8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69125DB0" w14:textId="77777777" w:rsidTr="00C47D1C">
        <w:trPr>
          <w:trHeight w:val="2682"/>
          <w:jc w:val="right"/>
        </w:trPr>
        <w:tc>
          <w:tcPr>
            <w:tcW w:w="518" w:type="pct"/>
            <w:vMerge/>
          </w:tcPr>
          <w:p w14:paraId="2158A6AA" w14:textId="77777777" w:rsidR="008A0E3B" w:rsidRDefault="008A0E3B">
            <w:pPr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0FE7A6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1DAADFE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F5C0E3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4999118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042CDA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DD73B94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75158F6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572B5F53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turintys vidurinį (ISCED 3 kodas) arba profesinį (turint vidurinį) (ISCED 4 kodas) išsilavinimą</w:t>
            </w:r>
          </w:p>
        </w:tc>
        <w:tc>
          <w:tcPr>
            <w:tcW w:w="420" w:type="pct"/>
          </w:tcPr>
          <w:p w14:paraId="35F4C53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2 328</w:t>
            </w:r>
          </w:p>
          <w:p w14:paraId="0A3E0B6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094801A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A75177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68014BCB" w14:textId="77777777" w:rsidTr="00C47D1C">
        <w:trPr>
          <w:trHeight w:val="1819"/>
          <w:jc w:val="right"/>
        </w:trPr>
        <w:tc>
          <w:tcPr>
            <w:tcW w:w="518" w:type="pct"/>
            <w:vMerge/>
          </w:tcPr>
          <w:p w14:paraId="00A115E3" w14:textId="77777777" w:rsidR="008A0E3B" w:rsidRDefault="008A0E3B">
            <w:pPr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ED15CF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0E9203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0A86B0A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C33F77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0A9A52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7319047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3378B5BB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38E09AC7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Mažumos (įskaitant </w:t>
            </w:r>
            <w:proofErr w:type="spellStart"/>
            <w:r>
              <w:rPr>
                <w:sz w:val="20"/>
                <w:szCs w:val="24"/>
                <w:lang w:eastAsia="lt-LT"/>
              </w:rPr>
              <w:t>marginalizuotas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bendruomenes, pavyzdžiui, romus)</w:t>
            </w:r>
          </w:p>
        </w:tc>
        <w:tc>
          <w:tcPr>
            <w:tcW w:w="420" w:type="pct"/>
          </w:tcPr>
          <w:p w14:paraId="1B9EA7F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359</w:t>
            </w:r>
          </w:p>
          <w:p w14:paraId="309DDF1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3383FF3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9E3ECD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5D110FF" w14:textId="77777777" w:rsidTr="00C47D1C">
        <w:trPr>
          <w:trHeight w:val="769"/>
          <w:jc w:val="right"/>
        </w:trPr>
        <w:tc>
          <w:tcPr>
            <w:tcW w:w="518" w:type="pct"/>
            <w:vMerge/>
          </w:tcPr>
          <w:p w14:paraId="14C58F3A" w14:textId="77777777" w:rsidR="008A0E3B" w:rsidRDefault="008A0E3B">
            <w:pPr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7A146DC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7CC5211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1947F6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8E83D8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08C425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FDA2AEB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7FAD6A6F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3AD92833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Bendras dalyvių skaičius</w:t>
            </w:r>
          </w:p>
        </w:tc>
        <w:tc>
          <w:tcPr>
            <w:tcW w:w="420" w:type="pct"/>
          </w:tcPr>
          <w:p w14:paraId="37E7FA6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896</w:t>
            </w:r>
          </w:p>
          <w:p w14:paraId="597D2A8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  <w:p w14:paraId="31D4C42C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4A76AAF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58AB86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1A0DACFC" w14:textId="77777777" w:rsidTr="00C47D1C">
        <w:trPr>
          <w:trHeight w:val="1172"/>
          <w:jc w:val="right"/>
        </w:trPr>
        <w:tc>
          <w:tcPr>
            <w:tcW w:w="518" w:type="pct"/>
            <w:vMerge w:val="restart"/>
          </w:tcPr>
          <w:p w14:paraId="7085EEB6" w14:textId="77777777" w:rsidR="008A0E3B" w:rsidRDefault="0053178D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1.10. Standartizuoti ir įgalinti vieno langelio principu teikiamas formaliojo, neformaliojo ir savarankiško mokymosi pripažinimo paslaugas, padedančias lanksčiai pereiti iš vieno švietimo lygmens į kitą Sostinės regione</w:t>
            </w:r>
          </w:p>
        </w:tc>
        <w:tc>
          <w:tcPr>
            <w:tcW w:w="295" w:type="pct"/>
            <w:vMerge w:val="restart"/>
          </w:tcPr>
          <w:p w14:paraId="5D23A17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3AF755D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KPMPC</w:t>
            </w:r>
          </w:p>
          <w:p w14:paraId="3DA4BE4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 w:val="restart"/>
          </w:tcPr>
          <w:p w14:paraId="74243A8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2CE52DB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6F18CBE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2554579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2FB1AFC0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1 250,000</w:t>
            </w:r>
          </w:p>
        </w:tc>
        <w:tc>
          <w:tcPr>
            <w:tcW w:w="424" w:type="pct"/>
          </w:tcPr>
          <w:p w14:paraId="4EB0157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</w:tcPr>
          <w:p w14:paraId="54336ED6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Sukurtas </w:t>
            </w:r>
            <w:proofErr w:type="spellStart"/>
            <w:r>
              <w:rPr>
                <w:sz w:val="20"/>
                <w:szCs w:val="24"/>
                <w:lang w:eastAsia="lt-LT"/>
              </w:rPr>
              <w:t>mikrokredencialų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modelis</w:t>
            </w:r>
          </w:p>
        </w:tc>
        <w:tc>
          <w:tcPr>
            <w:tcW w:w="420" w:type="pct"/>
          </w:tcPr>
          <w:p w14:paraId="542FD8F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4AA351A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(2026)</w:t>
            </w:r>
          </w:p>
        </w:tc>
        <w:tc>
          <w:tcPr>
            <w:tcW w:w="465" w:type="pct"/>
            <w:vMerge w:val="restart"/>
          </w:tcPr>
          <w:p w14:paraId="76811A6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51E0043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</w:t>
            </w:r>
          </w:p>
        </w:tc>
      </w:tr>
      <w:tr w:rsidR="008A0E3B" w14:paraId="7A95572B" w14:textId="77777777" w:rsidTr="00C47D1C">
        <w:trPr>
          <w:trHeight w:val="976"/>
          <w:jc w:val="right"/>
        </w:trPr>
        <w:tc>
          <w:tcPr>
            <w:tcW w:w="518" w:type="pct"/>
            <w:vMerge/>
          </w:tcPr>
          <w:p w14:paraId="19B20994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5E2637E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7B3C4BA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532FF7C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72405AB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9E5E44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7372FC36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625,000</w:t>
            </w:r>
          </w:p>
        </w:tc>
        <w:tc>
          <w:tcPr>
            <w:tcW w:w="424" w:type="pct"/>
          </w:tcPr>
          <w:p w14:paraId="1D4298F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 w:val="restart"/>
          </w:tcPr>
          <w:p w14:paraId="1EF2B3DE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kurių kompetencijos buvo pripažintos</w:t>
            </w:r>
          </w:p>
        </w:tc>
        <w:tc>
          <w:tcPr>
            <w:tcW w:w="420" w:type="pct"/>
            <w:vMerge w:val="restart"/>
          </w:tcPr>
          <w:p w14:paraId="5FEAFC5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210</w:t>
            </w:r>
          </w:p>
          <w:p w14:paraId="54DFE51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2C642F0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A6D9FB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83E9874" w14:textId="77777777" w:rsidTr="00C47D1C">
        <w:trPr>
          <w:trHeight w:val="484"/>
          <w:jc w:val="right"/>
        </w:trPr>
        <w:tc>
          <w:tcPr>
            <w:tcW w:w="518" w:type="pct"/>
            <w:vMerge/>
          </w:tcPr>
          <w:p w14:paraId="4E3DFA17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AB02CB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13B0DCC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03116AE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4E3FA9E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B66491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1E0F6C26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625,000</w:t>
            </w:r>
          </w:p>
        </w:tc>
        <w:tc>
          <w:tcPr>
            <w:tcW w:w="424" w:type="pct"/>
          </w:tcPr>
          <w:p w14:paraId="50B4B17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3F08FCE5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56DAAECA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1E704DC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565AA2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33443096" w14:textId="77777777" w:rsidTr="00C47D1C">
        <w:trPr>
          <w:trHeight w:val="1169"/>
          <w:jc w:val="right"/>
        </w:trPr>
        <w:tc>
          <w:tcPr>
            <w:tcW w:w="518" w:type="pct"/>
            <w:vMerge w:val="restart"/>
          </w:tcPr>
          <w:p w14:paraId="546B69A3" w14:textId="77777777" w:rsidR="008A0E3B" w:rsidRDefault="0053178D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 xml:space="preserve">1.11. Standartizuoti ir įgalinti vieno langelio principu teikiamas formaliojo, neformaliojo ir savarankiško mokymosi pripažinimo paslaugas, padedančias lanksčiai pereiti iš </w:t>
            </w: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lastRenderedPageBreak/>
              <w:t xml:space="preserve">vieno švietimo lygmens į kitą </w:t>
            </w:r>
            <w:r>
              <w:rPr>
                <w:i/>
                <w:color w:val="000000"/>
                <w:sz w:val="20"/>
                <w:szCs w:val="24"/>
                <w:lang w:eastAsia="lt-LT"/>
              </w:rPr>
              <w:t>Vidurio ir vakarų Lietuvos regione</w:t>
            </w:r>
          </w:p>
        </w:tc>
        <w:tc>
          <w:tcPr>
            <w:tcW w:w="295" w:type="pct"/>
            <w:vMerge w:val="restart"/>
          </w:tcPr>
          <w:p w14:paraId="37C087B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M</w:t>
            </w:r>
          </w:p>
        </w:tc>
        <w:tc>
          <w:tcPr>
            <w:tcW w:w="366" w:type="pct"/>
            <w:vMerge w:val="restart"/>
          </w:tcPr>
          <w:p w14:paraId="7022D70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KPMPC</w:t>
            </w:r>
          </w:p>
          <w:p w14:paraId="03A05B8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 w:val="restart"/>
          </w:tcPr>
          <w:p w14:paraId="39E3E2D8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7682570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01518A3A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30308F17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51EE2BC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4 750,000</w:t>
            </w:r>
          </w:p>
        </w:tc>
        <w:tc>
          <w:tcPr>
            <w:tcW w:w="424" w:type="pct"/>
          </w:tcPr>
          <w:p w14:paraId="3912BFD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</w:tcPr>
          <w:p w14:paraId="1F562FA3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Sukurtas </w:t>
            </w:r>
            <w:proofErr w:type="spellStart"/>
            <w:r>
              <w:rPr>
                <w:sz w:val="20"/>
                <w:szCs w:val="24"/>
                <w:lang w:eastAsia="lt-LT"/>
              </w:rPr>
              <w:t>mikrokredencialų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modelis</w:t>
            </w:r>
          </w:p>
        </w:tc>
        <w:tc>
          <w:tcPr>
            <w:tcW w:w="420" w:type="pct"/>
          </w:tcPr>
          <w:p w14:paraId="486E513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4B2E6C0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(2026)</w:t>
            </w:r>
          </w:p>
        </w:tc>
        <w:tc>
          <w:tcPr>
            <w:tcW w:w="465" w:type="pct"/>
            <w:vMerge w:val="restart"/>
          </w:tcPr>
          <w:p w14:paraId="4EF2C8C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530CF5F2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</w:t>
            </w:r>
          </w:p>
        </w:tc>
      </w:tr>
      <w:tr w:rsidR="008A0E3B" w14:paraId="0B4EF59E" w14:textId="77777777" w:rsidTr="00C47D1C">
        <w:trPr>
          <w:trHeight w:val="1120"/>
          <w:jc w:val="right"/>
        </w:trPr>
        <w:tc>
          <w:tcPr>
            <w:tcW w:w="518" w:type="pct"/>
            <w:vMerge/>
          </w:tcPr>
          <w:p w14:paraId="5A08C501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1D7AA16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48E2DA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5D794B1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11425D6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A067DD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261705F0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4 037,500</w:t>
            </w:r>
          </w:p>
        </w:tc>
        <w:tc>
          <w:tcPr>
            <w:tcW w:w="424" w:type="pct"/>
          </w:tcPr>
          <w:p w14:paraId="5C4B97AF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 w:val="restart"/>
          </w:tcPr>
          <w:p w14:paraId="5B070A0F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kurių kompetencijos buvo pripažintos</w:t>
            </w:r>
          </w:p>
        </w:tc>
        <w:tc>
          <w:tcPr>
            <w:tcW w:w="420" w:type="pct"/>
            <w:vMerge w:val="restart"/>
          </w:tcPr>
          <w:p w14:paraId="3819DA7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790</w:t>
            </w:r>
          </w:p>
          <w:p w14:paraId="52DEA1C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41F04E7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B00086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4D1F788" w14:textId="77777777" w:rsidTr="00C47D1C">
        <w:trPr>
          <w:trHeight w:val="1368"/>
          <w:jc w:val="right"/>
        </w:trPr>
        <w:tc>
          <w:tcPr>
            <w:tcW w:w="518" w:type="pct"/>
            <w:vMerge/>
          </w:tcPr>
          <w:p w14:paraId="6F316997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55ACB2B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5D51609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15F249B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0B03677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CA54CF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0C85BE67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712,500</w:t>
            </w:r>
          </w:p>
        </w:tc>
        <w:tc>
          <w:tcPr>
            <w:tcW w:w="424" w:type="pct"/>
          </w:tcPr>
          <w:p w14:paraId="01E62AC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760387A1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007710F3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72D1DC3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7FA350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6660CBA6" w14:textId="77777777" w:rsidTr="00C47D1C">
        <w:trPr>
          <w:trHeight w:val="1270"/>
          <w:jc w:val="right"/>
        </w:trPr>
        <w:tc>
          <w:tcPr>
            <w:tcW w:w="518" w:type="pct"/>
            <w:vMerge w:val="restart"/>
          </w:tcPr>
          <w:p w14:paraId="16120515" w14:textId="77777777" w:rsidR="008A0E3B" w:rsidRDefault="0053178D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1.12. Karjeros planavimo sistemos mokiniams plėtra Sostinės regione</w:t>
            </w:r>
          </w:p>
        </w:tc>
        <w:tc>
          <w:tcPr>
            <w:tcW w:w="295" w:type="pct"/>
            <w:vMerge w:val="restart"/>
          </w:tcPr>
          <w:p w14:paraId="4C59C6F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2B324DB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LINEŠA</w:t>
            </w:r>
          </w:p>
          <w:p w14:paraId="43DB4AF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 w:val="restart"/>
          </w:tcPr>
          <w:p w14:paraId="4ED8443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59BCF0C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406EE2FB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79069058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0BDC8605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728,750</w:t>
            </w:r>
          </w:p>
          <w:p w14:paraId="260E1FA5" w14:textId="77777777" w:rsidR="008A0E3B" w:rsidRDefault="008A0E3B">
            <w:pPr>
              <w:jc w:val="center"/>
              <w:rPr>
                <w:b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</w:tcPr>
          <w:p w14:paraId="06E0CEC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  <w:vMerge w:val="restart"/>
          </w:tcPr>
          <w:p w14:paraId="7968F62A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Atnaujinta MUKIS sistema</w:t>
            </w:r>
          </w:p>
        </w:tc>
        <w:tc>
          <w:tcPr>
            <w:tcW w:w="420" w:type="pct"/>
            <w:vMerge w:val="restart"/>
          </w:tcPr>
          <w:p w14:paraId="4AB8959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265027F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(2027)</w:t>
            </w:r>
          </w:p>
        </w:tc>
        <w:tc>
          <w:tcPr>
            <w:tcW w:w="465" w:type="pct"/>
            <w:vMerge w:val="restart"/>
          </w:tcPr>
          <w:p w14:paraId="6C19DB3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36FC88F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</w:t>
            </w:r>
          </w:p>
          <w:p w14:paraId="111ED1B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EIM</w:t>
            </w:r>
          </w:p>
        </w:tc>
      </w:tr>
      <w:tr w:rsidR="008A0E3B" w14:paraId="46D9750D" w14:textId="77777777" w:rsidTr="00C47D1C">
        <w:trPr>
          <w:trHeight w:val="690"/>
          <w:jc w:val="right"/>
        </w:trPr>
        <w:tc>
          <w:tcPr>
            <w:tcW w:w="518" w:type="pct"/>
            <w:vMerge/>
          </w:tcPr>
          <w:p w14:paraId="2A717B8B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5E9D4DF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53C5386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501287D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71F104B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64EA54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5226F1F3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364,375</w:t>
            </w:r>
          </w:p>
        </w:tc>
        <w:tc>
          <w:tcPr>
            <w:tcW w:w="424" w:type="pct"/>
          </w:tcPr>
          <w:p w14:paraId="3B1CE5B9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5EA5BA01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16DDA35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4FD0E8F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C8574A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F7FE077" w14:textId="77777777" w:rsidTr="00C47D1C">
        <w:trPr>
          <w:trHeight w:val="618"/>
          <w:jc w:val="right"/>
        </w:trPr>
        <w:tc>
          <w:tcPr>
            <w:tcW w:w="518" w:type="pct"/>
            <w:vMerge/>
            <w:tcBorders>
              <w:bottom w:val="single" w:sz="4" w:space="0" w:color="auto"/>
            </w:tcBorders>
          </w:tcPr>
          <w:p w14:paraId="1F6C3EA7" w14:textId="77777777" w:rsidR="008A0E3B" w:rsidRDefault="008A0E3B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14:paraId="16AC58B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</w:tcPr>
          <w:p w14:paraId="6CD472B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</w:tcPr>
          <w:p w14:paraId="2D40E71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14:paraId="2DED26E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7DFA60C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960A677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364,375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5BDEDEC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  <w:tcBorders>
              <w:bottom w:val="single" w:sz="4" w:space="0" w:color="auto"/>
            </w:tcBorders>
          </w:tcPr>
          <w:p w14:paraId="10162176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14:paraId="3C0E6E2E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14:paraId="10A5AB0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3E9F475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E1A6E7C" w14:textId="77777777" w:rsidTr="00C47D1C">
        <w:trPr>
          <w:trHeight w:val="657"/>
          <w:jc w:val="right"/>
        </w:trPr>
        <w:tc>
          <w:tcPr>
            <w:tcW w:w="518" w:type="pct"/>
            <w:vMerge w:val="restart"/>
          </w:tcPr>
          <w:p w14:paraId="67D3209A" w14:textId="77777777" w:rsidR="008A0E3B" w:rsidRDefault="0053178D">
            <w:pPr>
              <w:ind w:left="-57"/>
              <w:rPr>
                <w:i/>
                <w:iCs/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color w:val="000000"/>
                <w:sz w:val="20"/>
                <w:szCs w:val="24"/>
                <w:lang w:eastAsia="lt-LT"/>
              </w:rPr>
              <w:t xml:space="preserve">1.13. Karjeros planavimo sistemos </w:t>
            </w: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 xml:space="preserve">mokiniams </w:t>
            </w:r>
            <w:r>
              <w:rPr>
                <w:i/>
                <w:color w:val="000000"/>
                <w:sz w:val="20"/>
                <w:szCs w:val="24"/>
                <w:lang w:eastAsia="lt-LT"/>
              </w:rPr>
              <w:t>plėtra Vidurio ir vakarų Lietuvos regione</w:t>
            </w:r>
          </w:p>
        </w:tc>
        <w:tc>
          <w:tcPr>
            <w:tcW w:w="295" w:type="pct"/>
            <w:vMerge w:val="restart"/>
          </w:tcPr>
          <w:p w14:paraId="2996990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1179564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LINEŠA</w:t>
            </w:r>
          </w:p>
          <w:p w14:paraId="76F0504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 w:val="restart"/>
          </w:tcPr>
          <w:p w14:paraId="7C4506F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7F28204B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416BC7DF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5EDF7BC5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3E9C1287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3 271,250</w:t>
            </w:r>
          </w:p>
        </w:tc>
        <w:tc>
          <w:tcPr>
            <w:tcW w:w="424" w:type="pct"/>
          </w:tcPr>
          <w:p w14:paraId="047F965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  <w:vMerge w:val="restart"/>
          </w:tcPr>
          <w:p w14:paraId="2DB76485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Atnaujinta MUKIS sistema</w:t>
            </w:r>
          </w:p>
        </w:tc>
        <w:tc>
          <w:tcPr>
            <w:tcW w:w="420" w:type="pct"/>
            <w:vMerge w:val="restart"/>
          </w:tcPr>
          <w:p w14:paraId="6F97FEC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  <w:p w14:paraId="35162EE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(2027)</w:t>
            </w:r>
          </w:p>
        </w:tc>
        <w:tc>
          <w:tcPr>
            <w:tcW w:w="465" w:type="pct"/>
            <w:vMerge w:val="restart"/>
          </w:tcPr>
          <w:p w14:paraId="2F120B4B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6247F8A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</w:t>
            </w:r>
          </w:p>
        </w:tc>
      </w:tr>
      <w:tr w:rsidR="008A0E3B" w14:paraId="138F369C" w14:textId="77777777" w:rsidTr="00C47D1C">
        <w:trPr>
          <w:trHeight w:val="745"/>
          <w:jc w:val="right"/>
        </w:trPr>
        <w:tc>
          <w:tcPr>
            <w:tcW w:w="518" w:type="pct"/>
            <w:vMerge/>
          </w:tcPr>
          <w:p w14:paraId="570D931E" w14:textId="77777777" w:rsidR="008A0E3B" w:rsidRDefault="008A0E3B">
            <w:pPr>
              <w:ind w:left="-57"/>
              <w:rPr>
                <w:i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ED1BA5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EE690A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E47D92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56213B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E9A506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010C71B8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 xml:space="preserve">2 780,5625 </w:t>
            </w:r>
          </w:p>
        </w:tc>
        <w:tc>
          <w:tcPr>
            <w:tcW w:w="424" w:type="pct"/>
          </w:tcPr>
          <w:p w14:paraId="557346BB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426D5830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77DD1016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76BF165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BC9460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261733BB" w14:textId="77777777" w:rsidTr="00C47D1C">
        <w:trPr>
          <w:trHeight w:val="651"/>
          <w:jc w:val="right"/>
        </w:trPr>
        <w:tc>
          <w:tcPr>
            <w:tcW w:w="518" w:type="pct"/>
            <w:vMerge/>
            <w:tcBorders>
              <w:bottom w:val="single" w:sz="4" w:space="0" w:color="auto"/>
            </w:tcBorders>
          </w:tcPr>
          <w:p w14:paraId="782EB285" w14:textId="77777777" w:rsidR="008A0E3B" w:rsidRDefault="008A0E3B">
            <w:pPr>
              <w:ind w:left="-57"/>
              <w:rPr>
                <w:i/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14:paraId="32838CD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</w:tcPr>
          <w:p w14:paraId="7BBE8C3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</w:tcPr>
          <w:p w14:paraId="5816D73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14:paraId="7F4BA89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149028A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974BA07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490,6875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E118832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  <w:tcBorders>
              <w:bottom w:val="single" w:sz="4" w:space="0" w:color="auto"/>
            </w:tcBorders>
          </w:tcPr>
          <w:p w14:paraId="51A29E22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14:paraId="6699727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14:paraId="27CA141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0E7127F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15F95D49" w14:textId="77777777" w:rsidTr="00C47D1C">
        <w:trPr>
          <w:trHeight w:val="744"/>
          <w:jc w:val="right"/>
        </w:trPr>
        <w:tc>
          <w:tcPr>
            <w:tcW w:w="518" w:type="pct"/>
          </w:tcPr>
          <w:p w14:paraId="63285038" w14:textId="77777777" w:rsidR="008A0E3B" w:rsidRDefault="0053178D">
            <w:pPr>
              <w:ind w:left="-57"/>
              <w:rPr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2. Priemonių sukūrimas siekiant padidinti mažiau mokytis linkusių visuomenės grupių (senjorai, žemesnės kvalifikacijos, mažas pajamas gaunantys asmenys) įsitraukimą į formaliojo ir neformaliojo švietimo programas</w:t>
            </w:r>
          </w:p>
        </w:tc>
        <w:tc>
          <w:tcPr>
            <w:tcW w:w="295" w:type="pct"/>
          </w:tcPr>
          <w:p w14:paraId="1C9A528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</w:tcPr>
          <w:p w14:paraId="675CEB3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</w:tcPr>
          <w:p w14:paraId="72B9A06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</w:tcPr>
          <w:p w14:paraId="564CA64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5593D79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23C3C2D5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</w:tcPr>
          <w:p w14:paraId="28163794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775EE634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</w:tcPr>
          <w:p w14:paraId="0EB25700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</w:tcPr>
          <w:p w14:paraId="6AC0431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6CDA83A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2577BA6" w14:textId="77777777" w:rsidTr="00C47D1C">
        <w:trPr>
          <w:trHeight w:val="1315"/>
          <w:jc w:val="right"/>
        </w:trPr>
        <w:tc>
          <w:tcPr>
            <w:tcW w:w="518" w:type="pct"/>
            <w:vMerge w:val="restart"/>
          </w:tcPr>
          <w:p w14:paraId="1A7C753D" w14:textId="77777777" w:rsidR="008A0E3B" w:rsidRDefault="0053178D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i/>
                <w:iCs/>
                <w:sz w:val="20"/>
                <w:szCs w:val="24"/>
                <w:lang w:eastAsia="lt-LT"/>
              </w:rPr>
              <w:lastRenderedPageBreak/>
              <w:t>2.1. TAU finansavimo modelio, skirto edukacinėms veikloms, sukūrimas ir įgyvendinimas Sostinės regione</w:t>
            </w:r>
          </w:p>
        </w:tc>
        <w:tc>
          <w:tcPr>
            <w:tcW w:w="295" w:type="pct"/>
            <w:vMerge w:val="restart"/>
          </w:tcPr>
          <w:p w14:paraId="33AA7615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2D80E41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KPMPC</w:t>
            </w:r>
          </w:p>
        </w:tc>
        <w:tc>
          <w:tcPr>
            <w:tcW w:w="312" w:type="pct"/>
            <w:vMerge w:val="restart"/>
          </w:tcPr>
          <w:p w14:paraId="44BA0AE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30406E7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32DAE0CA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11EE6E2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03041CDF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500,000</w:t>
            </w:r>
          </w:p>
        </w:tc>
        <w:tc>
          <w:tcPr>
            <w:tcW w:w="424" w:type="pct"/>
          </w:tcPr>
          <w:p w14:paraId="4FD4368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  <w:vMerge w:val="restart"/>
          </w:tcPr>
          <w:p w14:paraId="1B3DD17D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Į TAU programą įsitraukę trečiojo amžiaus universitetai ir kiti neformaliojo suaugusiųjų švietimo ir tęstinio mokymosi teikėjai, vykdantys asmenų, sukakusių senatvės pensijos amžių, neformalųjį švietimą ir tęstinį mokymąsi</w:t>
            </w:r>
          </w:p>
        </w:tc>
        <w:tc>
          <w:tcPr>
            <w:tcW w:w="420" w:type="pct"/>
            <w:vMerge w:val="restart"/>
          </w:tcPr>
          <w:p w14:paraId="2D9A621B" w14:textId="77777777" w:rsidR="008A0E3B" w:rsidRDefault="0053178D">
            <w:pPr>
              <w:jc w:val="center"/>
              <w:rPr>
                <w:iCs/>
                <w:sz w:val="20"/>
                <w:szCs w:val="24"/>
                <w:lang w:eastAsia="lt-LT"/>
              </w:rPr>
            </w:pPr>
            <w:r>
              <w:rPr>
                <w:iCs/>
                <w:sz w:val="20"/>
                <w:szCs w:val="24"/>
                <w:lang w:eastAsia="lt-LT"/>
              </w:rPr>
              <w:t>10</w:t>
            </w:r>
          </w:p>
          <w:p w14:paraId="16B27A6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iCs/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 w:val="restart"/>
          </w:tcPr>
          <w:p w14:paraId="580E9E07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43D15FDD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</w:t>
            </w:r>
          </w:p>
        </w:tc>
      </w:tr>
      <w:tr w:rsidR="008A0E3B" w14:paraId="0EAA44ED" w14:textId="77777777" w:rsidTr="00C47D1C">
        <w:trPr>
          <w:trHeight w:val="1071"/>
          <w:jc w:val="right"/>
        </w:trPr>
        <w:tc>
          <w:tcPr>
            <w:tcW w:w="518" w:type="pct"/>
            <w:vMerge/>
          </w:tcPr>
          <w:p w14:paraId="012F6B65" w14:textId="77777777" w:rsidR="008A0E3B" w:rsidRDefault="008A0E3B">
            <w:pPr>
              <w:ind w:left="-57"/>
              <w:rPr>
                <w:i/>
                <w:iCs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1337BE3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5C89D4A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2EAFA2E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309821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ED05DB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5AA8C3AC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250,000</w:t>
            </w:r>
          </w:p>
        </w:tc>
        <w:tc>
          <w:tcPr>
            <w:tcW w:w="424" w:type="pct"/>
          </w:tcPr>
          <w:p w14:paraId="1767772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7753BD14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6289B042" w14:textId="77777777" w:rsidR="008A0E3B" w:rsidRDefault="008A0E3B">
            <w:pPr>
              <w:jc w:val="center"/>
              <w:rPr>
                <w:iCs/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573BC7E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B704F9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79B80164" w14:textId="77777777" w:rsidTr="00C47D1C">
        <w:trPr>
          <w:trHeight w:val="1314"/>
          <w:jc w:val="right"/>
        </w:trPr>
        <w:tc>
          <w:tcPr>
            <w:tcW w:w="518" w:type="pct"/>
            <w:vMerge/>
          </w:tcPr>
          <w:p w14:paraId="3522EF3F" w14:textId="77777777" w:rsidR="008A0E3B" w:rsidRDefault="008A0E3B">
            <w:pPr>
              <w:ind w:left="-57"/>
              <w:rPr>
                <w:i/>
                <w:iCs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184111B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13524EF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57AB076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5747FFC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02CCE8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51FB412B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250,000</w:t>
            </w:r>
          </w:p>
        </w:tc>
        <w:tc>
          <w:tcPr>
            <w:tcW w:w="424" w:type="pct"/>
          </w:tcPr>
          <w:p w14:paraId="2EFFF6B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2CA7FE5B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43D5ADEB" w14:textId="77777777" w:rsidR="008A0E3B" w:rsidRDefault="008A0E3B">
            <w:pPr>
              <w:jc w:val="center"/>
              <w:rPr>
                <w:iCs/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777DE76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424901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0CB53659" w14:textId="77777777" w:rsidTr="00C47D1C">
        <w:trPr>
          <w:trHeight w:val="1150"/>
          <w:jc w:val="right"/>
        </w:trPr>
        <w:tc>
          <w:tcPr>
            <w:tcW w:w="518" w:type="pct"/>
            <w:vMerge w:val="restart"/>
          </w:tcPr>
          <w:p w14:paraId="231A4706" w14:textId="77777777" w:rsidR="008A0E3B" w:rsidRDefault="0053178D">
            <w:pPr>
              <w:ind w:left="-57"/>
              <w:rPr>
                <w:i/>
                <w:iCs/>
                <w:sz w:val="20"/>
                <w:szCs w:val="24"/>
                <w:lang w:eastAsia="lt-LT"/>
              </w:rPr>
            </w:pPr>
            <w:r>
              <w:rPr>
                <w:i/>
                <w:iCs/>
                <w:sz w:val="20"/>
                <w:szCs w:val="24"/>
                <w:lang w:eastAsia="lt-LT"/>
              </w:rPr>
              <w:t>2.2. TAU finansavimo modelio, skirto edukacinėms veikloms, sukūrimas ir įgyvendinimas Vidurio ir vakarų Lietuvos regione</w:t>
            </w:r>
          </w:p>
        </w:tc>
        <w:tc>
          <w:tcPr>
            <w:tcW w:w="295" w:type="pct"/>
            <w:vMerge w:val="restart"/>
          </w:tcPr>
          <w:p w14:paraId="4223880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682615A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KPMPC</w:t>
            </w:r>
          </w:p>
        </w:tc>
        <w:tc>
          <w:tcPr>
            <w:tcW w:w="312" w:type="pct"/>
            <w:vMerge w:val="restart"/>
          </w:tcPr>
          <w:p w14:paraId="1819D92D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32AD5297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3E462A05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24C6E06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</w:tcPr>
          <w:p w14:paraId="7C9AA58D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2 000,000</w:t>
            </w:r>
          </w:p>
        </w:tc>
        <w:tc>
          <w:tcPr>
            <w:tcW w:w="424" w:type="pct"/>
          </w:tcPr>
          <w:p w14:paraId="53CE1AE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  <w:vMerge w:val="restart"/>
          </w:tcPr>
          <w:p w14:paraId="24EA82A8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turintys pagrindinį arba žemesnį nei pagrindinis išsilavinimą (ISCED 0–2 kodai)</w:t>
            </w:r>
          </w:p>
        </w:tc>
        <w:tc>
          <w:tcPr>
            <w:tcW w:w="420" w:type="pct"/>
            <w:vMerge w:val="restart"/>
          </w:tcPr>
          <w:p w14:paraId="53A33B1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51</w:t>
            </w:r>
          </w:p>
          <w:p w14:paraId="381F26A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 w:val="restart"/>
          </w:tcPr>
          <w:p w14:paraId="1E1A4563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70E49857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</w:t>
            </w:r>
          </w:p>
        </w:tc>
      </w:tr>
      <w:tr w:rsidR="008A0E3B" w14:paraId="5BD60536" w14:textId="77777777" w:rsidTr="00C47D1C">
        <w:trPr>
          <w:trHeight w:val="962"/>
          <w:jc w:val="right"/>
        </w:trPr>
        <w:tc>
          <w:tcPr>
            <w:tcW w:w="518" w:type="pct"/>
            <w:vMerge/>
          </w:tcPr>
          <w:p w14:paraId="1EF2A7CF" w14:textId="77777777" w:rsidR="008A0E3B" w:rsidRDefault="008A0E3B">
            <w:pPr>
              <w:ind w:left="-57"/>
              <w:rPr>
                <w:i/>
                <w:iCs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5E1C81D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6AF216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07A13AA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4F5397B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4EF53A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7C689B75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1 700,000</w:t>
            </w:r>
          </w:p>
        </w:tc>
        <w:tc>
          <w:tcPr>
            <w:tcW w:w="424" w:type="pct"/>
          </w:tcPr>
          <w:p w14:paraId="5420D26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0A33F59D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06622CC1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7F5B9BB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872814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263A70FF" w14:textId="77777777" w:rsidTr="00C47D1C">
        <w:trPr>
          <w:trHeight w:val="2683"/>
          <w:jc w:val="right"/>
        </w:trPr>
        <w:tc>
          <w:tcPr>
            <w:tcW w:w="518" w:type="pct"/>
            <w:vMerge/>
          </w:tcPr>
          <w:p w14:paraId="3C92DE08" w14:textId="77777777" w:rsidR="008A0E3B" w:rsidRDefault="008A0E3B">
            <w:pPr>
              <w:ind w:left="-57"/>
              <w:rPr>
                <w:i/>
                <w:iCs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95CA49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2222D38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2D18BA8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8B7BB0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B8E14E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 w:val="restart"/>
          </w:tcPr>
          <w:p w14:paraId="04C44E84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300,000</w:t>
            </w:r>
          </w:p>
        </w:tc>
        <w:tc>
          <w:tcPr>
            <w:tcW w:w="424" w:type="pct"/>
            <w:vMerge w:val="restart"/>
          </w:tcPr>
          <w:p w14:paraId="7A04CFB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</w:tcPr>
          <w:p w14:paraId="25A11D9C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turintys vidurinį (ISCED 3 kodas) arba profesinį (turint vidurinį) (ISCED 4 kodas) išsilavinimą</w:t>
            </w:r>
          </w:p>
        </w:tc>
        <w:tc>
          <w:tcPr>
            <w:tcW w:w="420" w:type="pct"/>
          </w:tcPr>
          <w:p w14:paraId="30F9AED5" w14:textId="77777777" w:rsidR="008A0E3B" w:rsidRDefault="0053178D">
            <w:pPr>
              <w:jc w:val="center"/>
              <w:rPr>
                <w:iCs/>
                <w:sz w:val="20"/>
                <w:szCs w:val="24"/>
                <w:lang w:eastAsia="lt-LT"/>
              </w:rPr>
            </w:pPr>
            <w:r>
              <w:rPr>
                <w:iCs/>
                <w:sz w:val="20"/>
                <w:szCs w:val="24"/>
                <w:lang w:eastAsia="lt-LT"/>
              </w:rPr>
              <w:t>272</w:t>
            </w:r>
          </w:p>
          <w:p w14:paraId="75B4EDF4" w14:textId="77777777" w:rsidR="008A0E3B" w:rsidRDefault="0053178D">
            <w:pPr>
              <w:jc w:val="center"/>
              <w:rPr>
                <w:iCs/>
                <w:sz w:val="20"/>
                <w:szCs w:val="24"/>
                <w:lang w:eastAsia="lt-LT"/>
              </w:rPr>
            </w:pPr>
            <w:r>
              <w:rPr>
                <w:iCs/>
                <w:sz w:val="20"/>
                <w:szCs w:val="24"/>
                <w:lang w:eastAsia="lt-LT"/>
              </w:rPr>
              <w:t>(2029)</w:t>
            </w:r>
          </w:p>
          <w:p w14:paraId="39199BE8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267EED4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E614FA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02D259C5" w14:textId="77777777" w:rsidTr="00C47D1C">
        <w:trPr>
          <w:trHeight w:val="2683"/>
          <w:jc w:val="right"/>
        </w:trPr>
        <w:tc>
          <w:tcPr>
            <w:tcW w:w="518" w:type="pct"/>
            <w:vMerge/>
          </w:tcPr>
          <w:p w14:paraId="2B0DB5B0" w14:textId="77777777" w:rsidR="008A0E3B" w:rsidRDefault="008A0E3B">
            <w:pPr>
              <w:ind w:left="-57"/>
              <w:rPr>
                <w:i/>
                <w:iCs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47FFEC9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40252E6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6D7230C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50C6632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5D71B7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0846BDCB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1CEBC261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1B8CCE78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Į TAU programą įsitraukę trečiojo amžiaus universitetai ir kiti neformaliojo suaugusiųjų švietimo ir tęstinio mokymosi teikėjai, </w:t>
            </w:r>
            <w:r>
              <w:rPr>
                <w:sz w:val="20"/>
                <w:szCs w:val="24"/>
                <w:lang w:eastAsia="lt-LT"/>
              </w:rPr>
              <w:lastRenderedPageBreak/>
              <w:t>vykdantys asmenų, sukakusių senatvės pensijos amžių, neformalųjį švietimą ir tęstinį mokymąsi</w:t>
            </w:r>
          </w:p>
        </w:tc>
        <w:tc>
          <w:tcPr>
            <w:tcW w:w="420" w:type="pct"/>
          </w:tcPr>
          <w:p w14:paraId="03D99329" w14:textId="77777777" w:rsidR="008A0E3B" w:rsidRDefault="0053178D">
            <w:pPr>
              <w:jc w:val="center"/>
              <w:rPr>
                <w:iCs/>
                <w:sz w:val="20"/>
                <w:szCs w:val="24"/>
                <w:lang w:eastAsia="lt-LT"/>
              </w:rPr>
            </w:pPr>
            <w:r>
              <w:rPr>
                <w:iCs/>
                <w:sz w:val="20"/>
                <w:szCs w:val="24"/>
                <w:lang w:eastAsia="lt-LT"/>
              </w:rPr>
              <w:lastRenderedPageBreak/>
              <w:t>40</w:t>
            </w:r>
          </w:p>
          <w:p w14:paraId="4CEF3CE6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iCs/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</w:tcPr>
          <w:p w14:paraId="1100157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B43CB1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0B5AD12C" w14:textId="77777777" w:rsidTr="00C47D1C">
        <w:trPr>
          <w:trHeight w:val="655"/>
          <w:jc w:val="right"/>
        </w:trPr>
        <w:tc>
          <w:tcPr>
            <w:tcW w:w="518" w:type="pct"/>
            <w:vMerge w:val="restart"/>
          </w:tcPr>
          <w:p w14:paraId="5ACA8114" w14:textId="77777777" w:rsidR="008A0E3B" w:rsidRDefault="0053178D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 xml:space="preserve">2.3. </w:t>
            </w:r>
            <w:r>
              <w:rPr>
                <w:i/>
                <w:iCs/>
                <w:color w:val="000000"/>
                <w:sz w:val="20"/>
                <w:szCs w:val="24"/>
                <w:lang w:eastAsia="lt-LT"/>
              </w:rPr>
              <w:t>Priemonių sukūrimas siekiant padidinti mažiau mokytis linkusių visuomenės grupių (senjorai, žemesnės kvalifikacijos, mažas pajamas gaunantys asmenys) įsitraukimą į formaliojo ir neformaliojo švietimo programas</w:t>
            </w:r>
          </w:p>
        </w:tc>
        <w:tc>
          <w:tcPr>
            <w:tcW w:w="295" w:type="pct"/>
            <w:vMerge w:val="restart"/>
          </w:tcPr>
          <w:p w14:paraId="25C6C40C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</w:t>
            </w:r>
          </w:p>
        </w:tc>
        <w:tc>
          <w:tcPr>
            <w:tcW w:w="366" w:type="pct"/>
            <w:vMerge w:val="restart"/>
          </w:tcPr>
          <w:p w14:paraId="555BBA6E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KPMPC</w:t>
            </w:r>
          </w:p>
        </w:tc>
        <w:tc>
          <w:tcPr>
            <w:tcW w:w="312" w:type="pct"/>
            <w:vMerge w:val="restart"/>
          </w:tcPr>
          <w:p w14:paraId="3B0BDF09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</w:t>
            </w:r>
          </w:p>
        </w:tc>
        <w:tc>
          <w:tcPr>
            <w:tcW w:w="401" w:type="pct"/>
            <w:vMerge w:val="restart"/>
          </w:tcPr>
          <w:p w14:paraId="51782446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Taip</w:t>
            </w:r>
          </w:p>
          <w:p w14:paraId="091480A0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LG</w:t>
            </w:r>
          </w:p>
        </w:tc>
        <w:tc>
          <w:tcPr>
            <w:tcW w:w="411" w:type="pct"/>
            <w:vMerge w:val="restart"/>
          </w:tcPr>
          <w:p w14:paraId="729742E1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</w:t>
            </w:r>
          </w:p>
        </w:tc>
        <w:tc>
          <w:tcPr>
            <w:tcW w:w="411" w:type="pct"/>
            <w:vMerge w:val="restart"/>
          </w:tcPr>
          <w:p w14:paraId="2FED99E4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13 000,000</w:t>
            </w:r>
          </w:p>
        </w:tc>
        <w:tc>
          <w:tcPr>
            <w:tcW w:w="424" w:type="pct"/>
            <w:vMerge w:val="restart"/>
          </w:tcPr>
          <w:p w14:paraId="493585E3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ir BF lėšos</w:t>
            </w:r>
          </w:p>
        </w:tc>
        <w:tc>
          <w:tcPr>
            <w:tcW w:w="567" w:type="pct"/>
          </w:tcPr>
          <w:p w14:paraId="255E28F0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Neaktyvūs asmenys</w:t>
            </w:r>
          </w:p>
        </w:tc>
        <w:tc>
          <w:tcPr>
            <w:tcW w:w="420" w:type="pct"/>
          </w:tcPr>
          <w:p w14:paraId="2855400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874</w:t>
            </w:r>
          </w:p>
          <w:p w14:paraId="69851E68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 w:val="restart"/>
          </w:tcPr>
          <w:p w14:paraId="32EC76E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CPVA</w:t>
            </w:r>
          </w:p>
        </w:tc>
        <w:tc>
          <w:tcPr>
            <w:tcW w:w="411" w:type="pct"/>
            <w:vMerge w:val="restart"/>
          </w:tcPr>
          <w:p w14:paraId="3499CD04" w14:textId="77777777" w:rsidR="008A0E3B" w:rsidRDefault="0053178D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SADM, EIM, KM“</w:t>
            </w:r>
          </w:p>
        </w:tc>
      </w:tr>
      <w:tr w:rsidR="008A0E3B" w14:paraId="7334224D" w14:textId="77777777" w:rsidTr="00C47D1C">
        <w:trPr>
          <w:trHeight w:val="655"/>
          <w:jc w:val="right"/>
        </w:trPr>
        <w:tc>
          <w:tcPr>
            <w:tcW w:w="518" w:type="pct"/>
            <w:vMerge/>
          </w:tcPr>
          <w:p w14:paraId="361739BC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340EB65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337607A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5210D95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B6F2E4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35053A9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5BA62E78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115194A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  <w:vMerge w:val="restart"/>
          </w:tcPr>
          <w:p w14:paraId="01C08318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Asmenys, turintys pagrindinį arba žemesnį nei pagrindinis išsilavinimą (ISCED 0–2 kodai)</w:t>
            </w:r>
          </w:p>
        </w:tc>
        <w:tc>
          <w:tcPr>
            <w:tcW w:w="420" w:type="pct"/>
            <w:vMerge w:val="restart"/>
          </w:tcPr>
          <w:p w14:paraId="5171DA9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300</w:t>
            </w:r>
          </w:p>
          <w:p w14:paraId="17DB35B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  <w:p w14:paraId="4FA85EB5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09462C8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428258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486C9585" w14:textId="77777777" w:rsidTr="00C47D1C">
        <w:trPr>
          <w:trHeight w:val="815"/>
          <w:jc w:val="right"/>
        </w:trPr>
        <w:tc>
          <w:tcPr>
            <w:tcW w:w="518" w:type="pct"/>
            <w:vMerge/>
          </w:tcPr>
          <w:p w14:paraId="3214CCA6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2FBCCB3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70E8EB6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329BE2B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154D8D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F0FE54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</w:tcPr>
          <w:p w14:paraId="2FDBDCF0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11 050,000</w:t>
            </w:r>
          </w:p>
        </w:tc>
        <w:tc>
          <w:tcPr>
            <w:tcW w:w="424" w:type="pct"/>
          </w:tcPr>
          <w:p w14:paraId="20B7BE9A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2021–2027 m. ES fondų lėšos</w:t>
            </w:r>
          </w:p>
        </w:tc>
        <w:tc>
          <w:tcPr>
            <w:tcW w:w="567" w:type="pct"/>
            <w:vMerge/>
          </w:tcPr>
          <w:p w14:paraId="4417E480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63A5D212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6B78F8F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1AF51D2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059CD705" w14:textId="77777777" w:rsidTr="00C47D1C">
        <w:trPr>
          <w:trHeight w:val="251"/>
          <w:jc w:val="right"/>
        </w:trPr>
        <w:tc>
          <w:tcPr>
            <w:tcW w:w="518" w:type="pct"/>
            <w:vMerge/>
          </w:tcPr>
          <w:p w14:paraId="08B0F12D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0721075E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1924679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24A68F1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24CBC4D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84B260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 w:val="restart"/>
          </w:tcPr>
          <w:p w14:paraId="35FE9DAE" w14:textId="77777777" w:rsidR="008A0E3B" w:rsidRDefault="0053178D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1 950,000</w:t>
            </w:r>
          </w:p>
        </w:tc>
        <w:tc>
          <w:tcPr>
            <w:tcW w:w="424" w:type="pct"/>
            <w:vMerge w:val="restart"/>
          </w:tcPr>
          <w:p w14:paraId="03F3EC77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BF lėšos</w:t>
            </w:r>
          </w:p>
        </w:tc>
        <w:tc>
          <w:tcPr>
            <w:tcW w:w="567" w:type="pct"/>
            <w:vMerge/>
          </w:tcPr>
          <w:p w14:paraId="3FC332F3" w14:textId="77777777" w:rsidR="008A0E3B" w:rsidRDefault="008A0E3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0" w:type="pct"/>
            <w:vMerge/>
          </w:tcPr>
          <w:p w14:paraId="3E866414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44BA17E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233BB1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4C2438EA" w14:textId="77777777" w:rsidTr="00C47D1C">
        <w:trPr>
          <w:trHeight w:val="1314"/>
          <w:jc w:val="right"/>
        </w:trPr>
        <w:tc>
          <w:tcPr>
            <w:tcW w:w="518" w:type="pct"/>
            <w:vMerge/>
          </w:tcPr>
          <w:p w14:paraId="6CF18BBE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098AE95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3125947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09BDF42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574D0C6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1E0E19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B3C5851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0515072D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12C1049E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Asmenys, turintys vidurinį (ISCED 3 kodas) arba profesinį (turint vidurinį) (ISCED 4 kodas) išsilavinimą </w:t>
            </w:r>
          </w:p>
        </w:tc>
        <w:tc>
          <w:tcPr>
            <w:tcW w:w="420" w:type="pct"/>
          </w:tcPr>
          <w:p w14:paraId="11DAEEE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2 000</w:t>
            </w:r>
          </w:p>
          <w:p w14:paraId="170ADA2C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  <w:p w14:paraId="166098D0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12D31A57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7A6269D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480CB8B3" w14:textId="77777777" w:rsidTr="00C47D1C">
        <w:trPr>
          <w:trHeight w:val="1314"/>
          <w:jc w:val="right"/>
        </w:trPr>
        <w:tc>
          <w:tcPr>
            <w:tcW w:w="518" w:type="pct"/>
            <w:vMerge/>
          </w:tcPr>
          <w:p w14:paraId="24A847B8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66D4281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7413212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1CEB6F05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0F0EDFEC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8B110B0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4BDA135E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0825D86A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2EEC1720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Mažumos (įskaitant </w:t>
            </w:r>
            <w:proofErr w:type="spellStart"/>
            <w:r>
              <w:rPr>
                <w:sz w:val="20"/>
                <w:szCs w:val="24"/>
                <w:lang w:eastAsia="lt-LT"/>
              </w:rPr>
              <w:t>marginalizuotas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bendruomenes, pavyzdžiui, romus)</w:t>
            </w:r>
          </w:p>
        </w:tc>
        <w:tc>
          <w:tcPr>
            <w:tcW w:w="420" w:type="pct"/>
          </w:tcPr>
          <w:p w14:paraId="323FFE71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351</w:t>
            </w:r>
          </w:p>
          <w:p w14:paraId="5C110A65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  <w:p w14:paraId="14C89A43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6ED2C07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262DD9E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83CF4C4" w14:textId="77777777" w:rsidTr="00C47D1C">
        <w:trPr>
          <w:trHeight w:val="1314"/>
          <w:jc w:val="right"/>
        </w:trPr>
        <w:tc>
          <w:tcPr>
            <w:tcW w:w="518" w:type="pct"/>
            <w:vMerge/>
          </w:tcPr>
          <w:p w14:paraId="2B167FB3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</w:tcPr>
          <w:p w14:paraId="192DB33F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</w:tcPr>
          <w:p w14:paraId="09423AB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</w:tcPr>
          <w:p w14:paraId="4CD3A5F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</w:tcPr>
          <w:p w14:paraId="6E920D7A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741BF5F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6FB89757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</w:tcPr>
          <w:p w14:paraId="1792D9DF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</w:tcPr>
          <w:p w14:paraId="77BCFDD3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Asmenų, kurie dalyvavę mokymuose įgijo kompetenciją, dalis</w:t>
            </w:r>
          </w:p>
        </w:tc>
        <w:tc>
          <w:tcPr>
            <w:tcW w:w="420" w:type="pct"/>
          </w:tcPr>
          <w:p w14:paraId="2862823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80</w:t>
            </w:r>
          </w:p>
          <w:p w14:paraId="662B17EE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  <w:p w14:paraId="1E41E10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65" w:type="pct"/>
            <w:vMerge/>
          </w:tcPr>
          <w:p w14:paraId="60627BAB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</w:tcPr>
          <w:p w14:paraId="3D2F3CD1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256930C2" w14:textId="77777777" w:rsidTr="00C47D1C">
        <w:trPr>
          <w:trHeight w:val="692"/>
          <w:jc w:val="right"/>
        </w:trPr>
        <w:tc>
          <w:tcPr>
            <w:tcW w:w="518" w:type="pct"/>
            <w:vMerge/>
            <w:tcBorders>
              <w:bottom w:val="single" w:sz="4" w:space="0" w:color="auto"/>
            </w:tcBorders>
          </w:tcPr>
          <w:p w14:paraId="3586F10D" w14:textId="77777777" w:rsidR="008A0E3B" w:rsidRDefault="008A0E3B">
            <w:pPr>
              <w:ind w:left="-57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14:paraId="14DA3E2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</w:tcPr>
          <w:p w14:paraId="138EAA52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</w:tcPr>
          <w:p w14:paraId="6328CAF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14:paraId="2EFED13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00AC7436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72F2F78F" w14:textId="77777777" w:rsidR="008A0E3B" w:rsidRDefault="008A0E3B">
            <w:pPr>
              <w:jc w:val="center"/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</w:tcPr>
          <w:p w14:paraId="6E100EC7" w14:textId="77777777" w:rsidR="008A0E3B" w:rsidRDefault="008A0E3B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913C7F9" w14:textId="77777777" w:rsidR="008A0E3B" w:rsidRDefault="0053178D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Bendras dalyvių skaičius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14:paraId="06EB9A04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874</w:t>
            </w:r>
          </w:p>
          <w:p w14:paraId="178036FD" w14:textId="77777777" w:rsidR="008A0E3B" w:rsidRDefault="0053178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(2029)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14:paraId="2CCA4FD8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6865D354" w14:textId="77777777" w:rsidR="008A0E3B" w:rsidRDefault="008A0E3B">
            <w:pPr>
              <w:ind w:left="-57"/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8A0E3B" w14:paraId="58D1B47E" w14:textId="77777777">
        <w:trPr>
          <w:trHeight w:val="233"/>
          <w:jc w:val="right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043E3" w14:textId="77777777" w:rsidR="008A0E3B" w:rsidRDefault="0053178D">
            <w:pPr>
              <w:tabs>
                <w:tab w:val="left" w:pos="1560"/>
              </w:tabs>
              <w:overflowPunct w:val="0"/>
              <w:jc w:val="both"/>
              <w:textAlignment w:val="baseline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Pastabos:</w:t>
            </w:r>
          </w:p>
          <w:p w14:paraId="06B94B43" w14:textId="77777777" w:rsidR="008A0E3B" w:rsidRDefault="0053178D">
            <w:pPr>
              <w:tabs>
                <w:tab w:val="left" w:pos="600"/>
              </w:tabs>
              <w:overflowPunct w:val="0"/>
              <w:ind w:left="174"/>
              <w:jc w:val="both"/>
              <w:textAlignment w:val="baseline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1.</w:t>
            </w:r>
            <w:r>
              <w:rPr>
                <w:sz w:val="20"/>
                <w:szCs w:val="24"/>
                <w:lang w:eastAsia="lt-LT"/>
              </w:rPr>
              <w:tab/>
              <w:t xml:space="preserve">Stebėsenos rodiklis P-12-003-03-05-01-27 „Sukurtas suaugusiųjų profesinio (karjeros) orientavimo modelis“, siekiamas ir Sostinės regione, ir Vidurio ir vakarų Lietuvos regione, įgyvendinant 1.4 ir 1.5 </w:t>
            </w:r>
            <w:proofErr w:type="spellStart"/>
            <w:r>
              <w:rPr>
                <w:sz w:val="20"/>
                <w:szCs w:val="24"/>
                <w:lang w:eastAsia="lt-LT"/>
              </w:rPr>
              <w:t>poveikles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, todėl bendra siektina šio rodiklio reikšmė – 1 vnt. </w:t>
            </w:r>
          </w:p>
          <w:p w14:paraId="0D88FD1E" w14:textId="77777777" w:rsidR="008A0E3B" w:rsidRDefault="0053178D">
            <w:pPr>
              <w:overflowPunct w:val="0"/>
              <w:ind w:left="174"/>
              <w:jc w:val="both"/>
              <w:textAlignment w:val="baseline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 xml:space="preserve">2. Stebėsenos rodiklis P-12-003-03-05-01-31 „Sukurtas </w:t>
            </w:r>
            <w:proofErr w:type="spellStart"/>
            <w:r>
              <w:rPr>
                <w:sz w:val="20"/>
                <w:szCs w:val="24"/>
                <w:lang w:eastAsia="lt-LT"/>
              </w:rPr>
              <w:t>mikrokredencialų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modelis“, siekiamas ir Sostinės regione, ir Vidurio ir vakarų Lietuvos regione, įgyvendinant 1.10 ir 1.11 </w:t>
            </w:r>
            <w:proofErr w:type="spellStart"/>
            <w:r>
              <w:rPr>
                <w:sz w:val="20"/>
                <w:szCs w:val="24"/>
                <w:lang w:eastAsia="lt-LT"/>
              </w:rPr>
              <w:t>poveikles</w:t>
            </w:r>
            <w:proofErr w:type="spellEnd"/>
            <w:r>
              <w:rPr>
                <w:sz w:val="20"/>
                <w:szCs w:val="24"/>
                <w:lang w:eastAsia="lt-LT"/>
              </w:rPr>
              <w:t>, todėl bendra siektina šio rodiklio reikšmė – 1 vnt.</w:t>
            </w:r>
          </w:p>
          <w:p w14:paraId="5B632F14" w14:textId="77777777" w:rsidR="008A0E3B" w:rsidRDefault="0053178D">
            <w:pPr>
              <w:overflowPunct w:val="0"/>
              <w:ind w:left="174"/>
              <w:jc w:val="both"/>
              <w:textAlignment w:val="baseline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3. Stebėsenos rodiklis P-12-003-03-05-01-33 „Atnaujinta MUKIS sistema“, siekiamas ir Sostinės regione, ir Vidurio ir vakarų Lietuvos regione, įgyvendinant 1.12 ir 1.13 </w:t>
            </w:r>
            <w:proofErr w:type="spellStart"/>
            <w:r>
              <w:rPr>
                <w:sz w:val="20"/>
                <w:szCs w:val="24"/>
                <w:lang w:eastAsia="lt-LT"/>
              </w:rPr>
              <w:t>poveikles</w:t>
            </w:r>
            <w:proofErr w:type="spellEnd"/>
            <w:r>
              <w:rPr>
                <w:sz w:val="20"/>
                <w:szCs w:val="24"/>
                <w:lang w:eastAsia="lt-LT"/>
              </w:rPr>
              <w:t>, todėl bendra siektina šio rodiklio reikšmė – 1 vnt.</w:t>
            </w:r>
          </w:p>
          <w:p w14:paraId="0712018A" w14:textId="77777777" w:rsidR="008A0E3B" w:rsidRDefault="0053178D">
            <w:pPr>
              <w:tabs>
                <w:tab w:val="left" w:pos="600"/>
              </w:tabs>
              <w:overflowPunct w:val="0"/>
              <w:ind w:left="174"/>
              <w:jc w:val="both"/>
              <w:textAlignment w:val="baseline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4. Galimas vėlesnis 2.3 </w:t>
            </w:r>
            <w:proofErr w:type="spellStart"/>
            <w:r>
              <w:rPr>
                <w:sz w:val="20"/>
                <w:szCs w:val="24"/>
                <w:lang w:eastAsia="lt-LT"/>
              </w:rPr>
              <w:t>poveiklės</w:t>
            </w:r>
            <w:proofErr w:type="spellEnd"/>
            <w:r>
              <w:rPr>
                <w:sz w:val="20"/>
                <w:szCs w:val="24"/>
                <w:lang w:eastAsia="lt-LT"/>
              </w:rPr>
              <w:t xml:space="preserve"> smulkesnis skaidymas. Tokiu atveju konkretūs rodikliai ir sumos bus priskirti rengiant projektų finansavimo sąlygų aprašus. Įtakos alternatyvoms skaičiuoti vėlesnis išskaidymas neturės.“</w:t>
            </w:r>
          </w:p>
        </w:tc>
      </w:tr>
    </w:tbl>
    <w:p w14:paraId="000629CF" w14:textId="749845BF" w:rsidR="00C159E3" w:rsidRDefault="0053178D" w:rsidP="00805210">
      <w:pPr>
        <w:tabs>
          <w:tab w:val="left" w:pos="993"/>
        </w:tabs>
        <w:overflowPunct w:val="0"/>
        <w:ind w:left="1134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3. Pakeičiu </w:t>
      </w:r>
      <w:r w:rsidR="00B80F15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priedą ir jį išdėstau nauja redakcija (pridedama).</w:t>
      </w:r>
    </w:p>
    <w:p w14:paraId="181665B5" w14:textId="0089ED54" w:rsidR="00B80F15" w:rsidRDefault="00B80F15" w:rsidP="00805210">
      <w:pPr>
        <w:tabs>
          <w:tab w:val="left" w:pos="993"/>
        </w:tabs>
        <w:overflowPunct w:val="0"/>
        <w:ind w:left="1134"/>
        <w:jc w:val="both"/>
        <w:textAlignment w:val="baseline"/>
        <w:rPr>
          <w:szCs w:val="24"/>
          <w:lang w:eastAsia="lt-LT"/>
        </w:rPr>
      </w:pPr>
      <w:r w:rsidRPr="008C3736">
        <w:rPr>
          <w:szCs w:val="24"/>
          <w:lang w:eastAsia="lt-LT"/>
        </w:rPr>
        <w:t>4. Pakeičiu 3 priedą ir jį išdėstau nauja redakcija (pridedama).</w:t>
      </w:r>
    </w:p>
    <w:p w14:paraId="3BA029F7" w14:textId="6BF84EDE" w:rsidR="00B80F15" w:rsidRDefault="00B80F15" w:rsidP="00805210">
      <w:pPr>
        <w:tabs>
          <w:tab w:val="left" w:pos="993"/>
        </w:tabs>
        <w:overflowPunct w:val="0"/>
        <w:ind w:left="1134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5. Pakeičiu 6 priedą ir jį išdėstau nauja redakcija (pridedama).</w:t>
      </w:r>
    </w:p>
    <w:p w14:paraId="077E8A1F" w14:textId="77777777" w:rsidR="00C159E3" w:rsidRDefault="00C159E3">
      <w:pPr>
        <w:rPr>
          <w:sz w:val="2"/>
          <w:szCs w:val="2"/>
        </w:rPr>
      </w:pPr>
    </w:p>
    <w:p w14:paraId="1C858947" w14:textId="77777777" w:rsidR="00805210" w:rsidRDefault="00805210">
      <w:pPr>
        <w:rPr>
          <w:szCs w:val="24"/>
          <w:lang w:eastAsia="lt-LT"/>
        </w:rPr>
      </w:pPr>
    </w:p>
    <w:p w14:paraId="49F02AE6" w14:textId="77777777" w:rsidR="00805210" w:rsidRDefault="00805210">
      <w:pPr>
        <w:rPr>
          <w:szCs w:val="24"/>
          <w:lang w:eastAsia="lt-LT"/>
        </w:rPr>
      </w:pPr>
    </w:p>
    <w:p w14:paraId="1DAA9379" w14:textId="77777777" w:rsidR="00805210" w:rsidRDefault="00805210">
      <w:pPr>
        <w:rPr>
          <w:szCs w:val="24"/>
          <w:lang w:eastAsia="lt-LT"/>
        </w:rPr>
      </w:pPr>
    </w:p>
    <w:p w14:paraId="33E83B3C" w14:textId="023FD70A" w:rsidR="00C159E3" w:rsidRDefault="00C159E3">
      <w:pPr>
        <w:rPr>
          <w:szCs w:val="24"/>
          <w:lang w:eastAsia="lt-LT"/>
        </w:rPr>
      </w:pPr>
      <w:r>
        <w:rPr>
          <w:szCs w:val="24"/>
          <w:lang w:eastAsia="lt-LT"/>
        </w:rPr>
        <w:t>Švietimo, mokslo ir sporto ministr</w:t>
      </w:r>
      <w:r w:rsidR="00B80F15">
        <w:rPr>
          <w:szCs w:val="24"/>
          <w:lang w:eastAsia="lt-LT"/>
        </w:rPr>
        <w:t>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805210">
        <w:rPr>
          <w:szCs w:val="24"/>
          <w:lang w:eastAsia="lt-LT"/>
        </w:rPr>
        <w:t xml:space="preserve">                 </w:t>
      </w:r>
    </w:p>
    <w:p w14:paraId="6F354210" w14:textId="77777777" w:rsidR="00C159E3" w:rsidRDefault="00C159E3">
      <w:pPr>
        <w:rPr>
          <w:sz w:val="2"/>
          <w:szCs w:val="2"/>
        </w:rPr>
      </w:pPr>
    </w:p>
    <w:p w14:paraId="1A466CD2" w14:textId="10892D2A" w:rsidR="008A0E3B" w:rsidRDefault="008A0E3B">
      <w:pPr>
        <w:jc w:val="both"/>
        <w:rPr>
          <w:color w:val="000000"/>
          <w:szCs w:val="24"/>
          <w:lang w:eastAsia="en-GB"/>
        </w:rPr>
      </w:pPr>
    </w:p>
    <w:sectPr w:rsidR="008A0E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66FD" w14:textId="77777777" w:rsidR="0041181B" w:rsidRDefault="0041181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261C1EC0" w14:textId="77777777" w:rsidR="0041181B" w:rsidRDefault="0041181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1294" w14:textId="77777777" w:rsidR="008A0E3B" w:rsidRDefault="008A0E3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4922" w14:textId="77777777" w:rsidR="008A0E3B" w:rsidRDefault="008A0E3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48F6" w14:textId="77777777" w:rsidR="008A0E3B" w:rsidRDefault="008A0E3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56FB" w14:textId="77777777" w:rsidR="0041181B" w:rsidRDefault="0041181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3D0542FF" w14:textId="77777777" w:rsidR="0041181B" w:rsidRDefault="0041181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74F8" w14:textId="77777777" w:rsidR="008A0E3B" w:rsidRDefault="008A0E3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  <w:p w14:paraId="27873E57" w14:textId="77777777" w:rsidR="008A0E3B" w:rsidRDefault="008A0E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C793" w14:textId="77777777" w:rsidR="008A0E3B" w:rsidRDefault="0053178D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Cs w:val="22"/>
        <w:lang w:eastAsia="lt-LT"/>
      </w:rPr>
      <w:fldChar w:fldCharType="begin"/>
    </w:r>
    <w:r>
      <w:rPr>
        <w:szCs w:val="22"/>
        <w:lang w:eastAsia="lt-LT"/>
      </w:rPr>
      <w:instrText>PAGE   \* MERGEFORMAT</w:instrText>
    </w:r>
    <w:r>
      <w:rPr>
        <w:szCs w:val="22"/>
        <w:lang w:eastAsia="lt-LT"/>
      </w:rPr>
      <w:fldChar w:fldCharType="separate"/>
    </w:r>
    <w:r w:rsidR="00805210">
      <w:rPr>
        <w:noProof/>
        <w:szCs w:val="22"/>
        <w:lang w:eastAsia="lt-LT"/>
      </w:rPr>
      <w:t>15</w:t>
    </w:r>
    <w:r>
      <w:rPr>
        <w:szCs w:val="22"/>
        <w:lang w:eastAsia="lt-LT"/>
      </w:rPr>
      <w:fldChar w:fldCharType="end"/>
    </w:r>
  </w:p>
  <w:p w14:paraId="07AF3BAE" w14:textId="77777777" w:rsidR="008A0E3B" w:rsidRDefault="008A0E3B">
    <w:pPr>
      <w:tabs>
        <w:tab w:val="center" w:pos="4819"/>
        <w:tab w:val="right" w:pos="9638"/>
      </w:tabs>
      <w:jc w:val="right"/>
      <w:rPr>
        <w:sz w:val="22"/>
        <w:szCs w:val="22"/>
        <w:lang w:eastAsia="lt-LT"/>
      </w:rPr>
    </w:pPr>
  </w:p>
  <w:p w14:paraId="68913D8D" w14:textId="77777777" w:rsidR="008A0E3B" w:rsidRDefault="008A0E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0969" w14:textId="690C5391" w:rsidR="00712668" w:rsidRPr="00712668" w:rsidRDefault="00712668" w:rsidP="002E7934">
    <w:pPr>
      <w:tabs>
        <w:tab w:val="center" w:pos="4986"/>
        <w:tab w:val="right" w:pos="9972"/>
      </w:tabs>
      <w:jc w:val="center"/>
      <w:rPr>
        <w:b/>
        <w:bCs/>
        <w:szCs w:val="24"/>
        <w:lang w:eastAsia="lt-LT"/>
      </w:rPr>
    </w:pPr>
    <w:r>
      <w:rPr>
        <w:b/>
        <w:bCs/>
        <w:szCs w:val="24"/>
        <w:lang w:eastAsia="lt-LT"/>
      </w:rPr>
      <w:t xml:space="preserve">                                                                                                  Projekt</w:t>
    </w:r>
    <w:r w:rsidR="002E7934">
      <w:rPr>
        <w:b/>
        <w:bCs/>
        <w:szCs w:val="24"/>
        <w:lang w:eastAsia="lt-LT"/>
      </w:rPr>
      <w:t>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2D"/>
    <w:rsid w:val="001E2CC4"/>
    <w:rsid w:val="001F0A6C"/>
    <w:rsid w:val="002E7934"/>
    <w:rsid w:val="002F4140"/>
    <w:rsid w:val="0030344F"/>
    <w:rsid w:val="004041AC"/>
    <w:rsid w:val="0041181B"/>
    <w:rsid w:val="0053178D"/>
    <w:rsid w:val="005A76ED"/>
    <w:rsid w:val="0064795D"/>
    <w:rsid w:val="00666E06"/>
    <w:rsid w:val="00712668"/>
    <w:rsid w:val="00757353"/>
    <w:rsid w:val="00805210"/>
    <w:rsid w:val="00893D70"/>
    <w:rsid w:val="008A0E3B"/>
    <w:rsid w:val="008C3736"/>
    <w:rsid w:val="009D05F0"/>
    <w:rsid w:val="009E2486"/>
    <w:rsid w:val="009F4880"/>
    <w:rsid w:val="00AA4593"/>
    <w:rsid w:val="00B14132"/>
    <w:rsid w:val="00B80F15"/>
    <w:rsid w:val="00B92666"/>
    <w:rsid w:val="00C159E3"/>
    <w:rsid w:val="00C47D1C"/>
    <w:rsid w:val="00C7018A"/>
    <w:rsid w:val="00CA6BD9"/>
    <w:rsid w:val="00DF1DC4"/>
    <w:rsid w:val="00EA0727"/>
    <w:rsid w:val="00F2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0A0B481"/>
  <w15:chartTrackingRefBased/>
  <w15:docId w15:val="{8E4CDB79-1F11-405E-B84E-59E701EF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159E3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893D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93D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93D7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3D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3D7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11389</Words>
  <Characters>6493</Characters>
  <Application>Microsoft Office Word</Application>
  <DocSecurity>0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2025-09-24T10:12:00Z</dcterms:created>
  <dc:creator>Roma Narečionienė</dc:creator>
  <cp:lastModifiedBy>Čiutaitė Jurgita | ŠMSM</cp:lastModifiedBy>
  <dcterms:modified xsi:type="dcterms:W3CDTF">2025-10-01T07:51:00Z</dcterms:modified>
  <cp:revision>9</cp:revision>
</cp:coreProperties>
</file>