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F27" w14:textId="77777777" w:rsidR="008A218B" w:rsidRPr="008A218B" w:rsidRDefault="008A218B" w:rsidP="008A218B">
      <w:pPr>
        <w:ind w:firstLine="6946"/>
        <w:rPr>
          <w:b/>
          <w:szCs w:val="24"/>
          <w:lang w:eastAsia="lt-LT"/>
        </w:rPr>
      </w:pPr>
      <w:r w:rsidRPr="008A218B">
        <w:rPr>
          <w:b/>
          <w:szCs w:val="24"/>
          <w:lang w:eastAsia="lt-LT"/>
        </w:rPr>
        <w:t>Projekto</w:t>
      </w:r>
    </w:p>
    <w:p w14:paraId="588D4184" w14:textId="4876AE26" w:rsidR="008A218B" w:rsidRDefault="008A218B" w:rsidP="008A218B">
      <w:pPr>
        <w:ind w:firstLine="6946"/>
        <w:rPr>
          <w:b/>
          <w:szCs w:val="24"/>
          <w:lang w:eastAsia="lt-LT"/>
        </w:rPr>
      </w:pPr>
      <w:r w:rsidRPr="008A218B">
        <w:rPr>
          <w:b/>
          <w:szCs w:val="24"/>
          <w:lang w:eastAsia="lt-LT"/>
        </w:rPr>
        <w:t>lyginamasis variantas</w:t>
      </w:r>
    </w:p>
    <w:p w14:paraId="1F1E08E9" w14:textId="77777777" w:rsidR="008A218B" w:rsidRDefault="008A218B">
      <w:pPr>
        <w:jc w:val="center"/>
        <w:rPr>
          <w:b/>
          <w:szCs w:val="24"/>
          <w:lang w:eastAsia="lt-LT"/>
        </w:rPr>
      </w:pPr>
    </w:p>
    <w:p w14:paraId="3439282E" w14:textId="77777777" w:rsidR="008A218B" w:rsidRDefault="008A218B">
      <w:pPr>
        <w:jc w:val="center"/>
        <w:rPr>
          <w:b/>
          <w:szCs w:val="24"/>
          <w:lang w:eastAsia="lt-LT"/>
        </w:rPr>
      </w:pPr>
    </w:p>
    <w:p w14:paraId="68EBE47E" w14:textId="3E174E27" w:rsidR="008A4C5F" w:rsidRDefault="00380D2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VIDAUS REIKALŲ MINISTRAS</w:t>
      </w:r>
    </w:p>
    <w:p w14:paraId="3CA99828" w14:textId="77777777" w:rsidR="008A4C5F" w:rsidRDefault="008A4C5F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</w:p>
    <w:p w14:paraId="513EFCF7" w14:textId="77777777" w:rsidR="008A4C5F" w:rsidRDefault="00380D27">
      <w:pPr>
        <w:tabs>
          <w:tab w:val="center" w:pos="4986"/>
          <w:tab w:val="right" w:pos="9972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ĮSAKYMAS</w:t>
      </w:r>
    </w:p>
    <w:p w14:paraId="787B5FAD" w14:textId="24BA88D0" w:rsidR="008A4C5F" w:rsidRDefault="00380D27">
      <w:pPr>
        <w:jc w:val="center"/>
        <w:rPr>
          <w:b/>
          <w:iCs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6337A4">
        <w:rPr>
          <w:b/>
          <w:szCs w:val="24"/>
          <w:lang w:eastAsia="lt-LT"/>
        </w:rPr>
        <w:t xml:space="preserve">VIDAUS REIKALŲ MINISTRO 2024 M. RUGSĖJO 4 D. ĮSAKYMO </w:t>
      </w:r>
      <w:r w:rsidR="000B4758" w:rsidRPr="000B4758">
        <w:rPr>
          <w:b/>
          <w:szCs w:val="24"/>
          <w:lang w:eastAsia="lt-LT"/>
        </w:rPr>
        <w:t>N</w:t>
      </w:r>
      <w:r w:rsidR="000B4758">
        <w:rPr>
          <w:b/>
          <w:szCs w:val="24"/>
          <w:lang w:eastAsia="lt-LT"/>
        </w:rPr>
        <w:t>R</w:t>
      </w:r>
      <w:r w:rsidR="000B4758" w:rsidRPr="000B4758">
        <w:rPr>
          <w:b/>
          <w:szCs w:val="24"/>
          <w:lang w:eastAsia="lt-LT"/>
        </w:rPr>
        <w:t xml:space="preserve">. 1V-546 </w:t>
      </w:r>
      <w:r w:rsidR="006337A4">
        <w:rPr>
          <w:b/>
          <w:iCs/>
          <w:szCs w:val="24"/>
          <w:lang w:eastAsia="lt-LT"/>
        </w:rPr>
        <w:t xml:space="preserve">„DĖL </w:t>
      </w:r>
      <w:r>
        <w:rPr>
          <w:b/>
          <w:szCs w:val="24"/>
          <w:lang w:eastAsia="lt-LT"/>
        </w:rPr>
        <w:t xml:space="preserve">2022–2030 METŲ VIEŠOJO VALDYMO PLĖTROS PROGRAMOS PAŽANGOS PRIEMONĖS </w:t>
      </w:r>
      <w:r>
        <w:rPr>
          <w:b/>
          <w:bCs/>
          <w:szCs w:val="24"/>
          <w:lang w:eastAsia="lt-LT"/>
        </w:rPr>
        <w:t xml:space="preserve">NR. </w:t>
      </w:r>
      <w:r w:rsidR="007A22DE">
        <w:rPr>
          <w:b/>
          <w:bCs/>
          <w:color w:val="000000"/>
        </w:rPr>
        <w:t xml:space="preserve">01-002-08-06-01 </w:t>
      </w:r>
      <w:r>
        <w:rPr>
          <w:b/>
          <w:iCs/>
          <w:szCs w:val="24"/>
          <w:lang w:eastAsia="lt-LT"/>
        </w:rPr>
        <w:t xml:space="preserve">„TOBULINTI ADMINISTRACINIŲ IR VIEŠŲJŲ PASLAUGŲ KOKYBĘ, PRIEINAMUMĄ </w:t>
      </w:r>
    </w:p>
    <w:p w14:paraId="301268C9" w14:textId="77777777" w:rsidR="008A4C5F" w:rsidRDefault="00380D27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IR VIEŠŲJŲ PASLAUGŲ TEIKIMĄ“</w:t>
      </w:r>
    </w:p>
    <w:p w14:paraId="4D4AA117" w14:textId="713B0101" w:rsidR="008A4C5F" w:rsidRDefault="00380D2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APRAŠO PATVIRTINIMO</w:t>
      </w:r>
      <w:r w:rsidR="006337A4">
        <w:rPr>
          <w:b/>
          <w:szCs w:val="24"/>
          <w:lang w:eastAsia="lt-LT"/>
        </w:rPr>
        <w:t>“ PAKEITIMO</w:t>
      </w:r>
    </w:p>
    <w:p w14:paraId="4312C06E" w14:textId="77777777" w:rsidR="008A4C5F" w:rsidRDefault="008A4C5F" w:rsidP="00F03F45">
      <w:pPr>
        <w:tabs>
          <w:tab w:val="center" w:pos="4819"/>
          <w:tab w:val="center" w:pos="4986"/>
          <w:tab w:val="right" w:pos="9972"/>
        </w:tabs>
        <w:ind w:right="-279"/>
        <w:jc w:val="center"/>
        <w:rPr>
          <w:szCs w:val="24"/>
          <w:lang w:eastAsia="lt-LT"/>
        </w:rPr>
      </w:pPr>
    </w:p>
    <w:p w14:paraId="288AC2A7" w14:textId="3F43AB6B" w:rsidR="00380D27" w:rsidRPr="00380D27" w:rsidRDefault="00380D27" w:rsidP="00380D27">
      <w:pPr>
        <w:tabs>
          <w:tab w:val="center" w:pos="4819"/>
          <w:tab w:val="center" w:pos="4986"/>
          <w:tab w:val="right" w:pos="9972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Nr. </w:t>
      </w:r>
    </w:p>
    <w:p w14:paraId="0E3E09ED" w14:textId="77777777" w:rsidR="008A4C5F" w:rsidRDefault="00380D27">
      <w:pPr>
        <w:tabs>
          <w:tab w:val="center" w:pos="4986"/>
          <w:tab w:val="right" w:pos="9972"/>
        </w:tabs>
        <w:jc w:val="center"/>
        <w:rPr>
          <w:b/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7D0F91DA" w14:textId="77777777" w:rsidR="008A4C5F" w:rsidRDefault="008A4C5F">
      <w:pPr>
        <w:tabs>
          <w:tab w:val="center" w:pos="4986"/>
          <w:tab w:val="right" w:pos="9972"/>
        </w:tabs>
        <w:spacing w:line="360" w:lineRule="auto"/>
        <w:jc w:val="center"/>
        <w:rPr>
          <w:szCs w:val="24"/>
          <w:lang w:eastAsia="lt-LT"/>
        </w:rPr>
      </w:pPr>
    </w:p>
    <w:p w14:paraId="7DA2334E" w14:textId="1EA2FE3B" w:rsidR="00FF33EF" w:rsidRDefault="008277D2" w:rsidP="007D179D">
      <w:pPr>
        <w:spacing w:line="360" w:lineRule="auto"/>
        <w:ind w:right="6" w:firstLine="709"/>
        <w:jc w:val="both"/>
      </w:pPr>
      <w:r w:rsidRPr="008277D2">
        <w:t>1.</w:t>
      </w:r>
      <w:r>
        <w:t xml:space="preserve"> </w:t>
      </w:r>
      <w:r w:rsidR="00552DE2">
        <w:rPr>
          <w:spacing w:val="100"/>
          <w:szCs w:val="24"/>
          <w:lang w:eastAsia="lt-LT"/>
        </w:rPr>
        <w:t>Pakeiči</w:t>
      </w:r>
      <w:r w:rsidR="008A218B">
        <w:rPr>
          <w:spacing w:val="100"/>
          <w:szCs w:val="24"/>
          <w:lang w:eastAsia="lt-LT"/>
        </w:rPr>
        <w:t>u</w:t>
      </w:r>
      <w:r w:rsidR="0034791D">
        <w:rPr>
          <w:spacing w:val="100"/>
          <w:szCs w:val="24"/>
          <w:lang w:eastAsia="lt-LT"/>
        </w:rPr>
        <w:t xml:space="preserve"> </w:t>
      </w:r>
      <w:r w:rsidR="00FF33EF" w:rsidRPr="00ED14E4">
        <w:rPr>
          <w:bCs/>
          <w:iCs/>
          <w:szCs w:val="24"/>
          <w:lang w:eastAsia="lt-LT"/>
        </w:rPr>
        <w:t>2022</w:t>
      </w:r>
      <w:r w:rsidR="00143B00" w:rsidRPr="009A47DF">
        <w:rPr>
          <w:szCs w:val="24"/>
          <w:lang w:eastAsia="lt-LT"/>
        </w:rPr>
        <w:t>–</w:t>
      </w:r>
      <w:r w:rsidR="00FF33EF" w:rsidRPr="00ED14E4">
        <w:rPr>
          <w:bCs/>
          <w:iCs/>
          <w:szCs w:val="24"/>
          <w:lang w:eastAsia="lt-LT"/>
        </w:rPr>
        <w:t xml:space="preserve">2030 metų Viešojo valdymo plėtros programos pažangos priemonės Nr. </w:t>
      </w:r>
      <w:r w:rsidR="00FF33EF" w:rsidRPr="00ED14E4">
        <w:rPr>
          <w:bCs/>
          <w:szCs w:val="24"/>
        </w:rPr>
        <w:t>01-00</w:t>
      </w:r>
      <w:r w:rsidR="00FF33EF">
        <w:rPr>
          <w:bCs/>
          <w:szCs w:val="24"/>
        </w:rPr>
        <w:t>2</w:t>
      </w:r>
      <w:r w:rsidR="00FF33EF" w:rsidRPr="00ED14E4">
        <w:rPr>
          <w:bCs/>
          <w:szCs w:val="24"/>
        </w:rPr>
        <w:t xml:space="preserve">-08-06-01 </w:t>
      </w:r>
      <w:r w:rsidR="00FF33EF">
        <w:rPr>
          <w:szCs w:val="24"/>
          <w:lang w:eastAsia="lt-LT"/>
        </w:rPr>
        <w:t>„</w:t>
      </w:r>
      <w:r w:rsidR="00FF33EF">
        <w:t>Tobulinti administracinių ir viešųjų paslaugų kokybę, prieinamumą ir viešųjų paslaugų teikimą“</w:t>
      </w:r>
      <w:r w:rsidR="00143B00">
        <w:t xml:space="preserve"> apraš</w:t>
      </w:r>
      <w:r w:rsidR="000B4758">
        <w:t>ą</w:t>
      </w:r>
      <w:r w:rsidR="00143B00">
        <w:t>, patvirtint</w:t>
      </w:r>
      <w:r w:rsidR="000B4758">
        <w:t>ą</w:t>
      </w:r>
      <w:r w:rsidR="00143B00">
        <w:t xml:space="preserve"> </w:t>
      </w:r>
      <w:r w:rsidR="00F44F6F">
        <w:rPr>
          <w:szCs w:val="24"/>
          <w:lang w:eastAsia="lt-LT"/>
        </w:rPr>
        <w:t>Lietuvos Respublikos vidaus reikalų ministro 2024 m. rugsėjo 4 d. įsakym</w:t>
      </w:r>
      <w:r w:rsidR="00942752">
        <w:rPr>
          <w:szCs w:val="24"/>
          <w:lang w:eastAsia="lt-LT"/>
        </w:rPr>
        <w:t>u</w:t>
      </w:r>
      <w:r w:rsidR="00F44F6F">
        <w:rPr>
          <w:szCs w:val="24"/>
          <w:lang w:eastAsia="lt-LT"/>
        </w:rPr>
        <w:t xml:space="preserve"> </w:t>
      </w:r>
      <w:r w:rsidR="000B4758">
        <w:rPr>
          <w:szCs w:val="24"/>
          <w:lang w:eastAsia="lt-LT"/>
        </w:rPr>
        <w:t xml:space="preserve">Nr. 1V-546 </w:t>
      </w:r>
      <w:r w:rsidR="00F44F6F" w:rsidRPr="00ED14E4">
        <w:rPr>
          <w:bCs/>
          <w:iCs/>
          <w:szCs w:val="24"/>
          <w:lang w:eastAsia="lt-LT"/>
        </w:rPr>
        <w:t xml:space="preserve">„Dėl 2022-2030 metų Viešojo valdymo plėtros programos pažangos priemonės Nr. </w:t>
      </w:r>
      <w:r w:rsidR="00F44F6F" w:rsidRPr="00ED14E4">
        <w:rPr>
          <w:bCs/>
          <w:szCs w:val="24"/>
        </w:rPr>
        <w:t>01-00</w:t>
      </w:r>
      <w:r w:rsidR="00F44F6F">
        <w:rPr>
          <w:bCs/>
          <w:szCs w:val="24"/>
        </w:rPr>
        <w:t>2</w:t>
      </w:r>
      <w:r w:rsidR="00F44F6F" w:rsidRPr="00ED14E4">
        <w:rPr>
          <w:bCs/>
          <w:szCs w:val="24"/>
        </w:rPr>
        <w:t xml:space="preserve">-08-06-01 </w:t>
      </w:r>
      <w:r w:rsidR="00F44F6F">
        <w:rPr>
          <w:szCs w:val="24"/>
          <w:lang w:eastAsia="lt-LT"/>
        </w:rPr>
        <w:t>„</w:t>
      </w:r>
      <w:r w:rsidR="00F44F6F">
        <w:t xml:space="preserve">Tobulinti administracinių ir viešųjų paslaugų kokybę, prieinamumą ir viešųjų paslaugų teikimą“ aprašo patvirtinimo“, </w:t>
      </w:r>
      <w:r w:rsidR="00EA4668">
        <w:t xml:space="preserve">ir jo </w:t>
      </w:r>
      <w:r w:rsidR="00F44F6F">
        <w:t xml:space="preserve">priedo </w:t>
      </w:r>
      <w:r w:rsidR="00EA4668">
        <w:rPr>
          <w:szCs w:val="24"/>
          <w:lang w:eastAsia="lt-LT"/>
        </w:rPr>
        <w:t xml:space="preserve">IV skyriaus „Išlaidų tinkamumo finansuoti reikalavimai“ </w:t>
      </w:r>
      <w:r w:rsidR="00EA35E3">
        <w:t>14 punktą</w:t>
      </w:r>
      <w:r w:rsidR="006B72EE">
        <w:t xml:space="preserve"> </w:t>
      </w:r>
      <w:r w:rsidR="00EA35E3">
        <w:t>išdėstau taip: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D179D" w14:paraId="54C22284" w14:textId="77777777" w:rsidTr="003C513C">
        <w:tc>
          <w:tcPr>
            <w:tcW w:w="10490" w:type="dxa"/>
            <w:tcBorders>
              <w:bottom w:val="single" w:sz="4" w:space="0" w:color="auto"/>
            </w:tcBorders>
          </w:tcPr>
          <w:p w14:paraId="380FE49D" w14:textId="466468DE" w:rsidR="007D179D" w:rsidRDefault="003C513C" w:rsidP="00483A3E">
            <w:pPr>
              <w:jc w:val="both"/>
              <w:rPr>
                <w:b/>
                <w:bCs/>
              </w:rPr>
            </w:pPr>
            <w:r>
              <w:rPr>
                <w:szCs w:val="24"/>
                <w:lang w:eastAsia="lt-LT"/>
              </w:rPr>
              <w:t>„</w:t>
            </w:r>
            <w:r w:rsidR="007D179D" w:rsidRPr="008A218B">
              <w:t>14. Projektų veikloms įgyvendinti taikomi supaprastintai apmokam</w:t>
            </w:r>
            <w:r w:rsidRPr="008A218B">
              <w:t>i</w:t>
            </w:r>
            <w:r w:rsidR="00483A3E" w:rsidRPr="008A218B">
              <w:t xml:space="preserve"> </w:t>
            </w:r>
            <w:r w:rsidR="007D179D" w:rsidRPr="008A218B">
              <w:t>išlaidų dydžiai</w:t>
            </w:r>
          </w:p>
        </w:tc>
      </w:tr>
      <w:tr w:rsidR="007D179D" w14:paraId="6C9EE22B" w14:textId="77777777" w:rsidTr="003C513C">
        <w:tc>
          <w:tcPr>
            <w:tcW w:w="10490" w:type="dxa"/>
            <w:tcBorders>
              <w:bottom w:val="single" w:sz="4" w:space="0" w:color="auto"/>
            </w:tcBorders>
          </w:tcPr>
          <w:p w14:paraId="36B306BC" w14:textId="77777777" w:rsidR="007D179D" w:rsidRDefault="007D179D" w:rsidP="00370672">
            <w:pPr>
              <w:jc w:val="both"/>
              <w:rPr>
                <w:i/>
                <w:i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5"/>
              <w:gridCol w:w="1610"/>
              <w:gridCol w:w="1610"/>
              <w:gridCol w:w="2167"/>
              <w:gridCol w:w="2551"/>
            </w:tblGrid>
            <w:tr w:rsidR="007D179D" w14:paraId="2A397C2C" w14:textId="77777777" w:rsidTr="00AB3C63">
              <w:tc>
                <w:tcPr>
                  <w:tcW w:w="1023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435556" w14:textId="77777777" w:rsidR="00D3128B" w:rsidRPr="008A218B" w:rsidRDefault="007D179D" w:rsidP="00370672">
                  <w:pPr>
                    <w:jc w:val="both"/>
                    <w:rPr>
                      <w:sz w:val="22"/>
                      <w:szCs w:val="22"/>
                    </w:rPr>
                  </w:pPr>
                  <w:r w:rsidRPr="008A218B">
                    <w:rPr>
                      <w:sz w:val="22"/>
                      <w:szCs w:val="22"/>
                    </w:rPr>
                    <w:t>X</w:t>
                  </w:r>
                  <w:r w:rsidRPr="008A218B">
                    <w:rPr>
                      <w:rFonts w:ascii="MS Gothic" w:eastAsia="MS Gothic" w:hAnsi="MS Gothic" w:cs="MS Gothic"/>
                      <w:sz w:val="22"/>
                      <w:szCs w:val="22"/>
                    </w:rPr>
                    <w:t xml:space="preserve"> </w:t>
                  </w:r>
                  <w:r w:rsidRPr="008A218B">
                    <w:rPr>
                      <w:sz w:val="22"/>
                      <w:szCs w:val="22"/>
                    </w:rPr>
                    <w:t>Indeksuojama</w:t>
                  </w:r>
                  <w:r w:rsidR="005A7260" w:rsidRPr="008A218B">
                    <w:rPr>
                      <w:sz w:val="22"/>
                      <w:szCs w:val="22"/>
                    </w:rPr>
                    <w:t xml:space="preserve"> </w:t>
                  </w:r>
                </w:p>
                <w:p w14:paraId="23DE824D" w14:textId="747D8AD0" w:rsidR="007D179D" w:rsidRDefault="007D179D" w:rsidP="00370672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8A218B">
                    <w:rPr>
                      <w:rFonts w:ascii="MS Gothic" w:eastAsia="MS Gothic" w:hAnsi="MS Gothic" w:cs="MS Gothic"/>
                      <w:sz w:val="22"/>
                      <w:szCs w:val="22"/>
                    </w:rPr>
                    <w:t>☐</w:t>
                  </w:r>
                  <w:r w:rsidRPr="008A218B">
                    <w:rPr>
                      <w:sz w:val="22"/>
                      <w:szCs w:val="22"/>
                    </w:rPr>
                    <w:t xml:space="preserve"> Neindeksuojama</w:t>
                  </w:r>
                </w:p>
              </w:tc>
            </w:tr>
            <w:tr w:rsidR="00AB3C63" w14:paraId="679DD618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D604C" w14:textId="77777777" w:rsidR="007D179D" w:rsidRPr="008A218B" w:rsidRDefault="007D179D" w:rsidP="00FB3D4D">
                  <w:pPr>
                    <w:jc w:val="center"/>
                    <w:rPr>
                      <w:sz w:val="22"/>
                      <w:szCs w:val="22"/>
                    </w:rPr>
                  </w:pPr>
                  <w:r w:rsidRPr="008A218B">
                    <w:rPr>
                      <w:sz w:val="22"/>
                      <w:szCs w:val="22"/>
                    </w:rPr>
                    <w:t>Veiklos ir (ar) išlaidos, kurioms taikomi supaprastintai apmokamų išlaidų dydžiai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444C47" w14:textId="77777777" w:rsidR="007D179D" w:rsidRPr="008A218B" w:rsidRDefault="007D179D" w:rsidP="00FB3D4D">
                  <w:pPr>
                    <w:jc w:val="center"/>
                    <w:rPr>
                      <w:sz w:val="22"/>
                      <w:szCs w:val="22"/>
                    </w:rPr>
                  </w:pPr>
                  <w:r w:rsidRPr="008A218B">
                    <w:rPr>
                      <w:sz w:val="22"/>
                      <w:szCs w:val="22"/>
                    </w:rPr>
                    <w:t>Supaprastintai apmokamų išlaidų dydžio kodas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62F259F" w14:textId="77777777" w:rsidR="007D179D" w:rsidRPr="008A218B" w:rsidRDefault="007D179D" w:rsidP="00FB3D4D">
                  <w:pPr>
                    <w:jc w:val="center"/>
                    <w:rPr>
                      <w:i/>
                      <w:iCs/>
                      <w:color w:val="808080"/>
                      <w:sz w:val="22"/>
                      <w:szCs w:val="22"/>
                    </w:rPr>
                  </w:pPr>
                  <w:r w:rsidRPr="008A218B">
                    <w:rPr>
                      <w:sz w:val="22"/>
                      <w:szCs w:val="22"/>
                    </w:rPr>
                    <w:t>Supaprastintai apmokamų išlaidų dydžio versija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C318E8" w14:textId="77777777" w:rsidR="007D179D" w:rsidRPr="008A218B" w:rsidRDefault="007D179D" w:rsidP="00FB3D4D">
                  <w:pPr>
                    <w:jc w:val="center"/>
                    <w:rPr>
                      <w:sz w:val="22"/>
                      <w:szCs w:val="22"/>
                    </w:rPr>
                  </w:pPr>
                  <w:r w:rsidRPr="008A218B">
                    <w:rPr>
                      <w:sz w:val="22"/>
                      <w:szCs w:val="22"/>
                    </w:rPr>
                    <w:t>Supaprastintai apmokamų išlaidų dydžio pavadinimas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9F5572" w14:textId="77777777" w:rsidR="007D179D" w:rsidRPr="008A218B" w:rsidRDefault="007D179D" w:rsidP="00FB3D4D">
                  <w:pPr>
                    <w:jc w:val="center"/>
                    <w:rPr>
                      <w:sz w:val="22"/>
                      <w:szCs w:val="22"/>
                    </w:rPr>
                  </w:pPr>
                  <w:r w:rsidRPr="008A218B">
                    <w:rPr>
                      <w:sz w:val="22"/>
                      <w:szCs w:val="22"/>
                    </w:rPr>
                    <w:t>Papildoma informacija</w:t>
                  </w:r>
                </w:p>
              </w:tc>
            </w:tr>
            <w:tr w:rsidR="00AB3C63" w14:paraId="5E158E92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2B5533" w14:textId="77777777" w:rsidR="007D179D" w:rsidRDefault="007D179D" w:rsidP="00370672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Netiesioginės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705061" w14:textId="77777777" w:rsidR="007D179D" w:rsidRDefault="007D179D" w:rsidP="00FB3D4D">
                  <w:pPr>
                    <w:jc w:val="center"/>
                    <w:rPr>
                      <w:i/>
                      <w:iCs/>
                      <w:sz w:val="20"/>
                    </w:rPr>
                  </w:pPr>
                  <w:r>
                    <w:t>FN-01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C884AF" w14:textId="77777777" w:rsidR="007D179D" w:rsidRDefault="007D179D" w:rsidP="00FB3D4D">
                  <w:pPr>
                    <w:jc w:val="center"/>
                    <w:rPr>
                      <w:sz w:val="20"/>
                    </w:rPr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9719B1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t>Iki 7 proc. netiesioginių išlaidų fiksuotoji norma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BC19FA0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szCs w:val="24"/>
                    </w:rPr>
                    <w:t>Netiesioginės projekto išlaidos skaičiuojamos nuo tinkamų finansuoti tiesioginių projekto išlaidų.</w:t>
                  </w:r>
                </w:p>
              </w:tc>
            </w:tr>
            <w:tr w:rsidR="00AB3C63" w14:paraId="7013FE30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C0B61E2" w14:textId="77777777" w:rsidR="007D179D" w:rsidRDefault="007D179D" w:rsidP="00370672">
                  <w:pPr>
                    <w:jc w:val="both"/>
                    <w:rPr>
                      <w:szCs w:val="24"/>
                    </w:rPr>
                  </w:pPr>
                  <w:r>
                    <w:t>Privalomų matomumo ir informavimo priemonių apie ES fondų investicijų veiklas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B71C0D" w14:textId="77777777" w:rsidR="007D179D" w:rsidRDefault="007D179D" w:rsidP="00FB3D4D">
                  <w:pPr>
                    <w:jc w:val="center"/>
                  </w:pPr>
                  <w:r>
                    <w:t>FS-01-01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BC0FCB" w14:textId="77777777" w:rsidR="007D179D" w:rsidRDefault="007D179D" w:rsidP="00FB3D4D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B695E5" w14:textId="77777777" w:rsidR="007D179D" w:rsidRDefault="007D179D" w:rsidP="00370672">
                  <w:pPr>
                    <w:jc w:val="both"/>
                  </w:pPr>
                  <w:r>
                    <w:t xml:space="preserve">Įgyvendintų privalomų matomumo ir informavimo priemonių apie ES fondų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investicijų </w:t>
                  </w:r>
                  <w:r>
                    <w:rPr>
                      <w:color w:val="000000"/>
                      <w:szCs w:val="24"/>
                      <w:lang w:eastAsia="lt-LT"/>
                    </w:rPr>
                    <w:lastRenderedPageBreak/>
                    <w:t>veiklas fiksuotoji suma, pirmojo rinkinio fiksuotoji suma be PVM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6A1400A" w14:textId="77777777" w:rsidR="007D179D" w:rsidRDefault="007D179D" w:rsidP="00370672">
                  <w:pPr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lastRenderedPageBreak/>
                    <w:t>Fiksuotąją sumą sudaro visų pirmojo privalomų matomumo ir informavimo priemonių rinkinio išlaidos:</w:t>
                  </w:r>
                </w:p>
                <w:p w14:paraId="5322B545" w14:textId="77777777" w:rsidR="007D179D" w:rsidRDefault="007D179D" w:rsidP="00370672">
                  <w:pPr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lastRenderedPageBreak/>
                    <w:t xml:space="preserve">a) projekto vykdytojo oficialioje interneto svetainėje, jei tokia yra, ir socialinės žiniasklaidos svetainėse paskelbta informacija; </w:t>
                  </w:r>
                </w:p>
                <w:p w14:paraId="7590F8A5" w14:textId="77777777" w:rsidR="007D179D" w:rsidRDefault="007D179D" w:rsidP="00370672">
                  <w:pPr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b) pakabintas bent vienas ne mažesnio nei A3 formato spausdintas skelbimas (plakatas) arba elektroniniame ekrane paskelbtas lygiavertis pranešimas;</w:t>
                  </w:r>
                </w:p>
                <w:p w14:paraId="559FD750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c) visuomenei arba dalyviams skirtuose dokumentuose ir komunikacijos medžiagoje pateiktas pareiškimas, kuriame akcentuojama gaunama ES parama.</w:t>
                  </w:r>
                </w:p>
              </w:tc>
            </w:tr>
            <w:tr w:rsidR="00AB3C63" w14:paraId="163BA98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0B6761" w14:textId="77777777" w:rsidR="007D179D" w:rsidRDefault="007D179D" w:rsidP="00370672">
                  <w:pPr>
                    <w:jc w:val="both"/>
                  </w:pPr>
                  <w:r>
                    <w:lastRenderedPageBreak/>
                    <w:t>Privalomų matomumo ir informavimo priemonių apie ES fondų investicijų veiklas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289DC77" w14:textId="77777777" w:rsidR="007D179D" w:rsidRDefault="007D179D" w:rsidP="00FB3D4D">
                  <w:pPr>
                    <w:jc w:val="center"/>
                  </w:pPr>
                  <w:r>
                    <w:t>FS-01-02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DDB8E1B" w14:textId="77777777" w:rsidR="007D179D" w:rsidRDefault="007D179D" w:rsidP="00FB3D4D">
                  <w:pPr>
                    <w:jc w:val="center"/>
                  </w:pPr>
                  <w: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E78996" w14:textId="77777777" w:rsidR="007D179D" w:rsidRDefault="007D179D" w:rsidP="00370672">
                  <w:pPr>
                    <w:jc w:val="both"/>
                  </w:pPr>
                  <w:r>
                    <w:t>Įgyvendintų privalomų matomumo ir informavimo priemonių apie ES fondų investicijų veiklas fiksuotoji suma, pirmojo rinkinio FS su PVM</w:t>
                  </w:r>
                </w:p>
              </w:tc>
              <w:tc>
                <w:tcPr>
                  <w:tcW w:w="255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9608FF" w14:textId="77777777" w:rsidR="007D179D" w:rsidRDefault="007D179D" w:rsidP="00370672">
                  <w:pPr>
                    <w:ind w:right="12"/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Fiksuotąją sumą sudaro visų pirmojo privalomų matomumo ir informavimo priemonių rinkinio išlaidos:</w:t>
                  </w:r>
                </w:p>
                <w:p w14:paraId="79E3FFBE" w14:textId="44C9E9AE" w:rsidR="007D179D" w:rsidRDefault="007D179D" w:rsidP="008A218B">
                  <w:pPr>
                    <w:tabs>
                      <w:tab w:val="left" w:pos="1871"/>
                      <w:tab w:val="left" w:pos="3271"/>
                    </w:tabs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a)</w:t>
                  </w:r>
                  <w:r w:rsidR="008A218B">
                    <w:rPr>
                      <w:color w:val="000000"/>
                      <w:spacing w:val="100"/>
                    </w:rPr>
                    <w:t> </w:t>
                  </w:r>
                  <w:r>
                    <w:rPr>
                      <w:iCs/>
                      <w:szCs w:val="24"/>
                    </w:rPr>
                    <w:t>projekto</w:t>
                  </w:r>
                  <w:r w:rsidR="008A218B">
                    <w:rPr>
                      <w:color w:val="000000"/>
                      <w:spacing w:val="100"/>
                    </w:rPr>
                    <w:t> </w:t>
                  </w:r>
                  <w:r>
                    <w:rPr>
                      <w:iCs/>
                      <w:szCs w:val="24"/>
                    </w:rPr>
                    <w:t xml:space="preserve">vykdytojo oficialioje interneto svetainėje, jei tokia yra, ir socialinės žiniasklaidos svetainėse paskelbta informacija; </w:t>
                  </w:r>
                </w:p>
                <w:p w14:paraId="3AD70573" w14:textId="77777777" w:rsidR="007D179D" w:rsidRDefault="007D179D" w:rsidP="008A218B">
                  <w:pPr>
                    <w:tabs>
                      <w:tab w:val="left" w:pos="1871"/>
                      <w:tab w:val="left" w:pos="3271"/>
                    </w:tabs>
                    <w:jc w:val="both"/>
                    <w:rPr>
                      <w:iCs/>
                      <w:szCs w:val="24"/>
                    </w:rPr>
                  </w:pPr>
                  <w:r>
                    <w:rPr>
                      <w:iCs/>
                      <w:szCs w:val="24"/>
                    </w:rPr>
                    <w:t>b) pakabintas bent vienas ne mažesnio nei A3 formato spausdintas skelbimas (plakatas) arba elektroniniame ekrane paskelbtas lygiavertis pranešimas;</w:t>
                  </w:r>
                </w:p>
                <w:p w14:paraId="65F8D621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c) visuomenei arba dalyviams skirtuose dokumentuose ir komunikacijos medžiagoje pateiktas pareiškimas, kuriame akcentuojama gaunama ES parama.</w:t>
                  </w:r>
                </w:p>
              </w:tc>
            </w:tr>
            <w:tr w:rsidR="00AB3C63" w14:paraId="1053A92E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E344FC" w14:textId="77777777" w:rsidR="007D179D" w:rsidRDefault="007D179D" w:rsidP="00370672">
                  <w:pPr>
                    <w:jc w:val="both"/>
                  </w:pPr>
                  <w:r>
                    <w:lastRenderedPageBreak/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DA4013" w14:textId="77777777" w:rsidR="007D179D" w:rsidRDefault="007D179D" w:rsidP="00FB3D4D">
                  <w:pPr>
                    <w:jc w:val="center"/>
                  </w:pPr>
                  <w:r>
                    <w:t>FN-05-01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D91283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A7FDF0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20 d. d. (jeigu dirbama 5 d. d. per savaitę) arba 24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C5AB91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638B8B0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8DF278" w14:textId="77777777" w:rsidR="007D179D" w:rsidRDefault="007D179D" w:rsidP="00370672">
                  <w:pPr>
                    <w:jc w:val="both"/>
                  </w:pPr>
                  <w:r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9BDE9B" w14:textId="77777777" w:rsidR="007D179D" w:rsidRDefault="007D179D" w:rsidP="00FB3D4D">
                  <w:pPr>
                    <w:jc w:val="center"/>
                  </w:pPr>
                  <w:r>
                    <w:t>FN-05-02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B7A145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B2C06A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nuo 21 iki 25 d. d. (jeigu dirbama 5 d. d. per savaitę) arba nuo 25 iki 30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8C6F02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78083BCC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B614336" w14:textId="77777777" w:rsidR="007D179D" w:rsidRDefault="007D179D" w:rsidP="00370672">
                  <w:pPr>
                    <w:jc w:val="both"/>
                  </w:pPr>
                  <w:r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5C6D3F" w14:textId="77777777" w:rsidR="007D179D" w:rsidRDefault="007D179D" w:rsidP="00FB3D4D">
                  <w:pPr>
                    <w:jc w:val="center"/>
                  </w:pPr>
                  <w:r>
                    <w:t>FN-05-03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DD7E2D4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E25A9CC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nuo 26 iki 30 d. d. (jeigu dirbama 5 d. d. per savaitę) arba nuo 31 iki 36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EFB53A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69DC885C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EAF71E" w14:textId="77777777" w:rsidR="007D179D" w:rsidRDefault="007D179D" w:rsidP="00370672">
                  <w:pPr>
                    <w:jc w:val="both"/>
                  </w:pPr>
                  <w:r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173D66" w14:textId="77777777" w:rsidR="007D179D" w:rsidRDefault="007D179D" w:rsidP="00FB3D4D">
                  <w:pPr>
                    <w:jc w:val="center"/>
                  </w:pPr>
                  <w:r>
                    <w:t>FN-05-04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19B4380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79705A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nuo 31 iki 36 d. d. (jeigu dirbama 5 d. d. per savaitę) arba nuo 37 iki 42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D7E0EB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076FE640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682E54" w14:textId="77777777" w:rsidR="007D179D" w:rsidRDefault="007D179D" w:rsidP="00370672">
                  <w:pPr>
                    <w:jc w:val="both"/>
                  </w:pPr>
                  <w:r>
                    <w:t xml:space="preserve">Projektą vykdančio personalo darbo užmokesčio išlaidos </w:t>
                  </w:r>
                  <w:r>
                    <w:lastRenderedPageBreak/>
                    <w:t>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C61E7C" w14:textId="77777777" w:rsidR="007D179D" w:rsidRDefault="007D179D" w:rsidP="00FB3D4D">
                  <w:pPr>
                    <w:jc w:val="center"/>
                  </w:pPr>
                  <w:r>
                    <w:lastRenderedPageBreak/>
                    <w:t>FN-05-05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28C704F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BD6ACE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 xml:space="preserve">Fiksuotoji norma, taikoma, kai priklauso nuo 37 iki </w:t>
                  </w:r>
                  <w:r>
                    <w:rPr>
                      <w:color w:val="000000"/>
                      <w:szCs w:val="24"/>
                      <w:lang w:eastAsia="lt-LT"/>
                    </w:rPr>
                    <w:lastRenderedPageBreak/>
                    <w:t>39 d. d. (jeigu dirbama 5 d. d. per savaitę) arba nuo 43 iki 47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B72E16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lastRenderedPageBreak/>
                    <w:t xml:space="preserve">Projektą vykdančio personalo darbo užmokesčio išlaidos už </w:t>
                  </w:r>
                  <w:r>
                    <w:rPr>
                      <w:iCs/>
                      <w:szCs w:val="24"/>
                    </w:rPr>
                    <w:lastRenderedPageBreak/>
                    <w:t>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0E49E585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E0DA12" w14:textId="77777777" w:rsidR="007D179D" w:rsidRDefault="007D179D" w:rsidP="00370672">
                  <w:pPr>
                    <w:jc w:val="both"/>
                  </w:pPr>
                  <w:r>
                    <w:lastRenderedPageBreak/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1AE6EA" w14:textId="77777777" w:rsidR="007D179D" w:rsidRDefault="007D179D" w:rsidP="00FB3D4D">
                  <w:pPr>
                    <w:jc w:val="center"/>
                  </w:pPr>
                  <w:r>
                    <w:t>FN-05-06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197AF2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8E6AE2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40 d. d. (jeigu dirbama 5 d. d. per savaitę) arba 48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A73931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 už faktiškai dirbtą laiką.</w:t>
                  </w:r>
                </w:p>
              </w:tc>
            </w:tr>
            <w:tr w:rsidR="00AB3C63" w14:paraId="57B5D5B4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3F6D531" w14:textId="77777777" w:rsidR="007D179D" w:rsidRDefault="007D179D" w:rsidP="00370672">
                  <w:pPr>
                    <w:jc w:val="both"/>
                  </w:pPr>
                  <w:r>
                    <w:t>Projektą vykdančio personalo darbo užmokesčio išlaidos už kasmetines atostogas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5D8347" w14:textId="77777777" w:rsidR="007D179D" w:rsidRDefault="007D179D" w:rsidP="00FB3D4D">
                  <w:pPr>
                    <w:jc w:val="center"/>
                  </w:pPr>
                  <w:r>
                    <w:t>FN-05-07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8229C2" w14:textId="77777777" w:rsidR="007D179D" w:rsidRDefault="007D179D" w:rsidP="00FB3D4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88F821" w14:textId="77777777" w:rsidR="007D179D" w:rsidRDefault="007D179D" w:rsidP="00370672">
                  <w:pPr>
                    <w:jc w:val="both"/>
                  </w:pPr>
                  <w:r>
                    <w:rPr>
                      <w:color w:val="000000"/>
                      <w:szCs w:val="24"/>
                      <w:lang w:eastAsia="lt-LT"/>
                    </w:rPr>
                    <w:t>Fiksuotoji norma, taikoma, kai priklauso nuo 41 d. d. (jeigu dirbama 5 d. d. per savaitę) arba nuo 49 d. d. (jeigu dirbama 6 d. d. per savaitę) kasmetinių atostogų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A3DF30" w14:textId="77777777" w:rsidR="007D179D" w:rsidRDefault="007D179D" w:rsidP="00370672">
                  <w:pPr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iCs/>
                      <w:szCs w:val="24"/>
                    </w:rPr>
                    <w:t xml:space="preserve">Projektą vykdančio personalo darbo užmokesčio išlaidos už kasmetines atostogas, kurios apskaičiuojamos nuo tinkamų finansuoti faktiškai patirtų vykdančiojo personalo darbo užmokesčio išlaidų už faktiškai dirbtą laiką. </w:t>
                  </w:r>
                </w:p>
              </w:tc>
            </w:tr>
            <w:tr w:rsidR="006658FE" w:rsidRPr="008A218B" w14:paraId="3627C799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4B64FC" w14:textId="20BE8293" w:rsidR="006658FE" w:rsidRPr="008A218B" w:rsidRDefault="006658FE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tarpmiestinės kelionės Lietuvoje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6DED57" w14:textId="51445D66" w:rsidR="006658FE" w:rsidRPr="008A218B" w:rsidRDefault="006658FE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FĮ-58-0</w:t>
                  </w:r>
                  <w:r w:rsidR="00BA76F7" w:rsidRPr="008A218B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36FB9F" w14:textId="4B4C3887" w:rsidR="006658FE" w:rsidRPr="008A218B" w:rsidRDefault="006658FE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5FD482" w14:textId="0FDD1DCE" w:rsidR="006658FE" w:rsidRPr="008A218B" w:rsidRDefault="00BA76F7" w:rsidP="00370672">
                  <w:pPr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r w:rsidRPr="008A218B"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Projekto dalyvio ir (arba) projektą vykdančio personalo tarpmiestinės kelionės išlaidų Lietuvoje fiksuotasis vieneto įkainis, apmokamas už nuvažiuotą 1 km, be PVM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685F95" w14:textId="77777777" w:rsidR="006658FE" w:rsidRPr="008A218B" w:rsidRDefault="006658FE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</w:p>
              </w:tc>
            </w:tr>
            <w:tr w:rsidR="00B4723E" w:rsidRPr="008A218B" w14:paraId="3F0E1E94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307D892" w14:textId="0761C92E" w:rsidR="00B4723E" w:rsidRPr="008A218B" w:rsidRDefault="00A84C93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 xml:space="preserve">Projekto dalyvio ir (arba) projektą vykdančio personalo tarpmiestinės </w:t>
                  </w:r>
                  <w:r w:rsidRPr="008A218B">
                    <w:rPr>
                      <w:b/>
                      <w:bCs/>
                    </w:rPr>
                    <w:lastRenderedPageBreak/>
                    <w:t>kelionės Lietuvoje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0C36C6" w14:textId="624B5772" w:rsidR="00B4723E" w:rsidRPr="008A218B" w:rsidRDefault="00557CC0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lastRenderedPageBreak/>
                    <w:t>FĮ-58-02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9E2CAF" w14:textId="1DA73C35" w:rsidR="00B4723E" w:rsidRPr="008A218B" w:rsidRDefault="00557CC0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9251EDA" w14:textId="5D977684" w:rsidR="00B4723E" w:rsidRPr="008A218B" w:rsidRDefault="008B26D4" w:rsidP="00370672">
                  <w:pPr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r w:rsidRPr="008A218B">
                    <w:rPr>
                      <w:b/>
                      <w:bCs/>
                    </w:rPr>
                    <w:t xml:space="preserve">Projekto dalyvio ir (arba) projektą vykdančio personalo tarpmiestinės </w:t>
                  </w:r>
                  <w:r w:rsidRPr="008A218B">
                    <w:rPr>
                      <w:b/>
                      <w:bCs/>
                    </w:rPr>
                    <w:lastRenderedPageBreak/>
                    <w:t>kelionės išlaidų Lietuvoje fiksuotasis vieneto įkainis, apmokamas už nuvažiuotą 1 km, su PVM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01D4C8A" w14:textId="77777777" w:rsidR="00B4723E" w:rsidRPr="008A218B" w:rsidRDefault="00B4723E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</w:p>
              </w:tc>
            </w:tr>
            <w:tr w:rsidR="006658FE" w:rsidRPr="008A218B" w14:paraId="04597F77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9FC399" w14:textId="3AE68805" w:rsidR="006658FE" w:rsidRPr="008A218B" w:rsidRDefault="00DD2615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1FAEC1" w14:textId="46BC95E2" w:rsidR="006658FE" w:rsidRPr="008A218B" w:rsidRDefault="008A3CDF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800AB6" w14:textId="5776FD77" w:rsidR="006658FE" w:rsidRPr="008A218B" w:rsidRDefault="008A3CDF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7D7D5" w14:textId="181917EE" w:rsidR="006658FE" w:rsidRPr="008A218B" w:rsidRDefault="005A314D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fiksuotasis vieneto įkainis, atsižvelgiant į kelionės atstumą, kai kelionės į vieną pusę atstumas neviršija 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8FFFE9" w14:textId="05D0B74F" w:rsidR="006658FE" w:rsidRPr="008A218B" w:rsidRDefault="008F09ED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</w:t>
                  </w:r>
                  <w:r w:rsidR="00116441" w:rsidRPr="008A218B">
                    <w:rPr>
                      <w:b/>
                      <w:bCs/>
                      <w:iCs/>
                      <w:szCs w:val="24"/>
                    </w:rPr>
                    <w:t>asis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 vieneto įkaini</w:t>
                  </w:r>
                  <w:r w:rsidR="00116441" w:rsidRPr="008A218B">
                    <w:rPr>
                      <w:b/>
                      <w:bCs/>
                      <w:iCs/>
                      <w:szCs w:val="24"/>
                    </w:rPr>
                    <w:t>s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 taikom</w:t>
                  </w:r>
                  <w:r w:rsidR="00116441" w:rsidRPr="008A218B">
                    <w:rPr>
                      <w:b/>
                      <w:bCs/>
                      <w:iCs/>
                      <w:szCs w:val="24"/>
                    </w:rPr>
                    <w:t>as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DD2615" w:rsidRPr="008A218B" w14:paraId="1F7C04F5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D576CA" w14:textId="4E10DD6E" w:rsidR="00DD2615" w:rsidRPr="008A218B" w:rsidRDefault="008A3CDF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3B0743" w14:textId="77EFAEC1" w:rsidR="00DD2615" w:rsidRPr="008A218B" w:rsidRDefault="002A5A47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927420" w14:textId="2437C135" w:rsidR="00DD2615" w:rsidRPr="008A218B" w:rsidRDefault="002A5A47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7DC0D8" w14:textId="33FFFA5F" w:rsidR="00DD2615" w:rsidRPr="008A218B" w:rsidRDefault="002A5A47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fiksuotasis vieneto įkainis, atsižvelgiant į kelionės atstumą, kai kelionės į vieną pusę atstumas siekia nuo 100 km iki 499 km;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35C1AC7" w14:textId="1DF53DC2" w:rsidR="00DD2615" w:rsidRPr="008A218B" w:rsidRDefault="00116441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DD2615" w:rsidRPr="008A218B" w14:paraId="35F7BF7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27B5DF" w14:textId="161615E2" w:rsidR="00DD2615" w:rsidRPr="008A218B" w:rsidRDefault="002A5A47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1790567" w14:textId="342008A0" w:rsidR="00DD2615" w:rsidRPr="008A218B" w:rsidRDefault="003E3A81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FĮ-57-0</w:t>
                  </w:r>
                  <w:r w:rsidR="00F21126" w:rsidRPr="008A218B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AD10EA4" w14:textId="77831777" w:rsidR="00DD2615" w:rsidRPr="008A218B" w:rsidRDefault="00F21126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2B9BB2" w14:textId="692831BD" w:rsidR="00DD2615" w:rsidRPr="008A218B" w:rsidRDefault="003E3A81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fiksuotasis vieneto įkainis, atsižvelgiant į kelionės atstumą, kai kelionės į vieną pusę atstumas siekia nuo 500 km iki 1999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00C7A5" w14:textId="644EF971" w:rsidR="00DD2615" w:rsidRPr="008A218B" w:rsidRDefault="00116441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D30967" w:rsidRPr="008A218B" w14:paraId="44DC4DA4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5CD96A" w14:textId="0486F107" w:rsidR="00D30967" w:rsidRPr="008A218B" w:rsidRDefault="00D30967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0DA953" w14:textId="47D93FD5" w:rsidR="00D30967" w:rsidRPr="008A218B" w:rsidRDefault="00D30967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FĮ-57-04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25ABB2" w14:textId="7472A13F" w:rsidR="00D30967" w:rsidRPr="008A218B" w:rsidRDefault="00D30967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389DA3" w14:textId="6CA0EA0A" w:rsidR="00D30967" w:rsidRPr="008A218B" w:rsidRDefault="00D30967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 xml:space="preserve">Projekto dalyvio ir (arba) projektą vykdančio personalo kelionės į užsienį fiksuotasis </w:t>
                  </w:r>
                  <w:r w:rsidRPr="008A218B">
                    <w:rPr>
                      <w:b/>
                      <w:bCs/>
                    </w:rPr>
                    <w:lastRenderedPageBreak/>
                    <w:t>vieneto įkainis, atsižvelgiant į kelionės atstumą, kai kelionės į vieną pusę atstumas siekia nuo 2000 km iki 2999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04451D" w14:textId="6FA046DB" w:rsidR="00D30967" w:rsidRPr="008A218B" w:rsidRDefault="0073675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 xml:space="preserve">Fiksuotasis vieneto įkainis taikomas projekto dalyvio ir (arba) projektą vykdančio personalo 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>vieno asmens kelionės į užsienį, t. y. vykimo į užsienį ir grįžimo iš jo, išlaidoms.</w:t>
                  </w:r>
                </w:p>
              </w:tc>
            </w:tr>
            <w:tr w:rsidR="00D30967" w:rsidRPr="008A218B" w14:paraId="536D74B1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0E71C8" w14:textId="7215F92F" w:rsidR="00D30967" w:rsidRPr="008A218B" w:rsidRDefault="00D30967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lastRenderedPageBreak/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2FDEBF" w14:textId="0172F4A6" w:rsidR="00D30967" w:rsidRPr="008A218B" w:rsidRDefault="00D30967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FĮ-57-05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811E1A" w14:textId="11C46CE5" w:rsidR="00D30967" w:rsidRPr="008A218B" w:rsidRDefault="00D30967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36CA7AF" w14:textId="7262F69A" w:rsidR="00D30967" w:rsidRPr="008A218B" w:rsidRDefault="009B1947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fiksuotasis vieneto įkainis, atsižvelgiant į kelionės atstumą, kai kelionės į vieną pusę atstumas siekia nuo 3000 km iki 3999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69AF0D" w14:textId="72CB3618" w:rsidR="00D30967" w:rsidRPr="008A218B" w:rsidRDefault="0073675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5D28E6" w:rsidRPr="008A218B" w14:paraId="73BFDD3F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668AF74" w14:textId="7A6BC2D5" w:rsidR="005D28E6" w:rsidRPr="008A218B" w:rsidRDefault="004E31FF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91FD2F3" w14:textId="54926DA8" w:rsidR="005D28E6" w:rsidRPr="008A218B" w:rsidRDefault="004E31FF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FĮ-57-06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EC9E01" w14:textId="7546D228" w:rsidR="005D28E6" w:rsidRPr="008A218B" w:rsidRDefault="004E31FF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4764B26" w14:textId="06A453D1" w:rsidR="005D28E6" w:rsidRPr="008A218B" w:rsidRDefault="004E31FF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fiksuotasis vieneto įkainis, atsižvelgiant į kelionės atstumą, kai kelionės ar ekologiškos kelionės į vieną pusę atstumas siekia nuo 4000 km iki 7999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2DF93F" w14:textId="3EC2D415" w:rsidR="005D28E6" w:rsidRPr="008A218B" w:rsidRDefault="0073675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5D28E6" w:rsidRPr="008A218B" w14:paraId="0B1ECD7C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ECB88A" w14:textId="0659D89C" w:rsidR="005D28E6" w:rsidRPr="008A218B" w:rsidRDefault="004E31FF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70746D" w14:textId="4229D724" w:rsidR="005D28E6" w:rsidRPr="008A218B" w:rsidRDefault="001F03E1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FĮ-57-07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62F61D2" w14:textId="65238358" w:rsidR="005D28E6" w:rsidRPr="008A218B" w:rsidRDefault="001F03E1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2C8A89B" w14:textId="1EB8AC95" w:rsidR="005D28E6" w:rsidRPr="008A218B" w:rsidRDefault="001F03E1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fiksuotasis vieneto įkainis, atsižvelgiant į kelionės atstumą, kai kelionės ar ekologiškos kelionės į vieną pusę atstumas siekia 8000 km ir daugiau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F90AC4" w14:textId="42181311" w:rsidR="005D28E6" w:rsidRPr="008A218B" w:rsidRDefault="0073675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1355BE" w:rsidRPr="008A218B" w14:paraId="44D8D60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FE16FF4" w14:textId="671A0F8C" w:rsidR="001355BE" w:rsidRPr="008A218B" w:rsidRDefault="001355BE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lastRenderedPageBreak/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90CE7D" w14:textId="0930D645" w:rsidR="001355BE" w:rsidRPr="008A218B" w:rsidRDefault="00891E0D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FĮ-57-12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4E6C25" w14:textId="4DA5AA6B" w:rsidR="001355BE" w:rsidRPr="008A218B" w:rsidRDefault="00891E0D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97C65F" w14:textId="43F19D6C" w:rsidR="001355BE" w:rsidRPr="008A218B" w:rsidRDefault="001355BE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Ekologiškų kelionių atveju projekto dalyvio ir (arba) projektą vykdančio personalo kelionės į užsienį fiksuotasis vieneto įkainis, atsižvelgiant į kelionės atstumą, kai kelionės į vieną pusę atstumas neviršija 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A1F8F6" w14:textId="30A057F5" w:rsidR="001355BE" w:rsidRPr="008A218B" w:rsidRDefault="0073675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4E31FF" w:rsidRPr="008A218B" w14:paraId="48BC14DE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EAB800" w14:textId="74E2689E" w:rsidR="004E31FF" w:rsidRPr="008A218B" w:rsidRDefault="003164A1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A1B369" w14:textId="355D46BE" w:rsidR="004E31FF" w:rsidRPr="008A218B" w:rsidRDefault="000943B3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FĮ-57-08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6CB410" w14:textId="158C2F63" w:rsidR="004E31FF" w:rsidRPr="008A218B" w:rsidRDefault="000943B3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449977" w14:textId="3B3694E8" w:rsidR="004E31FF" w:rsidRPr="008A218B" w:rsidRDefault="000943B3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Ekologiškų kelionių atveju projekto dalyvio ir (arba) projektą vykdančio personalo kelionės į užsienį fiksuotasis vieneto įkainis, atsižvelgiant į kelionės atstumą, kai kelionės į vieną pusę atstumas siekia nuo 100 km iki 499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C020EE" w14:textId="125B113F" w:rsidR="004E31FF" w:rsidRPr="008A218B" w:rsidRDefault="0073675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77653B" w:rsidRPr="008A218B" w14:paraId="77EAC267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FBE649" w14:textId="3E104DC3" w:rsidR="0077653B" w:rsidRPr="008A218B" w:rsidRDefault="00FB4E4F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BE5C1C" w14:textId="2E46E3AD" w:rsidR="0077653B" w:rsidRPr="008A218B" w:rsidRDefault="000A2257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FĮ-57-09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E04CA1" w14:textId="40A708B5" w:rsidR="0077653B" w:rsidRPr="008A218B" w:rsidRDefault="000A2257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E887A5" w14:textId="5A27CD08" w:rsidR="0077653B" w:rsidRPr="008A218B" w:rsidRDefault="000A2257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Ekologiškų kelionių atveju projekto dalyvio ir (arba) projektą vykdančio personalo kelionės į užsienį fiksuotasis vieneto įkainis, atsižvelgiant į kelionės atstumą,  kai kelionės į vieną pusę atstumas siekia nuo 500 km iki 1999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7A88B09" w14:textId="4AB15D0D" w:rsidR="0077653B" w:rsidRPr="008A218B" w:rsidRDefault="0073675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5D28E6" w:rsidRPr="008A218B" w14:paraId="04A34232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7F7D2A4" w14:textId="43F38949" w:rsidR="005D28E6" w:rsidRPr="008A218B" w:rsidRDefault="004643BB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958ADE7" w14:textId="22AF5540" w:rsidR="005D28E6" w:rsidRPr="008A218B" w:rsidRDefault="004643BB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FĮ-57-10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1445F8" w14:textId="5C882F22" w:rsidR="005D28E6" w:rsidRPr="008A218B" w:rsidRDefault="004643BB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CD06C6" w14:textId="2A6E07A3" w:rsidR="005D28E6" w:rsidRPr="008A218B" w:rsidRDefault="004643BB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 xml:space="preserve">Ekologiškų kelionių atveju projekto dalyvio ir (arba) projektą vykdančio personalo kelionės </w:t>
                  </w:r>
                  <w:r w:rsidRPr="008A218B">
                    <w:rPr>
                      <w:b/>
                      <w:bCs/>
                    </w:rPr>
                    <w:lastRenderedPageBreak/>
                    <w:t>į užsienį fiksuotasis vieneto įkainis, atsižvelgiant į kelionės atstumą, kai kelionės į vieną pusę atstumas siekia nuo 2000 km iki 2999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899EF0" w14:textId="114B9A49" w:rsidR="005D28E6" w:rsidRPr="008A218B" w:rsidRDefault="0073675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 xml:space="preserve">Fiksuotasis vieneto įkainis taikomas projekto dalyvio ir (arba) projektą vykdančio personalo vieno asmens kelionės į 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>užsienį, t. y. vykimo į užsienį ir grįžimo iš jo, išlaidoms.</w:t>
                  </w:r>
                </w:p>
              </w:tc>
            </w:tr>
            <w:tr w:rsidR="005D28E6" w:rsidRPr="008A218B" w14:paraId="65371D6E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2FEF06" w14:textId="07A5A60B" w:rsidR="005D28E6" w:rsidRPr="008A218B" w:rsidRDefault="00534191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lastRenderedPageBreak/>
                    <w:t>Projekto dalyvio ir (arba) projektą vykdančio personalo kelionės į užsienį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BF15F64" w14:textId="6196C764" w:rsidR="005D28E6" w:rsidRPr="008A218B" w:rsidRDefault="00534191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FĮ-57-11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5E57198" w14:textId="0326B36C" w:rsidR="005D28E6" w:rsidRPr="008A218B" w:rsidRDefault="00534191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43AE35" w14:textId="27311932" w:rsidR="005D28E6" w:rsidRPr="008A218B" w:rsidRDefault="00534191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Ekologiškų kelionių atveju projekto dalyvio ir (arba) projektą vykdančio personalo kelionės į užsienį fiksuotasis vieneto įkainis, atsižvelgiant į kelionės atstumą, kai kelionės į vieną pusę atstumas siekia nuo 3000 km iki 3999 km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57F06DD" w14:textId="1C6A9ED7" w:rsidR="005D28E6" w:rsidRPr="008A218B" w:rsidRDefault="0073675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Fiksuotasis vieneto įkainis taikomas projekto dalyvio ir (arba) projektą vykdančio personalo vieno asmens kelionės į užsienį, t. y. vykimo į užsienį ir grįžimo iš jo, išlaidoms.</w:t>
                  </w:r>
                </w:p>
              </w:tc>
            </w:tr>
            <w:tr w:rsidR="00D30967" w:rsidRPr="008A218B" w14:paraId="43A737B4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49D459" w14:textId="1CEF6D5A" w:rsidR="00D30967" w:rsidRPr="008A218B" w:rsidRDefault="00F23330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Darbuotojo komandiruotė</w:t>
                  </w:r>
                  <w:r w:rsidR="00973466" w:rsidRPr="008A218B">
                    <w:rPr>
                      <w:b/>
                      <w:bCs/>
                    </w:rPr>
                    <w:t>s</w:t>
                  </w:r>
                  <w:r w:rsidRPr="008A218B">
                    <w:rPr>
                      <w:b/>
                      <w:bCs/>
                    </w:rPr>
                    <w:t xml:space="preserve"> į užsienio valstybę</w:t>
                  </w:r>
                  <w:r w:rsidR="00973466" w:rsidRPr="008A218B">
                    <w:rPr>
                      <w:b/>
                      <w:bCs/>
                    </w:rPr>
                    <w:t xml:space="preserve"> </w:t>
                  </w:r>
                  <w:r w:rsidRPr="008A218B">
                    <w:rPr>
                      <w:b/>
                      <w:bCs/>
                    </w:rPr>
                    <w:t>(-</w:t>
                  </w:r>
                  <w:proofErr w:type="spellStart"/>
                  <w:r w:rsidRPr="008A218B">
                    <w:rPr>
                      <w:b/>
                      <w:bCs/>
                    </w:rPr>
                    <w:t>es</w:t>
                  </w:r>
                  <w:proofErr w:type="spellEnd"/>
                  <w:r w:rsidRPr="008A218B">
                    <w:rPr>
                      <w:b/>
                      <w:bCs/>
                    </w:rPr>
                    <w:t>)</w:t>
                  </w:r>
                  <w:r w:rsidR="00973466" w:rsidRPr="008A218B">
                    <w:rPr>
                      <w:b/>
                      <w:bCs/>
                    </w:rPr>
                    <w:t xml:space="preserve">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964124E" w14:textId="64C6675C" w:rsidR="00D30967" w:rsidRPr="008A218B" w:rsidRDefault="00AB7843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FĮ-56-01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F1F081C" w14:textId="24AA6868" w:rsidR="00D30967" w:rsidRPr="008A218B" w:rsidRDefault="0084308C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8708D7" w14:textId="18EAC9B9" w:rsidR="00D30967" w:rsidRPr="008A218B" w:rsidRDefault="00011039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Darbuotojo vienos dienos, praleistos komandiruotėje fiksuotasis vieneto įkainis (kai komandiruotė trunka dvi ir daugiau dienų), kai vykstama į šalį, nustatytą 1-oje šalių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7CAAC13" w14:textId="078F4800" w:rsidR="00D30967" w:rsidRPr="008A218B" w:rsidRDefault="001F7504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Šalys, kurios priskiriamos </w:t>
                  </w:r>
                  <w:r w:rsidR="00B030A9" w:rsidRPr="008A218B">
                    <w:rPr>
                      <w:b/>
                      <w:bCs/>
                      <w:iCs/>
                      <w:szCs w:val="24"/>
                    </w:rPr>
                    <w:t>1 šalių grup</w:t>
                  </w:r>
                  <w:r w:rsidR="00403BC9" w:rsidRPr="008A218B">
                    <w:rPr>
                      <w:b/>
                      <w:bCs/>
                      <w:iCs/>
                      <w:szCs w:val="24"/>
                    </w:rPr>
                    <w:t>ei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>,</w:t>
                  </w:r>
                  <w:r w:rsidR="00403BC9" w:rsidRPr="008A218B">
                    <w:rPr>
                      <w:b/>
                      <w:bCs/>
                      <w:iCs/>
                      <w:szCs w:val="24"/>
                    </w:rPr>
                    <w:t xml:space="preserve"> 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yra nurodytos </w:t>
                  </w:r>
                  <w:r w:rsidR="001818DC" w:rsidRPr="008A218B">
                    <w:rPr>
                      <w:b/>
                      <w:bCs/>
                      <w:iCs/>
                      <w:szCs w:val="24"/>
                    </w:rPr>
                    <w:t xml:space="preserve">Supaprastintai apmokamų išlaidų dydžių registre, kuris skelbiamas </w:t>
                  </w:r>
                  <w:r w:rsidR="007A3180" w:rsidRPr="008A218B">
                    <w:rPr>
                      <w:b/>
                      <w:bCs/>
                      <w:iCs/>
                      <w:szCs w:val="24"/>
                    </w:rPr>
                    <w:t xml:space="preserve">ES investicijų interneto </w:t>
                  </w:r>
                  <w:r w:rsidR="001818DC" w:rsidRPr="008A218B">
                    <w:rPr>
                      <w:b/>
                      <w:bCs/>
                      <w:iCs/>
                      <w:szCs w:val="24"/>
                    </w:rPr>
                    <w:t xml:space="preserve">svetainėje </w:t>
                  </w:r>
                  <w:proofErr w:type="spellStart"/>
                  <w:r w:rsidR="001818DC" w:rsidRPr="008A218B">
                    <w:rPr>
                      <w:b/>
                      <w:bCs/>
                      <w:i/>
                      <w:szCs w:val="24"/>
                    </w:rPr>
                    <w:t>esinvesticijos.lt</w:t>
                  </w:r>
                  <w:proofErr w:type="spellEnd"/>
                  <w:r w:rsidR="00635FC9" w:rsidRPr="008A218B">
                    <w:rPr>
                      <w:b/>
                      <w:bCs/>
                      <w:iCs/>
                      <w:szCs w:val="24"/>
                    </w:rPr>
                    <w:t>.</w:t>
                  </w:r>
                  <w:r w:rsidR="00403BC9" w:rsidRPr="008A218B">
                    <w:rPr>
                      <w:b/>
                      <w:bCs/>
                      <w:iCs/>
                      <w:szCs w:val="24"/>
                    </w:rPr>
                    <w:t xml:space="preserve"> </w:t>
                  </w:r>
                </w:p>
                <w:p w14:paraId="2B6B04E3" w14:textId="4F44F675" w:rsidR="00CC6E19" w:rsidRPr="008A218B" w:rsidRDefault="00CC6E19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</w:t>
                  </w:r>
                  <w:r w:rsidR="00495DAE" w:rsidRPr="008A218B">
                    <w:rPr>
                      <w:b/>
                      <w:bCs/>
                      <w:iCs/>
                      <w:szCs w:val="24"/>
                    </w:rPr>
                    <w:t>ąjį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 vieneto įkain</w:t>
                  </w:r>
                  <w:r w:rsidR="00517043" w:rsidRPr="008A218B">
                    <w:rPr>
                      <w:b/>
                      <w:bCs/>
                      <w:iCs/>
                      <w:szCs w:val="24"/>
                    </w:rPr>
                    <w:t>į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 sudaro darbuotojo gyvenamojo ploto nuomos užsienyje išlaidos, dienpinigiai ir kitos su komandiruote susijusios būtinosios išlaidos, patirtos komandiruočių metu.</w:t>
                  </w:r>
                </w:p>
              </w:tc>
            </w:tr>
            <w:tr w:rsidR="00D30967" w:rsidRPr="008A218B" w14:paraId="361F91D1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B6B1815" w14:textId="31E2DBB6" w:rsidR="00D30967" w:rsidRPr="008A218B" w:rsidRDefault="00A717B5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Darbuotojo komandiruotės į užsienio valstybę (-</w:t>
                  </w:r>
                  <w:proofErr w:type="spellStart"/>
                  <w:r w:rsidRPr="008A218B">
                    <w:rPr>
                      <w:b/>
                      <w:bCs/>
                    </w:rPr>
                    <w:t>es</w:t>
                  </w:r>
                  <w:proofErr w:type="spellEnd"/>
                  <w:r w:rsidRPr="008A218B">
                    <w:rPr>
                      <w:b/>
                      <w:bCs/>
                    </w:rPr>
                    <w:t>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87C389" w14:textId="745E2C71" w:rsidR="00D30967" w:rsidRPr="008A218B" w:rsidRDefault="0084308C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FĮ-56-02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651371" w14:textId="5C1C70BA" w:rsidR="00D30967" w:rsidRPr="008A218B" w:rsidRDefault="0084308C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DA7CA7D" w14:textId="24B55BBB" w:rsidR="00D30967" w:rsidRPr="008A218B" w:rsidRDefault="00A717B5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 xml:space="preserve">Darbuotojo vienos dienos, praleistos komandiruotėje fiksuotasis vieneto įkainis (kai </w:t>
                  </w:r>
                  <w:r w:rsidRPr="008A218B">
                    <w:rPr>
                      <w:b/>
                      <w:bCs/>
                    </w:rPr>
                    <w:lastRenderedPageBreak/>
                    <w:t>komandiruotė trunka dvi ir daugiau dienų), kai vykstama į šalį, nustatytą 2-oje šalių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FF85B5" w14:textId="35309AF4" w:rsidR="004E2690" w:rsidRPr="008A218B" w:rsidRDefault="004E2690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 xml:space="preserve">Šalys, kurios priskiriamos </w:t>
                  </w:r>
                  <w:r w:rsidR="00322184" w:rsidRPr="008A218B">
                    <w:rPr>
                      <w:b/>
                      <w:bCs/>
                      <w:iCs/>
                      <w:szCs w:val="24"/>
                    </w:rPr>
                    <w:t>2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 šalių grupei, yra nurodytos Supaprastintai apmokamų išlaidų 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 xml:space="preserve">dydžių registre, kuris skelbiamas </w:t>
                  </w:r>
                  <w:r w:rsidR="007A3180" w:rsidRPr="008A218B">
                    <w:rPr>
                      <w:b/>
                      <w:bCs/>
                      <w:iCs/>
                      <w:szCs w:val="24"/>
                    </w:rPr>
                    <w:t xml:space="preserve">ES investicijų interneto 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svetainėje </w:t>
                  </w:r>
                  <w:proofErr w:type="spellStart"/>
                  <w:r w:rsidRPr="008A218B">
                    <w:rPr>
                      <w:b/>
                      <w:bCs/>
                      <w:i/>
                      <w:szCs w:val="24"/>
                    </w:rPr>
                    <w:t>esinvesticijos.lt</w:t>
                  </w:r>
                  <w:proofErr w:type="spellEnd"/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. </w:t>
                  </w:r>
                </w:p>
                <w:p w14:paraId="391001BD" w14:textId="41EC70A0" w:rsidR="00D30967" w:rsidRPr="008A218B" w:rsidRDefault="004E2690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Fiksuotąjį vieneto įkainį sudaro darbuotojo gyvenamojo ploto nuomos užsienyje išlaidos, dienpinigiai ir kitos su komandiruote susijusios būtinosios išlaidos, patirtos komandiruočių metu.</w:t>
                  </w:r>
                </w:p>
              </w:tc>
            </w:tr>
            <w:tr w:rsidR="00D30967" w:rsidRPr="008A218B" w14:paraId="0FBB14F1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21EC6E3" w14:textId="51BBE607" w:rsidR="00D30967" w:rsidRPr="008A218B" w:rsidRDefault="000B26C3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lastRenderedPageBreak/>
                    <w:t>Darbuotojo komandiruotės į užsienio valstybę (-</w:t>
                  </w:r>
                  <w:proofErr w:type="spellStart"/>
                  <w:r w:rsidRPr="008A218B">
                    <w:rPr>
                      <w:b/>
                      <w:bCs/>
                    </w:rPr>
                    <w:t>es</w:t>
                  </w:r>
                  <w:proofErr w:type="spellEnd"/>
                  <w:r w:rsidRPr="008A218B">
                    <w:rPr>
                      <w:b/>
                      <w:bCs/>
                    </w:rPr>
                    <w:t>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C0EF5F" w14:textId="33FF7ADA" w:rsidR="00D30967" w:rsidRPr="008A218B" w:rsidRDefault="00DF507B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FĮ-56-03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ABE17B" w14:textId="70E2621C" w:rsidR="00D30967" w:rsidRPr="008A218B" w:rsidRDefault="00DF507B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F620F2" w14:textId="184ADBE2" w:rsidR="00D30967" w:rsidRPr="008A218B" w:rsidRDefault="00DF507B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Darbuotojo vienos dienos, praleistos komandiruotėje fiksuotasis vieneto įkainis (kai komandiruotė trunka dvi ir daugiau dienų), kai vykstama į šalį, nustatytą 3-oje šalių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BB11BB" w14:textId="3321C8F4" w:rsidR="00545FA0" w:rsidRPr="008A218B" w:rsidRDefault="00545FA0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Šalys, kurios priskiriamos 3 šalių grupei, yra nurodytos Supaprastintai apmokamų išlaidų dydžių registre, kuris skelbiamas ES investicijų interneto svetainėje </w:t>
                  </w:r>
                  <w:proofErr w:type="spellStart"/>
                  <w:r w:rsidRPr="008A218B">
                    <w:rPr>
                      <w:b/>
                      <w:bCs/>
                      <w:i/>
                      <w:szCs w:val="24"/>
                    </w:rPr>
                    <w:t>esinvesticijos.lt</w:t>
                  </w:r>
                  <w:proofErr w:type="spellEnd"/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. </w:t>
                  </w:r>
                </w:p>
                <w:p w14:paraId="225AC818" w14:textId="13F66564" w:rsidR="00D30967" w:rsidRPr="008A218B" w:rsidRDefault="00545FA0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Fiksuotąjį vieneto įkainį sudaro darbuotojo gyvenamojo ploto nuomos užsienyje išlaidos, dienpinigiai ir kitos su komandiruote susijusios būtinosios išlaidos, patirtos komandiruočių metu.</w:t>
                  </w:r>
                </w:p>
              </w:tc>
            </w:tr>
            <w:tr w:rsidR="00D30967" w:rsidRPr="008A218B" w14:paraId="392F565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B0BE8C" w14:textId="5E5A5C20" w:rsidR="00D30967" w:rsidRPr="008A218B" w:rsidRDefault="00555745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Darbuotojo komandiruotės į užsienio valstybę (-</w:t>
                  </w:r>
                  <w:proofErr w:type="spellStart"/>
                  <w:r w:rsidRPr="008A218B">
                    <w:rPr>
                      <w:b/>
                      <w:bCs/>
                    </w:rPr>
                    <w:t>es</w:t>
                  </w:r>
                  <w:proofErr w:type="spellEnd"/>
                  <w:r w:rsidRPr="008A218B">
                    <w:rPr>
                      <w:b/>
                      <w:bCs/>
                    </w:rPr>
                    <w:t>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8ADFDD" w14:textId="751565B0" w:rsidR="00D30967" w:rsidRPr="008A218B" w:rsidRDefault="00555745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FĮ-56-04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BB2DC7" w14:textId="61F88F9A" w:rsidR="00D30967" w:rsidRPr="008A218B" w:rsidRDefault="00555745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3D7F4F2" w14:textId="218D9019" w:rsidR="00D30967" w:rsidRPr="008A218B" w:rsidRDefault="00555745" w:rsidP="00370672">
                  <w:pPr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r w:rsidRPr="008A218B"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Darbuotojo vienos dienos, praleistos komandiruotėje fiksuotasis vieneto įkainis (kai komandiruotė trunka dvi ir daugiau dienų), kai vykstama į šalį, nustatytą 4-oje šalių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8BBD65D" w14:textId="33F76DC5" w:rsidR="00545FA0" w:rsidRPr="008A218B" w:rsidRDefault="00545FA0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Šalys, kurios priskiriamos 4 šalių grupei, yra nurodytos Supaprastintai apmokamų išlaidų dydžių registre, kuris skelbiamas ES investicijų interneto svetainėje </w:t>
                  </w:r>
                  <w:proofErr w:type="spellStart"/>
                  <w:r w:rsidRPr="008A218B">
                    <w:rPr>
                      <w:b/>
                      <w:bCs/>
                      <w:i/>
                      <w:szCs w:val="24"/>
                    </w:rPr>
                    <w:t>esinvesticijos.lt</w:t>
                  </w:r>
                  <w:proofErr w:type="spellEnd"/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. </w:t>
                  </w:r>
                </w:p>
                <w:p w14:paraId="3EDCD6F5" w14:textId="3CA27FAA" w:rsidR="00D30967" w:rsidRPr="008A218B" w:rsidRDefault="00545FA0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Fiksuotąjį vieneto įkainį sudaro 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>darbuotojo gyvenamojo ploto nuomos užsienyje išlaidos, dienpinigiai ir kitos su komandiruote susijusios būtinosios išlaidos, patirtos komandiruočių metu.</w:t>
                  </w:r>
                </w:p>
              </w:tc>
            </w:tr>
            <w:tr w:rsidR="00555745" w:rsidRPr="008A218B" w14:paraId="5C247BAE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E8F2432" w14:textId="28F3D05C" w:rsidR="00555745" w:rsidRPr="008A218B" w:rsidRDefault="00555745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lastRenderedPageBreak/>
                    <w:t>Darbuotojo komandiruotės į užsienio valstybę (-</w:t>
                  </w:r>
                  <w:proofErr w:type="spellStart"/>
                  <w:r w:rsidRPr="008A218B">
                    <w:rPr>
                      <w:b/>
                      <w:bCs/>
                    </w:rPr>
                    <w:t>es</w:t>
                  </w:r>
                  <w:proofErr w:type="spellEnd"/>
                  <w:r w:rsidRPr="008A218B">
                    <w:rPr>
                      <w:b/>
                      <w:bCs/>
                    </w:rPr>
                    <w:t>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6C7D04" w14:textId="09FAB460" w:rsidR="00555745" w:rsidRPr="008A218B" w:rsidRDefault="00555745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FĮ-56-05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104B6D4" w14:textId="791DACD8" w:rsidR="00555745" w:rsidRPr="008A218B" w:rsidRDefault="00555745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E6BB95" w14:textId="11144DE0" w:rsidR="00555745" w:rsidRPr="008A218B" w:rsidRDefault="009922AB" w:rsidP="00370672">
                  <w:pPr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r w:rsidRPr="008A218B"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Darbuotojo komandiruotės fiksuotasis vieneto įkainis (kai komandiruotė trunka vieną dieną), kai vykstama į šalį, nustatytą 5-oje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3F4317" w14:textId="49706C80" w:rsidR="00FB239A" w:rsidRPr="008A218B" w:rsidRDefault="00FB239A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Šalys, kurios priskiriamos 5 šalių grupei, yra nurodytos Supaprastintai apmokamų išlaidų dydžių registre, kuris skelbiamas ES investicijų interneto svetainėje </w:t>
                  </w:r>
                  <w:proofErr w:type="spellStart"/>
                  <w:r w:rsidRPr="008A218B">
                    <w:rPr>
                      <w:b/>
                      <w:bCs/>
                      <w:i/>
                      <w:szCs w:val="24"/>
                    </w:rPr>
                    <w:t>esinvesticijos.lt</w:t>
                  </w:r>
                  <w:proofErr w:type="spellEnd"/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. </w:t>
                  </w:r>
                </w:p>
                <w:p w14:paraId="7AB7116D" w14:textId="77F51D44" w:rsidR="00555745" w:rsidRPr="008A218B" w:rsidRDefault="00105B6D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</w:t>
                  </w:r>
                  <w:r w:rsidR="00FB239A" w:rsidRPr="008A218B">
                    <w:rPr>
                      <w:b/>
                      <w:bCs/>
                      <w:iCs/>
                      <w:szCs w:val="24"/>
                    </w:rPr>
                    <w:t>ąjį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 vieneto įkain</w:t>
                  </w:r>
                  <w:r w:rsidR="00FB239A" w:rsidRPr="008A218B">
                    <w:rPr>
                      <w:b/>
                      <w:bCs/>
                      <w:iCs/>
                      <w:szCs w:val="24"/>
                    </w:rPr>
                    <w:t>į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 sudaro darbuotojo dienpinigiai ir kitos su komandiruote susijusios būtinosios išlaidos, patirtos komandiruočių metu.</w:t>
                  </w:r>
                </w:p>
              </w:tc>
            </w:tr>
            <w:tr w:rsidR="00555745" w:rsidRPr="008A218B" w14:paraId="7F645F89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010B000" w14:textId="2C21F783" w:rsidR="00555745" w:rsidRPr="008A218B" w:rsidRDefault="00D14DBB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Darbuotojo komandiruotės į užsienio valstybę (-</w:t>
                  </w:r>
                  <w:proofErr w:type="spellStart"/>
                  <w:r w:rsidRPr="008A218B">
                    <w:rPr>
                      <w:b/>
                      <w:bCs/>
                    </w:rPr>
                    <w:t>es</w:t>
                  </w:r>
                  <w:proofErr w:type="spellEnd"/>
                  <w:r w:rsidRPr="008A218B">
                    <w:rPr>
                      <w:b/>
                      <w:bCs/>
                    </w:rPr>
                    <w:t>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3CAE45" w14:textId="0D9A2C08" w:rsidR="00555745" w:rsidRPr="008A218B" w:rsidRDefault="00913EEB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FĮ-56-06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F63E60" w14:textId="5732F479" w:rsidR="00555745" w:rsidRPr="008A218B" w:rsidRDefault="00913EEB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EC3978E" w14:textId="145813D5" w:rsidR="00555745" w:rsidRPr="008A218B" w:rsidRDefault="00913EEB" w:rsidP="00370672">
                  <w:pPr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r w:rsidRPr="008A218B"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Darbuotojo komandiruotės fiksuotasis vieneto įkainis (kai komandiruotė trunka vieną dieną), kai vykstama į šalį, nustatytą 6-oje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AADEA5" w14:textId="3579A31F" w:rsidR="008B1DE3" w:rsidRPr="008A218B" w:rsidRDefault="008B1DE3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Šalys, kurios priskiriamos 6 šalių grupei, yra nurodytos Supaprastintai apmokamų išlaidų dydžių registre, kuris skelbiamas ES investicijų interneto svetainėje </w:t>
                  </w:r>
                  <w:proofErr w:type="spellStart"/>
                  <w:r w:rsidRPr="008A218B">
                    <w:rPr>
                      <w:b/>
                      <w:bCs/>
                      <w:i/>
                      <w:szCs w:val="24"/>
                    </w:rPr>
                    <w:t>esinvesticijos.lt</w:t>
                  </w:r>
                  <w:proofErr w:type="spellEnd"/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. </w:t>
                  </w:r>
                </w:p>
                <w:p w14:paraId="109A02A6" w14:textId="2072DF13" w:rsidR="00555745" w:rsidRPr="008A218B" w:rsidRDefault="008B1DE3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Fiksuotąjį vieneto įkainį sudaro darbuotojo dienpinigiai ir kitos su komandiruote susijusios būtinosios išlaidos, patirtos komandiruočių metu</w:t>
                  </w:r>
                </w:p>
              </w:tc>
            </w:tr>
            <w:tr w:rsidR="00555745" w:rsidRPr="008A218B" w14:paraId="7C5481A9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1CB089" w14:textId="77AE4276" w:rsidR="00555745" w:rsidRPr="008A218B" w:rsidRDefault="00913EEB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 xml:space="preserve">Darbuotojo komandiruotės į </w:t>
                  </w:r>
                  <w:r w:rsidRPr="008A218B">
                    <w:rPr>
                      <w:b/>
                      <w:bCs/>
                    </w:rPr>
                    <w:lastRenderedPageBreak/>
                    <w:t>užsienio valstybę (-</w:t>
                  </w:r>
                  <w:proofErr w:type="spellStart"/>
                  <w:r w:rsidRPr="008A218B">
                    <w:rPr>
                      <w:b/>
                      <w:bCs/>
                    </w:rPr>
                    <w:t>es</w:t>
                  </w:r>
                  <w:proofErr w:type="spellEnd"/>
                  <w:r w:rsidRPr="008A218B">
                    <w:rPr>
                      <w:b/>
                      <w:bCs/>
                    </w:rPr>
                    <w:t>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AD40E5" w14:textId="0057A03F" w:rsidR="00555745" w:rsidRPr="008A218B" w:rsidRDefault="00913EEB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lastRenderedPageBreak/>
                    <w:t>FĮ-56-07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69F9C30" w14:textId="11285870" w:rsidR="00555745" w:rsidRPr="008A218B" w:rsidRDefault="00913EEB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378ED1" w14:textId="645B13C3" w:rsidR="00555745" w:rsidRPr="008A218B" w:rsidRDefault="00D04D30" w:rsidP="00370672">
                  <w:pPr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r w:rsidRPr="008A218B"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 xml:space="preserve">Darbuotojo komandiruotės fiksuotasis vieneto </w:t>
                  </w:r>
                  <w:r w:rsidRPr="008A218B"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lastRenderedPageBreak/>
                    <w:t>įkainis (kai komandiruotė trunka vieną dieną), kai vykstama į šalį, nustatytą 7-oje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63C6BE" w14:textId="66E3AE05" w:rsidR="008B1DE3" w:rsidRPr="008A218B" w:rsidRDefault="008B1DE3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 xml:space="preserve">Šalys, kurios priskiriamos 7 šalių grupei, yra nurodytos 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 xml:space="preserve">Supaprastintai apmokamų išlaidų dydžių registre, kuris skelbiamas ES investicijų interneto svetainėje </w:t>
                  </w:r>
                  <w:proofErr w:type="spellStart"/>
                  <w:r w:rsidRPr="008A218B">
                    <w:rPr>
                      <w:b/>
                      <w:bCs/>
                      <w:i/>
                      <w:szCs w:val="24"/>
                    </w:rPr>
                    <w:t>esinvesticijos.lt</w:t>
                  </w:r>
                  <w:proofErr w:type="spellEnd"/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. </w:t>
                  </w:r>
                </w:p>
                <w:p w14:paraId="526EB64D" w14:textId="419E0B6A" w:rsidR="00555745" w:rsidRPr="008A218B" w:rsidRDefault="008B1DE3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Fiksuotąjį vieneto įkainį sudaro darbuotojo dienpinigiai ir kitos su komandiruote susijusios būtinosios išlaidos, patirtos komandiruočių metu</w:t>
                  </w:r>
                </w:p>
              </w:tc>
            </w:tr>
            <w:tr w:rsidR="00555745" w:rsidRPr="008A218B" w14:paraId="2658C2A6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47340B7" w14:textId="6F6DCAAE" w:rsidR="00555745" w:rsidRPr="008A218B" w:rsidRDefault="0090167D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lastRenderedPageBreak/>
                    <w:t>Darbuotojo komandiruotės į užsienio valstybę (-</w:t>
                  </w:r>
                  <w:proofErr w:type="spellStart"/>
                  <w:r w:rsidRPr="008A218B">
                    <w:rPr>
                      <w:b/>
                      <w:bCs/>
                    </w:rPr>
                    <w:t>es</w:t>
                  </w:r>
                  <w:proofErr w:type="spellEnd"/>
                  <w:r w:rsidRPr="008A218B">
                    <w:rPr>
                      <w:b/>
                      <w:bCs/>
                    </w:rPr>
                    <w:t>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8675D6" w14:textId="6CBB8226" w:rsidR="00555745" w:rsidRPr="008A218B" w:rsidRDefault="0090167D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FĮ-56-08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637169" w14:textId="021DE9FF" w:rsidR="00555745" w:rsidRPr="008A218B" w:rsidRDefault="0090167D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302C96D" w14:textId="74CF47D5" w:rsidR="00555745" w:rsidRPr="008A218B" w:rsidRDefault="00884F8F" w:rsidP="00370672">
                  <w:pPr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r w:rsidRPr="008A218B"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Darbuotojo komandiruotės fiksuotasis vieneto įkainis (kai komandiruotė trunka vieną dieną), kai vykstama į šalį, nustatytą 8-oje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6D089F" w14:textId="78E3A9FC" w:rsidR="00BC7642" w:rsidRPr="008A218B" w:rsidRDefault="00BC764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Šalys, kurios priskiriamos 8 šalių grupei, yra nurodytos Supaprastintai apmokamų išlaidų dydžių registre, kuris skelbiamas ES investicijų interneto svetainėje </w:t>
                  </w:r>
                  <w:proofErr w:type="spellStart"/>
                  <w:r w:rsidRPr="008A218B">
                    <w:rPr>
                      <w:b/>
                      <w:bCs/>
                      <w:i/>
                      <w:szCs w:val="24"/>
                    </w:rPr>
                    <w:t>esinvesticijos.lt</w:t>
                  </w:r>
                  <w:proofErr w:type="spellEnd"/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. </w:t>
                  </w:r>
                </w:p>
                <w:p w14:paraId="1CF60CE1" w14:textId="3E495665" w:rsidR="00555745" w:rsidRPr="008A218B" w:rsidRDefault="00BC764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>Fiksuotąjį vieneto įkainį sudaro darbuotojo dienpinigiai ir kitos su komandiruote susijusios būtinosios išlaidos, patirtos komandiruočių metu</w:t>
                  </w:r>
                </w:p>
              </w:tc>
            </w:tr>
            <w:tr w:rsidR="00D04D30" w:rsidRPr="008A218B" w14:paraId="1BC9715F" w14:textId="77777777" w:rsidTr="00AB3C63">
              <w:tc>
                <w:tcPr>
                  <w:tcW w:w="22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AC7CC67" w14:textId="5E3B110C" w:rsidR="00D04D30" w:rsidRPr="008A218B" w:rsidRDefault="00884F8F" w:rsidP="00370672">
                  <w:pPr>
                    <w:jc w:val="both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Darbuotojo komandiruotės į užsienio valstybę</w:t>
                  </w:r>
                  <w:r w:rsidR="00483A3E" w:rsidRPr="008A218B">
                    <w:rPr>
                      <w:b/>
                      <w:bCs/>
                    </w:rPr>
                    <w:t xml:space="preserve"> </w:t>
                  </w:r>
                  <w:r w:rsidRPr="008A218B">
                    <w:rPr>
                      <w:b/>
                      <w:bCs/>
                    </w:rPr>
                    <w:t>(-</w:t>
                  </w:r>
                  <w:proofErr w:type="spellStart"/>
                  <w:r w:rsidRPr="008A218B">
                    <w:rPr>
                      <w:b/>
                      <w:bCs/>
                    </w:rPr>
                    <w:t>es</w:t>
                  </w:r>
                  <w:proofErr w:type="spellEnd"/>
                  <w:r w:rsidRPr="008A218B">
                    <w:rPr>
                      <w:b/>
                      <w:bCs/>
                    </w:rPr>
                    <w:t>) išlaidos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DF93C6B" w14:textId="4017AC2C" w:rsidR="00D04D30" w:rsidRPr="008A218B" w:rsidRDefault="00884F8F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FĮ-56-09</w:t>
                  </w:r>
                </w:p>
              </w:tc>
              <w:tc>
                <w:tcPr>
                  <w:tcW w:w="16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8FCD21" w14:textId="714D2F16" w:rsidR="00D04D30" w:rsidRPr="008A218B" w:rsidRDefault="00884F8F" w:rsidP="00FB3D4D">
                  <w:pPr>
                    <w:jc w:val="center"/>
                    <w:rPr>
                      <w:b/>
                      <w:bCs/>
                    </w:rPr>
                  </w:pPr>
                  <w:r w:rsidRPr="008A218B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BD595B" w14:textId="74960CD2" w:rsidR="00D04D30" w:rsidRPr="008A218B" w:rsidRDefault="004E232C" w:rsidP="00370672">
                  <w:pPr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r w:rsidRPr="008A218B"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Darbuotojo komandiruotės fiksuotasis vieneto įkainis (kai komandiruotė trunka vieną dieną), kai vykstama į šalį, nustatytą 9-oje grupėje</w:t>
                  </w:r>
                </w:p>
              </w:tc>
              <w:tc>
                <w:tcPr>
                  <w:tcW w:w="25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5E907F" w14:textId="3FC33098" w:rsidR="00BC7642" w:rsidRPr="008A218B" w:rsidRDefault="00BC764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Šalys, kurios priskiriamos 9 šalių grupei, yra nurodytos Supaprastintai apmokamų išlaidų dydžių registre, kuris skelbiamas ES investicijų interneto svetainėje </w:t>
                  </w:r>
                  <w:proofErr w:type="spellStart"/>
                  <w:r w:rsidRPr="008A218B">
                    <w:rPr>
                      <w:b/>
                      <w:bCs/>
                      <w:i/>
                      <w:szCs w:val="24"/>
                    </w:rPr>
                    <w:t>esinvesticijos.lt</w:t>
                  </w:r>
                  <w:proofErr w:type="spellEnd"/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. </w:t>
                  </w:r>
                </w:p>
                <w:p w14:paraId="2B19E741" w14:textId="360FC8C3" w:rsidR="00D04D30" w:rsidRPr="008A218B" w:rsidRDefault="00BC7642" w:rsidP="00370672">
                  <w:pPr>
                    <w:jc w:val="both"/>
                    <w:rPr>
                      <w:b/>
                      <w:bCs/>
                      <w:iCs/>
                      <w:szCs w:val="24"/>
                    </w:rPr>
                  </w:pPr>
                  <w:r w:rsidRPr="008A218B">
                    <w:rPr>
                      <w:b/>
                      <w:bCs/>
                      <w:iCs/>
                      <w:szCs w:val="24"/>
                    </w:rPr>
                    <w:t xml:space="preserve">Fiksuotąjį vieneto įkainį sudaro darbuotojo dienpinigiai ir kitos su </w:t>
                  </w:r>
                  <w:r w:rsidRPr="008A218B">
                    <w:rPr>
                      <w:b/>
                      <w:bCs/>
                      <w:iCs/>
                      <w:szCs w:val="24"/>
                    </w:rPr>
                    <w:lastRenderedPageBreak/>
                    <w:t>komandiruote susijusios būtinosios išlaidos, patirtos komandiruočių metu</w:t>
                  </w:r>
                </w:p>
              </w:tc>
            </w:tr>
          </w:tbl>
          <w:p w14:paraId="75D44D1A" w14:textId="699516BF" w:rsidR="007D179D" w:rsidRDefault="007D179D" w:rsidP="00370672">
            <w:pPr>
              <w:keepNext/>
              <w:keepLines/>
              <w:shd w:val="clear" w:color="auto" w:fill="FFFFFF"/>
              <w:jc w:val="both"/>
              <w:rPr>
                <w:b/>
                <w:bCs/>
              </w:rPr>
            </w:pPr>
            <w:r w:rsidRPr="00483A3E">
              <w:rPr>
                <w:b/>
                <w:bCs/>
              </w:rPr>
              <w:lastRenderedPageBreak/>
              <w:t>Pastaba.</w:t>
            </w:r>
            <w:r>
              <w:t xml:space="preserve"> Konkretūs supaprastintai apmokamų išlaidų dydžiai </w:t>
            </w:r>
            <w:r w:rsidR="00D3128B" w:rsidRPr="008A218B">
              <w:rPr>
                <w:b/>
                <w:bCs/>
              </w:rPr>
              <w:t xml:space="preserve">ir jų </w:t>
            </w:r>
            <w:r w:rsidR="00D3128B" w:rsidRPr="008A218B">
              <w:rPr>
                <w:b/>
                <w:bCs/>
                <w:sz w:val="22"/>
                <w:szCs w:val="22"/>
              </w:rPr>
              <w:t>indeksavimo (perskaičiavimo) sąlygos</w:t>
            </w:r>
            <w:r w:rsidR="00D3128B" w:rsidRPr="002B32C9">
              <w:rPr>
                <w:i/>
                <w:iCs/>
                <w:sz w:val="22"/>
                <w:szCs w:val="22"/>
              </w:rPr>
              <w:t xml:space="preserve"> </w:t>
            </w:r>
            <w:r w:rsidR="00D3128B" w:rsidRPr="00D3128B">
              <w:rPr>
                <w:sz w:val="22"/>
                <w:szCs w:val="22"/>
              </w:rPr>
              <w:t>pateikiami</w:t>
            </w:r>
            <w:r w:rsidR="00D3128B" w:rsidRPr="002B32C9">
              <w:rPr>
                <w:i/>
                <w:iCs/>
                <w:sz w:val="22"/>
                <w:szCs w:val="22"/>
              </w:rPr>
              <w:t xml:space="preserve"> </w:t>
            </w:r>
            <w:r>
              <w:t>Supaprastintai apmokamų išlaidų dydžių registre, kuris skelbiamas ES investicijų interneto svetainėje </w:t>
            </w:r>
            <w:proofErr w:type="spellStart"/>
            <w:r>
              <w:rPr>
                <w:i/>
                <w:iCs/>
              </w:rPr>
              <w:t>esinvesticijos.lt</w:t>
            </w:r>
            <w:proofErr w:type="spellEnd"/>
            <w:r>
              <w:t>.</w:t>
            </w:r>
            <w:r w:rsidR="00A90B4A">
              <w:t>“</w:t>
            </w:r>
          </w:p>
        </w:tc>
      </w:tr>
    </w:tbl>
    <w:p w14:paraId="504D193F" w14:textId="77777777" w:rsidR="000B4DAE" w:rsidRDefault="000B4DAE" w:rsidP="00552DE2">
      <w:pPr>
        <w:spacing w:line="360" w:lineRule="auto"/>
        <w:ind w:right="6" w:firstLine="567"/>
        <w:jc w:val="both"/>
      </w:pPr>
    </w:p>
    <w:p w14:paraId="523F8F68" w14:textId="30E9F4BA" w:rsidR="00F315E3" w:rsidRDefault="00A90B4A" w:rsidP="00552DE2">
      <w:pPr>
        <w:spacing w:line="360" w:lineRule="auto"/>
        <w:ind w:right="6" w:firstLine="567"/>
        <w:jc w:val="both"/>
        <w:rPr>
          <w:spacing w:val="100"/>
          <w:szCs w:val="24"/>
          <w:lang w:eastAsia="lt-LT"/>
        </w:rPr>
      </w:pPr>
      <w:r>
        <w:rPr>
          <w:bCs/>
          <w:kern w:val="28"/>
          <w:lang w:eastAsia="lt-LT"/>
        </w:rPr>
        <w:t xml:space="preserve">2. </w:t>
      </w:r>
      <w:r w:rsidR="00976504">
        <w:rPr>
          <w:color w:val="000000"/>
          <w:spacing w:val="100"/>
        </w:rPr>
        <w:t>Nustata</w:t>
      </w:r>
      <w:r w:rsidR="00976504">
        <w:rPr>
          <w:color w:val="000000"/>
          <w:shd w:val="clear" w:color="auto" w:fill="FFFFFF"/>
        </w:rPr>
        <w:t>u,</w:t>
      </w:r>
      <w:r w:rsidR="00976504">
        <w:rPr>
          <w:color w:val="000000"/>
          <w:spacing w:val="100"/>
        </w:rPr>
        <w:t> </w:t>
      </w:r>
      <w:r w:rsidR="00976504">
        <w:rPr>
          <w:color w:val="000000"/>
          <w:shd w:val="clear" w:color="auto" w:fill="FFFFFF"/>
        </w:rPr>
        <w:t>kad ši</w:t>
      </w:r>
      <w:r w:rsidR="000A3D79">
        <w:rPr>
          <w:color w:val="000000"/>
          <w:shd w:val="clear" w:color="auto" w:fill="FFFFFF"/>
        </w:rPr>
        <w:t>uo</w:t>
      </w:r>
      <w:r w:rsidR="00976504">
        <w:rPr>
          <w:color w:val="000000"/>
          <w:shd w:val="clear" w:color="auto" w:fill="FFFFFF"/>
        </w:rPr>
        <w:t xml:space="preserve"> įsakym</w:t>
      </w:r>
      <w:r w:rsidR="000A3D79">
        <w:rPr>
          <w:color w:val="000000"/>
          <w:shd w:val="clear" w:color="auto" w:fill="FFFFFF"/>
        </w:rPr>
        <w:t xml:space="preserve">u atlikti </w:t>
      </w:r>
      <w:r w:rsidR="00976504">
        <w:rPr>
          <w:color w:val="000000"/>
        </w:rPr>
        <w:t>pakeitimai,</w:t>
      </w:r>
      <w:r w:rsidR="007A4270">
        <w:rPr>
          <w:color w:val="000000"/>
          <w:shd w:val="clear" w:color="auto" w:fill="FFFFFF"/>
        </w:rPr>
        <w:t xml:space="preserve"> </w:t>
      </w:r>
      <w:r w:rsidR="00976504">
        <w:rPr>
          <w:color w:val="000000"/>
          <w:shd w:val="clear" w:color="auto" w:fill="FFFFFF"/>
        </w:rPr>
        <w:t>vadovaujantis Projektų administravimo ir finansavimo taisyklių, patvirtintų Lietuvos Respublikos finansų ministro 2022 m. birželio 22 d. įsakymu Nr. 1K-237 </w:t>
      </w:r>
      <w:r w:rsidR="00976504">
        <w:rPr>
          <w:color w:val="000000"/>
        </w:rPr>
        <w:t>„Dėl 2021–2027 metų Europos Sąjungos fondų investicijų programos ir Ekonomikos gaivinimo ir atsparumo didinimo plano „Naujos kartos Lietuva“ įgyvendinimo“ 40.1 papunkčiu ir</w:t>
      </w:r>
      <w:r w:rsidR="007A4270">
        <w:rPr>
          <w:color w:val="000000"/>
        </w:rPr>
        <w:t xml:space="preserve"> </w:t>
      </w:r>
      <w:r w:rsidR="00976504">
        <w:rPr>
          <w:color w:val="000000"/>
        </w:rPr>
        <w:t>nepažeidžiant lygiateisiškumo principo, taikomi ir įgyvendinam</w:t>
      </w:r>
      <w:r w:rsidR="000D0656">
        <w:rPr>
          <w:color w:val="000000"/>
        </w:rPr>
        <w:t>am</w:t>
      </w:r>
      <w:r w:rsidR="00976504">
        <w:rPr>
          <w:color w:val="000000"/>
        </w:rPr>
        <w:t xml:space="preserve"> projekt</w:t>
      </w:r>
      <w:r w:rsidR="000D0656">
        <w:rPr>
          <w:color w:val="000000"/>
        </w:rPr>
        <w:t>ui</w:t>
      </w:r>
      <w:r w:rsidR="00976504">
        <w:rPr>
          <w:color w:val="000000"/>
        </w:rPr>
        <w:t>, jeigu tokie pakeitimai nepablogina įgyvendinam</w:t>
      </w:r>
      <w:r w:rsidR="000D0656">
        <w:rPr>
          <w:color w:val="000000"/>
        </w:rPr>
        <w:t>o</w:t>
      </w:r>
      <w:r w:rsidR="00976504">
        <w:rPr>
          <w:color w:val="000000"/>
        </w:rPr>
        <w:t xml:space="preserve"> projekt</w:t>
      </w:r>
      <w:r w:rsidR="000D0656">
        <w:rPr>
          <w:color w:val="000000"/>
        </w:rPr>
        <w:t>o</w:t>
      </w:r>
      <w:r w:rsidR="00976504">
        <w:rPr>
          <w:color w:val="000000"/>
        </w:rPr>
        <w:t xml:space="preserve"> finansavimo sąlygų.</w:t>
      </w:r>
    </w:p>
    <w:p w14:paraId="0CEA97FB" w14:textId="77777777" w:rsidR="00A90B4A" w:rsidRDefault="00A90B4A" w:rsidP="00552DE2">
      <w:pPr>
        <w:spacing w:line="360" w:lineRule="auto"/>
        <w:ind w:right="6" w:firstLine="567"/>
        <w:jc w:val="both"/>
        <w:rPr>
          <w:spacing w:val="100"/>
          <w:szCs w:val="24"/>
          <w:lang w:eastAsia="lt-LT"/>
        </w:rPr>
      </w:pPr>
    </w:p>
    <w:p w14:paraId="71CAF1A5" w14:textId="77777777" w:rsidR="00A90B4A" w:rsidRDefault="00A90B4A" w:rsidP="00552DE2">
      <w:pPr>
        <w:spacing w:line="360" w:lineRule="auto"/>
        <w:ind w:right="6" w:firstLine="567"/>
        <w:jc w:val="both"/>
        <w:rPr>
          <w:bCs/>
          <w:kern w:val="28"/>
          <w:lang w:eastAsia="lt-LT"/>
        </w:rPr>
      </w:pPr>
    </w:p>
    <w:p w14:paraId="212C5D33" w14:textId="0E183896" w:rsidR="00F16809" w:rsidRDefault="00F315E3" w:rsidP="006B72EE">
      <w:pPr>
        <w:spacing w:line="360" w:lineRule="auto"/>
        <w:ind w:right="6"/>
        <w:jc w:val="both"/>
      </w:pPr>
      <w:r>
        <w:rPr>
          <w:bCs/>
          <w:kern w:val="28"/>
          <w:lang w:eastAsia="lt-LT"/>
        </w:rPr>
        <w:t>Vidaus reikalų ministras</w:t>
      </w:r>
      <w:r>
        <w:rPr>
          <w:bCs/>
          <w:kern w:val="28"/>
          <w:lang w:eastAsia="lt-LT"/>
        </w:rPr>
        <w:tab/>
      </w:r>
    </w:p>
    <w:sectPr w:rsidR="00F16809" w:rsidSect="00487081">
      <w:headerReference w:type="default" r:id="rId8"/>
      <w:pgSz w:w="12240" w:h="15840"/>
      <w:pgMar w:top="1134" w:right="1440" w:bottom="1276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8D71" w14:textId="77777777" w:rsidR="0009201A" w:rsidRDefault="0009201A" w:rsidP="00380D27">
      <w:r>
        <w:separator/>
      </w:r>
    </w:p>
  </w:endnote>
  <w:endnote w:type="continuationSeparator" w:id="0">
    <w:p w14:paraId="439949DE" w14:textId="77777777" w:rsidR="0009201A" w:rsidRDefault="0009201A" w:rsidP="0038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66E5" w14:textId="77777777" w:rsidR="0009201A" w:rsidRDefault="0009201A" w:rsidP="00380D27">
      <w:r>
        <w:separator/>
      </w:r>
    </w:p>
  </w:footnote>
  <w:footnote w:type="continuationSeparator" w:id="0">
    <w:p w14:paraId="3335EC63" w14:textId="77777777" w:rsidR="0009201A" w:rsidRDefault="0009201A" w:rsidP="0038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184798"/>
      <w:docPartObj>
        <w:docPartGallery w:val="Page Numbers (Top of Page)"/>
        <w:docPartUnique/>
      </w:docPartObj>
    </w:sdtPr>
    <w:sdtEndPr/>
    <w:sdtContent>
      <w:p w14:paraId="424B8DF9" w14:textId="35A0E6C0" w:rsidR="00326D3D" w:rsidRDefault="00326D3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6A7A4B" w14:textId="77777777" w:rsidR="00326D3D" w:rsidRDefault="00326D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0CAC"/>
    <w:multiLevelType w:val="hybridMultilevel"/>
    <w:tmpl w:val="8892CA98"/>
    <w:lvl w:ilvl="0" w:tplc="46606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530387"/>
    <w:multiLevelType w:val="hybridMultilevel"/>
    <w:tmpl w:val="19B6CD24"/>
    <w:lvl w:ilvl="0" w:tplc="FD1A7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7A01BB"/>
    <w:multiLevelType w:val="multilevel"/>
    <w:tmpl w:val="2F74C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7DBF5BA4"/>
    <w:multiLevelType w:val="hybridMultilevel"/>
    <w:tmpl w:val="DC424CEC"/>
    <w:lvl w:ilvl="0" w:tplc="705E5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1557123">
    <w:abstractNumId w:val="1"/>
  </w:num>
  <w:num w:numId="2" w16cid:durableId="328366392">
    <w:abstractNumId w:val="3"/>
  </w:num>
  <w:num w:numId="3" w16cid:durableId="948395118">
    <w:abstractNumId w:val="2"/>
  </w:num>
  <w:num w:numId="4" w16cid:durableId="108272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30"/>
    <w:rsid w:val="00011039"/>
    <w:rsid w:val="00081B35"/>
    <w:rsid w:val="0009201A"/>
    <w:rsid w:val="000943B3"/>
    <w:rsid w:val="000A2257"/>
    <w:rsid w:val="000A3921"/>
    <w:rsid w:val="000A3D79"/>
    <w:rsid w:val="000B26C3"/>
    <w:rsid w:val="000B45C2"/>
    <w:rsid w:val="000B4758"/>
    <w:rsid w:val="000B4DAE"/>
    <w:rsid w:val="000C633A"/>
    <w:rsid w:val="000D0656"/>
    <w:rsid w:val="000D3CDE"/>
    <w:rsid w:val="00105B6D"/>
    <w:rsid w:val="00115575"/>
    <w:rsid w:val="00116441"/>
    <w:rsid w:val="00133C3C"/>
    <w:rsid w:val="001355BE"/>
    <w:rsid w:val="00143B00"/>
    <w:rsid w:val="00175386"/>
    <w:rsid w:val="001818DC"/>
    <w:rsid w:val="00181E66"/>
    <w:rsid w:val="001B0630"/>
    <w:rsid w:val="001C57A7"/>
    <w:rsid w:val="001E35B4"/>
    <w:rsid w:val="001F03E1"/>
    <w:rsid w:val="001F7504"/>
    <w:rsid w:val="002248C5"/>
    <w:rsid w:val="002709A5"/>
    <w:rsid w:val="002A092B"/>
    <w:rsid w:val="002A5A47"/>
    <w:rsid w:val="002B32C9"/>
    <w:rsid w:val="002D178A"/>
    <w:rsid w:val="002F2BEE"/>
    <w:rsid w:val="003164A1"/>
    <w:rsid w:val="00322184"/>
    <w:rsid w:val="00326D3D"/>
    <w:rsid w:val="0034791D"/>
    <w:rsid w:val="00370672"/>
    <w:rsid w:val="00370F3D"/>
    <w:rsid w:val="00380D27"/>
    <w:rsid w:val="003C3E7D"/>
    <w:rsid w:val="003C513C"/>
    <w:rsid w:val="003D16F9"/>
    <w:rsid w:val="003E3A81"/>
    <w:rsid w:val="00400C4C"/>
    <w:rsid w:val="00403BC9"/>
    <w:rsid w:val="004643BB"/>
    <w:rsid w:val="00483A3E"/>
    <w:rsid w:val="00487081"/>
    <w:rsid w:val="00495DAE"/>
    <w:rsid w:val="004D4B73"/>
    <w:rsid w:val="004E232C"/>
    <w:rsid w:val="004E2690"/>
    <w:rsid w:val="004E31FF"/>
    <w:rsid w:val="004E4A12"/>
    <w:rsid w:val="00517043"/>
    <w:rsid w:val="00534191"/>
    <w:rsid w:val="00545FA0"/>
    <w:rsid w:val="00552DE2"/>
    <w:rsid w:val="00555745"/>
    <w:rsid w:val="00557CC0"/>
    <w:rsid w:val="00585A9A"/>
    <w:rsid w:val="005976E2"/>
    <w:rsid w:val="005A314D"/>
    <w:rsid w:val="005A7260"/>
    <w:rsid w:val="005D28E6"/>
    <w:rsid w:val="005F449C"/>
    <w:rsid w:val="006055A1"/>
    <w:rsid w:val="006337A4"/>
    <w:rsid w:val="00635FC9"/>
    <w:rsid w:val="006658FE"/>
    <w:rsid w:val="006712DB"/>
    <w:rsid w:val="00681653"/>
    <w:rsid w:val="00687C9F"/>
    <w:rsid w:val="006B72EE"/>
    <w:rsid w:val="00716747"/>
    <w:rsid w:val="007325FB"/>
    <w:rsid w:val="00736752"/>
    <w:rsid w:val="0077653B"/>
    <w:rsid w:val="007812D8"/>
    <w:rsid w:val="00786752"/>
    <w:rsid w:val="00793826"/>
    <w:rsid w:val="007A22DE"/>
    <w:rsid w:val="007A3180"/>
    <w:rsid w:val="007A4270"/>
    <w:rsid w:val="007D07AB"/>
    <w:rsid w:val="007D179D"/>
    <w:rsid w:val="007D7E1B"/>
    <w:rsid w:val="00805CD0"/>
    <w:rsid w:val="008277D2"/>
    <w:rsid w:val="00831C65"/>
    <w:rsid w:val="0084308C"/>
    <w:rsid w:val="00844D79"/>
    <w:rsid w:val="00862C9D"/>
    <w:rsid w:val="00884F8F"/>
    <w:rsid w:val="00891E0D"/>
    <w:rsid w:val="008A218B"/>
    <w:rsid w:val="008A3CDF"/>
    <w:rsid w:val="008A3EC4"/>
    <w:rsid w:val="008A4C5F"/>
    <w:rsid w:val="008B1DE3"/>
    <w:rsid w:val="008B26D4"/>
    <w:rsid w:val="008C234D"/>
    <w:rsid w:val="008C6B0A"/>
    <w:rsid w:val="008E5B2F"/>
    <w:rsid w:val="008F09ED"/>
    <w:rsid w:val="0090167D"/>
    <w:rsid w:val="00913EEB"/>
    <w:rsid w:val="00942752"/>
    <w:rsid w:val="00950924"/>
    <w:rsid w:val="00973466"/>
    <w:rsid w:val="00976504"/>
    <w:rsid w:val="009922AB"/>
    <w:rsid w:val="009A47DF"/>
    <w:rsid w:val="009B1947"/>
    <w:rsid w:val="00A01291"/>
    <w:rsid w:val="00A05D37"/>
    <w:rsid w:val="00A1381D"/>
    <w:rsid w:val="00A54D2A"/>
    <w:rsid w:val="00A717B5"/>
    <w:rsid w:val="00A84C93"/>
    <w:rsid w:val="00A90B4A"/>
    <w:rsid w:val="00AB3C63"/>
    <w:rsid w:val="00AB7843"/>
    <w:rsid w:val="00AE6171"/>
    <w:rsid w:val="00B030A9"/>
    <w:rsid w:val="00B4723E"/>
    <w:rsid w:val="00B74693"/>
    <w:rsid w:val="00B839B4"/>
    <w:rsid w:val="00BA76F7"/>
    <w:rsid w:val="00BC45B6"/>
    <w:rsid w:val="00BC52FB"/>
    <w:rsid w:val="00BC7642"/>
    <w:rsid w:val="00BD4577"/>
    <w:rsid w:val="00BF0904"/>
    <w:rsid w:val="00C11036"/>
    <w:rsid w:val="00C95BBE"/>
    <w:rsid w:val="00CC6E19"/>
    <w:rsid w:val="00CD1851"/>
    <w:rsid w:val="00CE0DB1"/>
    <w:rsid w:val="00D04D30"/>
    <w:rsid w:val="00D14DBB"/>
    <w:rsid w:val="00D30967"/>
    <w:rsid w:val="00D3128B"/>
    <w:rsid w:val="00D4225E"/>
    <w:rsid w:val="00D74D87"/>
    <w:rsid w:val="00DD2615"/>
    <w:rsid w:val="00DF507B"/>
    <w:rsid w:val="00E77567"/>
    <w:rsid w:val="00E909B3"/>
    <w:rsid w:val="00EA2F18"/>
    <w:rsid w:val="00EA35E3"/>
    <w:rsid w:val="00EA4668"/>
    <w:rsid w:val="00ED14E4"/>
    <w:rsid w:val="00F03F45"/>
    <w:rsid w:val="00F16809"/>
    <w:rsid w:val="00F209EC"/>
    <w:rsid w:val="00F21126"/>
    <w:rsid w:val="00F23330"/>
    <w:rsid w:val="00F315E3"/>
    <w:rsid w:val="00F34CB8"/>
    <w:rsid w:val="00F44F6F"/>
    <w:rsid w:val="00F50270"/>
    <w:rsid w:val="00F8243F"/>
    <w:rsid w:val="00FB239A"/>
    <w:rsid w:val="00FB3D4D"/>
    <w:rsid w:val="00FB4E4F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8EBC"/>
  <w15:chartTrackingRefBased/>
  <w15:docId w15:val="{8A11E796-D6FF-4313-9BB8-59D42592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nhideWhenUsed/>
    <w:qFormat/>
    <w:rsid w:val="00D4225E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80D27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80D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0D27"/>
  </w:style>
  <w:style w:type="paragraph" w:styleId="Porat">
    <w:name w:val="footer"/>
    <w:basedOn w:val="prastasis"/>
    <w:link w:val="PoratDiagrama"/>
    <w:unhideWhenUsed/>
    <w:rsid w:val="00380D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80D27"/>
  </w:style>
  <w:style w:type="paragraph" w:styleId="Sraopastraipa">
    <w:name w:val="List Paragraph"/>
    <w:basedOn w:val="prastasis"/>
    <w:rsid w:val="00793826"/>
    <w:pPr>
      <w:ind w:left="720"/>
      <w:contextualSpacing/>
    </w:pPr>
  </w:style>
  <w:style w:type="table" w:styleId="Lentelstinklelis">
    <w:name w:val="Table Grid"/>
    <w:basedOn w:val="prastojilentel"/>
    <w:rsid w:val="00224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rsid w:val="00D4225E"/>
    <w:rPr>
      <w:b/>
      <w:bCs/>
      <w:sz w:val="36"/>
      <w:szCs w:val="36"/>
      <w:lang w:val="en-US"/>
    </w:rPr>
  </w:style>
  <w:style w:type="paragraph" w:styleId="Pataisymai">
    <w:name w:val="Revision"/>
    <w:hidden/>
    <w:semiHidden/>
    <w:rsid w:val="000B4758"/>
  </w:style>
  <w:style w:type="character" w:styleId="Komentaronuoroda">
    <w:name w:val="annotation reference"/>
    <w:basedOn w:val="Numatytasispastraiposriftas"/>
    <w:semiHidden/>
    <w:unhideWhenUsed/>
    <w:rsid w:val="007325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325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325F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25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25F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DA94-1B3F-429A-9E5C-F3944909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11977</Words>
  <Characters>6827</Characters>
  <Application>Microsoft Office Word</Application>
  <DocSecurity>4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2025-09-19T11:28:00Z</dcterms:created>
  <dc:creator>Eglė Šarkauskaitė</dc:creator>
  <cp:lastModifiedBy>Eglė Šarkauskaitė</cp:lastModifiedBy>
  <dcterms:modified xsi:type="dcterms:W3CDTF">2025-09-19T11:28:00Z</dcterms:modified>
  <cp:revision>2</cp:revision>
</cp:coreProperties>
</file>