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0CDC" w14:textId="527D240E" w:rsidR="00F92675" w:rsidRPr="00F864E4" w:rsidRDefault="003A26F9" w:rsidP="006E4CBA">
      <w:pPr>
        <w:tabs>
          <w:tab w:val="left" w:pos="9356"/>
        </w:tabs>
        <w:ind w:left="-284" w:right="282" w:firstLine="284"/>
        <w:jc w:val="center"/>
        <w:rPr>
          <w:b/>
          <w:szCs w:val="24"/>
        </w:rPr>
      </w:pPr>
      <w:r w:rsidRPr="00F864E4">
        <w:rPr>
          <w:b/>
          <w:szCs w:val="24"/>
        </w:rPr>
        <w:t>STEBĖSENOS RODIKLI</w:t>
      </w:r>
      <w:r w:rsidR="003341E3" w:rsidRPr="00F864E4">
        <w:rPr>
          <w:b/>
          <w:szCs w:val="24"/>
        </w:rPr>
        <w:t>O</w:t>
      </w:r>
      <w:r w:rsidRPr="00F864E4">
        <w:rPr>
          <w:b/>
          <w:szCs w:val="24"/>
        </w:rPr>
        <w:t xml:space="preserve"> APRAŠYMO KORTEL</w:t>
      </w:r>
      <w:r w:rsidR="003341E3" w:rsidRPr="00F864E4">
        <w:rPr>
          <w:b/>
          <w:szCs w:val="24"/>
        </w:rPr>
        <w:t>ĖS</w:t>
      </w:r>
      <w:r w:rsidRPr="00F864E4">
        <w:rPr>
          <w:b/>
          <w:szCs w:val="24"/>
        </w:rPr>
        <w:t xml:space="preserve"> DETALI PILDYMO INSTRUKCIJA</w:t>
      </w:r>
      <w:r w:rsidR="00997B2E" w:rsidRPr="00F864E4">
        <w:rPr>
          <w:b/>
          <w:szCs w:val="24"/>
        </w:rPr>
        <w:t xml:space="preserve"> </w:t>
      </w:r>
    </w:p>
    <w:p w14:paraId="2EE8FB09" w14:textId="51FA9D06" w:rsidR="002A4B55" w:rsidRPr="00F864E4" w:rsidRDefault="002A4B55" w:rsidP="006E4CBA">
      <w:pPr>
        <w:tabs>
          <w:tab w:val="left" w:pos="9356"/>
        </w:tabs>
        <w:ind w:left="-284" w:right="282" w:firstLine="284"/>
        <w:jc w:val="center"/>
        <w:rPr>
          <w:b/>
          <w:szCs w:val="24"/>
        </w:rPr>
      </w:pPr>
      <w:r w:rsidRPr="00F864E4">
        <w:rPr>
          <w:b/>
          <w:szCs w:val="24"/>
        </w:rPr>
        <w:t>(taikoma IP ir NKL rodikliams)</w:t>
      </w:r>
    </w:p>
    <w:p w14:paraId="33FC99A6" w14:textId="77777777" w:rsidR="000253D1" w:rsidRPr="00F864E4" w:rsidRDefault="000253D1" w:rsidP="006E4CBA">
      <w:pPr>
        <w:tabs>
          <w:tab w:val="left" w:pos="9356"/>
        </w:tabs>
        <w:ind w:left="-284" w:right="282" w:firstLine="284"/>
        <w:jc w:val="center"/>
        <w:rPr>
          <w:b/>
          <w:szCs w:val="24"/>
        </w:rPr>
      </w:pPr>
    </w:p>
    <w:p w14:paraId="62DC60F4" w14:textId="77777777" w:rsidR="00402201" w:rsidRPr="00F864E4" w:rsidRDefault="00352525" w:rsidP="00173117">
      <w:pPr>
        <w:numPr>
          <w:ilvl w:val="0"/>
          <w:numId w:val="22"/>
        </w:numPr>
        <w:tabs>
          <w:tab w:val="left" w:pos="284"/>
        </w:tabs>
        <w:spacing w:before="240" w:after="240"/>
        <w:ind w:left="0" w:firstLine="0"/>
        <w:outlineLvl w:val="0"/>
        <w:rPr>
          <w:bCs/>
          <w:szCs w:val="24"/>
        </w:rPr>
      </w:pPr>
      <w:r w:rsidRPr="00F864E4">
        <w:rPr>
          <w:b/>
          <w:szCs w:val="24"/>
          <w:lang w:eastAsia="en-US"/>
        </w:rPr>
        <w:t>Stebėsenos</w:t>
      </w:r>
      <w:r w:rsidRPr="00F864E4">
        <w:rPr>
          <w:b/>
          <w:bCs/>
          <w:szCs w:val="24"/>
        </w:rPr>
        <w:t xml:space="preserve"> rodiklio pavadinimas.</w:t>
      </w:r>
      <w:r w:rsidRPr="00F864E4">
        <w:rPr>
          <w:szCs w:val="24"/>
        </w:rPr>
        <w:t xml:space="preserve"> </w:t>
      </w:r>
    </w:p>
    <w:p w14:paraId="2BF4965D" w14:textId="66624420" w:rsidR="00EA21D4" w:rsidRPr="00F864E4" w:rsidRDefault="00352525" w:rsidP="00402201">
      <w:pPr>
        <w:pStyle w:val="ListParagraph"/>
        <w:tabs>
          <w:tab w:val="left" w:pos="9356"/>
        </w:tabs>
        <w:ind w:left="0" w:right="425" w:firstLine="142"/>
        <w:jc w:val="both"/>
        <w:rPr>
          <w:bCs/>
          <w:szCs w:val="24"/>
        </w:rPr>
      </w:pPr>
      <w:r w:rsidRPr="00F864E4">
        <w:rPr>
          <w:bCs/>
          <w:i/>
          <w:iCs/>
          <w:color w:val="595959" w:themeColor="text1" w:themeTint="A6"/>
          <w:szCs w:val="24"/>
        </w:rPr>
        <w:t>Nurodomas planavimo dokumente nustatytas stebėsenos rodiklio pavadinimas</w:t>
      </w:r>
      <w:r w:rsidRPr="00F864E4">
        <w:rPr>
          <w:bCs/>
          <w:i/>
          <w:iCs/>
          <w:szCs w:val="24"/>
        </w:rPr>
        <w:t>.</w:t>
      </w:r>
      <w:r w:rsidR="00E252F5" w:rsidRPr="00F864E4">
        <w:rPr>
          <w:bCs/>
          <w:szCs w:val="24"/>
        </w:rPr>
        <w:t xml:space="preserve"> </w:t>
      </w:r>
    </w:p>
    <w:p w14:paraId="41DEE3A7" w14:textId="77777777" w:rsidR="00EA21D4" w:rsidRPr="00F864E4" w:rsidRDefault="00EA21D4" w:rsidP="00535FB5">
      <w:pPr>
        <w:pStyle w:val="ListParagraph"/>
        <w:tabs>
          <w:tab w:val="left" w:pos="9356"/>
        </w:tabs>
        <w:ind w:left="426" w:right="425" w:hanging="426"/>
        <w:jc w:val="both"/>
        <w:rPr>
          <w:szCs w:val="24"/>
        </w:rPr>
      </w:pPr>
    </w:p>
    <w:p w14:paraId="6C50B050" w14:textId="578597C5" w:rsidR="00EA21D4" w:rsidRPr="00F864E4" w:rsidRDefault="00C45A50" w:rsidP="00C31372">
      <w:pPr>
        <w:tabs>
          <w:tab w:val="left" w:pos="9356"/>
        </w:tabs>
        <w:ind w:left="142" w:right="425" w:hanging="142"/>
        <w:jc w:val="both"/>
        <w:rPr>
          <w:i/>
          <w:color w:val="808080"/>
          <w:szCs w:val="24"/>
        </w:rPr>
      </w:pPr>
      <w:r w:rsidRPr="00F864E4">
        <w:rPr>
          <w:szCs w:val="24"/>
        </w:rPr>
        <w:t xml:space="preserve">     </w:t>
      </w:r>
      <w:r w:rsidR="00B30C8A" w:rsidRPr="00F864E4">
        <w:rPr>
          <w:szCs w:val="24"/>
        </w:rPr>
        <w:t xml:space="preserve">2021–2027 metų Europos Sąjungos fondų investicijos programos </w:t>
      </w:r>
      <w:r w:rsidR="00EA21D4" w:rsidRPr="00F864E4">
        <w:rPr>
          <w:szCs w:val="24"/>
        </w:rPr>
        <w:t>(toliau - IP) stebėsenos rodiklio pavadinimas turėtų atitikti Stebėsenos rodiklių nustatymo ir skaičiavimo aprašo</w:t>
      </w:r>
      <w:r w:rsidR="00FA5BAD" w:rsidRPr="00F864E4">
        <w:rPr>
          <w:rStyle w:val="FootnoteReference"/>
          <w:szCs w:val="24"/>
        </w:rPr>
        <w:footnoteReference w:id="1"/>
      </w:r>
      <w:r w:rsidR="00EA21D4" w:rsidRPr="00F864E4">
        <w:rPr>
          <w:szCs w:val="24"/>
        </w:rPr>
        <w:t xml:space="preserve"> 1 priede </w:t>
      </w:r>
      <w:r w:rsidR="00D70906" w:rsidRPr="00F864E4">
        <w:rPr>
          <w:szCs w:val="24"/>
        </w:rPr>
        <w:t>(</w:t>
      </w:r>
      <w:r w:rsidR="00D01719" w:rsidRPr="00F864E4">
        <w:rPr>
          <w:szCs w:val="24"/>
        </w:rPr>
        <w:t>e-tar priedas pavadintas „</w:t>
      </w:r>
      <w:r w:rsidR="00D70906" w:rsidRPr="00F864E4">
        <w:rPr>
          <w:szCs w:val="24"/>
        </w:rPr>
        <w:t>STEBĖSENOS RODIKLIŲ 1 priedas</w:t>
      </w:r>
      <w:r w:rsidR="00D01719" w:rsidRPr="00F864E4">
        <w:rPr>
          <w:szCs w:val="24"/>
        </w:rPr>
        <w:t>“</w:t>
      </w:r>
      <w:r w:rsidR="00D70906" w:rsidRPr="00F864E4">
        <w:rPr>
          <w:szCs w:val="24"/>
        </w:rPr>
        <w:t xml:space="preserve">) </w:t>
      </w:r>
      <w:r w:rsidR="00EA21D4" w:rsidRPr="00F864E4">
        <w:rPr>
          <w:szCs w:val="24"/>
        </w:rPr>
        <w:t>nurodytą rodiklio pavadinimą</w:t>
      </w:r>
      <w:r w:rsidR="00EA21D4" w:rsidRPr="00F864E4">
        <w:rPr>
          <w:i/>
          <w:color w:val="808080"/>
          <w:szCs w:val="24"/>
        </w:rPr>
        <w:t>.</w:t>
      </w:r>
    </w:p>
    <w:p w14:paraId="78D4F7CC" w14:textId="77777777" w:rsidR="00C31372" w:rsidRPr="00F864E4" w:rsidRDefault="00C31372" w:rsidP="00C31372">
      <w:pPr>
        <w:tabs>
          <w:tab w:val="left" w:pos="9356"/>
        </w:tabs>
        <w:ind w:left="142" w:right="425" w:hanging="142"/>
        <w:jc w:val="both"/>
        <w:rPr>
          <w:szCs w:val="24"/>
        </w:rPr>
      </w:pPr>
    </w:p>
    <w:p w14:paraId="69A9C2E4" w14:textId="22C8A379" w:rsidR="009A5EEB" w:rsidRPr="00F864E4" w:rsidRDefault="00C45A50" w:rsidP="00C31372">
      <w:pPr>
        <w:tabs>
          <w:tab w:val="left" w:pos="9356"/>
        </w:tabs>
        <w:ind w:left="142" w:right="425" w:hanging="142"/>
        <w:jc w:val="both"/>
        <w:rPr>
          <w:szCs w:val="24"/>
        </w:rPr>
      </w:pPr>
      <w:r w:rsidRPr="00F864E4">
        <w:rPr>
          <w:szCs w:val="24"/>
        </w:rPr>
        <w:t xml:space="preserve">     </w:t>
      </w:r>
      <w:r w:rsidR="00B30C8A" w:rsidRPr="00F864E4">
        <w:rPr>
          <w:szCs w:val="24"/>
        </w:rPr>
        <w:t>Ekonomikos gaivinimo ir atsparumo didinimo plano „Naujos kartos Lietuva“</w:t>
      </w:r>
      <w:r w:rsidR="00EA21D4" w:rsidRPr="00F864E4">
        <w:rPr>
          <w:szCs w:val="24"/>
        </w:rPr>
        <w:t xml:space="preserve"> (toliau – NKL)</w:t>
      </w:r>
      <w:r w:rsidR="00B30C8A" w:rsidRPr="00F864E4">
        <w:rPr>
          <w:szCs w:val="24"/>
        </w:rPr>
        <w:t xml:space="preserve"> stebėsenos rodikli</w:t>
      </w:r>
      <w:r w:rsidR="00EA21D4" w:rsidRPr="00F864E4">
        <w:rPr>
          <w:szCs w:val="24"/>
        </w:rPr>
        <w:t>o pavadinimas turėtų atitikti Stebėsenos rodiklių nustatymo ir skaičiavimo</w:t>
      </w:r>
      <w:r w:rsidR="00F32CB7" w:rsidRPr="00F864E4">
        <w:rPr>
          <w:szCs w:val="24"/>
        </w:rPr>
        <w:t xml:space="preserve"> </w:t>
      </w:r>
      <w:r w:rsidR="009D4000" w:rsidRPr="00F864E4">
        <w:rPr>
          <w:szCs w:val="24"/>
        </w:rPr>
        <w:t>aprašo</w:t>
      </w:r>
      <w:r w:rsidR="00B2696F" w:rsidRPr="00F864E4">
        <w:rPr>
          <w:szCs w:val="24"/>
        </w:rPr>
        <w:t xml:space="preserve"> </w:t>
      </w:r>
      <w:r w:rsidR="00EA21D4" w:rsidRPr="00F864E4">
        <w:rPr>
          <w:szCs w:val="24"/>
        </w:rPr>
        <w:t>2 priede</w:t>
      </w:r>
      <w:r w:rsidR="00725CBF" w:rsidRPr="00F864E4">
        <w:rPr>
          <w:szCs w:val="24"/>
        </w:rPr>
        <w:t xml:space="preserve"> (</w:t>
      </w:r>
      <w:r w:rsidR="00F616F1" w:rsidRPr="00F864E4">
        <w:rPr>
          <w:szCs w:val="24"/>
        </w:rPr>
        <w:t xml:space="preserve"> e-tar priedas pavadintas </w:t>
      </w:r>
      <w:r w:rsidR="00725CBF" w:rsidRPr="00F864E4">
        <w:rPr>
          <w:szCs w:val="24"/>
        </w:rPr>
        <w:t>STEBĖSENOS RODIKLIŲ 2 priedas)</w:t>
      </w:r>
      <w:r w:rsidR="00EA21D4" w:rsidRPr="00F864E4">
        <w:rPr>
          <w:szCs w:val="24"/>
        </w:rPr>
        <w:t xml:space="preserve"> nurodytą rodiklio pavadinimą.</w:t>
      </w:r>
    </w:p>
    <w:p w14:paraId="55D8F469" w14:textId="77777777" w:rsidR="00C31372" w:rsidRPr="00F864E4" w:rsidRDefault="00C31372" w:rsidP="00535FB5">
      <w:pPr>
        <w:tabs>
          <w:tab w:val="left" w:pos="9356"/>
        </w:tabs>
        <w:ind w:left="426" w:right="425" w:hanging="426"/>
        <w:jc w:val="both"/>
        <w:rPr>
          <w:szCs w:val="24"/>
        </w:rPr>
      </w:pPr>
    </w:p>
    <w:p w14:paraId="41DE75FD" w14:textId="59957BC5" w:rsidR="00171286" w:rsidRPr="00F864E4" w:rsidRDefault="00E56174" w:rsidP="00C31372">
      <w:pPr>
        <w:tabs>
          <w:tab w:val="left" w:pos="9356"/>
        </w:tabs>
        <w:ind w:left="142" w:right="425" w:firstLine="142"/>
        <w:jc w:val="both"/>
        <w:rPr>
          <w:szCs w:val="24"/>
        </w:rPr>
      </w:pPr>
      <w:r w:rsidRPr="00F864E4">
        <w:rPr>
          <w:szCs w:val="24"/>
        </w:rPr>
        <w:t>Stebėsenos rodiklių nustatymo ir skaičiavimo aprašą ir jo priedus galima rasti pagal šią nuorodą</w:t>
      </w:r>
      <w:r w:rsidR="005C5B37" w:rsidRPr="00F864E4">
        <w:rPr>
          <w:szCs w:val="24"/>
        </w:rPr>
        <w:t xml:space="preserve"> </w:t>
      </w:r>
      <w:hyperlink r:id="rId8" w:history="1">
        <w:r w:rsidR="00D14EA4" w:rsidRPr="00F864E4">
          <w:rPr>
            <w:rStyle w:val="Hyperlink"/>
            <w:szCs w:val="24"/>
          </w:rPr>
          <w:t>https://www.e-tar.lt/portal/lt/legalAct/14e33320f1ed11ec8fa7d02a65c371ad/asr</w:t>
        </w:r>
      </w:hyperlink>
    </w:p>
    <w:p w14:paraId="1DD3C97E" w14:textId="77777777" w:rsidR="00402201" w:rsidRPr="00F864E4" w:rsidRDefault="009A5EEB" w:rsidP="00173117">
      <w:pPr>
        <w:numPr>
          <w:ilvl w:val="0"/>
          <w:numId w:val="22"/>
        </w:numPr>
        <w:tabs>
          <w:tab w:val="left" w:pos="284"/>
        </w:tabs>
        <w:spacing w:before="240" w:after="240"/>
        <w:ind w:left="0" w:firstLine="0"/>
        <w:outlineLvl w:val="0"/>
        <w:rPr>
          <w:szCs w:val="24"/>
        </w:rPr>
      </w:pPr>
      <w:r w:rsidRPr="00F864E4">
        <w:rPr>
          <w:b/>
          <w:szCs w:val="24"/>
          <w:lang w:eastAsia="en-US"/>
        </w:rPr>
        <w:t>Stebėsenos</w:t>
      </w:r>
      <w:r w:rsidRPr="00F864E4">
        <w:rPr>
          <w:b/>
          <w:bCs/>
          <w:szCs w:val="24"/>
        </w:rPr>
        <w:t xml:space="preserve"> rodiklio matavimo vienetai. </w:t>
      </w:r>
    </w:p>
    <w:p w14:paraId="1A384BF2" w14:textId="6303A4BD" w:rsidR="00EA21D4" w:rsidRPr="00F864E4" w:rsidRDefault="009A5EEB" w:rsidP="00402201">
      <w:pPr>
        <w:tabs>
          <w:tab w:val="left" w:pos="142"/>
          <w:tab w:val="left" w:pos="284"/>
          <w:tab w:val="left" w:pos="9356"/>
        </w:tabs>
        <w:ind w:left="142" w:right="425"/>
        <w:jc w:val="both"/>
        <w:rPr>
          <w:szCs w:val="24"/>
        </w:rPr>
      </w:pPr>
      <w:r w:rsidRPr="00F864E4">
        <w:rPr>
          <w:bCs/>
          <w:i/>
          <w:iCs/>
          <w:color w:val="808080"/>
          <w:szCs w:val="24"/>
        </w:rPr>
        <w:t>Nurodomi planavimo dokumente nustatyti stebėsenos rodiklio matavimo vienetai.</w:t>
      </w:r>
    </w:p>
    <w:p w14:paraId="5B8B26D0" w14:textId="77777777" w:rsidR="00EA21D4" w:rsidRPr="00F864E4" w:rsidRDefault="00EA21D4" w:rsidP="00535FB5">
      <w:pPr>
        <w:pStyle w:val="ListParagraph"/>
        <w:tabs>
          <w:tab w:val="left" w:pos="9356"/>
        </w:tabs>
        <w:ind w:left="426" w:right="425" w:hanging="284"/>
        <w:jc w:val="both"/>
        <w:rPr>
          <w:szCs w:val="24"/>
        </w:rPr>
      </w:pPr>
    </w:p>
    <w:p w14:paraId="5CB5278A" w14:textId="7093C55C" w:rsidR="007D3971" w:rsidRPr="00F864E4" w:rsidRDefault="008B0C73" w:rsidP="00C31372">
      <w:pPr>
        <w:tabs>
          <w:tab w:val="left" w:pos="9356"/>
        </w:tabs>
        <w:ind w:left="142" w:right="425"/>
        <w:jc w:val="both"/>
        <w:rPr>
          <w:bCs/>
          <w:szCs w:val="24"/>
        </w:rPr>
      </w:pPr>
      <w:r w:rsidRPr="00F864E4">
        <w:rPr>
          <w:bCs/>
          <w:i/>
          <w:iCs/>
          <w:color w:val="808080"/>
          <w:szCs w:val="24"/>
        </w:rPr>
        <w:t xml:space="preserve"> </w:t>
      </w:r>
      <w:r w:rsidR="005F6E64" w:rsidRPr="00F864E4">
        <w:rPr>
          <w:bCs/>
          <w:i/>
          <w:iCs/>
          <w:color w:val="808080"/>
          <w:szCs w:val="24"/>
        </w:rPr>
        <w:t xml:space="preserve">     </w:t>
      </w:r>
      <w:r w:rsidR="00380FE4" w:rsidRPr="00F864E4">
        <w:rPr>
          <w:bCs/>
          <w:szCs w:val="24"/>
        </w:rPr>
        <w:t>Nu</w:t>
      </w:r>
      <w:r w:rsidR="00EA21D4" w:rsidRPr="00F864E4">
        <w:rPr>
          <w:bCs/>
          <w:szCs w:val="24"/>
        </w:rPr>
        <w:t>rodomi</w:t>
      </w:r>
      <w:r w:rsidR="00380FE4" w:rsidRPr="00F864E4">
        <w:rPr>
          <w:bCs/>
          <w:szCs w:val="24"/>
        </w:rPr>
        <w:t xml:space="preserve"> stebėsenos rodiklio matavimo vienetai (p</w:t>
      </w:r>
      <w:r w:rsidR="00EA21D4" w:rsidRPr="00F864E4">
        <w:rPr>
          <w:bCs/>
          <w:szCs w:val="24"/>
        </w:rPr>
        <w:t>vz.</w:t>
      </w:r>
      <w:r w:rsidR="00380FE4" w:rsidRPr="00F864E4">
        <w:rPr>
          <w:bCs/>
          <w:szCs w:val="24"/>
        </w:rPr>
        <w:t xml:space="preserve"> </w:t>
      </w:r>
      <w:r w:rsidR="003341E3" w:rsidRPr="00F864E4">
        <w:rPr>
          <w:bCs/>
          <w:szCs w:val="24"/>
        </w:rPr>
        <w:t>kg per metus, kub.</w:t>
      </w:r>
      <w:r w:rsidR="00EE0892" w:rsidRPr="00F864E4">
        <w:rPr>
          <w:bCs/>
          <w:szCs w:val="24"/>
        </w:rPr>
        <w:t xml:space="preserve"> </w:t>
      </w:r>
      <w:r w:rsidR="003341E3" w:rsidRPr="00F864E4">
        <w:rPr>
          <w:bCs/>
          <w:szCs w:val="24"/>
        </w:rPr>
        <w:t>m; MW</w:t>
      </w:r>
      <w:r w:rsidR="00380FE4" w:rsidRPr="00F864E4">
        <w:rPr>
          <w:bCs/>
          <w:szCs w:val="24"/>
        </w:rPr>
        <w:t>), skaičiuojami vienetai (p</w:t>
      </w:r>
      <w:r w:rsidR="00EA21D4" w:rsidRPr="00F864E4">
        <w:rPr>
          <w:bCs/>
          <w:szCs w:val="24"/>
        </w:rPr>
        <w:t>vz.</w:t>
      </w:r>
      <w:r w:rsidR="00380FE4" w:rsidRPr="00F864E4">
        <w:rPr>
          <w:bCs/>
          <w:szCs w:val="24"/>
        </w:rPr>
        <w:t xml:space="preserve"> skaičius</w:t>
      </w:r>
      <w:r w:rsidR="008B6114" w:rsidRPr="00F864E4">
        <w:rPr>
          <w:bCs/>
          <w:szCs w:val="24"/>
        </w:rPr>
        <w:t>; įmonės</w:t>
      </w:r>
      <w:r w:rsidR="00EA21D4" w:rsidRPr="00F864E4">
        <w:rPr>
          <w:bCs/>
          <w:szCs w:val="24"/>
        </w:rPr>
        <w:t xml:space="preserve">; </w:t>
      </w:r>
      <w:r w:rsidR="008B6114" w:rsidRPr="00F864E4">
        <w:rPr>
          <w:bCs/>
          <w:szCs w:val="24"/>
        </w:rPr>
        <w:t>vnt.</w:t>
      </w:r>
      <w:r w:rsidR="00380FE4" w:rsidRPr="00F864E4">
        <w:rPr>
          <w:bCs/>
          <w:szCs w:val="24"/>
        </w:rPr>
        <w:t>) ar kiti išraiškos vienetai (</w:t>
      </w:r>
      <w:r w:rsidR="00EA21D4" w:rsidRPr="00F864E4">
        <w:rPr>
          <w:bCs/>
          <w:szCs w:val="24"/>
        </w:rPr>
        <w:t>pvz.</w:t>
      </w:r>
      <w:r w:rsidR="00380FE4" w:rsidRPr="00F864E4">
        <w:rPr>
          <w:bCs/>
          <w:szCs w:val="24"/>
        </w:rPr>
        <w:t xml:space="preserve"> proc</w:t>
      </w:r>
      <w:r w:rsidR="002060A5" w:rsidRPr="00F864E4">
        <w:rPr>
          <w:bCs/>
          <w:szCs w:val="24"/>
        </w:rPr>
        <w:t>.</w:t>
      </w:r>
      <w:r w:rsidR="00A83070" w:rsidRPr="00F864E4">
        <w:rPr>
          <w:bCs/>
          <w:szCs w:val="24"/>
        </w:rPr>
        <w:t>;</w:t>
      </w:r>
      <w:r w:rsidR="00380FE4" w:rsidRPr="00F864E4">
        <w:rPr>
          <w:bCs/>
          <w:szCs w:val="24"/>
        </w:rPr>
        <w:t xml:space="preserve"> asmenys), kurie turi būti naudojami skaičiuojant pasiektas stebėsenos rodiklio reikšmes. </w:t>
      </w:r>
    </w:p>
    <w:p w14:paraId="3400987E" w14:textId="77777777" w:rsidR="00B46964" w:rsidRPr="00F864E4" w:rsidRDefault="00B46964" w:rsidP="00C31372">
      <w:pPr>
        <w:tabs>
          <w:tab w:val="left" w:pos="9356"/>
        </w:tabs>
        <w:ind w:left="142" w:right="425"/>
        <w:jc w:val="both"/>
        <w:rPr>
          <w:bCs/>
          <w:szCs w:val="24"/>
        </w:rPr>
      </w:pPr>
    </w:p>
    <w:p w14:paraId="31ED2456" w14:textId="2ABE91F8" w:rsidR="00EA21D4" w:rsidRPr="00F864E4" w:rsidRDefault="00B46964" w:rsidP="00C31372">
      <w:pPr>
        <w:tabs>
          <w:tab w:val="left" w:pos="284"/>
          <w:tab w:val="left" w:pos="9356"/>
        </w:tabs>
        <w:ind w:left="142" w:right="425"/>
        <w:jc w:val="both"/>
        <w:rPr>
          <w:bCs/>
          <w:szCs w:val="24"/>
        </w:rPr>
      </w:pPr>
      <w:r w:rsidRPr="00F864E4">
        <w:rPr>
          <w:bCs/>
          <w:szCs w:val="24"/>
        </w:rPr>
        <w:t xml:space="preserve">     </w:t>
      </w:r>
      <w:r w:rsidR="00380FE4" w:rsidRPr="00F864E4">
        <w:rPr>
          <w:bCs/>
          <w:szCs w:val="24"/>
        </w:rPr>
        <w:t>Jei nustatant stebėsenos rodiklį numatomi kiekybiniai vertikalieji ryšiai, tai susijusių stebėsenos rodiklių matavimo vienetai įvairiais lygmenimis turi sutapti: žemesniojo lygmens susijusio stebėsenos rodiklio matavimo vienetai nustatomi naudojant aukštesniojo lygmens stebėsenos rodiklių matavimo vienetus.</w:t>
      </w:r>
    </w:p>
    <w:p w14:paraId="62480C74" w14:textId="77777777" w:rsidR="00C31372" w:rsidRPr="00F864E4" w:rsidRDefault="00C31372" w:rsidP="00C31372">
      <w:pPr>
        <w:tabs>
          <w:tab w:val="left" w:pos="284"/>
          <w:tab w:val="left" w:pos="9356"/>
        </w:tabs>
        <w:ind w:left="142" w:right="425"/>
        <w:jc w:val="both"/>
        <w:rPr>
          <w:szCs w:val="24"/>
        </w:rPr>
      </w:pPr>
    </w:p>
    <w:p w14:paraId="11680390" w14:textId="19D07DA6" w:rsidR="00EA21D4" w:rsidRPr="00F864E4" w:rsidRDefault="005F6E64" w:rsidP="00C31372">
      <w:pPr>
        <w:tabs>
          <w:tab w:val="left" w:pos="9356"/>
        </w:tabs>
        <w:ind w:left="142" w:right="425"/>
        <w:jc w:val="both"/>
        <w:rPr>
          <w:bCs/>
          <w:szCs w:val="24"/>
        </w:rPr>
      </w:pPr>
      <w:r w:rsidRPr="00F864E4">
        <w:rPr>
          <w:bCs/>
          <w:szCs w:val="24"/>
        </w:rPr>
        <w:t xml:space="preserve">     </w:t>
      </w:r>
      <w:r w:rsidR="00DE54B3" w:rsidRPr="00F864E4">
        <w:rPr>
          <w:bCs/>
          <w:szCs w:val="24"/>
        </w:rPr>
        <w:t xml:space="preserve">IP </w:t>
      </w:r>
      <w:r w:rsidR="00EA21D4" w:rsidRPr="00F864E4">
        <w:rPr>
          <w:bCs/>
          <w:szCs w:val="24"/>
        </w:rPr>
        <w:t xml:space="preserve">stebėsenos rodiklių </w:t>
      </w:r>
      <w:r w:rsidR="00DE54B3" w:rsidRPr="00F864E4">
        <w:rPr>
          <w:bCs/>
          <w:szCs w:val="24"/>
        </w:rPr>
        <w:t xml:space="preserve">atveju </w:t>
      </w:r>
      <w:r w:rsidR="00BA243A" w:rsidRPr="00F864E4">
        <w:rPr>
          <w:bCs/>
          <w:szCs w:val="24"/>
        </w:rPr>
        <w:t xml:space="preserve">matavimo vienetai turi atitikti </w:t>
      </w:r>
      <w:r w:rsidR="00D0038F" w:rsidRPr="00F864E4">
        <w:rPr>
          <w:bCs/>
          <w:szCs w:val="24"/>
        </w:rPr>
        <w:t xml:space="preserve">2021–2027 metų Europos Sąjungos fondų </w:t>
      </w:r>
      <w:r w:rsidR="003B2E95" w:rsidRPr="00F864E4">
        <w:rPr>
          <w:bCs/>
          <w:szCs w:val="24"/>
        </w:rPr>
        <w:t>investicijų programoje nurodytus rodiklių matavimo vienetus.</w:t>
      </w:r>
    </w:p>
    <w:p w14:paraId="6F18B3EA" w14:textId="77777777" w:rsidR="001C59A7" w:rsidRPr="00F864E4" w:rsidRDefault="001C59A7" w:rsidP="00C31372">
      <w:pPr>
        <w:tabs>
          <w:tab w:val="left" w:pos="9356"/>
        </w:tabs>
        <w:ind w:left="142" w:right="425"/>
        <w:jc w:val="both"/>
        <w:rPr>
          <w:bCs/>
          <w:szCs w:val="24"/>
        </w:rPr>
      </w:pPr>
    </w:p>
    <w:p w14:paraId="3E485F79" w14:textId="62CD2645" w:rsidR="00C27B63" w:rsidRPr="00F864E4" w:rsidRDefault="001C59A7" w:rsidP="00C31372">
      <w:pPr>
        <w:pStyle w:val="ListParagraph"/>
        <w:tabs>
          <w:tab w:val="left" w:pos="9356"/>
        </w:tabs>
        <w:ind w:left="142" w:right="425"/>
        <w:jc w:val="both"/>
        <w:rPr>
          <w:bCs/>
          <w:szCs w:val="24"/>
        </w:rPr>
      </w:pPr>
      <w:r w:rsidRPr="00F864E4">
        <w:rPr>
          <w:bCs/>
          <w:szCs w:val="24"/>
        </w:rPr>
        <w:t xml:space="preserve">     </w:t>
      </w:r>
      <w:r w:rsidR="006F24B0" w:rsidRPr="00F864E4">
        <w:rPr>
          <w:bCs/>
          <w:szCs w:val="24"/>
        </w:rPr>
        <w:t>NKL</w:t>
      </w:r>
      <w:r w:rsidR="00EA21D4" w:rsidRPr="00F864E4">
        <w:rPr>
          <w:bCs/>
          <w:szCs w:val="24"/>
        </w:rPr>
        <w:t xml:space="preserve"> stebėsenos rodiklių</w:t>
      </w:r>
      <w:r w:rsidR="006F24B0" w:rsidRPr="00F864E4">
        <w:rPr>
          <w:bCs/>
          <w:szCs w:val="24"/>
        </w:rPr>
        <w:t xml:space="preserve"> atveju</w:t>
      </w:r>
      <w:r w:rsidR="00C27B63" w:rsidRPr="00F864E4">
        <w:rPr>
          <w:bCs/>
          <w:szCs w:val="24"/>
        </w:rPr>
        <w:t xml:space="preserve"> matavimo vienetai turi atitikti</w:t>
      </w:r>
      <w:r w:rsidR="006F24B0" w:rsidRPr="00F864E4">
        <w:rPr>
          <w:bCs/>
          <w:szCs w:val="24"/>
        </w:rPr>
        <w:t xml:space="preserve"> </w:t>
      </w:r>
      <w:r w:rsidR="00C27B63" w:rsidRPr="00F864E4">
        <w:t>Ekonomikos gaivinimo ir atsparumo didinimo plano „Naujos kartos Lietuva“ veiklos</w:t>
      </w:r>
      <w:r w:rsidR="00EA7684" w:rsidRPr="00F864E4">
        <w:t xml:space="preserve"> </w:t>
      </w:r>
      <w:r w:rsidR="00EA7684" w:rsidRPr="00F864E4">
        <w:rPr>
          <w:szCs w:val="24"/>
        </w:rPr>
        <w:t>susitarime</w:t>
      </w:r>
      <w:r w:rsidR="00EA7684" w:rsidRPr="00F864E4">
        <w:rPr>
          <w:rStyle w:val="FootnoteReference"/>
          <w:szCs w:val="24"/>
        </w:rPr>
        <w:footnoteReference w:id="2"/>
      </w:r>
      <w:r w:rsidR="00F32CB7" w:rsidRPr="00F864E4">
        <w:rPr>
          <w:szCs w:val="24"/>
        </w:rPr>
        <w:t xml:space="preserve"> </w:t>
      </w:r>
      <w:r w:rsidR="00FB2F54" w:rsidRPr="00F864E4">
        <w:rPr>
          <w:szCs w:val="24"/>
        </w:rPr>
        <w:t xml:space="preserve">(toliau – Veiklos susitarimas) </w:t>
      </w:r>
      <w:r w:rsidR="006F24B0" w:rsidRPr="00F864E4">
        <w:rPr>
          <w:bCs/>
          <w:szCs w:val="24"/>
        </w:rPr>
        <w:t>nurodytus matavimo vienetus.</w:t>
      </w:r>
      <w:r w:rsidR="00A302F7" w:rsidRPr="00F864E4">
        <w:rPr>
          <w:bCs/>
          <w:szCs w:val="24"/>
        </w:rPr>
        <w:t xml:space="preserve"> </w:t>
      </w:r>
    </w:p>
    <w:p w14:paraId="2C153C09" w14:textId="77777777" w:rsidR="00C31372" w:rsidRPr="00F864E4" w:rsidRDefault="00C31372" w:rsidP="00C31372">
      <w:pPr>
        <w:pStyle w:val="ListParagraph"/>
        <w:tabs>
          <w:tab w:val="left" w:pos="9356"/>
        </w:tabs>
        <w:ind w:left="142" w:right="425"/>
        <w:jc w:val="both"/>
        <w:rPr>
          <w:bCs/>
          <w:szCs w:val="24"/>
        </w:rPr>
      </w:pPr>
    </w:p>
    <w:p w14:paraId="3C6EE5B6" w14:textId="6652FFEB" w:rsidR="00B46C87" w:rsidRPr="00F864E4" w:rsidRDefault="00C31372" w:rsidP="00C31372">
      <w:pPr>
        <w:pStyle w:val="ListParagraph"/>
        <w:tabs>
          <w:tab w:val="left" w:pos="9356"/>
        </w:tabs>
        <w:ind w:left="142" w:right="425"/>
        <w:jc w:val="both"/>
      </w:pPr>
      <w:r w:rsidRPr="00F864E4">
        <w:rPr>
          <w:bCs/>
          <w:szCs w:val="24"/>
        </w:rPr>
        <w:t xml:space="preserve">     </w:t>
      </w:r>
      <w:r w:rsidR="00B46C87" w:rsidRPr="00F864E4">
        <w:rPr>
          <w:bCs/>
          <w:szCs w:val="24"/>
        </w:rPr>
        <w:t xml:space="preserve">Veiklos susitarimą galima rasti pagal šią nuorodą </w:t>
      </w:r>
      <w:hyperlink r:id="rId9" w:history="1">
        <w:r w:rsidR="00B46C87" w:rsidRPr="00F864E4">
          <w:rPr>
            <w:rStyle w:val="Hyperlink"/>
          </w:rPr>
          <w:t>828</w:t>
        </w:r>
        <w:r w:rsidR="00B46C87" w:rsidRPr="00F864E4">
          <w:rPr>
            <w:rStyle w:val="Hyperlink"/>
          </w:rPr>
          <w:t>e</w:t>
        </w:r>
        <w:r w:rsidR="00B46C87" w:rsidRPr="00F864E4">
          <w:rPr>
            <w:rStyle w:val="Hyperlink"/>
          </w:rPr>
          <w:t>e2f0-1acd-471a-8179-885482cb789d_en (europa.eu)</w:t>
        </w:r>
      </w:hyperlink>
      <w:r w:rsidR="005C5B37" w:rsidRPr="00F864E4">
        <w:t>.</w:t>
      </w:r>
    </w:p>
    <w:p w14:paraId="180B7925" w14:textId="77777777" w:rsidR="00A33A23" w:rsidRPr="00F864E4" w:rsidRDefault="00A33A23" w:rsidP="00C31372">
      <w:pPr>
        <w:pStyle w:val="ListParagraph"/>
        <w:tabs>
          <w:tab w:val="left" w:pos="9356"/>
        </w:tabs>
        <w:ind w:left="142" w:right="425"/>
        <w:jc w:val="both"/>
      </w:pPr>
    </w:p>
    <w:p w14:paraId="401A5A85" w14:textId="78D8AF84" w:rsidR="00A33A23" w:rsidRPr="00F864E4" w:rsidRDefault="00A33A23" w:rsidP="00C31372">
      <w:pPr>
        <w:pStyle w:val="ListParagraph"/>
        <w:tabs>
          <w:tab w:val="left" w:pos="9356"/>
        </w:tabs>
        <w:ind w:left="142" w:right="425"/>
        <w:jc w:val="both"/>
      </w:pPr>
      <w:r w:rsidRPr="00F864E4">
        <w:rPr>
          <w:bCs/>
          <w:szCs w:val="24"/>
        </w:rPr>
        <w:lastRenderedPageBreak/>
        <w:t xml:space="preserve">      </w:t>
      </w:r>
      <w:r w:rsidRPr="00F864E4">
        <w:rPr>
          <w:bCs/>
          <w:szCs w:val="24"/>
        </w:rPr>
        <w:t xml:space="preserve">Matavimo vienetų pavadinimai (jų trumpinimai) turėtų atitikti  </w:t>
      </w:r>
      <w:r w:rsidRPr="00F864E4">
        <w:rPr>
          <w:szCs w:val="24"/>
        </w:rPr>
        <w:t>Veiklos procesų administravimo proceso 10 priede „Investis klasifikatorių reikšmių forma“ (žiūrėti 1 lentelėje)</w:t>
      </w:r>
      <w:r w:rsidRPr="00F864E4">
        <w:rPr>
          <w:bCs/>
          <w:szCs w:val="24"/>
        </w:rPr>
        <w:t xml:space="preserve"> nurodytus stebėsenos rodiklio matavimo vienetus.</w:t>
      </w:r>
    </w:p>
    <w:p w14:paraId="7C51B5F0" w14:textId="77777777" w:rsidR="00C31372" w:rsidRPr="00F864E4" w:rsidRDefault="00C31372" w:rsidP="00C31372">
      <w:pPr>
        <w:pStyle w:val="ListParagraph"/>
        <w:tabs>
          <w:tab w:val="left" w:pos="9356"/>
        </w:tabs>
        <w:ind w:left="142" w:right="425"/>
        <w:jc w:val="both"/>
        <w:rPr>
          <w:bCs/>
          <w:szCs w:val="24"/>
        </w:rPr>
      </w:pPr>
    </w:p>
    <w:p w14:paraId="6D19220D" w14:textId="1E8C2A0A" w:rsidR="006F24B0" w:rsidRPr="00F864E4" w:rsidRDefault="00C31372" w:rsidP="00C31372">
      <w:pPr>
        <w:pStyle w:val="ListParagraph"/>
        <w:tabs>
          <w:tab w:val="left" w:pos="9356"/>
        </w:tabs>
        <w:ind w:left="142" w:right="425"/>
        <w:jc w:val="both"/>
        <w:rPr>
          <w:bCs/>
          <w:szCs w:val="24"/>
        </w:rPr>
      </w:pPr>
      <w:r w:rsidRPr="00F864E4">
        <w:rPr>
          <w:bCs/>
          <w:szCs w:val="24"/>
        </w:rPr>
        <w:t xml:space="preserve">     </w:t>
      </w:r>
      <w:r w:rsidR="00A302F7" w:rsidRPr="00F864E4">
        <w:rPr>
          <w:bCs/>
          <w:szCs w:val="24"/>
        </w:rPr>
        <w:t>Pagal Veiklos susitarimą NKL reguliacinių veiklų rodikliai (</w:t>
      </w:r>
      <w:r w:rsidR="009934F9" w:rsidRPr="00F864E4">
        <w:rPr>
          <w:bCs/>
          <w:szCs w:val="24"/>
        </w:rPr>
        <w:t>„</w:t>
      </w:r>
      <w:proofErr w:type="spellStart"/>
      <w:r w:rsidR="00A302F7" w:rsidRPr="00F864E4">
        <w:rPr>
          <w:bCs/>
          <w:szCs w:val="24"/>
        </w:rPr>
        <w:t>Milestone</w:t>
      </w:r>
      <w:proofErr w:type="spellEnd"/>
      <w:r w:rsidR="009934F9" w:rsidRPr="00F864E4">
        <w:rPr>
          <w:bCs/>
          <w:szCs w:val="24"/>
        </w:rPr>
        <w:t>“</w:t>
      </w:r>
      <w:r w:rsidR="00A302F7" w:rsidRPr="00F864E4">
        <w:rPr>
          <w:bCs/>
          <w:szCs w:val="24"/>
        </w:rPr>
        <w:t>) neturi matavimo vienetų, turi tik kokybinio rodiklio pavadinimą („</w:t>
      </w:r>
      <w:proofErr w:type="spellStart"/>
      <w:r w:rsidR="00A302F7" w:rsidRPr="00F864E4">
        <w:rPr>
          <w:bCs/>
          <w:szCs w:val="24"/>
        </w:rPr>
        <w:t>Qualitative</w:t>
      </w:r>
      <w:proofErr w:type="spellEnd"/>
      <w:r w:rsidR="00A302F7" w:rsidRPr="00F864E4">
        <w:rPr>
          <w:bCs/>
          <w:szCs w:val="24"/>
        </w:rPr>
        <w:t xml:space="preserve"> </w:t>
      </w:r>
      <w:proofErr w:type="spellStart"/>
      <w:r w:rsidR="00A302F7" w:rsidRPr="00F864E4">
        <w:rPr>
          <w:bCs/>
          <w:szCs w:val="24"/>
        </w:rPr>
        <w:t>indicators</w:t>
      </w:r>
      <w:proofErr w:type="spellEnd"/>
      <w:r w:rsidR="00A302F7" w:rsidRPr="00F864E4">
        <w:rPr>
          <w:bCs/>
          <w:szCs w:val="24"/>
        </w:rPr>
        <w:t xml:space="preserve"> (</w:t>
      </w:r>
      <w:proofErr w:type="spellStart"/>
      <w:r w:rsidR="00A302F7" w:rsidRPr="00F864E4">
        <w:rPr>
          <w:bCs/>
          <w:szCs w:val="24"/>
        </w:rPr>
        <w:t>for</w:t>
      </w:r>
      <w:proofErr w:type="spellEnd"/>
      <w:r w:rsidR="00A302F7" w:rsidRPr="00F864E4">
        <w:rPr>
          <w:bCs/>
          <w:szCs w:val="24"/>
        </w:rPr>
        <w:t xml:space="preserve"> </w:t>
      </w:r>
      <w:proofErr w:type="spellStart"/>
      <w:r w:rsidR="00A302F7" w:rsidRPr="00F864E4">
        <w:rPr>
          <w:bCs/>
          <w:szCs w:val="24"/>
        </w:rPr>
        <w:t>milestones</w:t>
      </w:r>
      <w:proofErr w:type="spellEnd"/>
      <w:r w:rsidR="00A302F7" w:rsidRPr="00F864E4">
        <w:rPr>
          <w:bCs/>
          <w:szCs w:val="24"/>
        </w:rPr>
        <w:t xml:space="preserve">“). Kadangi stebėsenos rodiklių matavimo vienetai turi atitikti </w:t>
      </w:r>
      <w:r w:rsidR="00007B54" w:rsidRPr="00F864E4">
        <w:rPr>
          <w:szCs w:val="24"/>
        </w:rPr>
        <w:t>Veiklos procesų administravimo proceso 10 pried</w:t>
      </w:r>
      <w:r w:rsidR="006333EE" w:rsidRPr="00F864E4">
        <w:rPr>
          <w:szCs w:val="24"/>
        </w:rPr>
        <w:t>e „Investis klasifikatorių reikšmių forma</w:t>
      </w:r>
      <w:r w:rsidR="00E428CE" w:rsidRPr="00F864E4">
        <w:rPr>
          <w:szCs w:val="24"/>
        </w:rPr>
        <w:t>“</w:t>
      </w:r>
      <w:r w:rsidR="00A16E26" w:rsidRPr="00F864E4">
        <w:rPr>
          <w:szCs w:val="24"/>
        </w:rPr>
        <w:t xml:space="preserve"> (žiūrėti 1 lent</w:t>
      </w:r>
      <w:r w:rsidR="00182281" w:rsidRPr="00F864E4">
        <w:rPr>
          <w:szCs w:val="24"/>
        </w:rPr>
        <w:t>elėje</w:t>
      </w:r>
      <w:r w:rsidR="00007B54" w:rsidRPr="00F864E4">
        <w:rPr>
          <w:szCs w:val="24"/>
        </w:rPr>
        <w:t>)</w:t>
      </w:r>
      <w:r w:rsidR="00A302F7" w:rsidRPr="00F864E4">
        <w:rPr>
          <w:bCs/>
          <w:szCs w:val="24"/>
        </w:rPr>
        <w:t xml:space="preserve"> nurodytus stebėsenos rodiklio matavimo vienetus, todėl NKL kokybinių rodiklių atveju matavimo vienetas nurodomas „vnt</w:t>
      </w:r>
      <w:r w:rsidR="0036372B" w:rsidRPr="00F864E4">
        <w:rPr>
          <w:bCs/>
          <w:szCs w:val="24"/>
        </w:rPr>
        <w:t>.“.</w:t>
      </w:r>
    </w:p>
    <w:p w14:paraId="0718AF3C" w14:textId="77777777" w:rsidR="0019138F" w:rsidRPr="00F864E4" w:rsidRDefault="00BC6567" w:rsidP="0019138F">
      <w:pPr>
        <w:pStyle w:val="ListParagraph"/>
        <w:tabs>
          <w:tab w:val="left" w:pos="9356"/>
        </w:tabs>
        <w:ind w:left="142" w:right="425"/>
        <w:jc w:val="both"/>
        <w:rPr>
          <w:bCs/>
          <w:szCs w:val="24"/>
        </w:rPr>
      </w:pPr>
      <w:r w:rsidRPr="00F864E4">
        <w:rPr>
          <w:bCs/>
          <w:szCs w:val="24"/>
        </w:rPr>
        <w:t xml:space="preserve">     </w:t>
      </w:r>
    </w:p>
    <w:p w14:paraId="3A82C1FD" w14:textId="5A97A819" w:rsidR="00B369E9" w:rsidRPr="00F864E4" w:rsidRDefault="0019138F" w:rsidP="0019138F">
      <w:pPr>
        <w:pStyle w:val="ListParagraph"/>
        <w:tabs>
          <w:tab w:val="left" w:pos="9356"/>
        </w:tabs>
        <w:ind w:left="142" w:right="425"/>
        <w:jc w:val="both"/>
        <w:rPr>
          <w:b/>
        </w:rPr>
      </w:pPr>
      <w:r w:rsidRPr="00F864E4">
        <w:rPr>
          <w:b/>
        </w:rPr>
        <w:t xml:space="preserve">    </w:t>
      </w:r>
      <w:r w:rsidR="00B369E9" w:rsidRPr="00F864E4">
        <w:rPr>
          <w:b/>
        </w:rPr>
        <w:t>1 lentelė. Stebėsenos rodiklių matavimo vienetai</w:t>
      </w:r>
    </w:p>
    <w:tbl>
      <w:tblPr>
        <w:tblStyle w:val="TableGrid"/>
        <w:tblW w:w="0" w:type="auto"/>
        <w:tblInd w:w="279" w:type="dxa"/>
        <w:tblLook w:val="04A0" w:firstRow="1" w:lastRow="0" w:firstColumn="1" w:lastColumn="0" w:noHBand="0" w:noVBand="1"/>
      </w:tblPr>
      <w:tblGrid>
        <w:gridCol w:w="9214"/>
      </w:tblGrid>
      <w:tr w:rsidR="00B369E9" w:rsidRPr="00F864E4" w14:paraId="7A26A049" w14:textId="77777777" w:rsidTr="00934D2E">
        <w:tc>
          <w:tcPr>
            <w:tcW w:w="9214" w:type="dxa"/>
          </w:tcPr>
          <w:p w14:paraId="4558C912" w14:textId="77777777" w:rsidR="00B369E9" w:rsidRPr="00F864E4" w:rsidRDefault="00B369E9" w:rsidP="009A0029">
            <w:pPr>
              <w:pStyle w:val="NoSpacing"/>
              <w:ind w:right="425"/>
              <w:rPr>
                <w:rFonts w:ascii="Times New Roman" w:hAnsi="Times New Roman" w:cs="Times New Roman"/>
                <w:b/>
                <w:sz w:val="20"/>
                <w:szCs w:val="20"/>
              </w:rPr>
            </w:pPr>
            <w:r w:rsidRPr="00F864E4">
              <w:rPr>
                <w:rFonts w:ascii="Times New Roman" w:hAnsi="Times New Roman" w:cs="Times New Roman"/>
                <w:b/>
                <w:sz w:val="20"/>
                <w:szCs w:val="20"/>
              </w:rPr>
              <w:t>Stebėsenos rodiklio matavimo vienetas</w:t>
            </w:r>
          </w:p>
        </w:tc>
      </w:tr>
      <w:tr w:rsidR="00B369E9" w:rsidRPr="00F864E4" w14:paraId="4C8C9F5A" w14:textId="77777777" w:rsidTr="00934D2E">
        <w:tc>
          <w:tcPr>
            <w:tcW w:w="9214" w:type="dxa"/>
            <w:vAlign w:val="center"/>
          </w:tcPr>
          <w:p w14:paraId="36E00E2D" w14:textId="77777777" w:rsidR="00B369E9" w:rsidRPr="00F864E4" w:rsidRDefault="00B369E9" w:rsidP="009A0029">
            <w:pPr>
              <w:ind w:right="425"/>
              <w:rPr>
                <w:sz w:val="20"/>
              </w:rPr>
            </w:pPr>
            <w:r w:rsidRPr="00F864E4">
              <w:rPr>
                <w:sz w:val="20"/>
              </w:rPr>
              <w:t>asmenys</w:t>
            </w:r>
          </w:p>
        </w:tc>
      </w:tr>
      <w:tr w:rsidR="00B369E9" w:rsidRPr="00F864E4" w14:paraId="683CDA35" w14:textId="77777777" w:rsidTr="00934D2E">
        <w:tc>
          <w:tcPr>
            <w:tcW w:w="9214" w:type="dxa"/>
            <w:vAlign w:val="center"/>
          </w:tcPr>
          <w:p w14:paraId="49CA12B7" w14:textId="77777777" w:rsidR="00B369E9" w:rsidRPr="00F864E4" w:rsidRDefault="00B369E9" w:rsidP="009A0029">
            <w:pPr>
              <w:ind w:right="425"/>
              <w:rPr>
                <w:sz w:val="20"/>
              </w:rPr>
            </w:pPr>
            <w:r w:rsidRPr="00F864E4">
              <w:rPr>
                <w:sz w:val="20"/>
              </w:rPr>
              <w:t>asmenys per metus</w:t>
            </w:r>
          </w:p>
        </w:tc>
      </w:tr>
      <w:tr w:rsidR="00B369E9" w:rsidRPr="00F864E4" w14:paraId="76DD40D2" w14:textId="77777777" w:rsidTr="00934D2E">
        <w:tc>
          <w:tcPr>
            <w:tcW w:w="9214" w:type="dxa"/>
            <w:vAlign w:val="center"/>
          </w:tcPr>
          <w:p w14:paraId="018C1A65" w14:textId="77777777" w:rsidR="00B369E9" w:rsidRPr="00F864E4" w:rsidRDefault="00B369E9" w:rsidP="009A0029">
            <w:pPr>
              <w:ind w:right="425"/>
              <w:rPr>
                <w:sz w:val="20"/>
              </w:rPr>
            </w:pPr>
            <w:r w:rsidRPr="00F864E4">
              <w:rPr>
                <w:sz w:val="20"/>
              </w:rPr>
              <w:t>balai</w:t>
            </w:r>
          </w:p>
        </w:tc>
      </w:tr>
      <w:tr w:rsidR="00B369E9" w:rsidRPr="00F864E4" w14:paraId="7FFA77E3" w14:textId="77777777" w:rsidTr="00934D2E">
        <w:tc>
          <w:tcPr>
            <w:tcW w:w="9214" w:type="dxa"/>
            <w:vAlign w:val="center"/>
          </w:tcPr>
          <w:p w14:paraId="210CB7F8" w14:textId="77777777" w:rsidR="00B369E9" w:rsidRPr="00F864E4" w:rsidRDefault="00B369E9" w:rsidP="009A0029">
            <w:pPr>
              <w:ind w:right="425"/>
              <w:rPr>
                <w:sz w:val="20"/>
              </w:rPr>
            </w:pPr>
            <w:r w:rsidRPr="00F864E4">
              <w:rPr>
                <w:sz w:val="20"/>
              </w:rPr>
              <w:t>būstai</w:t>
            </w:r>
          </w:p>
        </w:tc>
      </w:tr>
      <w:tr w:rsidR="00B369E9" w:rsidRPr="00F864E4" w14:paraId="22AEC7CE" w14:textId="77777777" w:rsidTr="00934D2E">
        <w:tc>
          <w:tcPr>
            <w:tcW w:w="9214" w:type="dxa"/>
            <w:vAlign w:val="center"/>
          </w:tcPr>
          <w:p w14:paraId="46D634A7" w14:textId="77777777" w:rsidR="00B369E9" w:rsidRPr="00F864E4" w:rsidRDefault="00B369E9" w:rsidP="009A0029">
            <w:pPr>
              <w:ind w:right="425"/>
              <w:rPr>
                <w:sz w:val="20"/>
              </w:rPr>
            </w:pPr>
            <w:r w:rsidRPr="00F864E4">
              <w:rPr>
                <w:sz w:val="20"/>
              </w:rPr>
              <w:t>dalyviai</w:t>
            </w:r>
          </w:p>
        </w:tc>
      </w:tr>
      <w:tr w:rsidR="00B369E9" w:rsidRPr="00F864E4" w14:paraId="33390422" w14:textId="77777777" w:rsidTr="00934D2E">
        <w:tc>
          <w:tcPr>
            <w:tcW w:w="9214" w:type="dxa"/>
            <w:vAlign w:val="center"/>
          </w:tcPr>
          <w:p w14:paraId="2633FB36" w14:textId="77777777" w:rsidR="00B369E9" w:rsidRPr="00F864E4" w:rsidRDefault="00B369E9" w:rsidP="009A0029">
            <w:pPr>
              <w:ind w:right="425"/>
              <w:rPr>
                <w:sz w:val="20"/>
              </w:rPr>
            </w:pPr>
            <w:r w:rsidRPr="00F864E4">
              <w:rPr>
                <w:sz w:val="20"/>
              </w:rPr>
              <w:t>darbo dienų per metus</w:t>
            </w:r>
          </w:p>
        </w:tc>
      </w:tr>
      <w:tr w:rsidR="00B369E9" w:rsidRPr="00F864E4" w14:paraId="66F80F10" w14:textId="77777777" w:rsidTr="00934D2E">
        <w:tc>
          <w:tcPr>
            <w:tcW w:w="9214" w:type="dxa"/>
            <w:vAlign w:val="center"/>
          </w:tcPr>
          <w:p w14:paraId="2D606B10" w14:textId="77777777" w:rsidR="00B369E9" w:rsidRPr="00F864E4" w:rsidRDefault="00B369E9" w:rsidP="009A0029">
            <w:pPr>
              <w:ind w:right="425"/>
              <w:rPr>
                <w:sz w:val="20"/>
              </w:rPr>
            </w:pPr>
            <w:r w:rsidRPr="00F864E4">
              <w:rPr>
                <w:sz w:val="20"/>
              </w:rPr>
              <w:t>darbuotojai</w:t>
            </w:r>
          </w:p>
        </w:tc>
      </w:tr>
      <w:tr w:rsidR="00B369E9" w:rsidRPr="00F864E4" w14:paraId="65A8DFBC" w14:textId="77777777" w:rsidTr="00934D2E">
        <w:tc>
          <w:tcPr>
            <w:tcW w:w="9214" w:type="dxa"/>
            <w:vAlign w:val="center"/>
          </w:tcPr>
          <w:p w14:paraId="5566D93D" w14:textId="77777777" w:rsidR="00B369E9" w:rsidRPr="00F864E4" w:rsidRDefault="00B369E9" w:rsidP="009A0029">
            <w:pPr>
              <w:ind w:right="425"/>
              <w:rPr>
                <w:sz w:val="20"/>
              </w:rPr>
            </w:pPr>
            <w:r w:rsidRPr="00F864E4">
              <w:rPr>
                <w:sz w:val="20"/>
              </w:rPr>
              <w:t>degalų papildymo / įkrovimo punktai</w:t>
            </w:r>
          </w:p>
        </w:tc>
      </w:tr>
      <w:tr w:rsidR="00B369E9" w:rsidRPr="00F864E4" w14:paraId="72EB8949" w14:textId="77777777" w:rsidTr="00934D2E">
        <w:tc>
          <w:tcPr>
            <w:tcW w:w="9214" w:type="dxa"/>
          </w:tcPr>
          <w:p w14:paraId="1A9C22B0" w14:textId="77777777" w:rsidR="00B369E9" w:rsidRPr="00F864E4" w:rsidRDefault="00B369E9" w:rsidP="009A0029">
            <w:pPr>
              <w:ind w:right="425"/>
              <w:rPr>
                <w:sz w:val="20"/>
              </w:rPr>
            </w:pPr>
            <w:r w:rsidRPr="00F864E4">
              <w:rPr>
                <w:sz w:val="20"/>
              </w:rPr>
              <w:t>eurai</w:t>
            </w:r>
          </w:p>
        </w:tc>
      </w:tr>
      <w:tr w:rsidR="00B369E9" w:rsidRPr="00F864E4" w14:paraId="52DC9693" w14:textId="77777777" w:rsidTr="00934D2E">
        <w:tc>
          <w:tcPr>
            <w:tcW w:w="9214" w:type="dxa"/>
            <w:vAlign w:val="center"/>
          </w:tcPr>
          <w:p w14:paraId="50FE9D12" w14:textId="77777777" w:rsidR="00B369E9" w:rsidRPr="00F864E4" w:rsidRDefault="00B369E9" w:rsidP="009A0029">
            <w:pPr>
              <w:ind w:right="425"/>
              <w:rPr>
                <w:sz w:val="20"/>
              </w:rPr>
            </w:pPr>
            <w:r w:rsidRPr="00F864E4">
              <w:rPr>
                <w:sz w:val="20"/>
              </w:rPr>
              <w:t>galutiniai vartotojai per metus</w:t>
            </w:r>
          </w:p>
        </w:tc>
      </w:tr>
      <w:tr w:rsidR="00B369E9" w:rsidRPr="00F864E4" w14:paraId="7C141148" w14:textId="77777777" w:rsidTr="00934D2E">
        <w:tc>
          <w:tcPr>
            <w:tcW w:w="9214" w:type="dxa"/>
          </w:tcPr>
          <w:p w14:paraId="738979D7" w14:textId="77777777" w:rsidR="00B369E9" w:rsidRPr="00F864E4" w:rsidRDefault="00B369E9" w:rsidP="009A0029">
            <w:pPr>
              <w:ind w:right="425"/>
              <w:rPr>
                <w:sz w:val="20"/>
              </w:rPr>
            </w:pPr>
            <w:r w:rsidRPr="00F864E4">
              <w:rPr>
                <w:sz w:val="20"/>
              </w:rPr>
              <w:t>gyventojų ekvivalentas</w:t>
            </w:r>
          </w:p>
        </w:tc>
      </w:tr>
      <w:tr w:rsidR="00B369E9" w:rsidRPr="00F864E4" w14:paraId="65349FBD" w14:textId="77777777" w:rsidTr="00934D2E">
        <w:tc>
          <w:tcPr>
            <w:tcW w:w="9214" w:type="dxa"/>
          </w:tcPr>
          <w:p w14:paraId="28E7F1D1" w14:textId="77777777" w:rsidR="00B369E9" w:rsidRPr="00F864E4" w:rsidRDefault="00B369E9" w:rsidP="009A0029">
            <w:pPr>
              <w:ind w:right="425"/>
              <w:rPr>
                <w:sz w:val="20"/>
              </w:rPr>
            </w:pPr>
            <w:r w:rsidRPr="00F864E4">
              <w:rPr>
                <w:sz w:val="20"/>
              </w:rPr>
              <w:t>ha</w:t>
            </w:r>
          </w:p>
        </w:tc>
      </w:tr>
      <w:tr w:rsidR="00B369E9" w:rsidRPr="00F864E4" w14:paraId="07002B49" w14:textId="77777777" w:rsidTr="00934D2E">
        <w:tc>
          <w:tcPr>
            <w:tcW w:w="9214" w:type="dxa"/>
          </w:tcPr>
          <w:p w14:paraId="2EE0F412" w14:textId="77777777" w:rsidR="00B369E9" w:rsidRPr="00F864E4" w:rsidRDefault="00B369E9" w:rsidP="009A0029">
            <w:pPr>
              <w:ind w:right="425"/>
              <w:rPr>
                <w:sz w:val="20"/>
              </w:rPr>
            </w:pPr>
            <w:r w:rsidRPr="00F864E4">
              <w:rPr>
                <w:sz w:val="20"/>
              </w:rPr>
              <w:t>hospitalizacijos tūkstančiui gyventojų</w:t>
            </w:r>
          </w:p>
        </w:tc>
      </w:tr>
      <w:tr w:rsidR="00B369E9" w:rsidRPr="00F864E4" w14:paraId="2B5D0578" w14:textId="77777777" w:rsidTr="00934D2E">
        <w:tc>
          <w:tcPr>
            <w:tcW w:w="9214" w:type="dxa"/>
          </w:tcPr>
          <w:p w14:paraId="2C8953B5" w14:textId="77777777" w:rsidR="00B369E9" w:rsidRPr="00F864E4" w:rsidRDefault="00B369E9" w:rsidP="009A0029">
            <w:pPr>
              <w:ind w:right="425"/>
              <w:rPr>
                <w:sz w:val="20"/>
              </w:rPr>
            </w:pPr>
            <w:r w:rsidRPr="00F864E4">
              <w:rPr>
                <w:sz w:val="20"/>
              </w:rPr>
              <w:t>indėlis į strategijas</w:t>
            </w:r>
          </w:p>
        </w:tc>
      </w:tr>
      <w:tr w:rsidR="00B369E9" w:rsidRPr="00F864E4" w14:paraId="7CD99FCB" w14:textId="77777777" w:rsidTr="00934D2E">
        <w:tc>
          <w:tcPr>
            <w:tcW w:w="9214" w:type="dxa"/>
          </w:tcPr>
          <w:p w14:paraId="2AA7A7B5" w14:textId="77777777" w:rsidR="00B369E9" w:rsidRPr="00F864E4" w:rsidRDefault="00B369E9" w:rsidP="009A0029">
            <w:pPr>
              <w:ind w:right="425"/>
              <w:rPr>
                <w:sz w:val="20"/>
              </w:rPr>
            </w:pPr>
            <w:r w:rsidRPr="00F864E4">
              <w:rPr>
                <w:sz w:val="20"/>
              </w:rPr>
              <w:t>institucinių suinteresuotųjų šalių dalyvavimas</w:t>
            </w:r>
          </w:p>
        </w:tc>
      </w:tr>
      <w:tr w:rsidR="00B369E9" w:rsidRPr="00F864E4" w14:paraId="3F08875E" w14:textId="77777777" w:rsidTr="00934D2E">
        <w:tc>
          <w:tcPr>
            <w:tcW w:w="9214" w:type="dxa"/>
          </w:tcPr>
          <w:p w14:paraId="43D4352B" w14:textId="77777777" w:rsidR="00B369E9" w:rsidRPr="00F864E4" w:rsidRDefault="00B369E9" w:rsidP="009A0029">
            <w:pPr>
              <w:ind w:right="425"/>
              <w:rPr>
                <w:sz w:val="20"/>
              </w:rPr>
            </w:pPr>
            <w:proofErr w:type="spellStart"/>
            <w:r w:rsidRPr="00F864E4">
              <w:rPr>
                <w:sz w:val="20"/>
              </w:rPr>
              <w:t>intermodalinės</w:t>
            </w:r>
            <w:proofErr w:type="spellEnd"/>
            <w:r w:rsidRPr="00F864E4">
              <w:rPr>
                <w:sz w:val="20"/>
              </w:rPr>
              <w:t xml:space="preserve"> jungtys</w:t>
            </w:r>
          </w:p>
        </w:tc>
      </w:tr>
      <w:tr w:rsidR="00B369E9" w:rsidRPr="00F864E4" w14:paraId="7293D2F4" w14:textId="77777777" w:rsidTr="00934D2E">
        <w:tc>
          <w:tcPr>
            <w:tcW w:w="9214" w:type="dxa"/>
          </w:tcPr>
          <w:p w14:paraId="453DE555" w14:textId="77777777" w:rsidR="00B369E9" w:rsidRPr="00F864E4" w:rsidRDefault="00B369E9" w:rsidP="009A0029">
            <w:pPr>
              <w:ind w:right="425"/>
              <w:rPr>
                <w:sz w:val="20"/>
              </w:rPr>
            </w:pPr>
            <w:r w:rsidRPr="00F864E4">
              <w:rPr>
                <w:sz w:val="20"/>
              </w:rPr>
              <w:t>įmonės</w:t>
            </w:r>
          </w:p>
        </w:tc>
      </w:tr>
      <w:tr w:rsidR="00B369E9" w:rsidRPr="00F864E4" w14:paraId="1DD93FF2" w14:textId="77777777" w:rsidTr="00934D2E">
        <w:tc>
          <w:tcPr>
            <w:tcW w:w="9214" w:type="dxa"/>
          </w:tcPr>
          <w:p w14:paraId="2C10DC1E" w14:textId="77777777" w:rsidR="00B369E9" w:rsidRPr="00F864E4" w:rsidRDefault="00B369E9" w:rsidP="009A0029">
            <w:pPr>
              <w:ind w:right="425"/>
              <w:rPr>
                <w:sz w:val="20"/>
              </w:rPr>
            </w:pPr>
            <w:r w:rsidRPr="00F864E4">
              <w:rPr>
                <w:sz w:val="20"/>
              </w:rPr>
              <w:t>keleiviai</w:t>
            </w:r>
          </w:p>
        </w:tc>
      </w:tr>
      <w:tr w:rsidR="00B369E9" w:rsidRPr="00F864E4" w14:paraId="15939545" w14:textId="77777777" w:rsidTr="00934D2E">
        <w:tc>
          <w:tcPr>
            <w:tcW w:w="9214" w:type="dxa"/>
          </w:tcPr>
          <w:p w14:paraId="3276E09C" w14:textId="77777777" w:rsidR="00B369E9" w:rsidRPr="00F864E4" w:rsidRDefault="00B369E9" w:rsidP="009A0029">
            <w:pPr>
              <w:ind w:right="425"/>
              <w:rPr>
                <w:sz w:val="20"/>
              </w:rPr>
            </w:pPr>
            <w:r w:rsidRPr="00F864E4">
              <w:rPr>
                <w:sz w:val="20"/>
              </w:rPr>
              <w:t>keleivių km per metus</w:t>
            </w:r>
          </w:p>
        </w:tc>
      </w:tr>
      <w:tr w:rsidR="00B369E9" w:rsidRPr="00F864E4" w14:paraId="6F47A061" w14:textId="77777777" w:rsidTr="00934D2E">
        <w:tc>
          <w:tcPr>
            <w:tcW w:w="9214" w:type="dxa"/>
          </w:tcPr>
          <w:p w14:paraId="59D22E50" w14:textId="77777777" w:rsidR="00B369E9" w:rsidRPr="00F864E4" w:rsidRDefault="00B369E9" w:rsidP="009A0029">
            <w:pPr>
              <w:ind w:right="425"/>
              <w:rPr>
                <w:sz w:val="20"/>
              </w:rPr>
            </w:pPr>
            <w:r w:rsidRPr="00F864E4">
              <w:rPr>
                <w:sz w:val="20"/>
              </w:rPr>
              <w:t>kg per metus</w:t>
            </w:r>
          </w:p>
        </w:tc>
      </w:tr>
      <w:tr w:rsidR="00B369E9" w:rsidRPr="00F864E4" w14:paraId="2AE544F8" w14:textId="77777777" w:rsidTr="00934D2E">
        <w:tc>
          <w:tcPr>
            <w:tcW w:w="9214" w:type="dxa"/>
          </w:tcPr>
          <w:p w14:paraId="29E0A9F7" w14:textId="77777777" w:rsidR="00B369E9" w:rsidRPr="00F864E4" w:rsidRDefault="00B369E9" w:rsidP="009A0029">
            <w:pPr>
              <w:ind w:right="425"/>
              <w:rPr>
                <w:sz w:val="20"/>
              </w:rPr>
            </w:pPr>
            <w:r w:rsidRPr="00F864E4">
              <w:rPr>
                <w:sz w:val="20"/>
              </w:rPr>
              <w:t>km</w:t>
            </w:r>
          </w:p>
        </w:tc>
      </w:tr>
      <w:tr w:rsidR="00B369E9" w:rsidRPr="00F864E4" w14:paraId="13B6D803" w14:textId="77777777" w:rsidTr="00934D2E">
        <w:tc>
          <w:tcPr>
            <w:tcW w:w="9214" w:type="dxa"/>
          </w:tcPr>
          <w:p w14:paraId="3893A893" w14:textId="77777777" w:rsidR="00B369E9" w:rsidRPr="00F864E4" w:rsidRDefault="00B369E9" w:rsidP="009A0029">
            <w:pPr>
              <w:ind w:right="425"/>
              <w:rPr>
                <w:sz w:val="20"/>
              </w:rPr>
            </w:pPr>
            <w:r w:rsidRPr="00F864E4">
              <w:rPr>
                <w:noProof/>
                <w:sz w:val="20"/>
              </w:rPr>
              <w:t>ktne</w:t>
            </w:r>
          </w:p>
        </w:tc>
      </w:tr>
      <w:tr w:rsidR="00B369E9" w:rsidRPr="00F864E4" w14:paraId="02A351B4" w14:textId="77777777" w:rsidTr="00934D2E">
        <w:tc>
          <w:tcPr>
            <w:tcW w:w="9214" w:type="dxa"/>
          </w:tcPr>
          <w:p w14:paraId="68899EF0" w14:textId="77777777" w:rsidR="00B369E9" w:rsidRPr="00F864E4" w:rsidRDefault="00B369E9" w:rsidP="009A0029">
            <w:pPr>
              <w:ind w:right="425"/>
              <w:rPr>
                <w:sz w:val="20"/>
              </w:rPr>
            </w:pPr>
            <w:r w:rsidRPr="00F864E4">
              <w:rPr>
                <w:sz w:val="20"/>
              </w:rPr>
              <w:t>kub. m</w:t>
            </w:r>
          </w:p>
        </w:tc>
      </w:tr>
      <w:tr w:rsidR="00B369E9" w:rsidRPr="00F864E4" w14:paraId="72BF2D72" w14:textId="77777777" w:rsidTr="00934D2E">
        <w:tc>
          <w:tcPr>
            <w:tcW w:w="9214" w:type="dxa"/>
          </w:tcPr>
          <w:p w14:paraId="4E822B2D" w14:textId="77777777" w:rsidR="00B369E9" w:rsidRPr="00F864E4" w:rsidRDefault="00B369E9" w:rsidP="009A0029">
            <w:pPr>
              <w:ind w:right="425"/>
              <w:rPr>
                <w:sz w:val="20"/>
              </w:rPr>
            </w:pPr>
            <w:r w:rsidRPr="00F864E4">
              <w:rPr>
                <w:sz w:val="20"/>
              </w:rPr>
              <w:t>kub. m/parą</w:t>
            </w:r>
          </w:p>
        </w:tc>
      </w:tr>
      <w:tr w:rsidR="00B369E9" w:rsidRPr="00F864E4" w14:paraId="3A360426" w14:textId="77777777" w:rsidTr="00934D2E">
        <w:tc>
          <w:tcPr>
            <w:tcW w:w="9214" w:type="dxa"/>
          </w:tcPr>
          <w:p w14:paraId="2B3F65ED" w14:textId="77777777" w:rsidR="00B369E9" w:rsidRPr="00F864E4" w:rsidRDefault="00B369E9" w:rsidP="009A0029">
            <w:pPr>
              <w:ind w:right="425"/>
              <w:rPr>
                <w:sz w:val="20"/>
              </w:rPr>
            </w:pPr>
            <w:r w:rsidRPr="00F864E4">
              <w:rPr>
                <w:sz w:val="20"/>
              </w:rPr>
              <w:t>kultūros ir turizmo objektai</w:t>
            </w:r>
          </w:p>
        </w:tc>
      </w:tr>
      <w:tr w:rsidR="00B369E9" w:rsidRPr="00F864E4" w14:paraId="40C1E70E" w14:textId="77777777" w:rsidTr="00934D2E">
        <w:tc>
          <w:tcPr>
            <w:tcW w:w="9214" w:type="dxa"/>
          </w:tcPr>
          <w:p w14:paraId="4549F17B" w14:textId="77777777" w:rsidR="00B369E9" w:rsidRPr="00F864E4" w:rsidRDefault="00B369E9" w:rsidP="009A0029">
            <w:pPr>
              <w:ind w:right="425"/>
              <w:rPr>
                <w:sz w:val="20"/>
              </w:rPr>
            </w:pPr>
            <w:r w:rsidRPr="00F864E4">
              <w:rPr>
                <w:sz w:val="20"/>
              </w:rPr>
              <w:t>kv. m</w:t>
            </w:r>
          </w:p>
        </w:tc>
      </w:tr>
      <w:tr w:rsidR="00B369E9" w:rsidRPr="00F864E4" w14:paraId="01FFEB81" w14:textId="77777777" w:rsidTr="00934D2E">
        <w:tc>
          <w:tcPr>
            <w:tcW w:w="9214" w:type="dxa"/>
          </w:tcPr>
          <w:p w14:paraId="69C9E916" w14:textId="77777777" w:rsidR="00B369E9" w:rsidRPr="00F864E4" w:rsidRDefault="00B369E9" w:rsidP="009A0029">
            <w:pPr>
              <w:ind w:right="425"/>
              <w:rPr>
                <w:sz w:val="20"/>
              </w:rPr>
            </w:pPr>
            <w:r w:rsidRPr="00F864E4">
              <w:rPr>
                <w:sz w:val="20"/>
              </w:rPr>
              <w:t>kv. m/parą</w:t>
            </w:r>
          </w:p>
        </w:tc>
      </w:tr>
      <w:tr w:rsidR="00B369E9" w:rsidRPr="00F864E4" w14:paraId="0E416772" w14:textId="77777777" w:rsidTr="00934D2E">
        <w:tc>
          <w:tcPr>
            <w:tcW w:w="9214" w:type="dxa"/>
            <w:vAlign w:val="center"/>
          </w:tcPr>
          <w:p w14:paraId="51FA66AA" w14:textId="77777777" w:rsidR="00B369E9" w:rsidRPr="00F864E4" w:rsidRDefault="00B369E9" w:rsidP="009A0029">
            <w:pPr>
              <w:ind w:right="425"/>
              <w:rPr>
                <w:sz w:val="20"/>
              </w:rPr>
            </w:pPr>
            <w:r w:rsidRPr="00F864E4">
              <w:rPr>
                <w:sz w:val="20"/>
              </w:rPr>
              <w:t>kg per metus</w:t>
            </w:r>
          </w:p>
        </w:tc>
      </w:tr>
      <w:tr w:rsidR="00B369E9" w:rsidRPr="00F864E4" w14:paraId="3745DEC6" w14:textId="77777777" w:rsidTr="00934D2E">
        <w:tc>
          <w:tcPr>
            <w:tcW w:w="9214" w:type="dxa"/>
            <w:vAlign w:val="center"/>
          </w:tcPr>
          <w:p w14:paraId="7E2A492A" w14:textId="77777777" w:rsidR="00B369E9" w:rsidRPr="00F864E4" w:rsidRDefault="00B369E9" w:rsidP="009A0029">
            <w:pPr>
              <w:ind w:right="425"/>
              <w:rPr>
                <w:sz w:val="20"/>
              </w:rPr>
            </w:pPr>
            <w:r w:rsidRPr="00F864E4">
              <w:rPr>
                <w:sz w:val="20"/>
              </w:rPr>
              <w:t>lankytojai per metus</w:t>
            </w:r>
          </w:p>
        </w:tc>
      </w:tr>
      <w:tr w:rsidR="00B369E9" w:rsidRPr="00F864E4" w14:paraId="63251861" w14:textId="77777777" w:rsidTr="00934D2E">
        <w:tc>
          <w:tcPr>
            <w:tcW w:w="9214" w:type="dxa"/>
          </w:tcPr>
          <w:p w14:paraId="0E8017FE" w14:textId="77777777" w:rsidR="00B369E9" w:rsidRPr="00F864E4" w:rsidRDefault="00B369E9" w:rsidP="009A0029">
            <w:pPr>
              <w:ind w:right="425"/>
              <w:rPr>
                <w:sz w:val="20"/>
              </w:rPr>
            </w:pPr>
            <w:r w:rsidRPr="00F864E4">
              <w:rPr>
                <w:sz w:val="20"/>
              </w:rPr>
              <w:t>leidiniai</w:t>
            </w:r>
          </w:p>
        </w:tc>
      </w:tr>
      <w:tr w:rsidR="00B369E9" w:rsidRPr="00F864E4" w14:paraId="298C48EB" w14:textId="77777777" w:rsidTr="00934D2E">
        <w:tc>
          <w:tcPr>
            <w:tcW w:w="9214" w:type="dxa"/>
          </w:tcPr>
          <w:p w14:paraId="2125286B" w14:textId="77777777" w:rsidR="00B369E9" w:rsidRPr="00F864E4" w:rsidRDefault="00B369E9" w:rsidP="009A0029">
            <w:pPr>
              <w:ind w:right="425"/>
              <w:rPr>
                <w:sz w:val="20"/>
              </w:rPr>
            </w:pPr>
            <w:r w:rsidRPr="00F864E4">
              <w:rPr>
                <w:sz w:val="20"/>
              </w:rPr>
              <w:t>metinis vartotojų skaičius</w:t>
            </w:r>
          </w:p>
        </w:tc>
      </w:tr>
      <w:tr w:rsidR="00B369E9" w:rsidRPr="00F864E4" w14:paraId="059A2716" w14:textId="77777777" w:rsidTr="00934D2E">
        <w:tc>
          <w:tcPr>
            <w:tcW w:w="9214" w:type="dxa"/>
          </w:tcPr>
          <w:p w14:paraId="05D6341E" w14:textId="77777777" w:rsidR="00B369E9" w:rsidRPr="00F864E4" w:rsidRDefault="00B369E9" w:rsidP="009A0029">
            <w:pPr>
              <w:ind w:right="425"/>
              <w:rPr>
                <w:sz w:val="20"/>
              </w:rPr>
            </w:pPr>
            <w:r w:rsidRPr="00F864E4">
              <w:rPr>
                <w:sz w:val="20"/>
              </w:rPr>
              <w:t>mokslinių tyrimų organizacijos</w:t>
            </w:r>
          </w:p>
        </w:tc>
      </w:tr>
      <w:tr w:rsidR="00B369E9" w:rsidRPr="00F864E4" w14:paraId="1F4B3BDE" w14:textId="77777777" w:rsidTr="00934D2E">
        <w:tc>
          <w:tcPr>
            <w:tcW w:w="9214" w:type="dxa"/>
          </w:tcPr>
          <w:p w14:paraId="05DA35B6" w14:textId="77777777" w:rsidR="00B369E9" w:rsidRPr="00F864E4" w:rsidRDefault="00B369E9" w:rsidP="009A0029">
            <w:pPr>
              <w:ind w:right="425"/>
              <w:rPr>
                <w:sz w:val="20"/>
              </w:rPr>
            </w:pPr>
            <w:r w:rsidRPr="00F864E4">
              <w:rPr>
                <w:sz w:val="20"/>
              </w:rPr>
              <w:t>MW</w:t>
            </w:r>
          </w:p>
        </w:tc>
      </w:tr>
      <w:tr w:rsidR="00B369E9" w:rsidRPr="00F864E4" w14:paraId="743CCE5B" w14:textId="77777777" w:rsidTr="00934D2E">
        <w:tc>
          <w:tcPr>
            <w:tcW w:w="9214" w:type="dxa"/>
          </w:tcPr>
          <w:p w14:paraId="244488B2" w14:textId="77777777" w:rsidR="00B369E9" w:rsidRPr="00F864E4" w:rsidRDefault="00B369E9" w:rsidP="009A0029">
            <w:pPr>
              <w:ind w:right="425"/>
              <w:rPr>
                <w:sz w:val="20"/>
              </w:rPr>
            </w:pPr>
            <w:r w:rsidRPr="00F864E4">
              <w:rPr>
                <w:sz w:val="20"/>
              </w:rPr>
              <w:t>MWh</w:t>
            </w:r>
          </w:p>
        </w:tc>
      </w:tr>
      <w:tr w:rsidR="00B369E9" w:rsidRPr="00F864E4" w14:paraId="41009A24" w14:textId="77777777" w:rsidTr="00934D2E">
        <w:tc>
          <w:tcPr>
            <w:tcW w:w="9214" w:type="dxa"/>
          </w:tcPr>
          <w:p w14:paraId="5BC57404" w14:textId="77777777" w:rsidR="00B369E9" w:rsidRPr="00F864E4" w:rsidRDefault="00B369E9" w:rsidP="009A0029">
            <w:pPr>
              <w:ind w:right="425"/>
              <w:rPr>
                <w:noProof/>
                <w:sz w:val="20"/>
              </w:rPr>
            </w:pPr>
            <w:r w:rsidRPr="00F864E4">
              <w:rPr>
                <w:sz w:val="20"/>
              </w:rPr>
              <w:t>MWh per metus</w:t>
            </w:r>
          </w:p>
        </w:tc>
      </w:tr>
      <w:tr w:rsidR="00B369E9" w:rsidRPr="00F864E4" w14:paraId="05666D9C" w14:textId="77777777" w:rsidTr="00934D2E">
        <w:tc>
          <w:tcPr>
            <w:tcW w:w="9214" w:type="dxa"/>
          </w:tcPr>
          <w:p w14:paraId="4F262501" w14:textId="77777777" w:rsidR="00B369E9" w:rsidRPr="00F864E4" w:rsidRDefault="00B369E9" w:rsidP="009A0029">
            <w:pPr>
              <w:ind w:right="425"/>
              <w:rPr>
                <w:sz w:val="20"/>
              </w:rPr>
            </w:pPr>
            <w:r w:rsidRPr="00F864E4">
              <w:rPr>
                <w:sz w:val="20"/>
              </w:rPr>
              <w:t>naudotojai per metus</w:t>
            </w:r>
          </w:p>
        </w:tc>
      </w:tr>
      <w:tr w:rsidR="00B369E9" w:rsidRPr="00F864E4" w14:paraId="016EF7F4" w14:textId="77777777" w:rsidTr="00934D2E">
        <w:tc>
          <w:tcPr>
            <w:tcW w:w="9214" w:type="dxa"/>
          </w:tcPr>
          <w:p w14:paraId="4587AFC5" w14:textId="77777777" w:rsidR="00B369E9" w:rsidRPr="00F864E4" w:rsidRDefault="00B369E9" w:rsidP="009A0029">
            <w:pPr>
              <w:ind w:right="425"/>
              <w:rPr>
                <w:sz w:val="20"/>
              </w:rPr>
            </w:pPr>
            <w:r w:rsidRPr="00F864E4">
              <w:rPr>
                <w:sz w:val="20"/>
              </w:rPr>
              <w:t>oro kokybės zonos</w:t>
            </w:r>
          </w:p>
        </w:tc>
      </w:tr>
      <w:tr w:rsidR="00B369E9" w:rsidRPr="00F864E4" w14:paraId="22DA4471" w14:textId="77777777" w:rsidTr="00934D2E">
        <w:tc>
          <w:tcPr>
            <w:tcW w:w="9214" w:type="dxa"/>
          </w:tcPr>
          <w:p w14:paraId="192B07E3" w14:textId="77777777" w:rsidR="00B369E9" w:rsidRPr="00F864E4" w:rsidRDefault="00B369E9" w:rsidP="009A0029">
            <w:pPr>
              <w:ind w:right="425"/>
              <w:rPr>
                <w:sz w:val="20"/>
              </w:rPr>
            </w:pPr>
            <w:r w:rsidRPr="00F864E4">
              <w:rPr>
                <w:sz w:val="20"/>
              </w:rPr>
              <w:t>paramą gavusių dalyvių skaičius</w:t>
            </w:r>
          </w:p>
        </w:tc>
      </w:tr>
      <w:tr w:rsidR="00B369E9" w:rsidRPr="00F864E4" w14:paraId="1CA78B10" w14:textId="77777777" w:rsidTr="00934D2E">
        <w:tc>
          <w:tcPr>
            <w:tcW w:w="9214" w:type="dxa"/>
          </w:tcPr>
          <w:p w14:paraId="2A807224" w14:textId="77777777" w:rsidR="00B369E9" w:rsidRPr="00F864E4" w:rsidRDefault="00B369E9" w:rsidP="009A0029">
            <w:pPr>
              <w:ind w:right="425"/>
              <w:rPr>
                <w:sz w:val="20"/>
              </w:rPr>
            </w:pPr>
            <w:r w:rsidRPr="00F864E4">
              <w:rPr>
                <w:sz w:val="20"/>
              </w:rPr>
              <w:t>patentų paraiškos</w:t>
            </w:r>
          </w:p>
        </w:tc>
      </w:tr>
      <w:tr w:rsidR="00B369E9" w:rsidRPr="00F864E4" w14:paraId="12E6D6F6" w14:textId="77777777" w:rsidTr="00934D2E">
        <w:tc>
          <w:tcPr>
            <w:tcW w:w="9214" w:type="dxa"/>
          </w:tcPr>
          <w:p w14:paraId="628E9494" w14:textId="77777777" w:rsidR="00B369E9" w:rsidRPr="00F864E4" w:rsidRDefault="00B369E9" w:rsidP="009A0029">
            <w:pPr>
              <w:ind w:right="425"/>
              <w:rPr>
                <w:sz w:val="20"/>
              </w:rPr>
            </w:pPr>
            <w:r w:rsidRPr="00F864E4">
              <w:rPr>
                <w:sz w:val="20"/>
              </w:rPr>
              <w:t>proc.</w:t>
            </w:r>
          </w:p>
        </w:tc>
      </w:tr>
      <w:tr w:rsidR="00B369E9" w:rsidRPr="00F864E4" w14:paraId="43ADF2F2" w14:textId="77777777" w:rsidTr="00934D2E">
        <w:tc>
          <w:tcPr>
            <w:tcW w:w="9214" w:type="dxa"/>
          </w:tcPr>
          <w:p w14:paraId="3CD1476D" w14:textId="77777777" w:rsidR="00B369E9" w:rsidRPr="00F864E4" w:rsidRDefault="00B369E9" w:rsidP="009A0029">
            <w:pPr>
              <w:ind w:right="425"/>
              <w:rPr>
                <w:sz w:val="20"/>
              </w:rPr>
            </w:pPr>
            <w:r w:rsidRPr="00F864E4">
              <w:rPr>
                <w:sz w:val="20"/>
              </w:rPr>
              <w:t>projektai</w:t>
            </w:r>
          </w:p>
        </w:tc>
      </w:tr>
      <w:tr w:rsidR="00B369E9" w:rsidRPr="00F864E4" w14:paraId="616181BE" w14:textId="77777777" w:rsidTr="00934D2E">
        <w:tc>
          <w:tcPr>
            <w:tcW w:w="9214" w:type="dxa"/>
          </w:tcPr>
          <w:p w14:paraId="034DF94C" w14:textId="77777777" w:rsidR="00B369E9" w:rsidRPr="00F864E4" w:rsidRDefault="00B369E9" w:rsidP="009A0029">
            <w:pPr>
              <w:ind w:right="425"/>
              <w:rPr>
                <w:sz w:val="20"/>
              </w:rPr>
            </w:pPr>
            <w:r w:rsidRPr="00F864E4">
              <w:rPr>
                <w:sz w:val="20"/>
              </w:rPr>
              <w:t>sistemos sudedamosios dalys</w:t>
            </w:r>
          </w:p>
        </w:tc>
      </w:tr>
      <w:tr w:rsidR="00B369E9" w:rsidRPr="00F864E4" w14:paraId="504CCA3D" w14:textId="77777777" w:rsidTr="00934D2E">
        <w:tc>
          <w:tcPr>
            <w:tcW w:w="9214" w:type="dxa"/>
          </w:tcPr>
          <w:p w14:paraId="74BB4B83" w14:textId="77777777" w:rsidR="00B369E9" w:rsidRPr="00F864E4" w:rsidRDefault="00B369E9" w:rsidP="009A0029">
            <w:pPr>
              <w:ind w:right="425"/>
              <w:rPr>
                <w:sz w:val="20"/>
              </w:rPr>
            </w:pPr>
            <w:r w:rsidRPr="00F864E4">
              <w:rPr>
                <w:sz w:val="20"/>
              </w:rPr>
              <w:t>skaičius</w:t>
            </w:r>
          </w:p>
        </w:tc>
      </w:tr>
      <w:tr w:rsidR="00B369E9" w:rsidRPr="00F864E4" w14:paraId="29D729EA" w14:textId="77777777" w:rsidTr="00934D2E">
        <w:tc>
          <w:tcPr>
            <w:tcW w:w="9214" w:type="dxa"/>
          </w:tcPr>
          <w:p w14:paraId="2CF7647F" w14:textId="77777777" w:rsidR="00B369E9" w:rsidRPr="00F864E4" w:rsidRDefault="00B369E9" w:rsidP="009A0029">
            <w:pPr>
              <w:ind w:right="425"/>
              <w:rPr>
                <w:sz w:val="20"/>
              </w:rPr>
            </w:pPr>
            <w:r w:rsidRPr="00F864E4">
              <w:rPr>
                <w:sz w:val="20"/>
              </w:rPr>
              <w:t>skaičius per metus</w:t>
            </w:r>
          </w:p>
        </w:tc>
      </w:tr>
      <w:tr w:rsidR="00B369E9" w:rsidRPr="00F864E4" w14:paraId="5FE4E7C4" w14:textId="77777777" w:rsidTr="00934D2E">
        <w:tc>
          <w:tcPr>
            <w:tcW w:w="9214" w:type="dxa"/>
          </w:tcPr>
          <w:p w14:paraId="3E6FBE50" w14:textId="77777777" w:rsidR="00B369E9" w:rsidRPr="00F864E4" w:rsidRDefault="00B369E9" w:rsidP="009A0029">
            <w:pPr>
              <w:ind w:right="425"/>
              <w:rPr>
                <w:sz w:val="20"/>
              </w:rPr>
            </w:pPr>
            <w:r w:rsidRPr="00F864E4">
              <w:rPr>
                <w:sz w:val="20"/>
              </w:rPr>
              <w:lastRenderedPageBreak/>
              <w:t>strategijos</w:t>
            </w:r>
          </w:p>
        </w:tc>
      </w:tr>
      <w:tr w:rsidR="00B369E9" w:rsidRPr="00F864E4" w14:paraId="60D78364" w14:textId="77777777" w:rsidTr="00934D2E">
        <w:tc>
          <w:tcPr>
            <w:tcW w:w="9214" w:type="dxa"/>
          </w:tcPr>
          <w:p w14:paraId="6B9C28D6" w14:textId="77777777" w:rsidR="00B369E9" w:rsidRPr="00F864E4" w:rsidRDefault="00B369E9" w:rsidP="009A0029">
            <w:pPr>
              <w:ind w:right="425"/>
              <w:rPr>
                <w:sz w:val="20"/>
              </w:rPr>
            </w:pPr>
            <w:r w:rsidRPr="00F864E4">
              <w:rPr>
                <w:sz w:val="20"/>
              </w:rPr>
              <w:t>subjektai</w:t>
            </w:r>
          </w:p>
        </w:tc>
      </w:tr>
      <w:tr w:rsidR="00B369E9" w:rsidRPr="00F864E4" w14:paraId="788D5488" w14:textId="77777777" w:rsidTr="00934D2E">
        <w:tc>
          <w:tcPr>
            <w:tcW w:w="9214" w:type="dxa"/>
          </w:tcPr>
          <w:p w14:paraId="46D871AA" w14:textId="77777777" w:rsidR="00B369E9" w:rsidRPr="00F864E4" w:rsidRDefault="00B369E9" w:rsidP="009A0029">
            <w:pPr>
              <w:ind w:right="425"/>
              <w:rPr>
                <w:sz w:val="20"/>
              </w:rPr>
            </w:pPr>
            <w:r w:rsidRPr="00F864E4">
              <w:rPr>
                <w:sz w:val="20"/>
              </w:rPr>
              <w:t>t CO2/t NH3</w:t>
            </w:r>
          </w:p>
        </w:tc>
      </w:tr>
      <w:tr w:rsidR="00B369E9" w:rsidRPr="00F864E4" w14:paraId="1204C1AF" w14:textId="77777777" w:rsidTr="00934D2E">
        <w:tc>
          <w:tcPr>
            <w:tcW w:w="9214" w:type="dxa"/>
          </w:tcPr>
          <w:p w14:paraId="60F0D413" w14:textId="77777777" w:rsidR="00B369E9" w:rsidRPr="00F864E4" w:rsidRDefault="00B369E9" w:rsidP="009A0029">
            <w:pPr>
              <w:ind w:right="425"/>
              <w:rPr>
                <w:sz w:val="20"/>
              </w:rPr>
            </w:pPr>
            <w:r w:rsidRPr="00F864E4">
              <w:rPr>
                <w:sz w:val="20"/>
              </w:rPr>
              <w:t>tonos jungtyje per metus</w:t>
            </w:r>
          </w:p>
        </w:tc>
      </w:tr>
      <w:tr w:rsidR="00B369E9" w:rsidRPr="00F864E4" w14:paraId="685CB217" w14:textId="77777777" w:rsidTr="00934D2E">
        <w:tc>
          <w:tcPr>
            <w:tcW w:w="9214" w:type="dxa"/>
          </w:tcPr>
          <w:p w14:paraId="5B8715D0" w14:textId="77777777" w:rsidR="00B369E9" w:rsidRPr="00F864E4" w:rsidRDefault="00B369E9" w:rsidP="009A0029">
            <w:pPr>
              <w:ind w:right="425"/>
              <w:rPr>
                <w:sz w:val="20"/>
              </w:rPr>
            </w:pPr>
            <w:r w:rsidRPr="00F864E4">
              <w:rPr>
                <w:sz w:val="20"/>
              </w:rPr>
              <w:t>tonos per metus</w:t>
            </w:r>
          </w:p>
        </w:tc>
      </w:tr>
      <w:tr w:rsidR="00B369E9" w:rsidRPr="00F864E4" w14:paraId="0A2EC5B1" w14:textId="77777777" w:rsidTr="00934D2E">
        <w:tc>
          <w:tcPr>
            <w:tcW w:w="9214" w:type="dxa"/>
          </w:tcPr>
          <w:p w14:paraId="4728FAEA" w14:textId="77777777" w:rsidR="00B369E9" w:rsidRPr="00F864E4" w:rsidRDefault="00B369E9" w:rsidP="009A0029">
            <w:pPr>
              <w:ind w:right="425"/>
              <w:rPr>
                <w:sz w:val="20"/>
              </w:rPr>
            </w:pPr>
            <w:r w:rsidRPr="00F864E4">
              <w:rPr>
                <w:sz w:val="20"/>
              </w:rPr>
              <w:t>tonos CO2 ekvivalentu per metus</w:t>
            </w:r>
          </w:p>
        </w:tc>
      </w:tr>
      <w:tr w:rsidR="00B369E9" w:rsidRPr="00F864E4" w14:paraId="4D4ED75A" w14:textId="77777777" w:rsidTr="00934D2E">
        <w:tc>
          <w:tcPr>
            <w:tcW w:w="9214" w:type="dxa"/>
          </w:tcPr>
          <w:p w14:paraId="3F62D33E" w14:textId="77777777" w:rsidR="00B369E9" w:rsidRPr="00F864E4" w:rsidRDefault="00B369E9" w:rsidP="009A0029">
            <w:pPr>
              <w:ind w:right="425"/>
              <w:rPr>
                <w:sz w:val="20"/>
              </w:rPr>
            </w:pPr>
            <w:r w:rsidRPr="00F864E4">
              <w:rPr>
                <w:sz w:val="20"/>
              </w:rPr>
              <w:t>vartotojai per metus</w:t>
            </w:r>
          </w:p>
        </w:tc>
      </w:tr>
      <w:tr w:rsidR="00B369E9" w:rsidRPr="00F864E4" w14:paraId="2C3B1067" w14:textId="77777777" w:rsidTr="00934D2E">
        <w:tc>
          <w:tcPr>
            <w:tcW w:w="9214" w:type="dxa"/>
          </w:tcPr>
          <w:p w14:paraId="64A86BC3" w14:textId="77777777" w:rsidR="00B369E9" w:rsidRPr="00F864E4" w:rsidRDefault="00B369E9" w:rsidP="009A0029">
            <w:pPr>
              <w:ind w:right="425"/>
              <w:rPr>
                <w:sz w:val="20"/>
              </w:rPr>
            </w:pPr>
            <w:r w:rsidRPr="00F864E4">
              <w:rPr>
                <w:sz w:val="20"/>
              </w:rPr>
              <w:t>vienų metų etato ekvivalentai</w:t>
            </w:r>
          </w:p>
        </w:tc>
      </w:tr>
      <w:tr w:rsidR="00B369E9" w:rsidRPr="00F864E4" w14:paraId="68215BA9" w14:textId="77777777" w:rsidTr="00934D2E">
        <w:tc>
          <w:tcPr>
            <w:tcW w:w="9214" w:type="dxa"/>
          </w:tcPr>
          <w:p w14:paraId="70F0FCDB" w14:textId="77777777" w:rsidR="00B369E9" w:rsidRPr="00F864E4" w:rsidRDefault="00B369E9" w:rsidP="009A0029">
            <w:pPr>
              <w:ind w:right="425"/>
              <w:rPr>
                <w:sz w:val="20"/>
              </w:rPr>
            </w:pPr>
            <w:r w:rsidRPr="00F864E4">
              <w:rPr>
                <w:sz w:val="20"/>
              </w:rPr>
              <w:t>viešosios institucijos</w:t>
            </w:r>
          </w:p>
        </w:tc>
      </w:tr>
      <w:tr w:rsidR="00B369E9" w:rsidRPr="00F864E4" w14:paraId="6E0C6CE9" w14:textId="77777777" w:rsidTr="00934D2E">
        <w:tc>
          <w:tcPr>
            <w:tcW w:w="9214" w:type="dxa"/>
          </w:tcPr>
          <w:p w14:paraId="62C65735" w14:textId="77777777" w:rsidR="00B369E9" w:rsidRPr="00F864E4" w:rsidRDefault="00B369E9" w:rsidP="009A0029">
            <w:pPr>
              <w:ind w:right="425"/>
              <w:rPr>
                <w:sz w:val="20"/>
              </w:rPr>
            </w:pPr>
            <w:r w:rsidRPr="00F864E4">
              <w:rPr>
                <w:sz w:val="20"/>
              </w:rPr>
              <w:t>vnt.</w:t>
            </w:r>
          </w:p>
        </w:tc>
      </w:tr>
      <w:tr w:rsidR="00B369E9" w:rsidRPr="00F864E4" w14:paraId="3BE011D8" w14:textId="77777777" w:rsidTr="00934D2E">
        <w:tc>
          <w:tcPr>
            <w:tcW w:w="9214" w:type="dxa"/>
            <w:vAlign w:val="center"/>
          </w:tcPr>
          <w:p w14:paraId="6DBB0C9F" w14:textId="77777777" w:rsidR="00B369E9" w:rsidRPr="00F864E4" w:rsidRDefault="00B369E9" w:rsidP="009A0029">
            <w:pPr>
              <w:ind w:right="425"/>
              <w:rPr>
                <w:sz w:val="20"/>
              </w:rPr>
            </w:pPr>
            <w:r w:rsidRPr="00F864E4">
              <w:rPr>
                <w:sz w:val="20"/>
              </w:rPr>
              <w:t>Žūčių ir sunkių sužalojimų skaičius / traukinių nuvažiuoti kilometrai</w:t>
            </w:r>
          </w:p>
        </w:tc>
      </w:tr>
      <w:tr w:rsidR="00B369E9" w:rsidRPr="00F864E4" w14:paraId="4DFD28A2" w14:textId="77777777" w:rsidTr="00934D2E">
        <w:tc>
          <w:tcPr>
            <w:tcW w:w="9214" w:type="dxa"/>
            <w:vAlign w:val="center"/>
          </w:tcPr>
          <w:p w14:paraId="1E195C78" w14:textId="77777777" w:rsidR="00B369E9" w:rsidRPr="00F864E4" w:rsidRDefault="00B369E9" w:rsidP="009A0029">
            <w:pPr>
              <w:ind w:right="425"/>
              <w:rPr>
                <w:sz w:val="20"/>
              </w:rPr>
            </w:pPr>
            <w:r w:rsidRPr="00F864E4">
              <w:rPr>
                <w:sz w:val="20"/>
              </w:rPr>
              <w:t>Netaikoma</w:t>
            </w:r>
          </w:p>
        </w:tc>
      </w:tr>
    </w:tbl>
    <w:p w14:paraId="040C9BCF" w14:textId="77777777" w:rsidR="00B369E9" w:rsidRPr="00F864E4" w:rsidRDefault="00B369E9" w:rsidP="00B369E9">
      <w:pPr>
        <w:tabs>
          <w:tab w:val="left" w:pos="9356"/>
        </w:tabs>
        <w:ind w:right="425"/>
        <w:jc w:val="both"/>
      </w:pPr>
    </w:p>
    <w:p w14:paraId="55001392" w14:textId="77777777" w:rsidR="00402201" w:rsidRPr="00F864E4" w:rsidRDefault="00A35A84" w:rsidP="00173117">
      <w:pPr>
        <w:numPr>
          <w:ilvl w:val="0"/>
          <w:numId w:val="22"/>
        </w:numPr>
        <w:tabs>
          <w:tab w:val="left" w:pos="284"/>
        </w:tabs>
        <w:spacing w:before="240" w:after="240"/>
        <w:ind w:left="0" w:firstLine="0"/>
        <w:outlineLvl w:val="0"/>
        <w:rPr>
          <w:b/>
          <w:bCs/>
          <w:szCs w:val="24"/>
        </w:rPr>
      </w:pPr>
      <w:r w:rsidRPr="00F864E4">
        <w:rPr>
          <w:b/>
          <w:bCs/>
          <w:szCs w:val="24"/>
        </w:rPr>
        <w:t xml:space="preserve">Stebėsenos </w:t>
      </w:r>
      <w:r w:rsidRPr="00F864E4">
        <w:rPr>
          <w:b/>
          <w:szCs w:val="24"/>
          <w:lang w:eastAsia="en-US"/>
        </w:rPr>
        <w:t>rodiklio</w:t>
      </w:r>
      <w:r w:rsidRPr="00F864E4">
        <w:rPr>
          <w:b/>
          <w:bCs/>
          <w:szCs w:val="24"/>
        </w:rPr>
        <w:t xml:space="preserve"> reikšmės kryptis.</w:t>
      </w:r>
      <w:r w:rsidR="00942646" w:rsidRPr="00F864E4">
        <w:rPr>
          <w:b/>
          <w:bCs/>
          <w:szCs w:val="24"/>
        </w:rPr>
        <w:t xml:space="preserve"> </w:t>
      </w:r>
    </w:p>
    <w:p w14:paraId="2747AF44" w14:textId="795BCC80" w:rsidR="00F84BE3" w:rsidRPr="00F864E4" w:rsidRDefault="00402201" w:rsidP="00402201">
      <w:pPr>
        <w:pStyle w:val="ListParagraph"/>
        <w:tabs>
          <w:tab w:val="left" w:pos="9356"/>
        </w:tabs>
        <w:ind w:left="142" w:right="425" w:hanging="142"/>
        <w:jc w:val="both"/>
        <w:rPr>
          <w:b/>
          <w:bCs/>
          <w:szCs w:val="24"/>
        </w:rPr>
      </w:pPr>
      <w:r w:rsidRPr="00F864E4">
        <w:rPr>
          <w:b/>
          <w:bCs/>
          <w:szCs w:val="24"/>
        </w:rPr>
        <w:t xml:space="preserve">  </w:t>
      </w:r>
      <w:r w:rsidR="00942646" w:rsidRPr="00F864E4">
        <w:rPr>
          <w:bCs/>
          <w:i/>
          <w:iCs/>
          <w:color w:val="808080"/>
          <w:szCs w:val="24"/>
        </w:rPr>
        <w:t>Nurodoma stebėsenos rodiklio reikšmės kryptis: didėjimas (siekiama stebėsenos rodiklio reikšmės didėjimo), mažėjimas (siekiama stebėsenos rodiklio reikšmės mažėjimo), palaikymas (siekiama palaikyt pasiektą stebėsenos rodiklio reikšmę).</w:t>
      </w:r>
      <w:r w:rsidR="003477D7" w:rsidRPr="00F864E4">
        <w:rPr>
          <w:bCs/>
          <w:i/>
          <w:iCs/>
          <w:color w:val="808080"/>
          <w:szCs w:val="24"/>
        </w:rPr>
        <w:t xml:space="preserve"> </w:t>
      </w:r>
    </w:p>
    <w:p w14:paraId="4B045D7F" w14:textId="77777777" w:rsidR="008523CA" w:rsidRPr="00F864E4" w:rsidRDefault="008523CA" w:rsidP="001C59A9">
      <w:pPr>
        <w:pStyle w:val="ListParagraph"/>
        <w:tabs>
          <w:tab w:val="left" w:pos="9356"/>
        </w:tabs>
        <w:ind w:left="786" w:right="425"/>
        <w:jc w:val="both"/>
        <w:rPr>
          <w:b/>
          <w:bCs/>
          <w:szCs w:val="24"/>
        </w:rPr>
      </w:pPr>
    </w:p>
    <w:p w14:paraId="134E3873" w14:textId="0C2783D2" w:rsidR="00C77210" w:rsidRPr="00F864E4" w:rsidRDefault="00EA331B" w:rsidP="00C31372">
      <w:pPr>
        <w:pStyle w:val="ListParagraph"/>
        <w:tabs>
          <w:tab w:val="left" w:pos="142"/>
          <w:tab w:val="left" w:pos="9356"/>
        </w:tabs>
        <w:ind w:left="142" w:right="425"/>
        <w:jc w:val="both"/>
        <w:rPr>
          <w:szCs w:val="24"/>
        </w:rPr>
      </w:pPr>
      <w:r w:rsidRPr="00F864E4">
        <w:rPr>
          <w:szCs w:val="24"/>
        </w:rPr>
        <w:t xml:space="preserve"> </w:t>
      </w:r>
      <w:r w:rsidR="00C31372" w:rsidRPr="00F864E4">
        <w:rPr>
          <w:szCs w:val="24"/>
        </w:rPr>
        <w:t xml:space="preserve">     </w:t>
      </w:r>
      <w:r w:rsidR="00184942" w:rsidRPr="00F864E4">
        <w:rPr>
          <w:szCs w:val="24"/>
        </w:rPr>
        <w:t xml:space="preserve">Pvz. </w:t>
      </w:r>
      <w:r w:rsidR="00C77210" w:rsidRPr="00F864E4">
        <w:rPr>
          <w:szCs w:val="24"/>
        </w:rPr>
        <w:t xml:space="preserve">reikšmės kryptis – </w:t>
      </w:r>
      <w:r w:rsidR="00B66A52" w:rsidRPr="00F864E4">
        <w:rPr>
          <w:szCs w:val="24"/>
        </w:rPr>
        <w:t xml:space="preserve"> </w:t>
      </w:r>
      <w:r w:rsidR="00C77210" w:rsidRPr="00F864E4">
        <w:rPr>
          <w:szCs w:val="24"/>
        </w:rPr>
        <w:t xml:space="preserve">didėjimas (rodiklis </w:t>
      </w:r>
      <w:r w:rsidR="00C77210" w:rsidRPr="00F864E4">
        <w:rPr>
          <w:color w:val="000000"/>
          <w:szCs w:val="24"/>
        </w:rPr>
        <w:t>P.B.2.0001 „</w:t>
      </w:r>
      <w:r w:rsidR="00C77210" w:rsidRPr="00F864E4">
        <w:rPr>
          <w:szCs w:val="24"/>
        </w:rPr>
        <w:t>Paramą gavusios įmonės, iš kurių labai mažos, mažos, vidutinės ir didelės įmonės“, matavimo vienetas-  įmonės</w:t>
      </w:r>
      <w:r w:rsidR="00B17077" w:rsidRPr="00F864E4">
        <w:rPr>
          <w:szCs w:val="24"/>
        </w:rPr>
        <w:t>)</w:t>
      </w:r>
      <w:r w:rsidR="00C77210" w:rsidRPr="00F864E4">
        <w:rPr>
          <w:szCs w:val="24"/>
        </w:rPr>
        <w:t>.</w:t>
      </w:r>
      <w:r w:rsidR="00CF56EA" w:rsidRPr="00F864E4">
        <w:rPr>
          <w:szCs w:val="24"/>
        </w:rPr>
        <w:t>;</w:t>
      </w:r>
    </w:p>
    <w:p w14:paraId="72A1415B" w14:textId="1928ECDF" w:rsidR="00184942" w:rsidRPr="00F864E4" w:rsidRDefault="00B17077" w:rsidP="00C31372">
      <w:pPr>
        <w:pStyle w:val="ListParagraph"/>
        <w:tabs>
          <w:tab w:val="left" w:pos="9356"/>
        </w:tabs>
        <w:ind w:left="142" w:right="425"/>
        <w:jc w:val="both"/>
        <w:rPr>
          <w:szCs w:val="24"/>
        </w:rPr>
      </w:pPr>
      <w:r w:rsidRPr="00F864E4">
        <w:rPr>
          <w:szCs w:val="24"/>
        </w:rPr>
        <w:t xml:space="preserve">     </w:t>
      </w:r>
      <w:r w:rsidR="00B66A52" w:rsidRPr="00F864E4">
        <w:rPr>
          <w:szCs w:val="24"/>
        </w:rPr>
        <w:t xml:space="preserve">        </w:t>
      </w:r>
      <w:r w:rsidRPr="00F864E4">
        <w:rPr>
          <w:szCs w:val="24"/>
        </w:rPr>
        <w:t xml:space="preserve"> </w:t>
      </w:r>
      <w:r w:rsidR="00184942" w:rsidRPr="00F864E4">
        <w:rPr>
          <w:szCs w:val="24"/>
        </w:rPr>
        <w:t>reikšmės kryptis – mažėjimas (rodiklis R.B.2.2029 „Numatomas išmetamų šiltnamio efektą sukeliančių dujų kiekis“, matavimo vienetas</w:t>
      </w:r>
      <w:r w:rsidR="00CC28C6" w:rsidRPr="00F864E4">
        <w:rPr>
          <w:szCs w:val="24"/>
        </w:rPr>
        <w:t xml:space="preserve"> </w:t>
      </w:r>
      <w:r w:rsidR="00184942" w:rsidRPr="00F864E4">
        <w:rPr>
          <w:szCs w:val="24"/>
        </w:rPr>
        <w:t xml:space="preserve">- </w:t>
      </w:r>
      <w:r w:rsidR="000024CF" w:rsidRPr="00F864E4">
        <w:rPr>
          <w:szCs w:val="24"/>
        </w:rPr>
        <w:t>t</w:t>
      </w:r>
      <w:r w:rsidR="00184942" w:rsidRPr="00F864E4">
        <w:rPr>
          <w:szCs w:val="24"/>
        </w:rPr>
        <w:t>onos CO2 ekvivalentu per metus</w:t>
      </w:r>
      <w:r w:rsidR="000024CF" w:rsidRPr="00F864E4">
        <w:rPr>
          <w:szCs w:val="24"/>
        </w:rPr>
        <w:t>)</w:t>
      </w:r>
      <w:r w:rsidR="00184942" w:rsidRPr="00F864E4">
        <w:rPr>
          <w:szCs w:val="24"/>
        </w:rPr>
        <w:t>.</w:t>
      </w:r>
    </w:p>
    <w:p w14:paraId="1CF64E12" w14:textId="77777777" w:rsidR="00B17077" w:rsidRPr="00F864E4" w:rsidRDefault="0017322A" w:rsidP="00173117">
      <w:pPr>
        <w:numPr>
          <w:ilvl w:val="0"/>
          <w:numId w:val="22"/>
        </w:numPr>
        <w:tabs>
          <w:tab w:val="left" w:pos="284"/>
        </w:tabs>
        <w:spacing w:before="240" w:after="240"/>
        <w:ind w:left="0" w:firstLine="0"/>
        <w:outlineLvl w:val="0"/>
        <w:rPr>
          <w:b/>
          <w:bCs/>
          <w:szCs w:val="24"/>
        </w:rPr>
      </w:pPr>
      <w:r w:rsidRPr="00F864E4">
        <w:rPr>
          <w:b/>
          <w:szCs w:val="24"/>
          <w:lang w:eastAsia="en-US"/>
        </w:rPr>
        <w:t>Stebėsenos</w:t>
      </w:r>
      <w:r w:rsidRPr="00F864E4">
        <w:rPr>
          <w:b/>
          <w:bCs/>
          <w:szCs w:val="24"/>
        </w:rPr>
        <w:t xml:space="preserve"> rodiklio reikšmės tipas</w:t>
      </w:r>
      <w:r w:rsidRPr="00F864E4">
        <w:rPr>
          <w:szCs w:val="24"/>
        </w:rPr>
        <w:t>.</w:t>
      </w:r>
      <w:r w:rsidR="003477D7" w:rsidRPr="00F864E4">
        <w:rPr>
          <w:bCs/>
          <w:i/>
          <w:iCs/>
          <w:color w:val="808080"/>
          <w:szCs w:val="24"/>
        </w:rPr>
        <w:t xml:space="preserve"> </w:t>
      </w:r>
    </w:p>
    <w:p w14:paraId="7D81628C" w14:textId="77777777" w:rsidR="00B17077" w:rsidRPr="00F864E4" w:rsidRDefault="003477D7" w:rsidP="00B17077">
      <w:pPr>
        <w:pStyle w:val="ListParagraph"/>
        <w:tabs>
          <w:tab w:val="left" w:pos="9356"/>
        </w:tabs>
        <w:ind w:left="142" w:right="425"/>
        <w:jc w:val="both"/>
        <w:rPr>
          <w:bCs/>
          <w:i/>
          <w:iCs/>
          <w:color w:val="808080"/>
          <w:szCs w:val="24"/>
        </w:rPr>
      </w:pPr>
      <w:r w:rsidRPr="00F864E4">
        <w:rPr>
          <w:bCs/>
          <w:i/>
          <w:iCs/>
          <w:color w:val="808080"/>
          <w:szCs w:val="24"/>
        </w:rPr>
        <w:t>Nurodomas stebėsenos rodiklio reikšmės tipas: skaitinės (išreiškiamos skaičiais) arba simbolinės (išreiškiamos žodžiais) reikšmės.</w:t>
      </w:r>
    </w:p>
    <w:p w14:paraId="228A8BC4" w14:textId="77777777" w:rsidR="00B17077" w:rsidRPr="00F864E4" w:rsidRDefault="00B17077" w:rsidP="00B17077">
      <w:pPr>
        <w:pStyle w:val="ListParagraph"/>
        <w:tabs>
          <w:tab w:val="left" w:pos="9356"/>
        </w:tabs>
        <w:ind w:left="142" w:right="425"/>
        <w:jc w:val="both"/>
        <w:rPr>
          <w:bCs/>
          <w:i/>
          <w:iCs/>
          <w:color w:val="808080"/>
          <w:szCs w:val="24"/>
        </w:rPr>
      </w:pPr>
    </w:p>
    <w:p w14:paraId="58D4D5FA" w14:textId="3475DC63" w:rsidR="00F84BE3" w:rsidRPr="00F864E4" w:rsidRDefault="00B17077" w:rsidP="00B17077">
      <w:pPr>
        <w:pStyle w:val="ListParagraph"/>
        <w:tabs>
          <w:tab w:val="left" w:pos="9356"/>
        </w:tabs>
        <w:ind w:left="142" w:right="425"/>
        <w:jc w:val="both"/>
        <w:rPr>
          <w:szCs w:val="24"/>
        </w:rPr>
      </w:pPr>
      <w:r w:rsidRPr="00F864E4">
        <w:rPr>
          <w:bCs/>
          <w:i/>
          <w:iCs/>
          <w:color w:val="808080"/>
          <w:szCs w:val="24"/>
        </w:rPr>
        <w:t xml:space="preserve">    </w:t>
      </w:r>
      <w:r w:rsidR="003477D7" w:rsidRPr="00F864E4">
        <w:rPr>
          <w:bCs/>
          <w:i/>
          <w:iCs/>
          <w:color w:val="808080"/>
          <w:szCs w:val="24"/>
        </w:rPr>
        <w:t xml:space="preserve"> </w:t>
      </w:r>
      <w:r w:rsidR="00FA172D" w:rsidRPr="00F864E4">
        <w:rPr>
          <w:bCs/>
          <w:szCs w:val="24"/>
        </w:rPr>
        <w:t>IP ir NKL rodikli</w:t>
      </w:r>
      <w:r w:rsidR="00EC2F18" w:rsidRPr="00F864E4">
        <w:rPr>
          <w:bCs/>
          <w:szCs w:val="24"/>
        </w:rPr>
        <w:t>ų reikšmės tipas – skaitinė.</w:t>
      </w:r>
    </w:p>
    <w:p w14:paraId="69787A11" w14:textId="77777777" w:rsidR="0014437F" w:rsidRPr="00F864E4" w:rsidRDefault="00F17C9A" w:rsidP="00173117">
      <w:pPr>
        <w:numPr>
          <w:ilvl w:val="0"/>
          <w:numId w:val="22"/>
        </w:numPr>
        <w:tabs>
          <w:tab w:val="left" w:pos="284"/>
        </w:tabs>
        <w:spacing w:before="240" w:after="240"/>
        <w:ind w:left="0" w:firstLine="0"/>
        <w:outlineLvl w:val="0"/>
        <w:rPr>
          <w:b/>
          <w:bCs/>
          <w:szCs w:val="24"/>
        </w:rPr>
      </w:pPr>
      <w:r w:rsidRPr="00F864E4">
        <w:rPr>
          <w:b/>
          <w:szCs w:val="24"/>
          <w:lang w:eastAsia="en-US"/>
        </w:rPr>
        <w:t>Stebėsenos</w:t>
      </w:r>
      <w:r w:rsidRPr="00F864E4">
        <w:rPr>
          <w:b/>
          <w:bCs/>
          <w:szCs w:val="24"/>
        </w:rPr>
        <w:t xml:space="preserve"> rodiklio tipas.</w:t>
      </w:r>
      <w:r w:rsidRPr="00F864E4">
        <w:rPr>
          <w:szCs w:val="24"/>
        </w:rPr>
        <w:t xml:space="preserve"> </w:t>
      </w:r>
    </w:p>
    <w:p w14:paraId="43BD0E9C" w14:textId="31998462" w:rsidR="00506BE1" w:rsidRPr="00F864E4" w:rsidRDefault="00F84BE3" w:rsidP="0014437F">
      <w:pPr>
        <w:pStyle w:val="ListParagraph"/>
        <w:tabs>
          <w:tab w:val="left" w:pos="9356"/>
        </w:tabs>
        <w:ind w:left="142" w:right="425"/>
        <w:jc w:val="both"/>
        <w:rPr>
          <w:b/>
          <w:bCs/>
          <w:szCs w:val="24"/>
        </w:rPr>
      </w:pPr>
      <w:r w:rsidRPr="00F864E4">
        <w:rPr>
          <w:bCs/>
          <w:i/>
          <w:iCs/>
          <w:color w:val="808080"/>
          <w:szCs w:val="24"/>
        </w:rPr>
        <w:t>Nurodomas vienas iš keturių stebėsenos rodiklio tipų: poveikio, rezultato, produkto, veiklos efektyvumo.</w:t>
      </w:r>
    </w:p>
    <w:p w14:paraId="0FE95A0A" w14:textId="77777777" w:rsidR="00772793" w:rsidRPr="00F864E4" w:rsidRDefault="00772793" w:rsidP="001C59A9">
      <w:pPr>
        <w:pStyle w:val="ListParagraph"/>
        <w:tabs>
          <w:tab w:val="left" w:pos="9356"/>
        </w:tabs>
        <w:ind w:right="425" w:hanging="294"/>
        <w:jc w:val="both"/>
        <w:rPr>
          <w:b/>
          <w:bCs/>
          <w:szCs w:val="24"/>
        </w:rPr>
      </w:pPr>
    </w:p>
    <w:p w14:paraId="4FA313BA" w14:textId="5F11DCDE" w:rsidR="002512A8" w:rsidRPr="00F864E4" w:rsidRDefault="00EA331B" w:rsidP="0019138F">
      <w:pPr>
        <w:tabs>
          <w:tab w:val="left" w:pos="142"/>
          <w:tab w:val="left" w:pos="284"/>
          <w:tab w:val="left" w:pos="709"/>
          <w:tab w:val="left" w:pos="9356"/>
        </w:tabs>
        <w:ind w:left="426" w:right="425" w:hanging="284"/>
        <w:jc w:val="both"/>
        <w:rPr>
          <w:szCs w:val="24"/>
        </w:rPr>
      </w:pPr>
      <w:r w:rsidRPr="00F864E4">
        <w:rPr>
          <w:szCs w:val="24"/>
        </w:rPr>
        <w:t xml:space="preserve">     </w:t>
      </w:r>
      <w:r w:rsidR="00FF3E73" w:rsidRPr="00F864E4">
        <w:rPr>
          <w:szCs w:val="24"/>
        </w:rPr>
        <w:t>IP ir NKL rodiklių tipas:</w:t>
      </w:r>
      <w:r w:rsidR="002512A8" w:rsidRPr="00F864E4">
        <w:rPr>
          <w:szCs w:val="24"/>
        </w:rPr>
        <w:t xml:space="preserve"> rezultato arba produkto.</w:t>
      </w:r>
    </w:p>
    <w:p w14:paraId="31EAFE08" w14:textId="77777777" w:rsidR="00901E2F" w:rsidRPr="00F864E4" w:rsidRDefault="00901E2F" w:rsidP="001C59A9">
      <w:pPr>
        <w:tabs>
          <w:tab w:val="left" w:pos="709"/>
          <w:tab w:val="left" w:pos="9356"/>
        </w:tabs>
        <w:ind w:left="426" w:right="425" w:hanging="284"/>
        <w:jc w:val="both"/>
        <w:rPr>
          <w:szCs w:val="24"/>
        </w:rPr>
      </w:pPr>
    </w:p>
    <w:p w14:paraId="1023B4AE" w14:textId="77777777" w:rsidR="00CF56EA" w:rsidRPr="00F864E4" w:rsidRDefault="00FF3E73" w:rsidP="002A4B55">
      <w:pPr>
        <w:tabs>
          <w:tab w:val="left" w:pos="142"/>
          <w:tab w:val="left" w:pos="709"/>
          <w:tab w:val="left" w:pos="9356"/>
        </w:tabs>
        <w:ind w:left="142" w:right="425" w:hanging="142"/>
        <w:jc w:val="both"/>
        <w:rPr>
          <w:bCs/>
          <w:szCs w:val="24"/>
        </w:rPr>
      </w:pPr>
      <w:r w:rsidRPr="00F864E4">
        <w:rPr>
          <w:szCs w:val="24"/>
        </w:rPr>
        <w:t xml:space="preserve">  </w:t>
      </w:r>
      <w:r w:rsidR="00CF56EA" w:rsidRPr="00F864E4">
        <w:rPr>
          <w:szCs w:val="24"/>
        </w:rPr>
        <w:t xml:space="preserve">     </w:t>
      </w:r>
      <w:r w:rsidR="00EA331B" w:rsidRPr="00F864E4">
        <w:rPr>
          <w:szCs w:val="24"/>
        </w:rPr>
        <w:t xml:space="preserve">  </w:t>
      </w:r>
      <w:r w:rsidR="00C75813" w:rsidRPr="00F864E4">
        <w:rPr>
          <w:szCs w:val="24"/>
        </w:rPr>
        <w:t xml:space="preserve">Rezultato </w:t>
      </w:r>
      <w:r w:rsidR="00C75813" w:rsidRPr="00F864E4">
        <w:rPr>
          <w:bCs/>
          <w:szCs w:val="24"/>
        </w:rPr>
        <w:t xml:space="preserve">rodikliu parodoma įgyvendinant pažangos priemonę, tęstinės veiklos priemonę arba projektą sukurta nauda </w:t>
      </w:r>
      <w:r w:rsidR="00C75813" w:rsidRPr="00F864E4">
        <w:rPr>
          <w:szCs w:val="24"/>
        </w:rPr>
        <w:t>tikslinei grupei, institucijai, sektoriui ar teritorijos plėtrai ir pan.</w:t>
      </w:r>
      <w:r w:rsidR="00C75813" w:rsidRPr="00F864E4">
        <w:rPr>
          <w:bCs/>
          <w:szCs w:val="24"/>
        </w:rPr>
        <w:t xml:space="preserve">, sukurtų produktų panaudojimo mastas ir (arba) kokybės pagerėjimas. Rezultato rodiklis turėtų padėti nustatyti, </w:t>
      </w:r>
      <w:r w:rsidR="00C75813" w:rsidRPr="00F864E4">
        <w:rPr>
          <w:bCs/>
          <w:iCs/>
          <w:szCs w:val="24"/>
        </w:rPr>
        <w:t>kas</w:t>
      </w:r>
      <w:r w:rsidR="00C75813" w:rsidRPr="00F864E4">
        <w:rPr>
          <w:bCs/>
          <w:szCs w:val="24"/>
        </w:rPr>
        <w:t xml:space="preserve"> valstybės veiklos srityje bus (yra) įvykdyta, siekiant tam tikro laukiamo pokyčio. Faktinė rezultato rodiklio reikšmė tiesiogiai priklauso nuo pažangos priemonių, tęstinės veiklos priemonių ir (arba) projektų įgyvendinimo</w:t>
      </w:r>
      <w:r w:rsidR="00073987" w:rsidRPr="00F864E4">
        <w:rPr>
          <w:bCs/>
          <w:szCs w:val="24"/>
        </w:rPr>
        <w:t>.</w:t>
      </w:r>
    </w:p>
    <w:p w14:paraId="36835604" w14:textId="77777777" w:rsidR="00901E2F" w:rsidRPr="00F864E4" w:rsidRDefault="00901E2F" w:rsidP="00BD2CF8">
      <w:pPr>
        <w:tabs>
          <w:tab w:val="left" w:pos="142"/>
          <w:tab w:val="left" w:pos="709"/>
          <w:tab w:val="left" w:pos="9356"/>
        </w:tabs>
        <w:ind w:left="142" w:right="425"/>
        <w:jc w:val="both"/>
        <w:rPr>
          <w:bCs/>
          <w:szCs w:val="24"/>
        </w:rPr>
      </w:pPr>
    </w:p>
    <w:p w14:paraId="361D7528" w14:textId="44FD29C7" w:rsidR="0052442B" w:rsidRPr="00F864E4" w:rsidRDefault="00CF56EA" w:rsidP="002A4B55">
      <w:pPr>
        <w:tabs>
          <w:tab w:val="left" w:pos="0"/>
          <w:tab w:val="left" w:pos="284"/>
          <w:tab w:val="left" w:pos="9356"/>
        </w:tabs>
        <w:ind w:left="142" w:right="425" w:hanging="142"/>
        <w:jc w:val="both"/>
        <w:rPr>
          <w:bCs/>
          <w:szCs w:val="24"/>
        </w:rPr>
      </w:pPr>
      <w:r w:rsidRPr="00F864E4">
        <w:rPr>
          <w:bCs/>
          <w:szCs w:val="24"/>
        </w:rPr>
        <w:t xml:space="preserve">      </w:t>
      </w:r>
      <w:r w:rsidR="00EA331B" w:rsidRPr="00F864E4">
        <w:rPr>
          <w:bCs/>
          <w:szCs w:val="24"/>
        </w:rPr>
        <w:t xml:space="preserve"> </w:t>
      </w:r>
      <w:r w:rsidR="00073987" w:rsidRPr="00F864E4">
        <w:rPr>
          <w:szCs w:val="24"/>
        </w:rPr>
        <w:t>Produkto rodikliu parodomi</w:t>
      </w:r>
      <w:r w:rsidR="00073987" w:rsidRPr="00F864E4">
        <w:rPr>
          <w:bCs/>
          <w:szCs w:val="24"/>
        </w:rPr>
        <w:t xml:space="preserve"> įgyvendinant tęstinės veiklos priemonę, projektą arba jų dalis (kiekis, mastas ir pan.) sukurti produktai. Produkto rodiklis padeda įvertinti, kokiu intensyvumu siekiama rezultato, tačiau jis savaime neparodo, ar veikla vykdoma efektyviai, ir neatskleidžia, ar vykdoma veikla bus prisidėta prie laukiamo poveikio valstybės veiklos srityje. Faktinės produkto rodiklio reikšmės pasiekimas priklauso tik nuo pažangos arba tęstinės veiklos priemonių ar projektų įgyvendinimo. Siektina produkto rodiklio reikšmė turi būti didesnė už 0. Išimtiniais atvejais produkto rodiklis nacionalinių plėtros programų (toliau – nacionalinės PP) pažangos </w:t>
      </w:r>
      <w:r w:rsidR="00073987" w:rsidRPr="00F864E4">
        <w:rPr>
          <w:bCs/>
          <w:szCs w:val="24"/>
        </w:rPr>
        <w:lastRenderedPageBreak/>
        <w:t>priemonių aprašuose (toliau – pažangos priemonių aprašai) gali būti nustatomas ir pažangos priemonėms, jeigu produkto rodikliai numatyti finansavimo šaltinį reglamentuojančiuose teisės aktuose ir (arba) yra būtini siekiant projektų lygiu nustatyti įsipareigojimus projektų vykdytojams sukurti konkrečius produktus, bei metiniuose veiklos planuose gali būti nustatomas tęstinės veiklos priemonėms, kai siekiama įvertinti intervencijos apimtį.</w:t>
      </w:r>
    </w:p>
    <w:p w14:paraId="6A7AFF08" w14:textId="0696E760" w:rsidR="00816BCD" w:rsidRPr="00F864E4" w:rsidRDefault="00E9449A" w:rsidP="00CF56EA">
      <w:pPr>
        <w:tabs>
          <w:tab w:val="left" w:pos="0"/>
          <w:tab w:val="left" w:pos="284"/>
          <w:tab w:val="left" w:pos="9356"/>
        </w:tabs>
        <w:ind w:right="425" w:firstLine="426"/>
        <w:jc w:val="both"/>
        <w:rPr>
          <w:bCs/>
          <w:szCs w:val="24"/>
        </w:rPr>
      </w:pPr>
      <w:r w:rsidRPr="00F864E4">
        <w:rPr>
          <w:bCs/>
          <w:szCs w:val="24"/>
        </w:rPr>
        <w:t xml:space="preserve"> </w:t>
      </w:r>
      <w:r w:rsidR="00772793" w:rsidRPr="00F864E4">
        <w:rPr>
          <w:bCs/>
          <w:szCs w:val="24"/>
        </w:rPr>
        <w:t xml:space="preserve"> </w:t>
      </w:r>
      <w:r w:rsidR="00EA331B" w:rsidRPr="00F864E4">
        <w:rPr>
          <w:bCs/>
          <w:szCs w:val="24"/>
        </w:rPr>
        <w:t xml:space="preserve"> </w:t>
      </w:r>
    </w:p>
    <w:p w14:paraId="51CC091C" w14:textId="1B865596" w:rsidR="00BD716D" w:rsidRPr="00F864E4" w:rsidRDefault="00070318" w:rsidP="00173117">
      <w:pPr>
        <w:numPr>
          <w:ilvl w:val="0"/>
          <w:numId w:val="22"/>
        </w:numPr>
        <w:tabs>
          <w:tab w:val="left" w:pos="284"/>
        </w:tabs>
        <w:spacing w:before="240" w:after="240"/>
        <w:ind w:left="0" w:firstLine="0"/>
        <w:outlineLvl w:val="0"/>
        <w:rPr>
          <w:b/>
          <w:bCs/>
          <w:szCs w:val="24"/>
        </w:rPr>
      </w:pPr>
      <w:r w:rsidRPr="00F864E4">
        <w:rPr>
          <w:b/>
          <w:szCs w:val="24"/>
          <w:lang w:eastAsia="en-US"/>
        </w:rPr>
        <w:t>Stebėsenos</w:t>
      </w:r>
      <w:r w:rsidRPr="00F864E4">
        <w:rPr>
          <w:b/>
          <w:bCs/>
          <w:szCs w:val="24"/>
        </w:rPr>
        <w:t xml:space="preserve"> rodiklio kodas</w:t>
      </w:r>
      <w:r w:rsidR="001818F2" w:rsidRPr="00F864E4">
        <w:rPr>
          <w:b/>
          <w:bCs/>
          <w:szCs w:val="24"/>
        </w:rPr>
        <w:t>.</w:t>
      </w:r>
    </w:p>
    <w:p w14:paraId="202AAD66" w14:textId="3545CCBC" w:rsidR="00AC1588" w:rsidRPr="00F864E4" w:rsidRDefault="001818F2" w:rsidP="00BD716D">
      <w:pPr>
        <w:pStyle w:val="ListParagraph"/>
        <w:tabs>
          <w:tab w:val="left" w:pos="9356"/>
        </w:tabs>
        <w:ind w:left="0" w:right="425"/>
        <w:jc w:val="both"/>
        <w:rPr>
          <w:bCs/>
          <w:i/>
          <w:iCs/>
          <w:color w:val="808080"/>
          <w:szCs w:val="24"/>
        </w:rPr>
      </w:pPr>
      <w:r w:rsidRPr="00F864E4">
        <w:rPr>
          <w:b/>
          <w:bCs/>
          <w:szCs w:val="24"/>
        </w:rPr>
        <w:t xml:space="preserve"> </w:t>
      </w:r>
      <w:r w:rsidRPr="00F864E4">
        <w:rPr>
          <w:bCs/>
          <w:i/>
          <w:iCs/>
          <w:color w:val="808080"/>
          <w:szCs w:val="24"/>
        </w:rPr>
        <w:t>Nurodomas stebėsenos rodiklio kodas, suteiktas rengiant planavimo dokumentus, vadovaujantis Strateginio valdymo metodikos, patvirtintos Lietuvos Respublikos Vyriausybės 2021 m. balandžio 28 d. nutarimu Nr. 292 „Dėl Strateginio valdymo metodikos patvirtinimo“, 13 priedu (jei planavimo dokumentas rengiamas Strateginio valdymo informacinėje sistemoje (toliau – SVIS), stebėsenos rodiklio kodas sugeneruojamas SVIS).</w:t>
      </w:r>
    </w:p>
    <w:p w14:paraId="0B40917B" w14:textId="726FEE41" w:rsidR="00506BE1" w:rsidRPr="00F864E4" w:rsidRDefault="00AC1588" w:rsidP="00BD716D">
      <w:pPr>
        <w:tabs>
          <w:tab w:val="left" w:pos="0"/>
          <w:tab w:val="left" w:pos="142"/>
          <w:tab w:val="left" w:pos="9356"/>
        </w:tabs>
        <w:ind w:right="425"/>
        <w:jc w:val="both"/>
        <w:rPr>
          <w:bCs/>
          <w:i/>
          <w:iCs/>
          <w:color w:val="808080"/>
          <w:szCs w:val="24"/>
        </w:rPr>
      </w:pPr>
      <w:r w:rsidRPr="00F864E4">
        <w:rPr>
          <w:bCs/>
          <w:i/>
          <w:iCs/>
          <w:color w:val="808080"/>
          <w:szCs w:val="24"/>
        </w:rPr>
        <w:t>N</w:t>
      </w:r>
      <w:r w:rsidR="001818F2" w:rsidRPr="00F864E4">
        <w:rPr>
          <w:bCs/>
          <w:i/>
          <w:iCs/>
          <w:color w:val="808080"/>
          <w:szCs w:val="24"/>
        </w:rPr>
        <w:t>urodant stebėsenos rodiklio kodą SVIS, jis susiejamas su atitinkamais planavimo dokumentais ir jų elementais, kuriems nustatytas šis stebėsenos rodiklis.</w:t>
      </w:r>
    </w:p>
    <w:p w14:paraId="27EB77AC" w14:textId="77777777" w:rsidR="00FD39E8" w:rsidRPr="00F864E4" w:rsidRDefault="00FD39E8" w:rsidP="00BD716D">
      <w:pPr>
        <w:tabs>
          <w:tab w:val="left" w:pos="142"/>
          <w:tab w:val="left" w:pos="426"/>
          <w:tab w:val="left" w:pos="9356"/>
        </w:tabs>
        <w:ind w:right="425"/>
        <w:jc w:val="both"/>
        <w:rPr>
          <w:bCs/>
          <w:i/>
          <w:iCs/>
          <w:color w:val="808080"/>
          <w:szCs w:val="24"/>
        </w:rPr>
      </w:pPr>
    </w:p>
    <w:p w14:paraId="74F49CF9" w14:textId="77777777" w:rsidR="003F5C85" w:rsidRPr="00F864E4" w:rsidRDefault="00255ECC" w:rsidP="00173117">
      <w:pPr>
        <w:numPr>
          <w:ilvl w:val="0"/>
          <w:numId w:val="22"/>
        </w:numPr>
        <w:tabs>
          <w:tab w:val="left" w:pos="284"/>
        </w:tabs>
        <w:spacing w:before="240" w:after="240"/>
        <w:ind w:left="0" w:firstLine="0"/>
        <w:outlineLvl w:val="0"/>
        <w:rPr>
          <w:bCs/>
          <w:szCs w:val="24"/>
        </w:rPr>
      </w:pPr>
      <w:r w:rsidRPr="00F864E4">
        <w:rPr>
          <w:rFonts w:eastAsia="Calibri"/>
          <w:b/>
          <w:bCs/>
          <w:color w:val="000000"/>
          <w:szCs w:val="24"/>
        </w:rPr>
        <w:t>Europos Komisijos suteiktas stebėsenos rodiklio kodas</w:t>
      </w:r>
      <w:r w:rsidR="00B05ACA" w:rsidRPr="00F864E4">
        <w:rPr>
          <w:rFonts w:eastAsia="Calibri"/>
          <w:b/>
          <w:bCs/>
          <w:color w:val="000000"/>
          <w:szCs w:val="24"/>
        </w:rPr>
        <w:t xml:space="preserve">. </w:t>
      </w:r>
    </w:p>
    <w:p w14:paraId="0B14E559" w14:textId="2B765055" w:rsidR="00772793" w:rsidRPr="00F864E4" w:rsidRDefault="00B05ACA" w:rsidP="003F5C85">
      <w:pPr>
        <w:pStyle w:val="ListParagraph"/>
        <w:tabs>
          <w:tab w:val="left" w:pos="284"/>
          <w:tab w:val="left" w:pos="9356"/>
        </w:tabs>
        <w:ind w:left="0" w:right="425"/>
        <w:jc w:val="both"/>
        <w:rPr>
          <w:bCs/>
          <w:szCs w:val="24"/>
        </w:rPr>
      </w:pPr>
      <w:r w:rsidRPr="00F864E4">
        <w:rPr>
          <w:i/>
          <w:iCs/>
          <w:color w:val="808080"/>
          <w:szCs w:val="24"/>
        </w:rPr>
        <w:t>Taikoma tik 2021–2027 metų Europos Sąjungos fondų investicijos programos ir Ekonomikos gaivinimo ir atsparumo didinimo plano „Naujos kartos Lietuva“ stebėsenos rodikliams. Kitiems stebėsenos rodikliams rašoma „Netaikoma“.</w:t>
      </w:r>
      <w:r w:rsidRPr="00F864E4">
        <w:rPr>
          <w:bCs/>
          <w:szCs w:val="24"/>
        </w:rPr>
        <w:t xml:space="preserve"> </w:t>
      </w:r>
    </w:p>
    <w:p w14:paraId="385C4404" w14:textId="77777777" w:rsidR="00772793" w:rsidRPr="00F864E4" w:rsidRDefault="00772793" w:rsidP="003F5C85">
      <w:pPr>
        <w:pStyle w:val="ListParagraph"/>
        <w:tabs>
          <w:tab w:val="left" w:pos="9356"/>
        </w:tabs>
        <w:ind w:left="0" w:right="425" w:firstLine="426"/>
        <w:jc w:val="both"/>
        <w:rPr>
          <w:bCs/>
          <w:szCs w:val="24"/>
        </w:rPr>
      </w:pPr>
    </w:p>
    <w:p w14:paraId="553B1353" w14:textId="466BA7ED" w:rsidR="00CE0C7D" w:rsidRPr="00F864E4" w:rsidRDefault="00B05ACA" w:rsidP="0074691D">
      <w:pPr>
        <w:tabs>
          <w:tab w:val="left" w:pos="9356"/>
        </w:tabs>
        <w:ind w:left="142" w:right="425" w:firstLine="426"/>
        <w:jc w:val="both"/>
        <w:rPr>
          <w:bCs/>
          <w:szCs w:val="24"/>
        </w:rPr>
      </w:pPr>
      <w:r w:rsidRPr="00F864E4">
        <w:rPr>
          <w:bCs/>
          <w:szCs w:val="24"/>
        </w:rPr>
        <w:t>IP atveju Europos Komisijos s</w:t>
      </w:r>
      <w:r w:rsidR="00324806" w:rsidRPr="00F864E4">
        <w:rPr>
          <w:bCs/>
          <w:szCs w:val="24"/>
        </w:rPr>
        <w:t xml:space="preserve">uteiktas </w:t>
      </w:r>
      <w:r w:rsidR="00772793" w:rsidRPr="00F864E4">
        <w:rPr>
          <w:bCs/>
          <w:szCs w:val="24"/>
        </w:rPr>
        <w:t xml:space="preserve">bendrojo stebėsenos rodiklio </w:t>
      </w:r>
      <w:r w:rsidR="00324806" w:rsidRPr="00F864E4">
        <w:rPr>
          <w:bCs/>
          <w:szCs w:val="24"/>
        </w:rPr>
        <w:t>kodas</w:t>
      </w:r>
      <w:r w:rsidRPr="00F864E4">
        <w:rPr>
          <w:bCs/>
          <w:szCs w:val="24"/>
        </w:rPr>
        <w:t xml:space="preserve"> </w:t>
      </w:r>
      <w:r w:rsidR="00772793" w:rsidRPr="00F864E4">
        <w:rPr>
          <w:bCs/>
          <w:szCs w:val="24"/>
        </w:rPr>
        <w:t xml:space="preserve">nurodytas </w:t>
      </w:r>
      <w:r w:rsidR="00772793" w:rsidRPr="00F864E4">
        <w:rPr>
          <w:szCs w:val="24"/>
        </w:rPr>
        <w:t>Stebėsenos rodiklių nustatymo ir skaičiavimo aprašo 1 priede</w:t>
      </w:r>
      <w:r w:rsidR="00772793" w:rsidRPr="00F864E4">
        <w:rPr>
          <w:bCs/>
          <w:szCs w:val="24"/>
        </w:rPr>
        <w:t>.</w:t>
      </w:r>
    </w:p>
    <w:p w14:paraId="5EC1E7CA" w14:textId="77777777" w:rsidR="00901E2F" w:rsidRPr="00F864E4" w:rsidRDefault="00901E2F" w:rsidP="0074691D">
      <w:pPr>
        <w:tabs>
          <w:tab w:val="left" w:pos="9356"/>
        </w:tabs>
        <w:ind w:left="142" w:right="425" w:firstLine="426"/>
        <w:jc w:val="both"/>
        <w:rPr>
          <w:bCs/>
          <w:szCs w:val="24"/>
        </w:rPr>
      </w:pPr>
    </w:p>
    <w:p w14:paraId="4C942DEB" w14:textId="2EC7B048" w:rsidR="0045388B" w:rsidRPr="00F864E4" w:rsidRDefault="00772793" w:rsidP="0074691D">
      <w:pPr>
        <w:tabs>
          <w:tab w:val="left" w:pos="9356"/>
        </w:tabs>
        <w:ind w:left="142" w:right="425" w:firstLine="426"/>
        <w:jc w:val="both"/>
        <w:rPr>
          <w:bCs/>
          <w:szCs w:val="24"/>
        </w:rPr>
      </w:pPr>
      <w:r w:rsidRPr="00F864E4">
        <w:rPr>
          <w:bCs/>
          <w:szCs w:val="24"/>
        </w:rPr>
        <w:t xml:space="preserve">NKL atveju Europos Komisijos suteiktas stebėsenos rodiklio kodas nurodytas </w:t>
      </w:r>
      <w:r w:rsidRPr="00F864E4">
        <w:rPr>
          <w:szCs w:val="24"/>
        </w:rPr>
        <w:t>Stebėsenos rodiklių nustatymo ir skaičiavimo aprašo</w:t>
      </w:r>
      <w:r w:rsidR="00AD4AE0" w:rsidRPr="00F864E4">
        <w:rPr>
          <w:szCs w:val="24"/>
        </w:rPr>
        <w:t xml:space="preserve"> </w:t>
      </w:r>
      <w:r w:rsidRPr="00F864E4">
        <w:rPr>
          <w:szCs w:val="24"/>
        </w:rPr>
        <w:t>2 priede</w:t>
      </w:r>
      <w:r w:rsidRPr="00F864E4">
        <w:rPr>
          <w:bCs/>
          <w:szCs w:val="24"/>
        </w:rPr>
        <w:t>.</w:t>
      </w:r>
    </w:p>
    <w:p w14:paraId="486D8F82" w14:textId="77777777" w:rsidR="00901E2F" w:rsidRPr="00F864E4" w:rsidRDefault="00901E2F" w:rsidP="0074691D">
      <w:pPr>
        <w:tabs>
          <w:tab w:val="left" w:pos="9356"/>
        </w:tabs>
        <w:ind w:left="142" w:right="425" w:firstLine="426"/>
        <w:jc w:val="both"/>
        <w:rPr>
          <w:bCs/>
          <w:szCs w:val="24"/>
        </w:rPr>
      </w:pPr>
    </w:p>
    <w:p w14:paraId="78087CD1" w14:textId="2E37A73C" w:rsidR="00E974C5" w:rsidRPr="00F864E4" w:rsidRDefault="00E974C5" w:rsidP="0074691D">
      <w:pPr>
        <w:tabs>
          <w:tab w:val="left" w:pos="9356"/>
        </w:tabs>
        <w:ind w:left="142" w:right="425" w:firstLine="426"/>
        <w:jc w:val="both"/>
        <w:rPr>
          <w:szCs w:val="24"/>
        </w:rPr>
      </w:pPr>
      <w:r w:rsidRPr="00F864E4">
        <w:rPr>
          <w:bCs/>
          <w:szCs w:val="24"/>
        </w:rPr>
        <w:t>Ministerijų</w:t>
      </w:r>
      <w:r w:rsidR="00E173AA" w:rsidRPr="00F864E4">
        <w:rPr>
          <w:bCs/>
          <w:szCs w:val="24"/>
        </w:rPr>
        <w:t xml:space="preserve"> pagal </w:t>
      </w:r>
      <w:r w:rsidR="00E173AA" w:rsidRPr="00F864E4">
        <w:rPr>
          <w:szCs w:val="24"/>
        </w:rPr>
        <w:t>Stebėsenos rodiklių nustatymo ir skaičiavimo aprašo 3 priedą</w:t>
      </w:r>
      <w:r w:rsidRPr="00F864E4">
        <w:rPr>
          <w:bCs/>
          <w:szCs w:val="24"/>
        </w:rPr>
        <w:t xml:space="preserve"> sukurtiems </w:t>
      </w:r>
      <w:r w:rsidR="00D83422" w:rsidRPr="00F864E4">
        <w:rPr>
          <w:bCs/>
          <w:szCs w:val="24"/>
        </w:rPr>
        <w:t xml:space="preserve">NKL </w:t>
      </w:r>
      <w:r w:rsidRPr="00F864E4">
        <w:rPr>
          <w:bCs/>
          <w:szCs w:val="24"/>
        </w:rPr>
        <w:t>nacionaliniams rodikliams</w:t>
      </w:r>
      <w:r w:rsidR="00D83422" w:rsidRPr="00F864E4">
        <w:rPr>
          <w:bCs/>
          <w:szCs w:val="24"/>
        </w:rPr>
        <w:t xml:space="preserve"> </w:t>
      </w:r>
      <w:r w:rsidR="007209AD" w:rsidRPr="00F864E4">
        <w:rPr>
          <w:szCs w:val="24"/>
        </w:rPr>
        <w:t>taip pat nuro</w:t>
      </w:r>
      <w:r w:rsidR="00D7347B" w:rsidRPr="00F864E4">
        <w:rPr>
          <w:szCs w:val="24"/>
        </w:rPr>
        <w:t>domas NKL Europos Komisijos suteiktas</w:t>
      </w:r>
      <w:r w:rsidR="0026298B" w:rsidRPr="00F864E4">
        <w:rPr>
          <w:szCs w:val="24"/>
        </w:rPr>
        <w:t xml:space="preserve"> rodiklio</w:t>
      </w:r>
      <w:r w:rsidR="00D7347B" w:rsidRPr="00F864E4">
        <w:rPr>
          <w:szCs w:val="24"/>
        </w:rPr>
        <w:t xml:space="preserve"> kodas</w:t>
      </w:r>
      <w:r w:rsidR="005B6C4C" w:rsidRPr="00F864E4">
        <w:rPr>
          <w:szCs w:val="24"/>
        </w:rPr>
        <w:t>.</w:t>
      </w:r>
    </w:p>
    <w:p w14:paraId="67D2ACBB" w14:textId="18397AB9" w:rsidR="00855C9A" w:rsidRPr="00F864E4" w:rsidRDefault="0045388B" w:rsidP="00173117">
      <w:pPr>
        <w:numPr>
          <w:ilvl w:val="0"/>
          <w:numId w:val="22"/>
        </w:numPr>
        <w:tabs>
          <w:tab w:val="left" w:pos="284"/>
        </w:tabs>
        <w:spacing w:before="240" w:after="240"/>
        <w:ind w:left="0" w:firstLine="0"/>
        <w:outlineLvl w:val="0"/>
        <w:rPr>
          <w:rFonts w:eastAsia="Calibri"/>
          <w:b/>
          <w:bCs/>
          <w:color w:val="000000"/>
          <w:szCs w:val="24"/>
        </w:rPr>
      </w:pPr>
      <w:r w:rsidRPr="00F864E4">
        <w:rPr>
          <w:rFonts w:eastAsia="Calibri"/>
          <w:b/>
          <w:bCs/>
          <w:color w:val="000000"/>
          <w:szCs w:val="24"/>
        </w:rPr>
        <w:t>Stebėsenos</w:t>
      </w:r>
      <w:r w:rsidRPr="00F864E4">
        <w:rPr>
          <w:b/>
          <w:bCs/>
          <w:szCs w:val="24"/>
        </w:rPr>
        <w:t xml:space="preserve"> rodiklio paaiškinimas, </w:t>
      </w:r>
      <w:r w:rsidRPr="00F864E4">
        <w:rPr>
          <w:rFonts w:eastAsia="Calibri"/>
          <w:b/>
          <w:bCs/>
          <w:color w:val="000000"/>
          <w:szCs w:val="24"/>
        </w:rPr>
        <w:t>sąvokų apibrėžtys</w:t>
      </w:r>
      <w:r w:rsidR="00940403" w:rsidRPr="00F864E4">
        <w:rPr>
          <w:rFonts w:eastAsia="Calibri"/>
          <w:b/>
          <w:bCs/>
          <w:color w:val="000000"/>
          <w:szCs w:val="24"/>
        </w:rPr>
        <w:t>.</w:t>
      </w:r>
      <w:r w:rsidR="002C353C" w:rsidRPr="00F864E4">
        <w:rPr>
          <w:rFonts w:eastAsia="Calibri"/>
          <w:b/>
          <w:bCs/>
          <w:color w:val="000000"/>
          <w:szCs w:val="24"/>
        </w:rPr>
        <w:t xml:space="preserve"> </w:t>
      </w:r>
    </w:p>
    <w:p w14:paraId="0A33AEA1" w14:textId="3A4AEF7F" w:rsidR="006D3369" w:rsidRPr="00F864E4" w:rsidRDefault="002C353C" w:rsidP="00855C9A">
      <w:pPr>
        <w:pStyle w:val="ListParagraph"/>
        <w:tabs>
          <w:tab w:val="left" w:pos="9356"/>
        </w:tabs>
        <w:spacing w:before="100" w:beforeAutospacing="1" w:after="100" w:afterAutospacing="1" w:line="276" w:lineRule="auto"/>
        <w:ind w:left="142" w:right="425"/>
        <w:jc w:val="both"/>
        <w:rPr>
          <w:szCs w:val="24"/>
        </w:rPr>
      </w:pPr>
      <w:r w:rsidRPr="00F864E4">
        <w:rPr>
          <w:bCs/>
          <w:i/>
          <w:iCs/>
          <w:color w:val="808080"/>
          <w:szCs w:val="24"/>
        </w:rPr>
        <w:t xml:space="preserve">Paaiškinama, kas stebėsenos rodikliu vertinama, jeigu tai neakivaizdu iš stebėsenos rodiklio pavadinimo formuluotės. Jei tikslinga, </w:t>
      </w:r>
      <w:r w:rsidRPr="00F864E4">
        <w:rPr>
          <w:rFonts w:eastAsia="Calibri"/>
          <w:bCs/>
          <w:i/>
          <w:iCs/>
          <w:color w:val="808080"/>
          <w:szCs w:val="24"/>
        </w:rPr>
        <w:t>pateikiamos stebėsenos rodiklio pavadinime vartojamų sąvokų apibrėžtys, nurodant jų šaltinį (konkretų teisės aktą, metodinį dokumentą ar pan.).</w:t>
      </w:r>
      <w:r w:rsidRPr="00F864E4">
        <w:rPr>
          <w:szCs w:val="24"/>
        </w:rPr>
        <w:t xml:space="preserve"> </w:t>
      </w:r>
    </w:p>
    <w:p w14:paraId="5FA6C1B2" w14:textId="3D2371A3" w:rsidR="00087297" w:rsidRPr="00F864E4" w:rsidRDefault="00EA331B" w:rsidP="00EE5BF8">
      <w:pPr>
        <w:rPr>
          <w:szCs w:val="24"/>
        </w:rPr>
      </w:pPr>
      <w:r w:rsidRPr="00F864E4">
        <w:rPr>
          <w:szCs w:val="24"/>
        </w:rPr>
        <w:t xml:space="preserve">  </w:t>
      </w:r>
      <w:r w:rsidR="00C200F7" w:rsidRPr="00F864E4">
        <w:rPr>
          <w:szCs w:val="24"/>
        </w:rPr>
        <w:t xml:space="preserve">   </w:t>
      </w:r>
      <w:r w:rsidR="007D3971" w:rsidRPr="00F864E4">
        <w:rPr>
          <w:szCs w:val="24"/>
        </w:rPr>
        <w:t xml:space="preserve"> </w:t>
      </w:r>
      <w:r w:rsidR="002C353C" w:rsidRPr="00F864E4">
        <w:rPr>
          <w:szCs w:val="24"/>
        </w:rPr>
        <w:t xml:space="preserve">Kai </w:t>
      </w:r>
      <w:r w:rsidR="00FD39E8" w:rsidRPr="00F864E4">
        <w:rPr>
          <w:szCs w:val="24"/>
        </w:rPr>
        <w:t>pa</w:t>
      </w:r>
      <w:r w:rsidR="002C353C" w:rsidRPr="00F864E4">
        <w:rPr>
          <w:szCs w:val="24"/>
        </w:rPr>
        <w:t>aiškinamas</w:t>
      </w:r>
      <w:r w:rsidR="00FD39E8" w:rsidRPr="00F864E4">
        <w:rPr>
          <w:szCs w:val="24"/>
        </w:rPr>
        <w:t xml:space="preserve"> (apibrėžiamas) </w:t>
      </w:r>
      <w:r w:rsidR="002C353C" w:rsidRPr="00F864E4">
        <w:rPr>
          <w:szCs w:val="24"/>
        </w:rPr>
        <w:t>bendrasis stebėsenos rodiklis, vadovaujamasi Europos Komisijos metodiniuose stebėsenos ir vertinimo gairių dokumentuose pateiktais bendrųjų stebėsenos rodiklių aprašymais</w:t>
      </w:r>
      <w:r w:rsidR="00D6549B" w:rsidRPr="00F864E4">
        <w:rPr>
          <w:szCs w:val="24"/>
        </w:rPr>
        <w:t>.</w:t>
      </w:r>
      <w:r w:rsidR="00247771" w:rsidRPr="00F864E4">
        <w:rPr>
          <w:szCs w:val="24"/>
        </w:rPr>
        <w:t xml:space="preserve"> </w:t>
      </w:r>
      <w:r w:rsidR="00C743E3" w:rsidRPr="00F864E4">
        <w:rPr>
          <w:szCs w:val="24"/>
        </w:rPr>
        <w:t>Š</w:t>
      </w:r>
      <w:r w:rsidR="004305F3" w:rsidRPr="00F864E4">
        <w:rPr>
          <w:szCs w:val="24"/>
        </w:rPr>
        <w:t>ie</w:t>
      </w:r>
      <w:r w:rsidR="00C743E3" w:rsidRPr="00F864E4">
        <w:rPr>
          <w:szCs w:val="24"/>
        </w:rPr>
        <w:t xml:space="preserve"> E</w:t>
      </w:r>
      <w:r w:rsidR="002C2BF3" w:rsidRPr="00F864E4">
        <w:rPr>
          <w:szCs w:val="24"/>
        </w:rPr>
        <w:t xml:space="preserve">uropos Komisijos parengti </w:t>
      </w:r>
      <w:r w:rsidR="00687BA3" w:rsidRPr="00F864E4">
        <w:rPr>
          <w:szCs w:val="24"/>
        </w:rPr>
        <w:t xml:space="preserve">metodiniai </w:t>
      </w:r>
      <w:r w:rsidR="002C2BF3" w:rsidRPr="00F864E4">
        <w:rPr>
          <w:szCs w:val="24"/>
        </w:rPr>
        <w:t xml:space="preserve">dokumentai įkelti į </w:t>
      </w:r>
      <w:hyperlink r:id="rId10" w:history="1">
        <w:r w:rsidR="00087297" w:rsidRPr="00F864E4">
          <w:rPr>
            <w:rStyle w:val="Hyperlink"/>
            <w:szCs w:val="24"/>
          </w:rPr>
          <w:t>www.cpva.lt</w:t>
        </w:r>
      </w:hyperlink>
      <w:r w:rsidR="00087297" w:rsidRPr="00F864E4">
        <w:rPr>
          <w:szCs w:val="24"/>
        </w:rPr>
        <w:t xml:space="preserve"> (IP rodiklių -</w:t>
      </w:r>
      <w:hyperlink r:id="rId11" w:history="1">
        <w:r w:rsidR="002E050F" w:rsidRPr="00F864E4">
          <w:rPr>
            <w:rStyle w:val="Hyperlink"/>
          </w:rPr>
          <w:t>https://www.cpva.lt/es-fondu-investicijos-2021-2027-m./dokumentai/798</w:t>
        </w:r>
      </w:hyperlink>
      <w:r w:rsidR="006352A7" w:rsidRPr="00F864E4">
        <w:rPr>
          <w:szCs w:val="24"/>
        </w:rPr>
        <w:t xml:space="preserve">; </w:t>
      </w:r>
      <w:r w:rsidR="005451DB" w:rsidRPr="00F864E4">
        <w:rPr>
          <w:szCs w:val="24"/>
        </w:rPr>
        <w:t>NKL rodiklių -</w:t>
      </w:r>
      <w:hyperlink r:id="rId12" w:history="1">
        <w:r w:rsidR="00EE5BF8" w:rsidRPr="00F864E4">
          <w:rPr>
            <w:rStyle w:val="Hyperlink"/>
          </w:rPr>
          <w:t>https://www.cpva.lt/naujos-kartos-lietuva/dokumentai/831</w:t>
        </w:r>
      </w:hyperlink>
      <w:r w:rsidR="00EE5BF8" w:rsidRPr="00F864E4">
        <w:t>).</w:t>
      </w:r>
    </w:p>
    <w:p w14:paraId="686DB69A" w14:textId="410BE3D7" w:rsidR="00EA331B" w:rsidRPr="00F864E4" w:rsidRDefault="00381D9E" w:rsidP="0074691D">
      <w:pPr>
        <w:tabs>
          <w:tab w:val="left" w:pos="9356"/>
        </w:tabs>
        <w:spacing w:before="100" w:beforeAutospacing="1" w:after="100" w:afterAutospacing="1"/>
        <w:ind w:left="142" w:right="425"/>
        <w:jc w:val="both"/>
        <w:rPr>
          <w:szCs w:val="24"/>
        </w:rPr>
      </w:pPr>
      <w:r w:rsidRPr="00F864E4">
        <w:rPr>
          <w:szCs w:val="24"/>
        </w:rPr>
        <w:t xml:space="preserve">     </w:t>
      </w:r>
      <w:r w:rsidR="002122B5" w:rsidRPr="00F864E4">
        <w:rPr>
          <w:szCs w:val="24"/>
        </w:rPr>
        <w:t xml:space="preserve"> </w:t>
      </w:r>
      <w:r w:rsidR="002C353C" w:rsidRPr="00F864E4">
        <w:rPr>
          <w:szCs w:val="24"/>
        </w:rPr>
        <w:t>Prireikus bendrųjų stebėsenos rodiklių apibrėžtys gali būti detalizuojamos atsižvelgiant į nacionalinius teisės aktus ar tikslinių grupių poreikius, tačiau tokiu atveju būtina nurodyti atliktus papildymus ar patikslinimus</w:t>
      </w:r>
      <w:r w:rsidR="00C85C4B" w:rsidRPr="00F864E4">
        <w:rPr>
          <w:szCs w:val="24"/>
        </w:rPr>
        <w:t>.</w:t>
      </w:r>
      <w:r w:rsidR="00EA331B" w:rsidRPr="00F864E4">
        <w:rPr>
          <w:szCs w:val="24"/>
        </w:rPr>
        <w:t xml:space="preserve">                                                                                                                    </w:t>
      </w:r>
    </w:p>
    <w:p w14:paraId="428978C5" w14:textId="71D03B6A" w:rsidR="008C23BC" w:rsidRPr="00F864E4" w:rsidRDefault="00901E2F" w:rsidP="0074691D">
      <w:pPr>
        <w:tabs>
          <w:tab w:val="left" w:pos="284"/>
          <w:tab w:val="left" w:pos="9356"/>
        </w:tabs>
        <w:spacing w:before="100" w:beforeAutospacing="1" w:after="100" w:afterAutospacing="1"/>
        <w:ind w:left="142" w:right="425"/>
        <w:jc w:val="both"/>
        <w:rPr>
          <w:szCs w:val="24"/>
        </w:rPr>
      </w:pPr>
      <w:r w:rsidRPr="00F864E4">
        <w:rPr>
          <w:szCs w:val="24"/>
        </w:rPr>
        <w:lastRenderedPageBreak/>
        <w:t xml:space="preserve">     </w:t>
      </w:r>
      <w:r w:rsidR="003B29DB" w:rsidRPr="00F864E4">
        <w:rPr>
          <w:szCs w:val="24"/>
        </w:rPr>
        <w:t>Stebėsenos rodiklio p</w:t>
      </w:r>
      <w:r w:rsidR="0067705B" w:rsidRPr="00F864E4">
        <w:rPr>
          <w:szCs w:val="24"/>
        </w:rPr>
        <w:t>aaiškinimas turėtų būti konkretus ir išsamus, pateikiami sąvokų apibrėžimai, įvardinama tikslinė grupė</w:t>
      </w:r>
      <w:r w:rsidR="00933617" w:rsidRPr="00F864E4">
        <w:rPr>
          <w:szCs w:val="24"/>
        </w:rPr>
        <w:t>,</w:t>
      </w:r>
      <w:r w:rsidR="00AC4FF2" w:rsidRPr="00F864E4">
        <w:rPr>
          <w:szCs w:val="24"/>
        </w:rPr>
        <w:t xml:space="preserve"> </w:t>
      </w:r>
      <w:r w:rsidR="00AC4FF2" w:rsidRPr="00F864E4">
        <w:rPr>
          <w:bCs/>
          <w:szCs w:val="24"/>
        </w:rPr>
        <w:t>specifinių terminų apibrėžimai</w:t>
      </w:r>
      <w:r w:rsidR="008C23BC" w:rsidRPr="00F864E4">
        <w:rPr>
          <w:bCs/>
          <w:szCs w:val="24"/>
        </w:rPr>
        <w:t xml:space="preserve">. Jeigu </w:t>
      </w:r>
      <w:r w:rsidR="008C23BC" w:rsidRPr="00F864E4">
        <w:rPr>
          <w:szCs w:val="24"/>
        </w:rPr>
        <w:t>naudojami indeksai, nurodoma, iš kokių pagrindinių dimensijų jie sudaryti</w:t>
      </w:r>
      <w:r w:rsidR="00FD39E8" w:rsidRPr="00F864E4">
        <w:rPr>
          <w:szCs w:val="24"/>
        </w:rPr>
        <w:t xml:space="preserve"> </w:t>
      </w:r>
      <w:r w:rsidR="008C23BC" w:rsidRPr="00F864E4">
        <w:rPr>
          <w:szCs w:val="24"/>
        </w:rPr>
        <w:t xml:space="preserve">ir </w:t>
      </w:r>
      <w:r w:rsidR="00FD39E8" w:rsidRPr="00F864E4">
        <w:rPr>
          <w:szCs w:val="24"/>
        </w:rPr>
        <w:t>pan</w:t>
      </w:r>
      <w:r w:rsidR="008C23BC" w:rsidRPr="00F864E4">
        <w:rPr>
          <w:szCs w:val="24"/>
        </w:rPr>
        <w:t>.</w:t>
      </w:r>
    </w:p>
    <w:p w14:paraId="2F0E900D" w14:textId="5CB90F73" w:rsidR="00795170" w:rsidRPr="00F864E4" w:rsidRDefault="004F1804" w:rsidP="00173117">
      <w:pPr>
        <w:numPr>
          <w:ilvl w:val="0"/>
          <w:numId w:val="22"/>
        </w:numPr>
        <w:tabs>
          <w:tab w:val="left" w:pos="284"/>
        </w:tabs>
        <w:spacing w:before="240" w:after="240"/>
        <w:ind w:left="0" w:firstLine="0"/>
        <w:outlineLvl w:val="0"/>
        <w:rPr>
          <w:rFonts w:eastAsia="Calibri"/>
          <w:b/>
          <w:bCs/>
          <w:color w:val="000000"/>
          <w:szCs w:val="24"/>
        </w:rPr>
      </w:pPr>
      <w:r w:rsidRPr="00F864E4">
        <w:rPr>
          <w:b/>
          <w:szCs w:val="24"/>
          <w:lang w:eastAsia="en-US"/>
        </w:rPr>
        <w:t>Stebėsenos</w:t>
      </w:r>
      <w:r w:rsidRPr="00F864E4">
        <w:rPr>
          <w:rFonts w:eastAsia="Calibri"/>
          <w:b/>
          <w:bCs/>
          <w:color w:val="000000"/>
          <w:szCs w:val="24"/>
        </w:rPr>
        <w:t xml:space="preserve"> rodiklio reikšmės apskaičiavimo tipas.</w:t>
      </w:r>
      <w:r w:rsidR="00226005" w:rsidRPr="00F864E4">
        <w:rPr>
          <w:rFonts w:eastAsia="Calibri"/>
          <w:b/>
          <w:bCs/>
          <w:color w:val="000000"/>
          <w:szCs w:val="24"/>
        </w:rPr>
        <w:t xml:space="preserve"> </w:t>
      </w:r>
    </w:p>
    <w:p w14:paraId="59C1792E" w14:textId="3695E212" w:rsidR="00226005" w:rsidRPr="00F864E4" w:rsidRDefault="00226005" w:rsidP="00795170">
      <w:pPr>
        <w:pStyle w:val="ListParagraph"/>
        <w:tabs>
          <w:tab w:val="left" w:pos="9356"/>
        </w:tabs>
        <w:ind w:left="142" w:right="425"/>
        <w:jc w:val="both"/>
        <w:rPr>
          <w:rFonts w:eastAsia="Calibri"/>
          <w:bCs/>
          <w:i/>
          <w:iCs/>
          <w:color w:val="808080"/>
          <w:szCs w:val="24"/>
        </w:rPr>
      </w:pPr>
      <w:r w:rsidRPr="00F864E4">
        <w:rPr>
          <w:rFonts w:eastAsia="Calibri"/>
          <w:bCs/>
          <w:i/>
          <w:iCs/>
          <w:color w:val="808080"/>
          <w:szCs w:val="24"/>
        </w:rPr>
        <w:t>Nurodomas stebėsenos rodiklio reikšmės</w:t>
      </w:r>
      <w:r w:rsidRPr="00F864E4">
        <w:rPr>
          <w:rFonts w:eastAsia="Calibri"/>
          <w:bCs/>
          <w:color w:val="000000"/>
          <w:szCs w:val="24"/>
        </w:rPr>
        <w:t xml:space="preserve"> </w:t>
      </w:r>
      <w:r w:rsidRPr="00F864E4">
        <w:rPr>
          <w:rFonts w:eastAsia="Calibri"/>
          <w:bCs/>
          <w:i/>
          <w:iCs/>
          <w:color w:val="808080"/>
          <w:szCs w:val="24"/>
        </w:rPr>
        <w:t>apskaičiavimo tipas:</w:t>
      </w:r>
    </w:p>
    <w:p w14:paraId="522CE2A0" w14:textId="65152FE7" w:rsidR="00226005" w:rsidRPr="00F864E4" w:rsidRDefault="00795170" w:rsidP="00795170">
      <w:pPr>
        <w:tabs>
          <w:tab w:val="left" w:pos="568"/>
          <w:tab w:val="left" w:pos="9356"/>
        </w:tabs>
        <w:ind w:left="142" w:right="425" w:hanging="426"/>
        <w:jc w:val="both"/>
        <w:rPr>
          <w:rFonts w:eastAsia="Calibri"/>
          <w:bCs/>
          <w:i/>
          <w:iCs/>
          <w:color w:val="808080"/>
          <w:szCs w:val="24"/>
        </w:rPr>
      </w:pPr>
      <w:r w:rsidRPr="00F864E4">
        <w:rPr>
          <w:rFonts w:eastAsia="Calibri"/>
          <w:bCs/>
          <w:iCs/>
          <w:color w:val="808080"/>
          <w:szCs w:val="24"/>
        </w:rPr>
        <w:t xml:space="preserve">      - </w:t>
      </w:r>
      <w:r w:rsidR="00226005" w:rsidRPr="00F864E4">
        <w:rPr>
          <w:rFonts w:eastAsia="Calibri"/>
          <w:bCs/>
          <w:iCs/>
          <w:color w:val="808080"/>
          <w:szCs w:val="24"/>
        </w:rPr>
        <w:tab/>
      </w:r>
      <w:r w:rsidR="00226005" w:rsidRPr="00F864E4">
        <w:rPr>
          <w:rFonts w:eastAsia="Calibri"/>
          <w:bCs/>
          <w:i/>
          <w:iCs/>
          <w:color w:val="808080"/>
          <w:szCs w:val="24"/>
        </w:rPr>
        <w:t>įvedamasis stebėsenos rodiklis – rodiklis, kurio faktiškai pasiektos reikšmės perkeliamos tiesiogiai iš duomenų šaltinio arba nustatomos ar apskaičiuojamos stebėsenos rodiklį nustačiusios įstaigos;</w:t>
      </w:r>
    </w:p>
    <w:p w14:paraId="404A6F7E" w14:textId="0FD4FD56" w:rsidR="004F1804" w:rsidRPr="00F864E4" w:rsidRDefault="00795170" w:rsidP="00795170">
      <w:pPr>
        <w:tabs>
          <w:tab w:val="left" w:pos="568"/>
          <w:tab w:val="left" w:pos="9356"/>
        </w:tabs>
        <w:ind w:left="142" w:right="425" w:hanging="426"/>
        <w:jc w:val="both"/>
        <w:rPr>
          <w:rFonts w:eastAsia="Calibri"/>
          <w:bCs/>
          <w:i/>
          <w:iCs/>
          <w:color w:val="808080"/>
          <w:szCs w:val="24"/>
        </w:rPr>
      </w:pPr>
      <w:r w:rsidRPr="00F864E4">
        <w:rPr>
          <w:rFonts w:eastAsia="Calibri"/>
          <w:bCs/>
          <w:iCs/>
          <w:color w:val="808080"/>
          <w:szCs w:val="24"/>
        </w:rPr>
        <w:t xml:space="preserve">     - </w:t>
      </w:r>
      <w:r w:rsidR="00226005" w:rsidRPr="00F864E4">
        <w:rPr>
          <w:rFonts w:eastAsia="Calibri"/>
          <w:bCs/>
          <w:iCs/>
          <w:color w:val="808080"/>
          <w:szCs w:val="24"/>
        </w:rPr>
        <w:tab/>
      </w:r>
      <w:r w:rsidR="00226005" w:rsidRPr="00F864E4">
        <w:rPr>
          <w:rFonts w:eastAsia="Calibri"/>
          <w:bCs/>
          <w:i/>
          <w:iCs/>
          <w:color w:val="808080"/>
          <w:szCs w:val="24"/>
        </w:rPr>
        <w:t>automatiškai apskaičiuojamas stebėsenos rodiklis – rodiklis, kurio faktiškai pasiektos reikšmės skaičiuojamos iš įvedamųjų stebėsenos rodiklių pagal apskaičiavimo formulę.</w:t>
      </w:r>
    </w:p>
    <w:p w14:paraId="5BE6FB85" w14:textId="77777777" w:rsidR="00EF61B7" w:rsidRPr="00F864E4" w:rsidRDefault="00EF61B7" w:rsidP="00AA2BD2">
      <w:pPr>
        <w:tabs>
          <w:tab w:val="left" w:pos="568"/>
          <w:tab w:val="left" w:pos="9356"/>
        </w:tabs>
        <w:ind w:left="426" w:right="425" w:hanging="426"/>
        <w:jc w:val="both"/>
        <w:rPr>
          <w:rFonts w:eastAsia="Calibri"/>
          <w:bCs/>
          <w:i/>
          <w:iCs/>
          <w:color w:val="808080"/>
          <w:szCs w:val="24"/>
        </w:rPr>
      </w:pPr>
    </w:p>
    <w:p w14:paraId="34298DCE" w14:textId="6EBEA89C" w:rsidR="000E2828" w:rsidRPr="00F864E4" w:rsidRDefault="00FD39E8" w:rsidP="002A2ED5">
      <w:pPr>
        <w:tabs>
          <w:tab w:val="left" w:pos="568"/>
          <w:tab w:val="left" w:pos="9356"/>
        </w:tabs>
        <w:ind w:left="142" w:right="425"/>
        <w:jc w:val="both"/>
        <w:rPr>
          <w:b/>
          <w:bCs/>
          <w:szCs w:val="24"/>
        </w:rPr>
      </w:pPr>
      <w:r w:rsidRPr="00F864E4">
        <w:rPr>
          <w:szCs w:val="24"/>
          <w:lang w:bidi="he-IL"/>
        </w:rPr>
        <w:tab/>
      </w:r>
      <w:r w:rsidR="004B149A" w:rsidRPr="00F864E4">
        <w:rPr>
          <w:szCs w:val="24"/>
          <w:lang w:bidi="he-IL"/>
        </w:rPr>
        <w:t xml:space="preserve">Įvedamasis </w:t>
      </w:r>
      <w:r w:rsidRPr="00F864E4">
        <w:rPr>
          <w:szCs w:val="24"/>
          <w:lang w:bidi="he-IL"/>
        </w:rPr>
        <w:t>-</w:t>
      </w:r>
      <w:r w:rsidR="00EF61B7" w:rsidRPr="00F864E4">
        <w:rPr>
          <w:szCs w:val="24"/>
          <w:lang w:bidi="he-IL"/>
        </w:rPr>
        <w:t xml:space="preserve"> stebėsenos rodiklis, kurio pasiektas reikšmes apskaičiuoja ir į </w:t>
      </w:r>
      <w:r w:rsidR="003B29DB" w:rsidRPr="00F864E4">
        <w:rPr>
          <w:szCs w:val="24"/>
        </w:rPr>
        <w:t xml:space="preserve">Europos Sąjungos investicijų administravimo informacinę sistemą (toliau – </w:t>
      </w:r>
      <w:r w:rsidR="003B29DB" w:rsidRPr="00F864E4">
        <w:rPr>
          <w:szCs w:val="24"/>
          <w:lang w:bidi="he-IL"/>
        </w:rPr>
        <w:t xml:space="preserve">INVESTIS) </w:t>
      </w:r>
      <w:r w:rsidR="00EF61B7" w:rsidRPr="00F864E4">
        <w:rPr>
          <w:szCs w:val="24"/>
          <w:lang w:bidi="he-IL"/>
        </w:rPr>
        <w:t>įveda institucija, nurod</w:t>
      </w:r>
      <w:r w:rsidR="003B29DB" w:rsidRPr="00F864E4">
        <w:rPr>
          <w:szCs w:val="24"/>
          <w:lang w:bidi="he-IL"/>
        </w:rPr>
        <w:t>yta</w:t>
      </w:r>
      <w:r w:rsidR="00EF61B7" w:rsidRPr="00F864E4">
        <w:rPr>
          <w:szCs w:val="24"/>
          <w:lang w:bidi="he-IL"/>
        </w:rPr>
        <w:t xml:space="preserve"> stebėsenos rodiklio aprašymo kortelėje.</w:t>
      </w:r>
      <w:r w:rsidR="00F85D31" w:rsidRPr="00F864E4">
        <w:rPr>
          <w:szCs w:val="24"/>
        </w:rPr>
        <w:t xml:space="preserve"> Įvedamasis stebėsenos rodiklis</w:t>
      </w:r>
      <w:r w:rsidR="00F85D31" w:rsidRPr="00F864E4">
        <w:rPr>
          <w:b/>
          <w:szCs w:val="24"/>
        </w:rPr>
        <w:t xml:space="preserve"> </w:t>
      </w:r>
      <w:r w:rsidR="00F85D31" w:rsidRPr="00F864E4">
        <w:rPr>
          <w:szCs w:val="24"/>
          <w:lang w:bidi="he-IL"/>
        </w:rPr>
        <w:t xml:space="preserve">nenustatomas projekto lygmeniu (pavyzdžiui, projekto arba finansavimo sutartyje), todėl pasiektos jo reikšmės skaičiuojamos ne pagal projektų duomenis, o naudojant </w:t>
      </w:r>
      <w:r w:rsidR="00F85D31" w:rsidRPr="00F864E4">
        <w:rPr>
          <w:szCs w:val="24"/>
        </w:rPr>
        <w:t>statistinę informaciją, atliekant įvairius vertinimus, tyrimus ar tam tikrus skaičiavimus;</w:t>
      </w:r>
      <w:r w:rsidR="00816AAB" w:rsidRPr="00F864E4">
        <w:rPr>
          <w:szCs w:val="24"/>
        </w:rPr>
        <w:t xml:space="preserve"> taip pat</w:t>
      </w:r>
      <w:r w:rsidR="00F85D31" w:rsidRPr="00F864E4">
        <w:rPr>
          <w:szCs w:val="24"/>
        </w:rPr>
        <w:t xml:space="preserve"> </w:t>
      </w:r>
      <w:r w:rsidR="00F85D31" w:rsidRPr="00F864E4">
        <w:rPr>
          <w:iCs/>
          <w:szCs w:val="24"/>
        </w:rPr>
        <w:t xml:space="preserve">kai įgyvendinamos </w:t>
      </w:r>
      <w:r w:rsidR="00B17C40" w:rsidRPr="00F864E4">
        <w:rPr>
          <w:iCs/>
          <w:szCs w:val="24"/>
        </w:rPr>
        <w:t>NKL</w:t>
      </w:r>
      <w:r w:rsidR="002122B5" w:rsidRPr="00F864E4">
        <w:rPr>
          <w:iCs/>
          <w:szCs w:val="24"/>
        </w:rPr>
        <w:t xml:space="preserve"> </w:t>
      </w:r>
      <w:r w:rsidR="00F85D31" w:rsidRPr="00F864E4">
        <w:rPr>
          <w:iCs/>
          <w:szCs w:val="24"/>
        </w:rPr>
        <w:t>reguliacinės veiklos.</w:t>
      </w:r>
      <w:r w:rsidR="00F85D31" w:rsidRPr="00F864E4">
        <w:rPr>
          <w:szCs w:val="24"/>
        </w:rPr>
        <w:t xml:space="preserve"> P</w:t>
      </w:r>
      <w:r w:rsidR="00F85D31" w:rsidRPr="00F864E4">
        <w:rPr>
          <w:szCs w:val="24"/>
          <w:lang w:bidi="he-IL"/>
        </w:rPr>
        <w:t xml:space="preserve">asiektas įvedamojo stebėsenos rodiklio reikšmes INVESTIS atitinkamu lygmeniu </w:t>
      </w:r>
      <w:r w:rsidR="00F61D85" w:rsidRPr="00F864E4">
        <w:rPr>
          <w:szCs w:val="24"/>
          <w:lang w:bidi="he-IL"/>
        </w:rPr>
        <w:t>nuro</w:t>
      </w:r>
      <w:r w:rsidR="0097061F" w:rsidRPr="00F864E4">
        <w:rPr>
          <w:szCs w:val="24"/>
          <w:lang w:bidi="he-IL"/>
        </w:rPr>
        <w:t>do už pasiekimo suvedimą atsakinga institucija.</w:t>
      </w:r>
    </w:p>
    <w:p w14:paraId="7040AAA9" w14:textId="77777777" w:rsidR="00FD39E8" w:rsidRPr="00F864E4" w:rsidRDefault="00FD39E8" w:rsidP="002A2ED5">
      <w:pPr>
        <w:tabs>
          <w:tab w:val="left" w:pos="9356"/>
        </w:tabs>
        <w:ind w:left="142" w:right="425"/>
        <w:jc w:val="both"/>
        <w:rPr>
          <w:szCs w:val="24"/>
          <w:lang w:bidi="he-IL"/>
        </w:rPr>
      </w:pPr>
    </w:p>
    <w:p w14:paraId="4BF2513D" w14:textId="0FBC2E1D" w:rsidR="00DE4DB2" w:rsidRPr="00F864E4" w:rsidRDefault="005A3226" w:rsidP="002A2ED5">
      <w:pPr>
        <w:tabs>
          <w:tab w:val="left" w:pos="9356"/>
        </w:tabs>
        <w:ind w:left="142" w:right="425" w:firstLine="425"/>
        <w:jc w:val="both"/>
        <w:rPr>
          <w:szCs w:val="24"/>
          <w:lang w:bidi="he-IL"/>
        </w:rPr>
      </w:pPr>
      <w:r w:rsidRPr="00F864E4">
        <w:rPr>
          <w:szCs w:val="24"/>
          <w:lang w:bidi="he-IL"/>
        </w:rPr>
        <w:t xml:space="preserve">Automatiškai apskaičiuojamas </w:t>
      </w:r>
      <w:r w:rsidR="00FD39E8" w:rsidRPr="00F864E4">
        <w:rPr>
          <w:szCs w:val="24"/>
          <w:lang w:bidi="he-IL"/>
        </w:rPr>
        <w:t xml:space="preserve">– tai </w:t>
      </w:r>
      <w:r w:rsidRPr="00F864E4">
        <w:rPr>
          <w:szCs w:val="24"/>
          <w:lang w:bidi="he-IL"/>
        </w:rPr>
        <w:t xml:space="preserve">stebėsenos rodiklis, kurio pasiektas reikšmes automatiškai apskaičiuoja INVESTIS, </w:t>
      </w:r>
      <w:r w:rsidR="003B29DB" w:rsidRPr="00F864E4">
        <w:rPr>
          <w:szCs w:val="24"/>
          <w:lang w:bidi="he-IL"/>
        </w:rPr>
        <w:t xml:space="preserve">sumuojant </w:t>
      </w:r>
      <w:r w:rsidRPr="00F864E4">
        <w:rPr>
          <w:szCs w:val="24"/>
          <w:lang w:bidi="he-IL"/>
        </w:rPr>
        <w:t xml:space="preserve">ir </w:t>
      </w:r>
      <w:r w:rsidR="003B29DB" w:rsidRPr="00F864E4">
        <w:rPr>
          <w:szCs w:val="24"/>
          <w:lang w:bidi="he-IL"/>
        </w:rPr>
        <w:t xml:space="preserve">agreguojant </w:t>
      </w:r>
      <w:r w:rsidRPr="00F864E4">
        <w:rPr>
          <w:szCs w:val="24"/>
          <w:lang w:bidi="he-IL"/>
        </w:rPr>
        <w:t>žemesniojo lygmens susijusio stebėsenos rodiklio pasiektas reikšmes.</w:t>
      </w:r>
      <w:r w:rsidR="000E2828" w:rsidRPr="00F864E4">
        <w:rPr>
          <w:iCs/>
          <w:szCs w:val="24"/>
        </w:rPr>
        <w:t xml:space="preserve"> </w:t>
      </w:r>
      <w:r w:rsidR="00F85D31" w:rsidRPr="00F864E4">
        <w:rPr>
          <w:szCs w:val="24"/>
          <w:lang w:bidi="he-IL"/>
        </w:rPr>
        <w:t xml:space="preserve">Už </w:t>
      </w:r>
      <w:r w:rsidR="00F85D31" w:rsidRPr="00F864E4">
        <w:rPr>
          <w:szCs w:val="24"/>
        </w:rPr>
        <w:t xml:space="preserve">automatiškai </w:t>
      </w:r>
      <w:r w:rsidR="00F85D31" w:rsidRPr="00F864E4">
        <w:rPr>
          <w:szCs w:val="24"/>
          <w:lang w:bidi="he-IL"/>
        </w:rPr>
        <w:t>apskaičiuojamo stebėsenos rodiklio pasiekimą projekto lygmeniu ir duomenų apie pasiektas reikšmes pateikimą projekto lygmeniu atsakingas projekto vykdytojas.</w:t>
      </w:r>
      <w:r w:rsidR="0056380C" w:rsidRPr="00F864E4">
        <w:rPr>
          <w:szCs w:val="24"/>
          <w:lang w:bidi="he-IL"/>
        </w:rPr>
        <w:t xml:space="preserve"> Automatiškai apskaičiuojamas rodiklis </w:t>
      </w:r>
      <w:r w:rsidR="00072EFE" w:rsidRPr="00F864E4">
        <w:rPr>
          <w:szCs w:val="24"/>
          <w:lang w:bidi="he-IL"/>
        </w:rPr>
        <w:t>įgyvendinamas (siekiamas) projekto lygmenyje, toks rodiklis nurodomas kvietim</w:t>
      </w:r>
      <w:r w:rsidR="003265B4" w:rsidRPr="00F864E4">
        <w:rPr>
          <w:szCs w:val="24"/>
          <w:lang w:bidi="he-IL"/>
        </w:rPr>
        <w:t>e</w:t>
      </w:r>
      <w:r w:rsidR="00E368AD" w:rsidRPr="00F864E4">
        <w:rPr>
          <w:szCs w:val="24"/>
          <w:lang w:bidi="he-IL"/>
        </w:rPr>
        <w:t xml:space="preserve"> teikti projektų įgyvendinimo</w:t>
      </w:r>
      <w:r w:rsidR="00DB3AA1" w:rsidRPr="00F864E4">
        <w:rPr>
          <w:szCs w:val="24"/>
          <w:lang w:bidi="he-IL"/>
        </w:rPr>
        <w:t xml:space="preserve"> planus</w:t>
      </w:r>
      <w:r w:rsidR="003265B4" w:rsidRPr="00F864E4">
        <w:rPr>
          <w:szCs w:val="24"/>
          <w:lang w:bidi="he-IL"/>
        </w:rPr>
        <w:t xml:space="preserve">, projekto įgyvendinimo plane (toliau </w:t>
      </w:r>
      <w:r w:rsidR="00857C3C" w:rsidRPr="00F864E4">
        <w:rPr>
          <w:szCs w:val="24"/>
          <w:lang w:bidi="he-IL"/>
        </w:rPr>
        <w:t xml:space="preserve">- </w:t>
      </w:r>
      <w:r w:rsidR="003265B4" w:rsidRPr="00F864E4">
        <w:rPr>
          <w:szCs w:val="24"/>
          <w:lang w:bidi="he-IL"/>
        </w:rPr>
        <w:t>PĮP)</w:t>
      </w:r>
      <w:r w:rsidR="00096F2B" w:rsidRPr="00F864E4">
        <w:rPr>
          <w:szCs w:val="24"/>
          <w:lang w:bidi="he-IL"/>
        </w:rPr>
        <w:t>,</w:t>
      </w:r>
      <w:r w:rsidR="003265B4" w:rsidRPr="00F864E4">
        <w:rPr>
          <w:szCs w:val="24"/>
          <w:lang w:bidi="he-IL"/>
        </w:rPr>
        <w:t xml:space="preserve"> p</w:t>
      </w:r>
      <w:r w:rsidR="00294049" w:rsidRPr="00F864E4">
        <w:rPr>
          <w:szCs w:val="24"/>
          <w:lang w:bidi="he-IL"/>
        </w:rPr>
        <w:t>rojekto sutartyje, veiklos ataskaitoje</w:t>
      </w:r>
      <w:r w:rsidR="004C5865" w:rsidRPr="00F864E4">
        <w:rPr>
          <w:szCs w:val="24"/>
          <w:lang w:bidi="he-IL"/>
        </w:rPr>
        <w:t xml:space="preserve"> ir (ar) </w:t>
      </w:r>
      <w:r w:rsidR="002D64AA" w:rsidRPr="00F864E4">
        <w:rPr>
          <w:rStyle w:val="cf01"/>
          <w:rFonts w:ascii="Times New Roman" w:hAnsi="Times New Roman" w:cs="Times New Roman"/>
          <w:i w:val="0"/>
          <w:iCs w:val="0"/>
          <w:color w:val="auto"/>
          <w:sz w:val="24"/>
          <w:szCs w:val="24"/>
        </w:rPr>
        <w:t>ataskait</w:t>
      </w:r>
      <w:r w:rsidR="000E3231" w:rsidRPr="00F864E4">
        <w:rPr>
          <w:rStyle w:val="cf01"/>
          <w:rFonts w:ascii="Times New Roman" w:hAnsi="Times New Roman" w:cs="Times New Roman"/>
          <w:i w:val="0"/>
          <w:iCs w:val="0"/>
          <w:color w:val="auto"/>
          <w:sz w:val="24"/>
          <w:szCs w:val="24"/>
        </w:rPr>
        <w:t>oje</w:t>
      </w:r>
      <w:r w:rsidR="002D64AA" w:rsidRPr="00F864E4">
        <w:rPr>
          <w:rStyle w:val="cf01"/>
          <w:rFonts w:ascii="Times New Roman" w:hAnsi="Times New Roman" w:cs="Times New Roman"/>
          <w:i w:val="0"/>
          <w:iCs w:val="0"/>
          <w:color w:val="auto"/>
          <w:sz w:val="24"/>
          <w:szCs w:val="24"/>
        </w:rPr>
        <w:t xml:space="preserve"> po projekto finansavimo pabaigos.</w:t>
      </w:r>
    </w:p>
    <w:p w14:paraId="383BA7E5" w14:textId="63A4D701" w:rsidR="0078327A" w:rsidRPr="00F864E4" w:rsidRDefault="004252E2" w:rsidP="00173117">
      <w:pPr>
        <w:numPr>
          <w:ilvl w:val="0"/>
          <w:numId w:val="22"/>
        </w:numPr>
        <w:tabs>
          <w:tab w:val="left" w:pos="284"/>
          <w:tab w:val="left" w:pos="426"/>
        </w:tabs>
        <w:spacing w:before="240" w:after="240"/>
        <w:ind w:left="0" w:firstLine="0"/>
        <w:outlineLvl w:val="0"/>
        <w:rPr>
          <w:b/>
          <w:bCs/>
        </w:rPr>
      </w:pPr>
      <w:r w:rsidRPr="00F864E4">
        <w:rPr>
          <w:b/>
          <w:szCs w:val="24"/>
          <w:lang w:eastAsia="en-US"/>
        </w:rPr>
        <w:t>Stebėsenos</w:t>
      </w:r>
      <w:r w:rsidRPr="00F864E4">
        <w:rPr>
          <w:b/>
          <w:bCs/>
          <w:szCs w:val="24"/>
        </w:rPr>
        <w:t xml:space="preserve"> rodiklio </w:t>
      </w:r>
      <w:r w:rsidRPr="00F864E4">
        <w:rPr>
          <w:rFonts w:eastAsia="Calibri"/>
          <w:b/>
          <w:bCs/>
          <w:color w:val="000000"/>
          <w:szCs w:val="24"/>
        </w:rPr>
        <w:t xml:space="preserve">reikšmės </w:t>
      </w:r>
      <w:r w:rsidRPr="00F864E4">
        <w:rPr>
          <w:b/>
          <w:bCs/>
          <w:szCs w:val="24"/>
        </w:rPr>
        <w:t>apskaičiavimo metodas</w:t>
      </w:r>
      <w:r w:rsidRPr="00F864E4">
        <w:rPr>
          <w:b/>
          <w:bCs/>
        </w:rPr>
        <w:t>.</w:t>
      </w:r>
      <w:r w:rsidR="00F85D31" w:rsidRPr="00F864E4">
        <w:rPr>
          <w:b/>
          <w:bCs/>
        </w:rPr>
        <w:t xml:space="preserve"> </w:t>
      </w:r>
    </w:p>
    <w:p w14:paraId="013899FC" w14:textId="19FE26D2" w:rsidR="00F85D31" w:rsidRPr="00F864E4" w:rsidRDefault="0078327A" w:rsidP="0078327A">
      <w:pPr>
        <w:tabs>
          <w:tab w:val="left" w:pos="426"/>
          <w:tab w:val="left" w:pos="9356"/>
        </w:tabs>
        <w:ind w:left="142" w:right="425"/>
        <w:jc w:val="both"/>
        <w:rPr>
          <w:bCs/>
          <w:i/>
          <w:iCs/>
          <w:color w:val="808080"/>
          <w:szCs w:val="24"/>
        </w:rPr>
      </w:pPr>
      <w:r w:rsidRPr="00F864E4">
        <w:rPr>
          <w:rFonts w:eastAsia="Calibri"/>
          <w:bCs/>
          <w:i/>
          <w:iCs/>
          <w:color w:val="808080"/>
          <w:szCs w:val="24"/>
        </w:rPr>
        <w:t xml:space="preserve"> </w:t>
      </w:r>
      <w:r w:rsidR="00F85D31" w:rsidRPr="00F864E4">
        <w:rPr>
          <w:rFonts w:eastAsia="Calibri"/>
          <w:bCs/>
          <w:i/>
          <w:iCs/>
          <w:color w:val="808080"/>
          <w:szCs w:val="24"/>
        </w:rPr>
        <w:t xml:space="preserve">Pateikiamas įvedamojo stebėsenos rodiklio apskaičiavimo metodas ir (arba) formulė, detalizuojant rodiklio apskaičiavimo kintamuosius. </w:t>
      </w:r>
    </w:p>
    <w:p w14:paraId="737806DA" w14:textId="77777777" w:rsidR="00F85D31" w:rsidRPr="00F864E4" w:rsidRDefault="00F85D31" w:rsidP="0078327A">
      <w:pPr>
        <w:tabs>
          <w:tab w:val="left" w:pos="426"/>
          <w:tab w:val="left" w:pos="9356"/>
        </w:tabs>
        <w:ind w:left="142" w:right="425" w:hanging="1"/>
        <w:jc w:val="both"/>
        <w:rPr>
          <w:rFonts w:eastAsia="Calibri"/>
          <w:bCs/>
          <w:i/>
          <w:iCs/>
          <w:color w:val="808080"/>
          <w:szCs w:val="24"/>
        </w:rPr>
      </w:pPr>
      <w:r w:rsidRPr="00F864E4">
        <w:rPr>
          <w:rFonts w:eastAsia="Calibri"/>
          <w:bCs/>
          <w:i/>
          <w:iCs/>
          <w:color w:val="808080"/>
          <w:szCs w:val="24"/>
        </w:rPr>
        <w:t>Pateikiama automatiškai apskaičiuojamo stebėsenos rodiklio apskaičiavimo formulė su joje naudojamais įvedamaisiais rodikliais.</w:t>
      </w:r>
    </w:p>
    <w:p w14:paraId="127B5C7E" w14:textId="77777777" w:rsidR="001338F1" w:rsidRPr="00F864E4" w:rsidRDefault="00F85D31" w:rsidP="0078327A">
      <w:pPr>
        <w:pStyle w:val="pf0"/>
        <w:tabs>
          <w:tab w:val="left" w:pos="9356"/>
        </w:tabs>
        <w:ind w:left="142" w:right="425" w:hanging="1"/>
        <w:jc w:val="both"/>
        <w:rPr>
          <w:i/>
          <w:color w:val="808080"/>
        </w:rPr>
      </w:pPr>
      <w:r w:rsidRPr="00F864E4">
        <w:rPr>
          <w:i/>
          <w:iCs/>
          <w:color w:val="808080"/>
        </w:rPr>
        <w:t xml:space="preserve">2021–2027 metų Europos Sąjungos fondų investicijos programos ir Ekonomikos gaivinimo ir atsparumo didinimo plano „Naujos kartos Lietuva“ </w:t>
      </w:r>
      <w:r w:rsidRPr="00F864E4">
        <w:rPr>
          <w:rFonts w:eastAsia="Calibri"/>
          <w:bCs/>
          <w:i/>
          <w:iCs/>
          <w:color w:val="808080"/>
        </w:rPr>
        <w:t xml:space="preserve">automatiškai apskaičiuojamiems </w:t>
      </w:r>
      <w:r w:rsidRPr="00F864E4">
        <w:rPr>
          <w:i/>
          <w:iCs/>
          <w:color w:val="808080"/>
        </w:rPr>
        <w:t xml:space="preserve">rezultato stebėsenos rodikliams, kurių matavimo vienetas yra procentai, turi būti papildomai nurodoma </w:t>
      </w:r>
      <w:r w:rsidRPr="00F864E4">
        <w:rPr>
          <w:i/>
          <w:color w:val="808080"/>
        </w:rPr>
        <w:t>bazinis (fiksuotasis, kintamasis arba susietasis) ir pokyčio (kintamasis arba susietasis) stebėsenos rodikliai pagal Stebėsenos rodiklių nustatymo ir skaičiavimo aprašą, patvirtintą Lietuvos Respublikos finansų ministro 2022 m. birželio 22 d. įsakymu Nr. 1K-237 „Dėl 2021–2027 metų Europos Sąjungos fondų investicijų programos ir Ekonomikos gaivinimo ir atsparumo didinimo plano „Naujos kartos Lietuva“ įgyvendinimo“</w:t>
      </w:r>
      <w:r w:rsidR="001338F1" w:rsidRPr="00F864E4">
        <w:rPr>
          <w:i/>
          <w:color w:val="808080"/>
        </w:rPr>
        <w:t>.</w:t>
      </w:r>
    </w:p>
    <w:p w14:paraId="2D7F187B" w14:textId="423333B8" w:rsidR="00EA331B" w:rsidRPr="00F864E4" w:rsidRDefault="00E74934" w:rsidP="000E648D">
      <w:pPr>
        <w:pStyle w:val="pf0"/>
        <w:tabs>
          <w:tab w:val="left" w:pos="284"/>
          <w:tab w:val="left" w:pos="9356"/>
        </w:tabs>
        <w:ind w:left="142" w:right="425" w:hanging="142"/>
        <w:jc w:val="both"/>
        <w:rPr>
          <w:rStyle w:val="cf01"/>
          <w:rFonts w:ascii="Times New Roman" w:hAnsi="Times New Roman" w:cs="Times New Roman"/>
          <w:i w:val="0"/>
          <w:iCs w:val="0"/>
          <w:color w:val="auto"/>
          <w:sz w:val="24"/>
          <w:szCs w:val="24"/>
        </w:rPr>
      </w:pPr>
      <w:r w:rsidRPr="00F864E4">
        <w:rPr>
          <w:rStyle w:val="cf01"/>
          <w:rFonts w:ascii="Times New Roman" w:hAnsi="Times New Roman" w:cs="Times New Roman"/>
          <w:i w:val="0"/>
          <w:iCs w:val="0"/>
          <w:color w:val="auto"/>
          <w:sz w:val="24"/>
          <w:szCs w:val="24"/>
        </w:rPr>
        <w:t xml:space="preserve"> </w:t>
      </w:r>
      <w:r w:rsidR="000E648D" w:rsidRPr="00F864E4">
        <w:rPr>
          <w:rStyle w:val="cf01"/>
          <w:rFonts w:ascii="Times New Roman" w:hAnsi="Times New Roman" w:cs="Times New Roman"/>
          <w:i w:val="0"/>
          <w:iCs w:val="0"/>
          <w:color w:val="auto"/>
          <w:sz w:val="24"/>
          <w:szCs w:val="24"/>
        </w:rPr>
        <w:t xml:space="preserve">     </w:t>
      </w:r>
      <w:r w:rsidR="00F85D31" w:rsidRPr="00F864E4">
        <w:rPr>
          <w:rStyle w:val="cf01"/>
          <w:rFonts w:ascii="Times New Roman" w:hAnsi="Times New Roman" w:cs="Times New Roman"/>
          <w:i w:val="0"/>
          <w:iCs w:val="0"/>
          <w:color w:val="auto"/>
          <w:sz w:val="24"/>
          <w:szCs w:val="24"/>
        </w:rPr>
        <w:t>Jei stebėsenos rodiklis yra išreiškiamas skaičiumi, tai pasiektos jo reikšmės turi būti</w:t>
      </w:r>
      <w:r w:rsidRPr="00F864E4">
        <w:rPr>
          <w:rStyle w:val="cf01"/>
          <w:rFonts w:ascii="Times New Roman" w:hAnsi="Times New Roman" w:cs="Times New Roman"/>
          <w:i w:val="0"/>
          <w:iCs w:val="0"/>
          <w:color w:val="auto"/>
          <w:sz w:val="24"/>
          <w:szCs w:val="24"/>
        </w:rPr>
        <w:t xml:space="preserve"> </w:t>
      </w:r>
      <w:r w:rsidR="00F85D31" w:rsidRPr="00F864E4">
        <w:rPr>
          <w:rStyle w:val="cf01"/>
          <w:rFonts w:ascii="Times New Roman" w:hAnsi="Times New Roman" w:cs="Times New Roman"/>
          <w:i w:val="0"/>
          <w:iCs w:val="0"/>
          <w:color w:val="auto"/>
          <w:sz w:val="24"/>
          <w:szCs w:val="24"/>
        </w:rPr>
        <w:t>skaičiuojamos sumuojant nurodytais matavimo vienetais išreikštas pasiektas reikšmes.</w:t>
      </w:r>
    </w:p>
    <w:p w14:paraId="64050C01" w14:textId="2D0FA516" w:rsidR="00F85D31" w:rsidRPr="00F864E4" w:rsidRDefault="00E74934" w:rsidP="000E648D">
      <w:pPr>
        <w:pStyle w:val="pf0"/>
        <w:tabs>
          <w:tab w:val="left" w:pos="142"/>
          <w:tab w:val="left" w:pos="9356"/>
        </w:tabs>
        <w:ind w:right="425" w:hanging="284"/>
        <w:jc w:val="both"/>
        <w:rPr>
          <w:rStyle w:val="cf01"/>
          <w:rFonts w:ascii="Times New Roman" w:hAnsi="Times New Roman" w:cs="Times New Roman"/>
          <w:i w:val="0"/>
          <w:iCs w:val="0"/>
          <w:color w:val="auto"/>
          <w:sz w:val="24"/>
          <w:szCs w:val="24"/>
        </w:rPr>
      </w:pPr>
      <w:r w:rsidRPr="00F864E4">
        <w:rPr>
          <w:rStyle w:val="cf01"/>
          <w:rFonts w:ascii="Times New Roman" w:hAnsi="Times New Roman" w:cs="Times New Roman"/>
          <w:i w:val="0"/>
          <w:iCs w:val="0"/>
          <w:color w:val="auto"/>
          <w:sz w:val="24"/>
          <w:szCs w:val="24"/>
        </w:rPr>
        <w:lastRenderedPageBreak/>
        <w:t xml:space="preserve">     </w:t>
      </w:r>
      <w:r w:rsidR="000E648D" w:rsidRPr="00F864E4">
        <w:rPr>
          <w:rStyle w:val="cf01"/>
          <w:rFonts w:ascii="Times New Roman" w:hAnsi="Times New Roman" w:cs="Times New Roman"/>
          <w:i w:val="0"/>
          <w:iCs w:val="0"/>
          <w:color w:val="auto"/>
          <w:sz w:val="24"/>
          <w:szCs w:val="24"/>
        </w:rPr>
        <w:t xml:space="preserve">     </w:t>
      </w:r>
      <w:r w:rsidR="00F85D31" w:rsidRPr="00F864E4">
        <w:rPr>
          <w:rStyle w:val="cf01"/>
          <w:rFonts w:ascii="Times New Roman" w:hAnsi="Times New Roman" w:cs="Times New Roman"/>
          <w:i w:val="0"/>
          <w:iCs w:val="0"/>
          <w:color w:val="auto"/>
          <w:sz w:val="24"/>
          <w:szCs w:val="24"/>
        </w:rPr>
        <w:t xml:space="preserve">Jei stebėsenos rodiklis yra išreiškiamas procentais, tai pasiektos jo reikšmės turi būti skaičiuojamos pagal formulę (P/B)*100 proc., kuri taikoma naudojant bazinį (B) ir pokyčio (P) stebėsenos rodiklius. Šis reikalavimas yra taikomas tik automatiškai apskaičiuojamiems stebėsenos rodikliams, siekiant agreguoti projekto lygmens duomenis į aukštesnius lygmenis. Tai reiškia, kad šis reikalavimas netaikomas įvedamiesiems stebėsenos rodikliams, kadangi jie nėra nustatomi projektų lygmeniu. </w:t>
      </w:r>
    </w:p>
    <w:p w14:paraId="10758B3B" w14:textId="51FCAE5C" w:rsidR="00F85D31" w:rsidRPr="00F864E4" w:rsidRDefault="000E648D" w:rsidP="000E648D">
      <w:pPr>
        <w:pStyle w:val="pf0"/>
        <w:tabs>
          <w:tab w:val="left" w:pos="0"/>
          <w:tab w:val="left" w:pos="9356"/>
        </w:tabs>
        <w:ind w:right="425"/>
        <w:jc w:val="both"/>
        <w:rPr>
          <w:rStyle w:val="cf01"/>
          <w:rFonts w:ascii="Times New Roman" w:hAnsi="Times New Roman" w:cs="Times New Roman"/>
          <w:i w:val="0"/>
          <w:iCs w:val="0"/>
          <w:color w:val="auto"/>
          <w:sz w:val="24"/>
          <w:szCs w:val="24"/>
        </w:rPr>
      </w:pPr>
      <w:r w:rsidRPr="00F864E4">
        <w:rPr>
          <w:rStyle w:val="cf01"/>
          <w:rFonts w:ascii="Times New Roman" w:hAnsi="Times New Roman" w:cs="Times New Roman"/>
          <w:i w:val="0"/>
          <w:iCs w:val="0"/>
          <w:color w:val="auto"/>
          <w:sz w:val="24"/>
          <w:szCs w:val="24"/>
        </w:rPr>
        <w:t xml:space="preserve">     </w:t>
      </w:r>
      <w:r w:rsidR="00F85D31" w:rsidRPr="00F864E4">
        <w:rPr>
          <w:rStyle w:val="cf01"/>
          <w:rFonts w:ascii="Times New Roman" w:hAnsi="Times New Roman" w:cs="Times New Roman"/>
          <w:i w:val="0"/>
          <w:iCs w:val="0"/>
          <w:color w:val="auto"/>
          <w:sz w:val="24"/>
          <w:szCs w:val="24"/>
        </w:rPr>
        <w:t>Procentiniams (apskaičiuojamiems iš projektų duomenų) rodikliams nurodomi bazinio ir pokyčio rodiklių pavadinimai, jų požymiai</w:t>
      </w:r>
      <w:r w:rsidR="00B011A1" w:rsidRPr="00F864E4">
        <w:rPr>
          <w:rStyle w:val="cf01"/>
          <w:rFonts w:ascii="Times New Roman" w:hAnsi="Times New Roman" w:cs="Times New Roman"/>
          <w:i w:val="0"/>
          <w:iCs w:val="0"/>
          <w:color w:val="auto"/>
          <w:sz w:val="24"/>
          <w:szCs w:val="24"/>
        </w:rPr>
        <w:t xml:space="preserve"> (</w:t>
      </w:r>
      <w:r w:rsidR="00DE3215" w:rsidRPr="00F864E4">
        <w:rPr>
          <w:rStyle w:val="cf01"/>
          <w:rFonts w:ascii="Times New Roman" w:hAnsi="Times New Roman" w:cs="Times New Roman"/>
          <w:i w:val="0"/>
          <w:iCs w:val="0"/>
          <w:color w:val="auto"/>
          <w:sz w:val="24"/>
          <w:szCs w:val="24"/>
        </w:rPr>
        <w:t>fiksuotasis, kintamasis, susietasis)</w:t>
      </w:r>
      <w:r w:rsidR="00F85D31" w:rsidRPr="00F864E4">
        <w:rPr>
          <w:rStyle w:val="cf01"/>
          <w:rFonts w:ascii="Times New Roman" w:hAnsi="Times New Roman" w:cs="Times New Roman"/>
          <w:i w:val="0"/>
          <w:iCs w:val="0"/>
          <w:color w:val="auto"/>
          <w:sz w:val="24"/>
          <w:szCs w:val="24"/>
        </w:rPr>
        <w:t xml:space="preserve"> ir matavimo vienetai. Pokyčio ir bazinio rodiklio matavimo vienetai turi sutapti.</w:t>
      </w:r>
    </w:p>
    <w:p w14:paraId="3A6FD5CF" w14:textId="0D7CAD4E" w:rsidR="007A1703" w:rsidRPr="00F864E4" w:rsidRDefault="000E648D" w:rsidP="000E648D">
      <w:pPr>
        <w:tabs>
          <w:tab w:val="left" w:pos="142"/>
          <w:tab w:val="left" w:pos="9356"/>
        </w:tabs>
        <w:ind w:right="425" w:hanging="142"/>
        <w:jc w:val="both"/>
      </w:pPr>
      <w:r w:rsidRPr="00F864E4">
        <w:rPr>
          <w:bCs/>
          <w:szCs w:val="24"/>
        </w:rPr>
        <w:t xml:space="preserve">     </w:t>
      </w:r>
      <w:r w:rsidR="00EA331B" w:rsidRPr="00F864E4">
        <w:rPr>
          <w:bCs/>
          <w:szCs w:val="24"/>
        </w:rPr>
        <w:t xml:space="preserve">  </w:t>
      </w:r>
      <w:r w:rsidR="006F45EE" w:rsidRPr="00F864E4">
        <w:rPr>
          <w:bCs/>
          <w:szCs w:val="24"/>
        </w:rPr>
        <w:t>Bazinis stebėsenos rodiklis</w:t>
      </w:r>
      <w:r w:rsidR="006F45EE" w:rsidRPr="00F864E4">
        <w:rPr>
          <w:szCs w:val="24"/>
        </w:rPr>
        <w:t xml:space="preserve"> – stebėsenos rodiklio aprašymo kortelėje nurodomas ir projekto lygmeniu nustatomas pagalbinis skaičiumi išreiškiamas stebėsenos rodiklis, kuriuo rodoma bazinė stebėsenos rodiklio reikšmė, nuo kurios turi būti skaičiuojamas procentais išreiškiamo stebėsenos rodiklio pokytis, naudojant pokyčio rodiklį. Bazinis stebėsenos rodiklis gali būti fiksuotasis, kintamasis arba susietasis.</w:t>
      </w:r>
      <w:r w:rsidR="006F45EE" w:rsidRPr="00F864E4">
        <w:t xml:space="preserve"> </w:t>
      </w:r>
    </w:p>
    <w:p w14:paraId="0DD59BB2" w14:textId="77777777" w:rsidR="00EA331B" w:rsidRPr="00F864E4" w:rsidRDefault="00EA331B" w:rsidP="000E648D">
      <w:pPr>
        <w:tabs>
          <w:tab w:val="left" w:pos="142"/>
          <w:tab w:val="left" w:pos="9356"/>
        </w:tabs>
        <w:ind w:left="142" w:right="425" w:firstLine="567"/>
        <w:jc w:val="both"/>
      </w:pPr>
    </w:p>
    <w:p w14:paraId="1B5AE0F3" w14:textId="7D3A8751" w:rsidR="00FF6F99" w:rsidRPr="00F864E4" w:rsidRDefault="00EA331B" w:rsidP="000E648D">
      <w:pPr>
        <w:tabs>
          <w:tab w:val="left" w:pos="9356"/>
        </w:tabs>
        <w:ind w:right="425" w:hanging="284"/>
        <w:jc w:val="both"/>
        <w:rPr>
          <w:bCs/>
        </w:rPr>
      </w:pPr>
      <w:r w:rsidRPr="00F864E4">
        <w:rPr>
          <w:bCs/>
        </w:rPr>
        <w:t xml:space="preserve">     </w:t>
      </w:r>
      <w:r w:rsidR="000E648D" w:rsidRPr="00F864E4">
        <w:rPr>
          <w:bCs/>
        </w:rPr>
        <w:t xml:space="preserve">     </w:t>
      </w:r>
      <w:r w:rsidR="007A1703" w:rsidRPr="00F864E4">
        <w:rPr>
          <w:bCs/>
        </w:rPr>
        <w:t>Pokyčio stebėsenos rodiklis - s</w:t>
      </w:r>
      <w:r w:rsidR="006F45EE" w:rsidRPr="00F864E4">
        <w:rPr>
          <w:bCs/>
        </w:rPr>
        <w:t>tebėsenos rodiklio aprašymo kortelėje nurodomas ir projekto lygmeniu nustatomas pagalbinis skaičiumi išreiškiamas stebėsenos rodiklis, kuriuo rodoma pasiekta procentais išreiškiamo stebėsenos rodiklio pokyčio, lyginant su baziniu stebėsenos rodikliu, reikšmė, t. y. bazinio stebėsenos rodiklio reikšmės pokytis. Pokyčio stebėsenos rodiklis gali būti kintamasis arba susietasis</w:t>
      </w:r>
      <w:r w:rsidR="007A1703" w:rsidRPr="00F864E4">
        <w:rPr>
          <w:bCs/>
        </w:rPr>
        <w:t>.</w:t>
      </w:r>
    </w:p>
    <w:p w14:paraId="41C0DE37" w14:textId="77777777" w:rsidR="00F20C83" w:rsidRPr="00F864E4" w:rsidRDefault="00F20C83" w:rsidP="001C59A9">
      <w:pPr>
        <w:tabs>
          <w:tab w:val="left" w:pos="9356"/>
        </w:tabs>
        <w:ind w:right="425"/>
        <w:jc w:val="both"/>
        <w:rPr>
          <w:bCs/>
        </w:rPr>
      </w:pPr>
    </w:p>
    <w:p w14:paraId="6D6E2879" w14:textId="673B7E68" w:rsidR="00F878EA" w:rsidRPr="00F864E4" w:rsidRDefault="000E648D" w:rsidP="000E648D">
      <w:pPr>
        <w:tabs>
          <w:tab w:val="left" w:pos="9356"/>
        </w:tabs>
        <w:ind w:right="425"/>
        <w:jc w:val="both"/>
        <w:rPr>
          <w:szCs w:val="24"/>
        </w:rPr>
      </w:pPr>
      <w:r w:rsidRPr="00F864E4">
        <w:rPr>
          <w:bCs/>
          <w:szCs w:val="24"/>
        </w:rPr>
        <w:t xml:space="preserve">     </w:t>
      </w:r>
      <w:r w:rsidR="00F878EA" w:rsidRPr="00F864E4">
        <w:rPr>
          <w:bCs/>
          <w:szCs w:val="24"/>
        </w:rPr>
        <w:t>Fiksuotasis stebėsenos rodiklis</w:t>
      </w:r>
      <w:r w:rsidR="00F878EA" w:rsidRPr="00F864E4">
        <w:rPr>
          <w:szCs w:val="24"/>
        </w:rPr>
        <w:t xml:space="preserve"> – bazinis stebėsenos rodiklis, kurio reikšmė, nurodoma projekto arba finansavimo sutartyje, nekinta visą projekto įgyvendinimo laikotarpį iki stebėsenos rodiklio aprašymo kortelėje nurodyto procentais išreiškiamo stebėsenos rodiklio pasiekimo momento</w:t>
      </w:r>
      <w:r w:rsidR="00EA331B" w:rsidRPr="00F864E4">
        <w:rPr>
          <w:szCs w:val="24"/>
        </w:rPr>
        <w:t>.</w:t>
      </w:r>
    </w:p>
    <w:p w14:paraId="2BB1401B" w14:textId="77777777" w:rsidR="00EA331B" w:rsidRPr="00F864E4" w:rsidRDefault="00EA331B" w:rsidP="001C59A9">
      <w:pPr>
        <w:tabs>
          <w:tab w:val="left" w:pos="9356"/>
        </w:tabs>
        <w:ind w:right="425" w:firstLine="851"/>
        <w:jc w:val="both"/>
        <w:rPr>
          <w:bCs/>
        </w:rPr>
      </w:pPr>
    </w:p>
    <w:p w14:paraId="34825BFC" w14:textId="3369A204" w:rsidR="007A1703" w:rsidRPr="00F864E4" w:rsidRDefault="000E648D" w:rsidP="000E648D">
      <w:pPr>
        <w:tabs>
          <w:tab w:val="left" w:pos="142"/>
          <w:tab w:val="left" w:pos="9356"/>
        </w:tabs>
        <w:ind w:right="425"/>
        <w:jc w:val="both"/>
        <w:rPr>
          <w:szCs w:val="24"/>
        </w:rPr>
      </w:pPr>
      <w:r w:rsidRPr="00F864E4">
        <w:rPr>
          <w:bCs/>
          <w:szCs w:val="24"/>
        </w:rPr>
        <w:t xml:space="preserve">     </w:t>
      </w:r>
      <w:r w:rsidR="00F878EA" w:rsidRPr="00F864E4">
        <w:rPr>
          <w:bCs/>
          <w:szCs w:val="24"/>
        </w:rPr>
        <w:t>Kintamasis stebėsenos rodiklis</w:t>
      </w:r>
      <w:r w:rsidR="00F878EA" w:rsidRPr="00F864E4">
        <w:rPr>
          <w:szCs w:val="24"/>
        </w:rPr>
        <w:t xml:space="preserve"> – bazinis stebėsenos ar pokyčio stebėsenos rodiklis, kurio pasiekta reikšmė kinta visą projekto įgyvendinimo laikotarpį iki stebėsenos rodiklio aprašymo kortelėje nurodyto procentais išreiškiamo stebėsenos rodiklio pasiekimo momento.</w:t>
      </w:r>
    </w:p>
    <w:p w14:paraId="027C26EE" w14:textId="77777777" w:rsidR="00F878EA" w:rsidRPr="00F864E4" w:rsidRDefault="00F878EA" w:rsidP="001C59A9">
      <w:pPr>
        <w:tabs>
          <w:tab w:val="left" w:pos="9356"/>
        </w:tabs>
        <w:ind w:right="425" w:firstLine="851"/>
        <w:jc w:val="both"/>
        <w:rPr>
          <w:szCs w:val="24"/>
        </w:rPr>
      </w:pPr>
    </w:p>
    <w:p w14:paraId="1CFC002D" w14:textId="39347D74" w:rsidR="00F878EA" w:rsidRPr="00F864E4" w:rsidRDefault="000E648D" w:rsidP="000E648D">
      <w:pPr>
        <w:tabs>
          <w:tab w:val="left" w:pos="9356"/>
        </w:tabs>
        <w:ind w:right="425"/>
        <w:jc w:val="both"/>
        <w:rPr>
          <w:bCs/>
        </w:rPr>
      </w:pPr>
      <w:r w:rsidRPr="00F864E4">
        <w:t xml:space="preserve">     </w:t>
      </w:r>
      <w:r w:rsidR="00F878EA" w:rsidRPr="00F864E4">
        <w:t>Susietasis stebėsenos rodiklis - bazinis stebėsenos ar pokyčio stebėsenos rodiklis, kurio pasiekta reikšmė sutampa su pasiekta kito stebėsenos rodiklio reikšme, t. y. pasiekta rodiklio reikšmė keičiasi kintant pasiektai kito stebėsenos rodiklio reikšmei iki stebėsenos rodiklio aprašymo kortelėje nurodyto procentais išreiškiamo stebėsenos rodiklio pasiekimo momento.</w:t>
      </w:r>
    </w:p>
    <w:p w14:paraId="5802756D" w14:textId="77777777" w:rsidR="007A1703" w:rsidRPr="00F864E4" w:rsidRDefault="007A1703" w:rsidP="001C59A9">
      <w:pPr>
        <w:tabs>
          <w:tab w:val="left" w:pos="9356"/>
        </w:tabs>
        <w:ind w:right="425" w:firstLine="851"/>
        <w:jc w:val="both"/>
        <w:rPr>
          <w:rStyle w:val="cf01"/>
          <w:rFonts w:ascii="Times New Roman" w:hAnsi="Times New Roman" w:cs="Times New Roman"/>
          <w:i w:val="0"/>
          <w:iCs w:val="0"/>
          <w:color w:val="auto"/>
          <w:sz w:val="24"/>
          <w:szCs w:val="24"/>
        </w:rPr>
      </w:pPr>
    </w:p>
    <w:p w14:paraId="32F805D5" w14:textId="5216B0D1" w:rsidR="00932588" w:rsidRPr="00F864E4" w:rsidRDefault="00932588" w:rsidP="001C59A9">
      <w:pPr>
        <w:tabs>
          <w:tab w:val="left" w:pos="9356"/>
        </w:tabs>
        <w:ind w:right="425"/>
        <w:jc w:val="both"/>
        <w:rPr>
          <w:szCs w:val="24"/>
        </w:rPr>
      </w:pPr>
      <w:r w:rsidRPr="00F864E4">
        <w:rPr>
          <w:szCs w:val="24"/>
        </w:rPr>
        <w:t>Bazinio ir pokyčio stebėsenos rodiklių požymių nustatymo variantai: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3213"/>
        <w:gridCol w:w="3426"/>
      </w:tblGrid>
      <w:tr w:rsidR="00932588" w:rsidRPr="00F864E4" w14:paraId="53E4AFDB" w14:textId="77777777" w:rsidTr="00D477CF">
        <w:tc>
          <w:tcPr>
            <w:tcW w:w="2746" w:type="dxa"/>
            <w:shd w:val="clear" w:color="auto" w:fill="auto"/>
          </w:tcPr>
          <w:p w14:paraId="70048668" w14:textId="77777777" w:rsidR="00932588" w:rsidRPr="00F864E4" w:rsidRDefault="00932588" w:rsidP="001C59A9">
            <w:pPr>
              <w:tabs>
                <w:tab w:val="num" w:pos="1800"/>
                <w:tab w:val="left" w:pos="9356"/>
              </w:tabs>
              <w:ind w:right="425"/>
              <w:jc w:val="center"/>
              <w:rPr>
                <w:rFonts w:eastAsia="MS Mincho"/>
                <w:b/>
                <w:szCs w:val="24"/>
              </w:rPr>
            </w:pPr>
            <w:r w:rsidRPr="00F864E4">
              <w:rPr>
                <w:rFonts w:eastAsia="MS Mincho"/>
                <w:b/>
                <w:szCs w:val="24"/>
              </w:rPr>
              <w:t>Variantai</w:t>
            </w:r>
          </w:p>
        </w:tc>
        <w:tc>
          <w:tcPr>
            <w:tcW w:w="3213" w:type="dxa"/>
            <w:shd w:val="clear" w:color="auto" w:fill="auto"/>
          </w:tcPr>
          <w:p w14:paraId="78A52F4D" w14:textId="77777777" w:rsidR="00932588" w:rsidRPr="00F864E4" w:rsidRDefault="00932588" w:rsidP="001C59A9">
            <w:pPr>
              <w:tabs>
                <w:tab w:val="num" w:pos="1800"/>
                <w:tab w:val="left" w:pos="9356"/>
              </w:tabs>
              <w:ind w:right="425"/>
              <w:jc w:val="center"/>
              <w:rPr>
                <w:rFonts w:eastAsia="MS Mincho"/>
                <w:b/>
                <w:szCs w:val="24"/>
              </w:rPr>
            </w:pPr>
            <w:r w:rsidRPr="00F864E4">
              <w:rPr>
                <w:rFonts w:eastAsia="MS Mincho"/>
                <w:b/>
                <w:szCs w:val="24"/>
              </w:rPr>
              <w:t xml:space="preserve">Bazinis stebėsenos rodiklis </w:t>
            </w:r>
          </w:p>
        </w:tc>
        <w:tc>
          <w:tcPr>
            <w:tcW w:w="3426" w:type="dxa"/>
            <w:shd w:val="clear" w:color="auto" w:fill="auto"/>
          </w:tcPr>
          <w:p w14:paraId="74148FFC" w14:textId="77777777" w:rsidR="00932588" w:rsidRPr="00F864E4" w:rsidRDefault="00932588" w:rsidP="001C59A9">
            <w:pPr>
              <w:tabs>
                <w:tab w:val="num" w:pos="1800"/>
                <w:tab w:val="left" w:pos="9356"/>
              </w:tabs>
              <w:ind w:right="425"/>
              <w:jc w:val="center"/>
              <w:rPr>
                <w:rFonts w:eastAsia="MS Mincho"/>
                <w:b/>
                <w:szCs w:val="24"/>
              </w:rPr>
            </w:pPr>
            <w:r w:rsidRPr="00F864E4">
              <w:rPr>
                <w:rFonts w:eastAsia="MS Mincho"/>
                <w:b/>
                <w:szCs w:val="24"/>
              </w:rPr>
              <w:t xml:space="preserve">Pokyčio stebėsenos rodiklis </w:t>
            </w:r>
          </w:p>
        </w:tc>
      </w:tr>
      <w:tr w:rsidR="00932588" w:rsidRPr="00F864E4" w14:paraId="7D13ABB3" w14:textId="77777777" w:rsidTr="00D477CF">
        <w:tc>
          <w:tcPr>
            <w:tcW w:w="2746" w:type="dxa"/>
            <w:shd w:val="clear" w:color="auto" w:fill="auto"/>
          </w:tcPr>
          <w:p w14:paraId="073B4166" w14:textId="77777777" w:rsidR="00932588" w:rsidRPr="00F864E4" w:rsidRDefault="00932588" w:rsidP="001C59A9">
            <w:pPr>
              <w:tabs>
                <w:tab w:val="num" w:pos="1800"/>
                <w:tab w:val="left" w:pos="9356"/>
              </w:tabs>
              <w:ind w:right="425"/>
              <w:jc w:val="center"/>
              <w:rPr>
                <w:rFonts w:eastAsia="MS Mincho"/>
                <w:szCs w:val="24"/>
              </w:rPr>
            </w:pPr>
            <w:r w:rsidRPr="00F864E4">
              <w:rPr>
                <w:rFonts w:eastAsia="MS Mincho"/>
                <w:szCs w:val="24"/>
              </w:rPr>
              <w:t>1 variantas</w:t>
            </w:r>
          </w:p>
        </w:tc>
        <w:tc>
          <w:tcPr>
            <w:tcW w:w="3213" w:type="dxa"/>
            <w:shd w:val="clear" w:color="auto" w:fill="auto"/>
          </w:tcPr>
          <w:p w14:paraId="07489B8F" w14:textId="77777777" w:rsidR="00932588" w:rsidRPr="00F864E4" w:rsidRDefault="00932588" w:rsidP="001C59A9">
            <w:pPr>
              <w:tabs>
                <w:tab w:val="num" w:pos="1800"/>
                <w:tab w:val="left" w:pos="9356"/>
              </w:tabs>
              <w:ind w:right="425"/>
              <w:jc w:val="center"/>
              <w:rPr>
                <w:rFonts w:eastAsia="MS Mincho"/>
                <w:szCs w:val="24"/>
              </w:rPr>
            </w:pPr>
            <w:r w:rsidRPr="00F864E4">
              <w:rPr>
                <w:rFonts w:eastAsia="MS Mincho"/>
                <w:szCs w:val="24"/>
              </w:rPr>
              <w:t>Susietasis</w:t>
            </w:r>
          </w:p>
        </w:tc>
        <w:tc>
          <w:tcPr>
            <w:tcW w:w="3426" w:type="dxa"/>
            <w:shd w:val="clear" w:color="auto" w:fill="auto"/>
          </w:tcPr>
          <w:p w14:paraId="07846497" w14:textId="77777777" w:rsidR="00932588" w:rsidRPr="00F864E4" w:rsidRDefault="00932588" w:rsidP="001C59A9">
            <w:pPr>
              <w:tabs>
                <w:tab w:val="num" w:pos="1800"/>
                <w:tab w:val="left" w:pos="9356"/>
              </w:tabs>
              <w:ind w:right="425"/>
              <w:jc w:val="center"/>
              <w:rPr>
                <w:rFonts w:eastAsia="MS Mincho"/>
                <w:szCs w:val="24"/>
              </w:rPr>
            </w:pPr>
            <w:r w:rsidRPr="00F864E4">
              <w:rPr>
                <w:rFonts w:eastAsia="MS Mincho"/>
                <w:szCs w:val="24"/>
              </w:rPr>
              <w:t>Susietasis</w:t>
            </w:r>
          </w:p>
        </w:tc>
      </w:tr>
      <w:tr w:rsidR="00932588" w:rsidRPr="00F864E4" w14:paraId="6BCA1475" w14:textId="77777777" w:rsidTr="00D477CF">
        <w:tc>
          <w:tcPr>
            <w:tcW w:w="2746" w:type="dxa"/>
            <w:shd w:val="clear" w:color="auto" w:fill="auto"/>
          </w:tcPr>
          <w:p w14:paraId="76AEF0BA" w14:textId="77777777" w:rsidR="00932588" w:rsidRPr="00F864E4" w:rsidRDefault="00932588" w:rsidP="001C59A9">
            <w:pPr>
              <w:tabs>
                <w:tab w:val="num" w:pos="1800"/>
                <w:tab w:val="left" w:pos="9356"/>
              </w:tabs>
              <w:ind w:right="425"/>
              <w:jc w:val="center"/>
              <w:rPr>
                <w:rFonts w:eastAsia="MS Mincho"/>
                <w:szCs w:val="24"/>
              </w:rPr>
            </w:pPr>
            <w:r w:rsidRPr="00F864E4">
              <w:rPr>
                <w:rFonts w:eastAsia="MS Mincho"/>
                <w:szCs w:val="24"/>
              </w:rPr>
              <w:t>2 variantas</w:t>
            </w:r>
          </w:p>
        </w:tc>
        <w:tc>
          <w:tcPr>
            <w:tcW w:w="3213" w:type="dxa"/>
            <w:shd w:val="clear" w:color="auto" w:fill="auto"/>
          </w:tcPr>
          <w:p w14:paraId="305615C5" w14:textId="77777777" w:rsidR="00932588" w:rsidRPr="00F864E4" w:rsidRDefault="00932588" w:rsidP="001C59A9">
            <w:pPr>
              <w:tabs>
                <w:tab w:val="num" w:pos="1800"/>
                <w:tab w:val="left" w:pos="9356"/>
              </w:tabs>
              <w:ind w:right="425"/>
              <w:jc w:val="center"/>
              <w:rPr>
                <w:rFonts w:eastAsia="MS Mincho"/>
                <w:szCs w:val="24"/>
              </w:rPr>
            </w:pPr>
            <w:r w:rsidRPr="00F864E4">
              <w:rPr>
                <w:rFonts w:eastAsia="MS Mincho"/>
                <w:szCs w:val="24"/>
              </w:rPr>
              <w:t>Susietasis</w:t>
            </w:r>
          </w:p>
        </w:tc>
        <w:tc>
          <w:tcPr>
            <w:tcW w:w="3426" w:type="dxa"/>
            <w:shd w:val="clear" w:color="auto" w:fill="auto"/>
          </w:tcPr>
          <w:p w14:paraId="718DE654" w14:textId="77777777" w:rsidR="00932588" w:rsidRPr="00F864E4" w:rsidRDefault="00932588" w:rsidP="001C59A9">
            <w:pPr>
              <w:tabs>
                <w:tab w:val="num" w:pos="1800"/>
                <w:tab w:val="left" w:pos="9356"/>
              </w:tabs>
              <w:ind w:right="425"/>
              <w:jc w:val="center"/>
              <w:rPr>
                <w:rFonts w:eastAsia="MS Mincho"/>
                <w:szCs w:val="24"/>
              </w:rPr>
            </w:pPr>
            <w:r w:rsidRPr="00F864E4">
              <w:rPr>
                <w:rFonts w:eastAsia="MS Mincho"/>
                <w:szCs w:val="24"/>
              </w:rPr>
              <w:t>Kintamasis</w:t>
            </w:r>
          </w:p>
        </w:tc>
      </w:tr>
      <w:tr w:rsidR="00932588" w:rsidRPr="00F864E4" w14:paraId="7EAACC23" w14:textId="77777777" w:rsidTr="00D477CF">
        <w:tc>
          <w:tcPr>
            <w:tcW w:w="2746" w:type="dxa"/>
            <w:shd w:val="clear" w:color="auto" w:fill="auto"/>
          </w:tcPr>
          <w:p w14:paraId="427FB4BB" w14:textId="77777777" w:rsidR="00932588" w:rsidRPr="00F864E4" w:rsidRDefault="00932588" w:rsidP="001C59A9">
            <w:pPr>
              <w:tabs>
                <w:tab w:val="num" w:pos="1800"/>
                <w:tab w:val="left" w:pos="9356"/>
              </w:tabs>
              <w:ind w:right="425"/>
              <w:jc w:val="center"/>
              <w:rPr>
                <w:rFonts w:eastAsia="MS Mincho"/>
                <w:szCs w:val="24"/>
              </w:rPr>
            </w:pPr>
            <w:r w:rsidRPr="00F864E4">
              <w:rPr>
                <w:rFonts w:eastAsia="MS Mincho"/>
                <w:szCs w:val="24"/>
              </w:rPr>
              <w:t>3 variantas</w:t>
            </w:r>
          </w:p>
        </w:tc>
        <w:tc>
          <w:tcPr>
            <w:tcW w:w="3213" w:type="dxa"/>
            <w:shd w:val="clear" w:color="auto" w:fill="auto"/>
          </w:tcPr>
          <w:p w14:paraId="384536E3" w14:textId="77777777" w:rsidR="00932588" w:rsidRPr="00F864E4" w:rsidRDefault="00932588" w:rsidP="001C59A9">
            <w:pPr>
              <w:tabs>
                <w:tab w:val="num" w:pos="1800"/>
                <w:tab w:val="left" w:pos="9356"/>
              </w:tabs>
              <w:ind w:right="425"/>
              <w:jc w:val="center"/>
              <w:rPr>
                <w:rFonts w:eastAsia="MS Mincho"/>
                <w:szCs w:val="24"/>
                <w:highlight w:val="yellow"/>
              </w:rPr>
            </w:pPr>
            <w:r w:rsidRPr="00F864E4">
              <w:rPr>
                <w:rFonts w:eastAsia="MS Mincho"/>
                <w:szCs w:val="24"/>
              </w:rPr>
              <w:t>Fiksuotasis</w:t>
            </w:r>
          </w:p>
        </w:tc>
        <w:tc>
          <w:tcPr>
            <w:tcW w:w="3426" w:type="dxa"/>
            <w:shd w:val="clear" w:color="auto" w:fill="auto"/>
          </w:tcPr>
          <w:p w14:paraId="52576AD8" w14:textId="77777777" w:rsidR="00932588" w:rsidRPr="00F864E4" w:rsidRDefault="00932588" w:rsidP="001C59A9">
            <w:pPr>
              <w:tabs>
                <w:tab w:val="num" w:pos="1800"/>
                <w:tab w:val="left" w:pos="9356"/>
              </w:tabs>
              <w:ind w:right="425"/>
              <w:jc w:val="center"/>
              <w:rPr>
                <w:rFonts w:eastAsia="MS Mincho"/>
                <w:szCs w:val="24"/>
                <w:highlight w:val="yellow"/>
              </w:rPr>
            </w:pPr>
            <w:r w:rsidRPr="00F864E4">
              <w:rPr>
                <w:rFonts w:eastAsia="MS Mincho"/>
                <w:szCs w:val="24"/>
              </w:rPr>
              <w:t>Susietasis</w:t>
            </w:r>
          </w:p>
        </w:tc>
      </w:tr>
      <w:tr w:rsidR="00932588" w:rsidRPr="00F864E4" w14:paraId="3D974BE3" w14:textId="77777777" w:rsidTr="00D477CF">
        <w:tc>
          <w:tcPr>
            <w:tcW w:w="2746" w:type="dxa"/>
            <w:shd w:val="clear" w:color="auto" w:fill="auto"/>
          </w:tcPr>
          <w:p w14:paraId="79665B97" w14:textId="77777777" w:rsidR="00932588" w:rsidRPr="00F864E4" w:rsidRDefault="00932588" w:rsidP="001C59A9">
            <w:pPr>
              <w:tabs>
                <w:tab w:val="num" w:pos="1800"/>
                <w:tab w:val="left" w:pos="9356"/>
              </w:tabs>
              <w:ind w:right="425"/>
              <w:jc w:val="center"/>
              <w:rPr>
                <w:rFonts w:eastAsia="MS Mincho"/>
                <w:szCs w:val="24"/>
              </w:rPr>
            </w:pPr>
            <w:r w:rsidRPr="00F864E4">
              <w:rPr>
                <w:rFonts w:eastAsia="MS Mincho"/>
                <w:szCs w:val="24"/>
              </w:rPr>
              <w:t>4 variantas</w:t>
            </w:r>
          </w:p>
        </w:tc>
        <w:tc>
          <w:tcPr>
            <w:tcW w:w="3213" w:type="dxa"/>
            <w:shd w:val="clear" w:color="auto" w:fill="auto"/>
          </w:tcPr>
          <w:p w14:paraId="66D499E1" w14:textId="77777777" w:rsidR="00932588" w:rsidRPr="00F864E4" w:rsidRDefault="00932588" w:rsidP="001C59A9">
            <w:pPr>
              <w:tabs>
                <w:tab w:val="num" w:pos="1800"/>
                <w:tab w:val="left" w:pos="9356"/>
              </w:tabs>
              <w:ind w:right="425"/>
              <w:jc w:val="center"/>
              <w:rPr>
                <w:rFonts w:eastAsia="MS Mincho"/>
                <w:szCs w:val="24"/>
              </w:rPr>
            </w:pPr>
            <w:r w:rsidRPr="00F864E4">
              <w:rPr>
                <w:rFonts w:eastAsia="MS Mincho"/>
                <w:szCs w:val="24"/>
              </w:rPr>
              <w:t>Fiksuotasis</w:t>
            </w:r>
          </w:p>
        </w:tc>
        <w:tc>
          <w:tcPr>
            <w:tcW w:w="3426" w:type="dxa"/>
            <w:shd w:val="clear" w:color="auto" w:fill="auto"/>
          </w:tcPr>
          <w:p w14:paraId="0520277B" w14:textId="77777777" w:rsidR="00932588" w:rsidRPr="00F864E4" w:rsidRDefault="00932588" w:rsidP="001C59A9">
            <w:pPr>
              <w:tabs>
                <w:tab w:val="num" w:pos="1800"/>
                <w:tab w:val="left" w:pos="9356"/>
              </w:tabs>
              <w:ind w:right="425"/>
              <w:jc w:val="center"/>
              <w:rPr>
                <w:rFonts w:eastAsia="MS Mincho"/>
                <w:szCs w:val="24"/>
              </w:rPr>
            </w:pPr>
            <w:r w:rsidRPr="00F864E4">
              <w:rPr>
                <w:rFonts w:eastAsia="MS Mincho"/>
                <w:szCs w:val="24"/>
              </w:rPr>
              <w:t>Kintamasis</w:t>
            </w:r>
          </w:p>
        </w:tc>
      </w:tr>
      <w:tr w:rsidR="00932588" w:rsidRPr="00F864E4" w14:paraId="69D77EF8" w14:textId="77777777" w:rsidTr="00D477CF">
        <w:tc>
          <w:tcPr>
            <w:tcW w:w="2746" w:type="dxa"/>
            <w:shd w:val="clear" w:color="auto" w:fill="auto"/>
          </w:tcPr>
          <w:p w14:paraId="704711C3" w14:textId="77777777" w:rsidR="00932588" w:rsidRPr="00F864E4" w:rsidRDefault="00932588" w:rsidP="001C59A9">
            <w:pPr>
              <w:tabs>
                <w:tab w:val="num" w:pos="1800"/>
                <w:tab w:val="left" w:pos="9356"/>
              </w:tabs>
              <w:ind w:right="425"/>
              <w:jc w:val="center"/>
              <w:rPr>
                <w:rFonts w:eastAsia="MS Mincho"/>
                <w:szCs w:val="24"/>
              </w:rPr>
            </w:pPr>
            <w:r w:rsidRPr="00F864E4">
              <w:rPr>
                <w:rFonts w:eastAsia="MS Mincho"/>
                <w:szCs w:val="24"/>
              </w:rPr>
              <w:t>5 variantas</w:t>
            </w:r>
          </w:p>
        </w:tc>
        <w:tc>
          <w:tcPr>
            <w:tcW w:w="3213" w:type="dxa"/>
            <w:shd w:val="clear" w:color="auto" w:fill="auto"/>
          </w:tcPr>
          <w:p w14:paraId="71815EEC" w14:textId="77777777" w:rsidR="00932588" w:rsidRPr="00F864E4" w:rsidRDefault="00932588" w:rsidP="001C59A9">
            <w:pPr>
              <w:tabs>
                <w:tab w:val="num" w:pos="1800"/>
                <w:tab w:val="left" w:pos="9356"/>
              </w:tabs>
              <w:ind w:right="425"/>
              <w:jc w:val="center"/>
              <w:rPr>
                <w:rFonts w:eastAsia="MS Mincho"/>
                <w:szCs w:val="24"/>
              </w:rPr>
            </w:pPr>
            <w:r w:rsidRPr="00F864E4">
              <w:rPr>
                <w:rFonts w:eastAsia="MS Mincho"/>
                <w:szCs w:val="24"/>
              </w:rPr>
              <w:t>Kintamasis</w:t>
            </w:r>
          </w:p>
        </w:tc>
        <w:tc>
          <w:tcPr>
            <w:tcW w:w="3426" w:type="dxa"/>
            <w:shd w:val="clear" w:color="auto" w:fill="auto"/>
          </w:tcPr>
          <w:p w14:paraId="0B2371F5" w14:textId="77777777" w:rsidR="00932588" w:rsidRPr="00F864E4" w:rsidRDefault="00932588" w:rsidP="001C59A9">
            <w:pPr>
              <w:tabs>
                <w:tab w:val="num" w:pos="1800"/>
                <w:tab w:val="left" w:pos="9356"/>
              </w:tabs>
              <w:ind w:right="425"/>
              <w:jc w:val="center"/>
              <w:rPr>
                <w:rFonts w:eastAsia="MS Mincho"/>
                <w:szCs w:val="24"/>
              </w:rPr>
            </w:pPr>
            <w:r w:rsidRPr="00F864E4">
              <w:rPr>
                <w:rFonts w:eastAsia="MS Mincho"/>
                <w:szCs w:val="24"/>
              </w:rPr>
              <w:t>Susietasis</w:t>
            </w:r>
          </w:p>
        </w:tc>
      </w:tr>
      <w:tr w:rsidR="00932588" w:rsidRPr="00F864E4" w14:paraId="06037805" w14:textId="77777777" w:rsidTr="00D477CF">
        <w:tc>
          <w:tcPr>
            <w:tcW w:w="2746" w:type="dxa"/>
            <w:shd w:val="clear" w:color="auto" w:fill="auto"/>
          </w:tcPr>
          <w:p w14:paraId="0B2EEE6D" w14:textId="77777777" w:rsidR="00932588" w:rsidRPr="00F864E4" w:rsidRDefault="00932588" w:rsidP="001C59A9">
            <w:pPr>
              <w:tabs>
                <w:tab w:val="num" w:pos="1800"/>
                <w:tab w:val="left" w:pos="9356"/>
              </w:tabs>
              <w:ind w:right="425"/>
              <w:jc w:val="center"/>
              <w:rPr>
                <w:rFonts w:eastAsia="MS Mincho"/>
                <w:szCs w:val="24"/>
              </w:rPr>
            </w:pPr>
            <w:r w:rsidRPr="00F864E4">
              <w:rPr>
                <w:rFonts w:eastAsia="MS Mincho"/>
                <w:szCs w:val="24"/>
              </w:rPr>
              <w:t>6 variantas</w:t>
            </w:r>
          </w:p>
        </w:tc>
        <w:tc>
          <w:tcPr>
            <w:tcW w:w="3213" w:type="dxa"/>
            <w:shd w:val="clear" w:color="auto" w:fill="auto"/>
          </w:tcPr>
          <w:p w14:paraId="227D8884" w14:textId="77777777" w:rsidR="00932588" w:rsidRPr="00F864E4" w:rsidRDefault="00932588" w:rsidP="001C59A9">
            <w:pPr>
              <w:tabs>
                <w:tab w:val="num" w:pos="1800"/>
                <w:tab w:val="left" w:pos="9356"/>
              </w:tabs>
              <w:ind w:right="425"/>
              <w:jc w:val="center"/>
              <w:rPr>
                <w:rFonts w:eastAsia="MS Mincho"/>
                <w:szCs w:val="24"/>
              </w:rPr>
            </w:pPr>
            <w:r w:rsidRPr="00F864E4">
              <w:rPr>
                <w:rFonts w:eastAsia="MS Mincho"/>
                <w:szCs w:val="24"/>
              </w:rPr>
              <w:t>Kintamasis</w:t>
            </w:r>
          </w:p>
        </w:tc>
        <w:tc>
          <w:tcPr>
            <w:tcW w:w="3426" w:type="dxa"/>
            <w:shd w:val="clear" w:color="auto" w:fill="auto"/>
          </w:tcPr>
          <w:p w14:paraId="44EAFD47" w14:textId="77777777" w:rsidR="00932588" w:rsidRPr="00F864E4" w:rsidRDefault="00932588" w:rsidP="001C59A9">
            <w:pPr>
              <w:tabs>
                <w:tab w:val="num" w:pos="1800"/>
                <w:tab w:val="left" w:pos="9356"/>
              </w:tabs>
              <w:ind w:right="425"/>
              <w:jc w:val="center"/>
              <w:rPr>
                <w:rFonts w:eastAsia="MS Mincho"/>
                <w:szCs w:val="24"/>
              </w:rPr>
            </w:pPr>
            <w:r w:rsidRPr="00F864E4">
              <w:rPr>
                <w:rFonts w:eastAsia="MS Mincho"/>
                <w:szCs w:val="24"/>
              </w:rPr>
              <w:t>Kintamasis</w:t>
            </w:r>
          </w:p>
        </w:tc>
      </w:tr>
    </w:tbl>
    <w:p w14:paraId="33D850C2" w14:textId="77777777" w:rsidR="0003263C" w:rsidRPr="00F864E4" w:rsidRDefault="0003263C" w:rsidP="001C59A9">
      <w:pPr>
        <w:pStyle w:val="ListParagraph"/>
        <w:tabs>
          <w:tab w:val="left" w:pos="9356"/>
        </w:tabs>
        <w:ind w:left="0" w:right="425" w:firstLine="720"/>
        <w:jc w:val="both"/>
        <w:rPr>
          <w:b/>
          <w:szCs w:val="24"/>
        </w:rPr>
      </w:pPr>
    </w:p>
    <w:p w14:paraId="767157F9" w14:textId="77777777" w:rsidR="0003263C" w:rsidRPr="00F864E4" w:rsidRDefault="00932588" w:rsidP="001C59A9">
      <w:pPr>
        <w:pStyle w:val="ListParagraph"/>
        <w:tabs>
          <w:tab w:val="left" w:pos="9356"/>
        </w:tabs>
        <w:ind w:left="0" w:right="425" w:firstLine="720"/>
        <w:jc w:val="both"/>
        <w:rPr>
          <w:color w:val="4F81BD"/>
          <w:szCs w:val="24"/>
        </w:rPr>
      </w:pPr>
      <w:r w:rsidRPr="00F864E4">
        <w:rPr>
          <w:b/>
          <w:szCs w:val="24"/>
        </w:rPr>
        <w:t>1 varianto pavyzdys.</w:t>
      </w:r>
      <w:r w:rsidRPr="00F864E4">
        <w:rPr>
          <w:color w:val="4F81BD"/>
          <w:szCs w:val="24"/>
        </w:rPr>
        <w:t xml:space="preserve"> </w:t>
      </w:r>
    </w:p>
    <w:p w14:paraId="4E200885" w14:textId="6852A034" w:rsidR="00932588" w:rsidRPr="00F864E4" w:rsidRDefault="0003263C" w:rsidP="001C59A9">
      <w:pPr>
        <w:pStyle w:val="ListParagraph"/>
        <w:tabs>
          <w:tab w:val="left" w:pos="9356"/>
        </w:tabs>
        <w:ind w:left="0" w:right="425" w:firstLine="720"/>
        <w:jc w:val="both"/>
        <w:rPr>
          <w:szCs w:val="24"/>
        </w:rPr>
      </w:pPr>
      <w:r w:rsidRPr="00F864E4">
        <w:rPr>
          <w:szCs w:val="24"/>
        </w:rPr>
        <w:t>IP</w:t>
      </w:r>
      <w:r w:rsidR="00932588" w:rsidRPr="00F864E4">
        <w:rPr>
          <w:szCs w:val="24"/>
        </w:rPr>
        <w:t xml:space="preserve"> pažangos priemonės veiklos ar </w:t>
      </w:r>
      <w:proofErr w:type="spellStart"/>
      <w:r w:rsidR="00932588" w:rsidRPr="00F864E4">
        <w:rPr>
          <w:szCs w:val="24"/>
        </w:rPr>
        <w:t>poveiklės</w:t>
      </w:r>
      <w:proofErr w:type="spellEnd"/>
      <w:r w:rsidR="00932588" w:rsidRPr="00F864E4">
        <w:rPr>
          <w:szCs w:val="24"/>
        </w:rPr>
        <w:t xml:space="preserve"> lygmens stebėsenos rodikliai: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6"/>
        <w:gridCol w:w="1931"/>
        <w:gridCol w:w="1568"/>
      </w:tblGrid>
      <w:tr w:rsidR="00932588" w:rsidRPr="00F864E4" w14:paraId="6EA99346" w14:textId="77777777" w:rsidTr="00D477CF">
        <w:trPr>
          <w:trHeight w:val="584"/>
        </w:trPr>
        <w:tc>
          <w:tcPr>
            <w:tcW w:w="5886" w:type="dxa"/>
            <w:shd w:val="clear" w:color="auto" w:fill="CCCCCC"/>
          </w:tcPr>
          <w:p w14:paraId="3DF3B2B4" w14:textId="77777777" w:rsidR="00932588" w:rsidRPr="00F864E4" w:rsidRDefault="00932588" w:rsidP="001C59A9">
            <w:pPr>
              <w:tabs>
                <w:tab w:val="left" w:pos="9356"/>
              </w:tabs>
              <w:ind w:right="425" w:firstLine="540"/>
              <w:jc w:val="center"/>
              <w:rPr>
                <w:rFonts w:eastAsia="MS Mincho"/>
                <w:b/>
                <w:bCs/>
                <w:szCs w:val="24"/>
              </w:rPr>
            </w:pPr>
            <w:r w:rsidRPr="00F864E4">
              <w:rPr>
                <w:rFonts w:eastAsia="MS Mincho"/>
                <w:b/>
                <w:bCs/>
                <w:szCs w:val="24"/>
              </w:rPr>
              <w:t>Stebėsenos rodiklio pavadinimas</w:t>
            </w:r>
          </w:p>
        </w:tc>
        <w:tc>
          <w:tcPr>
            <w:tcW w:w="1931" w:type="dxa"/>
            <w:shd w:val="clear" w:color="auto" w:fill="CCCCCC"/>
          </w:tcPr>
          <w:p w14:paraId="491B7BCE"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Matavimo vienetas</w:t>
            </w:r>
          </w:p>
        </w:tc>
        <w:tc>
          <w:tcPr>
            <w:tcW w:w="1568" w:type="dxa"/>
            <w:shd w:val="clear" w:color="auto" w:fill="CCCCCC"/>
          </w:tcPr>
          <w:p w14:paraId="3E697490"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Siektina reikšmė</w:t>
            </w:r>
          </w:p>
        </w:tc>
      </w:tr>
      <w:tr w:rsidR="00932588" w:rsidRPr="00F864E4" w14:paraId="754C2159" w14:textId="77777777" w:rsidTr="00D477CF">
        <w:trPr>
          <w:trHeight w:val="308"/>
        </w:trPr>
        <w:tc>
          <w:tcPr>
            <w:tcW w:w="7817" w:type="dxa"/>
            <w:gridSpan w:val="2"/>
            <w:shd w:val="clear" w:color="auto" w:fill="auto"/>
          </w:tcPr>
          <w:p w14:paraId="7A83D1E6"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lastRenderedPageBreak/>
              <w:t>Produkto stebėsenos rodikliai</w:t>
            </w:r>
          </w:p>
        </w:tc>
        <w:tc>
          <w:tcPr>
            <w:tcW w:w="1568" w:type="dxa"/>
          </w:tcPr>
          <w:p w14:paraId="2E184CEE" w14:textId="77777777" w:rsidR="00932588" w:rsidRPr="00F864E4" w:rsidRDefault="00932588" w:rsidP="001C59A9">
            <w:pPr>
              <w:tabs>
                <w:tab w:val="left" w:pos="9356"/>
              </w:tabs>
              <w:ind w:right="425" w:firstLine="540"/>
              <w:jc w:val="both"/>
              <w:rPr>
                <w:rFonts w:eastAsia="MS Mincho"/>
                <w:b/>
                <w:bCs/>
                <w:szCs w:val="24"/>
              </w:rPr>
            </w:pPr>
          </w:p>
        </w:tc>
      </w:tr>
      <w:tr w:rsidR="00932588" w:rsidRPr="00F864E4" w14:paraId="49656FBA" w14:textId="77777777" w:rsidTr="00D477CF">
        <w:trPr>
          <w:trHeight w:val="292"/>
        </w:trPr>
        <w:tc>
          <w:tcPr>
            <w:tcW w:w="5886" w:type="dxa"/>
            <w:shd w:val="clear" w:color="auto" w:fill="auto"/>
          </w:tcPr>
          <w:p w14:paraId="04A839D6"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 xml:space="preserve">Asmenys, dalyvavę profesinio mokymo veiklose </w:t>
            </w:r>
          </w:p>
        </w:tc>
        <w:tc>
          <w:tcPr>
            <w:tcW w:w="1931" w:type="dxa"/>
            <w:shd w:val="clear" w:color="auto" w:fill="auto"/>
          </w:tcPr>
          <w:p w14:paraId="44BF8CCD"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568" w:type="dxa"/>
          </w:tcPr>
          <w:p w14:paraId="038967F2"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14 000</w:t>
            </w:r>
          </w:p>
        </w:tc>
      </w:tr>
      <w:tr w:rsidR="00932588" w:rsidRPr="00F864E4" w14:paraId="0D820BA6" w14:textId="77777777" w:rsidTr="00D477CF">
        <w:trPr>
          <w:trHeight w:val="292"/>
        </w:trPr>
        <w:tc>
          <w:tcPr>
            <w:tcW w:w="7817" w:type="dxa"/>
            <w:gridSpan w:val="2"/>
            <w:shd w:val="clear" w:color="auto" w:fill="auto"/>
          </w:tcPr>
          <w:p w14:paraId="537C10FB"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t>Rezultato stebėsenos rodikliai</w:t>
            </w:r>
          </w:p>
        </w:tc>
        <w:tc>
          <w:tcPr>
            <w:tcW w:w="1568" w:type="dxa"/>
          </w:tcPr>
          <w:p w14:paraId="59A441ED" w14:textId="77777777" w:rsidR="00932588" w:rsidRPr="00F864E4" w:rsidRDefault="00932588" w:rsidP="001C59A9">
            <w:pPr>
              <w:tabs>
                <w:tab w:val="left" w:pos="9356"/>
              </w:tabs>
              <w:ind w:right="425" w:firstLine="540"/>
              <w:jc w:val="center"/>
              <w:rPr>
                <w:rFonts w:eastAsia="MS Mincho"/>
                <w:b/>
                <w:bCs/>
                <w:szCs w:val="24"/>
              </w:rPr>
            </w:pPr>
          </w:p>
        </w:tc>
      </w:tr>
      <w:tr w:rsidR="00932588" w:rsidRPr="00F864E4" w14:paraId="0F8457ED" w14:textId="77777777" w:rsidTr="00D477CF">
        <w:trPr>
          <w:trHeight w:val="292"/>
        </w:trPr>
        <w:tc>
          <w:tcPr>
            <w:tcW w:w="5886" w:type="dxa"/>
            <w:shd w:val="clear" w:color="auto" w:fill="auto"/>
          </w:tcPr>
          <w:p w14:paraId="51059E05"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Asmenys, įgiję profesinę kvalifikaciją</w:t>
            </w:r>
          </w:p>
        </w:tc>
        <w:tc>
          <w:tcPr>
            <w:tcW w:w="1931" w:type="dxa"/>
            <w:shd w:val="clear" w:color="auto" w:fill="auto"/>
          </w:tcPr>
          <w:p w14:paraId="5F8C00ED"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568" w:type="dxa"/>
          </w:tcPr>
          <w:p w14:paraId="190C7F82"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11 200</w:t>
            </w:r>
          </w:p>
        </w:tc>
      </w:tr>
      <w:tr w:rsidR="00932588" w:rsidRPr="00F864E4" w14:paraId="1EE0425B" w14:textId="77777777" w:rsidTr="00D477CF">
        <w:trPr>
          <w:trHeight w:val="276"/>
        </w:trPr>
        <w:tc>
          <w:tcPr>
            <w:tcW w:w="5886" w:type="dxa"/>
            <w:shd w:val="clear" w:color="auto" w:fill="auto"/>
          </w:tcPr>
          <w:p w14:paraId="632DCD54"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Asmenų, įgijusių profesinę kvalifikaciją, dalis</w:t>
            </w:r>
          </w:p>
        </w:tc>
        <w:tc>
          <w:tcPr>
            <w:tcW w:w="1931" w:type="dxa"/>
            <w:shd w:val="clear" w:color="auto" w:fill="auto"/>
          </w:tcPr>
          <w:p w14:paraId="6F2AEC20"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Procentai</w:t>
            </w:r>
          </w:p>
        </w:tc>
        <w:tc>
          <w:tcPr>
            <w:tcW w:w="1568" w:type="dxa"/>
          </w:tcPr>
          <w:p w14:paraId="5CB174F2"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80</w:t>
            </w:r>
          </w:p>
        </w:tc>
      </w:tr>
    </w:tbl>
    <w:p w14:paraId="1C5E59C1" w14:textId="28590E25" w:rsidR="00932588" w:rsidRPr="00F864E4" w:rsidRDefault="00932588" w:rsidP="00F068E3">
      <w:pPr>
        <w:ind w:left="142" w:right="397" w:firstLine="720"/>
        <w:jc w:val="both"/>
        <w:rPr>
          <w:szCs w:val="24"/>
        </w:rPr>
      </w:pPr>
      <w:r w:rsidRPr="00F864E4">
        <w:rPr>
          <w:szCs w:val="24"/>
        </w:rPr>
        <w:t xml:space="preserve">Kadangi stebėsenos rodiklis „Asmenų, įgijusių profesinę kvalifikaciją, dalis“ yra procentais išreiškiamas ir automatiškai apskaičiuojamas, jo </w:t>
      </w:r>
      <w:r w:rsidR="00643BF2" w:rsidRPr="00F864E4">
        <w:rPr>
          <w:szCs w:val="24"/>
        </w:rPr>
        <w:t>aprašymo kortelės eilutėje „</w:t>
      </w:r>
      <w:r w:rsidR="00FD5555" w:rsidRPr="00F864E4">
        <w:rPr>
          <w:szCs w:val="24"/>
        </w:rPr>
        <w:t>Stebėsenos rodiklio reikšmės apskaičiavimo metodas</w:t>
      </w:r>
      <w:r w:rsidR="00FD5555" w:rsidRPr="00F864E4">
        <w:rPr>
          <w:szCs w:val="24"/>
        </w:rPr>
        <w:t>“ nurodomi ir apra</w:t>
      </w:r>
      <w:r w:rsidR="003C6E60" w:rsidRPr="00F864E4">
        <w:rPr>
          <w:szCs w:val="24"/>
        </w:rPr>
        <w:t xml:space="preserve">šomi </w:t>
      </w:r>
      <w:r w:rsidRPr="00F864E4">
        <w:rPr>
          <w:szCs w:val="24"/>
        </w:rPr>
        <w:t>bazin</w:t>
      </w:r>
      <w:r w:rsidR="003C6E60" w:rsidRPr="00F864E4">
        <w:rPr>
          <w:szCs w:val="24"/>
        </w:rPr>
        <w:t>is</w:t>
      </w:r>
      <w:r w:rsidRPr="00F864E4">
        <w:rPr>
          <w:szCs w:val="24"/>
        </w:rPr>
        <w:t xml:space="preserve"> ir pokyčio stebėsenos rodikli</w:t>
      </w:r>
      <w:r w:rsidR="003C6E60" w:rsidRPr="00F864E4">
        <w:rPr>
          <w:szCs w:val="24"/>
        </w:rPr>
        <w:t xml:space="preserve">ai. </w:t>
      </w:r>
      <w:r w:rsidRPr="00F864E4">
        <w:rPr>
          <w:szCs w:val="24"/>
        </w:rPr>
        <w:t>Šiuo atveju pasiektą stebėsenos rodiklio reikšmę numatoma apskaičiuoti naudojant esamus stebėsenos rodiklius, todėl prie bazinio stebėsenos rodiklio, kuris yra susietasis, nurodomas produkto stebėsenos rodiklis „</w:t>
      </w:r>
      <w:r w:rsidRPr="00F864E4">
        <w:rPr>
          <w:rFonts w:eastAsia="MS Mincho"/>
          <w:szCs w:val="24"/>
        </w:rPr>
        <w:t>Asmenys, dalyvavę profesinio mokymo veiklose</w:t>
      </w:r>
      <w:r w:rsidRPr="00F864E4">
        <w:rPr>
          <w:szCs w:val="24"/>
        </w:rPr>
        <w:t>“, o prie pokyčio stebėsenos rodiklio, kuris yra susietasis, – rezultato stebėsenos rodiklis „</w:t>
      </w:r>
      <w:r w:rsidRPr="00F864E4">
        <w:rPr>
          <w:rFonts w:eastAsia="MS Mincho"/>
          <w:szCs w:val="24"/>
        </w:rPr>
        <w:t>Asmenys, įgiję profesinę kvalifikaciją</w:t>
      </w:r>
      <w:r w:rsidRPr="00F864E4">
        <w:rPr>
          <w:szCs w:val="24"/>
        </w:rPr>
        <w:t>“.</w:t>
      </w:r>
    </w:p>
    <w:p w14:paraId="6AA5F988" w14:textId="031EA0E8" w:rsidR="00932588" w:rsidRPr="00F864E4" w:rsidRDefault="00932588" w:rsidP="00F068E3">
      <w:pPr>
        <w:pStyle w:val="ListParagraph"/>
        <w:tabs>
          <w:tab w:val="left" w:pos="9356"/>
        </w:tabs>
        <w:ind w:left="142" w:right="397" w:firstLine="720"/>
        <w:jc w:val="both"/>
        <w:rPr>
          <w:szCs w:val="24"/>
        </w:rPr>
      </w:pPr>
      <w:r w:rsidRPr="00F864E4">
        <w:rPr>
          <w:szCs w:val="24"/>
        </w:rPr>
        <w:t>Projekto lygmeniu stebėsenos rodiklių sąrašas pateikiamas taip: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9"/>
        <w:gridCol w:w="1922"/>
        <w:gridCol w:w="1717"/>
      </w:tblGrid>
      <w:tr w:rsidR="00932588" w:rsidRPr="00F864E4" w14:paraId="33142547" w14:textId="77777777" w:rsidTr="000E648D">
        <w:tc>
          <w:tcPr>
            <w:tcW w:w="5859" w:type="dxa"/>
            <w:shd w:val="clear" w:color="auto" w:fill="CCCCCC"/>
          </w:tcPr>
          <w:p w14:paraId="7C62CDFD" w14:textId="77777777" w:rsidR="00932588" w:rsidRPr="00F864E4" w:rsidRDefault="00932588" w:rsidP="001C59A9">
            <w:pPr>
              <w:tabs>
                <w:tab w:val="left" w:pos="9356"/>
              </w:tabs>
              <w:ind w:right="425" w:firstLine="540"/>
              <w:jc w:val="center"/>
              <w:rPr>
                <w:rFonts w:eastAsia="MS Mincho"/>
                <w:b/>
                <w:bCs/>
                <w:szCs w:val="24"/>
              </w:rPr>
            </w:pPr>
            <w:r w:rsidRPr="00F864E4">
              <w:rPr>
                <w:rFonts w:eastAsia="MS Mincho"/>
                <w:b/>
                <w:bCs/>
                <w:szCs w:val="24"/>
              </w:rPr>
              <w:t>Stebėsenos rodiklio pavadinimas</w:t>
            </w:r>
          </w:p>
        </w:tc>
        <w:tc>
          <w:tcPr>
            <w:tcW w:w="1922" w:type="dxa"/>
            <w:shd w:val="clear" w:color="auto" w:fill="CCCCCC"/>
          </w:tcPr>
          <w:p w14:paraId="75855F37"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Matavimo vienetas</w:t>
            </w:r>
          </w:p>
        </w:tc>
        <w:tc>
          <w:tcPr>
            <w:tcW w:w="1717" w:type="dxa"/>
            <w:shd w:val="clear" w:color="auto" w:fill="CCCCCC"/>
          </w:tcPr>
          <w:p w14:paraId="18A2A802"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Siektina reikšmė</w:t>
            </w:r>
          </w:p>
        </w:tc>
      </w:tr>
      <w:tr w:rsidR="00932588" w:rsidRPr="00F864E4" w14:paraId="2E7F934A" w14:textId="77777777" w:rsidTr="000E648D">
        <w:tc>
          <w:tcPr>
            <w:tcW w:w="7781" w:type="dxa"/>
            <w:gridSpan w:val="2"/>
            <w:shd w:val="clear" w:color="auto" w:fill="auto"/>
          </w:tcPr>
          <w:p w14:paraId="26E6D263"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t>Produkto stebėsenos rodikliai</w:t>
            </w:r>
          </w:p>
        </w:tc>
        <w:tc>
          <w:tcPr>
            <w:tcW w:w="1717" w:type="dxa"/>
          </w:tcPr>
          <w:p w14:paraId="0021DF49" w14:textId="77777777" w:rsidR="00932588" w:rsidRPr="00F864E4" w:rsidRDefault="00932588" w:rsidP="001C59A9">
            <w:pPr>
              <w:tabs>
                <w:tab w:val="left" w:pos="9356"/>
              </w:tabs>
              <w:ind w:right="425" w:firstLine="540"/>
              <w:jc w:val="both"/>
              <w:rPr>
                <w:rFonts w:eastAsia="MS Mincho"/>
                <w:b/>
                <w:bCs/>
                <w:szCs w:val="24"/>
              </w:rPr>
            </w:pPr>
          </w:p>
        </w:tc>
      </w:tr>
      <w:tr w:rsidR="00932588" w:rsidRPr="00F864E4" w14:paraId="1FB42696" w14:textId="77777777" w:rsidTr="000E648D">
        <w:tc>
          <w:tcPr>
            <w:tcW w:w="5859" w:type="dxa"/>
            <w:shd w:val="clear" w:color="auto" w:fill="auto"/>
          </w:tcPr>
          <w:p w14:paraId="6F425852"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 xml:space="preserve">Asmenys, dalyvavę profesinio mokymo veiklose </w:t>
            </w:r>
          </w:p>
        </w:tc>
        <w:tc>
          <w:tcPr>
            <w:tcW w:w="1922" w:type="dxa"/>
            <w:shd w:val="clear" w:color="auto" w:fill="auto"/>
          </w:tcPr>
          <w:p w14:paraId="5F43333B"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717" w:type="dxa"/>
          </w:tcPr>
          <w:p w14:paraId="30113893"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14 000</w:t>
            </w:r>
          </w:p>
        </w:tc>
      </w:tr>
      <w:tr w:rsidR="00932588" w:rsidRPr="00F864E4" w14:paraId="224AC753" w14:textId="77777777" w:rsidTr="000E648D">
        <w:tc>
          <w:tcPr>
            <w:tcW w:w="7781" w:type="dxa"/>
            <w:gridSpan w:val="2"/>
            <w:shd w:val="clear" w:color="auto" w:fill="auto"/>
          </w:tcPr>
          <w:p w14:paraId="5D391165"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t>Rezultato stebėsenos rodikliai</w:t>
            </w:r>
          </w:p>
        </w:tc>
        <w:tc>
          <w:tcPr>
            <w:tcW w:w="1717" w:type="dxa"/>
          </w:tcPr>
          <w:p w14:paraId="715D45C7" w14:textId="77777777" w:rsidR="00932588" w:rsidRPr="00F864E4" w:rsidRDefault="00932588" w:rsidP="001C59A9">
            <w:pPr>
              <w:tabs>
                <w:tab w:val="left" w:pos="9356"/>
              </w:tabs>
              <w:ind w:right="425" w:firstLine="540"/>
              <w:jc w:val="center"/>
              <w:rPr>
                <w:rFonts w:eastAsia="MS Mincho"/>
                <w:b/>
                <w:bCs/>
                <w:szCs w:val="24"/>
              </w:rPr>
            </w:pPr>
          </w:p>
        </w:tc>
      </w:tr>
      <w:tr w:rsidR="00932588" w:rsidRPr="00F864E4" w14:paraId="1F701FD8" w14:textId="77777777" w:rsidTr="000E648D">
        <w:tc>
          <w:tcPr>
            <w:tcW w:w="5859" w:type="dxa"/>
            <w:shd w:val="clear" w:color="auto" w:fill="auto"/>
          </w:tcPr>
          <w:p w14:paraId="29CD8183"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Asmenys, įgiję profesinę kvalifikaciją</w:t>
            </w:r>
          </w:p>
        </w:tc>
        <w:tc>
          <w:tcPr>
            <w:tcW w:w="1922" w:type="dxa"/>
            <w:shd w:val="clear" w:color="auto" w:fill="auto"/>
          </w:tcPr>
          <w:p w14:paraId="4BEE4792"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717" w:type="dxa"/>
          </w:tcPr>
          <w:p w14:paraId="0F3C82BC"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11 200</w:t>
            </w:r>
          </w:p>
        </w:tc>
      </w:tr>
      <w:tr w:rsidR="00932588" w:rsidRPr="00F864E4" w14:paraId="29DC283D" w14:textId="77777777" w:rsidTr="000E648D">
        <w:tc>
          <w:tcPr>
            <w:tcW w:w="5859" w:type="dxa"/>
            <w:shd w:val="clear" w:color="auto" w:fill="auto"/>
          </w:tcPr>
          <w:p w14:paraId="2B826821"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Asmenų, įgijusių profesinę kvalifikaciją, dalis</w:t>
            </w:r>
          </w:p>
        </w:tc>
        <w:tc>
          <w:tcPr>
            <w:tcW w:w="1922" w:type="dxa"/>
            <w:shd w:val="clear" w:color="auto" w:fill="auto"/>
          </w:tcPr>
          <w:p w14:paraId="44E1787A"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Procentai</w:t>
            </w:r>
          </w:p>
        </w:tc>
        <w:tc>
          <w:tcPr>
            <w:tcW w:w="1717" w:type="dxa"/>
          </w:tcPr>
          <w:p w14:paraId="18D7CCE5"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80</w:t>
            </w:r>
          </w:p>
        </w:tc>
      </w:tr>
      <w:tr w:rsidR="00932588" w:rsidRPr="00F864E4" w14:paraId="6E8A7F63" w14:textId="77777777" w:rsidTr="000E648D">
        <w:tc>
          <w:tcPr>
            <w:tcW w:w="5859" w:type="dxa"/>
            <w:shd w:val="clear" w:color="auto" w:fill="auto"/>
          </w:tcPr>
          <w:p w14:paraId="7E0064BA"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(Bazinis susietasis): Asmenys, dalyvavę profesinio mokymo veiklose</w:t>
            </w:r>
          </w:p>
        </w:tc>
        <w:tc>
          <w:tcPr>
            <w:tcW w:w="1922" w:type="dxa"/>
            <w:shd w:val="clear" w:color="auto" w:fill="auto"/>
          </w:tcPr>
          <w:p w14:paraId="70253917"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717" w:type="dxa"/>
          </w:tcPr>
          <w:p w14:paraId="5F0C1B91"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14 000</w:t>
            </w:r>
          </w:p>
        </w:tc>
      </w:tr>
      <w:tr w:rsidR="00932588" w:rsidRPr="00F864E4" w14:paraId="1E1F7283" w14:textId="77777777" w:rsidTr="000E648D">
        <w:tc>
          <w:tcPr>
            <w:tcW w:w="5859" w:type="dxa"/>
            <w:shd w:val="clear" w:color="auto" w:fill="auto"/>
          </w:tcPr>
          <w:p w14:paraId="5245E084"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(Pokyčio susietasis): Asmenys, įgiję profesinę kvalifikaciją</w:t>
            </w:r>
          </w:p>
        </w:tc>
        <w:tc>
          <w:tcPr>
            <w:tcW w:w="1922" w:type="dxa"/>
            <w:shd w:val="clear" w:color="auto" w:fill="auto"/>
          </w:tcPr>
          <w:p w14:paraId="5DC302FD"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717" w:type="dxa"/>
          </w:tcPr>
          <w:p w14:paraId="1D56985A"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11 200</w:t>
            </w:r>
          </w:p>
        </w:tc>
      </w:tr>
    </w:tbl>
    <w:p w14:paraId="3778DFCF" w14:textId="77777777" w:rsidR="00932588" w:rsidRPr="00F864E4" w:rsidRDefault="00932588" w:rsidP="001C59A9">
      <w:pPr>
        <w:tabs>
          <w:tab w:val="left" w:pos="900"/>
          <w:tab w:val="left" w:pos="9356"/>
        </w:tabs>
        <w:ind w:right="425"/>
        <w:jc w:val="both"/>
        <w:rPr>
          <w:b/>
          <w:szCs w:val="24"/>
        </w:rPr>
      </w:pPr>
    </w:p>
    <w:p w14:paraId="0E3FDCF6" w14:textId="77777777" w:rsidR="0003263C" w:rsidRPr="00F864E4" w:rsidRDefault="00932588" w:rsidP="001C59A9">
      <w:pPr>
        <w:tabs>
          <w:tab w:val="left" w:pos="900"/>
          <w:tab w:val="left" w:pos="9356"/>
        </w:tabs>
        <w:ind w:right="425" w:firstLine="720"/>
        <w:jc w:val="both"/>
        <w:rPr>
          <w:color w:val="4F81BD"/>
          <w:szCs w:val="24"/>
        </w:rPr>
      </w:pPr>
      <w:r w:rsidRPr="00F864E4">
        <w:rPr>
          <w:b/>
          <w:szCs w:val="24"/>
        </w:rPr>
        <w:t>2 varianto pavyzdys</w:t>
      </w:r>
      <w:r w:rsidR="0003263C" w:rsidRPr="00F864E4">
        <w:rPr>
          <w:color w:val="4F81BD"/>
          <w:szCs w:val="24"/>
        </w:rPr>
        <w:t>.</w:t>
      </w:r>
    </w:p>
    <w:p w14:paraId="332EE855" w14:textId="4E0548D1" w:rsidR="00932588" w:rsidRPr="00F864E4" w:rsidRDefault="0003263C" w:rsidP="001C59A9">
      <w:pPr>
        <w:tabs>
          <w:tab w:val="left" w:pos="900"/>
          <w:tab w:val="left" w:pos="9356"/>
        </w:tabs>
        <w:ind w:right="425" w:firstLine="720"/>
        <w:jc w:val="both"/>
        <w:rPr>
          <w:szCs w:val="24"/>
        </w:rPr>
      </w:pPr>
      <w:r w:rsidRPr="00F864E4">
        <w:rPr>
          <w:szCs w:val="24"/>
        </w:rPr>
        <w:t>IP</w:t>
      </w:r>
      <w:r w:rsidR="00932588" w:rsidRPr="00F864E4">
        <w:rPr>
          <w:szCs w:val="24"/>
        </w:rPr>
        <w:t xml:space="preserve"> pažangos priemonės veiklos ar </w:t>
      </w:r>
      <w:proofErr w:type="spellStart"/>
      <w:r w:rsidR="00932588" w:rsidRPr="00F864E4">
        <w:rPr>
          <w:szCs w:val="24"/>
        </w:rPr>
        <w:t>poveiklės</w:t>
      </w:r>
      <w:proofErr w:type="spellEnd"/>
      <w:r w:rsidR="00932588" w:rsidRPr="00F864E4">
        <w:rPr>
          <w:szCs w:val="24"/>
        </w:rPr>
        <w:t xml:space="preserve"> lygmens stebėsenos rodikliai: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1921"/>
        <w:gridCol w:w="1715"/>
      </w:tblGrid>
      <w:tr w:rsidR="00932588" w:rsidRPr="00F864E4" w14:paraId="299389DC" w14:textId="77777777" w:rsidTr="000E648D">
        <w:tc>
          <w:tcPr>
            <w:tcW w:w="5862" w:type="dxa"/>
            <w:shd w:val="clear" w:color="auto" w:fill="CCCCCC"/>
          </w:tcPr>
          <w:p w14:paraId="2993E071" w14:textId="77777777" w:rsidR="00932588" w:rsidRPr="00F864E4" w:rsidRDefault="00932588" w:rsidP="001C59A9">
            <w:pPr>
              <w:tabs>
                <w:tab w:val="left" w:pos="9356"/>
              </w:tabs>
              <w:ind w:right="425" w:firstLine="540"/>
              <w:jc w:val="center"/>
              <w:rPr>
                <w:rFonts w:eastAsia="MS Mincho"/>
                <w:b/>
                <w:bCs/>
                <w:szCs w:val="24"/>
              </w:rPr>
            </w:pPr>
            <w:r w:rsidRPr="00F864E4">
              <w:rPr>
                <w:rFonts w:eastAsia="MS Mincho"/>
                <w:b/>
                <w:bCs/>
                <w:szCs w:val="24"/>
              </w:rPr>
              <w:t>Stebėsenos rodiklio pavadinimas</w:t>
            </w:r>
          </w:p>
        </w:tc>
        <w:tc>
          <w:tcPr>
            <w:tcW w:w="1921" w:type="dxa"/>
            <w:shd w:val="clear" w:color="auto" w:fill="CCCCCC"/>
          </w:tcPr>
          <w:p w14:paraId="2916278B"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Matavimo vienetas</w:t>
            </w:r>
          </w:p>
        </w:tc>
        <w:tc>
          <w:tcPr>
            <w:tcW w:w="1715" w:type="dxa"/>
            <w:shd w:val="clear" w:color="auto" w:fill="CCCCCC"/>
          </w:tcPr>
          <w:p w14:paraId="51F7C6D4"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Siektina reikšmė</w:t>
            </w:r>
          </w:p>
        </w:tc>
      </w:tr>
      <w:tr w:rsidR="00932588" w:rsidRPr="00F864E4" w14:paraId="44AE8BC4" w14:textId="77777777" w:rsidTr="000E648D">
        <w:tc>
          <w:tcPr>
            <w:tcW w:w="7783" w:type="dxa"/>
            <w:gridSpan w:val="2"/>
            <w:shd w:val="clear" w:color="auto" w:fill="auto"/>
          </w:tcPr>
          <w:p w14:paraId="1C1C8468"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t>Produkto stebėsenos rodikliai</w:t>
            </w:r>
          </w:p>
        </w:tc>
        <w:tc>
          <w:tcPr>
            <w:tcW w:w="1715" w:type="dxa"/>
          </w:tcPr>
          <w:p w14:paraId="0D104833" w14:textId="77777777" w:rsidR="00932588" w:rsidRPr="00F864E4" w:rsidRDefault="00932588" w:rsidP="001C59A9">
            <w:pPr>
              <w:tabs>
                <w:tab w:val="left" w:pos="9356"/>
              </w:tabs>
              <w:ind w:right="425" w:firstLine="540"/>
              <w:jc w:val="both"/>
              <w:rPr>
                <w:rFonts w:eastAsia="MS Mincho"/>
                <w:b/>
                <w:bCs/>
                <w:szCs w:val="24"/>
              </w:rPr>
            </w:pPr>
          </w:p>
        </w:tc>
      </w:tr>
      <w:tr w:rsidR="00932588" w:rsidRPr="00F864E4" w14:paraId="11950B31" w14:textId="77777777" w:rsidTr="000E648D">
        <w:tc>
          <w:tcPr>
            <w:tcW w:w="5862" w:type="dxa"/>
            <w:shd w:val="clear" w:color="auto" w:fill="auto"/>
          </w:tcPr>
          <w:p w14:paraId="7734C3BA"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Mokytojai, kurie mokėsi pagal neformaliojo švietimo programas</w:t>
            </w:r>
          </w:p>
        </w:tc>
        <w:tc>
          <w:tcPr>
            <w:tcW w:w="1921" w:type="dxa"/>
            <w:shd w:val="clear" w:color="auto" w:fill="auto"/>
          </w:tcPr>
          <w:p w14:paraId="3E45BB7E"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715" w:type="dxa"/>
          </w:tcPr>
          <w:p w14:paraId="1436B39B"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500</w:t>
            </w:r>
          </w:p>
        </w:tc>
      </w:tr>
      <w:tr w:rsidR="00932588" w:rsidRPr="00F864E4" w14:paraId="151FB828" w14:textId="77777777" w:rsidTr="000E648D">
        <w:tc>
          <w:tcPr>
            <w:tcW w:w="7783" w:type="dxa"/>
            <w:gridSpan w:val="2"/>
            <w:shd w:val="clear" w:color="auto" w:fill="auto"/>
          </w:tcPr>
          <w:p w14:paraId="1DDB0E06"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t>Rezultato stebėsenos rodikliai</w:t>
            </w:r>
          </w:p>
        </w:tc>
        <w:tc>
          <w:tcPr>
            <w:tcW w:w="1715" w:type="dxa"/>
          </w:tcPr>
          <w:p w14:paraId="77B5D0FF" w14:textId="77777777" w:rsidR="00932588" w:rsidRPr="00F864E4" w:rsidRDefault="00932588" w:rsidP="001C59A9">
            <w:pPr>
              <w:tabs>
                <w:tab w:val="left" w:pos="9356"/>
              </w:tabs>
              <w:ind w:right="425" w:firstLine="540"/>
              <w:jc w:val="both"/>
              <w:rPr>
                <w:rFonts w:eastAsia="MS Mincho"/>
                <w:b/>
                <w:bCs/>
                <w:szCs w:val="24"/>
              </w:rPr>
            </w:pPr>
          </w:p>
        </w:tc>
      </w:tr>
      <w:tr w:rsidR="00932588" w:rsidRPr="00F864E4" w14:paraId="06D350DA" w14:textId="77777777" w:rsidTr="000E648D">
        <w:tc>
          <w:tcPr>
            <w:tcW w:w="5862" w:type="dxa"/>
            <w:shd w:val="clear" w:color="auto" w:fill="auto"/>
          </w:tcPr>
          <w:p w14:paraId="7CE89132"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Mokytojų, kurie gavo neformaliojo švietimo programos baigimo pažymėjimus, dalis</w:t>
            </w:r>
          </w:p>
        </w:tc>
        <w:tc>
          <w:tcPr>
            <w:tcW w:w="1921" w:type="dxa"/>
            <w:shd w:val="clear" w:color="auto" w:fill="auto"/>
          </w:tcPr>
          <w:p w14:paraId="011733FD"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Procentai</w:t>
            </w:r>
          </w:p>
        </w:tc>
        <w:tc>
          <w:tcPr>
            <w:tcW w:w="1715" w:type="dxa"/>
          </w:tcPr>
          <w:p w14:paraId="72321818"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70</w:t>
            </w:r>
          </w:p>
        </w:tc>
      </w:tr>
    </w:tbl>
    <w:p w14:paraId="73D16B12" w14:textId="380C22C8" w:rsidR="00932588" w:rsidRPr="00F864E4" w:rsidRDefault="00932588" w:rsidP="00F068E3">
      <w:pPr>
        <w:tabs>
          <w:tab w:val="left" w:pos="9356"/>
        </w:tabs>
        <w:ind w:left="142" w:right="397" w:firstLine="720"/>
        <w:jc w:val="both"/>
        <w:rPr>
          <w:szCs w:val="24"/>
        </w:rPr>
      </w:pPr>
      <w:r w:rsidRPr="00F864E4">
        <w:rPr>
          <w:szCs w:val="24"/>
        </w:rPr>
        <w:t>Kadangi stebėsenos rodiklis „</w:t>
      </w:r>
      <w:r w:rsidRPr="00F864E4">
        <w:rPr>
          <w:rFonts w:eastAsia="MS Mincho"/>
          <w:szCs w:val="24"/>
        </w:rPr>
        <w:t>Mokytojų, kurie gavo neformaliojo švietimo programos baigimo pažymėjimus, dalis</w:t>
      </w:r>
      <w:r w:rsidRPr="00F864E4">
        <w:rPr>
          <w:szCs w:val="24"/>
        </w:rPr>
        <w:t>“ yra procentais išreiškiamas ir automatiškai apskaičiuojamas,</w:t>
      </w:r>
      <w:r w:rsidR="008B2DBE" w:rsidRPr="00F864E4">
        <w:rPr>
          <w:szCs w:val="24"/>
        </w:rPr>
        <w:t xml:space="preserve"> </w:t>
      </w:r>
      <w:r w:rsidR="008B2DBE" w:rsidRPr="00F864E4">
        <w:rPr>
          <w:szCs w:val="24"/>
        </w:rPr>
        <w:t>jo aprašymo kortelės eilutėje „Stebėsenos rodiklio reikšmės apskaičiavimo metodas“ nurodomi ir aprašomi bazinis ir pokyčio stebėsenos rodikliai</w:t>
      </w:r>
      <w:r w:rsidRPr="00F864E4">
        <w:rPr>
          <w:szCs w:val="24"/>
        </w:rPr>
        <w:t>. Šiuo atveju prie bazinio stebėsenos rodiklio, kuris yra susietasis, nurodomas produkto stebėsenos rodiklis „</w:t>
      </w:r>
      <w:r w:rsidRPr="00F864E4">
        <w:rPr>
          <w:rFonts w:eastAsia="MS Mincho"/>
          <w:szCs w:val="24"/>
        </w:rPr>
        <w:t>Mokytojai, kurie mokėsi pagal neformaliojo švietimo programas</w:t>
      </w:r>
      <w:r w:rsidRPr="00F864E4">
        <w:rPr>
          <w:szCs w:val="24"/>
        </w:rPr>
        <w:t>, o prie pokyčio stebėsenos rodiklio – naujas stebėsenos rodiklis „</w:t>
      </w:r>
      <w:r w:rsidRPr="00F864E4">
        <w:rPr>
          <w:rFonts w:eastAsia="MS Mincho"/>
          <w:szCs w:val="24"/>
        </w:rPr>
        <w:t>Mokytojai, kurie gavo neformaliojo švietimo programos baigimo pažymėjimus</w:t>
      </w:r>
      <w:r w:rsidRPr="00F864E4">
        <w:rPr>
          <w:szCs w:val="24"/>
        </w:rPr>
        <w:t>“, kuris yra kintamasis.</w:t>
      </w:r>
    </w:p>
    <w:p w14:paraId="4405945D" w14:textId="4970FCD3" w:rsidR="00932588" w:rsidRPr="00F864E4" w:rsidRDefault="00932588" w:rsidP="00F068E3">
      <w:pPr>
        <w:pStyle w:val="ListParagraph"/>
        <w:tabs>
          <w:tab w:val="left" w:pos="9356"/>
        </w:tabs>
        <w:ind w:left="142" w:right="425" w:firstLine="720"/>
        <w:jc w:val="both"/>
        <w:rPr>
          <w:szCs w:val="24"/>
        </w:rPr>
      </w:pPr>
      <w:r w:rsidRPr="00F864E4">
        <w:rPr>
          <w:szCs w:val="24"/>
        </w:rPr>
        <w:t>Projekto lygmeniu stebėsenos rodiklių sąrašas pateikiamas taip: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1921"/>
        <w:gridCol w:w="1715"/>
      </w:tblGrid>
      <w:tr w:rsidR="00932588" w:rsidRPr="00F864E4" w14:paraId="3BD9CF23" w14:textId="77777777" w:rsidTr="000E648D">
        <w:tc>
          <w:tcPr>
            <w:tcW w:w="5862" w:type="dxa"/>
            <w:shd w:val="clear" w:color="auto" w:fill="CCCCCC"/>
          </w:tcPr>
          <w:p w14:paraId="25199352" w14:textId="77777777" w:rsidR="00932588" w:rsidRPr="00F864E4" w:rsidRDefault="00932588" w:rsidP="001C59A9">
            <w:pPr>
              <w:tabs>
                <w:tab w:val="left" w:pos="9356"/>
              </w:tabs>
              <w:ind w:right="425" w:firstLine="540"/>
              <w:jc w:val="center"/>
              <w:rPr>
                <w:rFonts w:eastAsia="MS Mincho"/>
                <w:b/>
                <w:bCs/>
                <w:szCs w:val="24"/>
              </w:rPr>
            </w:pPr>
            <w:r w:rsidRPr="00F864E4">
              <w:rPr>
                <w:rFonts w:eastAsia="MS Mincho"/>
                <w:b/>
                <w:bCs/>
                <w:szCs w:val="24"/>
              </w:rPr>
              <w:t>Stebėsenos rodiklio pavadinimas</w:t>
            </w:r>
          </w:p>
        </w:tc>
        <w:tc>
          <w:tcPr>
            <w:tcW w:w="1921" w:type="dxa"/>
            <w:shd w:val="clear" w:color="auto" w:fill="CCCCCC"/>
          </w:tcPr>
          <w:p w14:paraId="61357AF7"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Matavimo vienetas</w:t>
            </w:r>
          </w:p>
        </w:tc>
        <w:tc>
          <w:tcPr>
            <w:tcW w:w="1715" w:type="dxa"/>
            <w:shd w:val="clear" w:color="auto" w:fill="CCCCCC"/>
          </w:tcPr>
          <w:p w14:paraId="5BBB4F30"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Siektina reikšmė</w:t>
            </w:r>
          </w:p>
        </w:tc>
      </w:tr>
      <w:tr w:rsidR="00932588" w:rsidRPr="00F864E4" w14:paraId="2CACE89C" w14:textId="77777777" w:rsidTr="000E648D">
        <w:tc>
          <w:tcPr>
            <w:tcW w:w="7783" w:type="dxa"/>
            <w:gridSpan w:val="2"/>
            <w:shd w:val="clear" w:color="auto" w:fill="auto"/>
          </w:tcPr>
          <w:p w14:paraId="2DEC3E5E"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t>Produkto stebėsenos rodikliai</w:t>
            </w:r>
          </w:p>
        </w:tc>
        <w:tc>
          <w:tcPr>
            <w:tcW w:w="1715" w:type="dxa"/>
          </w:tcPr>
          <w:p w14:paraId="5B216F05" w14:textId="77777777" w:rsidR="00932588" w:rsidRPr="00F864E4" w:rsidRDefault="00932588" w:rsidP="001C59A9">
            <w:pPr>
              <w:tabs>
                <w:tab w:val="left" w:pos="9356"/>
              </w:tabs>
              <w:ind w:right="425" w:firstLine="540"/>
              <w:jc w:val="both"/>
              <w:rPr>
                <w:rFonts w:eastAsia="MS Mincho"/>
                <w:b/>
                <w:bCs/>
                <w:szCs w:val="24"/>
              </w:rPr>
            </w:pPr>
          </w:p>
        </w:tc>
      </w:tr>
      <w:tr w:rsidR="00932588" w:rsidRPr="00F864E4" w14:paraId="6FCBBC50" w14:textId="77777777" w:rsidTr="000E648D">
        <w:tc>
          <w:tcPr>
            <w:tcW w:w="5862" w:type="dxa"/>
            <w:shd w:val="clear" w:color="auto" w:fill="auto"/>
          </w:tcPr>
          <w:p w14:paraId="006481B1"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lastRenderedPageBreak/>
              <w:t>Mokytojai, kurie mokėsi pagal neformaliojo švietimo programas</w:t>
            </w:r>
          </w:p>
        </w:tc>
        <w:tc>
          <w:tcPr>
            <w:tcW w:w="1921" w:type="dxa"/>
            <w:shd w:val="clear" w:color="auto" w:fill="auto"/>
          </w:tcPr>
          <w:p w14:paraId="2AD00EB0"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715" w:type="dxa"/>
          </w:tcPr>
          <w:p w14:paraId="0AD02FF0"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500</w:t>
            </w:r>
          </w:p>
        </w:tc>
      </w:tr>
      <w:tr w:rsidR="00932588" w:rsidRPr="00F864E4" w14:paraId="41151C59" w14:textId="77777777" w:rsidTr="000E648D">
        <w:tc>
          <w:tcPr>
            <w:tcW w:w="7783" w:type="dxa"/>
            <w:gridSpan w:val="2"/>
            <w:shd w:val="clear" w:color="auto" w:fill="auto"/>
          </w:tcPr>
          <w:p w14:paraId="760436C1"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t>Rezultato stebėsenos rodikliai</w:t>
            </w:r>
          </w:p>
        </w:tc>
        <w:tc>
          <w:tcPr>
            <w:tcW w:w="1715" w:type="dxa"/>
          </w:tcPr>
          <w:p w14:paraId="1AB58752" w14:textId="77777777" w:rsidR="00932588" w:rsidRPr="00F864E4" w:rsidRDefault="00932588" w:rsidP="001C59A9">
            <w:pPr>
              <w:tabs>
                <w:tab w:val="left" w:pos="9356"/>
              </w:tabs>
              <w:ind w:right="425" w:firstLine="540"/>
              <w:jc w:val="both"/>
              <w:rPr>
                <w:rFonts w:eastAsia="MS Mincho"/>
                <w:b/>
                <w:bCs/>
                <w:szCs w:val="24"/>
              </w:rPr>
            </w:pPr>
          </w:p>
        </w:tc>
      </w:tr>
      <w:tr w:rsidR="00932588" w:rsidRPr="00F864E4" w14:paraId="33B4E11B" w14:textId="77777777" w:rsidTr="000E648D">
        <w:tc>
          <w:tcPr>
            <w:tcW w:w="5862" w:type="dxa"/>
            <w:shd w:val="clear" w:color="auto" w:fill="auto"/>
          </w:tcPr>
          <w:p w14:paraId="61ED47B7"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Mokytojų, kurie gavo neformaliojo švietimo programos baigimo pažymėjimus, dalis</w:t>
            </w:r>
          </w:p>
        </w:tc>
        <w:tc>
          <w:tcPr>
            <w:tcW w:w="1921" w:type="dxa"/>
            <w:shd w:val="clear" w:color="auto" w:fill="auto"/>
          </w:tcPr>
          <w:p w14:paraId="66E518F6"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Procentai</w:t>
            </w:r>
          </w:p>
        </w:tc>
        <w:tc>
          <w:tcPr>
            <w:tcW w:w="1715" w:type="dxa"/>
          </w:tcPr>
          <w:p w14:paraId="7DFB7B44"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70</w:t>
            </w:r>
          </w:p>
        </w:tc>
      </w:tr>
      <w:tr w:rsidR="00932588" w:rsidRPr="00F864E4" w14:paraId="3B6F3949" w14:textId="77777777" w:rsidTr="000E648D">
        <w:tc>
          <w:tcPr>
            <w:tcW w:w="5862" w:type="dxa"/>
            <w:shd w:val="clear" w:color="auto" w:fill="auto"/>
          </w:tcPr>
          <w:p w14:paraId="3D2C96F6"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(Bazinis susietasis): Mokytojai, kurie mokėsi pagal neformaliojo švietimo programas</w:t>
            </w:r>
          </w:p>
        </w:tc>
        <w:tc>
          <w:tcPr>
            <w:tcW w:w="1921" w:type="dxa"/>
            <w:shd w:val="clear" w:color="auto" w:fill="auto"/>
          </w:tcPr>
          <w:p w14:paraId="72A82026"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715" w:type="dxa"/>
          </w:tcPr>
          <w:p w14:paraId="36E64844"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500</w:t>
            </w:r>
          </w:p>
        </w:tc>
      </w:tr>
      <w:tr w:rsidR="00932588" w:rsidRPr="00F864E4" w14:paraId="56DE3663" w14:textId="77777777" w:rsidTr="000E648D">
        <w:tc>
          <w:tcPr>
            <w:tcW w:w="5862" w:type="dxa"/>
            <w:shd w:val="clear" w:color="auto" w:fill="auto"/>
          </w:tcPr>
          <w:p w14:paraId="34F58488"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(Pokyčio kintamasis): Mokytojai, kurie gavo neformaliojo švietimo programos baigimo pažymėjimus</w:t>
            </w:r>
          </w:p>
        </w:tc>
        <w:tc>
          <w:tcPr>
            <w:tcW w:w="1921" w:type="dxa"/>
            <w:shd w:val="clear" w:color="auto" w:fill="auto"/>
          </w:tcPr>
          <w:p w14:paraId="49EA152C"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715" w:type="dxa"/>
          </w:tcPr>
          <w:p w14:paraId="343B0291"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350</w:t>
            </w:r>
          </w:p>
        </w:tc>
      </w:tr>
    </w:tbl>
    <w:p w14:paraId="25D95945" w14:textId="77777777" w:rsidR="00932588" w:rsidRPr="00F864E4" w:rsidRDefault="00932588" w:rsidP="001C59A9">
      <w:pPr>
        <w:tabs>
          <w:tab w:val="left" w:pos="900"/>
          <w:tab w:val="left" w:pos="9356"/>
        </w:tabs>
        <w:ind w:right="425"/>
        <w:jc w:val="both"/>
        <w:rPr>
          <w:b/>
          <w:szCs w:val="24"/>
        </w:rPr>
      </w:pPr>
    </w:p>
    <w:p w14:paraId="58490D9A" w14:textId="77777777" w:rsidR="0003263C" w:rsidRPr="00F864E4" w:rsidRDefault="00932588" w:rsidP="001C59A9">
      <w:pPr>
        <w:tabs>
          <w:tab w:val="left" w:pos="900"/>
          <w:tab w:val="left" w:pos="9356"/>
        </w:tabs>
        <w:ind w:right="425" w:firstLine="720"/>
        <w:jc w:val="both"/>
        <w:rPr>
          <w:szCs w:val="24"/>
        </w:rPr>
      </w:pPr>
      <w:r w:rsidRPr="00F864E4">
        <w:rPr>
          <w:b/>
          <w:szCs w:val="24"/>
        </w:rPr>
        <w:t>3 varianto pavyzdys.</w:t>
      </w:r>
      <w:r w:rsidRPr="00F864E4">
        <w:rPr>
          <w:szCs w:val="24"/>
        </w:rPr>
        <w:t xml:space="preserve"> </w:t>
      </w:r>
    </w:p>
    <w:p w14:paraId="1E4275B9" w14:textId="3BC75749" w:rsidR="00932588" w:rsidRPr="00F864E4" w:rsidRDefault="0003263C" w:rsidP="001C59A9">
      <w:pPr>
        <w:tabs>
          <w:tab w:val="left" w:pos="900"/>
          <w:tab w:val="left" w:pos="9356"/>
        </w:tabs>
        <w:ind w:right="425" w:firstLine="720"/>
        <w:jc w:val="both"/>
        <w:rPr>
          <w:szCs w:val="24"/>
        </w:rPr>
      </w:pPr>
      <w:r w:rsidRPr="00F864E4">
        <w:rPr>
          <w:szCs w:val="24"/>
        </w:rPr>
        <w:t xml:space="preserve">IP </w:t>
      </w:r>
      <w:r w:rsidR="00932588" w:rsidRPr="00F864E4">
        <w:rPr>
          <w:szCs w:val="24"/>
        </w:rPr>
        <w:t xml:space="preserve"> pažangos priemonės veiklos ar </w:t>
      </w:r>
      <w:proofErr w:type="spellStart"/>
      <w:r w:rsidR="00932588" w:rsidRPr="00F864E4">
        <w:rPr>
          <w:szCs w:val="24"/>
        </w:rPr>
        <w:t>poveiklės</w:t>
      </w:r>
      <w:proofErr w:type="spellEnd"/>
      <w:r w:rsidR="00932588" w:rsidRPr="00F864E4">
        <w:rPr>
          <w:szCs w:val="24"/>
        </w:rPr>
        <w:t xml:space="preserve"> lygmens stebėsenos rodikliai: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1921"/>
        <w:gridCol w:w="1715"/>
      </w:tblGrid>
      <w:tr w:rsidR="00932588" w:rsidRPr="00F864E4" w14:paraId="71D12145" w14:textId="77777777" w:rsidTr="000E648D">
        <w:tc>
          <w:tcPr>
            <w:tcW w:w="5862" w:type="dxa"/>
            <w:shd w:val="clear" w:color="auto" w:fill="CCCCCC"/>
          </w:tcPr>
          <w:p w14:paraId="76AB02E2" w14:textId="77777777" w:rsidR="00932588" w:rsidRPr="00F864E4" w:rsidRDefault="00932588" w:rsidP="001C59A9">
            <w:pPr>
              <w:tabs>
                <w:tab w:val="left" w:pos="9356"/>
              </w:tabs>
              <w:ind w:right="425" w:firstLine="540"/>
              <w:jc w:val="center"/>
              <w:rPr>
                <w:rFonts w:eastAsia="MS Mincho"/>
                <w:b/>
                <w:bCs/>
                <w:szCs w:val="24"/>
              </w:rPr>
            </w:pPr>
            <w:r w:rsidRPr="00F864E4">
              <w:rPr>
                <w:rFonts w:eastAsia="MS Mincho"/>
                <w:b/>
                <w:bCs/>
                <w:szCs w:val="24"/>
              </w:rPr>
              <w:t>Stebėsenos rodiklio pavadinimas</w:t>
            </w:r>
          </w:p>
        </w:tc>
        <w:tc>
          <w:tcPr>
            <w:tcW w:w="1921" w:type="dxa"/>
            <w:shd w:val="clear" w:color="auto" w:fill="CCCCCC"/>
          </w:tcPr>
          <w:p w14:paraId="199A9FA6"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Matavimo vienetas</w:t>
            </w:r>
          </w:p>
        </w:tc>
        <w:tc>
          <w:tcPr>
            <w:tcW w:w="1715" w:type="dxa"/>
            <w:shd w:val="clear" w:color="auto" w:fill="CCCCCC"/>
          </w:tcPr>
          <w:p w14:paraId="5BEB6D68"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Siektina reikšmė</w:t>
            </w:r>
          </w:p>
        </w:tc>
      </w:tr>
      <w:tr w:rsidR="00932588" w:rsidRPr="00F864E4" w14:paraId="2A21915D" w14:textId="77777777" w:rsidTr="000E648D">
        <w:tc>
          <w:tcPr>
            <w:tcW w:w="7783" w:type="dxa"/>
            <w:gridSpan w:val="2"/>
            <w:shd w:val="clear" w:color="auto" w:fill="auto"/>
          </w:tcPr>
          <w:p w14:paraId="7EF642E2"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t>Produkto stebėsenos rodikliai</w:t>
            </w:r>
          </w:p>
        </w:tc>
        <w:tc>
          <w:tcPr>
            <w:tcW w:w="1715" w:type="dxa"/>
          </w:tcPr>
          <w:p w14:paraId="4870CAD1" w14:textId="77777777" w:rsidR="00932588" w:rsidRPr="00F864E4" w:rsidRDefault="00932588" w:rsidP="001C59A9">
            <w:pPr>
              <w:tabs>
                <w:tab w:val="left" w:pos="9356"/>
              </w:tabs>
              <w:ind w:right="425" w:firstLine="540"/>
              <w:jc w:val="both"/>
              <w:rPr>
                <w:rFonts w:eastAsia="MS Mincho"/>
                <w:b/>
                <w:bCs/>
                <w:szCs w:val="24"/>
              </w:rPr>
            </w:pPr>
          </w:p>
        </w:tc>
      </w:tr>
      <w:tr w:rsidR="00932588" w:rsidRPr="00F864E4" w14:paraId="3E6B496D" w14:textId="77777777" w:rsidTr="000E648D">
        <w:tc>
          <w:tcPr>
            <w:tcW w:w="5862" w:type="dxa"/>
            <w:shd w:val="clear" w:color="auto" w:fill="auto"/>
          </w:tcPr>
          <w:p w14:paraId="64D263AA"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Savivaldybės, kurios įgyvendino veiklos valdymo tobulinimo priemones</w:t>
            </w:r>
          </w:p>
        </w:tc>
        <w:tc>
          <w:tcPr>
            <w:tcW w:w="1921" w:type="dxa"/>
            <w:shd w:val="clear" w:color="auto" w:fill="auto"/>
          </w:tcPr>
          <w:p w14:paraId="76466A83"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715" w:type="dxa"/>
          </w:tcPr>
          <w:p w14:paraId="06712A2A"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30</w:t>
            </w:r>
          </w:p>
        </w:tc>
      </w:tr>
      <w:tr w:rsidR="00932588" w:rsidRPr="00F864E4" w14:paraId="0260B6CC" w14:textId="77777777" w:rsidTr="000E648D">
        <w:tc>
          <w:tcPr>
            <w:tcW w:w="7783" w:type="dxa"/>
            <w:gridSpan w:val="2"/>
            <w:shd w:val="clear" w:color="auto" w:fill="auto"/>
          </w:tcPr>
          <w:p w14:paraId="34ECAEF8"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t>Rezultato stebėsenos rodikliai</w:t>
            </w:r>
          </w:p>
        </w:tc>
        <w:tc>
          <w:tcPr>
            <w:tcW w:w="1715" w:type="dxa"/>
          </w:tcPr>
          <w:p w14:paraId="770127CC" w14:textId="77777777" w:rsidR="00932588" w:rsidRPr="00F864E4" w:rsidRDefault="00932588" w:rsidP="001C59A9">
            <w:pPr>
              <w:tabs>
                <w:tab w:val="left" w:pos="9356"/>
              </w:tabs>
              <w:ind w:right="425" w:firstLine="540"/>
              <w:jc w:val="center"/>
              <w:rPr>
                <w:rFonts w:eastAsia="MS Mincho"/>
                <w:b/>
                <w:bCs/>
                <w:szCs w:val="24"/>
              </w:rPr>
            </w:pPr>
          </w:p>
        </w:tc>
      </w:tr>
      <w:tr w:rsidR="00932588" w:rsidRPr="00F864E4" w14:paraId="12435435" w14:textId="77777777" w:rsidTr="000E648D">
        <w:tc>
          <w:tcPr>
            <w:tcW w:w="5862" w:type="dxa"/>
            <w:shd w:val="clear" w:color="auto" w:fill="auto"/>
          </w:tcPr>
          <w:p w14:paraId="535162FC"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Savivaldybių, kurios įgyvendino veiklos valdymo tobulinimo priemones, dalis</w:t>
            </w:r>
          </w:p>
        </w:tc>
        <w:tc>
          <w:tcPr>
            <w:tcW w:w="1921" w:type="dxa"/>
            <w:shd w:val="clear" w:color="auto" w:fill="auto"/>
          </w:tcPr>
          <w:p w14:paraId="744F4433"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Procentai</w:t>
            </w:r>
          </w:p>
        </w:tc>
        <w:tc>
          <w:tcPr>
            <w:tcW w:w="1715" w:type="dxa"/>
          </w:tcPr>
          <w:p w14:paraId="1FF84387"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50</w:t>
            </w:r>
          </w:p>
        </w:tc>
      </w:tr>
    </w:tbl>
    <w:p w14:paraId="3C0237A4" w14:textId="0E710EB8" w:rsidR="00932588" w:rsidRPr="00F864E4" w:rsidRDefault="00932588" w:rsidP="00F068E3">
      <w:pPr>
        <w:ind w:left="142" w:right="397" w:firstLine="465"/>
        <w:jc w:val="both"/>
        <w:rPr>
          <w:szCs w:val="24"/>
        </w:rPr>
      </w:pPr>
      <w:r w:rsidRPr="00F864E4">
        <w:rPr>
          <w:szCs w:val="24"/>
        </w:rPr>
        <w:t>Kadangi stebėsenos rodiklis „</w:t>
      </w:r>
      <w:r w:rsidRPr="00F864E4">
        <w:rPr>
          <w:rFonts w:eastAsia="MS Mincho"/>
          <w:szCs w:val="24"/>
        </w:rPr>
        <w:t>Savivaldybių, kurios įgyvendino veiklos valdymo tobulinimo priemones, dalis</w:t>
      </w:r>
      <w:r w:rsidRPr="00F864E4">
        <w:rPr>
          <w:szCs w:val="24"/>
        </w:rPr>
        <w:t>“ yra procentais išreiškiamas ir automatiškai apskaičiuojamas,</w:t>
      </w:r>
      <w:r w:rsidR="00330654" w:rsidRPr="00F864E4">
        <w:rPr>
          <w:szCs w:val="24"/>
        </w:rPr>
        <w:t xml:space="preserve"> </w:t>
      </w:r>
      <w:r w:rsidR="00330654" w:rsidRPr="00F864E4">
        <w:rPr>
          <w:szCs w:val="24"/>
        </w:rPr>
        <w:t>jo aprašymo kortelės eilutėje „Stebėsenos rodiklio reikšmės apskaičiavimo metodas“ nurodomi ir aprašomi bazinis ir pokyčio stebėsenos rodikliai</w:t>
      </w:r>
      <w:r w:rsidRPr="00F864E4">
        <w:rPr>
          <w:szCs w:val="24"/>
        </w:rPr>
        <w:t>. Šiuo atveju prie bazinio stebėsenos rodiklio nurodomas naujas stebėsenos rodiklis „</w:t>
      </w:r>
      <w:r w:rsidRPr="00F864E4">
        <w:rPr>
          <w:rFonts w:eastAsia="MS Mincho"/>
          <w:szCs w:val="24"/>
        </w:rPr>
        <w:t>Savivaldybių skaičius Lietuvoje</w:t>
      </w:r>
      <w:r w:rsidRPr="00F864E4">
        <w:rPr>
          <w:szCs w:val="24"/>
        </w:rPr>
        <w:t>“, kuris yra fiksuotasis (su sąlyga, kad bazinis skaičius yra stabilus (ypač jei jis yra užfiksuotas tam tikru laiku) ir įgyvendinus projektą nesikeis; jei yra prielaidų, kuriomis remiantis galima prognozuoti, kad šis skaičius gali pasikeisti, turi būti nurodoma, kad rodiklis yra kintamasis, kaip nurodyta 5 variante), o prie pokyčio stebėsenos rodiklio, kuris yra susietasis, – produkto stebėsenos rodiklis „</w:t>
      </w:r>
      <w:r w:rsidRPr="00F864E4">
        <w:rPr>
          <w:rFonts w:eastAsia="MS Mincho"/>
          <w:szCs w:val="24"/>
        </w:rPr>
        <w:t>Savivaldybės, kurios įgyvendinimo veiklos valdymo tobulinimo priemones</w:t>
      </w:r>
      <w:r w:rsidRPr="00F864E4">
        <w:rPr>
          <w:szCs w:val="24"/>
        </w:rPr>
        <w:t>“.</w:t>
      </w:r>
    </w:p>
    <w:p w14:paraId="00AB7B27" w14:textId="77777777" w:rsidR="00D56FB0" w:rsidRPr="00F864E4" w:rsidRDefault="00D56FB0" w:rsidP="00F068E3">
      <w:pPr>
        <w:ind w:left="142" w:right="283" w:firstLine="465"/>
        <w:jc w:val="both"/>
        <w:rPr>
          <w:szCs w:val="24"/>
        </w:rPr>
      </w:pPr>
    </w:p>
    <w:p w14:paraId="3C1D65DF" w14:textId="0E9FFB21" w:rsidR="00932588" w:rsidRPr="00F864E4" w:rsidRDefault="00932588" w:rsidP="00F068E3">
      <w:pPr>
        <w:tabs>
          <w:tab w:val="left" w:pos="9497"/>
        </w:tabs>
        <w:ind w:left="142" w:right="283" w:firstLine="465"/>
        <w:jc w:val="both"/>
        <w:rPr>
          <w:szCs w:val="24"/>
        </w:rPr>
      </w:pPr>
      <w:r w:rsidRPr="00F864E4">
        <w:rPr>
          <w:szCs w:val="24"/>
        </w:rPr>
        <w:t>Projekto lygmeniu stebėsenos rodiklių sąrašas pateikiamas taip: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7"/>
        <w:gridCol w:w="1925"/>
        <w:gridCol w:w="1482"/>
      </w:tblGrid>
      <w:tr w:rsidR="00F864E4" w:rsidRPr="00F864E4" w14:paraId="72DD0081" w14:textId="77777777" w:rsidTr="00B55C7F">
        <w:trPr>
          <w:trHeight w:val="575"/>
        </w:trPr>
        <w:tc>
          <w:tcPr>
            <w:tcW w:w="6107" w:type="dxa"/>
            <w:shd w:val="clear" w:color="auto" w:fill="CCCCCC"/>
          </w:tcPr>
          <w:p w14:paraId="4ED9E6F0" w14:textId="77777777" w:rsidR="00932588" w:rsidRPr="00F864E4" w:rsidRDefault="00932588" w:rsidP="00DB32D7">
            <w:pPr>
              <w:tabs>
                <w:tab w:val="left" w:pos="5445"/>
              </w:tabs>
              <w:ind w:right="425" w:firstLine="540"/>
              <w:jc w:val="center"/>
              <w:rPr>
                <w:rFonts w:eastAsia="MS Mincho"/>
                <w:b/>
                <w:bCs/>
                <w:szCs w:val="24"/>
              </w:rPr>
            </w:pPr>
            <w:r w:rsidRPr="00F864E4">
              <w:rPr>
                <w:rFonts w:eastAsia="MS Mincho"/>
                <w:b/>
                <w:bCs/>
                <w:szCs w:val="24"/>
              </w:rPr>
              <w:t>Stebėsenos rodiklio pavadinimas</w:t>
            </w:r>
          </w:p>
        </w:tc>
        <w:tc>
          <w:tcPr>
            <w:tcW w:w="1924" w:type="dxa"/>
            <w:shd w:val="clear" w:color="auto" w:fill="CCCCCC"/>
          </w:tcPr>
          <w:p w14:paraId="187D779B"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Matavimo vienetas</w:t>
            </w:r>
          </w:p>
        </w:tc>
        <w:tc>
          <w:tcPr>
            <w:tcW w:w="1470" w:type="dxa"/>
            <w:shd w:val="clear" w:color="auto" w:fill="CCCCCC"/>
          </w:tcPr>
          <w:p w14:paraId="206236CC"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Siektina reikšmė</w:t>
            </w:r>
          </w:p>
        </w:tc>
      </w:tr>
      <w:tr w:rsidR="00932588" w:rsidRPr="00F864E4" w14:paraId="3BFDCBCC" w14:textId="77777777" w:rsidTr="00B55C7F">
        <w:trPr>
          <w:trHeight w:val="303"/>
        </w:trPr>
        <w:tc>
          <w:tcPr>
            <w:tcW w:w="8032" w:type="dxa"/>
            <w:gridSpan w:val="2"/>
            <w:shd w:val="clear" w:color="auto" w:fill="auto"/>
          </w:tcPr>
          <w:p w14:paraId="2369513F"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t>Produkto stebėsenos rodikliai</w:t>
            </w:r>
          </w:p>
        </w:tc>
        <w:tc>
          <w:tcPr>
            <w:tcW w:w="1470" w:type="dxa"/>
          </w:tcPr>
          <w:p w14:paraId="1A5EA572" w14:textId="77777777" w:rsidR="00932588" w:rsidRPr="00F864E4" w:rsidRDefault="00932588" w:rsidP="001C59A9">
            <w:pPr>
              <w:tabs>
                <w:tab w:val="left" w:pos="9356"/>
              </w:tabs>
              <w:ind w:right="425" w:firstLine="540"/>
              <w:jc w:val="both"/>
              <w:rPr>
                <w:rFonts w:eastAsia="MS Mincho"/>
                <w:b/>
                <w:bCs/>
                <w:szCs w:val="24"/>
              </w:rPr>
            </w:pPr>
          </w:p>
        </w:tc>
      </w:tr>
      <w:tr w:rsidR="00932588" w:rsidRPr="00F864E4" w14:paraId="6EECDF07" w14:textId="77777777" w:rsidTr="00B55C7F">
        <w:trPr>
          <w:trHeight w:val="575"/>
        </w:trPr>
        <w:tc>
          <w:tcPr>
            <w:tcW w:w="6107" w:type="dxa"/>
            <w:shd w:val="clear" w:color="auto" w:fill="auto"/>
          </w:tcPr>
          <w:p w14:paraId="12803298"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Savivaldybės, kurios įgyvendino veiklos valdymo tobulinimo priemones</w:t>
            </w:r>
          </w:p>
        </w:tc>
        <w:tc>
          <w:tcPr>
            <w:tcW w:w="1924" w:type="dxa"/>
            <w:shd w:val="clear" w:color="auto" w:fill="auto"/>
          </w:tcPr>
          <w:p w14:paraId="5B21B0C2"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470" w:type="dxa"/>
          </w:tcPr>
          <w:p w14:paraId="3686DD84" w14:textId="77777777" w:rsidR="00932588" w:rsidRPr="00F864E4" w:rsidRDefault="00932588" w:rsidP="001C59A9">
            <w:pPr>
              <w:tabs>
                <w:tab w:val="left" w:pos="9356"/>
              </w:tabs>
              <w:ind w:right="425" w:firstLine="540"/>
              <w:rPr>
                <w:rFonts w:eastAsia="MS Mincho"/>
                <w:szCs w:val="24"/>
              </w:rPr>
            </w:pPr>
            <w:r w:rsidRPr="00F864E4">
              <w:rPr>
                <w:rFonts w:eastAsia="MS Mincho"/>
                <w:szCs w:val="24"/>
              </w:rPr>
              <w:t>30</w:t>
            </w:r>
          </w:p>
        </w:tc>
      </w:tr>
      <w:tr w:rsidR="00932588" w:rsidRPr="00F864E4" w14:paraId="1BC3199B" w14:textId="77777777" w:rsidTr="00B55C7F">
        <w:trPr>
          <w:trHeight w:val="287"/>
        </w:trPr>
        <w:tc>
          <w:tcPr>
            <w:tcW w:w="8032" w:type="dxa"/>
            <w:gridSpan w:val="2"/>
            <w:shd w:val="clear" w:color="auto" w:fill="auto"/>
          </w:tcPr>
          <w:p w14:paraId="1034F3BA"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t>Rezultato stebėsenos rodikliai</w:t>
            </w:r>
          </w:p>
        </w:tc>
        <w:tc>
          <w:tcPr>
            <w:tcW w:w="1470" w:type="dxa"/>
          </w:tcPr>
          <w:p w14:paraId="5A76D480" w14:textId="77777777" w:rsidR="00932588" w:rsidRPr="00F864E4" w:rsidRDefault="00932588" w:rsidP="001C59A9">
            <w:pPr>
              <w:tabs>
                <w:tab w:val="left" w:pos="9356"/>
              </w:tabs>
              <w:ind w:right="425" w:firstLine="540"/>
              <w:jc w:val="both"/>
              <w:rPr>
                <w:rFonts w:eastAsia="MS Mincho"/>
                <w:b/>
                <w:bCs/>
                <w:szCs w:val="24"/>
              </w:rPr>
            </w:pPr>
          </w:p>
        </w:tc>
      </w:tr>
      <w:tr w:rsidR="00932588" w:rsidRPr="00F864E4" w14:paraId="381D4B0A" w14:textId="77777777" w:rsidTr="00B55C7F">
        <w:trPr>
          <w:trHeight w:val="591"/>
        </w:trPr>
        <w:tc>
          <w:tcPr>
            <w:tcW w:w="6107" w:type="dxa"/>
            <w:shd w:val="clear" w:color="auto" w:fill="auto"/>
          </w:tcPr>
          <w:p w14:paraId="26BA0063"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Savivaldybių, kurios įgyvendino veiklos valdymo tobulinimo priemones, dalis</w:t>
            </w:r>
          </w:p>
        </w:tc>
        <w:tc>
          <w:tcPr>
            <w:tcW w:w="1924" w:type="dxa"/>
            <w:shd w:val="clear" w:color="auto" w:fill="auto"/>
          </w:tcPr>
          <w:p w14:paraId="48ADAED4"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Procentai</w:t>
            </w:r>
          </w:p>
        </w:tc>
        <w:tc>
          <w:tcPr>
            <w:tcW w:w="1470" w:type="dxa"/>
          </w:tcPr>
          <w:p w14:paraId="4A18E530" w14:textId="77777777" w:rsidR="00932588" w:rsidRPr="00F864E4" w:rsidRDefault="00932588" w:rsidP="001C59A9">
            <w:pPr>
              <w:tabs>
                <w:tab w:val="left" w:pos="9356"/>
              </w:tabs>
              <w:ind w:right="425" w:firstLine="540"/>
              <w:rPr>
                <w:rFonts w:eastAsia="MS Mincho"/>
                <w:szCs w:val="24"/>
              </w:rPr>
            </w:pPr>
            <w:r w:rsidRPr="00F864E4">
              <w:rPr>
                <w:rFonts w:eastAsia="MS Mincho"/>
                <w:szCs w:val="24"/>
              </w:rPr>
              <w:t>50</w:t>
            </w:r>
          </w:p>
        </w:tc>
      </w:tr>
      <w:tr w:rsidR="00932588" w:rsidRPr="00F864E4" w14:paraId="2198D15B" w14:textId="77777777" w:rsidTr="00B55C7F">
        <w:trPr>
          <w:trHeight w:val="287"/>
        </w:trPr>
        <w:tc>
          <w:tcPr>
            <w:tcW w:w="6107" w:type="dxa"/>
            <w:shd w:val="clear" w:color="auto" w:fill="auto"/>
          </w:tcPr>
          <w:p w14:paraId="56D487FD"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(Bazinis fiksuotasis): Savivaldybių skaičius Lietuvoje</w:t>
            </w:r>
          </w:p>
        </w:tc>
        <w:tc>
          <w:tcPr>
            <w:tcW w:w="1924" w:type="dxa"/>
            <w:shd w:val="clear" w:color="auto" w:fill="auto"/>
          </w:tcPr>
          <w:p w14:paraId="3271C815"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470" w:type="dxa"/>
          </w:tcPr>
          <w:p w14:paraId="521598EE" w14:textId="77777777" w:rsidR="00932588" w:rsidRPr="00F864E4" w:rsidRDefault="00932588" w:rsidP="001C59A9">
            <w:pPr>
              <w:tabs>
                <w:tab w:val="left" w:pos="9356"/>
              </w:tabs>
              <w:ind w:right="425" w:firstLine="540"/>
              <w:rPr>
                <w:rFonts w:eastAsia="MS Mincho"/>
                <w:szCs w:val="24"/>
              </w:rPr>
            </w:pPr>
            <w:r w:rsidRPr="00F864E4">
              <w:rPr>
                <w:rFonts w:eastAsia="MS Mincho"/>
                <w:szCs w:val="24"/>
              </w:rPr>
              <w:t>60</w:t>
            </w:r>
          </w:p>
        </w:tc>
      </w:tr>
      <w:tr w:rsidR="00932588" w:rsidRPr="00F864E4" w14:paraId="307B2AFE" w14:textId="77777777" w:rsidTr="00B55C7F">
        <w:trPr>
          <w:trHeight w:val="575"/>
        </w:trPr>
        <w:tc>
          <w:tcPr>
            <w:tcW w:w="6107" w:type="dxa"/>
            <w:shd w:val="clear" w:color="auto" w:fill="auto"/>
          </w:tcPr>
          <w:p w14:paraId="7EA4634D"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 xml:space="preserve">(Pokyčio susietasis): Savivaldybės, kurios įgyvendino veiklos valdymo tobulinimo priemones </w:t>
            </w:r>
          </w:p>
        </w:tc>
        <w:tc>
          <w:tcPr>
            <w:tcW w:w="1924" w:type="dxa"/>
            <w:shd w:val="clear" w:color="auto" w:fill="auto"/>
          </w:tcPr>
          <w:p w14:paraId="0382799C"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470" w:type="dxa"/>
          </w:tcPr>
          <w:p w14:paraId="3F801A3B" w14:textId="77777777" w:rsidR="00932588" w:rsidRPr="00F864E4" w:rsidRDefault="00932588" w:rsidP="001C59A9">
            <w:pPr>
              <w:tabs>
                <w:tab w:val="left" w:pos="9356"/>
              </w:tabs>
              <w:ind w:right="425" w:firstLine="540"/>
              <w:rPr>
                <w:rFonts w:eastAsia="MS Mincho"/>
                <w:szCs w:val="24"/>
              </w:rPr>
            </w:pPr>
            <w:r w:rsidRPr="00F864E4">
              <w:rPr>
                <w:rFonts w:eastAsia="MS Mincho"/>
                <w:szCs w:val="24"/>
              </w:rPr>
              <w:t>30</w:t>
            </w:r>
          </w:p>
        </w:tc>
      </w:tr>
    </w:tbl>
    <w:p w14:paraId="002D18C9" w14:textId="77777777" w:rsidR="00932588" w:rsidRPr="00F864E4" w:rsidRDefault="00932588" w:rsidP="001C59A9">
      <w:pPr>
        <w:tabs>
          <w:tab w:val="left" w:pos="900"/>
          <w:tab w:val="left" w:pos="9356"/>
        </w:tabs>
        <w:ind w:right="425" w:firstLine="720"/>
        <w:jc w:val="both"/>
        <w:rPr>
          <w:b/>
          <w:szCs w:val="24"/>
        </w:rPr>
      </w:pPr>
    </w:p>
    <w:p w14:paraId="6741BA8E" w14:textId="696C71CB" w:rsidR="0003263C" w:rsidRPr="00F864E4" w:rsidRDefault="00932588" w:rsidP="001C59A9">
      <w:pPr>
        <w:tabs>
          <w:tab w:val="left" w:pos="900"/>
          <w:tab w:val="left" w:pos="9356"/>
        </w:tabs>
        <w:ind w:right="425" w:firstLine="720"/>
        <w:jc w:val="both"/>
        <w:rPr>
          <w:szCs w:val="24"/>
        </w:rPr>
      </w:pPr>
      <w:r w:rsidRPr="00F864E4">
        <w:rPr>
          <w:b/>
          <w:szCs w:val="24"/>
        </w:rPr>
        <w:t>4 varianto pavyzdys.</w:t>
      </w:r>
      <w:r w:rsidRPr="00F864E4">
        <w:rPr>
          <w:szCs w:val="24"/>
        </w:rPr>
        <w:t xml:space="preserve"> </w:t>
      </w:r>
    </w:p>
    <w:p w14:paraId="5D1C8792" w14:textId="005676A1" w:rsidR="00932588" w:rsidRPr="00F864E4" w:rsidRDefault="0003263C" w:rsidP="00DB32D7">
      <w:pPr>
        <w:tabs>
          <w:tab w:val="left" w:pos="900"/>
          <w:tab w:val="left" w:pos="9356"/>
          <w:tab w:val="left" w:pos="9497"/>
        </w:tabs>
        <w:ind w:right="425" w:firstLine="720"/>
        <w:jc w:val="both"/>
        <w:rPr>
          <w:szCs w:val="24"/>
        </w:rPr>
      </w:pPr>
      <w:r w:rsidRPr="00F864E4">
        <w:rPr>
          <w:szCs w:val="24"/>
        </w:rPr>
        <w:t>IP</w:t>
      </w:r>
      <w:r w:rsidR="00932588" w:rsidRPr="00F864E4">
        <w:rPr>
          <w:szCs w:val="24"/>
        </w:rPr>
        <w:t xml:space="preserve"> pažangos priemonės veiklos ar </w:t>
      </w:r>
      <w:proofErr w:type="spellStart"/>
      <w:r w:rsidR="00932588" w:rsidRPr="00F864E4">
        <w:rPr>
          <w:szCs w:val="24"/>
        </w:rPr>
        <w:t>poveiklės</w:t>
      </w:r>
      <w:proofErr w:type="spellEnd"/>
      <w:r w:rsidR="00932588" w:rsidRPr="00F864E4">
        <w:rPr>
          <w:szCs w:val="24"/>
        </w:rPr>
        <w:t xml:space="preserve"> lygmens stebėsenos rodikliai: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8"/>
        <w:gridCol w:w="1799"/>
        <w:gridCol w:w="1482"/>
      </w:tblGrid>
      <w:tr w:rsidR="00932588" w:rsidRPr="00F864E4" w14:paraId="4A0914FF" w14:textId="77777777" w:rsidTr="00B55C7F">
        <w:tc>
          <w:tcPr>
            <w:tcW w:w="6168" w:type="dxa"/>
            <w:shd w:val="clear" w:color="auto" w:fill="CCCCCC"/>
          </w:tcPr>
          <w:p w14:paraId="2A89E0DB" w14:textId="77777777" w:rsidR="00932588" w:rsidRPr="00F864E4" w:rsidRDefault="00932588" w:rsidP="001C59A9">
            <w:pPr>
              <w:tabs>
                <w:tab w:val="left" w:pos="9356"/>
              </w:tabs>
              <w:ind w:right="425" w:firstLine="540"/>
              <w:jc w:val="center"/>
              <w:rPr>
                <w:rFonts w:eastAsia="MS Mincho"/>
                <w:b/>
                <w:bCs/>
                <w:szCs w:val="24"/>
              </w:rPr>
            </w:pPr>
            <w:r w:rsidRPr="00F864E4">
              <w:rPr>
                <w:rFonts w:eastAsia="MS Mincho"/>
                <w:b/>
                <w:bCs/>
                <w:szCs w:val="24"/>
              </w:rPr>
              <w:t>Stebėsenos rodiklio pavadinimas</w:t>
            </w:r>
          </w:p>
        </w:tc>
        <w:tc>
          <w:tcPr>
            <w:tcW w:w="1799" w:type="dxa"/>
            <w:shd w:val="clear" w:color="auto" w:fill="CCCCCC"/>
          </w:tcPr>
          <w:p w14:paraId="0683FA3E"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Matavimo vienetas</w:t>
            </w:r>
          </w:p>
        </w:tc>
        <w:tc>
          <w:tcPr>
            <w:tcW w:w="1479" w:type="dxa"/>
            <w:shd w:val="clear" w:color="auto" w:fill="CCCCCC"/>
          </w:tcPr>
          <w:p w14:paraId="1023D758"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Siektina reikšmė</w:t>
            </w:r>
          </w:p>
        </w:tc>
      </w:tr>
      <w:tr w:rsidR="00932588" w:rsidRPr="00F864E4" w14:paraId="3FD390DC" w14:textId="77777777" w:rsidTr="00B55C7F">
        <w:tc>
          <w:tcPr>
            <w:tcW w:w="7967" w:type="dxa"/>
            <w:gridSpan w:val="2"/>
            <w:shd w:val="clear" w:color="auto" w:fill="auto"/>
          </w:tcPr>
          <w:p w14:paraId="59776628"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lastRenderedPageBreak/>
              <w:t>Rezultato stebėsenos rodikliai</w:t>
            </w:r>
          </w:p>
        </w:tc>
        <w:tc>
          <w:tcPr>
            <w:tcW w:w="1479" w:type="dxa"/>
          </w:tcPr>
          <w:p w14:paraId="5496FF78" w14:textId="77777777" w:rsidR="00932588" w:rsidRPr="00F864E4" w:rsidRDefault="00932588" w:rsidP="001C59A9">
            <w:pPr>
              <w:tabs>
                <w:tab w:val="left" w:pos="9356"/>
              </w:tabs>
              <w:ind w:right="425" w:firstLine="540"/>
              <w:jc w:val="both"/>
              <w:rPr>
                <w:rFonts w:eastAsia="MS Mincho"/>
                <w:b/>
                <w:bCs/>
                <w:szCs w:val="24"/>
              </w:rPr>
            </w:pPr>
          </w:p>
        </w:tc>
      </w:tr>
      <w:tr w:rsidR="00932588" w:rsidRPr="00F864E4" w14:paraId="6FA08C9C" w14:textId="77777777" w:rsidTr="00B55C7F">
        <w:tc>
          <w:tcPr>
            <w:tcW w:w="6168" w:type="dxa"/>
            <w:shd w:val="clear" w:color="auto" w:fill="auto"/>
          </w:tcPr>
          <w:p w14:paraId="326921D6"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Apyvartos padidėjimas per 2 metus po projekto įgyvendinimo pabaigos</w:t>
            </w:r>
          </w:p>
        </w:tc>
        <w:tc>
          <w:tcPr>
            <w:tcW w:w="1799" w:type="dxa"/>
            <w:shd w:val="clear" w:color="auto" w:fill="auto"/>
          </w:tcPr>
          <w:p w14:paraId="0643E763"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Procentai</w:t>
            </w:r>
          </w:p>
        </w:tc>
        <w:tc>
          <w:tcPr>
            <w:tcW w:w="1479" w:type="dxa"/>
          </w:tcPr>
          <w:p w14:paraId="76106FDE" w14:textId="77777777" w:rsidR="00932588" w:rsidRPr="00F864E4" w:rsidRDefault="00932588" w:rsidP="001C59A9">
            <w:pPr>
              <w:tabs>
                <w:tab w:val="left" w:pos="9356"/>
              </w:tabs>
              <w:ind w:right="425" w:firstLine="540"/>
              <w:rPr>
                <w:rFonts w:eastAsia="MS Mincho"/>
                <w:szCs w:val="24"/>
              </w:rPr>
            </w:pPr>
            <w:r w:rsidRPr="00F864E4">
              <w:rPr>
                <w:rFonts w:eastAsia="MS Mincho"/>
                <w:szCs w:val="24"/>
              </w:rPr>
              <w:t>50</w:t>
            </w:r>
          </w:p>
        </w:tc>
      </w:tr>
    </w:tbl>
    <w:p w14:paraId="7D3F2B56" w14:textId="151C042D" w:rsidR="00932588" w:rsidRPr="00F864E4" w:rsidRDefault="00932588" w:rsidP="00F068E3">
      <w:pPr>
        <w:tabs>
          <w:tab w:val="left" w:pos="9356"/>
        </w:tabs>
        <w:ind w:left="142" w:right="397" w:firstLine="720"/>
        <w:jc w:val="both"/>
        <w:rPr>
          <w:szCs w:val="24"/>
        </w:rPr>
      </w:pPr>
      <w:r w:rsidRPr="00F864E4">
        <w:rPr>
          <w:szCs w:val="24"/>
        </w:rPr>
        <w:t>Kadangi stebėsenos rodiklis „</w:t>
      </w:r>
      <w:r w:rsidRPr="00F864E4">
        <w:rPr>
          <w:rFonts w:eastAsia="MS Mincho"/>
          <w:szCs w:val="24"/>
        </w:rPr>
        <w:t>Apyvartos padidėjimas per 2 metus po projekto įgyvendinimo pabaigos</w:t>
      </w:r>
      <w:r w:rsidRPr="00F864E4">
        <w:rPr>
          <w:szCs w:val="24"/>
        </w:rPr>
        <w:t>“ yra procentais išreiškiamas ir automatiškai apskaičiuojamas,</w:t>
      </w:r>
      <w:r w:rsidR="00330654" w:rsidRPr="00F864E4">
        <w:rPr>
          <w:szCs w:val="24"/>
        </w:rPr>
        <w:t xml:space="preserve"> </w:t>
      </w:r>
      <w:r w:rsidR="00330654" w:rsidRPr="00F864E4">
        <w:rPr>
          <w:szCs w:val="24"/>
        </w:rPr>
        <w:t>jo aprašymo kortelės eilutėje „Stebėsenos rodiklio reikšmės apskaičiavimo metodas“ nurodomi ir aprašomi bazinis ir pokyčio stebėsenos rodikliai</w:t>
      </w:r>
      <w:r w:rsidRPr="00F864E4">
        <w:rPr>
          <w:szCs w:val="24"/>
        </w:rPr>
        <w:t>. Šiuo atveju prie bazinio stebėsenos rodiklio nurodomas naujas stebėsenos rodiklis „</w:t>
      </w:r>
      <w:r w:rsidRPr="00F864E4">
        <w:rPr>
          <w:rFonts w:eastAsia="MS Mincho"/>
          <w:szCs w:val="24"/>
        </w:rPr>
        <w:t xml:space="preserve">Apyvarta </w:t>
      </w:r>
      <w:r w:rsidRPr="00F864E4">
        <w:rPr>
          <w:szCs w:val="24"/>
        </w:rPr>
        <w:t>projekto įgyvendinimo plano</w:t>
      </w:r>
      <w:r w:rsidRPr="00F864E4">
        <w:rPr>
          <w:rFonts w:eastAsia="MS Mincho"/>
          <w:szCs w:val="24"/>
        </w:rPr>
        <w:t xml:space="preserve"> pateikimo metais</w:t>
      </w:r>
      <w:r w:rsidRPr="00F864E4">
        <w:rPr>
          <w:szCs w:val="24"/>
        </w:rPr>
        <w:t>“, kuris yra fiksuotasis, o prie pokyčio stebėsenos rodiklio – naujas stebėsenos rodiklis „</w:t>
      </w:r>
      <w:r w:rsidRPr="00F864E4">
        <w:rPr>
          <w:rFonts w:eastAsia="MS Mincho"/>
          <w:szCs w:val="24"/>
        </w:rPr>
        <w:t>Apyvarta ataskaitiniais metais</w:t>
      </w:r>
      <w:r w:rsidRPr="00F864E4">
        <w:rPr>
          <w:szCs w:val="24"/>
        </w:rPr>
        <w:t>“, kuris yra kintamasis.</w:t>
      </w:r>
    </w:p>
    <w:p w14:paraId="6F2EB88A" w14:textId="77777777" w:rsidR="00E31884" w:rsidRPr="00F864E4" w:rsidRDefault="00E31884" w:rsidP="000E648D">
      <w:pPr>
        <w:tabs>
          <w:tab w:val="left" w:pos="9356"/>
        </w:tabs>
        <w:ind w:right="141" w:firstLine="720"/>
        <w:jc w:val="both"/>
        <w:rPr>
          <w:szCs w:val="24"/>
        </w:rPr>
      </w:pPr>
    </w:p>
    <w:p w14:paraId="7B6E8D61" w14:textId="2A71D79D" w:rsidR="00932588" w:rsidRPr="00F864E4" w:rsidRDefault="00932588" w:rsidP="000E648D">
      <w:pPr>
        <w:tabs>
          <w:tab w:val="left" w:pos="9356"/>
        </w:tabs>
        <w:ind w:right="141" w:firstLine="720"/>
        <w:jc w:val="both"/>
        <w:rPr>
          <w:szCs w:val="24"/>
        </w:rPr>
      </w:pPr>
      <w:r w:rsidRPr="00F864E4">
        <w:rPr>
          <w:szCs w:val="24"/>
        </w:rPr>
        <w:t>Projekto lygmeniu stebėsenos rodiklių sąrašas pateikiamas taip: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1616"/>
        <w:gridCol w:w="1666"/>
      </w:tblGrid>
      <w:tr w:rsidR="00932588" w:rsidRPr="00F864E4" w14:paraId="4C9639BC" w14:textId="77777777" w:rsidTr="00B55C7F">
        <w:trPr>
          <w:trHeight w:val="593"/>
        </w:trPr>
        <w:tc>
          <w:tcPr>
            <w:tcW w:w="6048" w:type="dxa"/>
            <w:shd w:val="clear" w:color="auto" w:fill="CCCCCC"/>
          </w:tcPr>
          <w:p w14:paraId="5B32CE47" w14:textId="77777777" w:rsidR="00932588" w:rsidRPr="00F864E4" w:rsidRDefault="00932588" w:rsidP="00DB32D7">
            <w:pPr>
              <w:tabs>
                <w:tab w:val="left" w:pos="5445"/>
              </w:tabs>
              <w:ind w:right="425" w:firstLine="540"/>
              <w:jc w:val="center"/>
              <w:rPr>
                <w:rFonts w:eastAsia="MS Mincho"/>
                <w:b/>
                <w:bCs/>
                <w:szCs w:val="24"/>
              </w:rPr>
            </w:pPr>
            <w:r w:rsidRPr="00F864E4">
              <w:rPr>
                <w:rFonts w:eastAsia="MS Mincho"/>
                <w:b/>
                <w:bCs/>
                <w:szCs w:val="24"/>
              </w:rPr>
              <w:t>Stebėsenos rodiklio pavadinimas</w:t>
            </w:r>
          </w:p>
        </w:tc>
        <w:tc>
          <w:tcPr>
            <w:tcW w:w="1616" w:type="dxa"/>
            <w:shd w:val="clear" w:color="auto" w:fill="CCCCCC"/>
          </w:tcPr>
          <w:p w14:paraId="4720665D"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Matavimo vienetai</w:t>
            </w:r>
          </w:p>
        </w:tc>
        <w:tc>
          <w:tcPr>
            <w:tcW w:w="1666" w:type="dxa"/>
            <w:shd w:val="clear" w:color="auto" w:fill="CCCCCC"/>
          </w:tcPr>
          <w:p w14:paraId="4103DF31"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Siektina reikšmė</w:t>
            </w:r>
          </w:p>
        </w:tc>
      </w:tr>
      <w:tr w:rsidR="00932588" w:rsidRPr="00F864E4" w14:paraId="21ADB098" w14:textId="77777777" w:rsidTr="00B55C7F">
        <w:trPr>
          <w:trHeight w:val="313"/>
        </w:trPr>
        <w:tc>
          <w:tcPr>
            <w:tcW w:w="7664" w:type="dxa"/>
            <w:gridSpan w:val="2"/>
            <w:shd w:val="clear" w:color="auto" w:fill="auto"/>
          </w:tcPr>
          <w:p w14:paraId="3A31C075"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t>Rezultato stebėsenos rodikliai</w:t>
            </w:r>
          </w:p>
        </w:tc>
        <w:tc>
          <w:tcPr>
            <w:tcW w:w="1666" w:type="dxa"/>
          </w:tcPr>
          <w:p w14:paraId="21B11635" w14:textId="77777777" w:rsidR="00932588" w:rsidRPr="00F864E4" w:rsidRDefault="00932588" w:rsidP="001C59A9">
            <w:pPr>
              <w:tabs>
                <w:tab w:val="left" w:pos="9356"/>
              </w:tabs>
              <w:ind w:right="425" w:firstLine="540"/>
              <w:jc w:val="both"/>
              <w:rPr>
                <w:rFonts w:eastAsia="MS Mincho"/>
                <w:b/>
                <w:bCs/>
                <w:szCs w:val="24"/>
              </w:rPr>
            </w:pPr>
          </w:p>
        </w:tc>
      </w:tr>
      <w:tr w:rsidR="00932588" w:rsidRPr="00F864E4" w14:paraId="02AB09A2" w14:textId="77777777" w:rsidTr="00B55C7F">
        <w:trPr>
          <w:trHeight w:val="593"/>
        </w:trPr>
        <w:tc>
          <w:tcPr>
            <w:tcW w:w="6048" w:type="dxa"/>
            <w:shd w:val="clear" w:color="auto" w:fill="auto"/>
          </w:tcPr>
          <w:p w14:paraId="1F5C79AF"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Apyvartos padidėjimas per 2 metus po projekto įgyvendinimo pabaigos</w:t>
            </w:r>
          </w:p>
        </w:tc>
        <w:tc>
          <w:tcPr>
            <w:tcW w:w="1616" w:type="dxa"/>
            <w:shd w:val="clear" w:color="auto" w:fill="auto"/>
          </w:tcPr>
          <w:p w14:paraId="39B4E679"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Procentai</w:t>
            </w:r>
          </w:p>
        </w:tc>
        <w:tc>
          <w:tcPr>
            <w:tcW w:w="1666" w:type="dxa"/>
          </w:tcPr>
          <w:p w14:paraId="6BFA76C3"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50</w:t>
            </w:r>
          </w:p>
        </w:tc>
      </w:tr>
      <w:tr w:rsidR="00932588" w:rsidRPr="00F864E4" w14:paraId="74264CCB" w14:textId="77777777" w:rsidTr="00B55C7F">
        <w:trPr>
          <w:trHeight w:val="593"/>
        </w:trPr>
        <w:tc>
          <w:tcPr>
            <w:tcW w:w="6048" w:type="dxa"/>
            <w:shd w:val="clear" w:color="auto" w:fill="auto"/>
          </w:tcPr>
          <w:p w14:paraId="769D49D0"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 xml:space="preserve">(Bazinis fiksuotasis): Apyvarta </w:t>
            </w:r>
            <w:r w:rsidRPr="00F864E4">
              <w:rPr>
                <w:szCs w:val="24"/>
              </w:rPr>
              <w:t>projekto įgyvendinimo plano</w:t>
            </w:r>
            <w:r w:rsidRPr="00F864E4">
              <w:rPr>
                <w:rFonts w:eastAsia="MS Mincho"/>
                <w:szCs w:val="24"/>
              </w:rPr>
              <w:t xml:space="preserve"> pateikimo metais</w:t>
            </w:r>
          </w:p>
        </w:tc>
        <w:tc>
          <w:tcPr>
            <w:tcW w:w="1616" w:type="dxa"/>
            <w:shd w:val="clear" w:color="auto" w:fill="auto"/>
          </w:tcPr>
          <w:p w14:paraId="0B25B916"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Eurai</w:t>
            </w:r>
          </w:p>
        </w:tc>
        <w:tc>
          <w:tcPr>
            <w:tcW w:w="1666" w:type="dxa"/>
          </w:tcPr>
          <w:p w14:paraId="413A4999"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90 000</w:t>
            </w:r>
          </w:p>
        </w:tc>
      </w:tr>
      <w:tr w:rsidR="00932588" w:rsidRPr="00F864E4" w14:paraId="4F45A57A" w14:textId="77777777" w:rsidTr="00B55C7F">
        <w:trPr>
          <w:trHeight w:val="296"/>
        </w:trPr>
        <w:tc>
          <w:tcPr>
            <w:tcW w:w="6048" w:type="dxa"/>
            <w:shd w:val="clear" w:color="auto" w:fill="auto"/>
          </w:tcPr>
          <w:p w14:paraId="7C5CFC42"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(Pokyčio kintamasis): Apyvarta ataskaitiniais metais</w:t>
            </w:r>
          </w:p>
        </w:tc>
        <w:tc>
          <w:tcPr>
            <w:tcW w:w="1616" w:type="dxa"/>
            <w:shd w:val="clear" w:color="auto" w:fill="auto"/>
          </w:tcPr>
          <w:p w14:paraId="16465B34"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Eurai</w:t>
            </w:r>
          </w:p>
        </w:tc>
        <w:tc>
          <w:tcPr>
            <w:tcW w:w="1666" w:type="dxa"/>
          </w:tcPr>
          <w:p w14:paraId="24258AAC"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180 000</w:t>
            </w:r>
          </w:p>
        </w:tc>
      </w:tr>
    </w:tbl>
    <w:p w14:paraId="3DEA0D9D" w14:textId="77777777" w:rsidR="00932588" w:rsidRPr="00F864E4" w:rsidRDefault="00932588" w:rsidP="001C59A9">
      <w:pPr>
        <w:tabs>
          <w:tab w:val="left" w:pos="900"/>
          <w:tab w:val="left" w:pos="9356"/>
        </w:tabs>
        <w:ind w:right="425" w:firstLine="709"/>
        <w:jc w:val="both"/>
        <w:rPr>
          <w:b/>
          <w:szCs w:val="24"/>
        </w:rPr>
      </w:pPr>
    </w:p>
    <w:p w14:paraId="4DFB5254" w14:textId="77777777" w:rsidR="0003263C" w:rsidRPr="00F864E4" w:rsidRDefault="00932588" w:rsidP="001C59A9">
      <w:pPr>
        <w:tabs>
          <w:tab w:val="left" w:pos="900"/>
          <w:tab w:val="left" w:pos="9356"/>
        </w:tabs>
        <w:ind w:right="425" w:firstLine="709"/>
        <w:jc w:val="both"/>
        <w:rPr>
          <w:szCs w:val="24"/>
        </w:rPr>
      </w:pPr>
      <w:r w:rsidRPr="00F864E4">
        <w:rPr>
          <w:b/>
          <w:szCs w:val="24"/>
        </w:rPr>
        <w:t>5 varianto pavyzdys.</w:t>
      </w:r>
      <w:r w:rsidRPr="00F864E4">
        <w:rPr>
          <w:szCs w:val="24"/>
        </w:rPr>
        <w:t xml:space="preserve"> </w:t>
      </w:r>
    </w:p>
    <w:p w14:paraId="57192723" w14:textId="1011B7F6" w:rsidR="00932588" w:rsidRPr="00F864E4" w:rsidRDefault="0003263C" w:rsidP="001C59A9">
      <w:pPr>
        <w:tabs>
          <w:tab w:val="left" w:pos="900"/>
          <w:tab w:val="left" w:pos="9356"/>
        </w:tabs>
        <w:ind w:right="425" w:firstLine="709"/>
        <w:jc w:val="both"/>
        <w:rPr>
          <w:szCs w:val="24"/>
        </w:rPr>
      </w:pPr>
      <w:r w:rsidRPr="00F864E4">
        <w:rPr>
          <w:szCs w:val="24"/>
        </w:rPr>
        <w:t xml:space="preserve">IP </w:t>
      </w:r>
      <w:r w:rsidR="00932588" w:rsidRPr="00F864E4">
        <w:rPr>
          <w:szCs w:val="24"/>
        </w:rPr>
        <w:t xml:space="preserve"> pažangos priemonės veiklos ar </w:t>
      </w:r>
      <w:proofErr w:type="spellStart"/>
      <w:r w:rsidR="00932588" w:rsidRPr="00F864E4">
        <w:rPr>
          <w:szCs w:val="24"/>
        </w:rPr>
        <w:t>poveiklės</w:t>
      </w:r>
      <w:proofErr w:type="spellEnd"/>
      <w:r w:rsidR="00932588" w:rsidRPr="00F864E4">
        <w:rPr>
          <w:szCs w:val="24"/>
        </w:rPr>
        <w:t xml:space="preserve"> lygmens stebėsenos rodikliai: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5"/>
        <w:gridCol w:w="1914"/>
        <w:gridCol w:w="1482"/>
      </w:tblGrid>
      <w:tr w:rsidR="00932588" w:rsidRPr="00F864E4" w14:paraId="167636A1" w14:textId="77777777" w:rsidTr="00B55C7F">
        <w:trPr>
          <w:trHeight w:val="640"/>
        </w:trPr>
        <w:tc>
          <w:tcPr>
            <w:tcW w:w="6065" w:type="dxa"/>
            <w:shd w:val="clear" w:color="auto" w:fill="CCCCCC"/>
          </w:tcPr>
          <w:p w14:paraId="7AFF4127" w14:textId="77777777" w:rsidR="00932588" w:rsidRPr="00F864E4" w:rsidRDefault="00932588" w:rsidP="00DB32D7">
            <w:pPr>
              <w:tabs>
                <w:tab w:val="left" w:pos="5560"/>
              </w:tabs>
              <w:ind w:right="425" w:firstLine="540"/>
              <w:jc w:val="center"/>
              <w:rPr>
                <w:rFonts w:eastAsia="MS Mincho"/>
                <w:b/>
                <w:bCs/>
                <w:szCs w:val="24"/>
              </w:rPr>
            </w:pPr>
            <w:r w:rsidRPr="00F864E4">
              <w:rPr>
                <w:rFonts w:eastAsia="MS Mincho"/>
                <w:b/>
                <w:bCs/>
                <w:szCs w:val="24"/>
              </w:rPr>
              <w:t>Stebėsenos rodiklio pavadinimas</w:t>
            </w:r>
          </w:p>
        </w:tc>
        <w:tc>
          <w:tcPr>
            <w:tcW w:w="1913" w:type="dxa"/>
            <w:shd w:val="clear" w:color="auto" w:fill="CCCCCC"/>
          </w:tcPr>
          <w:p w14:paraId="2D737466"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Matavimo vienetai</w:t>
            </w:r>
          </w:p>
        </w:tc>
        <w:tc>
          <w:tcPr>
            <w:tcW w:w="1472" w:type="dxa"/>
            <w:shd w:val="clear" w:color="auto" w:fill="CCCCCC"/>
          </w:tcPr>
          <w:p w14:paraId="41453104"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Siektina reikšmė</w:t>
            </w:r>
          </w:p>
        </w:tc>
      </w:tr>
      <w:tr w:rsidR="00932588" w:rsidRPr="00F864E4" w14:paraId="0113AAEA" w14:textId="77777777" w:rsidTr="00B55C7F">
        <w:trPr>
          <w:trHeight w:val="338"/>
        </w:trPr>
        <w:tc>
          <w:tcPr>
            <w:tcW w:w="7979" w:type="dxa"/>
            <w:gridSpan w:val="2"/>
            <w:shd w:val="clear" w:color="auto" w:fill="auto"/>
          </w:tcPr>
          <w:p w14:paraId="501A7F9A"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t>Produkto stebėsenos rodikliai</w:t>
            </w:r>
          </w:p>
        </w:tc>
        <w:tc>
          <w:tcPr>
            <w:tcW w:w="1472" w:type="dxa"/>
          </w:tcPr>
          <w:p w14:paraId="239E0ADE" w14:textId="77777777" w:rsidR="00932588" w:rsidRPr="00F864E4" w:rsidRDefault="00932588" w:rsidP="001C59A9">
            <w:pPr>
              <w:tabs>
                <w:tab w:val="left" w:pos="9356"/>
              </w:tabs>
              <w:ind w:right="425" w:firstLine="540"/>
              <w:jc w:val="both"/>
              <w:rPr>
                <w:rFonts w:eastAsia="MS Mincho"/>
                <w:b/>
                <w:bCs/>
                <w:szCs w:val="24"/>
              </w:rPr>
            </w:pPr>
          </w:p>
        </w:tc>
      </w:tr>
      <w:tr w:rsidR="00932588" w:rsidRPr="00F864E4" w14:paraId="06CC41B2" w14:textId="77777777" w:rsidTr="00B55C7F">
        <w:trPr>
          <w:trHeight w:val="319"/>
        </w:trPr>
        <w:tc>
          <w:tcPr>
            <w:tcW w:w="6065" w:type="dxa"/>
            <w:shd w:val="clear" w:color="auto" w:fill="auto"/>
          </w:tcPr>
          <w:p w14:paraId="6A907253"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 xml:space="preserve">Aukštosios mokyklos, kurių atliktas išorinis vertinimas </w:t>
            </w:r>
          </w:p>
        </w:tc>
        <w:tc>
          <w:tcPr>
            <w:tcW w:w="1913" w:type="dxa"/>
            <w:shd w:val="clear" w:color="auto" w:fill="auto"/>
          </w:tcPr>
          <w:p w14:paraId="427ED782"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472" w:type="dxa"/>
          </w:tcPr>
          <w:p w14:paraId="171E771D"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45</w:t>
            </w:r>
          </w:p>
        </w:tc>
      </w:tr>
      <w:tr w:rsidR="00932588" w:rsidRPr="00F864E4" w14:paraId="50F3B843" w14:textId="77777777" w:rsidTr="00B55C7F">
        <w:trPr>
          <w:trHeight w:val="319"/>
        </w:trPr>
        <w:tc>
          <w:tcPr>
            <w:tcW w:w="7979" w:type="dxa"/>
            <w:gridSpan w:val="2"/>
            <w:shd w:val="clear" w:color="auto" w:fill="auto"/>
          </w:tcPr>
          <w:p w14:paraId="6500F8F1" w14:textId="77777777" w:rsidR="00932588" w:rsidRPr="00F864E4" w:rsidRDefault="00932588" w:rsidP="001C59A9">
            <w:pPr>
              <w:tabs>
                <w:tab w:val="left" w:pos="9356"/>
              </w:tabs>
              <w:ind w:right="425"/>
              <w:jc w:val="both"/>
              <w:rPr>
                <w:rFonts w:eastAsia="MS Mincho"/>
                <w:szCs w:val="24"/>
              </w:rPr>
            </w:pPr>
            <w:r w:rsidRPr="00F864E4">
              <w:rPr>
                <w:rFonts w:eastAsia="MS Mincho"/>
                <w:b/>
                <w:bCs/>
                <w:szCs w:val="24"/>
              </w:rPr>
              <w:t>Rezultato stebėsenos rodikliai</w:t>
            </w:r>
          </w:p>
        </w:tc>
        <w:tc>
          <w:tcPr>
            <w:tcW w:w="1472" w:type="dxa"/>
          </w:tcPr>
          <w:p w14:paraId="715B26FD" w14:textId="77777777" w:rsidR="00932588" w:rsidRPr="00F864E4" w:rsidRDefault="00932588" w:rsidP="001C59A9">
            <w:pPr>
              <w:tabs>
                <w:tab w:val="left" w:pos="9356"/>
              </w:tabs>
              <w:ind w:right="425" w:firstLine="540"/>
              <w:jc w:val="both"/>
              <w:rPr>
                <w:rFonts w:eastAsia="MS Mincho"/>
                <w:szCs w:val="24"/>
              </w:rPr>
            </w:pPr>
          </w:p>
        </w:tc>
      </w:tr>
      <w:tr w:rsidR="00932588" w:rsidRPr="00F864E4" w14:paraId="210F4851" w14:textId="77777777" w:rsidTr="00B55C7F">
        <w:trPr>
          <w:trHeight w:val="302"/>
        </w:trPr>
        <w:tc>
          <w:tcPr>
            <w:tcW w:w="6065" w:type="dxa"/>
            <w:shd w:val="clear" w:color="auto" w:fill="auto"/>
          </w:tcPr>
          <w:p w14:paraId="30F0C206"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 xml:space="preserve">Aukštųjų mokyklų, kurių atliktas išorinis vertinimas, dalis </w:t>
            </w:r>
          </w:p>
        </w:tc>
        <w:tc>
          <w:tcPr>
            <w:tcW w:w="1913" w:type="dxa"/>
            <w:shd w:val="clear" w:color="auto" w:fill="auto"/>
          </w:tcPr>
          <w:p w14:paraId="1F50384C"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Procentai</w:t>
            </w:r>
          </w:p>
        </w:tc>
        <w:tc>
          <w:tcPr>
            <w:tcW w:w="1472" w:type="dxa"/>
          </w:tcPr>
          <w:p w14:paraId="638C8676"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100</w:t>
            </w:r>
          </w:p>
        </w:tc>
      </w:tr>
    </w:tbl>
    <w:p w14:paraId="62561108" w14:textId="50546E41" w:rsidR="00932588" w:rsidRPr="00F864E4" w:rsidRDefault="00932588" w:rsidP="00F068E3">
      <w:pPr>
        <w:tabs>
          <w:tab w:val="left" w:pos="9356"/>
        </w:tabs>
        <w:ind w:left="142" w:right="397" w:firstLine="465"/>
        <w:jc w:val="both"/>
        <w:rPr>
          <w:szCs w:val="24"/>
        </w:rPr>
      </w:pPr>
      <w:r w:rsidRPr="00F864E4">
        <w:rPr>
          <w:szCs w:val="24"/>
        </w:rPr>
        <w:t>Kadangi stebėsenos rodiklis „</w:t>
      </w:r>
      <w:r w:rsidRPr="00F864E4">
        <w:rPr>
          <w:rFonts w:eastAsia="MS Mincho"/>
          <w:szCs w:val="24"/>
        </w:rPr>
        <w:t>Aukštųjų mokyklų, kurių atliktas išorinis vertinimas, dalis</w:t>
      </w:r>
      <w:r w:rsidRPr="00F864E4">
        <w:rPr>
          <w:szCs w:val="24"/>
        </w:rPr>
        <w:t>“ yra procentais išreiškiamas ir automatiškai apskaičiuojamas,</w:t>
      </w:r>
      <w:r w:rsidR="00330654" w:rsidRPr="00F864E4">
        <w:rPr>
          <w:szCs w:val="24"/>
        </w:rPr>
        <w:t xml:space="preserve"> </w:t>
      </w:r>
      <w:r w:rsidR="00330654" w:rsidRPr="00F864E4">
        <w:rPr>
          <w:szCs w:val="24"/>
        </w:rPr>
        <w:t>jo aprašymo kortelės eilutėje „Stebėsenos rodiklio reikšmės apskaičiavimo metodas“ nurodomi ir aprašomi bazinis ir pokyčio stebėsenos rodikliai</w:t>
      </w:r>
      <w:r w:rsidRPr="00F864E4">
        <w:rPr>
          <w:szCs w:val="24"/>
        </w:rPr>
        <w:t>. Šiuo atveju prie bazinio stebėsenos rodiklio nurodomas naujas stebėsenos rodiklis „</w:t>
      </w:r>
      <w:r w:rsidRPr="00F864E4">
        <w:rPr>
          <w:rFonts w:eastAsia="MS Mincho"/>
          <w:szCs w:val="24"/>
        </w:rPr>
        <w:t>Bendras aukštųjų mokyklų skaičius šalyje</w:t>
      </w:r>
      <w:r w:rsidRPr="00F864E4">
        <w:rPr>
          <w:szCs w:val="24"/>
        </w:rPr>
        <w:t>“, kuris yra kintamasis, o prie pokyčio stebėsenos rodiklio, kuris yra susietasis, – produkto stebėsenos rodiklis „</w:t>
      </w:r>
      <w:r w:rsidRPr="00F864E4">
        <w:rPr>
          <w:rFonts w:eastAsia="MS Mincho"/>
          <w:szCs w:val="24"/>
        </w:rPr>
        <w:t>Aukštosios mokyklos, kurių atliktas išorinis vertinimas</w:t>
      </w:r>
      <w:r w:rsidRPr="00F864E4">
        <w:rPr>
          <w:szCs w:val="24"/>
        </w:rPr>
        <w:t>“.</w:t>
      </w:r>
    </w:p>
    <w:p w14:paraId="1FBB2D8A" w14:textId="77777777" w:rsidR="009D54A9" w:rsidRPr="00F864E4" w:rsidRDefault="009D54A9" w:rsidP="00F068E3">
      <w:pPr>
        <w:tabs>
          <w:tab w:val="left" w:pos="9356"/>
          <w:tab w:val="left" w:pos="9639"/>
        </w:tabs>
        <w:ind w:left="142" w:right="141" w:firstLine="465"/>
        <w:jc w:val="both"/>
        <w:rPr>
          <w:szCs w:val="24"/>
        </w:rPr>
      </w:pPr>
    </w:p>
    <w:p w14:paraId="1AD8564C" w14:textId="2D729497" w:rsidR="00932588" w:rsidRPr="00F864E4" w:rsidRDefault="00932588" w:rsidP="000E648D">
      <w:pPr>
        <w:tabs>
          <w:tab w:val="left" w:pos="9356"/>
        </w:tabs>
        <w:ind w:right="141" w:firstLine="720"/>
        <w:jc w:val="both"/>
        <w:rPr>
          <w:szCs w:val="24"/>
        </w:rPr>
      </w:pPr>
      <w:r w:rsidRPr="00F864E4">
        <w:rPr>
          <w:szCs w:val="24"/>
        </w:rPr>
        <w:t>Projekto lygmeniu stebėsenos rodiklių sąrašas pateikiamas taip: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0"/>
        <w:gridCol w:w="1871"/>
        <w:gridCol w:w="1584"/>
      </w:tblGrid>
      <w:tr w:rsidR="00932588" w:rsidRPr="00F864E4" w14:paraId="66DD9408" w14:textId="77777777" w:rsidTr="00CD668A">
        <w:trPr>
          <w:trHeight w:val="1030"/>
        </w:trPr>
        <w:tc>
          <w:tcPr>
            <w:tcW w:w="5930" w:type="dxa"/>
            <w:shd w:val="clear" w:color="auto" w:fill="CCCCCC"/>
          </w:tcPr>
          <w:p w14:paraId="787354C8" w14:textId="77777777" w:rsidR="00932588" w:rsidRPr="00F864E4" w:rsidRDefault="00932588" w:rsidP="00DB32D7">
            <w:pPr>
              <w:tabs>
                <w:tab w:val="left" w:pos="5560"/>
              </w:tabs>
              <w:ind w:right="425"/>
              <w:jc w:val="center"/>
              <w:rPr>
                <w:rFonts w:eastAsia="MS Mincho"/>
                <w:b/>
                <w:bCs/>
                <w:szCs w:val="24"/>
              </w:rPr>
            </w:pPr>
            <w:r w:rsidRPr="00F864E4">
              <w:rPr>
                <w:rFonts w:eastAsia="MS Mincho"/>
                <w:b/>
                <w:bCs/>
                <w:szCs w:val="24"/>
              </w:rPr>
              <w:t>Stebėsenos rodiklio pavadinimas</w:t>
            </w:r>
          </w:p>
        </w:tc>
        <w:tc>
          <w:tcPr>
            <w:tcW w:w="1871" w:type="dxa"/>
            <w:shd w:val="clear" w:color="auto" w:fill="CCCCCC"/>
          </w:tcPr>
          <w:p w14:paraId="7B887F2E"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Matavimo vienetas</w:t>
            </w:r>
          </w:p>
        </w:tc>
        <w:tc>
          <w:tcPr>
            <w:tcW w:w="1584" w:type="dxa"/>
            <w:shd w:val="clear" w:color="auto" w:fill="CCCCCC"/>
          </w:tcPr>
          <w:p w14:paraId="3E83F1BC"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Siektina reikšmė</w:t>
            </w:r>
          </w:p>
        </w:tc>
      </w:tr>
      <w:tr w:rsidR="00932588" w:rsidRPr="00F864E4" w14:paraId="04E135B9" w14:textId="77777777" w:rsidTr="00CD668A">
        <w:trPr>
          <w:trHeight w:val="543"/>
        </w:trPr>
        <w:tc>
          <w:tcPr>
            <w:tcW w:w="7801" w:type="dxa"/>
            <w:gridSpan w:val="2"/>
            <w:shd w:val="clear" w:color="auto" w:fill="auto"/>
          </w:tcPr>
          <w:p w14:paraId="5D84F5D5"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t>Produkto stebėsenos rodikliai</w:t>
            </w:r>
          </w:p>
        </w:tc>
        <w:tc>
          <w:tcPr>
            <w:tcW w:w="1584" w:type="dxa"/>
          </w:tcPr>
          <w:p w14:paraId="50D7E10B" w14:textId="77777777" w:rsidR="00932588" w:rsidRPr="00F864E4" w:rsidRDefault="00932588" w:rsidP="001C59A9">
            <w:pPr>
              <w:tabs>
                <w:tab w:val="left" w:pos="9356"/>
              </w:tabs>
              <w:ind w:right="425" w:firstLine="540"/>
              <w:jc w:val="both"/>
              <w:rPr>
                <w:rFonts w:eastAsia="MS Mincho"/>
                <w:b/>
                <w:bCs/>
                <w:szCs w:val="24"/>
              </w:rPr>
            </w:pPr>
          </w:p>
        </w:tc>
      </w:tr>
      <w:tr w:rsidR="00932588" w:rsidRPr="00F864E4" w14:paraId="5BC1275A" w14:textId="77777777" w:rsidTr="00CD668A">
        <w:trPr>
          <w:trHeight w:val="514"/>
        </w:trPr>
        <w:tc>
          <w:tcPr>
            <w:tcW w:w="5930" w:type="dxa"/>
            <w:shd w:val="clear" w:color="auto" w:fill="auto"/>
          </w:tcPr>
          <w:p w14:paraId="4ED69BB3"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 xml:space="preserve">Aukštosios mokyklos, kurių atliktas išorinis vertinimas </w:t>
            </w:r>
          </w:p>
        </w:tc>
        <w:tc>
          <w:tcPr>
            <w:tcW w:w="1871" w:type="dxa"/>
            <w:shd w:val="clear" w:color="auto" w:fill="auto"/>
          </w:tcPr>
          <w:p w14:paraId="1A200349"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584" w:type="dxa"/>
          </w:tcPr>
          <w:p w14:paraId="592AD884"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45</w:t>
            </w:r>
          </w:p>
        </w:tc>
      </w:tr>
      <w:tr w:rsidR="00932588" w:rsidRPr="00F864E4" w14:paraId="185F0945" w14:textId="77777777" w:rsidTr="00CD668A">
        <w:trPr>
          <w:trHeight w:val="514"/>
        </w:trPr>
        <w:tc>
          <w:tcPr>
            <w:tcW w:w="7801" w:type="dxa"/>
            <w:gridSpan w:val="2"/>
            <w:shd w:val="clear" w:color="auto" w:fill="auto"/>
          </w:tcPr>
          <w:p w14:paraId="1C0F9B03"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lastRenderedPageBreak/>
              <w:t>Rezultato stebėsenos rodikliai</w:t>
            </w:r>
          </w:p>
        </w:tc>
        <w:tc>
          <w:tcPr>
            <w:tcW w:w="1584" w:type="dxa"/>
          </w:tcPr>
          <w:p w14:paraId="1DBA8A79" w14:textId="77777777" w:rsidR="00932588" w:rsidRPr="00F864E4" w:rsidRDefault="00932588" w:rsidP="001C59A9">
            <w:pPr>
              <w:tabs>
                <w:tab w:val="left" w:pos="9356"/>
              </w:tabs>
              <w:ind w:right="425" w:firstLine="540"/>
              <w:jc w:val="both"/>
              <w:rPr>
                <w:rFonts w:eastAsia="MS Mincho"/>
                <w:b/>
                <w:bCs/>
                <w:szCs w:val="24"/>
              </w:rPr>
            </w:pPr>
          </w:p>
        </w:tc>
      </w:tr>
      <w:tr w:rsidR="00932588" w:rsidRPr="00F864E4" w14:paraId="72523323" w14:textId="77777777" w:rsidTr="00CD668A">
        <w:trPr>
          <w:trHeight w:val="514"/>
        </w:trPr>
        <w:tc>
          <w:tcPr>
            <w:tcW w:w="5930" w:type="dxa"/>
            <w:shd w:val="clear" w:color="auto" w:fill="auto"/>
          </w:tcPr>
          <w:p w14:paraId="10F35038"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 xml:space="preserve">Aukštųjų mokyklų, kurių atliktas išorinis vertinimas, dalis </w:t>
            </w:r>
          </w:p>
        </w:tc>
        <w:tc>
          <w:tcPr>
            <w:tcW w:w="1871" w:type="dxa"/>
            <w:shd w:val="clear" w:color="auto" w:fill="auto"/>
          </w:tcPr>
          <w:p w14:paraId="61593801"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Procentai</w:t>
            </w:r>
          </w:p>
        </w:tc>
        <w:tc>
          <w:tcPr>
            <w:tcW w:w="1584" w:type="dxa"/>
          </w:tcPr>
          <w:p w14:paraId="36C65907"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100</w:t>
            </w:r>
          </w:p>
        </w:tc>
      </w:tr>
      <w:tr w:rsidR="00932588" w:rsidRPr="00F864E4" w14:paraId="7F7EAD1D" w14:textId="77777777" w:rsidTr="00CD668A">
        <w:trPr>
          <w:trHeight w:val="1030"/>
        </w:trPr>
        <w:tc>
          <w:tcPr>
            <w:tcW w:w="5930" w:type="dxa"/>
            <w:shd w:val="clear" w:color="auto" w:fill="auto"/>
          </w:tcPr>
          <w:p w14:paraId="5680BE80"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 xml:space="preserve">(Bazinis kintamasis): Bendras aukštųjų mokyklų skaičius šalyje </w:t>
            </w:r>
          </w:p>
        </w:tc>
        <w:tc>
          <w:tcPr>
            <w:tcW w:w="1871" w:type="dxa"/>
            <w:shd w:val="clear" w:color="auto" w:fill="auto"/>
          </w:tcPr>
          <w:p w14:paraId="241906D9"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584" w:type="dxa"/>
          </w:tcPr>
          <w:p w14:paraId="6F287E35" w14:textId="77777777" w:rsidR="00932588" w:rsidRPr="00F864E4" w:rsidRDefault="00932588" w:rsidP="001C59A9">
            <w:pPr>
              <w:tabs>
                <w:tab w:val="left" w:pos="9356"/>
              </w:tabs>
              <w:ind w:right="425" w:firstLine="540"/>
              <w:jc w:val="center"/>
              <w:rPr>
                <w:rFonts w:eastAsia="MS Mincho"/>
                <w:szCs w:val="24"/>
              </w:rPr>
            </w:pPr>
          </w:p>
        </w:tc>
      </w:tr>
      <w:tr w:rsidR="00932588" w:rsidRPr="00F864E4" w14:paraId="3296C964" w14:textId="77777777" w:rsidTr="00CD668A">
        <w:trPr>
          <w:trHeight w:val="1030"/>
        </w:trPr>
        <w:tc>
          <w:tcPr>
            <w:tcW w:w="5930" w:type="dxa"/>
            <w:shd w:val="clear" w:color="auto" w:fill="auto"/>
          </w:tcPr>
          <w:p w14:paraId="39C42719"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 xml:space="preserve">(Pokyčio susietasis): Aukštosios mokyklos, kurių atliktas išorinis vertinimas </w:t>
            </w:r>
          </w:p>
        </w:tc>
        <w:tc>
          <w:tcPr>
            <w:tcW w:w="1871" w:type="dxa"/>
            <w:shd w:val="clear" w:color="auto" w:fill="auto"/>
          </w:tcPr>
          <w:p w14:paraId="351CC3C6"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584" w:type="dxa"/>
          </w:tcPr>
          <w:p w14:paraId="2B8F46AB" w14:textId="77777777" w:rsidR="00932588" w:rsidRPr="00F864E4" w:rsidRDefault="00932588" w:rsidP="001C59A9">
            <w:pPr>
              <w:tabs>
                <w:tab w:val="left" w:pos="9356"/>
              </w:tabs>
              <w:ind w:right="425" w:firstLine="540"/>
              <w:rPr>
                <w:rFonts w:eastAsia="MS Mincho"/>
                <w:szCs w:val="24"/>
              </w:rPr>
            </w:pPr>
            <w:r w:rsidRPr="00F864E4">
              <w:rPr>
                <w:rFonts w:eastAsia="MS Mincho"/>
                <w:szCs w:val="24"/>
              </w:rPr>
              <w:t>45</w:t>
            </w:r>
          </w:p>
        </w:tc>
      </w:tr>
    </w:tbl>
    <w:p w14:paraId="5DB8CECD" w14:textId="77777777" w:rsidR="00932588" w:rsidRPr="00F864E4" w:rsidRDefault="00932588" w:rsidP="001C59A9">
      <w:pPr>
        <w:tabs>
          <w:tab w:val="left" w:pos="9356"/>
        </w:tabs>
        <w:ind w:right="425"/>
        <w:jc w:val="both"/>
        <w:rPr>
          <w:szCs w:val="24"/>
        </w:rPr>
      </w:pPr>
    </w:p>
    <w:p w14:paraId="7E7185D7" w14:textId="77777777" w:rsidR="0003263C" w:rsidRPr="00F864E4" w:rsidRDefault="00932588" w:rsidP="00E31884">
      <w:pPr>
        <w:tabs>
          <w:tab w:val="left" w:pos="900"/>
          <w:tab w:val="left" w:pos="9356"/>
        </w:tabs>
        <w:ind w:right="141" w:firstLine="720"/>
        <w:jc w:val="both"/>
        <w:rPr>
          <w:szCs w:val="24"/>
        </w:rPr>
      </w:pPr>
      <w:r w:rsidRPr="00F864E4">
        <w:rPr>
          <w:b/>
          <w:szCs w:val="24"/>
        </w:rPr>
        <w:t>6 varianto pavyzdys.</w:t>
      </w:r>
      <w:r w:rsidRPr="00F864E4">
        <w:rPr>
          <w:szCs w:val="24"/>
        </w:rPr>
        <w:t xml:space="preserve"> </w:t>
      </w:r>
    </w:p>
    <w:p w14:paraId="15E287A2" w14:textId="12CB1810" w:rsidR="00932588" w:rsidRPr="00F864E4" w:rsidRDefault="0003263C" w:rsidP="00E31884">
      <w:pPr>
        <w:tabs>
          <w:tab w:val="left" w:pos="900"/>
          <w:tab w:val="left" w:pos="9356"/>
        </w:tabs>
        <w:ind w:right="141" w:firstLine="720"/>
        <w:jc w:val="both"/>
        <w:rPr>
          <w:szCs w:val="24"/>
        </w:rPr>
      </w:pPr>
      <w:r w:rsidRPr="00F864E4">
        <w:rPr>
          <w:szCs w:val="24"/>
        </w:rPr>
        <w:t>IP</w:t>
      </w:r>
      <w:r w:rsidR="00932588" w:rsidRPr="00F864E4">
        <w:rPr>
          <w:szCs w:val="24"/>
        </w:rPr>
        <w:t xml:space="preserve"> pažangos priemonės veiklos ar </w:t>
      </w:r>
      <w:proofErr w:type="spellStart"/>
      <w:r w:rsidR="00932588" w:rsidRPr="00F864E4">
        <w:rPr>
          <w:szCs w:val="24"/>
        </w:rPr>
        <w:t>poveiklės</w:t>
      </w:r>
      <w:proofErr w:type="spellEnd"/>
      <w:r w:rsidR="00932588" w:rsidRPr="00F864E4">
        <w:rPr>
          <w:szCs w:val="24"/>
        </w:rPr>
        <w:t xml:space="preserve"> lygmens stebėsenos rodikliai: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5"/>
        <w:gridCol w:w="1900"/>
        <w:gridCol w:w="1482"/>
      </w:tblGrid>
      <w:tr w:rsidR="00932588" w:rsidRPr="00F864E4" w14:paraId="1AC35041" w14:textId="77777777" w:rsidTr="00B55C7F">
        <w:trPr>
          <w:trHeight w:val="532"/>
        </w:trPr>
        <w:tc>
          <w:tcPr>
            <w:tcW w:w="6065" w:type="dxa"/>
            <w:shd w:val="clear" w:color="auto" w:fill="CCCCCC"/>
          </w:tcPr>
          <w:p w14:paraId="2E7A20AD"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Stebėsenos rodiklio pavadinimas</w:t>
            </w:r>
          </w:p>
        </w:tc>
        <w:tc>
          <w:tcPr>
            <w:tcW w:w="1899" w:type="dxa"/>
            <w:shd w:val="clear" w:color="auto" w:fill="CCCCCC"/>
          </w:tcPr>
          <w:p w14:paraId="1E4469FC"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Matavimo vienetas</w:t>
            </w:r>
          </w:p>
        </w:tc>
        <w:tc>
          <w:tcPr>
            <w:tcW w:w="1431" w:type="dxa"/>
            <w:shd w:val="clear" w:color="auto" w:fill="CCCCCC"/>
          </w:tcPr>
          <w:p w14:paraId="41A2B9EB"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Siektina reikšmė</w:t>
            </w:r>
          </w:p>
        </w:tc>
      </w:tr>
      <w:tr w:rsidR="00932588" w:rsidRPr="00F864E4" w14:paraId="0B4BC5D4" w14:textId="77777777" w:rsidTr="00B55C7F">
        <w:trPr>
          <w:trHeight w:val="281"/>
        </w:trPr>
        <w:tc>
          <w:tcPr>
            <w:tcW w:w="7965" w:type="dxa"/>
            <w:gridSpan w:val="2"/>
            <w:shd w:val="clear" w:color="auto" w:fill="auto"/>
          </w:tcPr>
          <w:p w14:paraId="51EA85F5"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t>Rezultato stebėsenos rodikliai</w:t>
            </w:r>
          </w:p>
        </w:tc>
        <w:tc>
          <w:tcPr>
            <w:tcW w:w="1431" w:type="dxa"/>
          </w:tcPr>
          <w:p w14:paraId="2D21F89F" w14:textId="77777777" w:rsidR="00932588" w:rsidRPr="00F864E4" w:rsidRDefault="00932588" w:rsidP="001C59A9">
            <w:pPr>
              <w:tabs>
                <w:tab w:val="left" w:pos="9356"/>
              </w:tabs>
              <w:ind w:right="425" w:firstLine="540"/>
              <w:jc w:val="both"/>
              <w:rPr>
                <w:rFonts w:eastAsia="MS Mincho"/>
                <w:b/>
                <w:bCs/>
                <w:szCs w:val="24"/>
              </w:rPr>
            </w:pPr>
          </w:p>
        </w:tc>
      </w:tr>
      <w:tr w:rsidR="00932588" w:rsidRPr="00F864E4" w14:paraId="59D41D88" w14:textId="77777777" w:rsidTr="00B55C7F">
        <w:trPr>
          <w:trHeight w:val="1346"/>
        </w:trPr>
        <w:tc>
          <w:tcPr>
            <w:tcW w:w="6065" w:type="dxa"/>
            <w:shd w:val="clear" w:color="auto" w:fill="auto"/>
          </w:tcPr>
          <w:p w14:paraId="74F1163A"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 xml:space="preserve">Smulkiojo ir vidutinio verslo subjektų, savo versle panaudojusių konsultacijų metu gautas rekomendacijas per 2 metus po projekto įgyvendinimo pabaigos, dalis nuo visų konsultacinę pagalbą projekto įgyvendinimo metu gavusių smulkiojo ir vidutinio verslo subjektų </w:t>
            </w:r>
          </w:p>
        </w:tc>
        <w:tc>
          <w:tcPr>
            <w:tcW w:w="1899" w:type="dxa"/>
            <w:shd w:val="clear" w:color="auto" w:fill="auto"/>
          </w:tcPr>
          <w:p w14:paraId="5FEEA275"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Procentai</w:t>
            </w:r>
          </w:p>
        </w:tc>
        <w:tc>
          <w:tcPr>
            <w:tcW w:w="1431" w:type="dxa"/>
          </w:tcPr>
          <w:p w14:paraId="60DB5837" w14:textId="77777777" w:rsidR="00932588" w:rsidRPr="00F864E4" w:rsidRDefault="00932588" w:rsidP="001C59A9">
            <w:pPr>
              <w:tabs>
                <w:tab w:val="left" w:pos="9356"/>
              </w:tabs>
              <w:ind w:right="425" w:firstLine="540"/>
              <w:rPr>
                <w:rFonts w:eastAsia="MS Mincho"/>
                <w:szCs w:val="24"/>
              </w:rPr>
            </w:pPr>
            <w:r w:rsidRPr="00F864E4">
              <w:rPr>
                <w:rFonts w:eastAsia="MS Mincho"/>
                <w:szCs w:val="24"/>
              </w:rPr>
              <w:t>85</w:t>
            </w:r>
          </w:p>
        </w:tc>
      </w:tr>
    </w:tbl>
    <w:p w14:paraId="397DC54C" w14:textId="3DF09935" w:rsidR="00932588" w:rsidRPr="00F864E4" w:rsidRDefault="00932588" w:rsidP="00F068E3">
      <w:pPr>
        <w:ind w:right="397" w:firstLine="720"/>
        <w:jc w:val="both"/>
        <w:rPr>
          <w:szCs w:val="24"/>
        </w:rPr>
      </w:pPr>
      <w:r w:rsidRPr="00F864E4">
        <w:rPr>
          <w:szCs w:val="24"/>
        </w:rPr>
        <w:t>Kadangi stebėsenos rodiklis „</w:t>
      </w:r>
      <w:r w:rsidRPr="00F864E4">
        <w:rPr>
          <w:rFonts w:eastAsia="MS Mincho"/>
          <w:szCs w:val="24"/>
        </w:rPr>
        <w:t>Smulkiojo ir vidutinio verslo subjektų, savo versle panaudojusių konsultacijų metu gautas rekomendacijas per 2 metus po projekto įgyvendinimo pabaigos, dalis nuo visų konsultacinę pagalbą projekto įgyvendinimo metu gavusių smulkiojo ir vidutinio verslo subjektų</w:t>
      </w:r>
      <w:r w:rsidRPr="00F864E4">
        <w:rPr>
          <w:szCs w:val="24"/>
        </w:rPr>
        <w:t>“ yra procentais išreiškiamas ir automatiškai apskaičiuojamas,</w:t>
      </w:r>
      <w:r w:rsidR="00330654" w:rsidRPr="00F864E4">
        <w:rPr>
          <w:szCs w:val="24"/>
        </w:rPr>
        <w:t xml:space="preserve"> </w:t>
      </w:r>
      <w:r w:rsidR="00330654" w:rsidRPr="00F864E4">
        <w:rPr>
          <w:szCs w:val="24"/>
        </w:rPr>
        <w:t>jo aprašymo kortelės eilutėje „Stebėsenos rodiklio reikšmės apskaičiavimo metodas“ nurodomi ir aprašomi bazinis ir pokyčio stebėsenos rodikliai</w:t>
      </w:r>
      <w:r w:rsidRPr="00F864E4">
        <w:rPr>
          <w:szCs w:val="24"/>
        </w:rPr>
        <w:t>. Šiuo atveju prie bazinio stebėsenos rodiklio nurodomas naujas stebėsenos rodiklis „</w:t>
      </w:r>
      <w:r w:rsidRPr="00F864E4">
        <w:rPr>
          <w:rFonts w:eastAsia="MS Mincho"/>
          <w:szCs w:val="24"/>
        </w:rPr>
        <w:t>Smulkiojo ir vidutinio verslo subjektai, projekto įgyvendinimo metu gavę konsultacinę pagalbą</w:t>
      </w:r>
      <w:r w:rsidRPr="00F864E4">
        <w:rPr>
          <w:szCs w:val="24"/>
        </w:rPr>
        <w:t>“, kuris yra kintamasis, o prie pokyčio stebėsenos rodiklio – naujas stebėsenos rodiklis „</w:t>
      </w:r>
      <w:r w:rsidRPr="00F864E4">
        <w:rPr>
          <w:rFonts w:eastAsia="MS Mincho"/>
          <w:szCs w:val="24"/>
        </w:rPr>
        <w:t>Smulkiojo ir vidutinio verslo subjektai, savo versle panaudoję konsultacijų metu gautas rekomendacijas per 2 metus po projekto įgyvendinimo pabaigos</w:t>
      </w:r>
      <w:r w:rsidRPr="00F864E4">
        <w:rPr>
          <w:szCs w:val="24"/>
        </w:rPr>
        <w:t>“, kuris yra kintamasis.</w:t>
      </w:r>
    </w:p>
    <w:p w14:paraId="1F4DB8E0" w14:textId="77777777" w:rsidR="009D54A9" w:rsidRPr="00F864E4" w:rsidRDefault="009D54A9" w:rsidP="00A65118">
      <w:pPr>
        <w:tabs>
          <w:tab w:val="left" w:pos="9356"/>
        </w:tabs>
        <w:ind w:right="425" w:firstLine="720"/>
        <w:jc w:val="both"/>
        <w:rPr>
          <w:szCs w:val="24"/>
        </w:rPr>
      </w:pPr>
    </w:p>
    <w:p w14:paraId="2906B4C0" w14:textId="6E7BD2AA" w:rsidR="00932588" w:rsidRPr="00F864E4" w:rsidRDefault="00932588" w:rsidP="00A65118">
      <w:pPr>
        <w:tabs>
          <w:tab w:val="left" w:pos="9356"/>
        </w:tabs>
        <w:ind w:right="425" w:firstLine="720"/>
        <w:jc w:val="both"/>
        <w:rPr>
          <w:szCs w:val="24"/>
        </w:rPr>
      </w:pPr>
      <w:r w:rsidRPr="00F864E4">
        <w:rPr>
          <w:szCs w:val="24"/>
        </w:rPr>
        <w:t>Projekto lygmeniu stebėsenos rodiklių sąrašas pateikiamas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0"/>
        <w:gridCol w:w="1911"/>
        <w:gridCol w:w="1623"/>
      </w:tblGrid>
      <w:tr w:rsidR="00932588" w:rsidRPr="00F864E4" w14:paraId="4A529B85" w14:textId="77777777" w:rsidTr="00CD668A">
        <w:trPr>
          <w:trHeight w:val="572"/>
        </w:trPr>
        <w:tc>
          <w:tcPr>
            <w:tcW w:w="6100" w:type="dxa"/>
            <w:shd w:val="clear" w:color="auto" w:fill="CCCCCC"/>
          </w:tcPr>
          <w:p w14:paraId="0150EFD0"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Stebėsenos rodiklio pavadinimas</w:t>
            </w:r>
          </w:p>
        </w:tc>
        <w:tc>
          <w:tcPr>
            <w:tcW w:w="1911" w:type="dxa"/>
            <w:shd w:val="clear" w:color="auto" w:fill="CCCCCC"/>
          </w:tcPr>
          <w:p w14:paraId="190CABAC"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Matavimo vienetas</w:t>
            </w:r>
          </w:p>
        </w:tc>
        <w:tc>
          <w:tcPr>
            <w:tcW w:w="1623" w:type="dxa"/>
            <w:shd w:val="clear" w:color="auto" w:fill="CCCCCC"/>
          </w:tcPr>
          <w:p w14:paraId="1622A64D" w14:textId="77777777" w:rsidR="00932588" w:rsidRPr="00F864E4" w:rsidRDefault="00932588" w:rsidP="001C59A9">
            <w:pPr>
              <w:tabs>
                <w:tab w:val="left" w:pos="9356"/>
              </w:tabs>
              <w:ind w:right="425"/>
              <w:jc w:val="center"/>
              <w:rPr>
                <w:rFonts w:eastAsia="MS Mincho"/>
                <w:b/>
                <w:bCs/>
                <w:szCs w:val="24"/>
              </w:rPr>
            </w:pPr>
            <w:r w:rsidRPr="00F864E4">
              <w:rPr>
                <w:rFonts w:eastAsia="MS Mincho"/>
                <w:b/>
                <w:bCs/>
                <w:szCs w:val="24"/>
              </w:rPr>
              <w:t>Siektina reikšmė</w:t>
            </w:r>
          </w:p>
        </w:tc>
      </w:tr>
      <w:tr w:rsidR="00932588" w:rsidRPr="00F864E4" w14:paraId="1DF77047" w14:textId="77777777" w:rsidTr="00CD668A">
        <w:trPr>
          <w:trHeight w:val="302"/>
        </w:trPr>
        <w:tc>
          <w:tcPr>
            <w:tcW w:w="8011" w:type="dxa"/>
            <w:gridSpan w:val="2"/>
            <w:shd w:val="clear" w:color="auto" w:fill="auto"/>
          </w:tcPr>
          <w:p w14:paraId="5E2520B5" w14:textId="77777777" w:rsidR="00932588" w:rsidRPr="00F864E4" w:rsidRDefault="00932588" w:rsidP="001C59A9">
            <w:pPr>
              <w:tabs>
                <w:tab w:val="left" w:pos="9356"/>
              </w:tabs>
              <w:ind w:right="425"/>
              <w:jc w:val="both"/>
              <w:rPr>
                <w:rFonts w:eastAsia="MS Mincho"/>
                <w:b/>
                <w:bCs/>
                <w:szCs w:val="24"/>
              </w:rPr>
            </w:pPr>
            <w:r w:rsidRPr="00F864E4">
              <w:rPr>
                <w:rFonts w:eastAsia="MS Mincho"/>
                <w:b/>
                <w:bCs/>
                <w:szCs w:val="24"/>
              </w:rPr>
              <w:t>Rezultato stebėsenos rodikliai</w:t>
            </w:r>
          </w:p>
        </w:tc>
        <w:tc>
          <w:tcPr>
            <w:tcW w:w="1623" w:type="dxa"/>
          </w:tcPr>
          <w:p w14:paraId="5164AAC0" w14:textId="77777777" w:rsidR="00932588" w:rsidRPr="00F864E4" w:rsidRDefault="00932588" w:rsidP="001C59A9">
            <w:pPr>
              <w:tabs>
                <w:tab w:val="left" w:pos="9356"/>
              </w:tabs>
              <w:ind w:right="425" w:firstLine="540"/>
              <w:jc w:val="both"/>
              <w:rPr>
                <w:rFonts w:eastAsia="MS Mincho"/>
                <w:b/>
                <w:bCs/>
                <w:szCs w:val="24"/>
              </w:rPr>
            </w:pPr>
          </w:p>
        </w:tc>
      </w:tr>
      <w:tr w:rsidR="00932588" w:rsidRPr="00F864E4" w14:paraId="5913A04C" w14:textId="77777777" w:rsidTr="00CD668A">
        <w:trPr>
          <w:trHeight w:val="1447"/>
        </w:trPr>
        <w:tc>
          <w:tcPr>
            <w:tcW w:w="6100" w:type="dxa"/>
            <w:shd w:val="clear" w:color="auto" w:fill="auto"/>
          </w:tcPr>
          <w:p w14:paraId="389B162E"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Smulkiojo ir vidutinio verslo subjektų, savo versle panaudojusių konsultacijų metu gautas rekomendacijas per 2 metus po projekto įgyvendinimo pabaigos, dalis nuo visų konsultacinę pagalbą projekto įgyvendinimo metu gavusių smulkiojo ir vidutinio verslo subjektų</w:t>
            </w:r>
          </w:p>
        </w:tc>
        <w:tc>
          <w:tcPr>
            <w:tcW w:w="1911" w:type="dxa"/>
            <w:shd w:val="clear" w:color="auto" w:fill="auto"/>
          </w:tcPr>
          <w:p w14:paraId="30AEBA01"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Procentai</w:t>
            </w:r>
          </w:p>
        </w:tc>
        <w:tc>
          <w:tcPr>
            <w:tcW w:w="1623" w:type="dxa"/>
          </w:tcPr>
          <w:p w14:paraId="3A22834B" w14:textId="77777777" w:rsidR="00932588" w:rsidRPr="00F864E4" w:rsidRDefault="00932588" w:rsidP="001C59A9">
            <w:pPr>
              <w:tabs>
                <w:tab w:val="left" w:pos="9356"/>
              </w:tabs>
              <w:ind w:right="425" w:firstLine="540"/>
              <w:rPr>
                <w:rFonts w:eastAsia="MS Mincho"/>
                <w:szCs w:val="24"/>
              </w:rPr>
            </w:pPr>
            <w:r w:rsidRPr="00F864E4">
              <w:rPr>
                <w:rFonts w:eastAsia="MS Mincho"/>
                <w:szCs w:val="24"/>
              </w:rPr>
              <w:t>85</w:t>
            </w:r>
          </w:p>
        </w:tc>
      </w:tr>
      <w:tr w:rsidR="00932588" w:rsidRPr="00F864E4" w14:paraId="5E957CC3" w14:textId="77777777" w:rsidTr="00CD668A">
        <w:trPr>
          <w:trHeight w:val="874"/>
        </w:trPr>
        <w:tc>
          <w:tcPr>
            <w:tcW w:w="6100" w:type="dxa"/>
            <w:shd w:val="clear" w:color="auto" w:fill="auto"/>
          </w:tcPr>
          <w:p w14:paraId="60F96B75"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(Bazinis kintamasis): Smulkiojo ir vidutinio verslo subjektai, projekto įgyvendinimo metu gavę konsultacinę pagalbą</w:t>
            </w:r>
          </w:p>
        </w:tc>
        <w:tc>
          <w:tcPr>
            <w:tcW w:w="1911" w:type="dxa"/>
            <w:shd w:val="clear" w:color="auto" w:fill="auto"/>
          </w:tcPr>
          <w:p w14:paraId="5B9C5E44"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623" w:type="dxa"/>
          </w:tcPr>
          <w:p w14:paraId="18D92CB9" w14:textId="77777777" w:rsidR="00932588" w:rsidRPr="00F864E4" w:rsidRDefault="00932588" w:rsidP="001C59A9">
            <w:pPr>
              <w:tabs>
                <w:tab w:val="left" w:pos="9356"/>
              </w:tabs>
              <w:ind w:right="425" w:firstLine="540"/>
              <w:jc w:val="center"/>
              <w:rPr>
                <w:rFonts w:eastAsia="MS Mincho"/>
                <w:szCs w:val="24"/>
              </w:rPr>
            </w:pPr>
          </w:p>
        </w:tc>
      </w:tr>
      <w:tr w:rsidR="00932588" w:rsidRPr="00F864E4" w14:paraId="3B2EA576" w14:textId="77777777" w:rsidTr="00CD668A">
        <w:trPr>
          <w:trHeight w:val="1161"/>
        </w:trPr>
        <w:tc>
          <w:tcPr>
            <w:tcW w:w="6100" w:type="dxa"/>
            <w:shd w:val="clear" w:color="auto" w:fill="auto"/>
          </w:tcPr>
          <w:p w14:paraId="27E03097" w14:textId="77777777" w:rsidR="00932588" w:rsidRPr="00F864E4" w:rsidRDefault="00932588" w:rsidP="001C59A9">
            <w:pPr>
              <w:tabs>
                <w:tab w:val="left" w:pos="9356"/>
              </w:tabs>
              <w:ind w:right="425"/>
              <w:jc w:val="both"/>
              <w:rPr>
                <w:rFonts w:eastAsia="MS Mincho"/>
                <w:szCs w:val="24"/>
              </w:rPr>
            </w:pPr>
            <w:r w:rsidRPr="00F864E4">
              <w:rPr>
                <w:rFonts w:eastAsia="MS Mincho"/>
                <w:szCs w:val="24"/>
              </w:rPr>
              <w:t>(Pokyčio kintamasis): Smulkiojo ir vidutinio verslo subjektai, savo versle panaudoję konsultacijų metu gautas rekomendacijas per 2 metus po projekto įgyvendinimo pabaigos</w:t>
            </w:r>
          </w:p>
        </w:tc>
        <w:tc>
          <w:tcPr>
            <w:tcW w:w="1911" w:type="dxa"/>
            <w:shd w:val="clear" w:color="auto" w:fill="auto"/>
          </w:tcPr>
          <w:p w14:paraId="5EB4CBF9" w14:textId="77777777" w:rsidR="00932588" w:rsidRPr="00F864E4" w:rsidRDefault="00932588" w:rsidP="001C59A9">
            <w:pPr>
              <w:tabs>
                <w:tab w:val="left" w:pos="9356"/>
              </w:tabs>
              <w:ind w:right="425"/>
              <w:jc w:val="center"/>
              <w:rPr>
                <w:rFonts w:eastAsia="MS Mincho"/>
                <w:szCs w:val="24"/>
              </w:rPr>
            </w:pPr>
            <w:r w:rsidRPr="00F864E4">
              <w:rPr>
                <w:rFonts w:eastAsia="MS Mincho"/>
                <w:szCs w:val="24"/>
              </w:rPr>
              <w:t>Skaičius</w:t>
            </w:r>
          </w:p>
        </w:tc>
        <w:tc>
          <w:tcPr>
            <w:tcW w:w="1623" w:type="dxa"/>
          </w:tcPr>
          <w:p w14:paraId="5901F55C" w14:textId="77777777" w:rsidR="00932588" w:rsidRPr="00F864E4" w:rsidRDefault="00932588" w:rsidP="001C59A9">
            <w:pPr>
              <w:tabs>
                <w:tab w:val="left" w:pos="9356"/>
              </w:tabs>
              <w:ind w:right="425" w:firstLine="540"/>
              <w:jc w:val="center"/>
              <w:rPr>
                <w:rFonts w:eastAsia="MS Mincho"/>
                <w:szCs w:val="24"/>
              </w:rPr>
            </w:pPr>
          </w:p>
        </w:tc>
      </w:tr>
    </w:tbl>
    <w:p w14:paraId="0F3FCF0B" w14:textId="6A573A8C" w:rsidR="00E31884" w:rsidRPr="00F864E4" w:rsidRDefault="003E2460" w:rsidP="00612915">
      <w:pPr>
        <w:numPr>
          <w:ilvl w:val="0"/>
          <w:numId w:val="22"/>
        </w:numPr>
        <w:tabs>
          <w:tab w:val="left" w:pos="284"/>
          <w:tab w:val="left" w:pos="426"/>
          <w:tab w:val="left" w:pos="9356"/>
          <w:tab w:val="left" w:pos="9498"/>
        </w:tabs>
        <w:spacing w:before="240" w:after="240"/>
        <w:ind w:left="0" w:right="424" w:firstLine="0"/>
        <w:outlineLvl w:val="0"/>
        <w:rPr>
          <w:bCs/>
          <w:i/>
          <w:iCs/>
          <w:color w:val="808080"/>
        </w:rPr>
      </w:pPr>
      <w:r w:rsidRPr="00F864E4">
        <w:rPr>
          <w:b/>
          <w:szCs w:val="24"/>
          <w:lang w:eastAsia="en-US"/>
        </w:rPr>
        <w:lastRenderedPageBreak/>
        <w:t>Stebėsenos</w:t>
      </w:r>
      <w:r w:rsidRPr="00F864E4">
        <w:rPr>
          <w:b/>
          <w:bCs/>
        </w:rPr>
        <w:t xml:space="preserve"> rodiklio duomenų šaltiniai.</w:t>
      </w:r>
    </w:p>
    <w:p w14:paraId="74AA237F" w14:textId="14800B57" w:rsidR="00CC2D41" w:rsidRPr="00F864E4" w:rsidRDefault="003130A8" w:rsidP="00E31884">
      <w:pPr>
        <w:pStyle w:val="pf0"/>
        <w:tabs>
          <w:tab w:val="left" w:pos="9356"/>
        </w:tabs>
        <w:ind w:left="-142" w:right="425"/>
        <w:jc w:val="both"/>
        <w:rPr>
          <w:bCs/>
          <w:i/>
          <w:iCs/>
          <w:color w:val="808080"/>
        </w:rPr>
      </w:pPr>
      <w:r w:rsidRPr="00F864E4">
        <w:rPr>
          <w:rFonts w:eastAsia="Calibri"/>
          <w:bCs/>
          <w:i/>
          <w:iCs/>
          <w:color w:val="808080"/>
        </w:rPr>
        <w:t xml:space="preserve">Nurodomas stebėsenos rodiklio reikšmių duomenų šaltinis ir pateikiama nuoroda į šaltinį. Jei stebėsenos rodiklio reikšmei apskaičiuoti atliekamas </w:t>
      </w:r>
      <w:r w:rsidRPr="00F864E4">
        <w:rPr>
          <w:bCs/>
          <w:i/>
          <w:iCs/>
          <w:color w:val="808080"/>
        </w:rPr>
        <w:t>vertinimas ar tyrimas, nurodoma vertinimą ar tyrimą atlikusi įstaiga, pateikiamas vertinimo ar tyrimo pavadinimas ir nuoroda į šaltinį.</w:t>
      </w:r>
    </w:p>
    <w:p w14:paraId="0BD5C496" w14:textId="0C3BDCC8" w:rsidR="00CC2D41" w:rsidRPr="00F864E4" w:rsidRDefault="00CC2D41" w:rsidP="00B55C7F">
      <w:pPr>
        <w:pStyle w:val="pf0"/>
        <w:tabs>
          <w:tab w:val="left" w:pos="9356"/>
        </w:tabs>
        <w:spacing w:before="0" w:beforeAutospacing="0" w:after="0" w:afterAutospacing="0"/>
        <w:ind w:left="-113" w:right="397" w:firstLine="426"/>
        <w:jc w:val="both"/>
      </w:pPr>
      <w:r w:rsidRPr="00F864E4">
        <w:rPr>
          <w:bCs/>
        </w:rPr>
        <w:t>N</w:t>
      </w:r>
      <w:r w:rsidRPr="00F864E4">
        <w:rPr>
          <w:rStyle w:val="cf01"/>
          <w:rFonts w:ascii="Times New Roman" w:hAnsi="Times New Roman" w:cs="Times New Roman"/>
          <w:i w:val="0"/>
          <w:iCs w:val="0"/>
          <w:color w:val="auto"/>
          <w:sz w:val="24"/>
          <w:szCs w:val="24"/>
        </w:rPr>
        <w:t>urodomi pasiektos stebėsenos rodiklio reikšmės pagrindimo ir registravimo dokumentai:</w:t>
      </w:r>
    </w:p>
    <w:p w14:paraId="5324A414" w14:textId="77777777" w:rsidR="008E3505" w:rsidRPr="00F864E4" w:rsidRDefault="002C6F38" w:rsidP="00B55C7F">
      <w:pPr>
        <w:ind w:left="-113" w:right="397"/>
        <w:jc w:val="both"/>
        <w:rPr>
          <w:rStyle w:val="cf01"/>
          <w:rFonts w:ascii="Times New Roman" w:hAnsi="Times New Roman" w:cs="Times New Roman"/>
          <w:i w:val="0"/>
          <w:iCs w:val="0"/>
          <w:color w:val="auto"/>
          <w:sz w:val="24"/>
          <w:szCs w:val="24"/>
        </w:rPr>
      </w:pPr>
      <w:r w:rsidRPr="00F864E4">
        <w:rPr>
          <w:rStyle w:val="cf01"/>
          <w:rFonts w:ascii="Times New Roman" w:hAnsi="Times New Roman" w:cs="Times New Roman"/>
          <w:i w:val="0"/>
          <w:iCs w:val="0"/>
          <w:color w:val="auto"/>
          <w:sz w:val="24"/>
          <w:szCs w:val="24"/>
        </w:rPr>
        <w:t>P</w:t>
      </w:r>
      <w:r w:rsidR="00CC2D41" w:rsidRPr="00F864E4">
        <w:rPr>
          <w:rStyle w:val="cf01"/>
          <w:rFonts w:ascii="Times New Roman" w:hAnsi="Times New Roman" w:cs="Times New Roman"/>
          <w:i w:val="0"/>
          <w:iCs w:val="0"/>
          <w:color w:val="auto"/>
          <w:sz w:val="24"/>
          <w:szCs w:val="24"/>
        </w:rPr>
        <w:t>irmini</w:t>
      </w:r>
      <w:r w:rsidR="007D3971" w:rsidRPr="00F864E4">
        <w:rPr>
          <w:rStyle w:val="cf01"/>
          <w:rFonts w:ascii="Times New Roman" w:hAnsi="Times New Roman" w:cs="Times New Roman"/>
          <w:i w:val="0"/>
          <w:iCs w:val="0"/>
          <w:color w:val="auto"/>
          <w:sz w:val="24"/>
          <w:szCs w:val="24"/>
        </w:rPr>
        <w:t>o šaltinio dokumentas</w:t>
      </w:r>
      <w:r w:rsidR="00CC2D41" w:rsidRPr="00F864E4">
        <w:rPr>
          <w:rStyle w:val="cf01"/>
          <w:rFonts w:ascii="Times New Roman" w:hAnsi="Times New Roman" w:cs="Times New Roman"/>
          <w:i w:val="0"/>
          <w:iCs w:val="0"/>
          <w:color w:val="auto"/>
          <w:sz w:val="24"/>
          <w:szCs w:val="24"/>
        </w:rPr>
        <w:t xml:space="preserve"> – pasiektos stebėsenos rodiklio reikšmės pagrindimo dokumentas.</w:t>
      </w:r>
    </w:p>
    <w:p w14:paraId="22E362CB" w14:textId="3EA82715" w:rsidR="00CC2D41" w:rsidRPr="00F864E4" w:rsidRDefault="00CC2D41" w:rsidP="00B55C7F">
      <w:pPr>
        <w:ind w:left="-113" w:right="397"/>
        <w:jc w:val="both"/>
        <w:rPr>
          <w:rStyle w:val="cf01"/>
          <w:rFonts w:ascii="Times New Roman" w:hAnsi="Times New Roman" w:cs="Times New Roman"/>
          <w:i w:val="0"/>
          <w:iCs w:val="0"/>
          <w:color w:val="auto"/>
          <w:sz w:val="24"/>
          <w:szCs w:val="24"/>
        </w:rPr>
      </w:pPr>
      <w:r w:rsidRPr="00F864E4">
        <w:rPr>
          <w:rStyle w:val="cf01"/>
          <w:rFonts w:ascii="Times New Roman" w:hAnsi="Times New Roman" w:cs="Times New Roman"/>
          <w:i w:val="0"/>
          <w:iCs w:val="0"/>
          <w:color w:val="auto"/>
          <w:sz w:val="24"/>
          <w:szCs w:val="24"/>
        </w:rPr>
        <w:t xml:space="preserve"> P</w:t>
      </w:r>
      <w:r w:rsidR="002B18A1" w:rsidRPr="00F864E4">
        <w:rPr>
          <w:rStyle w:val="cf01"/>
          <w:rFonts w:ascii="Times New Roman" w:hAnsi="Times New Roman" w:cs="Times New Roman"/>
          <w:i w:val="0"/>
          <w:iCs w:val="0"/>
          <w:color w:val="auto"/>
          <w:sz w:val="24"/>
          <w:szCs w:val="24"/>
        </w:rPr>
        <w:t>vz.</w:t>
      </w:r>
      <w:r w:rsidRPr="00F864E4">
        <w:rPr>
          <w:rStyle w:val="cf01"/>
          <w:rFonts w:ascii="Times New Roman" w:hAnsi="Times New Roman" w:cs="Times New Roman"/>
          <w:i w:val="0"/>
          <w:iCs w:val="0"/>
          <w:color w:val="auto"/>
          <w:sz w:val="24"/>
          <w:szCs w:val="24"/>
        </w:rPr>
        <w:t xml:space="preserve">, sąskaita faktūra (kopija), priėmimo–perdavimo aktas (kopija), statinio užbaigimo aktas (kopija), </w:t>
      </w:r>
      <w:r w:rsidR="00360E04" w:rsidRPr="00F864E4">
        <w:rPr>
          <w:szCs w:val="24"/>
          <w:shd w:val="clear" w:color="auto" w:fill="FFFFFF"/>
        </w:rPr>
        <w:t>dalyvių apklausos anketa</w:t>
      </w:r>
      <w:r w:rsidR="00360E04" w:rsidRPr="00F864E4">
        <w:rPr>
          <w:rStyle w:val="cf01"/>
          <w:rFonts w:ascii="Times New Roman" w:hAnsi="Times New Roman" w:cs="Times New Roman"/>
          <w:i w:val="0"/>
          <w:iCs w:val="0"/>
          <w:color w:val="auto"/>
          <w:sz w:val="24"/>
          <w:szCs w:val="24"/>
        </w:rPr>
        <w:t xml:space="preserve">, </w:t>
      </w:r>
      <w:r w:rsidRPr="00F864E4">
        <w:rPr>
          <w:rStyle w:val="cf01"/>
          <w:rFonts w:ascii="Times New Roman" w:hAnsi="Times New Roman" w:cs="Times New Roman"/>
          <w:i w:val="0"/>
          <w:iCs w:val="0"/>
          <w:color w:val="auto"/>
          <w:sz w:val="24"/>
          <w:szCs w:val="24"/>
        </w:rPr>
        <w:t>dalyvių sąrašas,</w:t>
      </w:r>
      <w:r w:rsidR="00990DB4" w:rsidRPr="00F864E4">
        <w:rPr>
          <w:rStyle w:val="cf01"/>
          <w:rFonts w:ascii="Times New Roman" w:hAnsi="Times New Roman" w:cs="Times New Roman"/>
          <w:i w:val="0"/>
          <w:iCs w:val="0"/>
          <w:color w:val="auto"/>
          <w:sz w:val="24"/>
          <w:szCs w:val="24"/>
        </w:rPr>
        <w:t xml:space="preserve"> </w:t>
      </w:r>
      <w:r w:rsidR="00990DB4" w:rsidRPr="00F864E4">
        <w:rPr>
          <w:szCs w:val="24"/>
          <w:shd w:val="clear" w:color="auto" w:fill="FFFFFF"/>
        </w:rPr>
        <w:t>dalyvių duomenys iš informacinių sistemų (registrų, duomenų bazių ir pan.)</w:t>
      </w:r>
      <w:r w:rsidR="00CF098E" w:rsidRPr="00F864E4">
        <w:rPr>
          <w:szCs w:val="24"/>
          <w:shd w:val="clear" w:color="auto" w:fill="FFFFFF"/>
        </w:rPr>
        <w:t>, pažymėjimo ar kito dokumento, kuriuo patvirtinama, kad dalyvaujant ESF+ veiklose įgytos žinios, gebėjimai ar kompetencija atitinka nustatytus standartus, kopijos; pažymėjimų ar kitų dokumentų,  kuriais patvirtinama, kad dalyvaujant ESF+ veiklose įgytos žinios, gebėjimai ar kompetencija atitinka nustatytus standartus, suvestinė</w:t>
      </w:r>
      <w:r w:rsidR="008A43A5" w:rsidRPr="00F864E4">
        <w:rPr>
          <w:rStyle w:val="cf01"/>
          <w:rFonts w:ascii="Times New Roman" w:hAnsi="Times New Roman" w:cs="Times New Roman"/>
          <w:i w:val="0"/>
          <w:iCs w:val="0"/>
          <w:color w:val="auto"/>
          <w:sz w:val="24"/>
          <w:szCs w:val="24"/>
        </w:rPr>
        <w:t>;</w:t>
      </w:r>
      <w:r w:rsidRPr="00F864E4">
        <w:rPr>
          <w:rStyle w:val="cf01"/>
          <w:rFonts w:ascii="Times New Roman" w:hAnsi="Times New Roman" w:cs="Times New Roman"/>
          <w:i w:val="0"/>
          <w:iCs w:val="0"/>
          <w:color w:val="auto"/>
          <w:sz w:val="24"/>
          <w:szCs w:val="24"/>
        </w:rPr>
        <w:t xml:space="preserve"> tikslinę grupę pagrindžiantys dokumentai</w:t>
      </w:r>
      <w:r w:rsidR="008A43A5" w:rsidRPr="00F864E4">
        <w:rPr>
          <w:rStyle w:val="cf01"/>
          <w:rFonts w:ascii="Times New Roman" w:hAnsi="Times New Roman" w:cs="Times New Roman"/>
          <w:i w:val="0"/>
          <w:iCs w:val="0"/>
          <w:color w:val="auto"/>
          <w:sz w:val="24"/>
          <w:szCs w:val="24"/>
        </w:rPr>
        <w:t>, darbo sutartis (kopija), tyrimo ar apklausos ataskaita, oficiali statistika</w:t>
      </w:r>
      <w:r w:rsidRPr="00F864E4">
        <w:rPr>
          <w:rStyle w:val="cf01"/>
          <w:rFonts w:ascii="Times New Roman" w:hAnsi="Times New Roman" w:cs="Times New Roman"/>
          <w:i w:val="0"/>
          <w:iCs w:val="0"/>
          <w:color w:val="auto"/>
          <w:sz w:val="24"/>
          <w:szCs w:val="24"/>
        </w:rPr>
        <w:t xml:space="preserve">  ir t. t. </w:t>
      </w:r>
    </w:p>
    <w:p w14:paraId="0851D759" w14:textId="1C1F5427" w:rsidR="00CC2D41" w:rsidRPr="00F864E4" w:rsidRDefault="00CC2D41" w:rsidP="00B55C7F">
      <w:pPr>
        <w:pStyle w:val="pf0"/>
        <w:tabs>
          <w:tab w:val="left" w:pos="9356"/>
        </w:tabs>
        <w:spacing w:before="0" w:beforeAutospacing="0" w:after="0" w:afterAutospacing="0"/>
        <w:ind w:left="-113" w:right="397" w:firstLine="425"/>
        <w:jc w:val="both"/>
        <w:rPr>
          <w:rStyle w:val="cf01"/>
          <w:rFonts w:ascii="Times New Roman" w:hAnsi="Times New Roman" w:cs="Times New Roman"/>
          <w:i w:val="0"/>
          <w:iCs w:val="0"/>
          <w:color w:val="auto"/>
          <w:sz w:val="24"/>
          <w:szCs w:val="24"/>
        </w:rPr>
      </w:pPr>
      <w:r w:rsidRPr="00F864E4">
        <w:rPr>
          <w:rStyle w:val="cf01"/>
          <w:rFonts w:ascii="Times New Roman" w:hAnsi="Times New Roman" w:cs="Times New Roman"/>
          <w:i w:val="0"/>
          <w:iCs w:val="0"/>
          <w:color w:val="auto"/>
          <w:sz w:val="24"/>
          <w:szCs w:val="24"/>
        </w:rPr>
        <w:t>Jei stebėsenos rodiklį numatoma skaičiuoti tik po projekto įgyvendinimo pabaigos</w:t>
      </w:r>
      <w:r w:rsidR="00C54D0E" w:rsidRPr="00F864E4">
        <w:rPr>
          <w:rStyle w:val="cf01"/>
          <w:rFonts w:ascii="Times New Roman" w:hAnsi="Times New Roman" w:cs="Times New Roman"/>
          <w:i w:val="0"/>
          <w:iCs w:val="0"/>
          <w:color w:val="auto"/>
          <w:sz w:val="24"/>
          <w:szCs w:val="24"/>
        </w:rPr>
        <w:t>,</w:t>
      </w:r>
      <w:r w:rsidRPr="00F864E4">
        <w:rPr>
          <w:rStyle w:val="cf01"/>
          <w:rFonts w:ascii="Times New Roman" w:hAnsi="Times New Roman" w:cs="Times New Roman"/>
          <w:i w:val="0"/>
          <w:iCs w:val="0"/>
          <w:color w:val="auto"/>
          <w:sz w:val="24"/>
          <w:szCs w:val="24"/>
        </w:rPr>
        <w:t xml:space="preserve"> teikiant ataskaitas po projekto finansavimo pabaigos</w:t>
      </w:r>
      <w:r w:rsidR="00C54D0E" w:rsidRPr="00F864E4">
        <w:rPr>
          <w:rStyle w:val="cf01"/>
          <w:rFonts w:ascii="Times New Roman" w:hAnsi="Times New Roman" w:cs="Times New Roman"/>
          <w:i w:val="0"/>
          <w:iCs w:val="0"/>
          <w:color w:val="auto"/>
          <w:sz w:val="24"/>
          <w:szCs w:val="24"/>
        </w:rPr>
        <w:t>,</w:t>
      </w:r>
      <w:r w:rsidRPr="00F864E4">
        <w:rPr>
          <w:rStyle w:val="cf01"/>
          <w:rFonts w:ascii="Times New Roman" w:hAnsi="Times New Roman" w:cs="Times New Roman"/>
          <w:i w:val="0"/>
          <w:iCs w:val="0"/>
          <w:color w:val="auto"/>
          <w:sz w:val="24"/>
          <w:szCs w:val="24"/>
        </w:rPr>
        <w:t xml:space="preserve"> rekomenduojama prie pirminių šaltinių taip pat nurodyti ir pažymą, kurioje būtų pateikiam</w:t>
      </w:r>
      <w:r w:rsidR="00C54D0E" w:rsidRPr="00F864E4">
        <w:rPr>
          <w:rStyle w:val="cf01"/>
          <w:rFonts w:ascii="Times New Roman" w:hAnsi="Times New Roman" w:cs="Times New Roman"/>
          <w:i w:val="0"/>
          <w:iCs w:val="0"/>
          <w:color w:val="auto"/>
          <w:sz w:val="24"/>
          <w:szCs w:val="24"/>
        </w:rPr>
        <w:t>a</w:t>
      </w:r>
      <w:r w:rsidRPr="00F864E4">
        <w:rPr>
          <w:rStyle w:val="cf01"/>
          <w:rFonts w:ascii="Times New Roman" w:hAnsi="Times New Roman" w:cs="Times New Roman"/>
          <w:i w:val="0"/>
          <w:iCs w:val="0"/>
          <w:color w:val="auto"/>
          <w:sz w:val="24"/>
          <w:szCs w:val="24"/>
        </w:rPr>
        <w:t xml:space="preserve"> suvestinė pirminių šaltinių informacija: </w:t>
      </w:r>
    </w:p>
    <w:p w14:paraId="46BF1D64" w14:textId="77777777" w:rsidR="00CC2D41" w:rsidRPr="00F864E4" w:rsidRDefault="00CC2D41" w:rsidP="00B55C7F">
      <w:pPr>
        <w:pStyle w:val="pf0"/>
        <w:tabs>
          <w:tab w:val="left" w:pos="9356"/>
        </w:tabs>
        <w:spacing w:before="0" w:beforeAutospacing="0" w:after="0" w:afterAutospacing="0"/>
        <w:ind w:left="-113" w:right="397" w:firstLine="425"/>
        <w:jc w:val="both"/>
      </w:pPr>
      <w:r w:rsidRPr="00F864E4">
        <w:rPr>
          <w:rStyle w:val="cf01"/>
          <w:rFonts w:ascii="Times New Roman" w:hAnsi="Times New Roman" w:cs="Times New Roman"/>
          <w:i w:val="0"/>
          <w:iCs w:val="0"/>
          <w:color w:val="auto"/>
          <w:sz w:val="24"/>
          <w:szCs w:val="24"/>
        </w:rPr>
        <w:t>(1) projekto numeris, (2) rodiklis už kurį atsiskaitoma, (3) rodiklio matavimo laikotarpis (4) faktiškai pasiekta rodiklio reikšmė, (5) šaltiniai, pagal kuriuos suskaičiuotas rodiklis (registravimo žurnalai/suvestinės/registrai arba kitos duomenų bazės) (6) jeigu taikoma, pažymėta, ar skaičiuojant rodiklį įtraukti tik unikalūs asmenys. Pažyma turi būti patvirtina projekto vykdytojo įstaigos vadovo arba jo įgalioto asmens. </w:t>
      </w:r>
    </w:p>
    <w:p w14:paraId="0728B780" w14:textId="7FAB9A64" w:rsidR="00CC2D41" w:rsidRPr="00F864E4" w:rsidRDefault="002C6F38" w:rsidP="00B55C7F">
      <w:pPr>
        <w:pStyle w:val="pf0"/>
        <w:tabs>
          <w:tab w:val="left" w:pos="9356"/>
        </w:tabs>
        <w:ind w:left="-113" w:right="397" w:firstLine="425"/>
        <w:jc w:val="both"/>
      </w:pPr>
      <w:r w:rsidRPr="00F864E4">
        <w:rPr>
          <w:rStyle w:val="cf01"/>
          <w:rFonts w:ascii="Times New Roman" w:hAnsi="Times New Roman" w:cs="Times New Roman"/>
          <w:i w:val="0"/>
          <w:iCs w:val="0"/>
          <w:color w:val="auto"/>
          <w:sz w:val="24"/>
          <w:szCs w:val="24"/>
        </w:rPr>
        <w:t>A</w:t>
      </w:r>
      <w:r w:rsidR="00CC2D41" w:rsidRPr="00F864E4">
        <w:rPr>
          <w:rStyle w:val="cf01"/>
          <w:rFonts w:ascii="Times New Roman" w:hAnsi="Times New Roman" w:cs="Times New Roman"/>
          <w:i w:val="0"/>
          <w:iCs w:val="0"/>
          <w:color w:val="auto"/>
          <w:sz w:val="24"/>
          <w:szCs w:val="24"/>
        </w:rPr>
        <w:t>ntrin</w:t>
      </w:r>
      <w:r w:rsidR="007D3971" w:rsidRPr="00F864E4">
        <w:rPr>
          <w:rStyle w:val="cf01"/>
          <w:rFonts w:ascii="Times New Roman" w:hAnsi="Times New Roman" w:cs="Times New Roman"/>
          <w:i w:val="0"/>
          <w:iCs w:val="0"/>
          <w:color w:val="auto"/>
          <w:sz w:val="24"/>
          <w:szCs w:val="24"/>
        </w:rPr>
        <w:t>io šaltinio dokumentas</w:t>
      </w:r>
      <w:r w:rsidR="00E565A0" w:rsidRPr="00F864E4">
        <w:rPr>
          <w:rStyle w:val="cf01"/>
          <w:rFonts w:ascii="Times New Roman" w:hAnsi="Times New Roman" w:cs="Times New Roman"/>
          <w:i w:val="0"/>
          <w:iCs w:val="0"/>
          <w:color w:val="auto"/>
          <w:sz w:val="24"/>
          <w:szCs w:val="24"/>
        </w:rPr>
        <w:t xml:space="preserve"> </w:t>
      </w:r>
      <w:r w:rsidR="00CC2D41" w:rsidRPr="00F864E4">
        <w:rPr>
          <w:rStyle w:val="cf01"/>
          <w:rFonts w:ascii="Times New Roman" w:hAnsi="Times New Roman" w:cs="Times New Roman"/>
          <w:i w:val="0"/>
          <w:iCs w:val="0"/>
          <w:color w:val="auto"/>
          <w:sz w:val="24"/>
          <w:szCs w:val="24"/>
        </w:rPr>
        <w:t>– dokumentas, kuriame registruojama informacija apie pasiektą stebėsenos rodiklio reikšmę (veiklos ataskaita/ataskaitos;</w:t>
      </w:r>
      <w:r w:rsidR="00F32CB7" w:rsidRPr="00F864E4">
        <w:rPr>
          <w:rStyle w:val="cf01"/>
          <w:rFonts w:ascii="Times New Roman" w:hAnsi="Times New Roman" w:cs="Times New Roman"/>
          <w:i w:val="0"/>
          <w:iCs w:val="0"/>
          <w:color w:val="auto"/>
          <w:sz w:val="24"/>
          <w:szCs w:val="24"/>
        </w:rPr>
        <w:t xml:space="preserve"> </w:t>
      </w:r>
      <w:r w:rsidR="00CC2D41" w:rsidRPr="00F864E4">
        <w:rPr>
          <w:rStyle w:val="cf01"/>
          <w:rFonts w:ascii="Times New Roman" w:hAnsi="Times New Roman" w:cs="Times New Roman"/>
          <w:i w:val="0"/>
          <w:iCs w:val="0"/>
          <w:color w:val="auto"/>
          <w:sz w:val="24"/>
          <w:szCs w:val="24"/>
        </w:rPr>
        <w:t>ataskaita/ataskaitos po projekto finansavimo pabaigos (taikoma rezultato rodikliams).</w:t>
      </w:r>
      <w:r w:rsidR="001B5E5C" w:rsidRPr="00F864E4">
        <w:rPr>
          <w:rStyle w:val="cf01"/>
          <w:rFonts w:ascii="Times New Roman" w:hAnsi="Times New Roman" w:cs="Times New Roman"/>
          <w:i w:val="0"/>
          <w:iCs w:val="0"/>
          <w:color w:val="auto"/>
          <w:sz w:val="24"/>
          <w:szCs w:val="24"/>
        </w:rPr>
        <w:t xml:space="preserve"> </w:t>
      </w:r>
      <w:r w:rsidR="001B5E5C" w:rsidRPr="00F864E4">
        <w:t>Atsiskaitydamas už automatiškai apskaičiuojamų stebėsenos rodiklių pasiekimą, kartu su dokumentu, kuris yra nurodytas prie antrinių informacijos šaltinių (veiklos ataskaita arba ataskaita po projekto finansavimo pabaigos), projekto vykdytojas turi pateikti prie pirminių duomenų šaltinių nurodytus dokumentus arba jų kopijas, jei jie nebuvo pateikti su ankstesn</w:t>
      </w:r>
      <w:r w:rsidR="00076548" w:rsidRPr="00F864E4">
        <w:t>ėmis</w:t>
      </w:r>
      <w:r w:rsidR="001B5E5C" w:rsidRPr="00F864E4">
        <w:t xml:space="preserve"> </w:t>
      </w:r>
      <w:r w:rsidR="00076548" w:rsidRPr="00F864E4">
        <w:t>veikl</w:t>
      </w:r>
      <w:r w:rsidR="00C54D0E" w:rsidRPr="00F864E4">
        <w:t>os</w:t>
      </w:r>
      <w:r w:rsidR="00076548" w:rsidRPr="00F864E4">
        <w:t xml:space="preserve"> ataskaitomis</w:t>
      </w:r>
      <w:r w:rsidR="00C54D0E" w:rsidRPr="00F864E4">
        <w:t>,</w:t>
      </w:r>
      <w:r w:rsidR="001B5E5C" w:rsidRPr="00F864E4">
        <w:t xml:space="preserve"> pagrindžiant išlaidų tinkamumą finansuoti arba ataskaitomis po projekto finansavimo pabaigos</w:t>
      </w:r>
      <w:r w:rsidR="00C54D0E" w:rsidRPr="00F864E4">
        <w:t>,</w:t>
      </w:r>
      <w:r w:rsidR="001B5E5C" w:rsidRPr="00F864E4">
        <w:t xml:space="preserve"> pagrindžiant veiklų tęstinumą ar pan.</w:t>
      </w:r>
    </w:p>
    <w:p w14:paraId="797E4E5F" w14:textId="754EEC21" w:rsidR="001B5E5C" w:rsidRPr="00F864E4" w:rsidRDefault="001B5E5C" w:rsidP="00B55C7F">
      <w:pPr>
        <w:pStyle w:val="pf0"/>
        <w:tabs>
          <w:tab w:val="left" w:pos="9356"/>
        </w:tabs>
        <w:ind w:left="-113" w:right="397" w:firstLine="425"/>
        <w:jc w:val="both"/>
      </w:pPr>
      <w:r w:rsidRPr="00F864E4">
        <w:t>Įvedamųjų</w:t>
      </w:r>
      <w:r w:rsidR="002C6F38" w:rsidRPr="00F864E4">
        <w:t xml:space="preserve"> stebėsenos</w:t>
      </w:r>
      <w:r w:rsidRPr="00F864E4">
        <w:t xml:space="preserve"> rodiklių atveju ministerija ar administruoj</w:t>
      </w:r>
      <w:r w:rsidR="00CC6426" w:rsidRPr="00F864E4">
        <w:t>anti</w:t>
      </w:r>
      <w:r w:rsidRPr="00F864E4">
        <w:t xml:space="preserve"> institucija, suvesdama rodiklio pasiekimą į INVESTIS, įkelia dokumentą apie pasiektą įvedamojo stebėsenos rodiklio reikšmę (konkretų pirminį dokumentą ar pvz. duomenų bazių rinkinį (pvz. vertinimo ataskaitą, oficialiosios statistikos leidinį, duomenų bazės nuorodą ir rinkinio parametrus – dimensijas, metus, matavimo vienetus ir pan. ar kitą šaltinį).</w:t>
      </w:r>
    </w:p>
    <w:p w14:paraId="1C23EF8C" w14:textId="1728B59D" w:rsidR="00A365AF" w:rsidRPr="00F864E4" w:rsidRDefault="00F55AD1" w:rsidP="00B55C7F">
      <w:pPr>
        <w:pStyle w:val="pf0"/>
        <w:tabs>
          <w:tab w:val="left" w:pos="426"/>
          <w:tab w:val="left" w:pos="9356"/>
        </w:tabs>
        <w:ind w:left="-113" w:right="397" w:firstLine="425"/>
        <w:jc w:val="both"/>
        <w:rPr>
          <w:rFonts w:eastAsia="Calibri"/>
        </w:rPr>
      </w:pPr>
      <w:r w:rsidRPr="00F864E4">
        <w:t xml:space="preserve">NKL </w:t>
      </w:r>
      <w:r w:rsidR="002C6F38" w:rsidRPr="00F864E4">
        <w:t xml:space="preserve">stebėsenos </w:t>
      </w:r>
      <w:r w:rsidRPr="00F864E4">
        <w:t xml:space="preserve">rodiklių atveju </w:t>
      </w:r>
      <w:r w:rsidR="005010CF" w:rsidRPr="00F864E4">
        <w:t>pagrindžiantys rodiklio pasiekimo dokumen</w:t>
      </w:r>
      <w:r w:rsidR="005E46A0" w:rsidRPr="00F864E4">
        <w:t>tai turi</w:t>
      </w:r>
      <w:r w:rsidRPr="00F864E4">
        <w:t xml:space="preserve"> atitikti </w:t>
      </w:r>
      <w:r w:rsidR="00C54D0E" w:rsidRPr="00F864E4">
        <w:t>V</w:t>
      </w:r>
      <w:r w:rsidRPr="00F864E4">
        <w:t>eiklos susitarime</w:t>
      </w:r>
      <w:r w:rsidR="00F32CB7" w:rsidRPr="00F864E4">
        <w:t xml:space="preserve"> </w:t>
      </w:r>
      <w:r w:rsidRPr="00F864E4">
        <w:rPr>
          <w:rFonts w:eastAsia="Calibri"/>
        </w:rPr>
        <w:t>pateiktą rodiklio apibrėžtį ir nurodytus pagrindžiančius dokumentus.</w:t>
      </w:r>
    </w:p>
    <w:p w14:paraId="0B030ECB" w14:textId="77777777" w:rsidR="005B339F" w:rsidRPr="00F864E4" w:rsidRDefault="002C5602" w:rsidP="00173117">
      <w:pPr>
        <w:numPr>
          <w:ilvl w:val="0"/>
          <w:numId w:val="22"/>
        </w:numPr>
        <w:tabs>
          <w:tab w:val="left" w:pos="284"/>
          <w:tab w:val="left" w:pos="426"/>
        </w:tabs>
        <w:spacing w:before="240" w:after="240"/>
        <w:ind w:left="0" w:firstLine="0"/>
        <w:outlineLvl w:val="0"/>
        <w:rPr>
          <w:bCs/>
          <w:i/>
          <w:iCs/>
          <w:color w:val="808080"/>
        </w:rPr>
      </w:pPr>
      <w:r w:rsidRPr="00F864E4">
        <w:rPr>
          <w:b/>
          <w:szCs w:val="24"/>
          <w:lang w:eastAsia="en-US"/>
        </w:rPr>
        <w:t>Stebėsenos</w:t>
      </w:r>
      <w:r w:rsidRPr="00F864E4">
        <w:rPr>
          <w:b/>
          <w:bCs/>
        </w:rPr>
        <w:t xml:space="preserve"> rodiklio reikšmės skaičiavimo periodiškumas.</w:t>
      </w:r>
      <w:r w:rsidR="003E49BB" w:rsidRPr="00F864E4">
        <w:rPr>
          <w:b/>
          <w:bCs/>
        </w:rPr>
        <w:t xml:space="preserve"> </w:t>
      </w:r>
    </w:p>
    <w:p w14:paraId="35289EC6" w14:textId="038E73F4" w:rsidR="002C5602" w:rsidRPr="00F864E4" w:rsidRDefault="003E49BB" w:rsidP="00B55C7F">
      <w:pPr>
        <w:pStyle w:val="pf0"/>
        <w:tabs>
          <w:tab w:val="left" w:pos="9356"/>
        </w:tabs>
        <w:ind w:left="-113" w:right="397"/>
        <w:jc w:val="both"/>
        <w:rPr>
          <w:bCs/>
          <w:i/>
          <w:iCs/>
          <w:color w:val="808080"/>
        </w:rPr>
      </w:pPr>
      <w:r w:rsidRPr="00F864E4">
        <w:rPr>
          <w:bCs/>
          <w:i/>
          <w:iCs/>
          <w:color w:val="808080"/>
        </w:rPr>
        <w:t>Nurodoma, kokiu periodiškumu renkami duomenys apie stebėsenos rodiklio pasiekimą (faktiškai pasiektas reikšmes): kas ketvirtį, kas pusmetį, kas metus ir pan.</w:t>
      </w:r>
    </w:p>
    <w:p w14:paraId="721D5870" w14:textId="6FC5AD4A" w:rsidR="003E49BB" w:rsidRPr="00F864E4" w:rsidRDefault="003E49BB" w:rsidP="00B55C7F">
      <w:pPr>
        <w:pStyle w:val="pf0"/>
        <w:tabs>
          <w:tab w:val="left" w:pos="9356"/>
        </w:tabs>
        <w:ind w:left="-113" w:right="397" w:firstLine="426"/>
        <w:jc w:val="both"/>
        <w:rPr>
          <w:bCs/>
        </w:rPr>
      </w:pPr>
      <w:r w:rsidRPr="00F864E4">
        <w:rPr>
          <w:bCs/>
        </w:rPr>
        <w:lastRenderedPageBreak/>
        <w:t>Jeigu rodikli</w:t>
      </w:r>
      <w:r w:rsidR="00C54D0E" w:rsidRPr="00F864E4">
        <w:rPr>
          <w:bCs/>
        </w:rPr>
        <w:t>o</w:t>
      </w:r>
      <w:r w:rsidRPr="00F864E4">
        <w:rPr>
          <w:bCs/>
        </w:rPr>
        <w:t xml:space="preserve"> nuolat  siekiama projekto įgyvendinimo metu,  už jo pasiekimą ats</w:t>
      </w:r>
      <w:r w:rsidR="00BA503D" w:rsidRPr="00F864E4">
        <w:rPr>
          <w:bCs/>
        </w:rPr>
        <w:t>is</w:t>
      </w:r>
      <w:r w:rsidRPr="00F864E4">
        <w:rPr>
          <w:bCs/>
        </w:rPr>
        <w:t>kaitoma</w:t>
      </w:r>
      <w:r w:rsidR="00BA503D" w:rsidRPr="00F864E4">
        <w:rPr>
          <w:bCs/>
        </w:rPr>
        <w:t xml:space="preserve"> projekto vykdytojui</w:t>
      </w:r>
      <w:r w:rsidRPr="00F864E4">
        <w:rPr>
          <w:bCs/>
        </w:rPr>
        <w:t xml:space="preserve"> </w:t>
      </w:r>
      <w:r w:rsidR="00BA503D" w:rsidRPr="00F864E4">
        <w:rPr>
          <w:bCs/>
        </w:rPr>
        <w:t>deklaruojant to rodiklio pasiekimą</w:t>
      </w:r>
      <w:r w:rsidRPr="00F864E4">
        <w:rPr>
          <w:bCs/>
        </w:rPr>
        <w:t xml:space="preserve"> veiklos ataskait</w:t>
      </w:r>
      <w:r w:rsidR="00BA503D" w:rsidRPr="00F864E4">
        <w:rPr>
          <w:bCs/>
        </w:rPr>
        <w:t>oje/ataskaitose</w:t>
      </w:r>
      <w:r w:rsidRPr="00F864E4">
        <w:rPr>
          <w:bCs/>
        </w:rPr>
        <w:t xml:space="preserve">, kartu pateikiant </w:t>
      </w:r>
      <w:r w:rsidR="00BA503D" w:rsidRPr="00F864E4">
        <w:rPr>
          <w:bCs/>
        </w:rPr>
        <w:t>to rodiklio</w:t>
      </w:r>
      <w:r w:rsidRPr="00F864E4">
        <w:rPr>
          <w:bCs/>
        </w:rPr>
        <w:t xml:space="preserve"> pasiekimą pagrindžiančius dokumentus.</w:t>
      </w:r>
    </w:p>
    <w:p w14:paraId="5FED3E68" w14:textId="350BC076" w:rsidR="00C200F7" w:rsidRPr="00F864E4" w:rsidRDefault="003E49BB" w:rsidP="00B55C7F">
      <w:pPr>
        <w:pStyle w:val="pf0"/>
        <w:tabs>
          <w:tab w:val="left" w:pos="9356"/>
        </w:tabs>
        <w:ind w:left="-113" w:right="397" w:firstLine="426"/>
        <w:jc w:val="both"/>
        <w:rPr>
          <w:rStyle w:val="cf01"/>
          <w:rFonts w:ascii="Times New Roman" w:hAnsi="Times New Roman" w:cs="Times New Roman"/>
          <w:i w:val="0"/>
          <w:iCs w:val="0"/>
          <w:color w:val="auto"/>
          <w:sz w:val="24"/>
          <w:szCs w:val="24"/>
        </w:rPr>
      </w:pPr>
      <w:r w:rsidRPr="00F864E4">
        <w:rPr>
          <w:bCs/>
        </w:rPr>
        <w:t>Jeigu rodikli</w:t>
      </w:r>
      <w:r w:rsidR="00FC1D60" w:rsidRPr="00F864E4">
        <w:rPr>
          <w:bCs/>
        </w:rPr>
        <w:t>o</w:t>
      </w:r>
      <w:r w:rsidRPr="00F864E4">
        <w:rPr>
          <w:bCs/>
        </w:rPr>
        <w:t xml:space="preserve"> siekiama po projekto </w:t>
      </w:r>
      <w:r w:rsidR="00BA503D" w:rsidRPr="00F864E4">
        <w:rPr>
          <w:bCs/>
        </w:rPr>
        <w:t xml:space="preserve"> finansavimo </w:t>
      </w:r>
      <w:r w:rsidRPr="00F864E4">
        <w:rPr>
          <w:bCs/>
        </w:rPr>
        <w:t>pabaigos</w:t>
      </w:r>
      <w:r w:rsidR="00BA503D" w:rsidRPr="00F864E4">
        <w:rPr>
          <w:bCs/>
        </w:rPr>
        <w:t xml:space="preserve">, už jo pasiekimą atsiskaitoma projekto vykdytojui deklaruojant to rodiklio pasiekimą </w:t>
      </w:r>
      <w:r w:rsidR="00BA503D" w:rsidRPr="00F864E4">
        <w:rPr>
          <w:rStyle w:val="cf01"/>
          <w:rFonts w:ascii="Times New Roman" w:hAnsi="Times New Roman" w:cs="Times New Roman"/>
          <w:i w:val="0"/>
          <w:iCs w:val="0"/>
          <w:color w:val="auto"/>
          <w:sz w:val="24"/>
          <w:szCs w:val="24"/>
        </w:rPr>
        <w:t>ataskaitoje/ataskaitose po projekto finansavimo pabaigos.</w:t>
      </w:r>
    </w:p>
    <w:p w14:paraId="478C1052" w14:textId="635AFB32" w:rsidR="009C7F24" w:rsidRPr="00F864E4" w:rsidRDefault="005A219C" w:rsidP="00173117">
      <w:pPr>
        <w:numPr>
          <w:ilvl w:val="0"/>
          <w:numId w:val="22"/>
        </w:numPr>
        <w:tabs>
          <w:tab w:val="left" w:pos="284"/>
          <w:tab w:val="left" w:pos="426"/>
        </w:tabs>
        <w:spacing w:before="240" w:after="240"/>
        <w:ind w:left="0" w:firstLine="0"/>
        <w:outlineLvl w:val="0"/>
        <w:rPr>
          <w:b/>
          <w:bCs/>
        </w:rPr>
      </w:pPr>
      <w:r w:rsidRPr="00F864E4">
        <w:rPr>
          <w:b/>
          <w:bCs/>
          <w:szCs w:val="24"/>
        </w:rPr>
        <w:t xml:space="preserve">Stebėsenos </w:t>
      </w:r>
      <w:r w:rsidRPr="00F864E4">
        <w:rPr>
          <w:b/>
          <w:bCs/>
        </w:rPr>
        <w:t>rodiklio</w:t>
      </w:r>
      <w:r w:rsidRPr="00F864E4">
        <w:rPr>
          <w:b/>
          <w:bCs/>
          <w:szCs w:val="24"/>
        </w:rPr>
        <w:t xml:space="preserve"> pasiekimo momentas</w:t>
      </w:r>
      <w:r w:rsidRPr="00F864E4">
        <w:rPr>
          <w:b/>
          <w:bCs/>
        </w:rPr>
        <w:t>.</w:t>
      </w:r>
      <w:r w:rsidR="00DE1372" w:rsidRPr="00F864E4">
        <w:rPr>
          <w:b/>
          <w:bCs/>
        </w:rPr>
        <w:t xml:space="preserve"> </w:t>
      </w:r>
    </w:p>
    <w:p w14:paraId="5394F6A3" w14:textId="0349F6C2" w:rsidR="00DE1372" w:rsidRPr="00F864E4" w:rsidRDefault="00DE1372" w:rsidP="00B55C7F">
      <w:pPr>
        <w:tabs>
          <w:tab w:val="left" w:pos="9356"/>
        </w:tabs>
        <w:ind w:left="-113" w:right="425"/>
        <w:jc w:val="both"/>
        <w:rPr>
          <w:bCs/>
          <w:i/>
          <w:iCs/>
          <w:color w:val="808080"/>
          <w:szCs w:val="24"/>
        </w:rPr>
      </w:pPr>
      <w:r w:rsidRPr="00F864E4">
        <w:rPr>
          <w:bCs/>
          <w:i/>
          <w:iCs/>
          <w:color w:val="808080"/>
          <w:szCs w:val="24"/>
        </w:rPr>
        <w:t>Jei įmanoma, nurodomas momentas, kada stebėsenos rodiklis laikomas pasiektu. Pavyzdžiui, stebėsenos rodiklis laikomas pasiektu, pasirašius statinio užbaigimo aktą.</w:t>
      </w:r>
    </w:p>
    <w:p w14:paraId="14C6B71D" w14:textId="77777777" w:rsidR="00DE1372" w:rsidRPr="00F864E4" w:rsidRDefault="00DE1372" w:rsidP="00B55C7F">
      <w:pPr>
        <w:tabs>
          <w:tab w:val="left" w:pos="9356"/>
        </w:tabs>
        <w:ind w:left="-113" w:right="425"/>
        <w:jc w:val="both"/>
        <w:rPr>
          <w:bCs/>
          <w:i/>
          <w:iCs/>
          <w:color w:val="808080"/>
          <w:szCs w:val="24"/>
        </w:rPr>
      </w:pPr>
      <w:r w:rsidRPr="00F864E4">
        <w:rPr>
          <w:i/>
          <w:iCs/>
          <w:color w:val="808080"/>
          <w:szCs w:val="24"/>
        </w:rPr>
        <w:t xml:space="preserve">2021–2027 metų Europos Sąjungos fondų investicijos programos ir Ekonomikos gaivinimo ir atsparumo didinimo plano „Naujos kartos Lietuva“ stebėsenos rodikliams papildomai nurodomas </w:t>
      </w:r>
      <w:r w:rsidRPr="00F864E4">
        <w:rPr>
          <w:bCs/>
          <w:i/>
          <w:color w:val="808080"/>
          <w:szCs w:val="24"/>
        </w:rPr>
        <w:t>stebėsenos rodiklio pasiekimo momentas:</w:t>
      </w:r>
    </w:p>
    <w:p w14:paraId="266B9C98" w14:textId="77777777" w:rsidR="00DE1372" w:rsidRPr="00F864E4" w:rsidRDefault="00DE1372" w:rsidP="00B55C7F">
      <w:pPr>
        <w:tabs>
          <w:tab w:val="left" w:pos="9356"/>
        </w:tabs>
        <w:ind w:left="-113" w:right="425"/>
        <w:jc w:val="both"/>
        <w:rPr>
          <w:i/>
          <w:color w:val="808080"/>
          <w:szCs w:val="24"/>
        </w:rPr>
      </w:pPr>
      <w:r w:rsidRPr="00F864E4">
        <w:rPr>
          <w:i/>
          <w:color w:val="808080"/>
          <w:szCs w:val="24"/>
        </w:rPr>
        <w:t>- projekto veiklų įgyvendinimo metu;</w:t>
      </w:r>
    </w:p>
    <w:p w14:paraId="09632A85" w14:textId="77777777" w:rsidR="00DE1372" w:rsidRPr="00F864E4" w:rsidRDefault="00DE1372" w:rsidP="00B55C7F">
      <w:pPr>
        <w:tabs>
          <w:tab w:val="left" w:pos="9356"/>
        </w:tabs>
        <w:ind w:left="-113" w:right="425"/>
        <w:jc w:val="both"/>
        <w:rPr>
          <w:i/>
          <w:color w:val="808080"/>
          <w:szCs w:val="24"/>
        </w:rPr>
      </w:pPr>
      <w:r w:rsidRPr="00F864E4">
        <w:rPr>
          <w:i/>
          <w:color w:val="808080"/>
          <w:szCs w:val="24"/>
        </w:rPr>
        <w:t>- projekto veiklų įgyvendinimo pabaigoje;</w:t>
      </w:r>
    </w:p>
    <w:p w14:paraId="225D9CA5" w14:textId="77777777" w:rsidR="00DE1372" w:rsidRPr="00F864E4" w:rsidRDefault="00DE1372" w:rsidP="00B55C7F">
      <w:pPr>
        <w:tabs>
          <w:tab w:val="left" w:pos="9356"/>
        </w:tabs>
        <w:ind w:left="-113" w:right="425"/>
        <w:jc w:val="both"/>
        <w:rPr>
          <w:i/>
          <w:color w:val="808080"/>
          <w:szCs w:val="24"/>
        </w:rPr>
      </w:pPr>
      <w:r w:rsidRPr="00F864E4">
        <w:rPr>
          <w:i/>
          <w:color w:val="808080"/>
          <w:szCs w:val="24"/>
        </w:rPr>
        <w:t>- po projekto finansavimo pabaigos;</w:t>
      </w:r>
    </w:p>
    <w:p w14:paraId="5F3E2488" w14:textId="1260B071" w:rsidR="005A219C" w:rsidRPr="00F864E4" w:rsidRDefault="00DE1372" w:rsidP="00B55C7F">
      <w:pPr>
        <w:tabs>
          <w:tab w:val="left" w:pos="9356"/>
        </w:tabs>
        <w:ind w:left="-113" w:right="425"/>
        <w:jc w:val="both"/>
        <w:rPr>
          <w:i/>
          <w:color w:val="808080"/>
          <w:szCs w:val="24"/>
        </w:rPr>
      </w:pPr>
      <w:r w:rsidRPr="00F864E4">
        <w:rPr>
          <w:i/>
          <w:color w:val="808080"/>
          <w:szCs w:val="24"/>
        </w:rPr>
        <w:t>- kitas.</w:t>
      </w:r>
    </w:p>
    <w:p w14:paraId="0D8662A6" w14:textId="77777777" w:rsidR="00142C3C" w:rsidRPr="00F864E4" w:rsidRDefault="00E76D7A" w:rsidP="00B55C7F">
      <w:pPr>
        <w:tabs>
          <w:tab w:val="left" w:pos="426"/>
          <w:tab w:val="left" w:pos="9356"/>
        </w:tabs>
        <w:ind w:left="-113" w:right="425"/>
        <w:jc w:val="both"/>
        <w:rPr>
          <w:b/>
          <w:noProof/>
          <w:szCs w:val="24"/>
        </w:rPr>
      </w:pPr>
      <w:r w:rsidRPr="00F864E4">
        <w:rPr>
          <w:b/>
          <w:sz w:val="22"/>
          <w:szCs w:val="22"/>
        </w:rPr>
        <w:t xml:space="preserve">       </w:t>
      </w:r>
    </w:p>
    <w:p w14:paraId="40EECC1C" w14:textId="3B38CFBD" w:rsidR="00E76D7A" w:rsidRPr="00F864E4" w:rsidRDefault="004F1F03" w:rsidP="00B55C7F">
      <w:pPr>
        <w:tabs>
          <w:tab w:val="left" w:pos="426"/>
          <w:tab w:val="left" w:pos="9356"/>
        </w:tabs>
        <w:ind w:left="-113" w:right="425"/>
        <w:jc w:val="both"/>
        <w:rPr>
          <w:bCs/>
          <w:szCs w:val="24"/>
        </w:rPr>
      </w:pPr>
      <w:r w:rsidRPr="00F864E4">
        <w:rPr>
          <w:bCs/>
          <w:szCs w:val="24"/>
        </w:rPr>
        <w:t>Nu</w:t>
      </w:r>
      <w:r w:rsidR="00E76D7A" w:rsidRPr="00F864E4">
        <w:rPr>
          <w:bCs/>
          <w:szCs w:val="24"/>
        </w:rPr>
        <w:t>rodomas vienas šių pasiekimo momentų:</w:t>
      </w:r>
    </w:p>
    <w:p w14:paraId="2419186E" w14:textId="77777777" w:rsidR="00E76D7A" w:rsidRPr="00F864E4" w:rsidRDefault="00E76D7A" w:rsidP="0067633B">
      <w:pPr>
        <w:pStyle w:val="ListParagraph"/>
        <w:numPr>
          <w:ilvl w:val="0"/>
          <w:numId w:val="26"/>
        </w:numPr>
        <w:tabs>
          <w:tab w:val="left" w:pos="426"/>
          <w:tab w:val="left" w:pos="9356"/>
        </w:tabs>
        <w:ind w:right="425"/>
        <w:jc w:val="both"/>
        <w:rPr>
          <w:szCs w:val="24"/>
        </w:rPr>
      </w:pPr>
      <w:r w:rsidRPr="00F864E4">
        <w:rPr>
          <w:szCs w:val="24"/>
        </w:rPr>
        <w:t xml:space="preserve">projekto veiklų įgyvendinimo metu; </w:t>
      </w:r>
    </w:p>
    <w:p w14:paraId="71CAE7A9" w14:textId="77777777" w:rsidR="00E76D7A" w:rsidRPr="00F864E4" w:rsidRDefault="00E76D7A" w:rsidP="0067633B">
      <w:pPr>
        <w:pStyle w:val="ListParagraph"/>
        <w:numPr>
          <w:ilvl w:val="0"/>
          <w:numId w:val="26"/>
        </w:numPr>
        <w:tabs>
          <w:tab w:val="left" w:pos="426"/>
          <w:tab w:val="left" w:pos="9356"/>
        </w:tabs>
        <w:ind w:right="425"/>
        <w:jc w:val="both"/>
        <w:rPr>
          <w:szCs w:val="24"/>
        </w:rPr>
      </w:pPr>
      <w:r w:rsidRPr="00F864E4">
        <w:rPr>
          <w:szCs w:val="24"/>
        </w:rPr>
        <w:t xml:space="preserve">projekto veiklų įgyvendinimo pabaigoje; </w:t>
      </w:r>
    </w:p>
    <w:p w14:paraId="102624FA" w14:textId="77777777" w:rsidR="00E76D7A" w:rsidRPr="00F864E4" w:rsidRDefault="00E76D7A" w:rsidP="0067633B">
      <w:pPr>
        <w:pStyle w:val="ListParagraph"/>
        <w:numPr>
          <w:ilvl w:val="0"/>
          <w:numId w:val="26"/>
        </w:numPr>
        <w:tabs>
          <w:tab w:val="left" w:pos="426"/>
          <w:tab w:val="left" w:pos="9356"/>
        </w:tabs>
        <w:ind w:right="425"/>
        <w:jc w:val="both"/>
        <w:rPr>
          <w:szCs w:val="24"/>
        </w:rPr>
      </w:pPr>
      <w:r w:rsidRPr="00F864E4">
        <w:rPr>
          <w:szCs w:val="24"/>
        </w:rPr>
        <w:t xml:space="preserve">po projekto finansavimo pabaigos; </w:t>
      </w:r>
    </w:p>
    <w:p w14:paraId="2265318F" w14:textId="77777777" w:rsidR="00E76D7A" w:rsidRPr="00F864E4" w:rsidRDefault="00E76D7A" w:rsidP="0067633B">
      <w:pPr>
        <w:pStyle w:val="ListParagraph"/>
        <w:numPr>
          <w:ilvl w:val="0"/>
          <w:numId w:val="26"/>
        </w:numPr>
        <w:tabs>
          <w:tab w:val="left" w:pos="426"/>
          <w:tab w:val="left" w:pos="9356"/>
        </w:tabs>
        <w:ind w:right="425"/>
        <w:jc w:val="both"/>
        <w:rPr>
          <w:szCs w:val="24"/>
        </w:rPr>
      </w:pPr>
      <w:r w:rsidRPr="00F864E4">
        <w:rPr>
          <w:szCs w:val="24"/>
        </w:rPr>
        <w:t xml:space="preserve">kitas). </w:t>
      </w:r>
    </w:p>
    <w:p w14:paraId="1F2B1145" w14:textId="77777777" w:rsidR="00E76D7A" w:rsidRPr="00F864E4" w:rsidRDefault="00E76D7A" w:rsidP="00B55C7F">
      <w:pPr>
        <w:tabs>
          <w:tab w:val="left" w:pos="426"/>
          <w:tab w:val="left" w:pos="9356"/>
        </w:tabs>
        <w:ind w:left="-113" w:right="425"/>
        <w:jc w:val="both"/>
        <w:rPr>
          <w:szCs w:val="24"/>
        </w:rPr>
      </w:pPr>
    </w:p>
    <w:p w14:paraId="52424122" w14:textId="77777777" w:rsidR="00E76D7A" w:rsidRPr="00F864E4" w:rsidRDefault="00E76D7A" w:rsidP="00B55C7F">
      <w:pPr>
        <w:tabs>
          <w:tab w:val="left" w:pos="426"/>
          <w:tab w:val="left" w:pos="9356"/>
        </w:tabs>
        <w:ind w:left="-113" w:right="425"/>
        <w:jc w:val="both"/>
        <w:rPr>
          <w:bCs/>
          <w:sz w:val="22"/>
          <w:szCs w:val="22"/>
        </w:rPr>
      </w:pPr>
      <w:r w:rsidRPr="00F864E4">
        <w:rPr>
          <w:szCs w:val="24"/>
        </w:rPr>
        <w:t xml:space="preserve">     Jeigu tinkami keli variantai, pvz. projekto veiklų įgyvendinimo pabaigoje; po projekto finansavimo pabaigos, tuomet pasirenkama „Kitas“ ir skliaustelyje detalizuojama (pvz. Kitas (projekto veiklų įgyvendinimo pabaigoje; po projekto finansavimo pabaigos). Įvedamųjų rodiklių atveju pasirenkama „Kitas“.</w:t>
      </w:r>
    </w:p>
    <w:p w14:paraId="54909730" w14:textId="77777777" w:rsidR="00E76D7A" w:rsidRPr="00F864E4" w:rsidRDefault="00E76D7A" w:rsidP="00B55C7F">
      <w:pPr>
        <w:tabs>
          <w:tab w:val="left" w:pos="9356"/>
        </w:tabs>
        <w:ind w:left="-113" w:right="425"/>
        <w:jc w:val="both"/>
        <w:rPr>
          <w:iCs/>
          <w:color w:val="808080"/>
          <w:szCs w:val="24"/>
        </w:rPr>
      </w:pPr>
    </w:p>
    <w:p w14:paraId="175A9867" w14:textId="176A1810" w:rsidR="007A1FBB" w:rsidRPr="00F864E4" w:rsidRDefault="00054300" w:rsidP="00B55C7F">
      <w:pPr>
        <w:tabs>
          <w:tab w:val="left" w:pos="9356"/>
        </w:tabs>
        <w:ind w:left="-113" w:right="425"/>
        <w:jc w:val="both"/>
        <w:rPr>
          <w:i/>
          <w:szCs w:val="24"/>
        </w:rPr>
      </w:pPr>
      <w:r w:rsidRPr="00F864E4">
        <w:rPr>
          <w:iCs/>
          <w:szCs w:val="24"/>
        </w:rPr>
        <w:t xml:space="preserve">Taip pat </w:t>
      </w:r>
      <w:r w:rsidR="009C5CFD" w:rsidRPr="00F864E4">
        <w:rPr>
          <w:iCs/>
          <w:szCs w:val="24"/>
        </w:rPr>
        <w:t>detalizuojama</w:t>
      </w:r>
      <w:r w:rsidR="00522B8E" w:rsidRPr="00F864E4">
        <w:rPr>
          <w:iCs/>
          <w:szCs w:val="24"/>
        </w:rPr>
        <w:t>, kada rodiklis laikoma</w:t>
      </w:r>
      <w:r w:rsidR="00015561" w:rsidRPr="00F864E4">
        <w:rPr>
          <w:iCs/>
          <w:szCs w:val="24"/>
        </w:rPr>
        <w:t>s</w:t>
      </w:r>
      <w:r w:rsidR="00522B8E" w:rsidRPr="00F864E4">
        <w:rPr>
          <w:iCs/>
          <w:szCs w:val="24"/>
        </w:rPr>
        <w:t xml:space="preserve"> pasiektu</w:t>
      </w:r>
      <w:r w:rsidR="00522B8E" w:rsidRPr="00F864E4">
        <w:rPr>
          <w:i/>
          <w:szCs w:val="24"/>
        </w:rPr>
        <w:t>.</w:t>
      </w:r>
    </w:p>
    <w:p w14:paraId="05A4C635" w14:textId="14ABAE0A" w:rsidR="00DE1372" w:rsidRPr="00F864E4" w:rsidRDefault="00DE1372" w:rsidP="00FC28FA">
      <w:pPr>
        <w:tabs>
          <w:tab w:val="left" w:pos="9356"/>
        </w:tabs>
        <w:ind w:left="284" w:right="425" w:hanging="397"/>
        <w:rPr>
          <w:szCs w:val="24"/>
        </w:rPr>
      </w:pPr>
      <w:r w:rsidRPr="00F864E4">
        <w:rPr>
          <w:szCs w:val="24"/>
        </w:rPr>
        <w:t>Automatiškai apskaičiuojamo stebėsenos rodiklio pasiekimo momento pavyzdžiai:</w:t>
      </w:r>
    </w:p>
    <w:p w14:paraId="4E1E1DAB" w14:textId="77777777" w:rsidR="00DE1372" w:rsidRPr="00F864E4" w:rsidRDefault="00DE1372" w:rsidP="00FC28FA">
      <w:pPr>
        <w:pStyle w:val="ListParagraph"/>
        <w:numPr>
          <w:ilvl w:val="0"/>
          <w:numId w:val="24"/>
        </w:numPr>
        <w:tabs>
          <w:tab w:val="left" w:pos="9356"/>
        </w:tabs>
        <w:ind w:left="284" w:right="425" w:hanging="397"/>
        <w:jc w:val="both"/>
        <w:rPr>
          <w:szCs w:val="24"/>
        </w:rPr>
      </w:pPr>
      <w:r w:rsidRPr="00F864E4">
        <w:rPr>
          <w:szCs w:val="24"/>
        </w:rPr>
        <w:t>Projekto veiklų įgyvendinimo metu parengus, pasirašius ir (arba) patvirtinus duomenų šaltinio skiltyje nurodytą pirminį dokumentą.</w:t>
      </w:r>
    </w:p>
    <w:p w14:paraId="74650E6C" w14:textId="77777777" w:rsidR="00DE1372" w:rsidRPr="00F864E4" w:rsidRDefault="00DE1372" w:rsidP="00FC28FA">
      <w:pPr>
        <w:pStyle w:val="ListParagraph"/>
        <w:numPr>
          <w:ilvl w:val="0"/>
          <w:numId w:val="24"/>
        </w:numPr>
        <w:tabs>
          <w:tab w:val="left" w:pos="9356"/>
        </w:tabs>
        <w:ind w:left="284" w:right="425" w:hanging="397"/>
        <w:jc w:val="both"/>
        <w:rPr>
          <w:szCs w:val="24"/>
        </w:rPr>
      </w:pPr>
      <w:r w:rsidRPr="00F864E4">
        <w:rPr>
          <w:szCs w:val="24"/>
        </w:rPr>
        <w:t xml:space="preserve">Projekto veiklų įgyvendinimo pabaigoje parengus, pasirašius ir (arba) patvirtinus duomenų šaltinio skiltyje nurodytą pirminį dokumentą. </w:t>
      </w:r>
    </w:p>
    <w:p w14:paraId="63E73540" w14:textId="77777777" w:rsidR="00DE1372" w:rsidRPr="00F864E4" w:rsidRDefault="00DE1372" w:rsidP="00FC28FA">
      <w:pPr>
        <w:pStyle w:val="ListParagraph"/>
        <w:numPr>
          <w:ilvl w:val="0"/>
          <w:numId w:val="24"/>
        </w:numPr>
        <w:tabs>
          <w:tab w:val="left" w:pos="9356"/>
        </w:tabs>
        <w:ind w:left="284" w:right="425" w:hanging="397"/>
        <w:jc w:val="both"/>
        <w:rPr>
          <w:szCs w:val="24"/>
        </w:rPr>
      </w:pPr>
      <w:r w:rsidRPr="00F864E4">
        <w:rPr>
          <w:szCs w:val="24"/>
        </w:rPr>
        <w:t xml:space="preserve">Praėjus konkrečiam (būtina nurodyti) laikui po projekto įgyvendinimo pabaigos parengus, pasirašius, patvirtinus ir (arba) paskelbus duomenų šaltinio skiltyje nurodytą pirminį dokumentą. </w:t>
      </w:r>
    </w:p>
    <w:p w14:paraId="0377A04F" w14:textId="77777777" w:rsidR="00034C9A" w:rsidRPr="00F864E4" w:rsidRDefault="00034C9A" w:rsidP="00FC28FA">
      <w:pPr>
        <w:pStyle w:val="ListParagraph"/>
        <w:tabs>
          <w:tab w:val="left" w:pos="9356"/>
        </w:tabs>
        <w:ind w:left="284" w:right="425" w:hanging="397"/>
        <w:jc w:val="both"/>
        <w:rPr>
          <w:szCs w:val="24"/>
        </w:rPr>
      </w:pPr>
    </w:p>
    <w:p w14:paraId="77D7494C" w14:textId="77777777" w:rsidR="00DE1372" w:rsidRPr="00F864E4" w:rsidRDefault="00DE1372" w:rsidP="00FC28FA">
      <w:pPr>
        <w:tabs>
          <w:tab w:val="left" w:pos="9356"/>
        </w:tabs>
        <w:ind w:left="284" w:right="425" w:hanging="397"/>
        <w:rPr>
          <w:szCs w:val="24"/>
        </w:rPr>
      </w:pPr>
      <w:r w:rsidRPr="00F864E4">
        <w:rPr>
          <w:szCs w:val="24"/>
        </w:rPr>
        <w:t xml:space="preserve">Įvedamojo rodiklio pasiekimo momento pavyzdžiai: </w:t>
      </w:r>
    </w:p>
    <w:p w14:paraId="0EAAA7B7" w14:textId="77777777" w:rsidR="00DE1372" w:rsidRPr="00F864E4" w:rsidRDefault="00DE1372" w:rsidP="00FC28FA">
      <w:pPr>
        <w:pStyle w:val="ListParagraph"/>
        <w:numPr>
          <w:ilvl w:val="0"/>
          <w:numId w:val="10"/>
        </w:numPr>
        <w:tabs>
          <w:tab w:val="left" w:pos="9356"/>
        </w:tabs>
        <w:ind w:left="284" w:right="425" w:hanging="397"/>
        <w:jc w:val="both"/>
        <w:rPr>
          <w:szCs w:val="24"/>
        </w:rPr>
      </w:pPr>
      <w:r w:rsidRPr="00F864E4">
        <w:rPr>
          <w:szCs w:val="24"/>
        </w:rPr>
        <w:t xml:space="preserve">Pasiekta rodiklio reikšmė nustatoma, kai nurodytu metu (pvz. 2024 m.; 2025 m.) tam tikra nurodyta institucija atlieka tyrimą, kurio metu apklausos būdu yra nustatomas per 6 mėn. po dalyvavimo projekto veiklose pabaigos įsidarbinusių asmenų skaičius. </w:t>
      </w:r>
    </w:p>
    <w:p w14:paraId="43F0C124" w14:textId="77777777" w:rsidR="00DE1372" w:rsidRPr="00F864E4" w:rsidRDefault="00DE1372" w:rsidP="00FC28FA">
      <w:pPr>
        <w:pStyle w:val="ListParagraph"/>
        <w:numPr>
          <w:ilvl w:val="0"/>
          <w:numId w:val="10"/>
        </w:numPr>
        <w:tabs>
          <w:tab w:val="left" w:pos="9356"/>
        </w:tabs>
        <w:ind w:left="284" w:right="425" w:hanging="397"/>
        <w:jc w:val="both"/>
        <w:rPr>
          <w:szCs w:val="24"/>
        </w:rPr>
      </w:pPr>
      <w:r w:rsidRPr="00F864E4">
        <w:rPr>
          <w:szCs w:val="24"/>
        </w:rPr>
        <w:t>Pasiekta rodiklio reikšmė nustatoma, kai pasibaigus kalendoriniams metams ministerija atlieka tyrimą, kurio metu nustatoma iki praėjusių metų pabaigos pasiekta rodiklio reikšmė.</w:t>
      </w:r>
    </w:p>
    <w:p w14:paraId="062E5B9F" w14:textId="77777777" w:rsidR="00DE1372" w:rsidRPr="00F864E4" w:rsidRDefault="00DE1372" w:rsidP="00FC28FA">
      <w:pPr>
        <w:pStyle w:val="ListParagraph"/>
        <w:numPr>
          <w:ilvl w:val="0"/>
          <w:numId w:val="10"/>
        </w:numPr>
        <w:tabs>
          <w:tab w:val="left" w:pos="9356"/>
        </w:tabs>
        <w:ind w:left="284" w:right="425" w:hanging="397"/>
        <w:jc w:val="both"/>
        <w:rPr>
          <w:szCs w:val="24"/>
        </w:rPr>
      </w:pPr>
      <w:r w:rsidRPr="00F864E4">
        <w:rPr>
          <w:szCs w:val="24"/>
        </w:rPr>
        <w:t>Pasiekta rodiklio reikšmė nustatoma, kai pasibaigus kalendoriniams metams ministerija pagal tam tikros ekspertinės institucijos paskelbtus ir įgyvendinant projektus gautus  duomenis, apskaičiuoja iki praėjusių metų pabaigos pasiektą rodiklio reikšmę.</w:t>
      </w:r>
    </w:p>
    <w:p w14:paraId="3B7D9890" w14:textId="77777777" w:rsidR="00DE1372" w:rsidRPr="00F864E4" w:rsidRDefault="00DE1372" w:rsidP="00FC28FA">
      <w:pPr>
        <w:pStyle w:val="ListParagraph"/>
        <w:numPr>
          <w:ilvl w:val="0"/>
          <w:numId w:val="10"/>
        </w:numPr>
        <w:tabs>
          <w:tab w:val="left" w:pos="9356"/>
        </w:tabs>
        <w:ind w:left="284" w:right="425" w:hanging="397"/>
        <w:jc w:val="both"/>
        <w:rPr>
          <w:szCs w:val="24"/>
        </w:rPr>
      </w:pPr>
      <w:r w:rsidRPr="00F864E4">
        <w:rPr>
          <w:szCs w:val="24"/>
        </w:rPr>
        <w:lastRenderedPageBreak/>
        <w:t>Pasiekta rodiklio reikšmė nustatoma, kai pasibaigus kalendoriniams metams Lietuvos statistikos departamentas paskelbia ataskaitą, kurioje pateikiama informacija apie iki praėjusių metų pabaigos pasiektą rodiklio reikšmę.</w:t>
      </w:r>
    </w:p>
    <w:p w14:paraId="75014B21" w14:textId="77777777" w:rsidR="00A24CA8" w:rsidRPr="00F864E4" w:rsidRDefault="00A24CA8" w:rsidP="00B55C7F">
      <w:pPr>
        <w:pStyle w:val="ListParagraph"/>
        <w:tabs>
          <w:tab w:val="left" w:pos="9356"/>
        </w:tabs>
        <w:ind w:left="-113" w:right="425"/>
        <w:jc w:val="both"/>
        <w:rPr>
          <w:szCs w:val="24"/>
        </w:rPr>
      </w:pPr>
    </w:p>
    <w:p w14:paraId="11D54130" w14:textId="3D329791" w:rsidR="005A083D" w:rsidRPr="00F864E4" w:rsidRDefault="005A7F9D" w:rsidP="00173117">
      <w:pPr>
        <w:numPr>
          <w:ilvl w:val="0"/>
          <w:numId w:val="22"/>
        </w:numPr>
        <w:tabs>
          <w:tab w:val="left" w:pos="284"/>
          <w:tab w:val="left" w:pos="426"/>
        </w:tabs>
        <w:spacing w:before="240" w:after="240"/>
        <w:ind w:left="0" w:firstLine="0"/>
        <w:outlineLvl w:val="0"/>
        <w:rPr>
          <w:b/>
          <w:bCs/>
          <w:szCs w:val="24"/>
        </w:rPr>
      </w:pPr>
      <w:r w:rsidRPr="00F864E4">
        <w:rPr>
          <w:b/>
          <w:bCs/>
          <w:szCs w:val="24"/>
        </w:rPr>
        <w:t xml:space="preserve">Už </w:t>
      </w:r>
      <w:r w:rsidRPr="00F864E4">
        <w:rPr>
          <w:b/>
          <w:bCs/>
        </w:rPr>
        <w:t>stebėsenos</w:t>
      </w:r>
      <w:r w:rsidRPr="00F864E4">
        <w:rPr>
          <w:b/>
          <w:bCs/>
          <w:szCs w:val="24"/>
        </w:rPr>
        <w:t xml:space="preserve"> rodiklį atsakinga įstaiga. </w:t>
      </w:r>
    </w:p>
    <w:p w14:paraId="5D387411" w14:textId="368E72C2" w:rsidR="005A7F9D" w:rsidRPr="00F864E4" w:rsidRDefault="005A7F9D" w:rsidP="00B55C7F">
      <w:pPr>
        <w:widowControl w:val="0"/>
        <w:tabs>
          <w:tab w:val="left" w:pos="9356"/>
        </w:tabs>
        <w:ind w:left="-113" w:right="425"/>
        <w:jc w:val="both"/>
        <w:rPr>
          <w:b/>
          <w:bCs/>
          <w:szCs w:val="24"/>
        </w:rPr>
      </w:pPr>
      <w:r w:rsidRPr="00F864E4">
        <w:rPr>
          <w:rFonts w:eastAsia="Calibri"/>
          <w:bCs/>
          <w:i/>
          <w:iCs/>
          <w:color w:val="808080"/>
          <w:szCs w:val="24"/>
        </w:rPr>
        <w:t>Nurodoma įstaiga, atsakinga už duomenų apie faktiškai pasiektas stebėsenos rodiklio reikšmes pateikimą.</w:t>
      </w:r>
      <w:r w:rsidRPr="00F864E4">
        <w:rPr>
          <w:b/>
          <w:bCs/>
          <w:szCs w:val="24"/>
        </w:rPr>
        <w:t xml:space="preserve"> </w:t>
      </w:r>
    </w:p>
    <w:p w14:paraId="6B6E6025" w14:textId="77777777" w:rsidR="00544C30" w:rsidRPr="00F864E4" w:rsidRDefault="00544C30" w:rsidP="00B55C7F">
      <w:pPr>
        <w:widowControl w:val="0"/>
        <w:tabs>
          <w:tab w:val="left" w:pos="9356"/>
        </w:tabs>
        <w:ind w:left="-113" w:right="425"/>
        <w:jc w:val="both"/>
        <w:rPr>
          <w:b/>
          <w:bCs/>
          <w:szCs w:val="24"/>
        </w:rPr>
      </w:pPr>
    </w:p>
    <w:p w14:paraId="1D3E6134" w14:textId="6FE9A689" w:rsidR="00AF2183" w:rsidRPr="00F864E4" w:rsidRDefault="00544C30" w:rsidP="00B55C7F">
      <w:pPr>
        <w:widowControl w:val="0"/>
        <w:tabs>
          <w:tab w:val="left" w:pos="9356"/>
        </w:tabs>
        <w:ind w:left="-113" w:right="425"/>
        <w:jc w:val="both"/>
        <w:rPr>
          <w:szCs w:val="24"/>
        </w:rPr>
      </w:pPr>
      <w:r w:rsidRPr="00F864E4">
        <w:rPr>
          <w:szCs w:val="24"/>
        </w:rPr>
        <w:t xml:space="preserve">     </w:t>
      </w:r>
      <w:r w:rsidR="00AF2183" w:rsidRPr="00F864E4">
        <w:rPr>
          <w:szCs w:val="24"/>
        </w:rPr>
        <w:t xml:space="preserve">Nurodoma ministerija, kuri parengė </w:t>
      </w:r>
      <w:r w:rsidR="00DC212A" w:rsidRPr="00F864E4">
        <w:rPr>
          <w:szCs w:val="24"/>
        </w:rPr>
        <w:t>Stebėsenos rodiklio aprašymo kortelę.</w:t>
      </w:r>
    </w:p>
    <w:p w14:paraId="25928201" w14:textId="77777777" w:rsidR="001338F1" w:rsidRPr="00F864E4" w:rsidRDefault="001338F1" w:rsidP="00B55C7F">
      <w:pPr>
        <w:widowControl w:val="0"/>
        <w:tabs>
          <w:tab w:val="left" w:pos="9356"/>
        </w:tabs>
        <w:ind w:left="-113" w:right="425"/>
        <w:jc w:val="both"/>
        <w:rPr>
          <w:b/>
          <w:bCs/>
          <w:szCs w:val="24"/>
        </w:rPr>
      </w:pPr>
    </w:p>
    <w:p w14:paraId="75864126" w14:textId="3A7E4664" w:rsidR="00695F8A" w:rsidRPr="00F864E4" w:rsidRDefault="00CE6828" w:rsidP="00173117">
      <w:pPr>
        <w:numPr>
          <w:ilvl w:val="0"/>
          <w:numId w:val="22"/>
        </w:numPr>
        <w:tabs>
          <w:tab w:val="left" w:pos="284"/>
          <w:tab w:val="left" w:pos="426"/>
        </w:tabs>
        <w:spacing w:before="240" w:after="240"/>
        <w:ind w:left="0" w:firstLine="0"/>
        <w:outlineLvl w:val="0"/>
        <w:rPr>
          <w:b/>
          <w:bCs/>
          <w:szCs w:val="24"/>
        </w:rPr>
      </w:pPr>
      <w:r w:rsidRPr="00F864E4">
        <w:rPr>
          <w:b/>
          <w:bCs/>
          <w:szCs w:val="24"/>
        </w:rPr>
        <w:t xml:space="preserve">Įstaigos </w:t>
      </w:r>
      <w:r w:rsidRPr="00F864E4">
        <w:rPr>
          <w:b/>
          <w:bCs/>
        </w:rPr>
        <w:t>padalinys</w:t>
      </w:r>
      <w:r w:rsidRPr="00F864E4">
        <w:rPr>
          <w:b/>
          <w:bCs/>
          <w:szCs w:val="24"/>
        </w:rPr>
        <w:t xml:space="preserve"> ir kontaktinis telefono numeris. </w:t>
      </w:r>
    </w:p>
    <w:p w14:paraId="3A6BFDD9" w14:textId="346BB1A8" w:rsidR="00F92675" w:rsidRPr="00F864E4" w:rsidRDefault="00CE6828" w:rsidP="00695F8A">
      <w:pPr>
        <w:tabs>
          <w:tab w:val="left" w:pos="9356"/>
        </w:tabs>
        <w:ind w:right="425"/>
        <w:jc w:val="both"/>
        <w:rPr>
          <w:rFonts w:eastAsia="Calibri"/>
          <w:bCs/>
          <w:i/>
          <w:iCs/>
          <w:color w:val="808080"/>
          <w:szCs w:val="24"/>
        </w:rPr>
      </w:pPr>
      <w:r w:rsidRPr="00F864E4">
        <w:rPr>
          <w:rFonts w:eastAsia="Calibri"/>
          <w:bCs/>
          <w:i/>
          <w:iCs/>
          <w:color w:val="808080"/>
          <w:szCs w:val="24"/>
        </w:rPr>
        <w:t>Nurodomas šios kortelės 1</w:t>
      </w:r>
      <w:r w:rsidR="00C93AF0" w:rsidRPr="00F864E4">
        <w:rPr>
          <w:rFonts w:eastAsia="Calibri"/>
          <w:bCs/>
          <w:i/>
          <w:iCs/>
          <w:color w:val="808080"/>
          <w:szCs w:val="24"/>
        </w:rPr>
        <w:t>4</w:t>
      </w:r>
      <w:r w:rsidRPr="00F864E4">
        <w:rPr>
          <w:rFonts w:eastAsia="Calibri"/>
          <w:bCs/>
          <w:i/>
          <w:iCs/>
          <w:color w:val="808080"/>
          <w:szCs w:val="24"/>
        </w:rPr>
        <w:t xml:space="preserve"> punkte nurodytos įstaigos struktūrinis padalinys, kuris atsakingas už duomenų apie faktiškai pasiektas stebėsenos rodiklio reikšmes pateikimą, ir kontaktinis telefono numeris.</w:t>
      </w:r>
    </w:p>
    <w:p w14:paraId="017CB2D4" w14:textId="27E52830" w:rsidR="00695F8A" w:rsidRPr="00F864E4" w:rsidRDefault="001338F1" w:rsidP="00173117">
      <w:pPr>
        <w:numPr>
          <w:ilvl w:val="0"/>
          <w:numId w:val="22"/>
        </w:numPr>
        <w:tabs>
          <w:tab w:val="left" w:pos="284"/>
          <w:tab w:val="left" w:pos="426"/>
        </w:tabs>
        <w:spacing w:before="240" w:after="240"/>
        <w:ind w:left="0" w:firstLine="0"/>
        <w:outlineLvl w:val="0"/>
        <w:rPr>
          <w:szCs w:val="24"/>
        </w:rPr>
      </w:pPr>
      <w:r w:rsidRPr="00F864E4">
        <w:rPr>
          <w:b/>
          <w:szCs w:val="24"/>
        </w:rPr>
        <w:t>Kita svarbi informacija.</w:t>
      </w:r>
      <w:r w:rsidRPr="00F864E4">
        <w:rPr>
          <w:szCs w:val="24"/>
        </w:rPr>
        <w:t xml:space="preserve"> </w:t>
      </w:r>
    </w:p>
    <w:p w14:paraId="6796D75E" w14:textId="6A2751DE" w:rsidR="001338F1" w:rsidRPr="00F864E4" w:rsidRDefault="001338F1" w:rsidP="00B55C7F">
      <w:pPr>
        <w:widowControl w:val="0"/>
        <w:tabs>
          <w:tab w:val="left" w:pos="9356"/>
        </w:tabs>
        <w:ind w:left="-113" w:right="425"/>
        <w:jc w:val="both"/>
        <w:rPr>
          <w:bCs/>
          <w:i/>
          <w:iCs/>
          <w:color w:val="808080"/>
          <w:szCs w:val="24"/>
        </w:rPr>
      </w:pPr>
      <w:r w:rsidRPr="00F864E4">
        <w:rPr>
          <w:bCs/>
          <w:i/>
          <w:iCs/>
          <w:color w:val="808080"/>
          <w:szCs w:val="24"/>
        </w:rPr>
        <w:t>Prireikus nurodoma kita informacija, kuri gali būti svarbi faktiškai pasiektos stebėsenos rodiklio reikšmės apskaičiavimui, pateikimui, vertinimui, ar kita svarbi informacija.</w:t>
      </w:r>
    </w:p>
    <w:p w14:paraId="22DE2348" w14:textId="036A81A2" w:rsidR="001338F1" w:rsidRPr="00F864E4" w:rsidRDefault="001338F1" w:rsidP="00B55C7F">
      <w:pPr>
        <w:tabs>
          <w:tab w:val="left" w:pos="9356"/>
        </w:tabs>
        <w:ind w:left="-113" w:right="425"/>
        <w:jc w:val="both"/>
        <w:rPr>
          <w:i/>
          <w:iCs/>
          <w:color w:val="808080"/>
          <w:szCs w:val="24"/>
        </w:rPr>
      </w:pPr>
      <w:r w:rsidRPr="00F864E4">
        <w:rPr>
          <w:i/>
          <w:iCs/>
          <w:color w:val="808080"/>
          <w:szCs w:val="24"/>
        </w:rPr>
        <w:t xml:space="preserve">2021–2027 metų Europos Sąjungos fondų investicijos programos ir Ekonomikos gaivinimo ir atsparumo didinimo plano „Naujos kartos Lietuva“ stebėsenos rodikliams papildomai nurodomas </w:t>
      </w:r>
      <w:r w:rsidRPr="00F864E4">
        <w:rPr>
          <w:i/>
          <w:color w:val="808080"/>
          <w:szCs w:val="24"/>
        </w:rPr>
        <w:t xml:space="preserve">Stebėsenos rodiklių nustatymo ir skaičiavimo aprašo, </w:t>
      </w:r>
      <w:r w:rsidRPr="00F864E4">
        <w:rPr>
          <w:i/>
          <w:color w:val="808080"/>
        </w:rPr>
        <w:t>patvirtinto Lietuvos Respublikos finansų ministro 2022 m. birželio 22 d. įsakymu Nr. 1K-237 „Dėl 2021–2027 metų Europos Sąjungos fondų investicijų programos ir Ekonomikos gaivinimo ir atsparumo didinimo plano „Naujos kartos Lietuva“ įgyvendinimo“,</w:t>
      </w:r>
      <w:r w:rsidRPr="00F864E4">
        <w:rPr>
          <w:i/>
          <w:color w:val="808080"/>
          <w:szCs w:val="24"/>
        </w:rPr>
        <w:t xml:space="preserve"> 1, 2, 3 prieduose nurodytas</w:t>
      </w:r>
      <w:r w:rsidRPr="00F864E4">
        <w:rPr>
          <w:i/>
          <w:iCs/>
          <w:color w:val="808080"/>
          <w:szCs w:val="24"/>
        </w:rPr>
        <w:t xml:space="preserve"> rodiklio kodas, taip pat nurodoma, ar rodiklis skaičiuojamas iš projekto dalyvių, galutinių naudos gavėjų duomenų.</w:t>
      </w:r>
    </w:p>
    <w:p w14:paraId="025590A4" w14:textId="61847B9F" w:rsidR="001338F1" w:rsidRPr="00F864E4" w:rsidRDefault="001338F1" w:rsidP="00B55C7F">
      <w:pPr>
        <w:tabs>
          <w:tab w:val="left" w:pos="9356"/>
        </w:tabs>
        <w:ind w:left="-113" w:right="425"/>
        <w:jc w:val="both"/>
        <w:rPr>
          <w:szCs w:val="24"/>
        </w:rPr>
      </w:pPr>
    </w:p>
    <w:p w14:paraId="107C34A7" w14:textId="3E8C9252" w:rsidR="001338F1" w:rsidRPr="00F864E4" w:rsidRDefault="001338F1" w:rsidP="00B55C7F">
      <w:pPr>
        <w:tabs>
          <w:tab w:val="left" w:pos="9356"/>
        </w:tabs>
        <w:ind w:left="-113" w:right="425" w:firstLine="426"/>
        <w:jc w:val="both"/>
        <w:rPr>
          <w:i/>
          <w:szCs w:val="24"/>
        </w:rPr>
      </w:pPr>
      <w:r w:rsidRPr="00F864E4">
        <w:rPr>
          <w:szCs w:val="24"/>
        </w:rPr>
        <w:t>IP ir NKL rodiklių trump</w:t>
      </w:r>
      <w:r w:rsidR="007E7ECC" w:rsidRPr="00F864E4">
        <w:rPr>
          <w:szCs w:val="24"/>
        </w:rPr>
        <w:t>ieji</w:t>
      </w:r>
      <w:r w:rsidRPr="00F864E4">
        <w:rPr>
          <w:szCs w:val="24"/>
        </w:rPr>
        <w:t xml:space="preserve"> kod</w:t>
      </w:r>
      <w:r w:rsidR="007E7ECC" w:rsidRPr="00F864E4">
        <w:rPr>
          <w:szCs w:val="24"/>
        </w:rPr>
        <w:t>ai</w:t>
      </w:r>
      <w:r w:rsidRPr="00F864E4">
        <w:rPr>
          <w:szCs w:val="24"/>
        </w:rPr>
        <w:t xml:space="preserve"> </w:t>
      </w:r>
      <w:r w:rsidR="00147D45" w:rsidRPr="00F864E4">
        <w:rPr>
          <w:szCs w:val="24"/>
        </w:rPr>
        <w:t xml:space="preserve">nurodomi </w:t>
      </w:r>
      <w:r w:rsidRPr="00F864E4">
        <w:rPr>
          <w:szCs w:val="24"/>
        </w:rPr>
        <w:t>pagal Stebėsenos rodiklių nustatymo ir skaičiavimo aprašo</w:t>
      </w:r>
      <w:r w:rsidR="00A6786B" w:rsidRPr="00F864E4">
        <w:rPr>
          <w:szCs w:val="24"/>
        </w:rPr>
        <w:t xml:space="preserve"> </w:t>
      </w:r>
      <w:r w:rsidRPr="00F864E4">
        <w:rPr>
          <w:szCs w:val="24"/>
        </w:rPr>
        <w:t>1, 2  prieduose nurodytus</w:t>
      </w:r>
      <w:r w:rsidR="009523C7" w:rsidRPr="00F864E4">
        <w:rPr>
          <w:szCs w:val="24"/>
        </w:rPr>
        <w:t xml:space="preserve"> kodus.</w:t>
      </w:r>
      <w:r w:rsidRPr="00F864E4">
        <w:rPr>
          <w:szCs w:val="24"/>
        </w:rPr>
        <w:t xml:space="preserve"> </w:t>
      </w:r>
    </w:p>
    <w:p w14:paraId="0D9BF364" w14:textId="77777777" w:rsidR="008D4CB5" w:rsidRPr="00F864E4" w:rsidRDefault="008D4CB5" w:rsidP="00B55C7F">
      <w:pPr>
        <w:tabs>
          <w:tab w:val="left" w:pos="9356"/>
        </w:tabs>
        <w:ind w:left="-113" w:right="425" w:firstLine="426"/>
        <w:jc w:val="both"/>
        <w:rPr>
          <w:iCs/>
          <w:szCs w:val="24"/>
        </w:rPr>
      </w:pPr>
    </w:p>
    <w:p w14:paraId="0B47126D" w14:textId="75F83BAB" w:rsidR="001338F1" w:rsidRPr="00F864E4" w:rsidRDefault="001338F1" w:rsidP="00B55C7F">
      <w:pPr>
        <w:tabs>
          <w:tab w:val="left" w:pos="9356"/>
        </w:tabs>
        <w:ind w:left="-113" w:right="425" w:firstLine="426"/>
        <w:jc w:val="both"/>
        <w:rPr>
          <w:szCs w:val="24"/>
        </w:rPr>
      </w:pPr>
      <w:r w:rsidRPr="00F864E4">
        <w:rPr>
          <w:iCs/>
          <w:szCs w:val="24"/>
        </w:rPr>
        <w:t xml:space="preserve">Jeigu ministerijos </w:t>
      </w:r>
      <w:r w:rsidR="00A24CA8" w:rsidRPr="00F864E4">
        <w:rPr>
          <w:iCs/>
          <w:szCs w:val="24"/>
        </w:rPr>
        <w:t>susikuria</w:t>
      </w:r>
      <w:r w:rsidRPr="00F864E4">
        <w:rPr>
          <w:iCs/>
          <w:szCs w:val="24"/>
        </w:rPr>
        <w:t xml:space="preserve"> IP ir NKL nacionalinius rodiklius, </w:t>
      </w:r>
      <w:r w:rsidR="00182021" w:rsidRPr="00F864E4">
        <w:rPr>
          <w:iCs/>
          <w:szCs w:val="24"/>
        </w:rPr>
        <w:t>tokie rodikliai</w:t>
      </w:r>
      <w:r w:rsidRPr="00F864E4">
        <w:rPr>
          <w:iCs/>
          <w:szCs w:val="24"/>
        </w:rPr>
        <w:t xml:space="preserve"> turi būti </w:t>
      </w:r>
      <w:r w:rsidR="007413F0" w:rsidRPr="00F864E4">
        <w:rPr>
          <w:iCs/>
          <w:szCs w:val="24"/>
        </w:rPr>
        <w:t>m</w:t>
      </w:r>
      <w:r w:rsidRPr="00F864E4">
        <w:rPr>
          <w:iCs/>
          <w:szCs w:val="24"/>
        </w:rPr>
        <w:t xml:space="preserve">inisterijų </w:t>
      </w:r>
      <w:r w:rsidR="002C6F38" w:rsidRPr="00F864E4">
        <w:rPr>
          <w:iCs/>
          <w:szCs w:val="24"/>
        </w:rPr>
        <w:t>koduojami</w:t>
      </w:r>
      <w:r w:rsidRPr="00F864E4">
        <w:rPr>
          <w:iCs/>
          <w:szCs w:val="24"/>
        </w:rPr>
        <w:t xml:space="preserve"> pagal </w:t>
      </w:r>
      <w:r w:rsidRPr="00F864E4">
        <w:rPr>
          <w:szCs w:val="24"/>
        </w:rPr>
        <w:t>Stebėsenos rodiklių nustatymo ir skaičiavimo aprašo</w:t>
      </w:r>
      <w:r w:rsidRPr="00F864E4">
        <w:t xml:space="preserve"> </w:t>
      </w:r>
      <w:r w:rsidRPr="00F864E4">
        <w:rPr>
          <w:szCs w:val="24"/>
        </w:rPr>
        <w:t>3 priede nurodytus konkrečios ministerijos kodų intervalus.</w:t>
      </w:r>
    </w:p>
    <w:p w14:paraId="6E6B0CAE" w14:textId="77777777" w:rsidR="00544C30" w:rsidRPr="00F864E4" w:rsidRDefault="00544C30" w:rsidP="00B55C7F">
      <w:pPr>
        <w:tabs>
          <w:tab w:val="left" w:pos="9356"/>
        </w:tabs>
        <w:ind w:left="-113" w:right="425" w:firstLine="426"/>
        <w:jc w:val="both"/>
        <w:rPr>
          <w:b/>
          <w:iCs/>
          <w:szCs w:val="24"/>
        </w:rPr>
      </w:pPr>
    </w:p>
    <w:p w14:paraId="7A22F9C3" w14:textId="381CFA16" w:rsidR="007E7ECC" w:rsidRPr="00F864E4" w:rsidRDefault="007E7ECC" w:rsidP="00B55C7F">
      <w:pPr>
        <w:tabs>
          <w:tab w:val="left" w:pos="9356"/>
        </w:tabs>
        <w:ind w:left="-113" w:right="425" w:firstLine="426"/>
        <w:jc w:val="both"/>
      </w:pPr>
      <w:r w:rsidRPr="00F864E4">
        <w:t>Nacionalinis stebėsenos rodiklis - Investicijų programos nacionaliniu ar Plano lygiu gali būti nustatomas papildomas produkto ar rezultato stebėsenos rodiklis papildomai priemonių veiklų/</w:t>
      </w:r>
      <w:proofErr w:type="spellStart"/>
      <w:r w:rsidRPr="00F864E4">
        <w:t>poveiklių</w:t>
      </w:r>
      <w:proofErr w:type="spellEnd"/>
      <w:r w:rsidRPr="00F864E4">
        <w:t xml:space="preserve"> įgyvendinimo stebėsenai atlikti.</w:t>
      </w:r>
    </w:p>
    <w:p w14:paraId="3D8CB5FA" w14:textId="77777777" w:rsidR="00BB7113" w:rsidRPr="00F864E4" w:rsidRDefault="00BB7113" w:rsidP="00B55C7F">
      <w:pPr>
        <w:tabs>
          <w:tab w:val="left" w:pos="9356"/>
        </w:tabs>
        <w:ind w:left="-113" w:right="425" w:firstLine="426"/>
        <w:jc w:val="both"/>
      </w:pPr>
    </w:p>
    <w:p w14:paraId="52B04845" w14:textId="53CAB3FA" w:rsidR="00BB7113" w:rsidRPr="00F864E4" w:rsidRDefault="00FC1D60" w:rsidP="00B55C7F">
      <w:pPr>
        <w:tabs>
          <w:tab w:val="left" w:pos="9356"/>
        </w:tabs>
        <w:ind w:left="-113" w:right="425" w:firstLine="426"/>
        <w:jc w:val="both"/>
        <w:rPr>
          <w:i/>
          <w:szCs w:val="24"/>
        </w:rPr>
      </w:pPr>
      <w:r w:rsidRPr="00F864E4">
        <w:rPr>
          <w:szCs w:val="24"/>
        </w:rPr>
        <w:t>CPVA</w:t>
      </w:r>
      <w:r w:rsidR="00BB7113" w:rsidRPr="00F864E4">
        <w:rPr>
          <w:szCs w:val="24"/>
        </w:rPr>
        <w:t xml:space="preserve"> registruoja</w:t>
      </w:r>
      <w:r w:rsidR="00405374" w:rsidRPr="00F864E4">
        <w:rPr>
          <w:szCs w:val="24"/>
        </w:rPr>
        <w:t xml:space="preserve"> INVESTIS rodiklius,</w:t>
      </w:r>
      <w:r w:rsidR="00BB7113" w:rsidRPr="00F864E4">
        <w:rPr>
          <w:szCs w:val="24"/>
        </w:rPr>
        <w:t xml:space="preserve"> suvedant šiuos trumpuosius kodus</w:t>
      </w:r>
      <w:r w:rsidR="00BB7113" w:rsidRPr="00F864E4">
        <w:rPr>
          <w:i/>
          <w:szCs w:val="24"/>
        </w:rPr>
        <w:t>.</w:t>
      </w:r>
    </w:p>
    <w:p w14:paraId="7416565A" w14:textId="77777777" w:rsidR="00884D17" w:rsidRPr="00F864E4" w:rsidRDefault="00884D17" w:rsidP="00B55C7F">
      <w:pPr>
        <w:tabs>
          <w:tab w:val="left" w:pos="9356"/>
        </w:tabs>
        <w:ind w:left="-113" w:right="425" w:firstLine="426"/>
        <w:jc w:val="both"/>
        <w:rPr>
          <w:i/>
          <w:szCs w:val="24"/>
        </w:rPr>
      </w:pPr>
    </w:p>
    <w:p w14:paraId="2C469596" w14:textId="48F1CDEE" w:rsidR="00A22F05" w:rsidRPr="00F864E4" w:rsidRDefault="00A22F05" w:rsidP="00B55C7F">
      <w:pPr>
        <w:tabs>
          <w:tab w:val="left" w:pos="9356"/>
        </w:tabs>
        <w:ind w:left="-113" w:right="425" w:firstLine="426"/>
        <w:jc w:val="both"/>
        <w:rPr>
          <w:iCs/>
          <w:szCs w:val="24"/>
        </w:rPr>
      </w:pPr>
      <w:r w:rsidRPr="00F864E4">
        <w:rPr>
          <w:iCs/>
          <w:szCs w:val="24"/>
        </w:rPr>
        <w:t>Taip pat gali būti nurodoma kita svarbi informacija</w:t>
      </w:r>
      <w:r w:rsidR="00755D17" w:rsidRPr="00F864E4">
        <w:rPr>
          <w:iCs/>
          <w:szCs w:val="24"/>
        </w:rPr>
        <w:t xml:space="preserve"> rodiklio reik</w:t>
      </w:r>
      <w:r w:rsidR="00142C3C" w:rsidRPr="00F864E4">
        <w:rPr>
          <w:iCs/>
          <w:szCs w:val="24"/>
        </w:rPr>
        <w:t>š</w:t>
      </w:r>
      <w:r w:rsidR="00755D17" w:rsidRPr="00F864E4">
        <w:rPr>
          <w:iCs/>
          <w:szCs w:val="24"/>
        </w:rPr>
        <w:t xml:space="preserve">mės </w:t>
      </w:r>
      <w:r w:rsidR="006F2B0C" w:rsidRPr="00F864E4">
        <w:rPr>
          <w:iCs/>
          <w:szCs w:val="24"/>
        </w:rPr>
        <w:t xml:space="preserve">apskaičiavimui, </w:t>
      </w:r>
      <w:r w:rsidR="00755D17" w:rsidRPr="00F864E4">
        <w:rPr>
          <w:iCs/>
          <w:szCs w:val="24"/>
        </w:rPr>
        <w:t xml:space="preserve">pateikimui, vertinimui ar pan. </w:t>
      </w:r>
    </w:p>
    <w:p w14:paraId="6805D81F" w14:textId="466758A0" w:rsidR="003A26F9" w:rsidRDefault="003A26F9" w:rsidP="00884D17">
      <w:pPr>
        <w:pStyle w:val="Heading3"/>
        <w:spacing w:before="240" w:after="240"/>
        <w:ind w:right="425"/>
      </w:pPr>
    </w:p>
    <w:sectPr w:rsidR="003A26F9" w:rsidSect="00147F7D">
      <w:pgSz w:w="11906" w:h="16838"/>
      <w:pgMar w:top="1701" w:right="424"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7A75" w14:textId="77777777" w:rsidR="00147F7D" w:rsidRDefault="00147F7D" w:rsidP="00FA5BAD">
      <w:r>
        <w:separator/>
      </w:r>
    </w:p>
  </w:endnote>
  <w:endnote w:type="continuationSeparator" w:id="0">
    <w:p w14:paraId="0680BDB3" w14:textId="77777777" w:rsidR="00147F7D" w:rsidRDefault="00147F7D" w:rsidP="00FA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1258D" w14:textId="77777777" w:rsidR="00147F7D" w:rsidRDefault="00147F7D" w:rsidP="00FA5BAD">
      <w:r>
        <w:separator/>
      </w:r>
    </w:p>
  </w:footnote>
  <w:footnote w:type="continuationSeparator" w:id="0">
    <w:p w14:paraId="0A72861C" w14:textId="77777777" w:rsidR="00147F7D" w:rsidRDefault="00147F7D" w:rsidP="00FA5BAD">
      <w:r>
        <w:continuationSeparator/>
      </w:r>
    </w:p>
  </w:footnote>
  <w:footnote w:id="1">
    <w:p w14:paraId="35888E77" w14:textId="4ED1EBA0" w:rsidR="00FA5BAD" w:rsidRDefault="00FA5BAD" w:rsidP="001C59A7">
      <w:pPr>
        <w:pStyle w:val="FootnoteText"/>
        <w:ind w:left="142" w:right="424" w:firstLine="142"/>
        <w:jc w:val="both"/>
      </w:pPr>
      <w:r>
        <w:rPr>
          <w:rStyle w:val="FootnoteReference"/>
        </w:rPr>
        <w:footnoteRef/>
      </w:r>
      <w:r>
        <w:t xml:space="preserve"> </w:t>
      </w:r>
      <w:r w:rsidRPr="00EA21D4">
        <w:rPr>
          <w:szCs w:val="24"/>
        </w:rPr>
        <w:t>Stebėsenos rodiklių nustatymo ir skaičiavimo apraš</w:t>
      </w:r>
      <w:r>
        <w:rPr>
          <w:szCs w:val="24"/>
        </w:rPr>
        <w:t xml:space="preserve">as, </w:t>
      </w:r>
      <w:r w:rsidRPr="00EA21D4">
        <w:t>patvirtint</w:t>
      </w:r>
      <w:r>
        <w:t>as</w:t>
      </w:r>
      <w:r w:rsidRPr="00EA21D4">
        <w:t xml:space="preserve"> Lietuvos Respublikos finansų ministro 2022 m. birželio 22 d. įsakymu Nr. 1K-237 „Dėl 2021–2027 metų Europos Sąjungos fondų investicijų programos ir Ekonomikos gaivinimo ir atsparumo didinimo plano „Naujos kartos Lietuva“ įgyvendinimo“</w:t>
      </w:r>
      <w:r w:rsidR="00AA2BD2">
        <w:t>.</w:t>
      </w:r>
    </w:p>
  </w:footnote>
  <w:footnote w:id="2">
    <w:p w14:paraId="11640D5C" w14:textId="1870BCB2" w:rsidR="00EA7684" w:rsidRDefault="00EA7684" w:rsidP="001C59A7">
      <w:pPr>
        <w:pStyle w:val="FootnoteText"/>
        <w:ind w:left="142" w:right="424" w:firstLine="142"/>
        <w:jc w:val="both"/>
      </w:pPr>
      <w:r>
        <w:rPr>
          <w:rStyle w:val="FootnoteReference"/>
        </w:rPr>
        <w:footnoteRef/>
      </w:r>
      <w:r>
        <w:t xml:space="preserve"> </w:t>
      </w:r>
      <w:r w:rsidR="00DB7E51" w:rsidRPr="002D2B27">
        <w:t xml:space="preserve">Ekonomikos gaivinimo ir atsparumo didinimo plano „Naujos kartos Lietuva“ veiklos susitarimas, </w:t>
      </w:r>
      <w:r w:rsidR="0090753E" w:rsidRPr="002D2B27">
        <w:rPr>
          <w:rFonts w:eastAsia="Calibri"/>
        </w:rPr>
        <w:t>patvirtinta</w:t>
      </w:r>
      <w:r w:rsidR="002D2B27" w:rsidRPr="002D2B27">
        <w:rPr>
          <w:rFonts w:eastAsia="Calibri"/>
        </w:rPr>
        <w:t>s</w:t>
      </w:r>
      <w:r w:rsidR="0090753E" w:rsidRPr="002D2B27">
        <w:rPr>
          <w:rFonts w:eastAsia="Calibri"/>
        </w:rPr>
        <w:t xml:space="preserve"> 2022 m. gegužės 5 d. Europos Komisijos įgyvendinimo sprendimu, kuriuo patvirtinamas Europos Komisijos ir Lietuvos veiklos susitarimas pagal reglamentą (ES) 2021/241 (apie nurodytą sprendimą Europos Komisija pranešė dokumentu Nr. </w:t>
      </w:r>
      <w:proofErr w:type="spellStart"/>
      <w:r w:rsidR="0090753E" w:rsidRPr="002D2B27">
        <w:rPr>
          <w:rFonts w:eastAsia="Calibri"/>
        </w:rPr>
        <w:t>Ares</w:t>
      </w:r>
      <w:proofErr w:type="spellEnd"/>
      <w:r w:rsidR="0090753E" w:rsidRPr="002D2B27">
        <w:rPr>
          <w:rFonts w:eastAsia="Calibri"/>
        </w:rPr>
        <w:t xml:space="preserve"> (2022)3472216) su visais pakeitimais</w:t>
      </w:r>
      <w:r w:rsidR="002D2B27">
        <w:rPr>
          <w:rFonts w:eastAsia="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355"/>
    <w:multiLevelType w:val="hybridMultilevel"/>
    <w:tmpl w:val="C55CF8D0"/>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 w15:restartNumberingAfterBreak="0">
    <w:nsid w:val="049B509F"/>
    <w:multiLevelType w:val="hybridMultilevel"/>
    <w:tmpl w:val="C42ECC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1473DF"/>
    <w:multiLevelType w:val="hybridMultilevel"/>
    <w:tmpl w:val="262EF44E"/>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0A687088"/>
    <w:multiLevelType w:val="hybridMultilevel"/>
    <w:tmpl w:val="90DCE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0B382B"/>
    <w:multiLevelType w:val="hybridMultilevel"/>
    <w:tmpl w:val="3B96694E"/>
    <w:lvl w:ilvl="0" w:tplc="27983CDE">
      <w:start w:val="7"/>
      <w:numFmt w:val="decimal"/>
      <w:lvlText w:val="%1."/>
      <w:lvlJc w:val="left"/>
      <w:pPr>
        <w:ind w:left="786" w:hanging="360"/>
      </w:pPr>
      <w:rPr>
        <w:rFonts w:eastAsia="Calibri" w:hint="default"/>
        <w:b/>
        <w:color w:val="000000"/>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15:restartNumberingAfterBreak="0">
    <w:nsid w:val="15CC65FE"/>
    <w:multiLevelType w:val="hybridMultilevel"/>
    <w:tmpl w:val="54DE4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7F6D50"/>
    <w:multiLevelType w:val="multilevel"/>
    <w:tmpl w:val="8E1C2B76"/>
    <w:lvl w:ilvl="0">
      <w:start w:val="1"/>
      <w:numFmt w:val="decimal"/>
      <w:lvlText w:val="%1."/>
      <w:lvlJc w:val="left"/>
      <w:pPr>
        <w:ind w:left="78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7" w15:restartNumberingAfterBreak="0">
    <w:nsid w:val="1D015A7B"/>
    <w:multiLevelType w:val="hybridMultilevel"/>
    <w:tmpl w:val="85A450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E218D"/>
    <w:multiLevelType w:val="multilevel"/>
    <w:tmpl w:val="8E1C2B76"/>
    <w:lvl w:ilvl="0">
      <w:start w:val="1"/>
      <w:numFmt w:val="decimal"/>
      <w:lvlText w:val="%1."/>
      <w:lvlJc w:val="left"/>
      <w:pPr>
        <w:ind w:left="78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9" w15:restartNumberingAfterBreak="0">
    <w:nsid w:val="2BD017F6"/>
    <w:multiLevelType w:val="hybridMultilevel"/>
    <w:tmpl w:val="F6F82DF0"/>
    <w:lvl w:ilvl="0" w:tplc="49B04B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360A63"/>
    <w:multiLevelType w:val="hybridMultilevel"/>
    <w:tmpl w:val="545CB51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3DA7312"/>
    <w:multiLevelType w:val="hybridMultilevel"/>
    <w:tmpl w:val="357C4306"/>
    <w:lvl w:ilvl="0" w:tplc="C59A3C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763B00"/>
    <w:multiLevelType w:val="hybridMultilevel"/>
    <w:tmpl w:val="9C76090A"/>
    <w:lvl w:ilvl="0" w:tplc="B450E7F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CF1AA2"/>
    <w:multiLevelType w:val="multilevel"/>
    <w:tmpl w:val="8E1C2B76"/>
    <w:lvl w:ilvl="0">
      <w:start w:val="1"/>
      <w:numFmt w:val="decimal"/>
      <w:lvlText w:val="%1."/>
      <w:lvlJc w:val="left"/>
      <w:pPr>
        <w:ind w:left="78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4" w15:restartNumberingAfterBreak="0">
    <w:nsid w:val="45760DF5"/>
    <w:multiLevelType w:val="hybridMultilevel"/>
    <w:tmpl w:val="637013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E8E718D"/>
    <w:multiLevelType w:val="hybridMultilevel"/>
    <w:tmpl w:val="F5E04542"/>
    <w:lvl w:ilvl="0" w:tplc="04270001">
      <w:start w:val="1"/>
      <w:numFmt w:val="bullet"/>
      <w:lvlText w:val=""/>
      <w:lvlJc w:val="left"/>
      <w:pPr>
        <w:ind w:left="247" w:hanging="360"/>
      </w:pPr>
      <w:rPr>
        <w:rFonts w:ascii="Symbol" w:hAnsi="Symbol" w:hint="default"/>
      </w:rPr>
    </w:lvl>
    <w:lvl w:ilvl="1" w:tplc="04270003" w:tentative="1">
      <w:start w:val="1"/>
      <w:numFmt w:val="bullet"/>
      <w:lvlText w:val="o"/>
      <w:lvlJc w:val="left"/>
      <w:pPr>
        <w:ind w:left="967" w:hanging="360"/>
      </w:pPr>
      <w:rPr>
        <w:rFonts w:ascii="Courier New" w:hAnsi="Courier New" w:cs="Courier New" w:hint="default"/>
      </w:rPr>
    </w:lvl>
    <w:lvl w:ilvl="2" w:tplc="04270005" w:tentative="1">
      <w:start w:val="1"/>
      <w:numFmt w:val="bullet"/>
      <w:lvlText w:val=""/>
      <w:lvlJc w:val="left"/>
      <w:pPr>
        <w:ind w:left="1687" w:hanging="360"/>
      </w:pPr>
      <w:rPr>
        <w:rFonts w:ascii="Wingdings" w:hAnsi="Wingdings" w:hint="default"/>
      </w:rPr>
    </w:lvl>
    <w:lvl w:ilvl="3" w:tplc="04270001" w:tentative="1">
      <w:start w:val="1"/>
      <w:numFmt w:val="bullet"/>
      <w:lvlText w:val=""/>
      <w:lvlJc w:val="left"/>
      <w:pPr>
        <w:ind w:left="2407" w:hanging="360"/>
      </w:pPr>
      <w:rPr>
        <w:rFonts w:ascii="Symbol" w:hAnsi="Symbol" w:hint="default"/>
      </w:rPr>
    </w:lvl>
    <w:lvl w:ilvl="4" w:tplc="04270003" w:tentative="1">
      <w:start w:val="1"/>
      <w:numFmt w:val="bullet"/>
      <w:lvlText w:val="o"/>
      <w:lvlJc w:val="left"/>
      <w:pPr>
        <w:ind w:left="3127" w:hanging="360"/>
      </w:pPr>
      <w:rPr>
        <w:rFonts w:ascii="Courier New" w:hAnsi="Courier New" w:cs="Courier New" w:hint="default"/>
      </w:rPr>
    </w:lvl>
    <w:lvl w:ilvl="5" w:tplc="04270005" w:tentative="1">
      <w:start w:val="1"/>
      <w:numFmt w:val="bullet"/>
      <w:lvlText w:val=""/>
      <w:lvlJc w:val="left"/>
      <w:pPr>
        <w:ind w:left="3847" w:hanging="360"/>
      </w:pPr>
      <w:rPr>
        <w:rFonts w:ascii="Wingdings" w:hAnsi="Wingdings" w:hint="default"/>
      </w:rPr>
    </w:lvl>
    <w:lvl w:ilvl="6" w:tplc="04270001" w:tentative="1">
      <w:start w:val="1"/>
      <w:numFmt w:val="bullet"/>
      <w:lvlText w:val=""/>
      <w:lvlJc w:val="left"/>
      <w:pPr>
        <w:ind w:left="4567" w:hanging="360"/>
      </w:pPr>
      <w:rPr>
        <w:rFonts w:ascii="Symbol" w:hAnsi="Symbol" w:hint="default"/>
      </w:rPr>
    </w:lvl>
    <w:lvl w:ilvl="7" w:tplc="04270003" w:tentative="1">
      <w:start w:val="1"/>
      <w:numFmt w:val="bullet"/>
      <w:lvlText w:val="o"/>
      <w:lvlJc w:val="left"/>
      <w:pPr>
        <w:ind w:left="5287" w:hanging="360"/>
      </w:pPr>
      <w:rPr>
        <w:rFonts w:ascii="Courier New" w:hAnsi="Courier New" w:cs="Courier New" w:hint="default"/>
      </w:rPr>
    </w:lvl>
    <w:lvl w:ilvl="8" w:tplc="04270005" w:tentative="1">
      <w:start w:val="1"/>
      <w:numFmt w:val="bullet"/>
      <w:lvlText w:val=""/>
      <w:lvlJc w:val="left"/>
      <w:pPr>
        <w:ind w:left="6007" w:hanging="360"/>
      </w:pPr>
      <w:rPr>
        <w:rFonts w:ascii="Wingdings" w:hAnsi="Wingdings" w:hint="default"/>
      </w:rPr>
    </w:lvl>
  </w:abstractNum>
  <w:abstractNum w:abstractNumId="16" w15:restartNumberingAfterBreak="0">
    <w:nsid w:val="51FC69FD"/>
    <w:multiLevelType w:val="multilevel"/>
    <w:tmpl w:val="8E1C2B76"/>
    <w:lvl w:ilvl="0">
      <w:start w:val="1"/>
      <w:numFmt w:val="decimal"/>
      <w:lvlText w:val="%1."/>
      <w:lvlJc w:val="left"/>
      <w:pPr>
        <w:ind w:left="78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7" w15:restartNumberingAfterBreak="0">
    <w:nsid w:val="54311815"/>
    <w:multiLevelType w:val="multilevel"/>
    <w:tmpl w:val="8E1C2B76"/>
    <w:lvl w:ilvl="0">
      <w:start w:val="1"/>
      <w:numFmt w:val="decimal"/>
      <w:lvlText w:val="%1."/>
      <w:lvlJc w:val="left"/>
      <w:pPr>
        <w:ind w:left="78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8" w15:restartNumberingAfterBreak="0">
    <w:nsid w:val="629D5F5A"/>
    <w:multiLevelType w:val="hybridMultilevel"/>
    <w:tmpl w:val="9BA80A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550C23"/>
    <w:multiLevelType w:val="hybridMultilevel"/>
    <w:tmpl w:val="058044DC"/>
    <w:lvl w:ilvl="0" w:tplc="3356D54A">
      <w:start w:val="7"/>
      <w:numFmt w:val="decimal"/>
      <w:lvlText w:val="%1."/>
      <w:lvlJc w:val="left"/>
      <w:pPr>
        <w:ind w:left="720" w:hanging="360"/>
      </w:pPr>
      <w:rPr>
        <w:rFonts w:eastAsia="Calibri"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376394"/>
    <w:multiLevelType w:val="hybridMultilevel"/>
    <w:tmpl w:val="4522B464"/>
    <w:lvl w:ilvl="0" w:tplc="10468B44">
      <w:start w:val="1"/>
      <w:numFmt w:val="decimal"/>
      <w:lvlText w:val="%1."/>
      <w:lvlJc w:val="left"/>
      <w:pPr>
        <w:ind w:left="420" w:hanging="360"/>
      </w:pPr>
      <w:rPr>
        <w:rFonts w:hint="default"/>
        <w:b/>
        <w:i w:val="0"/>
        <w:iCs w:val="0"/>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1" w15:restartNumberingAfterBreak="0">
    <w:nsid w:val="6C4028FD"/>
    <w:multiLevelType w:val="hybridMultilevel"/>
    <w:tmpl w:val="46C4504E"/>
    <w:lvl w:ilvl="0" w:tplc="49B04B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193AEE"/>
    <w:multiLevelType w:val="multilevel"/>
    <w:tmpl w:val="8E1C2B76"/>
    <w:lvl w:ilvl="0">
      <w:start w:val="1"/>
      <w:numFmt w:val="decimal"/>
      <w:lvlText w:val="%1."/>
      <w:lvlJc w:val="left"/>
      <w:pPr>
        <w:ind w:left="78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3" w15:restartNumberingAfterBreak="0">
    <w:nsid w:val="74C91C92"/>
    <w:multiLevelType w:val="multilevel"/>
    <w:tmpl w:val="8E1C2B76"/>
    <w:lvl w:ilvl="0">
      <w:start w:val="1"/>
      <w:numFmt w:val="decimal"/>
      <w:lvlText w:val="%1."/>
      <w:lvlJc w:val="left"/>
      <w:pPr>
        <w:ind w:left="78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4" w15:restartNumberingAfterBreak="0">
    <w:nsid w:val="7A1C4C0A"/>
    <w:multiLevelType w:val="hybridMultilevel"/>
    <w:tmpl w:val="AB402600"/>
    <w:lvl w:ilvl="0" w:tplc="3A58BCF8">
      <w:start w:val="1"/>
      <w:numFmt w:val="decimal"/>
      <w:lvlText w:val="%1."/>
      <w:lvlJc w:val="left"/>
      <w:pPr>
        <w:ind w:left="720" w:hanging="360"/>
      </w:pPr>
    </w:lvl>
    <w:lvl w:ilvl="1" w:tplc="0A5CB9D4">
      <w:start w:val="1"/>
      <w:numFmt w:val="decimal"/>
      <w:lvlText w:val="%2."/>
      <w:lvlJc w:val="left"/>
      <w:pPr>
        <w:ind w:left="720" w:hanging="360"/>
      </w:pPr>
    </w:lvl>
    <w:lvl w:ilvl="2" w:tplc="87EAAD80">
      <w:start w:val="1"/>
      <w:numFmt w:val="decimal"/>
      <w:lvlText w:val="%3."/>
      <w:lvlJc w:val="left"/>
      <w:pPr>
        <w:ind w:left="720" w:hanging="360"/>
      </w:pPr>
    </w:lvl>
    <w:lvl w:ilvl="3" w:tplc="8FCE5076">
      <w:start w:val="1"/>
      <w:numFmt w:val="decimal"/>
      <w:lvlText w:val="%4."/>
      <w:lvlJc w:val="left"/>
      <w:pPr>
        <w:ind w:left="720" w:hanging="360"/>
      </w:pPr>
    </w:lvl>
    <w:lvl w:ilvl="4" w:tplc="462ED540">
      <w:start w:val="1"/>
      <w:numFmt w:val="decimal"/>
      <w:lvlText w:val="%5."/>
      <w:lvlJc w:val="left"/>
      <w:pPr>
        <w:ind w:left="720" w:hanging="360"/>
      </w:pPr>
    </w:lvl>
    <w:lvl w:ilvl="5" w:tplc="751416EC">
      <w:start w:val="1"/>
      <w:numFmt w:val="decimal"/>
      <w:lvlText w:val="%6."/>
      <w:lvlJc w:val="left"/>
      <w:pPr>
        <w:ind w:left="720" w:hanging="360"/>
      </w:pPr>
    </w:lvl>
    <w:lvl w:ilvl="6" w:tplc="B896EB8C">
      <w:start w:val="1"/>
      <w:numFmt w:val="decimal"/>
      <w:lvlText w:val="%7."/>
      <w:lvlJc w:val="left"/>
      <w:pPr>
        <w:ind w:left="720" w:hanging="360"/>
      </w:pPr>
    </w:lvl>
    <w:lvl w:ilvl="7" w:tplc="1262772A">
      <w:start w:val="1"/>
      <w:numFmt w:val="decimal"/>
      <w:lvlText w:val="%8."/>
      <w:lvlJc w:val="left"/>
      <w:pPr>
        <w:ind w:left="720" w:hanging="360"/>
      </w:pPr>
    </w:lvl>
    <w:lvl w:ilvl="8" w:tplc="F07A2A4E">
      <w:start w:val="1"/>
      <w:numFmt w:val="decimal"/>
      <w:lvlText w:val="%9."/>
      <w:lvlJc w:val="left"/>
      <w:pPr>
        <w:ind w:left="720" w:hanging="360"/>
      </w:pPr>
    </w:lvl>
  </w:abstractNum>
  <w:abstractNum w:abstractNumId="25" w15:restartNumberingAfterBreak="0">
    <w:nsid w:val="7CD70E22"/>
    <w:multiLevelType w:val="hybridMultilevel"/>
    <w:tmpl w:val="D90AD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53335250">
    <w:abstractNumId w:val="13"/>
  </w:num>
  <w:num w:numId="2" w16cid:durableId="2125878756">
    <w:abstractNumId w:val="6"/>
  </w:num>
  <w:num w:numId="3" w16cid:durableId="1624461075">
    <w:abstractNumId w:val="16"/>
  </w:num>
  <w:num w:numId="4" w16cid:durableId="1169637545">
    <w:abstractNumId w:val="8"/>
  </w:num>
  <w:num w:numId="5" w16cid:durableId="543951615">
    <w:abstractNumId w:val="17"/>
  </w:num>
  <w:num w:numId="6" w16cid:durableId="1475949385">
    <w:abstractNumId w:val="23"/>
  </w:num>
  <w:num w:numId="7" w16cid:durableId="1766728406">
    <w:abstractNumId w:val="1"/>
  </w:num>
  <w:num w:numId="8" w16cid:durableId="479275692">
    <w:abstractNumId w:val="0"/>
  </w:num>
  <w:num w:numId="9" w16cid:durableId="1620144490">
    <w:abstractNumId w:val="22"/>
  </w:num>
  <w:num w:numId="10" w16cid:durableId="749544654">
    <w:abstractNumId w:val="3"/>
  </w:num>
  <w:num w:numId="11" w16cid:durableId="58213292">
    <w:abstractNumId w:val="7"/>
  </w:num>
  <w:num w:numId="12" w16cid:durableId="465320278">
    <w:abstractNumId w:val="25"/>
  </w:num>
  <w:num w:numId="13" w16cid:durableId="1787844705">
    <w:abstractNumId w:val="18"/>
  </w:num>
  <w:num w:numId="14" w16cid:durableId="1934391666">
    <w:abstractNumId w:val="12"/>
  </w:num>
  <w:num w:numId="15" w16cid:durableId="1579629084">
    <w:abstractNumId w:val="21"/>
  </w:num>
  <w:num w:numId="16" w16cid:durableId="822549737">
    <w:abstractNumId w:val="9"/>
  </w:num>
  <w:num w:numId="17" w16cid:durableId="473572000">
    <w:abstractNumId w:val="19"/>
  </w:num>
  <w:num w:numId="18" w16cid:durableId="552082072">
    <w:abstractNumId w:val="5"/>
  </w:num>
  <w:num w:numId="19" w16cid:durableId="2096631528">
    <w:abstractNumId w:val="10"/>
  </w:num>
  <w:num w:numId="20" w16cid:durableId="1448043804">
    <w:abstractNumId w:val="11"/>
  </w:num>
  <w:num w:numId="21" w16cid:durableId="2137864749">
    <w:abstractNumId w:val="2"/>
  </w:num>
  <w:num w:numId="22" w16cid:durableId="1357581767">
    <w:abstractNumId w:val="20"/>
  </w:num>
  <w:num w:numId="23" w16cid:durableId="328682621">
    <w:abstractNumId w:val="4"/>
  </w:num>
  <w:num w:numId="24" w16cid:durableId="1540359553">
    <w:abstractNumId w:val="14"/>
  </w:num>
  <w:num w:numId="25" w16cid:durableId="877358754">
    <w:abstractNumId w:val="24"/>
  </w:num>
  <w:num w:numId="26" w16cid:durableId="2223011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F9"/>
    <w:rsid w:val="000024CF"/>
    <w:rsid w:val="00007B54"/>
    <w:rsid w:val="00015561"/>
    <w:rsid w:val="00021A82"/>
    <w:rsid w:val="000253D1"/>
    <w:rsid w:val="0003263C"/>
    <w:rsid w:val="00033D72"/>
    <w:rsid w:val="00034C9A"/>
    <w:rsid w:val="00044DCA"/>
    <w:rsid w:val="000534B8"/>
    <w:rsid w:val="00054300"/>
    <w:rsid w:val="00070318"/>
    <w:rsid w:val="00072EFE"/>
    <w:rsid w:val="00073987"/>
    <w:rsid w:val="00076548"/>
    <w:rsid w:val="00087297"/>
    <w:rsid w:val="00096F2B"/>
    <w:rsid w:val="000A4ED2"/>
    <w:rsid w:val="000C3C87"/>
    <w:rsid w:val="000D1CEC"/>
    <w:rsid w:val="000E2828"/>
    <w:rsid w:val="000E3231"/>
    <w:rsid w:val="000E648D"/>
    <w:rsid w:val="000F3669"/>
    <w:rsid w:val="00117AE8"/>
    <w:rsid w:val="001338F1"/>
    <w:rsid w:val="001350D2"/>
    <w:rsid w:val="00142C3C"/>
    <w:rsid w:val="0014437F"/>
    <w:rsid w:val="00144BF5"/>
    <w:rsid w:val="00147969"/>
    <w:rsid w:val="00147D45"/>
    <w:rsid w:val="00147F7D"/>
    <w:rsid w:val="00171286"/>
    <w:rsid w:val="00173117"/>
    <w:rsid w:val="0017322A"/>
    <w:rsid w:val="001818F2"/>
    <w:rsid w:val="00182021"/>
    <w:rsid w:val="00182281"/>
    <w:rsid w:val="00184942"/>
    <w:rsid w:val="0019138F"/>
    <w:rsid w:val="001B5E5C"/>
    <w:rsid w:val="001B7851"/>
    <w:rsid w:val="001C59A7"/>
    <w:rsid w:val="001C59A9"/>
    <w:rsid w:val="001D1C89"/>
    <w:rsid w:val="001E787E"/>
    <w:rsid w:val="001F1584"/>
    <w:rsid w:val="00200EFC"/>
    <w:rsid w:val="002060A5"/>
    <w:rsid w:val="002122B5"/>
    <w:rsid w:val="002126AF"/>
    <w:rsid w:val="00224182"/>
    <w:rsid w:val="00226005"/>
    <w:rsid w:val="00233EB3"/>
    <w:rsid w:val="00247771"/>
    <w:rsid w:val="002512A8"/>
    <w:rsid w:val="00255ECC"/>
    <w:rsid w:val="00255F1D"/>
    <w:rsid w:val="0026298B"/>
    <w:rsid w:val="002715C5"/>
    <w:rsid w:val="00272547"/>
    <w:rsid w:val="00294049"/>
    <w:rsid w:val="00296BE6"/>
    <w:rsid w:val="002A032D"/>
    <w:rsid w:val="002A2ED5"/>
    <w:rsid w:val="002A4B55"/>
    <w:rsid w:val="002B18A1"/>
    <w:rsid w:val="002C2BF3"/>
    <w:rsid w:val="002C353C"/>
    <w:rsid w:val="002C5602"/>
    <w:rsid w:val="002C6F38"/>
    <w:rsid w:val="002D2B27"/>
    <w:rsid w:val="002D64AA"/>
    <w:rsid w:val="002E050F"/>
    <w:rsid w:val="00310AE7"/>
    <w:rsid w:val="003130A8"/>
    <w:rsid w:val="00324806"/>
    <w:rsid w:val="003265B4"/>
    <w:rsid w:val="00330654"/>
    <w:rsid w:val="003341E3"/>
    <w:rsid w:val="00334870"/>
    <w:rsid w:val="003477D7"/>
    <w:rsid w:val="00352525"/>
    <w:rsid w:val="003565C3"/>
    <w:rsid w:val="00356630"/>
    <w:rsid w:val="00360E04"/>
    <w:rsid w:val="003629B0"/>
    <w:rsid w:val="0036372B"/>
    <w:rsid w:val="00367FBB"/>
    <w:rsid w:val="00371BEE"/>
    <w:rsid w:val="00380FE4"/>
    <w:rsid w:val="0038172B"/>
    <w:rsid w:val="00381D9E"/>
    <w:rsid w:val="00382A47"/>
    <w:rsid w:val="00391B5C"/>
    <w:rsid w:val="00391C69"/>
    <w:rsid w:val="003A26F9"/>
    <w:rsid w:val="003B29DB"/>
    <w:rsid w:val="003B2E95"/>
    <w:rsid w:val="003C6E60"/>
    <w:rsid w:val="003D057C"/>
    <w:rsid w:val="003E1144"/>
    <w:rsid w:val="003E2460"/>
    <w:rsid w:val="003E49BB"/>
    <w:rsid w:val="003F3F69"/>
    <w:rsid w:val="003F5C85"/>
    <w:rsid w:val="00402201"/>
    <w:rsid w:val="00405374"/>
    <w:rsid w:val="004252E2"/>
    <w:rsid w:val="004305F3"/>
    <w:rsid w:val="00447B7C"/>
    <w:rsid w:val="0045388B"/>
    <w:rsid w:val="00490C12"/>
    <w:rsid w:val="004A0AED"/>
    <w:rsid w:val="004A68B5"/>
    <w:rsid w:val="004B149A"/>
    <w:rsid w:val="004B43C3"/>
    <w:rsid w:val="004C033B"/>
    <w:rsid w:val="004C5865"/>
    <w:rsid w:val="004D635C"/>
    <w:rsid w:val="004D7F7A"/>
    <w:rsid w:val="004F1804"/>
    <w:rsid w:val="004F1F03"/>
    <w:rsid w:val="004F276D"/>
    <w:rsid w:val="005010CF"/>
    <w:rsid w:val="005062AB"/>
    <w:rsid w:val="00506BE1"/>
    <w:rsid w:val="005172A4"/>
    <w:rsid w:val="00522B8E"/>
    <w:rsid w:val="00522E17"/>
    <w:rsid w:val="0052442B"/>
    <w:rsid w:val="00535FB5"/>
    <w:rsid w:val="005414F4"/>
    <w:rsid w:val="00544C30"/>
    <w:rsid w:val="005451DB"/>
    <w:rsid w:val="0055163E"/>
    <w:rsid w:val="0056380C"/>
    <w:rsid w:val="00581932"/>
    <w:rsid w:val="0058499F"/>
    <w:rsid w:val="005938FB"/>
    <w:rsid w:val="00594C5D"/>
    <w:rsid w:val="00596F14"/>
    <w:rsid w:val="005A083D"/>
    <w:rsid w:val="005A219C"/>
    <w:rsid w:val="005A3226"/>
    <w:rsid w:val="005A390E"/>
    <w:rsid w:val="005A7F9D"/>
    <w:rsid w:val="005A7FAC"/>
    <w:rsid w:val="005B0579"/>
    <w:rsid w:val="005B2036"/>
    <w:rsid w:val="005B339F"/>
    <w:rsid w:val="005B6C4C"/>
    <w:rsid w:val="005C5B37"/>
    <w:rsid w:val="005C72DD"/>
    <w:rsid w:val="005E402F"/>
    <w:rsid w:val="005E46A0"/>
    <w:rsid w:val="005F6E64"/>
    <w:rsid w:val="006036FB"/>
    <w:rsid w:val="00612915"/>
    <w:rsid w:val="0062334A"/>
    <w:rsid w:val="00631004"/>
    <w:rsid w:val="006333EE"/>
    <w:rsid w:val="006352A7"/>
    <w:rsid w:val="00643BF2"/>
    <w:rsid w:val="00647215"/>
    <w:rsid w:val="006512AD"/>
    <w:rsid w:val="00665BA9"/>
    <w:rsid w:val="00675EF1"/>
    <w:rsid w:val="0067633B"/>
    <w:rsid w:val="0067638B"/>
    <w:rsid w:val="0067705B"/>
    <w:rsid w:val="006873CA"/>
    <w:rsid w:val="00687BA3"/>
    <w:rsid w:val="00695F8A"/>
    <w:rsid w:val="006A71BE"/>
    <w:rsid w:val="006D3369"/>
    <w:rsid w:val="006E2843"/>
    <w:rsid w:val="006E37CD"/>
    <w:rsid w:val="006E4CBA"/>
    <w:rsid w:val="006E5BB3"/>
    <w:rsid w:val="006E5E29"/>
    <w:rsid w:val="006F24B0"/>
    <w:rsid w:val="006F2B0C"/>
    <w:rsid w:val="006F45EE"/>
    <w:rsid w:val="0071413E"/>
    <w:rsid w:val="007209AD"/>
    <w:rsid w:val="00724FC5"/>
    <w:rsid w:val="00725CBF"/>
    <w:rsid w:val="007413F0"/>
    <w:rsid w:val="0074691D"/>
    <w:rsid w:val="00753D56"/>
    <w:rsid w:val="00755D17"/>
    <w:rsid w:val="00757ADF"/>
    <w:rsid w:val="00772793"/>
    <w:rsid w:val="00775137"/>
    <w:rsid w:val="0078327A"/>
    <w:rsid w:val="00790B63"/>
    <w:rsid w:val="00795170"/>
    <w:rsid w:val="007959B4"/>
    <w:rsid w:val="00796215"/>
    <w:rsid w:val="007A1703"/>
    <w:rsid w:val="007A1FBB"/>
    <w:rsid w:val="007A3A25"/>
    <w:rsid w:val="007B24A0"/>
    <w:rsid w:val="007B5693"/>
    <w:rsid w:val="007D3971"/>
    <w:rsid w:val="007D4953"/>
    <w:rsid w:val="007E17F4"/>
    <w:rsid w:val="007E7ECC"/>
    <w:rsid w:val="007F5A80"/>
    <w:rsid w:val="00801F44"/>
    <w:rsid w:val="008109E1"/>
    <w:rsid w:val="00810D4F"/>
    <w:rsid w:val="00811866"/>
    <w:rsid w:val="00816AAB"/>
    <w:rsid w:val="00816BCD"/>
    <w:rsid w:val="008203C6"/>
    <w:rsid w:val="008342E4"/>
    <w:rsid w:val="00847A17"/>
    <w:rsid w:val="008523CA"/>
    <w:rsid w:val="00855C9A"/>
    <w:rsid w:val="00857C3C"/>
    <w:rsid w:val="00863C73"/>
    <w:rsid w:val="008742C0"/>
    <w:rsid w:val="00884D17"/>
    <w:rsid w:val="0089428E"/>
    <w:rsid w:val="008A06C2"/>
    <w:rsid w:val="008A202C"/>
    <w:rsid w:val="008A43A5"/>
    <w:rsid w:val="008B0C73"/>
    <w:rsid w:val="008B2DBE"/>
    <w:rsid w:val="008B6114"/>
    <w:rsid w:val="008C23BC"/>
    <w:rsid w:val="008D3404"/>
    <w:rsid w:val="008D4CB5"/>
    <w:rsid w:val="008D5BD9"/>
    <w:rsid w:val="008E3505"/>
    <w:rsid w:val="008F6300"/>
    <w:rsid w:val="00901E2F"/>
    <w:rsid w:val="0090408E"/>
    <w:rsid w:val="0090753E"/>
    <w:rsid w:val="009134BB"/>
    <w:rsid w:val="009211B7"/>
    <w:rsid w:val="00922559"/>
    <w:rsid w:val="00923224"/>
    <w:rsid w:val="009268D2"/>
    <w:rsid w:val="00932588"/>
    <w:rsid w:val="00933617"/>
    <w:rsid w:val="00934D2E"/>
    <w:rsid w:val="00935AF8"/>
    <w:rsid w:val="00940403"/>
    <w:rsid w:val="00942646"/>
    <w:rsid w:val="00946837"/>
    <w:rsid w:val="00947449"/>
    <w:rsid w:val="009523C7"/>
    <w:rsid w:val="0097061F"/>
    <w:rsid w:val="00985C41"/>
    <w:rsid w:val="00990DB4"/>
    <w:rsid w:val="00990EA9"/>
    <w:rsid w:val="009934F9"/>
    <w:rsid w:val="00997B2E"/>
    <w:rsid w:val="009A044A"/>
    <w:rsid w:val="009A5EEB"/>
    <w:rsid w:val="009B3903"/>
    <w:rsid w:val="009B4F21"/>
    <w:rsid w:val="009C58BB"/>
    <w:rsid w:val="009C5CFD"/>
    <w:rsid w:val="009C7F24"/>
    <w:rsid w:val="009D4000"/>
    <w:rsid w:val="009D54A9"/>
    <w:rsid w:val="00A16E26"/>
    <w:rsid w:val="00A22F05"/>
    <w:rsid w:val="00A24CA8"/>
    <w:rsid w:val="00A26FE5"/>
    <w:rsid w:val="00A302F7"/>
    <w:rsid w:val="00A33A23"/>
    <w:rsid w:val="00A35A84"/>
    <w:rsid w:val="00A365AF"/>
    <w:rsid w:val="00A43F65"/>
    <w:rsid w:val="00A65118"/>
    <w:rsid w:val="00A6786B"/>
    <w:rsid w:val="00A825FE"/>
    <w:rsid w:val="00A83070"/>
    <w:rsid w:val="00A91BFA"/>
    <w:rsid w:val="00AA2BD2"/>
    <w:rsid w:val="00AC12D6"/>
    <w:rsid w:val="00AC1588"/>
    <w:rsid w:val="00AC4FF2"/>
    <w:rsid w:val="00AD1B5D"/>
    <w:rsid w:val="00AD4AE0"/>
    <w:rsid w:val="00AF2183"/>
    <w:rsid w:val="00B011A1"/>
    <w:rsid w:val="00B05ACA"/>
    <w:rsid w:val="00B0669D"/>
    <w:rsid w:val="00B117FA"/>
    <w:rsid w:val="00B17077"/>
    <w:rsid w:val="00B17C40"/>
    <w:rsid w:val="00B20308"/>
    <w:rsid w:val="00B2696F"/>
    <w:rsid w:val="00B27E07"/>
    <w:rsid w:val="00B30C8A"/>
    <w:rsid w:val="00B369E9"/>
    <w:rsid w:val="00B40709"/>
    <w:rsid w:val="00B41B3C"/>
    <w:rsid w:val="00B46964"/>
    <w:rsid w:val="00B46C87"/>
    <w:rsid w:val="00B55C7F"/>
    <w:rsid w:val="00B6669D"/>
    <w:rsid w:val="00B66A52"/>
    <w:rsid w:val="00B72D74"/>
    <w:rsid w:val="00B76576"/>
    <w:rsid w:val="00B84FFF"/>
    <w:rsid w:val="00B87CBC"/>
    <w:rsid w:val="00B91FD0"/>
    <w:rsid w:val="00BA243A"/>
    <w:rsid w:val="00BA2EBC"/>
    <w:rsid w:val="00BA503D"/>
    <w:rsid w:val="00BB4C71"/>
    <w:rsid w:val="00BB5C6B"/>
    <w:rsid w:val="00BB7113"/>
    <w:rsid w:val="00BC6567"/>
    <w:rsid w:val="00BD2CF8"/>
    <w:rsid w:val="00BD716D"/>
    <w:rsid w:val="00BF5836"/>
    <w:rsid w:val="00C200F7"/>
    <w:rsid w:val="00C20F2A"/>
    <w:rsid w:val="00C220F5"/>
    <w:rsid w:val="00C26266"/>
    <w:rsid w:val="00C27B63"/>
    <w:rsid w:val="00C31372"/>
    <w:rsid w:val="00C45A50"/>
    <w:rsid w:val="00C532E7"/>
    <w:rsid w:val="00C54D0E"/>
    <w:rsid w:val="00C60C15"/>
    <w:rsid w:val="00C6595C"/>
    <w:rsid w:val="00C743E3"/>
    <w:rsid w:val="00C75813"/>
    <w:rsid w:val="00C77210"/>
    <w:rsid w:val="00C8093F"/>
    <w:rsid w:val="00C85C4B"/>
    <w:rsid w:val="00C93AF0"/>
    <w:rsid w:val="00C9570E"/>
    <w:rsid w:val="00C96740"/>
    <w:rsid w:val="00CB27BD"/>
    <w:rsid w:val="00CC1857"/>
    <w:rsid w:val="00CC28C6"/>
    <w:rsid w:val="00CC2D41"/>
    <w:rsid w:val="00CC3036"/>
    <w:rsid w:val="00CC6426"/>
    <w:rsid w:val="00CC78C2"/>
    <w:rsid w:val="00CD337B"/>
    <w:rsid w:val="00CD668A"/>
    <w:rsid w:val="00CE0747"/>
    <w:rsid w:val="00CE0C7D"/>
    <w:rsid w:val="00CE6828"/>
    <w:rsid w:val="00CF098E"/>
    <w:rsid w:val="00CF56EA"/>
    <w:rsid w:val="00D0038F"/>
    <w:rsid w:val="00D01719"/>
    <w:rsid w:val="00D04326"/>
    <w:rsid w:val="00D04F1C"/>
    <w:rsid w:val="00D12A8E"/>
    <w:rsid w:val="00D14EA4"/>
    <w:rsid w:val="00D30846"/>
    <w:rsid w:val="00D31B19"/>
    <w:rsid w:val="00D373DB"/>
    <w:rsid w:val="00D477CF"/>
    <w:rsid w:val="00D51E47"/>
    <w:rsid w:val="00D56FB0"/>
    <w:rsid w:val="00D6549B"/>
    <w:rsid w:val="00D70906"/>
    <w:rsid w:val="00D7347B"/>
    <w:rsid w:val="00D7674C"/>
    <w:rsid w:val="00D827A0"/>
    <w:rsid w:val="00D83422"/>
    <w:rsid w:val="00D84E56"/>
    <w:rsid w:val="00D85895"/>
    <w:rsid w:val="00DA1B99"/>
    <w:rsid w:val="00DB14B6"/>
    <w:rsid w:val="00DB1D56"/>
    <w:rsid w:val="00DB32D7"/>
    <w:rsid w:val="00DB3AA1"/>
    <w:rsid w:val="00DB7E51"/>
    <w:rsid w:val="00DC212A"/>
    <w:rsid w:val="00DD567D"/>
    <w:rsid w:val="00DE1372"/>
    <w:rsid w:val="00DE3215"/>
    <w:rsid w:val="00DE35D5"/>
    <w:rsid w:val="00DE48D3"/>
    <w:rsid w:val="00DE4DB2"/>
    <w:rsid w:val="00DE54B3"/>
    <w:rsid w:val="00E03FD5"/>
    <w:rsid w:val="00E1213E"/>
    <w:rsid w:val="00E173AA"/>
    <w:rsid w:val="00E252F5"/>
    <w:rsid w:val="00E31884"/>
    <w:rsid w:val="00E36253"/>
    <w:rsid w:val="00E368AD"/>
    <w:rsid w:val="00E4195B"/>
    <w:rsid w:val="00E428CE"/>
    <w:rsid w:val="00E56174"/>
    <w:rsid w:val="00E565A0"/>
    <w:rsid w:val="00E577AF"/>
    <w:rsid w:val="00E6316D"/>
    <w:rsid w:val="00E74934"/>
    <w:rsid w:val="00E76D7A"/>
    <w:rsid w:val="00E9449A"/>
    <w:rsid w:val="00E95600"/>
    <w:rsid w:val="00E974C5"/>
    <w:rsid w:val="00EA21D4"/>
    <w:rsid w:val="00EA331B"/>
    <w:rsid w:val="00EA7684"/>
    <w:rsid w:val="00EC2F18"/>
    <w:rsid w:val="00EC4E9A"/>
    <w:rsid w:val="00EE0892"/>
    <w:rsid w:val="00EE354F"/>
    <w:rsid w:val="00EE5BF8"/>
    <w:rsid w:val="00EF61B7"/>
    <w:rsid w:val="00F068E3"/>
    <w:rsid w:val="00F11A40"/>
    <w:rsid w:val="00F17C9A"/>
    <w:rsid w:val="00F20C83"/>
    <w:rsid w:val="00F32CB7"/>
    <w:rsid w:val="00F54CA7"/>
    <w:rsid w:val="00F55AD1"/>
    <w:rsid w:val="00F6027E"/>
    <w:rsid w:val="00F616F1"/>
    <w:rsid w:val="00F61D85"/>
    <w:rsid w:val="00F660AD"/>
    <w:rsid w:val="00F761DE"/>
    <w:rsid w:val="00F84BE3"/>
    <w:rsid w:val="00F85D31"/>
    <w:rsid w:val="00F864E4"/>
    <w:rsid w:val="00F878EA"/>
    <w:rsid w:val="00F87EAD"/>
    <w:rsid w:val="00F92675"/>
    <w:rsid w:val="00FA1561"/>
    <w:rsid w:val="00FA172D"/>
    <w:rsid w:val="00FA5BAD"/>
    <w:rsid w:val="00FB2767"/>
    <w:rsid w:val="00FB2F54"/>
    <w:rsid w:val="00FC1D60"/>
    <w:rsid w:val="00FC28FA"/>
    <w:rsid w:val="00FD39E8"/>
    <w:rsid w:val="00FD5555"/>
    <w:rsid w:val="00FE6D64"/>
    <w:rsid w:val="00FF3E73"/>
    <w:rsid w:val="00FF5655"/>
    <w:rsid w:val="00FF6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4BC8"/>
  <w15:docId w15:val="{43582FDF-F681-4DCD-82EB-3F500A7E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F9"/>
    <w:pPr>
      <w:spacing w:after="0" w:line="240" w:lineRule="auto"/>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
    <w:unhideWhenUsed/>
    <w:qFormat/>
    <w:rsid w:val="00596F14"/>
    <w:pPr>
      <w:keepNext/>
      <w:keepLines/>
      <w:spacing w:before="40" w:line="276" w:lineRule="auto"/>
      <w:outlineLvl w:val="2"/>
    </w:pPr>
    <w:rPr>
      <w:rFonts w:asciiTheme="majorHAnsi" w:eastAsiaTheme="majorEastAsia" w:hAnsiTheme="majorHAnsi" w:cstheme="majorBidi"/>
      <w:color w:val="1F3763" w:themeColor="accent1" w:themeShade="7F"/>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3A26F9"/>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3A26F9"/>
    <w:rPr>
      <w:rFonts w:ascii="Times New Roman" w:eastAsia="Times New Roman" w:hAnsi="Times New Roman" w:cs="Times New Roman"/>
      <w:sz w:val="24"/>
      <w:szCs w:val="20"/>
      <w:lang w:eastAsia="lt-LT"/>
    </w:rPr>
  </w:style>
  <w:style w:type="character" w:styleId="PlaceholderText">
    <w:name w:val="Placeholder Text"/>
    <w:basedOn w:val="DefaultParagraphFont"/>
    <w:rsid w:val="001818F2"/>
    <w:rPr>
      <w:color w:val="808080"/>
    </w:rPr>
  </w:style>
  <w:style w:type="paragraph" w:customStyle="1" w:styleId="pf0">
    <w:name w:val="pf0"/>
    <w:basedOn w:val="Normal"/>
    <w:rsid w:val="004F276D"/>
    <w:pPr>
      <w:spacing w:before="100" w:beforeAutospacing="1" w:after="100" w:afterAutospacing="1"/>
    </w:pPr>
    <w:rPr>
      <w:szCs w:val="24"/>
    </w:rPr>
  </w:style>
  <w:style w:type="paragraph" w:styleId="Header">
    <w:name w:val="header"/>
    <w:basedOn w:val="Normal"/>
    <w:link w:val="HeaderChar"/>
    <w:uiPriority w:val="99"/>
    <w:unhideWhenUsed/>
    <w:rsid w:val="00F85D31"/>
    <w:pPr>
      <w:tabs>
        <w:tab w:val="center" w:pos="4819"/>
        <w:tab w:val="right" w:pos="9638"/>
      </w:tabs>
    </w:pPr>
    <w:rPr>
      <w:lang w:eastAsia="en-US"/>
    </w:rPr>
  </w:style>
  <w:style w:type="character" w:customStyle="1" w:styleId="HeaderChar">
    <w:name w:val="Header Char"/>
    <w:basedOn w:val="DefaultParagraphFont"/>
    <w:link w:val="Header"/>
    <w:uiPriority w:val="99"/>
    <w:rsid w:val="00F85D31"/>
    <w:rPr>
      <w:rFonts w:ascii="Times New Roman" w:eastAsia="Times New Roman" w:hAnsi="Times New Roman" w:cs="Times New Roman"/>
      <w:sz w:val="24"/>
      <w:szCs w:val="20"/>
    </w:rPr>
  </w:style>
  <w:style w:type="character" w:customStyle="1" w:styleId="cf01">
    <w:name w:val="cf01"/>
    <w:basedOn w:val="DefaultParagraphFont"/>
    <w:rsid w:val="00F85D31"/>
    <w:rPr>
      <w:rFonts w:ascii="Segoe UI" w:hAnsi="Segoe UI" w:cs="Segoe UI" w:hint="default"/>
      <w:i/>
      <w:iCs/>
      <w:color w:val="0070C0"/>
      <w:sz w:val="18"/>
      <w:szCs w:val="18"/>
    </w:rPr>
  </w:style>
  <w:style w:type="character" w:styleId="CommentReference">
    <w:name w:val="annotation reference"/>
    <w:basedOn w:val="DefaultParagraphFont"/>
    <w:uiPriority w:val="99"/>
    <w:semiHidden/>
    <w:unhideWhenUsed/>
    <w:rsid w:val="00CE6828"/>
    <w:rPr>
      <w:sz w:val="16"/>
      <w:szCs w:val="16"/>
    </w:rPr>
  </w:style>
  <w:style w:type="paragraph" w:styleId="CommentText">
    <w:name w:val="annotation text"/>
    <w:basedOn w:val="Normal"/>
    <w:link w:val="CommentTextChar"/>
    <w:uiPriority w:val="99"/>
    <w:unhideWhenUsed/>
    <w:rsid w:val="00CE6828"/>
    <w:rPr>
      <w:sz w:val="20"/>
    </w:rPr>
  </w:style>
  <w:style w:type="character" w:customStyle="1" w:styleId="CommentTextChar">
    <w:name w:val="Comment Text Char"/>
    <w:basedOn w:val="DefaultParagraphFont"/>
    <w:link w:val="CommentText"/>
    <w:uiPriority w:val="99"/>
    <w:rsid w:val="00CE682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E6828"/>
    <w:rPr>
      <w:b/>
      <w:bCs/>
    </w:rPr>
  </w:style>
  <w:style w:type="character" w:customStyle="1" w:styleId="CommentSubjectChar">
    <w:name w:val="Comment Subject Char"/>
    <w:basedOn w:val="CommentTextChar"/>
    <w:link w:val="CommentSubject"/>
    <w:uiPriority w:val="99"/>
    <w:semiHidden/>
    <w:rsid w:val="00CE6828"/>
    <w:rPr>
      <w:rFonts w:ascii="Times New Roman" w:eastAsia="Times New Roman" w:hAnsi="Times New Roman" w:cs="Times New Roman"/>
      <w:b/>
      <w:bCs/>
      <w:sz w:val="20"/>
      <w:szCs w:val="20"/>
      <w:lang w:eastAsia="lt-LT"/>
    </w:rPr>
  </w:style>
  <w:style w:type="paragraph" w:styleId="FootnoteText">
    <w:name w:val="footnote text"/>
    <w:basedOn w:val="Normal"/>
    <w:link w:val="FootnoteTextChar"/>
    <w:uiPriority w:val="99"/>
    <w:semiHidden/>
    <w:unhideWhenUsed/>
    <w:rsid w:val="00FA5BAD"/>
    <w:rPr>
      <w:sz w:val="20"/>
    </w:rPr>
  </w:style>
  <w:style w:type="character" w:customStyle="1" w:styleId="FootnoteTextChar">
    <w:name w:val="Footnote Text Char"/>
    <w:basedOn w:val="DefaultParagraphFont"/>
    <w:link w:val="FootnoteText"/>
    <w:uiPriority w:val="99"/>
    <w:semiHidden/>
    <w:rsid w:val="00FA5BAD"/>
    <w:rPr>
      <w:rFonts w:ascii="Times New Roman" w:eastAsia="Times New Roman" w:hAnsi="Times New Roman" w:cs="Times New Roman"/>
      <w:sz w:val="20"/>
      <w:szCs w:val="20"/>
      <w:lang w:eastAsia="lt-LT"/>
    </w:rPr>
  </w:style>
  <w:style w:type="character" w:styleId="FootnoteReference">
    <w:name w:val="footnote reference"/>
    <w:basedOn w:val="DefaultParagraphFont"/>
    <w:semiHidden/>
    <w:unhideWhenUsed/>
    <w:rsid w:val="00FA5BAD"/>
    <w:rPr>
      <w:vertAlign w:val="superscript"/>
    </w:rPr>
  </w:style>
  <w:style w:type="paragraph" w:styleId="Revision">
    <w:name w:val="Revision"/>
    <w:hidden/>
    <w:uiPriority w:val="99"/>
    <w:semiHidden/>
    <w:rsid w:val="00FA5BAD"/>
    <w:pPr>
      <w:spacing w:after="0" w:line="240" w:lineRule="auto"/>
    </w:pPr>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6E5E29"/>
    <w:rPr>
      <w:rFonts w:ascii="Tahoma" w:hAnsi="Tahoma" w:cs="Tahoma"/>
      <w:sz w:val="16"/>
      <w:szCs w:val="16"/>
    </w:rPr>
  </w:style>
  <w:style w:type="character" w:customStyle="1" w:styleId="BalloonTextChar">
    <w:name w:val="Balloon Text Char"/>
    <w:basedOn w:val="DefaultParagraphFont"/>
    <w:link w:val="BalloonText"/>
    <w:uiPriority w:val="99"/>
    <w:semiHidden/>
    <w:rsid w:val="006E5E29"/>
    <w:rPr>
      <w:rFonts w:ascii="Tahoma" w:eastAsia="Times New Roman" w:hAnsi="Tahoma" w:cs="Tahoma"/>
      <w:sz w:val="16"/>
      <w:szCs w:val="16"/>
      <w:lang w:eastAsia="lt-LT"/>
    </w:rPr>
  </w:style>
  <w:style w:type="character" w:customStyle="1" w:styleId="cf11">
    <w:name w:val="cf11"/>
    <w:basedOn w:val="DefaultParagraphFont"/>
    <w:rsid w:val="00007B54"/>
    <w:rPr>
      <w:rFonts w:ascii="Segoe UI" w:hAnsi="Segoe UI" w:cs="Segoe UI" w:hint="default"/>
      <w:sz w:val="18"/>
      <w:szCs w:val="18"/>
    </w:rPr>
  </w:style>
  <w:style w:type="character" w:customStyle="1" w:styleId="Heading3Char">
    <w:name w:val="Heading 3 Char"/>
    <w:basedOn w:val="DefaultParagraphFont"/>
    <w:link w:val="Heading3"/>
    <w:uiPriority w:val="9"/>
    <w:rsid w:val="00596F14"/>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596F14"/>
    <w:pPr>
      <w:spacing w:after="0" w:line="240" w:lineRule="auto"/>
    </w:pPr>
  </w:style>
  <w:style w:type="table" w:styleId="TableGrid">
    <w:name w:val="Table Grid"/>
    <w:basedOn w:val="TableNormal"/>
    <w:uiPriority w:val="39"/>
    <w:rsid w:val="00596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3E3"/>
    <w:rPr>
      <w:color w:val="0563C1" w:themeColor="hyperlink"/>
      <w:u w:val="single"/>
    </w:rPr>
  </w:style>
  <w:style w:type="character" w:styleId="UnresolvedMention">
    <w:name w:val="Unresolved Mention"/>
    <w:basedOn w:val="DefaultParagraphFont"/>
    <w:uiPriority w:val="99"/>
    <w:semiHidden/>
    <w:unhideWhenUsed/>
    <w:rsid w:val="00C743E3"/>
    <w:rPr>
      <w:color w:val="605E5C"/>
      <w:shd w:val="clear" w:color="auto" w:fill="E1DFDD"/>
    </w:rPr>
  </w:style>
  <w:style w:type="character" w:styleId="FollowedHyperlink">
    <w:name w:val="FollowedHyperlink"/>
    <w:basedOn w:val="DefaultParagraphFont"/>
    <w:uiPriority w:val="99"/>
    <w:semiHidden/>
    <w:unhideWhenUsed/>
    <w:rsid w:val="005938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54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14e33320f1ed11ec8fa7d02a65c371ad/as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va.lt/naujos-kartos-lietuva/dokumentai/8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va.lt/es-fondu-investicijos-2021-2027-m./dokumentai/798" TargetMode="External"/><Relationship Id="rId5" Type="http://schemas.openxmlformats.org/officeDocument/2006/relationships/webSettings" Target="webSettings.xml"/><Relationship Id="rId10" Type="http://schemas.openxmlformats.org/officeDocument/2006/relationships/hyperlink" Target="http://www.cpva.lt" TargetMode="External"/><Relationship Id="rId4" Type="http://schemas.openxmlformats.org/officeDocument/2006/relationships/settings" Target="settings.xml"/><Relationship Id="rId9" Type="http://schemas.openxmlformats.org/officeDocument/2006/relationships/hyperlink" Target="https://commission.europa.eu/document/download/828ee2f0-1acd-471a-8179-885482cb789d_en?filename=C_2024_654_1_EN_annexe_acte_autonome_cp_part1_v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AA9FB-2AED-4B61-8661-A6F4CD63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13</Pages>
  <Words>21902</Words>
  <Characters>12485</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CPVA</Company>
  <LinksUpToDate>false</LinksUpToDate>
  <CharactersWithSpaces>34319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Stebėsenos rodiklio kortelės pildymo instrukcija</dc:title>
  <dc:subject/>
  <dc:creator>Jonas Černevičius</dc:creator>
  <cp:keywords>Stebėsenos rodikliai</cp:keywords>
  <dc:description/>
  <cp:lastModifiedBy>Laura Jurevičienė</cp:lastModifiedBy>
  <cp:revision>194</cp:revision>
  <dcterms:created xsi:type="dcterms:W3CDTF">2024-04-29T14:32:00Z</dcterms:created>
  <dcterms:modified xsi:type="dcterms:W3CDTF">2024-04-30T09:56:00Z</dcterms:modified>
</cp:coreProperties>
</file>