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DC724" w14:textId="58044A1F" w:rsidR="001C600A" w:rsidRPr="007B32E5" w:rsidRDefault="005F1297" w:rsidP="00FC6279">
      <w:pPr>
        <w:tabs>
          <w:tab w:val="center" w:pos="4153"/>
          <w:tab w:val="right" w:pos="8306"/>
        </w:tabs>
        <w:jc w:val="center"/>
        <w:rPr>
          <w:b/>
          <w:bCs/>
          <w:caps/>
          <w:lang w:val="de-DE"/>
        </w:rPr>
      </w:pPr>
      <w:r>
        <w:rPr>
          <w:noProof/>
        </w:rPr>
        <w:tab/>
      </w:r>
      <w:r>
        <w:rPr>
          <w:noProof/>
        </w:rPr>
        <w:tab/>
      </w:r>
    </w:p>
    <w:p w14:paraId="056AC71E" w14:textId="51644670" w:rsidR="005369EB" w:rsidRPr="00376676" w:rsidRDefault="005369EB" w:rsidP="1FF1C368">
      <w:pPr>
        <w:ind w:left="6237" w:firstLine="567"/>
        <w:rPr>
          <w:b/>
          <w:bCs/>
        </w:rPr>
      </w:pPr>
      <w:r w:rsidRPr="1FF1C368">
        <w:rPr>
          <w:b/>
          <w:bCs/>
        </w:rPr>
        <w:t xml:space="preserve">Projekto </w:t>
      </w:r>
    </w:p>
    <w:p w14:paraId="42BF9618" w14:textId="0B05978F" w:rsidR="005369EB" w:rsidRPr="00376676" w:rsidRDefault="59EAF0AA" w:rsidP="005369EB">
      <w:pPr>
        <w:ind w:left="6237" w:firstLine="567"/>
        <w:rPr>
          <w:b/>
          <w:bCs/>
        </w:rPr>
      </w:pPr>
      <w:r w:rsidRPr="1FF1C368">
        <w:rPr>
          <w:b/>
          <w:bCs/>
        </w:rPr>
        <w:t>l</w:t>
      </w:r>
      <w:r w:rsidR="005369EB" w:rsidRPr="1FF1C368">
        <w:rPr>
          <w:b/>
          <w:bCs/>
        </w:rPr>
        <w:t>yginamasis</w:t>
      </w:r>
      <w:r w:rsidR="2D774BA5" w:rsidRPr="1FF1C368">
        <w:rPr>
          <w:b/>
          <w:bCs/>
        </w:rPr>
        <w:t xml:space="preserve"> </w:t>
      </w:r>
      <w:r w:rsidR="005369EB" w:rsidRPr="1FF1C368">
        <w:rPr>
          <w:b/>
          <w:bCs/>
        </w:rPr>
        <w:t>variantas</w:t>
      </w:r>
    </w:p>
    <w:p w14:paraId="5DF3C831" w14:textId="1DBC7E6A" w:rsidR="00BE6334" w:rsidRPr="000A56E8" w:rsidRDefault="00BE6334" w:rsidP="00C93384">
      <w:pPr>
        <w:rPr>
          <w:b/>
          <w:caps/>
        </w:rPr>
      </w:pPr>
    </w:p>
    <w:p w14:paraId="3E6E00FF" w14:textId="77777777" w:rsidR="005F1297" w:rsidRPr="000A56E8" w:rsidRDefault="005F1297">
      <w:pPr>
        <w:tabs>
          <w:tab w:val="center" w:pos="4153"/>
          <w:tab w:val="right" w:pos="8306"/>
        </w:tabs>
        <w:jc w:val="center"/>
        <w:rPr>
          <w:b/>
          <w:caps/>
        </w:rPr>
      </w:pPr>
    </w:p>
    <w:p w14:paraId="50ED989A" w14:textId="77777777" w:rsidR="001C600A" w:rsidRPr="000A56E8" w:rsidRDefault="006B3AF4">
      <w:pPr>
        <w:jc w:val="center"/>
        <w:rPr>
          <w:b/>
          <w:caps/>
        </w:rPr>
      </w:pPr>
      <w:r w:rsidRPr="000A56E8">
        <w:rPr>
          <w:b/>
          <w:caps/>
        </w:rPr>
        <w:t>LIETUVOS RESPUBLIKOS ENERGETIKOS MINISTRAS</w:t>
      </w:r>
    </w:p>
    <w:p w14:paraId="460434B2" w14:textId="77777777" w:rsidR="001C600A" w:rsidRPr="000A56E8" w:rsidRDefault="001C600A">
      <w:pPr>
        <w:jc w:val="center"/>
        <w:rPr>
          <w:b/>
          <w:caps/>
        </w:rPr>
      </w:pPr>
    </w:p>
    <w:p w14:paraId="2DA7C923" w14:textId="77777777" w:rsidR="0037769F" w:rsidRPr="000A56E8" w:rsidRDefault="0037769F" w:rsidP="0037769F">
      <w:pPr>
        <w:jc w:val="center"/>
        <w:rPr>
          <w:b/>
          <w:caps/>
        </w:rPr>
      </w:pPr>
      <w:r w:rsidRPr="000A56E8">
        <w:rPr>
          <w:b/>
          <w:caps/>
        </w:rPr>
        <w:t>įsakymas</w:t>
      </w:r>
    </w:p>
    <w:p w14:paraId="49F9DF63" w14:textId="77777777" w:rsidR="00833399" w:rsidRPr="000A56E8" w:rsidRDefault="238B8EB3" w:rsidP="00833399">
      <w:pPr>
        <w:suppressAutoHyphens/>
        <w:jc w:val="center"/>
        <w:textAlignment w:val="center"/>
        <w:rPr>
          <w:b/>
          <w:bCs/>
          <w:caps/>
          <w:color w:val="000000"/>
        </w:rPr>
      </w:pPr>
      <w:r w:rsidRPr="000A56E8">
        <w:rPr>
          <w:b/>
          <w:bCs/>
          <w:caps/>
        </w:rPr>
        <w:t>DĖL energetikos ministro 2022 m. rugsėjo 7 d. įsakymo nr. 1-265 „</w:t>
      </w:r>
      <w:bookmarkStart w:id="0" w:name="_Hlk105268850"/>
      <w:r w:rsidRPr="000A56E8">
        <w:rPr>
          <w:b/>
          <w:bCs/>
          <w:caps/>
          <w:color w:val="000000" w:themeColor="text1"/>
        </w:rPr>
        <w:t xml:space="preserve">Dėl </w:t>
      </w:r>
      <w:bookmarkStart w:id="1" w:name="_Hlk102645043"/>
      <w:r w:rsidRPr="000A56E8">
        <w:rPr>
          <w:b/>
          <w:bCs/>
          <w:caps/>
          <w:color w:val="000000" w:themeColor="text1"/>
        </w:rPr>
        <w:t xml:space="preserve">2021–2030 metų plėtros programos valdytojos Lietuvos </w:t>
      </w:r>
      <w:bookmarkStart w:id="2" w:name="_Hlk102642248"/>
      <w:r w:rsidRPr="000A56E8">
        <w:rPr>
          <w:b/>
          <w:bCs/>
          <w:caps/>
          <w:color w:val="000000" w:themeColor="text1"/>
        </w:rPr>
        <w:t xml:space="preserve">Respublikos energetikos ministerijos energetikos plėtros programos pažangos priemonės </w:t>
      </w:r>
      <w:r w:rsidRPr="000A56E8">
        <w:rPr>
          <w:b/>
          <w:bCs/>
        </w:rPr>
        <w:t>NR. 03-001-06-03-02 „DIDINTI ATSINAUJINANČIŲ ENERGIJOS IŠTEKLIŲ DALĮ, UŽTIKRINANT ATSINAUJINANČIŲ IŠTEKLIŲ INTEGRACIJĄ Į ELEKTROS TINKLUS“</w:t>
      </w:r>
      <w:r w:rsidRPr="000A56E8">
        <w:rPr>
          <w:b/>
          <w:bCs/>
          <w:caps/>
          <w:color w:val="000000" w:themeColor="text1"/>
        </w:rPr>
        <w:t xml:space="preserve"> </w:t>
      </w:r>
      <w:bookmarkEnd w:id="1"/>
      <w:bookmarkEnd w:id="2"/>
      <w:r w:rsidRPr="000A56E8">
        <w:rPr>
          <w:b/>
          <w:bCs/>
          <w:caps/>
          <w:color w:val="000000" w:themeColor="text1"/>
        </w:rPr>
        <w:t>aprašo patvirtinimo“</w:t>
      </w:r>
      <w:bookmarkEnd w:id="0"/>
      <w:r w:rsidRPr="000A56E8">
        <w:rPr>
          <w:b/>
          <w:bCs/>
          <w:caps/>
          <w:color w:val="000000" w:themeColor="text1"/>
        </w:rPr>
        <w:t xml:space="preserve"> </w:t>
      </w:r>
      <w:r w:rsidRPr="000A56E8">
        <w:rPr>
          <w:b/>
          <w:bCs/>
          <w:caps/>
        </w:rPr>
        <w:t>pakeitimo</w:t>
      </w:r>
    </w:p>
    <w:p w14:paraId="12C458E1" w14:textId="536B1BCD" w:rsidR="001C600A" w:rsidRPr="000A56E8" w:rsidRDefault="001C600A" w:rsidP="0386822A">
      <w:pPr>
        <w:jc w:val="center"/>
        <w:rPr>
          <w:rFonts w:ascii="Arial" w:eastAsia="Arial" w:hAnsi="Arial" w:cs="Arial"/>
          <w:color w:val="000000" w:themeColor="text1"/>
          <w:sz w:val="22"/>
          <w:szCs w:val="22"/>
        </w:rPr>
      </w:pPr>
    </w:p>
    <w:p w14:paraId="1192713B" w14:textId="36E22BF1" w:rsidR="001C600A" w:rsidRPr="00735091" w:rsidRDefault="006B3AF4">
      <w:pPr>
        <w:jc w:val="center"/>
      </w:pPr>
      <w:r w:rsidRPr="000A56E8">
        <w:t>202</w:t>
      </w:r>
      <w:r w:rsidR="00D20DE4">
        <w:t>5</w:t>
      </w:r>
      <w:r w:rsidRPr="000A56E8">
        <w:t xml:space="preserve"> m.</w:t>
      </w:r>
      <w:r w:rsidR="00F52D3D">
        <w:t xml:space="preserve"> </w:t>
      </w:r>
      <w:r w:rsidR="00D20DE4">
        <w:t xml:space="preserve">                           </w:t>
      </w:r>
      <w:r w:rsidR="002D6A46" w:rsidRPr="000A56E8">
        <w:t xml:space="preserve">d. </w:t>
      </w:r>
      <w:r w:rsidRPr="000A56E8">
        <w:t>Nr.</w:t>
      </w:r>
      <w:r w:rsidR="00EC397F">
        <w:t xml:space="preserve"> </w:t>
      </w:r>
    </w:p>
    <w:p w14:paraId="3A0E8E78" w14:textId="139FC4DD" w:rsidR="001C600A" w:rsidRPr="000A56E8" w:rsidRDefault="006B3AF4">
      <w:pPr>
        <w:jc w:val="center"/>
      </w:pPr>
      <w:r w:rsidRPr="000A56E8">
        <w:t>Vilnius</w:t>
      </w:r>
    </w:p>
    <w:p w14:paraId="5B7C679C" w14:textId="77777777" w:rsidR="001C600A" w:rsidRPr="000A56E8" w:rsidRDefault="001C600A">
      <w:pPr>
        <w:ind w:firstLine="720"/>
        <w:jc w:val="both"/>
      </w:pPr>
    </w:p>
    <w:p w14:paraId="4E9FB997" w14:textId="77777777" w:rsidR="001C600A" w:rsidRPr="000A56E8" w:rsidRDefault="001C600A">
      <w:pPr>
        <w:ind w:firstLine="720"/>
        <w:jc w:val="both"/>
      </w:pPr>
    </w:p>
    <w:p w14:paraId="12DE00FF" w14:textId="45C179A7" w:rsidR="00DF0B6C" w:rsidRPr="00FC0161" w:rsidRDefault="00DF0B6C" w:rsidP="1FF1C368">
      <w:pPr>
        <w:ind w:firstLine="567"/>
        <w:jc w:val="both"/>
        <w:rPr>
          <w:rFonts w:asciiTheme="majorBidi" w:hAnsiTheme="majorBidi" w:cstheme="majorBidi"/>
        </w:rPr>
      </w:pPr>
      <w:bookmarkStart w:id="3" w:name="_Hlk130999103"/>
      <w:r w:rsidRPr="1FF1C368">
        <w:rPr>
          <w:rFonts w:asciiTheme="majorBidi" w:hAnsiTheme="majorBidi" w:cstheme="majorBidi"/>
        </w:rPr>
        <w:t xml:space="preserve">P a k e i č i u  </w:t>
      </w:r>
      <w:r w:rsidR="71118B87" w:rsidRPr="1FF1C368">
        <w:rPr>
          <w:rFonts w:asciiTheme="majorBidi" w:hAnsiTheme="majorBidi" w:cstheme="majorBidi"/>
        </w:rPr>
        <w:t xml:space="preserve"> 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aprašą, patvirtintą </w:t>
      </w:r>
      <w:r w:rsidRPr="1FF1C368">
        <w:rPr>
          <w:rFonts w:asciiTheme="majorBidi" w:hAnsiTheme="majorBidi" w:cstheme="majorBidi"/>
        </w:rPr>
        <w:t xml:space="preserve">Lietuvos Respublikos energetikos ministro 2022 m. rugsėjo 7 d. </w:t>
      </w:r>
      <w:r w:rsidRPr="09657B44">
        <w:rPr>
          <w:rFonts w:asciiTheme="majorBidi" w:hAnsiTheme="majorBidi" w:cstheme="majorBidi"/>
        </w:rPr>
        <w:t>įsakym</w:t>
      </w:r>
      <w:r w:rsidR="6AE8E318" w:rsidRPr="09657B44">
        <w:rPr>
          <w:rFonts w:asciiTheme="majorBidi" w:hAnsiTheme="majorBidi" w:cstheme="majorBidi"/>
        </w:rPr>
        <w:t>u</w:t>
      </w:r>
      <w:r w:rsidRPr="1FF1C368">
        <w:rPr>
          <w:rFonts w:asciiTheme="majorBidi" w:hAnsiTheme="majorBidi" w:cstheme="majorBidi"/>
        </w:rPr>
        <w:t xml:space="preserve"> Nr. 1-265 „Dėl 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aprašo patvirtinimo“:</w:t>
      </w:r>
    </w:p>
    <w:p w14:paraId="1477C85C" w14:textId="58DC45B1" w:rsidR="00095D88" w:rsidRPr="00FC0161" w:rsidRDefault="5DE99CE5" w:rsidP="09657B44">
      <w:pPr>
        <w:widowControl w:val="0"/>
        <w:ind w:firstLine="567"/>
        <w:jc w:val="both"/>
        <w:rPr>
          <w:rFonts w:asciiTheme="majorBidi" w:hAnsiTheme="majorBidi" w:cstheme="majorBidi"/>
        </w:rPr>
      </w:pPr>
      <w:bookmarkStart w:id="4" w:name="part_537bd947e05e47709a8474865b74274b"/>
      <w:bookmarkEnd w:id="4"/>
      <w:r>
        <w:t>1</w:t>
      </w:r>
      <w:r w:rsidR="00B452CD">
        <w:t xml:space="preserve">. </w:t>
      </w:r>
      <w:r w:rsidR="00095D88">
        <w:t xml:space="preserve">Pakeičiu I skyriaus </w:t>
      </w:r>
      <w:r w:rsidR="45D8E416">
        <w:t>tryliktąją pastraipą</w:t>
      </w:r>
      <w:r w:rsidR="00095D88">
        <w:t xml:space="preserve"> ir ją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984"/>
        <w:gridCol w:w="2243"/>
        <w:gridCol w:w="895"/>
        <w:gridCol w:w="825"/>
        <w:gridCol w:w="603"/>
        <w:gridCol w:w="1277"/>
        <w:gridCol w:w="1383"/>
      </w:tblGrid>
      <w:tr w:rsidR="00095D88" w:rsidRPr="001E5774" w14:paraId="435BD991" w14:textId="77777777">
        <w:trPr>
          <w:trHeight w:val="327"/>
        </w:trPr>
        <w:tc>
          <w:tcPr>
            <w:tcW w:w="6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4E2A11" w14:textId="77777777" w:rsidR="00095D88" w:rsidRPr="001E5774" w:rsidRDefault="00095D88">
            <w:pPr>
              <w:widowControl w:val="0"/>
              <w:jc w:val="both"/>
              <w:rPr>
                <w:sz w:val="20"/>
              </w:rPr>
            </w:pPr>
            <w:r>
              <w:rPr>
                <w:sz w:val="20"/>
              </w:rPr>
              <w:t>„</w:t>
            </w:r>
            <w:r w:rsidRPr="001E5774">
              <w:rPr>
                <w:sz w:val="20"/>
              </w:rPr>
              <w:t>R-03-001-06-03-02-11</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B0B44E" w14:textId="77777777" w:rsidR="00095D88" w:rsidRPr="001E5774" w:rsidRDefault="00095D88">
            <w:pPr>
              <w:widowControl w:val="0"/>
              <w:jc w:val="both"/>
              <w:rPr>
                <w:iCs/>
                <w:sz w:val="20"/>
              </w:rPr>
            </w:pPr>
            <w:r w:rsidRPr="001E5774">
              <w:rPr>
                <w:iCs/>
                <w:sz w:val="20"/>
              </w:rPr>
              <w:t>Rezultato</w:t>
            </w:r>
          </w:p>
        </w:tc>
        <w:tc>
          <w:tcPr>
            <w:tcW w:w="11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01DDEA" w14:textId="77777777" w:rsidR="00095D88" w:rsidRPr="001E5774" w:rsidRDefault="00095D88">
            <w:pPr>
              <w:widowControl w:val="0"/>
              <w:jc w:val="both"/>
              <w:rPr>
                <w:iCs/>
                <w:sz w:val="20"/>
              </w:rPr>
            </w:pPr>
            <w:r w:rsidRPr="001E5774">
              <w:rPr>
                <w:iCs/>
                <w:sz w:val="20"/>
              </w:rPr>
              <w:t>Lietuvos energetikos sistemos modeliavimo studija</w:t>
            </w:r>
          </w:p>
        </w:tc>
        <w:tc>
          <w:tcPr>
            <w:tcW w:w="4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AB4216" w14:textId="77777777" w:rsidR="00095D88" w:rsidRPr="001E5774" w:rsidRDefault="00095D88">
            <w:pPr>
              <w:widowControl w:val="0"/>
              <w:jc w:val="both"/>
              <w:rPr>
                <w:sz w:val="20"/>
              </w:rPr>
            </w:pPr>
            <w:r w:rsidRPr="001E5774">
              <w:rPr>
                <w:sz w:val="20"/>
              </w:rPr>
              <w:t>Skaičius</w:t>
            </w:r>
          </w:p>
        </w:tc>
        <w:tc>
          <w:tcPr>
            <w:tcW w:w="4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1304EF" w14:textId="77777777" w:rsidR="00095D88" w:rsidRPr="001E5774" w:rsidRDefault="00095D88">
            <w:pPr>
              <w:widowControl w:val="0"/>
              <w:jc w:val="both"/>
              <w:rPr>
                <w:sz w:val="20"/>
              </w:rPr>
            </w:pPr>
            <w:r w:rsidRPr="001E5774">
              <w:rPr>
                <w:sz w:val="20"/>
              </w:rPr>
              <w:t>0</w:t>
            </w:r>
            <w:r>
              <w:rPr>
                <w:sz w:val="20"/>
              </w:rPr>
              <w:t xml:space="preserve"> </w:t>
            </w:r>
            <w:r w:rsidRPr="001E5774">
              <w:rPr>
                <w:sz w:val="20"/>
              </w:rPr>
              <w:t>(2023)</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B10E7A" w14:textId="77777777" w:rsidR="00095D88" w:rsidRPr="001E5774" w:rsidRDefault="00095D88">
            <w:pPr>
              <w:widowControl w:val="0"/>
              <w:jc w:val="both"/>
              <w:rPr>
                <w:strike/>
                <w:sz w:val="20"/>
              </w:rPr>
            </w:pPr>
            <w:r w:rsidRPr="001E5774">
              <w:rPr>
                <w:strike/>
                <w:sz w:val="20"/>
              </w:rPr>
              <w:t>n/a</w:t>
            </w:r>
            <w:r w:rsidRPr="00C67A25">
              <w:rPr>
                <w:sz w:val="20"/>
              </w:rPr>
              <w:t xml:space="preserve"> -</w:t>
            </w:r>
          </w:p>
        </w:tc>
        <w:tc>
          <w:tcPr>
            <w:tcW w:w="6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854D5D" w14:textId="77777777" w:rsidR="00095D88" w:rsidRPr="001E5774" w:rsidRDefault="00095D88">
            <w:pPr>
              <w:widowControl w:val="0"/>
              <w:jc w:val="both"/>
              <w:rPr>
                <w:sz w:val="20"/>
              </w:rPr>
            </w:pPr>
            <w:r w:rsidRPr="001E5774">
              <w:rPr>
                <w:sz w:val="20"/>
              </w:rPr>
              <w:t>1</w:t>
            </w:r>
            <w:r>
              <w:rPr>
                <w:sz w:val="20"/>
              </w:rPr>
              <w:t xml:space="preserve"> </w:t>
            </w:r>
            <w:r w:rsidRPr="001E5774">
              <w:rPr>
                <w:sz w:val="20"/>
              </w:rPr>
              <w:t>(2026</w:t>
            </w:r>
            <w:r w:rsidRPr="001E5774">
              <w:rPr>
                <w:sz w:val="20"/>
                <w:lang w:val="en-US"/>
              </w:rPr>
              <w:t xml:space="preserve"> m. II </w:t>
            </w:r>
            <w:proofErr w:type="spellStart"/>
            <w:r w:rsidRPr="001E5774">
              <w:rPr>
                <w:sz w:val="20"/>
                <w:lang w:val="en-US"/>
              </w:rPr>
              <w:t>ketv</w:t>
            </w:r>
            <w:proofErr w:type="spellEnd"/>
            <w:r w:rsidRPr="001E5774">
              <w:rPr>
                <w:sz w:val="20"/>
                <w:lang w:val="en-US"/>
              </w:rPr>
              <w:t>.)</w:t>
            </w:r>
          </w:p>
        </w:tc>
        <w:tc>
          <w:tcPr>
            <w:tcW w:w="7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F5CA1E" w14:textId="77777777" w:rsidR="00095D88" w:rsidRDefault="00095D88">
            <w:pPr>
              <w:widowControl w:val="0"/>
              <w:jc w:val="both"/>
              <w:rPr>
                <w:strike/>
                <w:sz w:val="20"/>
              </w:rPr>
            </w:pPr>
            <w:r w:rsidRPr="001E5774">
              <w:rPr>
                <w:strike/>
                <w:sz w:val="20"/>
              </w:rPr>
              <w:t>EGADP (</w:t>
            </w:r>
            <w:proofErr w:type="spellStart"/>
            <w:r w:rsidRPr="001E5774">
              <w:rPr>
                <w:strike/>
                <w:sz w:val="20"/>
              </w:rPr>
              <w:t>REPowerEU</w:t>
            </w:r>
            <w:proofErr w:type="spellEnd"/>
            <w:r w:rsidRPr="001E5774">
              <w:rPr>
                <w:strike/>
                <w:sz w:val="20"/>
              </w:rPr>
              <w:t>)</w:t>
            </w:r>
          </w:p>
          <w:p w14:paraId="5F57B8DD" w14:textId="77777777" w:rsidR="00095D88" w:rsidRPr="001E5774" w:rsidRDefault="00095D88">
            <w:pPr>
              <w:widowControl w:val="0"/>
              <w:jc w:val="both"/>
              <w:rPr>
                <w:b/>
                <w:bCs/>
                <w:sz w:val="20"/>
              </w:rPr>
            </w:pPr>
            <w:r w:rsidRPr="00433A26">
              <w:rPr>
                <w:b/>
                <w:bCs/>
                <w:sz w:val="20"/>
              </w:rPr>
              <w:t>VB</w:t>
            </w:r>
            <w:r>
              <w:rPr>
                <w:b/>
                <w:bCs/>
                <w:sz w:val="20"/>
              </w:rPr>
              <w:t>“</w:t>
            </w:r>
          </w:p>
        </w:tc>
      </w:tr>
    </w:tbl>
    <w:p w14:paraId="22C644A3" w14:textId="7A6765A4" w:rsidR="00DF0B6C" w:rsidRPr="007B3F9D" w:rsidRDefault="00DF0B6C" w:rsidP="5B51C3BD">
      <w:pPr>
        <w:ind w:firstLine="567"/>
        <w:rPr>
          <w:rFonts w:asciiTheme="majorBidi" w:hAnsiTheme="majorBidi" w:cstheme="majorBidi"/>
        </w:rPr>
      </w:pPr>
      <w:r w:rsidRPr="5B51C3BD">
        <w:rPr>
          <w:rFonts w:asciiTheme="majorBidi" w:hAnsiTheme="majorBidi" w:cstheme="majorBidi"/>
        </w:rPr>
        <w:t>2.</w:t>
      </w:r>
      <w:r w:rsidR="4F0B46B8" w:rsidRPr="09657B44">
        <w:rPr>
          <w:rFonts w:asciiTheme="majorBidi" w:hAnsiTheme="majorBidi" w:cstheme="majorBidi"/>
        </w:rPr>
        <w:t xml:space="preserve"> </w:t>
      </w:r>
      <w:r w:rsidRPr="5B51C3BD">
        <w:rPr>
          <w:rFonts w:asciiTheme="majorBidi" w:hAnsiTheme="majorBidi" w:cstheme="majorBidi"/>
        </w:rPr>
        <w:t>Pakeičiu II skyrių ir jį išdėstau taip:</w:t>
      </w:r>
    </w:p>
    <w:p w14:paraId="2B43EF84" w14:textId="77777777" w:rsidR="00DF0B6C" w:rsidRPr="00E66C13" w:rsidRDefault="00DF0B6C" w:rsidP="009829A1">
      <w:pPr>
        <w:jc w:val="center"/>
        <w:rPr>
          <w:rFonts w:asciiTheme="majorBidi" w:hAnsiTheme="majorBidi" w:cstheme="majorBidi"/>
          <w:b/>
          <w:sz w:val="22"/>
          <w:szCs w:val="22"/>
        </w:rPr>
      </w:pPr>
      <w:r w:rsidRPr="00DF0B6C">
        <w:rPr>
          <w:rFonts w:asciiTheme="majorBidi" w:hAnsiTheme="majorBidi" w:cstheme="majorBidi"/>
          <w:bCs/>
          <w:sz w:val="22"/>
          <w:szCs w:val="22"/>
        </w:rPr>
        <w:t>„</w:t>
      </w:r>
      <w:r w:rsidRPr="00E66C13">
        <w:rPr>
          <w:rFonts w:asciiTheme="majorBidi" w:hAnsiTheme="majorBidi" w:cstheme="majorBidi"/>
          <w:b/>
          <w:sz w:val="22"/>
          <w:szCs w:val="22"/>
        </w:rPr>
        <w:t>II SKYRIUS</w:t>
      </w:r>
    </w:p>
    <w:p w14:paraId="68486DAC" w14:textId="77777777" w:rsidR="00DF0B6C" w:rsidRPr="00E66C13" w:rsidRDefault="00DF0B6C" w:rsidP="009829A1">
      <w:pPr>
        <w:jc w:val="center"/>
        <w:rPr>
          <w:rFonts w:asciiTheme="majorBidi" w:hAnsiTheme="majorBidi" w:cstheme="majorBidi"/>
          <w:b/>
          <w:sz w:val="22"/>
          <w:szCs w:val="22"/>
        </w:rPr>
      </w:pPr>
      <w:r w:rsidRPr="00E66C13">
        <w:rPr>
          <w:rFonts w:asciiTheme="majorBidi" w:hAnsiTheme="majorBidi" w:cstheme="majorBidi"/>
          <w:b/>
          <w:sz w:val="22"/>
          <w:szCs w:val="22"/>
        </w:rPr>
        <w:t>PLĖTROS PROGRAMOS PAŽANGOS PRIEMONĖS FINANSAVIMO ŠALTINIAI</w:t>
      </w:r>
    </w:p>
    <w:p w14:paraId="3DA44DB4" w14:textId="77777777" w:rsidR="00DF0B6C" w:rsidRPr="00DF0B6C" w:rsidRDefault="00DF0B6C" w:rsidP="00DF0B6C">
      <w:pPr>
        <w:rPr>
          <w:rFonts w:asciiTheme="majorBidi" w:hAnsiTheme="majorBidi" w:cstheme="majorBidi"/>
          <w:b/>
          <w:sz w:val="22"/>
          <w:szCs w:val="22"/>
        </w:rPr>
      </w:pPr>
    </w:p>
    <w:tbl>
      <w:tblPr>
        <w:tblW w:w="5000" w:type="pct"/>
        <w:tblCellMar>
          <w:left w:w="30" w:type="dxa"/>
          <w:right w:w="30" w:type="dxa"/>
        </w:tblCellMar>
        <w:tblLook w:val="04A0" w:firstRow="1" w:lastRow="0" w:firstColumn="1" w:lastColumn="0" w:noHBand="0" w:noVBand="1"/>
      </w:tblPr>
      <w:tblGrid>
        <w:gridCol w:w="7512"/>
        <w:gridCol w:w="1946"/>
      </w:tblGrid>
      <w:tr w:rsidR="00DF0B6C" w:rsidRPr="00DF0B6C" w14:paraId="7E8F1178" w14:textId="77777777" w:rsidTr="4E9598A4">
        <w:trPr>
          <w:cantSplit/>
          <w:trHeight w:val="574"/>
        </w:trPr>
        <w:tc>
          <w:tcPr>
            <w:tcW w:w="397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45D3A5" w14:textId="77777777" w:rsidR="00DF0B6C" w:rsidRPr="00DF0B6C" w:rsidRDefault="00DF0B6C" w:rsidP="00DF0B6C">
            <w:pPr>
              <w:rPr>
                <w:rFonts w:asciiTheme="majorBidi" w:hAnsiTheme="majorBidi" w:cstheme="majorBidi"/>
                <w:bCs/>
                <w:sz w:val="22"/>
                <w:szCs w:val="22"/>
              </w:rPr>
            </w:pPr>
          </w:p>
          <w:p w14:paraId="08D5584E" w14:textId="77777777" w:rsidR="00DF0B6C" w:rsidRPr="00DF0B6C" w:rsidRDefault="00DF0B6C" w:rsidP="00DF0B6C">
            <w:pPr>
              <w:rPr>
                <w:rFonts w:asciiTheme="majorBidi" w:hAnsiTheme="majorBidi" w:cstheme="majorBidi"/>
                <w:bCs/>
                <w:sz w:val="22"/>
                <w:szCs w:val="22"/>
              </w:rPr>
            </w:pPr>
            <w:r w:rsidRPr="00DF0B6C">
              <w:rPr>
                <w:rFonts w:asciiTheme="majorBidi" w:hAnsiTheme="majorBidi" w:cstheme="majorBidi"/>
                <w:bCs/>
                <w:sz w:val="22"/>
                <w:szCs w:val="22"/>
              </w:rPr>
              <w:t>Finansavimo apimtis ir šaltiniai</w:t>
            </w:r>
          </w:p>
        </w:tc>
        <w:tc>
          <w:tcPr>
            <w:tcW w:w="1029"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BA9695F" w14:textId="77777777" w:rsidR="00DF0B6C" w:rsidRPr="00DF0B6C" w:rsidRDefault="00DF0B6C" w:rsidP="00DF0B6C">
            <w:pPr>
              <w:rPr>
                <w:rFonts w:asciiTheme="majorBidi" w:hAnsiTheme="majorBidi" w:cstheme="majorBidi"/>
                <w:bCs/>
                <w:sz w:val="22"/>
                <w:szCs w:val="22"/>
              </w:rPr>
            </w:pPr>
          </w:p>
          <w:p w14:paraId="2D3C54D4" w14:textId="77777777" w:rsidR="00DF0B6C" w:rsidRPr="00DF0B6C" w:rsidRDefault="00DF0B6C" w:rsidP="00DF0B6C">
            <w:pPr>
              <w:rPr>
                <w:rFonts w:asciiTheme="majorBidi" w:hAnsiTheme="majorBidi" w:cstheme="majorBidi"/>
                <w:bCs/>
                <w:sz w:val="22"/>
                <w:szCs w:val="22"/>
              </w:rPr>
            </w:pPr>
            <w:r w:rsidRPr="00DF0B6C">
              <w:rPr>
                <w:rFonts w:asciiTheme="majorBidi" w:hAnsiTheme="majorBidi" w:cstheme="majorBidi"/>
                <w:bCs/>
                <w:sz w:val="22"/>
                <w:szCs w:val="22"/>
              </w:rPr>
              <w:t>Lėšų poreikis (tūkst. eurų)</w:t>
            </w:r>
          </w:p>
        </w:tc>
      </w:tr>
      <w:tr w:rsidR="00DF0B6C" w:rsidRPr="00DF0B6C" w14:paraId="5094B784" w14:textId="77777777" w:rsidTr="4E9598A4">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hideMark/>
          </w:tcPr>
          <w:p w14:paraId="7659EA89" w14:textId="77777777" w:rsidR="00DF0B6C" w:rsidRPr="00DF0B6C" w:rsidRDefault="00DF0B6C" w:rsidP="00DF0B6C">
            <w:pPr>
              <w:rPr>
                <w:rFonts w:asciiTheme="majorBidi" w:hAnsiTheme="majorBidi" w:cstheme="majorBidi"/>
                <w:bCs/>
                <w:sz w:val="22"/>
                <w:szCs w:val="22"/>
              </w:rPr>
            </w:pPr>
            <w:r w:rsidRPr="00DF0B6C">
              <w:rPr>
                <w:rFonts w:asciiTheme="majorBidi" w:hAnsiTheme="majorBidi" w:cstheme="majorBidi"/>
                <w:bCs/>
                <w:sz w:val="22"/>
                <w:szCs w:val="22"/>
              </w:rPr>
              <w:t>1.1. Valstybės biudžeto lėšos</w:t>
            </w:r>
          </w:p>
        </w:tc>
        <w:tc>
          <w:tcPr>
            <w:tcW w:w="1029" w:type="pct"/>
            <w:tcBorders>
              <w:top w:val="single" w:sz="4" w:space="0" w:color="auto"/>
              <w:left w:val="single" w:sz="4" w:space="0" w:color="auto"/>
              <w:bottom w:val="single" w:sz="4" w:space="0" w:color="auto"/>
              <w:right w:val="single" w:sz="4" w:space="0" w:color="auto"/>
            </w:tcBorders>
            <w:hideMark/>
          </w:tcPr>
          <w:p w14:paraId="72876E05" w14:textId="5C5F6A2C" w:rsidR="00DF0B6C" w:rsidRPr="007A3289" w:rsidRDefault="00DF0B6C" w:rsidP="00DF0B6C">
            <w:pPr>
              <w:rPr>
                <w:rFonts w:asciiTheme="majorBidi" w:hAnsiTheme="majorBidi" w:cstheme="majorBidi"/>
                <w:strike/>
                <w:sz w:val="22"/>
                <w:szCs w:val="22"/>
                <w:lang w:val="en-US"/>
              </w:rPr>
            </w:pPr>
            <w:r w:rsidRPr="007A3289">
              <w:rPr>
                <w:rFonts w:asciiTheme="majorBidi" w:hAnsiTheme="majorBidi" w:cstheme="majorBidi"/>
                <w:strike/>
                <w:sz w:val="22"/>
                <w:szCs w:val="22"/>
                <w:lang w:val="en-US"/>
              </w:rPr>
              <w:t>786 939,3</w:t>
            </w:r>
            <w:r w:rsidRPr="003B5DD6">
              <w:rPr>
                <w:rFonts w:asciiTheme="majorBidi" w:hAnsiTheme="majorBidi" w:cstheme="majorBidi"/>
                <w:b/>
                <w:bCs/>
                <w:sz w:val="22"/>
                <w:szCs w:val="22"/>
                <w:lang w:val="en-US"/>
              </w:rPr>
              <w:t xml:space="preserve"> </w:t>
            </w:r>
            <w:r w:rsidR="003B5DD6" w:rsidRPr="003B5DD6">
              <w:rPr>
                <w:rFonts w:asciiTheme="majorBidi" w:hAnsiTheme="majorBidi" w:cstheme="majorBidi"/>
                <w:b/>
                <w:bCs/>
                <w:sz w:val="22"/>
                <w:szCs w:val="22"/>
                <w:lang w:val="en-US"/>
              </w:rPr>
              <w:t>789 339,3</w:t>
            </w:r>
          </w:p>
        </w:tc>
      </w:tr>
      <w:tr w:rsidR="00DF0B6C" w:rsidRPr="00DF0B6C" w14:paraId="09A45FCC" w14:textId="77777777" w:rsidTr="4E9598A4">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hideMark/>
          </w:tcPr>
          <w:p w14:paraId="74512CF9" w14:textId="77777777" w:rsidR="00DF0B6C" w:rsidRPr="00DF0B6C" w:rsidRDefault="00DF0B6C" w:rsidP="00DF0B6C">
            <w:pPr>
              <w:rPr>
                <w:rFonts w:asciiTheme="majorBidi" w:hAnsiTheme="majorBidi" w:cstheme="majorBidi"/>
                <w:sz w:val="22"/>
                <w:szCs w:val="22"/>
              </w:rPr>
            </w:pPr>
            <w:r w:rsidRPr="00DF0B6C">
              <w:rPr>
                <w:rFonts w:asciiTheme="majorBidi" w:hAnsiTheme="majorBidi" w:cstheme="majorBidi"/>
                <w:sz w:val="22"/>
                <w:szCs w:val="22"/>
              </w:rPr>
              <w:t>1.1.1.1.1 Valstybės biudžeto lėšos</w:t>
            </w:r>
          </w:p>
        </w:tc>
        <w:tc>
          <w:tcPr>
            <w:tcW w:w="1029" w:type="pct"/>
            <w:tcBorders>
              <w:top w:val="single" w:sz="4" w:space="0" w:color="auto"/>
              <w:left w:val="single" w:sz="4" w:space="0" w:color="auto"/>
              <w:bottom w:val="single" w:sz="4" w:space="0" w:color="auto"/>
              <w:right w:val="single" w:sz="4" w:space="0" w:color="auto"/>
            </w:tcBorders>
            <w:hideMark/>
          </w:tcPr>
          <w:p w14:paraId="69374D7B" w14:textId="551F1CCE" w:rsidR="00DF0B6C" w:rsidRPr="00D84865" w:rsidRDefault="00DF0B6C" w:rsidP="00DF0B6C">
            <w:pPr>
              <w:rPr>
                <w:rFonts w:asciiTheme="majorBidi" w:hAnsiTheme="majorBidi" w:cstheme="majorBidi"/>
                <w:strike/>
                <w:sz w:val="22"/>
                <w:szCs w:val="22"/>
                <w:lang w:val="en-US"/>
              </w:rPr>
            </w:pPr>
            <w:r w:rsidRPr="00D84865">
              <w:rPr>
                <w:rFonts w:asciiTheme="majorBidi" w:hAnsiTheme="majorBidi" w:cstheme="majorBidi"/>
                <w:strike/>
                <w:sz w:val="22"/>
                <w:szCs w:val="22"/>
                <w:lang w:val="en-US"/>
              </w:rPr>
              <w:t>5 454,5</w:t>
            </w:r>
            <w:r w:rsidR="00D83772" w:rsidRPr="00D83772">
              <w:rPr>
                <w:rFonts w:asciiTheme="majorBidi" w:hAnsiTheme="majorBidi" w:cstheme="majorBidi"/>
                <w:sz w:val="22"/>
                <w:szCs w:val="22"/>
                <w:lang w:val="en-US"/>
              </w:rPr>
              <w:t xml:space="preserve"> </w:t>
            </w:r>
            <w:r w:rsidR="00D83772" w:rsidRPr="00D83772">
              <w:rPr>
                <w:rFonts w:asciiTheme="majorBidi" w:hAnsiTheme="majorBidi" w:cstheme="majorBidi"/>
                <w:b/>
                <w:bCs/>
                <w:sz w:val="22"/>
                <w:szCs w:val="22"/>
                <w:lang w:val="en-US"/>
              </w:rPr>
              <w:t>7</w:t>
            </w:r>
            <w:r w:rsidR="00D83772">
              <w:rPr>
                <w:rFonts w:asciiTheme="majorBidi" w:hAnsiTheme="majorBidi" w:cstheme="majorBidi"/>
                <w:b/>
                <w:bCs/>
                <w:sz w:val="22"/>
                <w:szCs w:val="22"/>
                <w:lang w:val="en-US"/>
              </w:rPr>
              <w:t xml:space="preserve"> </w:t>
            </w:r>
            <w:r w:rsidR="00D83772" w:rsidRPr="00D83772">
              <w:rPr>
                <w:rFonts w:asciiTheme="majorBidi" w:hAnsiTheme="majorBidi" w:cstheme="majorBidi"/>
                <w:b/>
                <w:bCs/>
                <w:sz w:val="22"/>
                <w:szCs w:val="22"/>
                <w:lang w:val="en-US"/>
              </w:rPr>
              <w:t>854,5</w:t>
            </w:r>
          </w:p>
        </w:tc>
      </w:tr>
      <w:tr w:rsidR="00DF0B6C" w:rsidRPr="00DF0B6C" w14:paraId="0F5EAF2D" w14:textId="77777777" w:rsidTr="4E9598A4">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hideMark/>
          </w:tcPr>
          <w:p w14:paraId="01FBCF1C" w14:textId="77777777" w:rsidR="00DF0B6C" w:rsidRPr="00DF0B6C" w:rsidRDefault="00DF0B6C" w:rsidP="00DF0B6C">
            <w:pPr>
              <w:rPr>
                <w:rFonts w:asciiTheme="majorBidi" w:hAnsiTheme="majorBidi" w:cstheme="majorBidi"/>
                <w:sz w:val="22"/>
                <w:szCs w:val="22"/>
              </w:rPr>
            </w:pPr>
            <w:r w:rsidRPr="00DF0B6C">
              <w:rPr>
                <w:rFonts w:asciiTheme="majorBidi" w:hAnsiTheme="majorBidi" w:cstheme="majorBidi"/>
                <w:sz w:val="22"/>
                <w:szCs w:val="22"/>
              </w:rPr>
              <w:t>1.1.1.1.2</w:t>
            </w:r>
            <w:r w:rsidRPr="00DF0B6C">
              <w:rPr>
                <w:rFonts w:asciiTheme="majorBidi" w:hAnsiTheme="majorBidi" w:cstheme="majorBidi"/>
                <w:sz w:val="22"/>
                <w:szCs w:val="22"/>
              </w:rPr>
              <w:tab/>
              <w:t>Valstybės biudžeto lėšos, skirtos apmokėti bendrai finansuojamų iš ES fondų lėšų projektų netinkamam finansuoti iš ES fondų lėšų pirkimo ir (arba) importo PVM</w:t>
            </w:r>
          </w:p>
        </w:tc>
        <w:tc>
          <w:tcPr>
            <w:tcW w:w="1029" w:type="pct"/>
            <w:tcBorders>
              <w:top w:val="single" w:sz="4" w:space="0" w:color="auto"/>
              <w:left w:val="single" w:sz="4" w:space="0" w:color="auto"/>
              <w:bottom w:val="single" w:sz="4" w:space="0" w:color="auto"/>
              <w:right w:val="single" w:sz="4" w:space="0" w:color="auto"/>
            </w:tcBorders>
          </w:tcPr>
          <w:p w14:paraId="344508EA" w14:textId="77777777" w:rsidR="00DF0B6C" w:rsidRPr="00DF0B6C" w:rsidRDefault="00DF0B6C" w:rsidP="00DF0B6C">
            <w:pPr>
              <w:rPr>
                <w:rFonts w:asciiTheme="majorBidi" w:hAnsiTheme="majorBidi" w:cstheme="majorBidi"/>
                <w:sz w:val="22"/>
                <w:szCs w:val="22"/>
              </w:rPr>
            </w:pPr>
          </w:p>
          <w:p w14:paraId="5773C523" w14:textId="77777777" w:rsidR="00DF0B6C" w:rsidRPr="00DF0B6C" w:rsidRDefault="00DF0B6C" w:rsidP="00DF0B6C">
            <w:pPr>
              <w:rPr>
                <w:rFonts w:asciiTheme="majorBidi" w:hAnsiTheme="majorBidi" w:cstheme="majorBidi"/>
                <w:sz w:val="22"/>
                <w:szCs w:val="22"/>
              </w:rPr>
            </w:pPr>
            <w:r w:rsidRPr="00DF0B6C">
              <w:rPr>
                <w:rFonts w:asciiTheme="majorBidi" w:hAnsiTheme="majorBidi" w:cstheme="majorBidi"/>
                <w:sz w:val="22"/>
                <w:szCs w:val="22"/>
              </w:rPr>
              <w:t>3 151,8</w:t>
            </w:r>
          </w:p>
        </w:tc>
      </w:tr>
      <w:tr w:rsidR="00DF0B6C" w:rsidRPr="00DF0B6C" w14:paraId="76E2FA94" w14:textId="77777777" w:rsidTr="4E9598A4">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hideMark/>
          </w:tcPr>
          <w:p w14:paraId="3E73148F" w14:textId="77777777" w:rsidR="00DF0B6C" w:rsidRPr="00DF0B6C" w:rsidRDefault="00DF0B6C" w:rsidP="00DF0B6C">
            <w:pPr>
              <w:rPr>
                <w:rFonts w:asciiTheme="majorBidi" w:hAnsiTheme="majorBidi" w:cstheme="majorBidi"/>
                <w:sz w:val="22"/>
                <w:szCs w:val="22"/>
              </w:rPr>
            </w:pPr>
            <w:r w:rsidRPr="00DF0B6C">
              <w:rPr>
                <w:rFonts w:asciiTheme="majorBidi" w:hAnsiTheme="majorBidi" w:cstheme="majorBidi"/>
                <w:sz w:val="22"/>
                <w:szCs w:val="22"/>
              </w:rPr>
              <w:t>1.1.1.1.4 Valstybės biudžeto lėšos, skirtos įgyvendinti skatinamąsias finansines priemones, kaip jos apibrėžtos Nacionalinių plėtros įstaigų įstatyme (Ekonomikos gaivinimo ir atsparumo didinimo priemonės (EGADP) paskolos netinkamas PVM)</w:t>
            </w:r>
          </w:p>
        </w:tc>
        <w:tc>
          <w:tcPr>
            <w:tcW w:w="1029" w:type="pct"/>
            <w:tcBorders>
              <w:top w:val="single" w:sz="4" w:space="0" w:color="auto"/>
              <w:left w:val="single" w:sz="4" w:space="0" w:color="auto"/>
              <w:bottom w:val="single" w:sz="4" w:space="0" w:color="auto"/>
              <w:right w:val="single" w:sz="4" w:space="0" w:color="auto"/>
            </w:tcBorders>
            <w:hideMark/>
          </w:tcPr>
          <w:p w14:paraId="5FE8892A" w14:textId="77777777" w:rsidR="00DF0B6C" w:rsidRPr="00DF0B6C" w:rsidRDefault="00DF0B6C" w:rsidP="00DF0B6C">
            <w:pPr>
              <w:rPr>
                <w:rFonts w:asciiTheme="majorBidi" w:hAnsiTheme="majorBidi" w:cstheme="majorBidi"/>
                <w:sz w:val="22"/>
                <w:szCs w:val="22"/>
              </w:rPr>
            </w:pPr>
            <w:r w:rsidRPr="00DF0B6C">
              <w:rPr>
                <w:rFonts w:asciiTheme="majorBidi" w:hAnsiTheme="majorBidi" w:cstheme="majorBidi"/>
                <w:sz w:val="22"/>
                <w:szCs w:val="22"/>
              </w:rPr>
              <w:t>22 562</w:t>
            </w:r>
          </w:p>
        </w:tc>
      </w:tr>
      <w:tr w:rsidR="00DF0B6C" w:rsidRPr="00DF0B6C" w14:paraId="63B50283" w14:textId="77777777" w:rsidTr="4E9598A4">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hideMark/>
          </w:tcPr>
          <w:p w14:paraId="7CB3F64C" w14:textId="77777777" w:rsidR="00DF0B6C" w:rsidRPr="00DF0B6C" w:rsidRDefault="00DF0B6C" w:rsidP="00DF0B6C">
            <w:pPr>
              <w:rPr>
                <w:rFonts w:asciiTheme="majorBidi" w:hAnsiTheme="majorBidi" w:cstheme="majorBidi"/>
                <w:sz w:val="22"/>
                <w:szCs w:val="22"/>
              </w:rPr>
            </w:pPr>
            <w:r w:rsidRPr="00DF0B6C">
              <w:rPr>
                <w:rFonts w:asciiTheme="majorBidi" w:hAnsiTheme="majorBidi" w:cstheme="majorBidi"/>
                <w:sz w:val="22"/>
                <w:szCs w:val="22"/>
              </w:rPr>
              <w:t>1.1.1.1.4 Valstybės biudžeto lėšos, skirtos įgyvendinti skatinamąsias finansines priemones, kaip jos apibrėžtos Nacionalinių plėtros įstaigų įstatyme</w:t>
            </w:r>
          </w:p>
        </w:tc>
        <w:tc>
          <w:tcPr>
            <w:tcW w:w="1029" w:type="pct"/>
            <w:tcBorders>
              <w:top w:val="single" w:sz="4" w:space="0" w:color="auto"/>
              <w:left w:val="single" w:sz="4" w:space="0" w:color="auto"/>
              <w:bottom w:val="single" w:sz="4" w:space="0" w:color="auto"/>
              <w:right w:val="single" w:sz="4" w:space="0" w:color="auto"/>
            </w:tcBorders>
            <w:hideMark/>
          </w:tcPr>
          <w:p w14:paraId="1EFCCF9A" w14:textId="77777777" w:rsidR="00DF0B6C" w:rsidRPr="00DF0B6C" w:rsidRDefault="00DF0B6C" w:rsidP="00DF0B6C">
            <w:pPr>
              <w:rPr>
                <w:rFonts w:asciiTheme="majorBidi" w:hAnsiTheme="majorBidi" w:cstheme="majorBidi"/>
                <w:sz w:val="22"/>
                <w:szCs w:val="22"/>
                <w:lang w:val="en-US"/>
              </w:rPr>
            </w:pPr>
            <w:r w:rsidRPr="00DF0B6C">
              <w:rPr>
                <w:rFonts w:asciiTheme="majorBidi" w:hAnsiTheme="majorBidi" w:cstheme="majorBidi"/>
                <w:sz w:val="22"/>
                <w:szCs w:val="22"/>
              </w:rPr>
              <w:t>206 640</w:t>
            </w:r>
          </w:p>
        </w:tc>
      </w:tr>
      <w:tr w:rsidR="00DF0B6C" w:rsidRPr="00DF0B6C" w14:paraId="0790559D" w14:textId="77777777" w:rsidTr="4E9598A4">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hideMark/>
          </w:tcPr>
          <w:p w14:paraId="322E44F1" w14:textId="77777777" w:rsidR="00DF0B6C" w:rsidRPr="00DF0B6C" w:rsidRDefault="00DF0B6C" w:rsidP="00DF0B6C">
            <w:pPr>
              <w:rPr>
                <w:rFonts w:asciiTheme="majorBidi" w:hAnsiTheme="majorBidi" w:cstheme="majorBidi"/>
                <w:sz w:val="22"/>
                <w:szCs w:val="22"/>
              </w:rPr>
            </w:pPr>
            <w:r w:rsidRPr="00DF0B6C">
              <w:rPr>
                <w:rFonts w:asciiTheme="majorBidi" w:hAnsiTheme="majorBidi" w:cstheme="majorBidi"/>
                <w:sz w:val="22"/>
                <w:szCs w:val="22"/>
              </w:rPr>
              <w:t>1.1.1.1.12 EGADP paskolos lėšos</w:t>
            </w:r>
          </w:p>
        </w:tc>
        <w:tc>
          <w:tcPr>
            <w:tcW w:w="1029" w:type="pct"/>
            <w:tcBorders>
              <w:top w:val="single" w:sz="4" w:space="0" w:color="auto"/>
              <w:left w:val="single" w:sz="4" w:space="0" w:color="auto"/>
              <w:bottom w:val="single" w:sz="4" w:space="0" w:color="auto"/>
              <w:right w:val="single" w:sz="4" w:space="0" w:color="auto"/>
            </w:tcBorders>
            <w:hideMark/>
          </w:tcPr>
          <w:p w14:paraId="341793DD" w14:textId="77777777" w:rsidR="00DF0B6C" w:rsidRPr="00DF0B6C" w:rsidRDefault="00DF0B6C" w:rsidP="00DF0B6C">
            <w:pPr>
              <w:rPr>
                <w:rFonts w:asciiTheme="majorBidi" w:hAnsiTheme="majorBidi" w:cstheme="majorBidi"/>
                <w:sz w:val="22"/>
                <w:szCs w:val="22"/>
              </w:rPr>
            </w:pPr>
            <w:r w:rsidRPr="00DF0B6C">
              <w:rPr>
                <w:rFonts w:asciiTheme="majorBidi" w:hAnsiTheme="majorBidi" w:cstheme="majorBidi"/>
                <w:sz w:val="22"/>
                <w:szCs w:val="22"/>
              </w:rPr>
              <w:t>549 131</w:t>
            </w:r>
          </w:p>
        </w:tc>
      </w:tr>
      <w:tr w:rsidR="00DF0B6C" w:rsidRPr="00DF0B6C" w14:paraId="0AD44D7A" w14:textId="77777777" w:rsidTr="4E9598A4">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hideMark/>
          </w:tcPr>
          <w:p w14:paraId="473110B9" w14:textId="77777777" w:rsidR="00DF0B6C" w:rsidRPr="00DF0B6C" w:rsidRDefault="00DF0B6C" w:rsidP="00DF0B6C">
            <w:pPr>
              <w:rPr>
                <w:rFonts w:asciiTheme="majorBidi" w:hAnsiTheme="majorBidi" w:cstheme="majorBidi"/>
                <w:bCs/>
                <w:sz w:val="22"/>
                <w:szCs w:val="22"/>
              </w:rPr>
            </w:pPr>
            <w:r w:rsidRPr="00DF0B6C">
              <w:rPr>
                <w:rFonts w:asciiTheme="majorBidi" w:hAnsiTheme="majorBidi" w:cstheme="majorBidi"/>
                <w:bCs/>
                <w:sz w:val="22"/>
                <w:szCs w:val="22"/>
              </w:rPr>
              <w:t>1.2. Europos Sąjungos ir kitos tarptautinės finansinės paramos bendrojo finansavimo lėšos</w:t>
            </w:r>
          </w:p>
        </w:tc>
        <w:tc>
          <w:tcPr>
            <w:tcW w:w="1029" w:type="pct"/>
            <w:tcBorders>
              <w:top w:val="single" w:sz="4" w:space="0" w:color="auto"/>
              <w:left w:val="single" w:sz="4" w:space="0" w:color="auto"/>
              <w:bottom w:val="single" w:sz="4" w:space="0" w:color="auto"/>
              <w:right w:val="single" w:sz="4" w:space="0" w:color="auto"/>
            </w:tcBorders>
            <w:hideMark/>
          </w:tcPr>
          <w:p w14:paraId="405B54E3" w14:textId="77777777" w:rsidR="00DF0B6C" w:rsidRPr="00DF0B6C" w:rsidRDefault="00DF0B6C" w:rsidP="00DF0B6C">
            <w:pPr>
              <w:rPr>
                <w:rFonts w:asciiTheme="majorBidi" w:hAnsiTheme="majorBidi" w:cstheme="majorBidi"/>
                <w:sz w:val="22"/>
                <w:szCs w:val="22"/>
              </w:rPr>
            </w:pPr>
            <w:r w:rsidRPr="00DF0B6C">
              <w:rPr>
                <w:rFonts w:asciiTheme="majorBidi" w:hAnsiTheme="majorBidi" w:cstheme="majorBidi"/>
                <w:sz w:val="22"/>
                <w:szCs w:val="22"/>
              </w:rPr>
              <w:t>0</w:t>
            </w:r>
          </w:p>
        </w:tc>
      </w:tr>
      <w:tr w:rsidR="00DF0B6C" w:rsidRPr="00DF0B6C" w14:paraId="128AFEC2" w14:textId="77777777" w:rsidTr="4E9598A4">
        <w:trPr>
          <w:cantSplit/>
          <w:trHeight w:val="294"/>
        </w:trPr>
        <w:tc>
          <w:tcPr>
            <w:tcW w:w="3971" w:type="pct"/>
            <w:tcBorders>
              <w:top w:val="single" w:sz="4" w:space="0" w:color="auto"/>
              <w:left w:val="single" w:sz="4" w:space="0" w:color="auto"/>
              <w:bottom w:val="single" w:sz="4" w:space="0" w:color="auto"/>
              <w:right w:val="single" w:sz="4" w:space="0" w:color="auto"/>
            </w:tcBorders>
            <w:vAlign w:val="center"/>
            <w:hideMark/>
          </w:tcPr>
          <w:p w14:paraId="0DACFFF7" w14:textId="77777777" w:rsidR="00DF0B6C" w:rsidRPr="00DF0B6C" w:rsidRDefault="00DF0B6C" w:rsidP="00DF0B6C">
            <w:pPr>
              <w:rPr>
                <w:rFonts w:asciiTheme="majorBidi" w:hAnsiTheme="majorBidi" w:cstheme="majorBidi"/>
                <w:bCs/>
                <w:sz w:val="22"/>
                <w:szCs w:val="22"/>
              </w:rPr>
            </w:pPr>
            <w:r w:rsidRPr="00DF0B6C">
              <w:rPr>
                <w:rFonts w:asciiTheme="majorBidi" w:hAnsiTheme="majorBidi" w:cstheme="majorBidi"/>
                <w:bCs/>
                <w:sz w:val="22"/>
                <w:szCs w:val="22"/>
              </w:rPr>
              <w:t>1.3. Europos Sąjungos ir kitos tarptautinės finansinės paramos lėšos</w:t>
            </w:r>
          </w:p>
        </w:tc>
        <w:tc>
          <w:tcPr>
            <w:tcW w:w="1029" w:type="pct"/>
            <w:tcBorders>
              <w:top w:val="single" w:sz="4" w:space="0" w:color="auto"/>
              <w:left w:val="single" w:sz="4" w:space="0" w:color="auto"/>
              <w:bottom w:val="single" w:sz="4" w:space="0" w:color="auto"/>
              <w:right w:val="single" w:sz="4" w:space="0" w:color="auto"/>
            </w:tcBorders>
            <w:hideMark/>
          </w:tcPr>
          <w:p w14:paraId="40E45483" w14:textId="6F3D8A72" w:rsidR="00DF0B6C" w:rsidRPr="00D430DA" w:rsidRDefault="00DF0B6C" w:rsidP="4E9598A4">
            <w:pPr>
              <w:rPr>
                <w:rFonts w:asciiTheme="majorBidi" w:hAnsiTheme="majorBidi" w:cstheme="majorBidi"/>
                <w:strike/>
                <w:sz w:val="22"/>
                <w:szCs w:val="22"/>
                <w:lang w:val="en-US"/>
              </w:rPr>
            </w:pPr>
            <w:r w:rsidRPr="4E9598A4">
              <w:rPr>
                <w:rFonts w:asciiTheme="majorBidi" w:hAnsiTheme="majorBidi" w:cstheme="majorBidi"/>
                <w:sz w:val="22"/>
                <w:szCs w:val="22"/>
                <w:lang w:val="fr-BE"/>
              </w:rPr>
              <w:t xml:space="preserve"> </w:t>
            </w:r>
            <w:r w:rsidRPr="4E9598A4">
              <w:rPr>
                <w:rFonts w:asciiTheme="majorBidi" w:hAnsiTheme="majorBidi" w:cstheme="majorBidi"/>
                <w:strike/>
                <w:sz w:val="22"/>
                <w:szCs w:val="22"/>
                <w:lang w:val="en-US"/>
              </w:rPr>
              <w:t>559 151*</w:t>
            </w:r>
            <w:r w:rsidR="68EDCF27" w:rsidRPr="4E9598A4">
              <w:rPr>
                <w:rFonts w:asciiTheme="majorBidi" w:hAnsiTheme="majorBidi" w:cstheme="majorBidi"/>
                <w:b/>
                <w:bCs/>
                <w:sz w:val="22"/>
                <w:szCs w:val="22"/>
                <w:lang w:val="en-US"/>
              </w:rPr>
              <w:t xml:space="preserve"> </w:t>
            </w:r>
            <w:r w:rsidR="1C32DFDA" w:rsidRPr="4E9598A4">
              <w:rPr>
                <w:rFonts w:asciiTheme="majorBidi" w:hAnsiTheme="majorBidi" w:cstheme="majorBidi"/>
                <w:b/>
                <w:bCs/>
                <w:sz w:val="22"/>
                <w:szCs w:val="22"/>
                <w:lang w:val="en-US"/>
              </w:rPr>
              <w:t>564 367</w:t>
            </w:r>
            <w:r w:rsidR="1C32DFDA" w:rsidRPr="4E9598A4">
              <w:rPr>
                <w:rFonts w:asciiTheme="majorBidi" w:hAnsiTheme="majorBidi" w:cstheme="majorBidi"/>
                <w:b/>
                <w:bCs/>
                <w:sz w:val="22"/>
                <w:szCs w:val="22"/>
              </w:rPr>
              <w:t>*</w:t>
            </w:r>
          </w:p>
        </w:tc>
      </w:tr>
      <w:tr w:rsidR="00DF0B6C" w:rsidRPr="00DF0B6C" w14:paraId="5C6D56EC" w14:textId="77777777" w:rsidTr="4E9598A4">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hideMark/>
          </w:tcPr>
          <w:p w14:paraId="795C11CB" w14:textId="77777777" w:rsidR="00DF0B6C" w:rsidRPr="00DF0B6C" w:rsidRDefault="00DF0B6C" w:rsidP="00DF0B6C">
            <w:pPr>
              <w:rPr>
                <w:rFonts w:asciiTheme="majorBidi" w:hAnsiTheme="majorBidi" w:cstheme="majorBidi"/>
                <w:b/>
                <w:sz w:val="22"/>
                <w:szCs w:val="22"/>
              </w:rPr>
            </w:pPr>
            <w:r w:rsidRPr="00DF0B6C">
              <w:rPr>
                <w:rFonts w:asciiTheme="majorBidi" w:hAnsiTheme="majorBidi" w:cstheme="majorBidi"/>
                <w:sz w:val="22"/>
                <w:szCs w:val="22"/>
              </w:rPr>
              <w:t>1.3.2.8</w:t>
            </w:r>
            <w:r w:rsidRPr="00DF0B6C">
              <w:rPr>
                <w:rFonts w:asciiTheme="majorBidi" w:hAnsiTheme="majorBidi" w:cstheme="majorBidi"/>
                <w:sz w:val="22"/>
                <w:szCs w:val="22"/>
              </w:rPr>
              <w:tab/>
              <w:t xml:space="preserve"> 2021–2027 m. ES struktūrinių fondų lėšos:</w:t>
            </w:r>
          </w:p>
        </w:tc>
        <w:tc>
          <w:tcPr>
            <w:tcW w:w="1029" w:type="pct"/>
            <w:tcBorders>
              <w:top w:val="single" w:sz="4" w:space="0" w:color="auto"/>
              <w:left w:val="single" w:sz="4" w:space="0" w:color="auto"/>
              <w:bottom w:val="single" w:sz="4" w:space="0" w:color="auto"/>
              <w:right w:val="single" w:sz="4" w:space="0" w:color="auto"/>
            </w:tcBorders>
            <w:hideMark/>
          </w:tcPr>
          <w:p w14:paraId="5C239739" w14:textId="77777777" w:rsidR="00DF0B6C" w:rsidRPr="00DF0B6C" w:rsidRDefault="00DF0B6C" w:rsidP="00DF0B6C">
            <w:pPr>
              <w:rPr>
                <w:rFonts w:asciiTheme="majorBidi" w:hAnsiTheme="majorBidi" w:cstheme="majorBidi"/>
                <w:sz w:val="22"/>
                <w:szCs w:val="22"/>
              </w:rPr>
            </w:pPr>
            <w:r w:rsidRPr="00DF0B6C">
              <w:rPr>
                <w:rFonts w:asciiTheme="majorBidi" w:hAnsiTheme="majorBidi" w:cstheme="majorBidi"/>
                <w:sz w:val="22"/>
                <w:szCs w:val="22"/>
              </w:rPr>
              <w:t>252 436*</w:t>
            </w:r>
          </w:p>
        </w:tc>
      </w:tr>
      <w:tr w:rsidR="00DF0B6C" w:rsidRPr="00DF0B6C" w14:paraId="735A9898" w14:textId="77777777" w:rsidTr="4E9598A4">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hideMark/>
          </w:tcPr>
          <w:p w14:paraId="69AC872E" w14:textId="77777777" w:rsidR="00DF0B6C" w:rsidRPr="00DF0B6C" w:rsidRDefault="00DF0B6C" w:rsidP="00DF0B6C">
            <w:pPr>
              <w:rPr>
                <w:rFonts w:asciiTheme="majorBidi" w:hAnsiTheme="majorBidi" w:cstheme="majorBidi"/>
                <w:sz w:val="22"/>
                <w:szCs w:val="22"/>
              </w:rPr>
            </w:pPr>
            <w:r w:rsidRPr="00DF0B6C">
              <w:rPr>
                <w:rFonts w:asciiTheme="majorBidi" w:hAnsiTheme="majorBidi" w:cstheme="majorBidi"/>
                <w:sz w:val="22"/>
                <w:szCs w:val="22"/>
              </w:rPr>
              <w:lastRenderedPageBreak/>
              <w:t>1.3.2.8.1</w:t>
            </w:r>
            <w:r w:rsidRPr="00DF0B6C">
              <w:rPr>
                <w:rFonts w:asciiTheme="majorBidi" w:hAnsiTheme="majorBidi" w:cstheme="majorBidi"/>
                <w:sz w:val="22"/>
                <w:szCs w:val="22"/>
              </w:rPr>
              <w:tab/>
              <w:t xml:space="preserve"> 2021–2027 m. ES struktūrinių fondų lėšos (Vidurio ir vakarų Lietuvoje)</w:t>
            </w:r>
          </w:p>
        </w:tc>
        <w:tc>
          <w:tcPr>
            <w:tcW w:w="1029" w:type="pct"/>
            <w:tcBorders>
              <w:top w:val="single" w:sz="4" w:space="0" w:color="auto"/>
              <w:left w:val="single" w:sz="4" w:space="0" w:color="auto"/>
              <w:bottom w:val="single" w:sz="4" w:space="0" w:color="auto"/>
              <w:right w:val="single" w:sz="4" w:space="0" w:color="auto"/>
            </w:tcBorders>
            <w:hideMark/>
          </w:tcPr>
          <w:p w14:paraId="1ACADBAF" w14:textId="77777777" w:rsidR="00DF0B6C" w:rsidRPr="00DF0B6C" w:rsidRDefault="00DF0B6C" w:rsidP="00DF0B6C">
            <w:pPr>
              <w:rPr>
                <w:rFonts w:asciiTheme="majorBidi" w:hAnsiTheme="majorBidi" w:cstheme="majorBidi"/>
                <w:sz w:val="22"/>
                <w:szCs w:val="22"/>
              </w:rPr>
            </w:pPr>
            <w:r w:rsidRPr="00DF0B6C">
              <w:rPr>
                <w:rFonts w:asciiTheme="majorBidi" w:hAnsiTheme="majorBidi" w:cstheme="majorBidi"/>
                <w:sz w:val="22"/>
                <w:szCs w:val="22"/>
              </w:rPr>
              <w:t>143 468**</w:t>
            </w:r>
          </w:p>
        </w:tc>
      </w:tr>
      <w:tr w:rsidR="00DF0B6C" w:rsidRPr="00DF0B6C" w14:paraId="0B290D0F" w14:textId="77777777" w:rsidTr="4E9598A4">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hideMark/>
          </w:tcPr>
          <w:p w14:paraId="759CFF1E" w14:textId="77777777" w:rsidR="00DF0B6C" w:rsidRPr="00DF0B6C" w:rsidRDefault="00DF0B6C" w:rsidP="00DF0B6C">
            <w:pPr>
              <w:rPr>
                <w:rFonts w:asciiTheme="majorBidi" w:hAnsiTheme="majorBidi" w:cstheme="majorBidi"/>
                <w:sz w:val="22"/>
                <w:szCs w:val="22"/>
              </w:rPr>
            </w:pPr>
            <w:r w:rsidRPr="00DF0B6C">
              <w:rPr>
                <w:rFonts w:asciiTheme="majorBidi" w:hAnsiTheme="majorBidi" w:cstheme="majorBidi"/>
                <w:sz w:val="22"/>
                <w:szCs w:val="22"/>
              </w:rPr>
              <w:t>1.3.2.8.1</w:t>
            </w:r>
            <w:r w:rsidRPr="00DF0B6C">
              <w:rPr>
                <w:rFonts w:asciiTheme="majorBidi" w:hAnsiTheme="majorBidi" w:cstheme="majorBidi"/>
                <w:sz w:val="22"/>
                <w:szCs w:val="22"/>
              </w:rPr>
              <w:tab/>
              <w:t xml:space="preserve"> 2021–2027 m. ES struktūrinių fondų lėšos (visoje Lietuvoje)</w:t>
            </w:r>
          </w:p>
        </w:tc>
        <w:tc>
          <w:tcPr>
            <w:tcW w:w="1029" w:type="pct"/>
            <w:tcBorders>
              <w:top w:val="single" w:sz="4" w:space="0" w:color="auto"/>
              <w:left w:val="single" w:sz="4" w:space="0" w:color="auto"/>
              <w:bottom w:val="single" w:sz="4" w:space="0" w:color="auto"/>
              <w:right w:val="single" w:sz="4" w:space="0" w:color="auto"/>
            </w:tcBorders>
            <w:hideMark/>
          </w:tcPr>
          <w:p w14:paraId="22F42480" w14:textId="77777777" w:rsidR="00DF0B6C" w:rsidRPr="00DF0B6C" w:rsidRDefault="00DF0B6C" w:rsidP="00DF0B6C">
            <w:pPr>
              <w:rPr>
                <w:rFonts w:asciiTheme="majorBidi" w:hAnsiTheme="majorBidi" w:cstheme="majorBidi"/>
                <w:sz w:val="22"/>
                <w:szCs w:val="22"/>
                <w:lang w:val="en-US"/>
              </w:rPr>
            </w:pPr>
            <w:r w:rsidRPr="00DF0B6C">
              <w:rPr>
                <w:rFonts w:asciiTheme="majorBidi" w:hAnsiTheme="majorBidi" w:cstheme="majorBidi"/>
                <w:sz w:val="22"/>
                <w:szCs w:val="22"/>
              </w:rPr>
              <w:t>108 968**</w:t>
            </w:r>
          </w:p>
        </w:tc>
      </w:tr>
      <w:tr w:rsidR="00DF0B6C" w:rsidRPr="00DF0B6C" w14:paraId="7B03D7EF" w14:textId="77777777" w:rsidTr="4E9598A4">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hideMark/>
          </w:tcPr>
          <w:p w14:paraId="40E6A1A9" w14:textId="77777777" w:rsidR="00DF0B6C" w:rsidRPr="00DF0B6C" w:rsidRDefault="00DF0B6C" w:rsidP="00DF0B6C">
            <w:pPr>
              <w:rPr>
                <w:rFonts w:asciiTheme="majorBidi" w:hAnsiTheme="majorBidi" w:cstheme="majorBidi"/>
                <w:sz w:val="22"/>
                <w:szCs w:val="22"/>
              </w:rPr>
            </w:pPr>
            <w:r w:rsidRPr="00DF0B6C">
              <w:rPr>
                <w:rFonts w:asciiTheme="majorBidi" w:hAnsiTheme="majorBidi" w:cstheme="majorBidi"/>
                <w:sz w:val="22"/>
                <w:szCs w:val="22"/>
              </w:rPr>
              <w:t>1.3.3.1.57  EGADP (</w:t>
            </w:r>
            <w:proofErr w:type="spellStart"/>
            <w:r w:rsidRPr="00DF0B6C">
              <w:rPr>
                <w:rFonts w:asciiTheme="majorBidi" w:hAnsiTheme="majorBidi" w:cstheme="majorBidi"/>
                <w:sz w:val="22"/>
                <w:szCs w:val="22"/>
              </w:rPr>
              <w:t>REPowerEU</w:t>
            </w:r>
            <w:proofErr w:type="spellEnd"/>
            <w:r w:rsidRPr="00DF0B6C">
              <w:rPr>
                <w:rFonts w:asciiTheme="majorBidi" w:hAnsiTheme="majorBidi" w:cstheme="majorBidi"/>
                <w:sz w:val="22"/>
                <w:szCs w:val="22"/>
              </w:rPr>
              <w:t>) lėšos</w:t>
            </w:r>
          </w:p>
        </w:tc>
        <w:tc>
          <w:tcPr>
            <w:tcW w:w="1029" w:type="pct"/>
            <w:tcBorders>
              <w:top w:val="single" w:sz="4" w:space="0" w:color="auto"/>
              <w:left w:val="single" w:sz="4" w:space="0" w:color="auto"/>
              <w:bottom w:val="single" w:sz="4" w:space="0" w:color="auto"/>
              <w:right w:val="single" w:sz="4" w:space="0" w:color="auto"/>
            </w:tcBorders>
            <w:hideMark/>
          </w:tcPr>
          <w:p w14:paraId="6AD4A67C" w14:textId="77777777" w:rsidR="00DF0B6C" w:rsidRPr="00DF0B6C" w:rsidRDefault="00DF0B6C" w:rsidP="00DF0B6C">
            <w:pPr>
              <w:rPr>
                <w:rFonts w:asciiTheme="majorBidi" w:hAnsiTheme="majorBidi" w:cstheme="majorBidi"/>
                <w:sz w:val="22"/>
                <w:szCs w:val="22"/>
              </w:rPr>
            </w:pPr>
            <w:r w:rsidRPr="00DF0B6C">
              <w:rPr>
                <w:rFonts w:asciiTheme="majorBidi" w:hAnsiTheme="majorBidi" w:cstheme="majorBidi"/>
                <w:sz w:val="22"/>
                <w:szCs w:val="22"/>
              </w:rPr>
              <w:t>101 939</w:t>
            </w:r>
          </w:p>
        </w:tc>
      </w:tr>
      <w:tr w:rsidR="00DF0B6C" w:rsidRPr="00DF0B6C" w14:paraId="228A3D1B" w14:textId="77777777" w:rsidTr="4E9598A4">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hideMark/>
          </w:tcPr>
          <w:p w14:paraId="5D7FD373" w14:textId="77777777" w:rsidR="00DF0B6C" w:rsidRPr="009F2EA0" w:rsidRDefault="00DF0B6C" w:rsidP="00DF0B6C">
            <w:pPr>
              <w:rPr>
                <w:rFonts w:asciiTheme="majorBidi" w:hAnsiTheme="majorBidi" w:cstheme="majorBidi"/>
                <w:sz w:val="22"/>
                <w:szCs w:val="22"/>
              </w:rPr>
            </w:pPr>
            <w:r w:rsidRPr="009F2EA0">
              <w:rPr>
                <w:rFonts w:asciiTheme="majorBidi" w:hAnsiTheme="majorBidi" w:cstheme="majorBidi"/>
                <w:sz w:val="22"/>
                <w:szCs w:val="22"/>
              </w:rPr>
              <w:t>1.3.3.1.57 EGADP lėšos</w:t>
            </w:r>
          </w:p>
        </w:tc>
        <w:tc>
          <w:tcPr>
            <w:tcW w:w="1029" w:type="pct"/>
            <w:tcBorders>
              <w:top w:val="single" w:sz="4" w:space="0" w:color="auto"/>
              <w:left w:val="single" w:sz="4" w:space="0" w:color="auto"/>
              <w:bottom w:val="single" w:sz="4" w:space="0" w:color="auto"/>
              <w:right w:val="single" w:sz="4" w:space="0" w:color="auto"/>
            </w:tcBorders>
            <w:hideMark/>
          </w:tcPr>
          <w:p w14:paraId="0BDFC4B6" w14:textId="1D28A7B1" w:rsidR="00DF0B6C" w:rsidRPr="009F2EA0" w:rsidRDefault="00DF0B6C" w:rsidP="00DF0B6C">
            <w:pPr>
              <w:rPr>
                <w:rFonts w:asciiTheme="majorBidi" w:hAnsiTheme="majorBidi" w:cstheme="majorBidi"/>
                <w:strike/>
                <w:sz w:val="22"/>
                <w:szCs w:val="22"/>
              </w:rPr>
            </w:pPr>
            <w:r w:rsidRPr="009F2EA0">
              <w:rPr>
                <w:rFonts w:asciiTheme="majorBidi" w:hAnsiTheme="majorBidi" w:cstheme="majorBidi"/>
                <w:strike/>
                <w:sz w:val="22"/>
                <w:szCs w:val="22"/>
                <w:lang w:val="en-US"/>
              </w:rPr>
              <w:t>54</w:t>
            </w:r>
            <w:r w:rsidR="005F6F0B" w:rsidRPr="009F2EA0">
              <w:rPr>
                <w:rFonts w:asciiTheme="majorBidi" w:hAnsiTheme="majorBidi" w:cstheme="majorBidi"/>
                <w:strike/>
                <w:sz w:val="22"/>
                <w:szCs w:val="22"/>
                <w:lang w:val="en-US"/>
              </w:rPr>
              <w:t> </w:t>
            </w:r>
            <w:r w:rsidRPr="009F2EA0">
              <w:rPr>
                <w:rFonts w:asciiTheme="majorBidi" w:hAnsiTheme="majorBidi" w:cstheme="majorBidi"/>
                <w:strike/>
                <w:sz w:val="22"/>
                <w:szCs w:val="22"/>
              </w:rPr>
              <w:t>776</w:t>
            </w:r>
            <w:r w:rsidR="005F6F0B" w:rsidRPr="009F2EA0">
              <w:rPr>
                <w:rFonts w:asciiTheme="majorBidi" w:hAnsiTheme="majorBidi" w:cstheme="majorBidi"/>
                <w:sz w:val="22"/>
                <w:szCs w:val="22"/>
              </w:rPr>
              <w:t xml:space="preserve"> </w:t>
            </w:r>
            <w:r w:rsidR="005F6F0B" w:rsidRPr="009F2EA0">
              <w:rPr>
                <w:rFonts w:asciiTheme="majorBidi" w:hAnsiTheme="majorBidi" w:cstheme="majorBidi"/>
                <w:b/>
                <w:bCs/>
                <w:sz w:val="22"/>
                <w:szCs w:val="22"/>
              </w:rPr>
              <w:t>59 992</w:t>
            </w:r>
          </w:p>
        </w:tc>
      </w:tr>
      <w:tr w:rsidR="00DF0B6C" w:rsidRPr="00DF0B6C" w14:paraId="557BB98A" w14:textId="77777777" w:rsidTr="4E9598A4">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hideMark/>
          </w:tcPr>
          <w:p w14:paraId="2C56F71F" w14:textId="77777777" w:rsidR="00DF0B6C" w:rsidRPr="00DF0B6C" w:rsidRDefault="00DF0B6C" w:rsidP="00DF0B6C">
            <w:pPr>
              <w:rPr>
                <w:rFonts w:asciiTheme="majorBidi" w:hAnsiTheme="majorBidi" w:cstheme="majorBidi"/>
                <w:sz w:val="22"/>
                <w:szCs w:val="22"/>
              </w:rPr>
            </w:pPr>
            <w:r w:rsidRPr="00DF0B6C">
              <w:rPr>
                <w:rFonts w:asciiTheme="majorBidi" w:hAnsiTheme="majorBidi" w:cstheme="majorBidi"/>
                <w:sz w:val="22"/>
                <w:szCs w:val="22"/>
              </w:rPr>
              <w:t>1.3.3.1.60 Modernizavimo fondo lėšos</w:t>
            </w:r>
          </w:p>
        </w:tc>
        <w:tc>
          <w:tcPr>
            <w:tcW w:w="1029" w:type="pct"/>
            <w:tcBorders>
              <w:top w:val="single" w:sz="4" w:space="0" w:color="auto"/>
              <w:left w:val="single" w:sz="4" w:space="0" w:color="auto"/>
              <w:bottom w:val="single" w:sz="4" w:space="0" w:color="auto"/>
              <w:right w:val="single" w:sz="4" w:space="0" w:color="auto"/>
            </w:tcBorders>
            <w:hideMark/>
          </w:tcPr>
          <w:p w14:paraId="1F533096" w14:textId="6F11944C" w:rsidR="00DF0B6C" w:rsidRPr="00DF0B6C" w:rsidRDefault="00DF0B6C" w:rsidP="00DF0B6C">
            <w:pPr>
              <w:rPr>
                <w:rFonts w:asciiTheme="majorBidi" w:hAnsiTheme="majorBidi" w:cstheme="majorBidi"/>
                <w:sz w:val="22"/>
                <w:szCs w:val="22"/>
                <w:lang w:val="en-US"/>
              </w:rPr>
            </w:pPr>
            <w:r w:rsidRPr="00DF0B6C">
              <w:rPr>
                <w:rFonts w:asciiTheme="majorBidi" w:hAnsiTheme="majorBidi" w:cstheme="majorBidi"/>
                <w:sz w:val="22"/>
                <w:szCs w:val="22"/>
                <w:lang w:val="en-US"/>
              </w:rPr>
              <w:t>150 000 </w:t>
            </w:r>
          </w:p>
        </w:tc>
      </w:tr>
      <w:tr w:rsidR="00DF0B6C" w:rsidRPr="00DF0B6C" w14:paraId="261C5C10" w14:textId="77777777" w:rsidTr="4E9598A4">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hideMark/>
          </w:tcPr>
          <w:p w14:paraId="0689D52D" w14:textId="77777777" w:rsidR="00DF0B6C" w:rsidRPr="00DF0B6C" w:rsidRDefault="00DF0B6C" w:rsidP="00DF0B6C">
            <w:pPr>
              <w:rPr>
                <w:rFonts w:asciiTheme="majorBidi" w:hAnsiTheme="majorBidi" w:cstheme="majorBidi"/>
                <w:bCs/>
                <w:sz w:val="22"/>
                <w:szCs w:val="22"/>
              </w:rPr>
            </w:pPr>
            <w:r w:rsidRPr="00DF0B6C">
              <w:rPr>
                <w:rFonts w:asciiTheme="majorBidi" w:hAnsiTheme="majorBidi" w:cstheme="majorBidi"/>
                <w:bCs/>
                <w:sz w:val="22"/>
                <w:szCs w:val="22"/>
              </w:rPr>
              <w:t>2. Kitos lėšos</w:t>
            </w:r>
            <w:r w:rsidRPr="00DF0B6C">
              <w:rPr>
                <w:rFonts w:asciiTheme="majorBidi" w:hAnsiTheme="majorBidi" w:cstheme="majorBidi"/>
                <w:sz w:val="22"/>
                <w:szCs w:val="22"/>
              </w:rPr>
              <w:t>`</w:t>
            </w:r>
          </w:p>
        </w:tc>
        <w:tc>
          <w:tcPr>
            <w:tcW w:w="1029" w:type="pct"/>
            <w:tcBorders>
              <w:top w:val="single" w:sz="4" w:space="0" w:color="auto"/>
              <w:left w:val="single" w:sz="4" w:space="0" w:color="auto"/>
              <w:bottom w:val="single" w:sz="4" w:space="0" w:color="auto"/>
              <w:right w:val="single" w:sz="4" w:space="0" w:color="auto"/>
            </w:tcBorders>
            <w:hideMark/>
          </w:tcPr>
          <w:p w14:paraId="70C3E45B" w14:textId="77777777" w:rsidR="00DF0B6C" w:rsidRPr="00DF0B6C" w:rsidRDefault="00DF0B6C" w:rsidP="00DF0B6C">
            <w:pPr>
              <w:rPr>
                <w:rFonts w:asciiTheme="majorBidi" w:hAnsiTheme="majorBidi" w:cstheme="majorBidi"/>
                <w:sz w:val="22"/>
                <w:szCs w:val="22"/>
              </w:rPr>
            </w:pPr>
            <w:r w:rsidRPr="00DF0B6C">
              <w:rPr>
                <w:rFonts w:asciiTheme="majorBidi" w:hAnsiTheme="majorBidi" w:cstheme="majorBidi"/>
                <w:sz w:val="22"/>
                <w:szCs w:val="22"/>
              </w:rPr>
              <w:t>1 146 175</w:t>
            </w:r>
          </w:p>
        </w:tc>
      </w:tr>
      <w:tr w:rsidR="00DF0B6C" w:rsidRPr="00DF0B6C" w14:paraId="14EB2E4F" w14:textId="77777777" w:rsidTr="4E9598A4">
        <w:trPr>
          <w:cantSplit/>
          <w:trHeight w:val="305"/>
        </w:trPr>
        <w:tc>
          <w:tcPr>
            <w:tcW w:w="3971" w:type="pct"/>
            <w:tcBorders>
              <w:top w:val="single" w:sz="4" w:space="0" w:color="auto"/>
              <w:left w:val="single" w:sz="4" w:space="0" w:color="auto"/>
              <w:bottom w:val="single" w:sz="4" w:space="0" w:color="auto"/>
              <w:right w:val="single" w:sz="4" w:space="0" w:color="auto"/>
            </w:tcBorders>
            <w:vAlign w:val="center"/>
            <w:hideMark/>
          </w:tcPr>
          <w:p w14:paraId="2904A5F5" w14:textId="77777777" w:rsidR="00DF0B6C" w:rsidRPr="00DF0B6C" w:rsidRDefault="00DF0B6C" w:rsidP="00DF0B6C">
            <w:pPr>
              <w:rPr>
                <w:rFonts w:asciiTheme="majorBidi" w:hAnsiTheme="majorBidi" w:cstheme="majorBidi"/>
                <w:sz w:val="22"/>
                <w:szCs w:val="22"/>
              </w:rPr>
            </w:pPr>
            <w:r w:rsidRPr="00DF0B6C">
              <w:rPr>
                <w:rFonts w:asciiTheme="majorBidi" w:hAnsiTheme="majorBidi" w:cstheme="majorBidi"/>
                <w:sz w:val="22"/>
                <w:szCs w:val="22"/>
              </w:rPr>
              <w:t>2.1.Savivaldybių biudžetų lėšos</w:t>
            </w:r>
          </w:p>
        </w:tc>
        <w:tc>
          <w:tcPr>
            <w:tcW w:w="1029" w:type="pct"/>
            <w:tcBorders>
              <w:top w:val="single" w:sz="4" w:space="0" w:color="auto"/>
              <w:left w:val="single" w:sz="4" w:space="0" w:color="auto"/>
              <w:bottom w:val="single" w:sz="4" w:space="0" w:color="auto"/>
              <w:right w:val="single" w:sz="4" w:space="0" w:color="auto"/>
            </w:tcBorders>
            <w:hideMark/>
          </w:tcPr>
          <w:p w14:paraId="325F812B" w14:textId="77777777" w:rsidR="00DF0B6C" w:rsidRPr="00DF0B6C" w:rsidRDefault="00DF0B6C" w:rsidP="00DF0B6C">
            <w:pPr>
              <w:rPr>
                <w:rFonts w:asciiTheme="majorBidi" w:hAnsiTheme="majorBidi" w:cstheme="majorBidi"/>
                <w:sz w:val="22"/>
                <w:szCs w:val="22"/>
              </w:rPr>
            </w:pPr>
            <w:r w:rsidRPr="00DF0B6C">
              <w:rPr>
                <w:rFonts w:asciiTheme="majorBidi" w:hAnsiTheme="majorBidi" w:cstheme="majorBidi"/>
                <w:sz w:val="22"/>
                <w:szCs w:val="22"/>
              </w:rPr>
              <w:t>0</w:t>
            </w:r>
          </w:p>
        </w:tc>
      </w:tr>
      <w:tr w:rsidR="00DF0B6C" w:rsidRPr="00DF0B6C" w14:paraId="58E3A5B8" w14:textId="77777777" w:rsidTr="4E9598A4">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hideMark/>
          </w:tcPr>
          <w:p w14:paraId="1D5C3E74" w14:textId="77777777" w:rsidR="00DF0B6C" w:rsidRPr="00DF0B6C" w:rsidRDefault="00DF0B6C" w:rsidP="00DF0B6C">
            <w:pPr>
              <w:rPr>
                <w:rFonts w:asciiTheme="majorBidi" w:hAnsiTheme="majorBidi" w:cstheme="majorBidi"/>
                <w:sz w:val="22"/>
                <w:szCs w:val="22"/>
              </w:rPr>
            </w:pPr>
            <w:r w:rsidRPr="00DF0B6C">
              <w:rPr>
                <w:rFonts w:asciiTheme="majorBidi" w:hAnsiTheme="majorBidi" w:cstheme="majorBidi"/>
                <w:sz w:val="22"/>
                <w:szCs w:val="22"/>
              </w:rPr>
              <w:t>2.2. Privačios lėšos</w:t>
            </w:r>
          </w:p>
        </w:tc>
        <w:tc>
          <w:tcPr>
            <w:tcW w:w="1029" w:type="pct"/>
            <w:tcBorders>
              <w:top w:val="single" w:sz="4" w:space="0" w:color="auto"/>
              <w:left w:val="single" w:sz="4" w:space="0" w:color="auto"/>
              <w:bottom w:val="single" w:sz="4" w:space="0" w:color="auto"/>
              <w:right w:val="single" w:sz="4" w:space="0" w:color="auto"/>
            </w:tcBorders>
            <w:hideMark/>
          </w:tcPr>
          <w:p w14:paraId="76D4B2FE" w14:textId="77777777" w:rsidR="00DF0B6C" w:rsidRPr="00DF0B6C" w:rsidRDefault="00DF0B6C" w:rsidP="00DF0B6C">
            <w:pPr>
              <w:rPr>
                <w:rFonts w:asciiTheme="majorBidi" w:hAnsiTheme="majorBidi" w:cstheme="majorBidi"/>
                <w:sz w:val="22"/>
                <w:szCs w:val="22"/>
              </w:rPr>
            </w:pPr>
            <w:r w:rsidRPr="00DF0B6C">
              <w:rPr>
                <w:rFonts w:asciiTheme="majorBidi" w:hAnsiTheme="majorBidi" w:cstheme="majorBidi"/>
                <w:sz w:val="22"/>
                <w:szCs w:val="22"/>
              </w:rPr>
              <w:t>1 146 175</w:t>
            </w:r>
          </w:p>
        </w:tc>
      </w:tr>
      <w:tr w:rsidR="00DF0B6C" w:rsidRPr="00DF0B6C" w14:paraId="29163992" w14:textId="77777777" w:rsidTr="4E9598A4">
        <w:trPr>
          <w:cantSplit/>
          <w:trHeight w:val="16"/>
        </w:trPr>
        <w:tc>
          <w:tcPr>
            <w:tcW w:w="397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0596FF7" w14:textId="77777777" w:rsidR="00DF0B6C" w:rsidRPr="00DF0B6C" w:rsidRDefault="00DF0B6C" w:rsidP="00DF0B6C">
            <w:pPr>
              <w:rPr>
                <w:rFonts w:asciiTheme="majorBidi" w:hAnsiTheme="majorBidi" w:cstheme="majorBidi"/>
                <w:bCs/>
                <w:sz w:val="22"/>
                <w:szCs w:val="22"/>
              </w:rPr>
            </w:pPr>
            <w:r w:rsidRPr="00DF0B6C">
              <w:rPr>
                <w:rFonts w:asciiTheme="majorBidi" w:hAnsiTheme="majorBidi" w:cstheme="majorBidi"/>
                <w:bCs/>
                <w:sz w:val="22"/>
                <w:szCs w:val="22"/>
              </w:rPr>
              <w:t>IŠ VISO:</w:t>
            </w:r>
          </w:p>
        </w:tc>
        <w:tc>
          <w:tcPr>
            <w:tcW w:w="1029"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1D73B99" w14:textId="5ECE6214" w:rsidR="00DF0B6C" w:rsidRPr="00FB3835" w:rsidRDefault="00DF0B6C" w:rsidP="00D02DF3">
            <w:pPr>
              <w:rPr>
                <w:rFonts w:asciiTheme="majorBidi" w:hAnsiTheme="majorBidi" w:cstheme="majorBidi"/>
                <w:strike/>
                <w:sz w:val="22"/>
                <w:szCs w:val="22"/>
                <w:lang w:val="en-US"/>
              </w:rPr>
            </w:pPr>
            <w:r w:rsidRPr="00FB3835">
              <w:rPr>
                <w:rFonts w:asciiTheme="majorBidi" w:hAnsiTheme="majorBidi" w:cstheme="majorBidi"/>
                <w:strike/>
                <w:sz w:val="22"/>
                <w:szCs w:val="22"/>
                <w:lang w:val="en-US"/>
              </w:rPr>
              <w:t xml:space="preserve">2 492 265,30 </w:t>
            </w:r>
            <w:r w:rsidR="000655C0" w:rsidRPr="000655C0">
              <w:rPr>
                <w:rFonts w:asciiTheme="majorBidi" w:hAnsiTheme="majorBidi" w:cstheme="majorBidi"/>
                <w:b/>
                <w:bCs/>
                <w:sz w:val="22"/>
                <w:szCs w:val="22"/>
                <w:lang w:val="en-US"/>
              </w:rPr>
              <w:t>2 497 481,3</w:t>
            </w:r>
          </w:p>
        </w:tc>
      </w:tr>
    </w:tbl>
    <w:p w14:paraId="54AB5979" w14:textId="77777777" w:rsidR="00DF0B6C" w:rsidRPr="00DF0B6C" w:rsidRDefault="00DF0B6C" w:rsidP="00DF0B6C">
      <w:pPr>
        <w:rPr>
          <w:rFonts w:asciiTheme="majorBidi" w:hAnsiTheme="majorBidi" w:cstheme="majorBidi"/>
          <w:sz w:val="22"/>
          <w:szCs w:val="22"/>
        </w:rPr>
      </w:pPr>
      <w:r w:rsidRPr="00DF0B6C">
        <w:rPr>
          <w:rFonts w:asciiTheme="majorBidi" w:hAnsiTheme="majorBidi" w:cstheme="majorBidi"/>
          <w:sz w:val="22"/>
          <w:szCs w:val="22"/>
        </w:rPr>
        <w:t xml:space="preserve">* - tame tarpe 5 mln. 381 tūkst. eurų reikalingo, bet dar nepatvirtinto finansavimo 6 veiklai (6.1 ir 6.2 </w:t>
      </w:r>
      <w:proofErr w:type="spellStart"/>
      <w:r w:rsidRPr="00DF0B6C">
        <w:rPr>
          <w:rFonts w:asciiTheme="majorBidi" w:hAnsiTheme="majorBidi" w:cstheme="majorBidi"/>
          <w:sz w:val="22"/>
          <w:szCs w:val="22"/>
        </w:rPr>
        <w:t>poveiklėms</w:t>
      </w:r>
      <w:proofErr w:type="spellEnd"/>
      <w:r w:rsidRPr="00DF0B6C">
        <w:rPr>
          <w:rFonts w:asciiTheme="majorBidi" w:hAnsiTheme="majorBidi" w:cstheme="majorBidi"/>
          <w:sz w:val="22"/>
          <w:szCs w:val="22"/>
        </w:rPr>
        <w:t>) įgyvendinti.</w:t>
      </w:r>
    </w:p>
    <w:p w14:paraId="4C946314" w14:textId="77777777" w:rsidR="00DF0B6C" w:rsidRPr="00DF0B6C" w:rsidRDefault="00DF0B6C" w:rsidP="00DF0B6C">
      <w:pPr>
        <w:rPr>
          <w:rFonts w:asciiTheme="majorBidi" w:hAnsiTheme="majorBidi" w:cstheme="majorBidi"/>
          <w:sz w:val="22"/>
          <w:szCs w:val="22"/>
        </w:rPr>
      </w:pPr>
      <w:r w:rsidRPr="00DF0B6C">
        <w:rPr>
          <w:rFonts w:asciiTheme="majorBidi" w:hAnsiTheme="majorBidi" w:cstheme="majorBidi"/>
          <w:sz w:val="22"/>
          <w:szCs w:val="22"/>
        </w:rPr>
        <w:t xml:space="preserve">** - tame tarpe 2 mln. 690 tūkst. 500 eurų reikalingo, bet dar nepatvirtinto finansavimo 6 veiklai (6.1 ir 6.2 </w:t>
      </w:r>
      <w:proofErr w:type="spellStart"/>
      <w:r w:rsidRPr="00DF0B6C">
        <w:rPr>
          <w:rFonts w:asciiTheme="majorBidi" w:hAnsiTheme="majorBidi" w:cstheme="majorBidi"/>
          <w:sz w:val="22"/>
          <w:szCs w:val="22"/>
        </w:rPr>
        <w:t>poveiklėms</w:t>
      </w:r>
      <w:proofErr w:type="spellEnd"/>
      <w:r w:rsidRPr="00DF0B6C">
        <w:rPr>
          <w:rFonts w:asciiTheme="majorBidi" w:hAnsiTheme="majorBidi" w:cstheme="majorBidi"/>
          <w:sz w:val="22"/>
          <w:szCs w:val="22"/>
        </w:rPr>
        <w:t>) įgyvendinti.“</w:t>
      </w:r>
    </w:p>
    <w:p w14:paraId="2142282D" w14:textId="77777777" w:rsidR="00E63F2D" w:rsidRPr="00690872" w:rsidRDefault="00E63F2D" w:rsidP="00DF0B6C">
      <w:pPr>
        <w:rPr>
          <w:rFonts w:asciiTheme="majorBidi" w:hAnsiTheme="majorBidi" w:cstheme="majorBidi"/>
          <w:szCs w:val="24"/>
        </w:rPr>
      </w:pPr>
      <w:r>
        <w:rPr>
          <w:rFonts w:asciiTheme="majorBidi" w:hAnsiTheme="majorBidi" w:cstheme="majorBidi"/>
          <w:sz w:val="22"/>
          <w:szCs w:val="22"/>
        </w:rPr>
        <w:tab/>
      </w:r>
      <w:r w:rsidRPr="00690872">
        <w:rPr>
          <w:rFonts w:asciiTheme="majorBidi" w:hAnsiTheme="majorBidi" w:cstheme="majorBidi"/>
          <w:szCs w:val="24"/>
        </w:rPr>
        <w:t>3. Pakeičiu 3 skyriaus 3 punktą ir jį išdėstau taip:</w:t>
      </w:r>
    </w:p>
    <w:tbl>
      <w:tblPr>
        <w:tblW w:w="51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767"/>
        <w:gridCol w:w="529"/>
        <w:gridCol w:w="623"/>
        <w:gridCol w:w="454"/>
        <w:gridCol w:w="617"/>
        <w:gridCol w:w="635"/>
        <w:gridCol w:w="716"/>
        <w:gridCol w:w="1035"/>
        <w:gridCol w:w="1803"/>
        <w:gridCol w:w="499"/>
        <w:gridCol w:w="516"/>
        <w:gridCol w:w="512"/>
      </w:tblGrid>
      <w:tr w:rsidR="00E63F2D" w14:paraId="54141C2F" w14:textId="77777777" w:rsidTr="00552D9D">
        <w:tc>
          <w:tcPr>
            <w:tcW w:w="910" w:type="pct"/>
            <w:vMerge w:val="restart"/>
          </w:tcPr>
          <w:p w14:paraId="020C0272" w14:textId="733C9B41" w:rsidR="00E63F2D" w:rsidRPr="00690872" w:rsidRDefault="00EF401D" w:rsidP="00552D9D">
            <w:pPr>
              <w:tabs>
                <w:tab w:val="left" w:pos="0"/>
                <w:tab w:val="left" w:pos="82"/>
                <w:tab w:val="left" w:pos="2926"/>
              </w:tabs>
              <w:ind w:left="82" w:right="88" w:hanging="360"/>
              <w:jc w:val="both"/>
              <w:rPr>
                <w:bCs/>
                <w:sz w:val="16"/>
                <w:szCs w:val="16"/>
              </w:rPr>
            </w:pPr>
            <w:r w:rsidRPr="00690872">
              <w:rPr>
                <w:bCs/>
                <w:sz w:val="16"/>
                <w:szCs w:val="16"/>
              </w:rPr>
              <w:t>„</w:t>
            </w:r>
            <w:r w:rsidR="00E63F2D" w:rsidRPr="00690872">
              <w:rPr>
                <w:bCs/>
                <w:sz w:val="16"/>
                <w:szCs w:val="16"/>
              </w:rPr>
              <w:t>3.</w:t>
            </w:r>
            <w:r w:rsidR="0054648D" w:rsidRPr="00690872">
              <w:rPr>
                <w:bCs/>
                <w:sz w:val="16"/>
                <w:szCs w:val="16"/>
              </w:rPr>
              <w:t xml:space="preserve"> </w:t>
            </w:r>
            <w:r w:rsidR="00552D9D">
              <w:rPr>
                <w:bCs/>
                <w:sz w:val="16"/>
                <w:szCs w:val="16"/>
              </w:rPr>
              <w:t xml:space="preserve">3. </w:t>
            </w:r>
            <w:r w:rsidR="00E63F2D" w:rsidRPr="00690872">
              <w:rPr>
                <w:bCs/>
                <w:sz w:val="16"/>
                <w:szCs w:val="16"/>
              </w:rPr>
              <w:t>Gaminančių vartotojų investicijos į naujų AEI naudojančių elektros energijos gamybos pajėgumų sukūrimą</w:t>
            </w:r>
          </w:p>
        </w:tc>
        <w:tc>
          <w:tcPr>
            <w:tcW w:w="272" w:type="pct"/>
            <w:vMerge w:val="restart"/>
            <w:vAlign w:val="center"/>
          </w:tcPr>
          <w:p w14:paraId="21C67674" w14:textId="77777777" w:rsidR="00E63F2D" w:rsidRDefault="00E63F2D" w:rsidP="00492721">
            <w:pPr>
              <w:ind w:left="-57" w:right="-57"/>
              <w:jc w:val="center"/>
              <w:rPr>
                <w:bCs/>
                <w:sz w:val="16"/>
                <w:szCs w:val="16"/>
              </w:rPr>
            </w:pPr>
            <w:r>
              <w:rPr>
                <w:bCs/>
                <w:sz w:val="16"/>
                <w:szCs w:val="16"/>
              </w:rPr>
              <w:t>I</w:t>
            </w:r>
          </w:p>
        </w:tc>
        <w:tc>
          <w:tcPr>
            <w:tcW w:w="321" w:type="pct"/>
            <w:vMerge w:val="restart"/>
            <w:vAlign w:val="center"/>
          </w:tcPr>
          <w:p w14:paraId="55BB0BF8" w14:textId="77777777" w:rsidR="00E63F2D" w:rsidRDefault="00E63F2D" w:rsidP="00492721">
            <w:pPr>
              <w:ind w:left="-57" w:right="-57"/>
              <w:jc w:val="center"/>
              <w:rPr>
                <w:bCs/>
                <w:sz w:val="16"/>
                <w:szCs w:val="16"/>
              </w:rPr>
            </w:pPr>
            <w:r>
              <w:rPr>
                <w:bCs/>
                <w:sz w:val="16"/>
                <w:szCs w:val="16"/>
              </w:rPr>
              <w:t>APVA</w:t>
            </w:r>
          </w:p>
        </w:tc>
        <w:tc>
          <w:tcPr>
            <w:tcW w:w="234" w:type="pct"/>
            <w:vMerge w:val="restart"/>
            <w:vAlign w:val="center"/>
          </w:tcPr>
          <w:p w14:paraId="03C7130C" w14:textId="77777777" w:rsidR="00E63F2D" w:rsidRDefault="00E63F2D" w:rsidP="00492721">
            <w:pPr>
              <w:ind w:left="-57" w:right="-57"/>
              <w:jc w:val="center"/>
              <w:rPr>
                <w:bCs/>
                <w:sz w:val="16"/>
                <w:szCs w:val="16"/>
              </w:rPr>
            </w:pPr>
            <w:proofErr w:type="spellStart"/>
            <w:r>
              <w:rPr>
                <w:bCs/>
                <w:sz w:val="16"/>
                <w:szCs w:val="16"/>
              </w:rPr>
              <w:t>Pj</w:t>
            </w:r>
            <w:proofErr w:type="spellEnd"/>
          </w:p>
        </w:tc>
        <w:tc>
          <w:tcPr>
            <w:tcW w:w="318" w:type="pct"/>
            <w:vMerge w:val="restart"/>
            <w:vAlign w:val="center"/>
          </w:tcPr>
          <w:p w14:paraId="073260B2" w14:textId="77777777" w:rsidR="00E63F2D" w:rsidRDefault="00E63F2D" w:rsidP="00492721">
            <w:pPr>
              <w:ind w:left="-57" w:right="-57"/>
              <w:jc w:val="center"/>
              <w:rPr>
                <w:bCs/>
                <w:sz w:val="16"/>
                <w:szCs w:val="16"/>
              </w:rPr>
            </w:pPr>
            <w:r>
              <w:rPr>
                <w:bCs/>
                <w:sz w:val="16"/>
                <w:szCs w:val="16"/>
              </w:rPr>
              <w:t>Taip</w:t>
            </w:r>
          </w:p>
        </w:tc>
        <w:tc>
          <w:tcPr>
            <w:tcW w:w="327" w:type="pct"/>
            <w:vMerge w:val="restart"/>
            <w:vAlign w:val="center"/>
          </w:tcPr>
          <w:p w14:paraId="32B43C05" w14:textId="77777777" w:rsidR="00E63F2D" w:rsidRDefault="00E63F2D" w:rsidP="00492721">
            <w:pPr>
              <w:ind w:left="-57" w:right="-57"/>
              <w:jc w:val="center"/>
              <w:rPr>
                <w:bCs/>
                <w:sz w:val="16"/>
                <w:szCs w:val="16"/>
              </w:rPr>
            </w:pPr>
            <w:r>
              <w:rPr>
                <w:bCs/>
                <w:sz w:val="16"/>
                <w:szCs w:val="16"/>
              </w:rPr>
              <w:t>D</w:t>
            </w:r>
          </w:p>
        </w:tc>
        <w:tc>
          <w:tcPr>
            <w:tcW w:w="369" w:type="pct"/>
            <w:vAlign w:val="center"/>
          </w:tcPr>
          <w:p w14:paraId="476F5DDD" w14:textId="77777777" w:rsidR="00E63F2D" w:rsidRDefault="00E63F2D" w:rsidP="00492721">
            <w:pPr>
              <w:ind w:left="-57" w:right="-57"/>
              <w:jc w:val="center"/>
              <w:rPr>
                <w:bCs/>
                <w:sz w:val="16"/>
                <w:szCs w:val="16"/>
              </w:rPr>
            </w:pPr>
            <w:r>
              <w:rPr>
                <w:bCs/>
                <w:sz w:val="16"/>
                <w:szCs w:val="16"/>
              </w:rPr>
              <w:t>161 264</w:t>
            </w:r>
          </w:p>
        </w:tc>
        <w:tc>
          <w:tcPr>
            <w:tcW w:w="533" w:type="pct"/>
            <w:vAlign w:val="center"/>
          </w:tcPr>
          <w:p w14:paraId="1670BD28" w14:textId="77777777" w:rsidR="00E63F2D" w:rsidRDefault="00E63F2D" w:rsidP="00492721">
            <w:pPr>
              <w:ind w:left="-57" w:right="-57"/>
              <w:jc w:val="center"/>
              <w:rPr>
                <w:bCs/>
                <w:sz w:val="16"/>
                <w:szCs w:val="16"/>
              </w:rPr>
            </w:pPr>
            <w:r>
              <w:rPr>
                <w:bCs/>
                <w:sz w:val="16"/>
                <w:szCs w:val="16"/>
              </w:rPr>
              <w:t>2021-2027 IP</w:t>
            </w:r>
          </w:p>
        </w:tc>
        <w:tc>
          <w:tcPr>
            <w:tcW w:w="929" w:type="pct"/>
            <w:vAlign w:val="center"/>
          </w:tcPr>
          <w:p w14:paraId="7E156126" w14:textId="77777777" w:rsidR="00E63F2D" w:rsidRDefault="00E63F2D" w:rsidP="00492721">
            <w:pPr>
              <w:ind w:left="87" w:right="87"/>
              <w:jc w:val="both"/>
              <w:rPr>
                <w:bCs/>
                <w:sz w:val="16"/>
                <w:szCs w:val="16"/>
              </w:rPr>
            </w:pPr>
            <w:r>
              <w:rPr>
                <w:sz w:val="16"/>
                <w:szCs w:val="16"/>
              </w:rPr>
              <w:t>P-03-001-06-03-02-06</w:t>
            </w:r>
            <w:r>
              <w:rPr>
                <w:bCs/>
                <w:sz w:val="16"/>
                <w:szCs w:val="16"/>
              </w:rPr>
              <w:t xml:space="preserve"> - Papildomi atsinaujinančių išteklių energijos gamybos pajėgumai. iš kurių elektros, šilumos energijos pajėgumai</w:t>
            </w:r>
          </w:p>
        </w:tc>
        <w:tc>
          <w:tcPr>
            <w:tcW w:w="257" w:type="pct"/>
            <w:vAlign w:val="center"/>
          </w:tcPr>
          <w:p w14:paraId="153CE2CC" w14:textId="77777777" w:rsidR="00E63F2D" w:rsidRDefault="00E63F2D" w:rsidP="00492721">
            <w:pPr>
              <w:rPr>
                <w:bCs/>
                <w:sz w:val="16"/>
                <w:szCs w:val="16"/>
              </w:rPr>
            </w:pPr>
            <w:r>
              <w:rPr>
                <w:bCs/>
                <w:sz w:val="16"/>
                <w:szCs w:val="16"/>
              </w:rPr>
              <w:t>483,98</w:t>
            </w:r>
          </w:p>
          <w:p w14:paraId="5BD5667A" w14:textId="77777777" w:rsidR="00E63F2D" w:rsidRDefault="00E63F2D" w:rsidP="00492721">
            <w:pPr>
              <w:ind w:left="-57" w:right="-57"/>
              <w:jc w:val="center"/>
              <w:rPr>
                <w:bCs/>
                <w:sz w:val="16"/>
                <w:szCs w:val="16"/>
              </w:rPr>
            </w:pPr>
            <w:r>
              <w:rPr>
                <w:bCs/>
                <w:sz w:val="16"/>
                <w:szCs w:val="16"/>
              </w:rPr>
              <w:t>(2029)</w:t>
            </w:r>
          </w:p>
        </w:tc>
        <w:tc>
          <w:tcPr>
            <w:tcW w:w="266" w:type="pct"/>
            <w:vMerge w:val="restart"/>
            <w:vAlign w:val="center"/>
          </w:tcPr>
          <w:p w14:paraId="24C94345" w14:textId="77777777" w:rsidR="00E63F2D" w:rsidRDefault="00E63F2D" w:rsidP="00492721">
            <w:pPr>
              <w:ind w:left="-57" w:right="-57"/>
              <w:jc w:val="center"/>
              <w:rPr>
                <w:bCs/>
                <w:sz w:val="16"/>
                <w:szCs w:val="16"/>
              </w:rPr>
            </w:pPr>
            <w:r>
              <w:rPr>
                <w:bCs/>
                <w:sz w:val="16"/>
                <w:szCs w:val="16"/>
              </w:rPr>
              <w:t>CPVA</w:t>
            </w:r>
            <w:r w:rsidRPr="003C76E4">
              <w:rPr>
                <w:b/>
                <w:strike/>
                <w:sz w:val="16"/>
                <w:szCs w:val="16"/>
              </w:rPr>
              <w:t xml:space="preserve">, </w:t>
            </w:r>
            <w:r w:rsidRPr="003C76E4">
              <w:rPr>
                <w:bCs/>
                <w:strike/>
                <w:sz w:val="16"/>
                <w:szCs w:val="16"/>
              </w:rPr>
              <w:t>APVA</w:t>
            </w:r>
          </w:p>
        </w:tc>
        <w:tc>
          <w:tcPr>
            <w:tcW w:w="264" w:type="pct"/>
            <w:vMerge w:val="restart"/>
            <w:vAlign w:val="center"/>
          </w:tcPr>
          <w:p w14:paraId="58266596" w14:textId="6D326B0E" w:rsidR="00E63F2D" w:rsidRDefault="00E63F2D" w:rsidP="00492721">
            <w:pPr>
              <w:ind w:left="-57" w:right="-57"/>
              <w:jc w:val="center"/>
              <w:rPr>
                <w:bCs/>
                <w:sz w:val="16"/>
                <w:szCs w:val="16"/>
              </w:rPr>
            </w:pPr>
            <w:r>
              <w:rPr>
                <w:bCs/>
                <w:sz w:val="16"/>
                <w:szCs w:val="16"/>
              </w:rPr>
              <w:t>-</w:t>
            </w:r>
            <w:r w:rsidR="00EF401D">
              <w:rPr>
                <w:bCs/>
                <w:sz w:val="16"/>
                <w:szCs w:val="16"/>
              </w:rPr>
              <w:t>„</w:t>
            </w:r>
          </w:p>
        </w:tc>
      </w:tr>
      <w:tr w:rsidR="00E63F2D" w14:paraId="2DB81039" w14:textId="77777777" w:rsidTr="00552D9D">
        <w:trPr>
          <w:trHeight w:val="300"/>
        </w:trPr>
        <w:tc>
          <w:tcPr>
            <w:tcW w:w="910" w:type="pct"/>
            <w:vMerge/>
          </w:tcPr>
          <w:p w14:paraId="228A181C" w14:textId="77777777" w:rsidR="00E63F2D" w:rsidRDefault="00E63F2D" w:rsidP="00492721">
            <w:pPr>
              <w:tabs>
                <w:tab w:val="left" w:pos="2926"/>
              </w:tabs>
              <w:ind w:right="88"/>
              <w:rPr>
                <w:sz w:val="16"/>
                <w:szCs w:val="16"/>
              </w:rPr>
            </w:pPr>
          </w:p>
        </w:tc>
        <w:tc>
          <w:tcPr>
            <w:tcW w:w="272" w:type="pct"/>
            <w:vMerge/>
            <w:vAlign w:val="center"/>
          </w:tcPr>
          <w:p w14:paraId="26CBA644" w14:textId="77777777" w:rsidR="00E63F2D" w:rsidRDefault="00E63F2D" w:rsidP="00492721">
            <w:pPr>
              <w:rPr>
                <w:sz w:val="16"/>
                <w:szCs w:val="16"/>
              </w:rPr>
            </w:pPr>
          </w:p>
        </w:tc>
        <w:tc>
          <w:tcPr>
            <w:tcW w:w="321" w:type="pct"/>
            <w:vMerge/>
            <w:vAlign w:val="center"/>
          </w:tcPr>
          <w:p w14:paraId="6DB64C1A" w14:textId="77777777" w:rsidR="00E63F2D" w:rsidRDefault="00E63F2D" w:rsidP="00492721">
            <w:pPr>
              <w:rPr>
                <w:sz w:val="16"/>
                <w:szCs w:val="16"/>
              </w:rPr>
            </w:pPr>
          </w:p>
        </w:tc>
        <w:tc>
          <w:tcPr>
            <w:tcW w:w="234" w:type="pct"/>
            <w:vMerge/>
            <w:vAlign w:val="center"/>
          </w:tcPr>
          <w:p w14:paraId="059273A4" w14:textId="77777777" w:rsidR="00E63F2D" w:rsidRDefault="00E63F2D" w:rsidP="00492721">
            <w:pPr>
              <w:rPr>
                <w:sz w:val="16"/>
                <w:szCs w:val="16"/>
              </w:rPr>
            </w:pPr>
          </w:p>
        </w:tc>
        <w:tc>
          <w:tcPr>
            <w:tcW w:w="318" w:type="pct"/>
            <w:vMerge/>
            <w:vAlign w:val="center"/>
          </w:tcPr>
          <w:p w14:paraId="5E6B0729" w14:textId="77777777" w:rsidR="00E63F2D" w:rsidRDefault="00E63F2D" w:rsidP="00492721">
            <w:pPr>
              <w:rPr>
                <w:sz w:val="16"/>
                <w:szCs w:val="16"/>
              </w:rPr>
            </w:pPr>
          </w:p>
        </w:tc>
        <w:tc>
          <w:tcPr>
            <w:tcW w:w="327" w:type="pct"/>
            <w:vMerge/>
            <w:vAlign w:val="center"/>
          </w:tcPr>
          <w:p w14:paraId="4AFE8CA8" w14:textId="77777777" w:rsidR="00E63F2D" w:rsidRDefault="00E63F2D" w:rsidP="00492721">
            <w:pPr>
              <w:rPr>
                <w:sz w:val="16"/>
                <w:szCs w:val="16"/>
              </w:rPr>
            </w:pPr>
          </w:p>
        </w:tc>
        <w:tc>
          <w:tcPr>
            <w:tcW w:w="369" w:type="pct"/>
            <w:vAlign w:val="center"/>
          </w:tcPr>
          <w:p w14:paraId="2266DDED" w14:textId="77777777" w:rsidR="00E63F2D" w:rsidRPr="00BC52A5" w:rsidRDefault="00E63F2D" w:rsidP="00492721">
            <w:pPr>
              <w:jc w:val="center"/>
              <w:rPr>
                <w:strike/>
                <w:sz w:val="16"/>
                <w:szCs w:val="16"/>
              </w:rPr>
            </w:pPr>
            <w:r w:rsidRPr="00BC52A5">
              <w:rPr>
                <w:bCs/>
                <w:strike/>
                <w:sz w:val="16"/>
                <w:szCs w:val="16"/>
              </w:rPr>
              <w:t>2 697</w:t>
            </w:r>
          </w:p>
        </w:tc>
        <w:tc>
          <w:tcPr>
            <w:tcW w:w="533" w:type="pct"/>
            <w:vAlign w:val="center"/>
          </w:tcPr>
          <w:p w14:paraId="5F5C9F38" w14:textId="77777777" w:rsidR="00E63F2D" w:rsidRPr="00BC52A5" w:rsidRDefault="00E63F2D" w:rsidP="00492721">
            <w:pPr>
              <w:rPr>
                <w:strike/>
                <w:sz w:val="16"/>
                <w:szCs w:val="16"/>
              </w:rPr>
            </w:pPr>
            <w:r w:rsidRPr="00BC52A5">
              <w:rPr>
                <w:bCs/>
                <w:strike/>
                <w:sz w:val="16"/>
                <w:szCs w:val="16"/>
              </w:rPr>
              <w:t>VB</w:t>
            </w:r>
          </w:p>
        </w:tc>
        <w:tc>
          <w:tcPr>
            <w:tcW w:w="929" w:type="pct"/>
            <w:vAlign w:val="center"/>
          </w:tcPr>
          <w:p w14:paraId="7F55042D" w14:textId="77777777" w:rsidR="00E63F2D" w:rsidRDefault="00E63F2D" w:rsidP="00492721">
            <w:pPr>
              <w:jc w:val="both"/>
              <w:rPr>
                <w:sz w:val="16"/>
                <w:szCs w:val="16"/>
              </w:rPr>
            </w:pPr>
            <w:r>
              <w:rPr>
                <w:sz w:val="16"/>
                <w:szCs w:val="16"/>
              </w:rPr>
              <w:t>P-03-001-06-03-02-07 Papildomi atsinaujinančių išteklių energijos gamybos pajėgumai, iš kurių elektros pajėgumai</w:t>
            </w:r>
          </w:p>
        </w:tc>
        <w:tc>
          <w:tcPr>
            <w:tcW w:w="257" w:type="pct"/>
            <w:vAlign w:val="center"/>
          </w:tcPr>
          <w:p w14:paraId="7B8E3492" w14:textId="77777777" w:rsidR="00E63F2D" w:rsidRDefault="00E63F2D" w:rsidP="00492721">
            <w:pPr>
              <w:rPr>
                <w:bCs/>
                <w:sz w:val="16"/>
                <w:szCs w:val="16"/>
              </w:rPr>
            </w:pPr>
            <w:r>
              <w:rPr>
                <w:bCs/>
                <w:sz w:val="16"/>
                <w:szCs w:val="16"/>
              </w:rPr>
              <w:t>483,98</w:t>
            </w:r>
          </w:p>
          <w:p w14:paraId="1983B98E" w14:textId="77777777" w:rsidR="00E63F2D" w:rsidRDefault="00E63F2D" w:rsidP="00492721">
            <w:pPr>
              <w:jc w:val="center"/>
              <w:rPr>
                <w:sz w:val="16"/>
                <w:szCs w:val="16"/>
              </w:rPr>
            </w:pPr>
            <w:r>
              <w:rPr>
                <w:bCs/>
                <w:sz w:val="16"/>
                <w:szCs w:val="16"/>
              </w:rPr>
              <w:t>(2029</w:t>
            </w:r>
          </w:p>
        </w:tc>
        <w:tc>
          <w:tcPr>
            <w:tcW w:w="266" w:type="pct"/>
            <w:vMerge/>
            <w:vAlign w:val="center"/>
          </w:tcPr>
          <w:p w14:paraId="6D724171" w14:textId="77777777" w:rsidR="00E63F2D" w:rsidRDefault="00E63F2D" w:rsidP="00492721">
            <w:pPr>
              <w:rPr>
                <w:sz w:val="16"/>
                <w:szCs w:val="16"/>
              </w:rPr>
            </w:pPr>
          </w:p>
        </w:tc>
        <w:tc>
          <w:tcPr>
            <w:tcW w:w="264" w:type="pct"/>
            <w:vMerge/>
            <w:vAlign w:val="center"/>
          </w:tcPr>
          <w:p w14:paraId="5345897B" w14:textId="77777777" w:rsidR="00E63F2D" w:rsidRDefault="00E63F2D" w:rsidP="00492721"/>
        </w:tc>
      </w:tr>
      <w:tr w:rsidR="00E63F2D" w14:paraId="570FA2F1" w14:textId="77777777" w:rsidTr="00552D9D">
        <w:trPr>
          <w:trHeight w:val="532"/>
        </w:trPr>
        <w:tc>
          <w:tcPr>
            <w:tcW w:w="910" w:type="pct"/>
            <w:vMerge/>
          </w:tcPr>
          <w:p w14:paraId="09531AB3" w14:textId="77777777" w:rsidR="00E63F2D" w:rsidRDefault="00E63F2D" w:rsidP="00492721">
            <w:pPr>
              <w:tabs>
                <w:tab w:val="left" w:pos="2926"/>
              </w:tabs>
              <w:ind w:left="360" w:right="88" w:hanging="360"/>
              <w:jc w:val="center"/>
              <w:rPr>
                <w:b/>
                <w:sz w:val="16"/>
                <w:szCs w:val="16"/>
              </w:rPr>
            </w:pPr>
          </w:p>
        </w:tc>
        <w:tc>
          <w:tcPr>
            <w:tcW w:w="272" w:type="pct"/>
            <w:vMerge/>
          </w:tcPr>
          <w:p w14:paraId="5433FD26" w14:textId="77777777" w:rsidR="00E63F2D" w:rsidRDefault="00E63F2D" w:rsidP="00492721">
            <w:pPr>
              <w:ind w:left="-57" w:right="-57"/>
              <w:jc w:val="center"/>
              <w:rPr>
                <w:bCs/>
                <w:sz w:val="16"/>
                <w:szCs w:val="16"/>
              </w:rPr>
            </w:pPr>
          </w:p>
        </w:tc>
        <w:tc>
          <w:tcPr>
            <w:tcW w:w="321" w:type="pct"/>
            <w:vMerge/>
          </w:tcPr>
          <w:p w14:paraId="69837684" w14:textId="77777777" w:rsidR="00E63F2D" w:rsidRDefault="00E63F2D" w:rsidP="00492721">
            <w:pPr>
              <w:ind w:left="-57" w:right="-57"/>
              <w:jc w:val="center"/>
              <w:rPr>
                <w:bCs/>
                <w:sz w:val="16"/>
                <w:szCs w:val="16"/>
              </w:rPr>
            </w:pPr>
          </w:p>
        </w:tc>
        <w:tc>
          <w:tcPr>
            <w:tcW w:w="234" w:type="pct"/>
            <w:vMerge/>
          </w:tcPr>
          <w:p w14:paraId="73668C61" w14:textId="77777777" w:rsidR="00E63F2D" w:rsidRDefault="00E63F2D" w:rsidP="00492721">
            <w:pPr>
              <w:ind w:left="-57" w:right="-57"/>
              <w:jc w:val="center"/>
              <w:rPr>
                <w:bCs/>
                <w:sz w:val="16"/>
                <w:szCs w:val="16"/>
              </w:rPr>
            </w:pPr>
          </w:p>
        </w:tc>
        <w:tc>
          <w:tcPr>
            <w:tcW w:w="318" w:type="pct"/>
            <w:vMerge/>
          </w:tcPr>
          <w:p w14:paraId="40244AB1" w14:textId="77777777" w:rsidR="00E63F2D" w:rsidRDefault="00E63F2D" w:rsidP="00492721">
            <w:pPr>
              <w:ind w:left="-57" w:right="-57"/>
              <w:jc w:val="center"/>
              <w:rPr>
                <w:bCs/>
                <w:sz w:val="16"/>
                <w:szCs w:val="16"/>
              </w:rPr>
            </w:pPr>
          </w:p>
        </w:tc>
        <w:tc>
          <w:tcPr>
            <w:tcW w:w="327" w:type="pct"/>
            <w:vMerge/>
          </w:tcPr>
          <w:p w14:paraId="4B52400B" w14:textId="77777777" w:rsidR="00E63F2D" w:rsidRDefault="00E63F2D" w:rsidP="00492721">
            <w:pPr>
              <w:ind w:left="-57" w:right="-57"/>
              <w:jc w:val="center"/>
              <w:rPr>
                <w:bCs/>
                <w:sz w:val="16"/>
                <w:szCs w:val="16"/>
              </w:rPr>
            </w:pPr>
          </w:p>
        </w:tc>
        <w:tc>
          <w:tcPr>
            <w:tcW w:w="369" w:type="pct"/>
            <w:vMerge w:val="restart"/>
            <w:tcBorders>
              <w:top w:val="single" w:sz="4" w:space="0" w:color="auto"/>
              <w:left w:val="single" w:sz="4" w:space="0" w:color="auto"/>
              <w:bottom w:val="single" w:sz="4" w:space="0" w:color="auto"/>
              <w:right w:val="single" w:sz="4" w:space="0" w:color="auto"/>
            </w:tcBorders>
            <w:vAlign w:val="center"/>
          </w:tcPr>
          <w:p w14:paraId="7BDC2FFB" w14:textId="602F8E66" w:rsidR="00E63F2D" w:rsidRPr="003C76E4" w:rsidRDefault="00E63F2D" w:rsidP="00492721">
            <w:pPr>
              <w:ind w:left="-57" w:right="-57"/>
              <w:jc w:val="center"/>
              <w:rPr>
                <w:bCs/>
                <w:strike/>
                <w:sz w:val="16"/>
                <w:szCs w:val="16"/>
                <w:lang w:val="en-US"/>
              </w:rPr>
            </w:pPr>
            <w:r w:rsidRPr="003C76E4">
              <w:rPr>
                <w:bCs/>
                <w:strike/>
                <w:sz w:val="16"/>
                <w:szCs w:val="16"/>
                <w:lang w:val="en-US"/>
              </w:rPr>
              <w:t>483</w:t>
            </w:r>
            <w:r w:rsidR="00134850" w:rsidRPr="003C76E4">
              <w:rPr>
                <w:bCs/>
                <w:strike/>
                <w:sz w:val="16"/>
                <w:szCs w:val="16"/>
                <w:lang w:val="en-US"/>
              </w:rPr>
              <w:t> </w:t>
            </w:r>
            <w:r w:rsidRPr="003C76E4">
              <w:rPr>
                <w:bCs/>
                <w:strike/>
                <w:sz w:val="16"/>
                <w:szCs w:val="16"/>
                <w:lang w:val="en-US"/>
              </w:rPr>
              <w:t>623</w:t>
            </w:r>
          </w:p>
          <w:p w14:paraId="2D6FB45F" w14:textId="056F7D02" w:rsidR="00134850" w:rsidRPr="003C76E4" w:rsidRDefault="003C76E4" w:rsidP="00492721">
            <w:pPr>
              <w:ind w:left="-57" w:right="-57"/>
              <w:jc w:val="center"/>
              <w:rPr>
                <w:b/>
                <w:sz w:val="16"/>
                <w:szCs w:val="16"/>
                <w:lang w:val="en-US"/>
              </w:rPr>
            </w:pPr>
            <w:r w:rsidRPr="003C76E4">
              <w:rPr>
                <w:b/>
                <w:sz w:val="16"/>
                <w:szCs w:val="16"/>
                <w:lang w:val="en-US"/>
              </w:rPr>
              <w:t>477 514</w:t>
            </w:r>
          </w:p>
        </w:tc>
        <w:tc>
          <w:tcPr>
            <w:tcW w:w="533" w:type="pct"/>
            <w:vMerge w:val="restart"/>
            <w:tcBorders>
              <w:top w:val="single" w:sz="4" w:space="0" w:color="auto"/>
              <w:left w:val="single" w:sz="4" w:space="0" w:color="auto"/>
              <w:bottom w:val="single" w:sz="4" w:space="0" w:color="auto"/>
              <w:right w:val="single" w:sz="4" w:space="0" w:color="auto"/>
            </w:tcBorders>
            <w:vAlign w:val="center"/>
          </w:tcPr>
          <w:p w14:paraId="31677A34" w14:textId="77777777" w:rsidR="00E63F2D" w:rsidRDefault="00E63F2D" w:rsidP="00492721">
            <w:pPr>
              <w:ind w:left="-57" w:right="-57"/>
              <w:jc w:val="center"/>
              <w:rPr>
                <w:bCs/>
                <w:sz w:val="16"/>
                <w:szCs w:val="16"/>
              </w:rPr>
            </w:pPr>
            <w:r>
              <w:rPr>
                <w:bCs/>
                <w:sz w:val="16"/>
                <w:szCs w:val="16"/>
              </w:rPr>
              <w:t>Privačios lėšos</w:t>
            </w:r>
          </w:p>
        </w:tc>
        <w:tc>
          <w:tcPr>
            <w:tcW w:w="929" w:type="pct"/>
            <w:tcBorders>
              <w:top w:val="single" w:sz="4" w:space="0" w:color="auto"/>
              <w:left w:val="single" w:sz="4" w:space="0" w:color="auto"/>
              <w:bottom w:val="single" w:sz="4" w:space="0" w:color="auto"/>
              <w:right w:val="single" w:sz="4" w:space="0" w:color="auto"/>
            </w:tcBorders>
            <w:vAlign w:val="center"/>
          </w:tcPr>
          <w:p w14:paraId="69C7E0A0" w14:textId="77777777" w:rsidR="00E63F2D" w:rsidRDefault="00E63F2D" w:rsidP="00492721">
            <w:pPr>
              <w:ind w:left="87" w:right="87"/>
              <w:jc w:val="both"/>
              <w:rPr>
                <w:bCs/>
                <w:sz w:val="16"/>
                <w:szCs w:val="16"/>
              </w:rPr>
            </w:pPr>
            <w:r>
              <w:rPr>
                <w:bCs/>
                <w:sz w:val="16"/>
                <w:szCs w:val="16"/>
              </w:rPr>
              <w:t>R - AEI dalis, palyginti su šalies bendruoju galutiniu elektros energijos suvartojimu</w:t>
            </w:r>
          </w:p>
        </w:tc>
        <w:tc>
          <w:tcPr>
            <w:tcW w:w="257" w:type="pct"/>
            <w:tcBorders>
              <w:top w:val="single" w:sz="4" w:space="0" w:color="auto"/>
              <w:left w:val="single" w:sz="4" w:space="0" w:color="auto"/>
              <w:bottom w:val="single" w:sz="4" w:space="0" w:color="auto"/>
              <w:right w:val="single" w:sz="4" w:space="0" w:color="auto"/>
            </w:tcBorders>
            <w:vAlign w:val="center"/>
          </w:tcPr>
          <w:p w14:paraId="34013BC2" w14:textId="77777777" w:rsidR="00E63F2D" w:rsidRDefault="00E63F2D" w:rsidP="00492721">
            <w:pPr>
              <w:ind w:left="-57" w:right="-57"/>
              <w:jc w:val="center"/>
              <w:rPr>
                <w:bCs/>
                <w:sz w:val="16"/>
                <w:szCs w:val="16"/>
              </w:rPr>
            </w:pPr>
            <w:r>
              <w:rPr>
                <w:bCs/>
                <w:sz w:val="16"/>
                <w:szCs w:val="16"/>
              </w:rPr>
              <w:t>50</w:t>
            </w:r>
          </w:p>
          <w:p w14:paraId="2E5E4EF4" w14:textId="77777777" w:rsidR="00E63F2D" w:rsidRDefault="00E63F2D" w:rsidP="00492721">
            <w:pPr>
              <w:ind w:left="-57" w:right="-57"/>
              <w:jc w:val="center"/>
              <w:rPr>
                <w:bCs/>
                <w:sz w:val="16"/>
                <w:szCs w:val="16"/>
              </w:rPr>
            </w:pPr>
            <w:r>
              <w:rPr>
                <w:bCs/>
                <w:sz w:val="16"/>
                <w:szCs w:val="16"/>
              </w:rPr>
              <w:t>(2030)</w:t>
            </w:r>
          </w:p>
          <w:p w14:paraId="7307B96F" w14:textId="77777777" w:rsidR="00E63F2D" w:rsidRDefault="00E63F2D" w:rsidP="00492721">
            <w:pPr>
              <w:ind w:left="-57" w:right="-57"/>
              <w:jc w:val="center"/>
              <w:rPr>
                <w:bCs/>
                <w:sz w:val="16"/>
                <w:szCs w:val="16"/>
              </w:rPr>
            </w:pPr>
          </w:p>
        </w:tc>
        <w:tc>
          <w:tcPr>
            <w:tcW w:w="266" w:type="pct"/>
            <w:vMerge/>
            <w:tcBorders>
              <w:bottom w:val="nil"/>
            </w:tcBorders>
          </w:tcPr>
          <w:p w14:paraId="0A61CC84" w14:textId="77777777" w:rsidR="00E63F2D" w:rsidRDefault="00E63F2D" w:rsidP="00492721">
            <w:pPr>
              <w:ind w:left="-57" w:right="-57"/>
              <w:jc w:val="center"/>
              <w:rPr>
                <w:bCs/>
                <w:sz w:val="16"/>
                <w:szCs w:val="16"/>
              </w:rPr>
            </w:pPr>
          </w:p>
        </w:tc>
        <w:tc>
          <w:tcPr>
            <w:tcW w:w="264" w:type="pct"/>
            <w:vMerge/>
            <w:tcBorders>
              <w:bottom w:val="nil"/>
            </w:tcBorders>
          </w:tcPr>
          <w:p w14:paraId="64EF9AB9" w14:textId="77777777" w:rsidR="00E63F2D" w:rsidRDefault="00E63F2D" w:rsidP="00492721">
            <w:pPr>
              <w:ind w:left="-57" w:right="-57"/>
              <w:jc w:val="center"/>
              <w:rPr>
                <w:bCs/>
                <w:sz w:val="16"/>
                <w:szCs w:val="16"/>
              </w:rPr>
            </w:pPr>
          </w:p>
        </w:tc>
      </w:tr>
      <w:tr w:rsidR="00E63F2D" w14:paraId="749D50D1" w14:textId="77777777" w:rsidTr="00552D9D">
        <w:trPr>
          <w:trHeight w:val="455"/>
        </w:trPr>
        <w:tc>
          <w:tcPr>
            <w:tcW w:w="910" w:type="pct"/>
            <w:vMerge/>
            <w:vAlign w:val="center"/>
          </w:tcPr>
          <w:p w14:paraId="0DEADB6F" w14:textId="77777777" w:rsidR="00E63F2D" w:rsidRDefault="00E63F2D" w:rsidP="00492721">
            <w:pPr>
              <w:tabs>
                <w:tab w:val="left" w:pos="2926"/>
              </w:tabs>
              <w:ind w:left="707" w:right="88" w:hanging="284"/>
              <w:jc w:val="center"/>
              <w:rPr>
                <w:b/>
                <w:sz w:val="16"/>
                <w:szCs w:val="16"/>
              </w:rPr>
            </w:pPr>
          </w:p>
        </w:tc>
        <w:tc>
          <w:tcPr>
            <w:tcW w:w="272" w:type="pct"/>
            <w:vMerge/>
            <w:vAlign w:val="center"/>
          </w:tcPr>
          <w:p w14:paraId="05F0E9AD" w14:textId="77777777" w:rsidR="00E63F2D" w:rsidRDefault="00E63F2D" w:rsidP="00492721">
            <w:pPr>
              <w:ind w:left="707" w:right="-57" w:hanging="284"/>
              <w:jc w:val="center"/>
              <w:rPr>
                <w:bCs/>
                <w:sz w:val="16"/>
                <w:szCs w:val="16"/>
              </w:rPr>
            </w:pPr>
          </w:p>
        </w:tc>
        <w:tc>
          <w:tcPr>
            <w:tcW w:w="321" w:type="pct"/>
            <w:vMerge/>
            <w:vAlign w:val="center"/>
          </w:tcPr>
          <w:p w14:paraId="064135BE" w14:textId="77777777" w:rsidR="00E63F2D" w:rsidRDefault="00E63F2D" w:rsidP="00492721">
            <w:pPr>
              <w:ind w:left="707" w:right="-57" w:hanging="284"/>
              <w:jc w:val="center"/>
              <w:rPr>
                <w:bCs/>
                <w:sz w:val="16"/>
                <w:szCs w:val="16"/>
              </w:rPr>
            </w:pPr>
          </w:p>
        </w:tc>
        <w:tc>
          <w:tcPr>
            <w:tcW w:w="234" w:type="pct"/>
            <w:vMerge/>
            <w:vAlign w:val="center"/>
          </w:tcPr>
          <w:p w14:paraId="0EB76DBA" w14:textId="77777777" w:rsidR="00E63F2D" w:rsidRDefault="00E63F2D" w:rsidP="00492721">
            <w:pPr>
              <w:ind w:left="707" w:right="-57" w:hanging="284"/>
              <w:jc w:val="center"/>
              <w:rPr>
                <w:bCs/>
                <w:sz w:val="16"/>
                <w:szCs w:val="16"/>
              </w:rPr>
            </w:pPr>
          </w:p>
        </w:tc>
        <w:tc>
          <w:tcPr>
            <w:tcW w:w="318" w:type="pct"/>
            <w:vMerge/>
            <w:vAlign w:val="center"/>
          </w:tcPr>
          <w:p w14:paraId="2DF938C9" w14:textId="77777777" w:rsidR="00E63F2D" w:rsidRDefault="00E63F2D" w:rsidP="00492721">
            <w:pPr>
              <w:ind w:left="707" w:right="-57" w:hanging="284"/>
              <w:jc w:val="center"/>
              <w:rPr>
                <w:bCs/>
                <w:sz w:val="16"/>
                <w:szCs w:val="16"/>
              </w:rPr>
            </w:pPr>
          </w:p>
        </w:tc>
        <w:tc>
          <w:tcPr>
            <w:tcW w:w="327" w:type="pct"/>
            <w:vMerge/>
            <w:vAlign w:val="center"/>
          </w:tcPr>
          <w:p w14:paraId="4D04440C" w14:textId="77777777" w:rsidR="00E63F2D" w:rsidRDefault="00E63F2D" w:rsidP="00492721">
            <w:pPr>
              <w:ind w:left="707" w:right="-57" w:hanging="284"/>
              <w:jc w:val="center"/>
              <w:rPr>
                <w:bCs/>
                <w:sz w:val="16"/>
                <w:szCs w:val="16"/>
              </w:rPr>
            </w:pPr>
          </w:p>
        </w:tc>
        <w:tc>
          <w:tcPr>
            <w:tcW w:w="369" w:type="pct"/>
            <w:vMerge/>
            <w:vAlign w:val="center"/>
          </w:tcPr>
          <w:p w14:paraId="37B34FB6" w14:textId="77777777" w:rsidR="00E63F2D" w:rsidRDefault="00E63F2D" w:rsidP="00492721">
            <w:pPr>
              <w:ind w:left="707" w:right="-57" w:hanging="284"/>
              <w:jc w:val="center"/>
              <w:rPr>
                <w:bCs/>
                <w:sz w:val="16"/>
                <w:szCs w:val="16"/>
              </w:rPr>
            </w:pPr>
          </w:p>
        </w:tc>
        <w:tc>
          <w:tcPr>
            <w:tcW w:w="533" w:type="pct"/>
            <w:vMerge/>
            <w:vAlign w:val="center"/>
          </w:tcPr>
          <w:p w14:paraId="7505BA4D" w14:textId="77777777" w:rsidR="00E63F2D" w:rsidRDefault="00E63F2D" w:rsidP="00492721">
            <w:pPr>
              <w:ind w:left="707" w:right="-57" w:hanging="284"/>
              <w:jc w:val="center"/>
              <w:rPr>
                <w:bCs/>
                <w:sz w:val="16"/>
                <w:szCs w:val="16"/>
              </w:rPr>
            </w:pPr>
          </w:p>
        </w:tc>
        <w:tc>
          <w:tcPr>
            <w:tcW w:w="929" w:type="pct"/>
            <w:vAlign w:val="center"/>
          </w:tcPr>
          <w:p w14:paraId="77C91D39" w14:textId="77777777" w:rsidR="00E63F2D" w:rsidRDefault="00E63F2D" w:rsidP="00492721">
            <w:pPr>
              <w:ind w:left="87" w:right="87"/>
              <w:jc w:val="both"/>
              <w:rPr>
                <w:sz w:val="16"/>
                <w:szCs w:val="16"/>
              </w:rPr>
            </w:pPr>
            <w:r>
              <w:rPr>
                <w:sz w:val="16"/>
                <w:szCs w:val="16"/>
              </w:rPr>
              <w:t>R - Numatomas išmetamų šiltnamio efektą sukeliančių dujų kiekis</w:t>
            </w:r>
          </w:p>
        </w:tc>
        <w:tc>
          <w:tcPr>
            <w:tcW w:w="257" w:type="pct"/>
            <w:vAlign w:val="center"/>
          </w:tcPr>
          <w:p w14:paraId="7972FA48" w14:textId="77777777" w:rsidR="00E63F2D" w:rsidRDefault="00E63F2D" w:rsidP="00492721">
            <w:pPr>
              <w:ind w:left="-57" w:right="-57" w:firstLine="38"/>
              <w:jc w:val="center"/>
              <w:rPr>
                <w:sz w:val="16"/>
                <w:szCs w:val="16"/>
              </w:rPr>
            </w:pPr>
            <w:r>
              <w:rPr>
                <w:sz w:val="16"/>
                <w:szCs w:val="16"/>
              </w:rPr>
              <w:t>0</w:t>
            </w:r>
          </w:p>
          <w:p w14:paraId="4AF88F9F" w14:textId="77777777" w:rsidR="00E63F2D" w:rsidRDefault="00E63F2D" w:rsidP="00492721">
            <w:pPr>
              <w:ind w:left="-57" w:right="-57" w:firstLine="38"/>
              <w:jc w:val="center"/>
              <w:rPr>
                <w:sz w:val="16"/>
                <w:szCs w:val="16"/>
              </w:rPr>
            </w:pPr>
            <w:r>
              <w:rPr>
                <w:sz w:val="16"/>
                <w:szCs w:val="16"/>
              </w:rPr>
              <w:t>(2029)</w:t>
            </w:r>
          </w:p>
        </w:tc>
        <w:tc>
          <w:tcPr>
            <w:tcW w:w="266" w:type="pct"/>
            <w:tcBorders>
              <w:top w:val="nil"/>
              <w:bottom w:val="nil"/>
            </w:tcBorders>
            <w:vAlign w:val="center"/>
          </w:tcPr>
          <w:p w14:paraId="3CAA9D28" w14:textId="77777777" w:rsidR="00E63F2D" w:rsidRDefault="00E63F2D" w:rsidP="00492721">
            <w:pPr>
              <w:ind w:left="-57" w:right="-57"/>
              <w:jc w:val="center"/>
              <w:rPr>
                <w:bCs/>
                <w:sz w:val="16"/>
                <w:szCs w:val="16"/>
              </w:rPr>
            </w:pPr>
          </w:p>
        </w:tc>
        <w:tc>
          <w:tcPr>
            <w:tcW w:w="264" w:type="pct"/>
            <w:tcBorders>
              <w:top w:val="nil"/>
              <w:bottom w:val="nil"/>
            </w:tcBorders>
            <w:vAlign w:val="center"/>
          </w:tcPr>
          <w:p w14:paraId="785BCB90" w14:textId="77777777" w:rsidR="00E63F2D" w:rsidRDefault="00E63F2D" w:rsidP="00492721">
            <w:pPr>
              <w:ind w:left="-57" w:right="-57"/>
              <w:jc w:val="center"/>
              <w:rPr>
                <w:bCs/>
                <w:sz w:val="16"/>
                <w:szCs w:val="16"/>
              </w:rPr>
            </w:pPr>
          </w:p>
        </w:tc>
      </w:tr>
      <w:tr w:rsidR="00E63F2D" w14:paraId="76AC9BB9" w14:textId="77777777" w:rsidTr="00552D9D">
        <w:trPr>
          <w:trHeight w:val="455"/>
        </w:trPr>
        <w:tc>
          <w:tcPr>
            <w:tcW w:w="910" w:type="pct"/>
            <w:vMerge/>
            <w:vAlign w:val="center"/>
          </w:tcPr>
          <w:p w14:paraId="5232455B" w14:textId="77777777" w:rsidR="00E63F2D" w:rsidRDefault="00E63F2D" w:rsidP="00492721">
            <w:pPr>
              <w:tabs>
                <w:tab w:val="left" w:pos="2926"/>
              </w:tabs>
              <w:ind w:left="707" w:right="88" w:hanging="284"/>
              <w:jc w:val="center"/>
              <w:rPr>
                <w:b/>
                <w:sz w:val="16"/>
                <w:szCs w:val="16"/>
              </w:rPr>
            </w:pPr>
          </w:p>
        </w:tc>
        <w:tc>
          <w:tcPr>
            <w:tcW w:w="272" w:type="pct"/>
            <w:vMerge/>
            <w:vAlign w:val="center"/>
          </w:tcPr>
          <w:p w14:paraId="6D9B8F65" w14:textId="77777777" w:rsidR="00E63F2D" w:rsidRDefault="00E63F2D" w:rsidP="00492721">
            <w:pPr>
              <w:ind w:left="707" w:right="-57" w:hanging="284"/>
              <w:jc w:val="center"/>
              <w:rPr>
                <w:bCs/>
                <w:sz w:val="16"/>
                <w:szCs w:val="16"/>
              </w:rPr>
            </w:pPr>
          </w:p>
        </w:tc>
        <w:tc>
          <w:tcPr>
            <w:tcW w:w="321" w:type="pct"/>
            <w:vMerge/>
            <w:vAlign w:val="center"/>
          </w:tcPr>
          <w:p w14:paraId="03D8FFA5" w14:textId="77777777" w:rsidR="00E63F2D" w:rsidRDefault="00E63F2D" w:rsidP="00492721">
            <w:pPr>
              <w:ind w:left="707" w:right="-57" w:hanging="284"/>
              <w:jc w:val="center"/>
              <w:rPr>
                <w:bCs/>
                <w:sz w:val="16"/>
                <w:szCs w:val="16"/>
              </w:rPr>
            </w:pPr>
          </w:p>
        </w:tc>
        <w:tc>
          <w:tcPr>
            <w:tcW w:w="234" w:type="pct"/>
            <w:vMerge/>
            <w:vAlign w:val="center"/>
          </w:tcPr>
          <w:p w14:paraId="36D40A6C" w14:textId="77777777" w:rsidR="00E63F2D" w:rsidRDefault="00E63F2D" w:rsidP="00492721">
            <w:pPr>
              <w:ind w:left="707" w:right="-57" w:hanging="284"/>
              <w:jc w:val="center"/>
              <w:rPr>
                <w:bCs/>
                <w:sz w:val="16"/>
                <w:szCs w:val="16"/>
              </w:rPr>
            </w:pPr>
          </w:p>
        </w:tc>
        <w:tc>
          <w:tcPr>
            <w:tcW w:w="318" w:type="pct"/>
            <w:vMerge/>
            <w:vAlign w:val="center"/>
          </w:tcPr>
          <w:p w14:paraId="7FA0B4E3" w14:textId="77777777" w:rsidR="00E63F2D" w:rsidRDefault="00E63F2D" w:rsidP="00492721">
            <w:pPr>
              <w:ind w:left="707" w:right="-57" w:hanging="284"/>
              <w:jc w:val="center"/>
              <w:rPr>
                <w:bCs/>
                <w:sz w:val="16"/>
                <w:szCs w:val="16"/>
              </w:rPr>
            </w:pPr>
          </w:p>
        </w:tc>
        <w:tc>
          <w:tcPr>
            <w:tcW w:w="327" w:type="pct"/>
            <w:vMerge/>
            <w:vAlign w:val="center"/>
          </w:tcPr>
          <w:p w14:paraId="534858A2" w14:textId="77777777" w:rsidR="00E63F2D" w:rsidRDefault="00E63F2D" w:rsidP="00492721">
            <w:pPr>
              <w:ind w:left="707" w:right="-57" w:hanging="284"/>
              <w:jc w:val="center"/>
              <w:rPr>
                <w:bCs/>
                <w:sz w:val="16"/>
                <w:szCs w:val="16"/>
              </w:rPr>
            </w:pPr>
          </w:p>
        </w:tc>
        <w:tc>
          <w:tcPr>
            <w:tcW w:w="369" w:type="pct"/>
            <w:vMerge/>
            <w:vAlign w:val="center"/>
          </w:tcPr>
          <w:p w14:paraId="197D158C" w14:textId="77777777" w:rsidR="00E63F2D" w:rsidRDefault="00E63F2D" w:rsidP="00492721">
            <w:pPr>
              <w:ind w:left="707" w:right="-57" w:hanging="284"/>
              <w:jc w:val="center"/>
              <w:rPr>
                <w:bCs/>
                <w:sz w:val="16"/>
                <w:szCs w:val="16"/>
              </w:rPr>
            </w:pPr>
          </w:p>
        </w:tc>
        <w:tc>
          <w:tcPr>
            <w:tcW w:w="533" w:type="pct"/>
            <w:vMerge/>
            <w:vAlign w:val="center"/>
          </w:tcPr>
          <w:p w14:paraId="6EB05567" w14:textId="77777777" w:rsidR="00E63F2D" w:rsidRDefault="00E63F2D" w:rsidP="00492721">
            <w:pPr>
              <w:ind w:left="707" w:right="-57" w:hanging="284"/>
              <w:jc w:val="center"/>
              <w:rPr>
                <w:bCs/>
                <w:sz w:val="16"/>
                <w:szCs w:val="16"/>
              </w:rPr>
            </w:pPr>
          </w:p>
        </w:tc>
        <w:tc>
          <w:tcPr>
            <w:tcW w:w="929" w:type="pct"/>
            <w:vAlign w:val="center"/>
          </w:tcPr>
          <w:p w14:paraId="7DC93D6F" w14:textId="77777777" w:rsidR="00E63F2D" w:rsidRDefault="00E63F2D" w:rsidP="00492721">
            <w:pPr>
              <w:ind w:left="87" w:right="87"/>
              <w:jc w:val="both"/>
              <w:rPr>
                <w:bCs/>
                <w:sz w:val="16"/>
                <w:szCs w:val="16"/>
              </w:rPr>
            </w:pPr>
            <w:r>
              <w:rPr>
                <w:bCs/>
                <w:sz w:val="16"/>
                <w:szCs w:val="16"/>
              </w:rPr>
              <w:t>R - Iš AEI pasigamintą elektros energiją savo reikmėms vartojančių asmenų skaičius</w:t>
            </w:r>
          </w:p>
        </w:tc>
        <w:tc>
          <w:tcPr>
            <w:tcW w:w="257" w:type="pct"/>
            <w:vAlign w:val="center"/>
          </w:tcPr>
          <w:p w14:paraId="2C46D69E" w14:textId="77777777" w:rsidR="00E63F2D" w:rsidRDefault="00E63F2D" w:rsidP="00492721">
            <w:pPr>
              <w:ind w:left="-57" w:right="-57" w:firstLine="38"/>
              <w:jc w:val="center"/>
              <w:rPr>
                <w:bCs/>
                <w:sz w:val="16"/>
                <w:szCs w:val="16"/>
              </w:rPr>
            </w:pPr>
            <w:r>
              <w:rPr>
                <w:bCs/>
                <w:sz w:val="16"/>
                <w:szCs w:val="16"/>
              </w:rPr>
              <w:t>500 000</w:t>
            </w:r>
          </w:p>
          <w:p w14:paraId="34A438A7" w14:textId="77777777" w:rsidR="00E63F2D" w:rsidRDefault="00E63F2D" w:rsidP="00492721">
            <w:pPr>
              <w:ind w:left="-57" w:right="-57" w:firstLine="38"/>
              <w:jc w:val="center"/>
              <w:rPr>
                <w:bCs/>
                <w:sz w:val="16"/>
                <w:szCs w:val="16"/>
              </w:rPr>
            </w:pPr>
            <w:r>
              <w:rPr>
                <w:bCs/>
                <w:sz w:val="16"/>
                <w:szCs w:val="16"/>
              </w:rPr>
              <w:t>(2030)</w:t>
            </w:r>
          </w:p>
        </w:tc>
        <w:tc>
          <w:tcPr>
            <w:tcW w:w="266" w:type="pct"/>
            <w:tcBorders>
              <w:top w:val="nil"/>
            </w:tcBorders>
            <w:vAlign w:val="center"/>
          </w:tcPr>
          <w:p w14:paraId="1B1E1C90" w14:textId="77777777" w:rsidR="00E63F2D" w:rsidRDefault="00E63F2D" w:rsidP="00492721">
            <w:pPr>
              <w:ind w:left="-57" w:right="-57"/>
              <w:jc w:val="center"/>
              <w:rPr>
                <w:bCs/>
                <w:sz w:val="16"/>
                <w:szCs w:val="16"/>
              </w:rPr>
            </w:pPr>
          </w:p>
        </w:tc>
        <w:tc>
          <w:tcPr>
            <w:tcW w:w="264" w:type="pct"/>
            <w:tcBorders>
              <w:top w:val="nil"/>
            </w:tcBorders>
            <w:vAlign w:val="center"/>
          </w:tcPr>
          <w:p w14:paraId="6D3A7522" w14:textId="77777777" w:rsidR="00E63F2D" w:rsidRDefault="00E63F2D" w:rsidP="00492721">
            <w:pPr>
              <w:ind w:left="-57" w:right="-57"/>
              <w:jc w:val="center"/>
              <w:rPr>
                <w:bCs/>
                <w:sz w:val="16"/>
                <w:szCs w:val="16"/>
              </w:rPr>
            </w:pPr>
          </w:p>
        </w:tc>
      </w:tr>
      <w:tr w:rsidR="00E63F2D" w14:paraId="3A9E8C37" w14:textId="77777777" w:rsidTr="00552D9D">
        <w:tc>
          <w:tcPr>
            <w:tcW w:w="910" w:type="pct"/>
            <w:vMerge w:val="restart"/>
            <w:vAlign w:val="center"/>
          </w:tcPr>
          <w:p w14:paraId="56DF0A82" w14:textId="77777777" w:rsidR="00E63F2D" w:rsidRDefault="00E63F2D" w:rsidP="00552D9D">
            <w:pPr>
              <w:tabs>
                <w:tab w:val="left" w:pos="707"/>
                <w:tab w:val="left" w:pos="2926"/>
              </w:tabs>
              <w:ind w:right="88"/>
              <w:jc w:val="both"/>
              <w:rPr>
                <w:bCs/>
                <w:sz w:val="16"/>
                <w:szCs w:val="16"/>
              </w:rPr>
            </w:pPr>
            <w:r>
              <w:rPr>
                <w:bCs/>
                <w:sz w:val="16"/>
                <w:szCs w:val="16"/>
              </w:rPr>
              <w:t>3.1. Gaminančių vartotojų investicijos į naujų AEI naudojančių elektros energijos gamybos pajėgumų sukūrimą visoje Lietuvoje</w:t>
            </w:r>
          </w:p>
        </w:tc>
        <w:tc>
          <w:tcPr>
            <w:tcW w:w="272" w:type="pct"/>
            <w:vMerge w:val="restart"/>
            <w:vAlign w:val="center"/>
          </w:tcPr>
          <w:p w14:paraId="45A2F245" w14:textId="42AB8A29" w:rsidR="00E63F2D" w:rsidRDefault="001821FA" w:rsidP="001821FA">
            <w:pPr>
              <w:ind w:right="-57"/>
              <w:rPr>
                <w:bCs/>
                <w:sz w:val="16"/>
                <w:szCs w:val="16"/>
              </w:rPr>
            </w:pPr>
            <w:r>
              <w:rPr>
                <w:bCs/>
                <w:sz w:val="16"/>
                <w:szCs w:val="16"/>
              </w:rPr>
              <w:t xml:space="preserve">   </w:t>
            </w:r>
            <w:r w:rsidR="00E63F2D">
              <w:rPr>
                <w:bCs/>
                <w:sz w:val="16"/>
                <w:szCs w:val="16"/>
              </w:rPr>
              <w:t>I</w:t>
            </w:r>
          </w:p>
        </w:tc>
        <w:tc>
          <w:tcPr>
            <w:tcW w:w="321" w:type="pct"/>
            <w:vMerge w:val="restart"/>
            <w:vAlign w:val="center"/>
          </w:tcPr>
          <w:p w14:paraId="17352121" w14:textId="77777777" w:rsidR="00E63F2D" w:rsidRDefault="00E63F2D" w:rsidP="00492721">
            <w:pPr>
              <w:ind w:right="-57"/>
              <w:jc w:val="center"/>
              <w:rPr>
                <w:sz w:val="16"/>
                <w:szCs w:val="16"/>
              </w:rPr>
            </w:pPr>
            <w:r>
              <w:rPr>
                <w:sz w:val="16"/>
                <w:szCs w:val="16"/>
              </w:rPr>
              <w:t>APVA</w:t>
            </w:r>
          </w:p>
        </w:tc>
        <w:tc>
          <w:tcPr>
            <w:tcW w:w="234" w:type="pct"/>
            <w:vMerge w:val="restart"/>
            <w:vAlign w:val="center"/>
          </w:tcPr>
          <w:p w14:paraId="6C449D37" w14:textId="77777777" w:rsidR="00E63F2D" w:rsidRDefault="00E63F2D" w:rsidP="00492721">
            <w:pPr>
              <w:ind w:left="707" w:right="-57" w:hanging="284"/>
              <w:rPr>
                <w:bCs/>
                <w:sz w:val="16"/>
                <w:szCs w:val="16"/>
              </w:rPr>
            </w:pPr>
            <w:proofErr w:type="spellStart"/>
            <w:r>
              <w:rPr>
                <w:bCs/>
                <w:sz w:val="16"/>
                <w:szCs w:val="16"/>
              </w:rPr>
              <w:t>Pj</w:t>
            </w:r>
            <w:proofErr w:type="spellEnd"/>
          </w:p>
        </w:tc>
        <w:tc>
          <w:tcPr>
            <w:tcW w:w="318" w:type="pct"/>
            <w:vMerge w:val="restart"/>
            <w:vAlign w:val="center"/>
          </w:tcPr>
          <w:p w14:paraId="1F5049F5" w14:textId="77777777" w:rsidR="00E63F2D" w:rsidRDefault="00E63F2D" w:rsidP="00E83405">
            <w:pPr>
              <w:ind w:left="284" w:right="-57" w:hanging="284"/>
              <w:rPr>
                <w:bCs/>
                <w:sz w:val="16"/>
                <w:szCs w:val="16"/>
              </w:rPr>
            </w:pPr>
            <w:r>
              <w:rPr>
                <w:bCs/>
                <w:sz w:val="16"/>
                <w:szCs w:val="16"/>
              </w:rPr>
              <w:t>Taip</w:t>
            </w:r>
          </w:p>
        </w:tc>
        <w:tc>
          <w:tcPr>
            <w:tcW w:w="327" w:type="pct"/>
            <w:vMerge w:val="restart"/>
            <w:vAlign w:val="center"/>
          </w:tcPr>
          <w:p w14:paraId="663202F6" w14:textId="77777777" w:rsidR="00E63F2D" w:rsidRDefault="00E63F2D" w:rsidP="00F81397">
            <w:pPr>
              <w:ind w:left="284" w:right="-57" w:hanging="284"/>
              <w:jc w:val="center"/>
              <w:rPr>
                <w:bCs/>
                <w:sz w:val="16"/>
                <w:szCs w:val="16"/>
              </w:rPr>
            </w:pPr>
            <w:r>
              <w:rPr>
                <w:bCs/>
                <w:sz w:val="16"/>
                <w:szCs w:val="16"/>
              </w:rPr>
              <w:t>D</w:t>
            </w:r>
          </w:p>
        </w:tc>
        <w:tc>
          <w:tcPr>
            <w:tcW w:w="369" w:type="pct"/>
            <w:vMerge w:val="restart"/>
            <w:vAlign w:val="center"/>
          </w:tcPr>
          <w:p w14:paraId="27A871BC" w14:textId="77777777" w:rsidR="00E63F2D" w:rsidRDefault="00E63F2D" w:rsidP="00492721">
            <w:pPr>
              <w:ind w:left="707" w:right="-57" w:hanging="707"/>
              <w:jc w:val="center"/>
              <w:rPr>
                <w:bCs/>
                <w:sz w:val="16"/>
                <w:szCs w:val="16"/>
              </w:rPr>
            </w:pPr>
            <w:r>
              <w:rPr>
                <w:bCs/>
                <w:sz w:val="16"/>
                <w:szCs w:val="16"/>
              </w:rPr>
              <w:t>80 632</w:t>
            </w:r>
          </w:p>
        </w:tc>
        <w:tc>
          <w:tcPr>
            <w:tcW w:w="533" w:type="pct"/>
            <w:vMerge w:val="restart"/>
            <w:vAlign w:val="center"/>
          </w:tcPr>
          <w:p w14:paraId="041FEF06" w14:textId="77777777" w:rsidR="00E63F2D" w:rsidRDefault="00E63F2D" w:rsidP="00492721">
            <w:pPr>
              <w:ind w:left="707" w:right="-57" w:hanging="707"/>
              <w:jc w:val="center"/>
              <w:rPr>
                <w:bCs/>
                <w:sz w:val="16"/>
                <w:szCs w:val="16"/>
              </w:rPr>
            </w:pPr>
            <w:r>
              <w:rPr>
                <w:bCs/>
                <w:sz w:val="16"/>
                <w:szCs w:val="16"/>
              </w:rPr>
              <w:t>2021-2027 IP</w:t>
            </w:r>
          </w:p>
        </w:tc>
        <w:tc>
          <w:tcPr>
            <w:tcW w:w="929" w:type="pct"/>
            <w:vAlign w:val="center"/>
          </w:tcPr>
          <w:p w14:paraId="582175B8" w14:textId="77777777" w:rsidR="00E63F2D" w:rsidRDefault="00E63F2D" w:rsidP="00492721">
            <w:pPr>
              <w:ind w:left="87" w:right="87"/>
              <w:jc w:val="both"/>
              <w:rPr>
                <w:sz w:val="16"/>
                <w:szCs w:val="16"/>
              </w:rPr>
            </w:pPr>
            <w:r>
              <w:rPr>
                <w:sz w:val="16"/>
                <w:szCs w:val="16"/>
              </w:rPr>
              <w:t>P-03-001-06-03-02-06 - Papildomi atsinaujinančiosios energijos gamybos pajėgumai, iš kurių elektros, šilumos energijos pajėgumai</w:t>
            </w:r>
          </w:p>
        </w:tc>
        <w:tc>
          <w:tcPr>
            <w:tcW w:w="257" w:type="pct"/>
            <w:vAlign w:val="center"/>
          </w:tcPr>
          <w:p w14:paraId="16AE0B0F" w14:textId="77777777" w:rsidR="00E63F2D" w:rsidRDefault="00E63F2D" w:rsidP="00492721">
            <w:pPr>
              <w:ind w:left="-57" w:right="-57"/>
              <w:jc w:val="center"/>
              <w:rPr>
                <w:bCs/>
                <w:sz w:val="16"/>
                <w:szCs w:val="16"/>
              </w:rPr>
            </w:pPr>
            <w:r>
              <w:rPr>
                <w:bCs/>
                <w:sz w:val="16"/>
                <w:szCs w:val="16"/>
              </w:rPr>
              <w:t>239,3</w:t>
            </w:r>
          </w:p>
          <w:p w14:paraId="2DEAF18D" w14:textId="77777777" w:rsidR="00E63F2D" w:rsidRDefault="00E63F2D" w:rsidP="00492721">
            <w:pPr>
              <w:ind w:left="-57" w:right="-57"/>
              <w:jc w:val="center"/>
              <w:rPr>
                <w:bCs/>
                <w:sz w:val="16"/>
                <w:szCs w:val="16"/>
              </w:rPr>
            </w:pPr>
            <w:r>
              <w:rPr>
                <w:bCs/>
                <w:sz w:val="16"/>
                <w:szCs w:val="16"/>
              </w:rPr>
              <w:t>(2029)</w:t>
            </w:r>
          </w:p>
        </w:tc>
        <w:tc>
          <w:tcPr>
            <w:tcW w:w="266" w:type="pct"/>
            <w:vMerge w:val="restart"/>
            <w:vAlign w:val="center"/>
          </w:tcPr>
          <w:p w14:paraId="2941836B" w14:textId="77777777" w:rsidR="00E63F2D" w:rsidRDefault="00E63F2D" w:rsidP="00492721">
            <w:pPr>
              <w:ind w:left="-57" w:right="-57"/>
              <w:jc w:val="center"/>
              <w:rPr>
                <w:bCs/>
                <w:sz w:val="16"/>
                <w:szCs w:val="16"/>
              </w:rPr>
            </w:pPr>
            <w:r>
              <w:rPr>
                <w:bCs/>
                <w:sz w:val="16"/>
                <w:szCs w:val="16"/>
              </w:rPr>
              <w:t>CPVA</w:t>
            </w:r>
          </w:p>
        </w:tc>
        <w:tc>
          <w:tcPr>
            <w:tcW w:w="264" w:type="pct"/>
            <w:vMerge w:val="restart"/>
            <w:vAlign w:val="center"/>
          </w:tcPr>
          <w:p w14:paraId="515B6780" w14:textId="77777777" w:rsidR="00E63F2D" w:rsidRDefault="00E63F2D" w:rsidP="00492721">
            <w:pPr>
              <w:ind w:left="-57" w:right="-57"/>
              <w:jc w:val="center"/>
              <w:rPr>
                <w:bCs/>
                <w:sz w:val="16"/>
                <w:szCs w:val="16"/>
              </w:rPr>
            </w:pPr>
          </w:p>
        </w:tc>
      </w:tr>
      <w:tr w:rsidR="00E63F2D" w14:paraId="6A616649" w14:textId="77777777" w:rsidTr="00552D9D">
        <w:trPr>
          <w:trHeight w:val="909"/>
        </w:trPr>
        <w:tc>
          <w:tcPr>
            <w:tcW w:w="910" w:type="pct"/>
            <w:vMerge/>
            <w:vAlign w:val="center"/>
          </w:tcPr>
          <w:p w14:paraId="6F75F757" w14:textId="77777777" w:rsidR="00E63F2D" w:rsidRDefault="00E63F2D" w:rsidP="00492721">
            <w:pPr>
              <w:tabs>
                <w:tab w:val="left" w:pos="2926"/>
              </w:tabs>
              <w:ind w:right="88"/>
              <w:rPr>
                <w:sz w:val="16"/>
                <w:szCs w:val="16"/>
              </w:rPr>
            </w:pPr>
          </w:p>
        </w:tc>
        <w:tc>
          <w:tcPr>
            <w:tcW w:w="272" w:type="pct"/>
            <w:vMerge/>
            <w:vAlign w:val="center"/>
          </w:tcPr>
          <w:p w14:paraId="1B9EAAE3" w14:textId="77777777" w:rsidR="00E63F2D" w:rsidRDefault="00E63F2D" w:rsidP="00492721">
            <w:pPr>
              <w:rPr>
                <w:sz w:val="16"/>
                <w:szCs w:val="16"/>
              </w:rPr>
            </w:pPr>
          </w:p>
        </w:tc>
        <w:tc>
          <w:tcPr>
            <w:tcW w:w="321" w:type="pct"/>
            <w:vMerge/>
            <w:vAlign w:val="center"/>
          </w:tcPr>
          <w:p w14:paraId="310E77B2" w14:textId="77777777" w:rsidR="00E63F2D" w:rsidRDefault="00E63F2D" w:rsidP="00492721">
            <w:pPr>
              <w:rPr>
                <w:sz w:val="16"/>
                <w:szCs w:val="16"/>
              </w:rPr>
            </w:pPr>
          </w:p>
        </w:tc>
        <w:tc>
          <w:tcPr>
            <w:tcW w:w="234" w:type="pct"/>
            <w:vMerge/>
            <w:vAlign w:val="center"/>
          </w:tcPr>
          <w:p w14:paraId="1312A81B" w14:textId="77777777" w:rsidR="00E63F2D" w:rsidRDefault="00E63F2D" w:rsidP="00492721">
            <w:pPr>
              <w:rPr>
                <w:sz w:val="16"/>
                <w:szCs w:val="16"/>
              </w:rPr>
            </w:pPr>
          </w:p>
        </w:tc>
        <w:tc>
          <w:tcPr>
            <w:tcW w:w="318" w:type="pct"/>
            <w:vMerge/>
            <w:vAlign w:val="center"/>
          </w:tcPr>
          <w:p w14:paraId="4DC7CF60" w14:textId="77777777" w:rsidR="00E63F2D" w:rsidRDefault="00E63F2D" w:rsidP="00E83405">
            <w:pPr>
              <w:rPr>
                <w:sz w:val="16"/>
                <w:szCs w:val="16"/>
              </w:rPr>
            </w:pPr>
          </w:p>
        </w:tc>
        <w:tc>
          <w:tcPr>
            <w:tcW w:w="327" w:type="pct"/>
            <w:vMerge/>
            <w:vAlign w:val="center"/>
          </w:tcPr>
          <w:p w14:paraId="056B7F3A" w14:textId="77777777" w:rsidR="00E63F2D" w:rsidRDefault="00E63F2D" w:rsidP="00492721">
            <w:pPr>
              <w:rPr>
                <w:sz w:val="16"/>
                <w:szCs w:val="16"/>
              </w:rPr>
            </w:pPr>
          </w:p>
        </w:tc>
        <w:tc>
          <w:tcPr>
            <w:tcW w:w="369" w:type="pct"/>
            <w:vMerge/>
            <w:vAlign w:val="center"/>
          </w:tcPr>
          <w:p w14:paraId="07FC9663" w14:textId="77777777" w:rsidR="00E63F2D" w:rsidRDefault="00E63F2D" w:rsidP="00492721">
            <w:pPr>
              <w:rPr>
                <w:sz w:val="16"/>
                <w:szCs w:val="16"/>
              </w:rPr>
            </w:pPr>
          </w:p>
        </w:tc>
        <w:tc>
          <w:tcPr>
            <w:tcW w:w="533" w:type="pct"/>
            <w:vMerge/>
            <w:vAlign w:val="center"/>
          </w:tcPr>
          <w:p w14:paraId="0021FDEE" w14:textId="77777777" w:rsidR="00E63F2D" w:rsidRDefault="00E63F2D" w:rsidP="00492721">
            <w:pPr>
              <w:rPr>
                <w:sz w:val="16"/>
                <w:szCs w:val="16"/>
              </w:rPr>
            </w:pPr>
          </w:p>
        </w:tc>
        <w:tc>
          <w:tcPr>
            <w:tcW w:w="929" w:type="pct"/>
            <w:vAlign w:val="center"/>
          </w:tcPr>
          <w:p w14:paraId="33173C26" w14:textId="77777777" w:rsidR="00E63F2D" w:rsidRDefault="00E63F2D" w:rsidP="00492721">
            <w:pPr>
              <w:jc w:val="both"/>
              <w:rPr>
                <w:sz w:val="16"/>
                <w:szCs w:val="16"/>
              </w:rPr>
            </w:pPr>
            <w:r>
              <w:rPr>
                <w:sz w:val="16"/>
                <w:szCs w:val="16"/>
              </w:rPr>
              <w:t xml:space="preserve">P-03-001-06-03-02-07 Papildomi atsinaujinančių išteklių energijos gamybos pajėgumai, iš kurių elektros pajėgumai </w:t>
            </w:r>
          </w:p>
        </w:tc>
        <w:tc>
          <w:tcPr>
            <w:tcW w:w="257" w:type="pct"/>
            <w:vAlign w:val="center"/>
          </w:tcPr>
          <w:p w14:paraId="1D6B497C" w14:textId="77777777" w:rsidR="00E63F2D" w:rsidRDefault="00E63F2D" w:rsidP="00492721">
            <w:pPr>
              <w:jc w:val="center"/>
              <w:rPr>
                <w:sz w:val="16"/>
                <w:szCs w:val="16"/>
              </w:rPr>
            </w:pPr>
            <w:r>
              <w:rPr>
                <w:sz w:val="16"/>
                <w:szCs w:val="16"/>
              </w:rPr>
              <w:t>239,3</w:t>
            </w:r>
          </w:p>
          <w:p w14:paraId="37EEED71" w14:textId="77777777" w:rsidR="00E63F2D" w:rsidRDefault="00E63F2D" w:rsidP="00492721">
            <w:pPr>
              <w:jc w:val="center"/>
              <w:rPr>
                <w:sz w:val="16"/>
                <w:szCs w:val="16"/>
              </w:rPr>
            </w:pPr>
            <w:r>
              <w:rPr>
                <w:sz w:val="16"/>
                <w:szCs w:val="16"/>
              </w:rPr>
              <w:t>(2029)</w:t>
            </w:r>
          </w:p>
          <w:p w14:paraId="6417E842" w14:textId="77777777" w:rsidR="00E63F2D" w:rsidRDefault="00E63F2D" w:rsidP="00492721">
            <w:pPr>
              <w:ind w:left="-57" w:right="-57"/>
              <w:jc w:val="center"/>
              <w:rPr>
                <w:sz w:val="16"/>
                <w:szCs w:val="16"/>
              </w:rPr>
            </w:pPr>
          </w:p>
        </w:tc>
        <w:tc>
          <w:tcPr>
            <w:tcW w:w="266" w:type="pct"/>
            <w:vMerge/>
            <w:vAlign w:val="center"/>
          </w:tcPr>
          <w:p w14:paraId="04360E83" w14:textId="77777777" w:rsidR="00E63F2D" w:rsidRDefault="00E63F2D" w:rsidP="00492721">
            <w:pPr>
              <w:rPr>
                <w:sz w:val="16"/>
                <w:szCs w:val="16"/>
              </w:rPr>
            </w:pPr>
          </w:p>
        </w:tc>
        <w:tc>
          <w:tcPr>
            <w:tcW w:w="264" w:type="pct"/>
            <w:vMerge/>
            <w:vAlign w:val="center"/>
          </w:tcPr>
          <w:p w14:paraId="28D76599" w14:textId="77777777" w:rsidR="00E63F2D" w:rsidRDefault="00E63F2D" w:rsidP="00492721"/>
        </w:tc>
      </w:tr>
      <w:tr w:rsidR="00E63F2D" w14:paraId="5D26EBF5" w14:textId="77777777" w:rsidTr="00552D9D">
        <w:trPr>
          <w:trHeight w:val="360"/>
        </w:trPr>
        <w:tc>
          <w:tcPr>
            <w:tcW w:w="910" w:type="pct"/>
            <w:vMerge/>
            <w:vAlign w:val="center"/>
          </w:tcPr>
          <w:p w14:paraId="359DF834" w14:textId="77777777" w:rsidR="00E63F2D" w:rsidRDefault="00E63F2D" w:rsidP="00492721">
            <w:pPr>
              <w:tabs>
                <w:tab w:val="left" w:pos="707"/>
                <w:tab w:val="left" w:pos="2926"/>
              </w:tabs>
              <w:ind w:left="707" w:right="88" w:hanging="284"/>
              <w:jc w:val="both"/>
              <w:rPr>
                <w:bCs/>
                <w:sz w:val="16"/>
                <w:szCs w:val="16"/>
              </w:rPr>
            </w:pPr>
          </w:p>
        </w:tc>
        <w:tc>
          <w:tcPr>
            <w:tcW w:w="272" w:type="pct"/>
            <w:vMerge/>
            <w:vAlign w:val="center"/>
          </w:tcPr>
          <w:p w14:paraId="0847BC22" w14:textId="77777777" w:rsidR="00E63F2D" w:rsidRDefault="00E63F2D" w:rsidP="00492721">
            <w:pPr>
              <w:ind w:left="707" w:right="-57" w:hanging="284"/>
              <w:jc w:val="center"/>
              <w:rPr>
                <w:bCs/>
                <w:sz w:val="16"/>
                <w:szCs w:val="16"/>
              </w:rPr>
            </w:pPr>
          </w:p>
        </w:tc>
        <w:tc>
          <w:tcPr>
            <w:tcW w:w="321" w:type="pct"/>
            <w:vMerge/>
            <w:vAlign w:val="center"/>
          </w:tcPr>
          <w:p w14:paraId="430924A4" w14:textId="77777777" w:rsidR="00E63F2D" w:rsidRDefault="00E63F2D" w:rsidP="00492721">
            <w:pPr>
              <w:ind w:left="707" w:right="-57" w:hanging="284"/>
              <w:jc w:val="center"/>
              <w:rPr>
                <w:bCs/>
                <w:sz w:val="16"/>
                <w:szCs w:val="16"/>
              </w:rPr>
            </w:pPr>
          </w:p>
        </w:tc>
        <w:tc>
          <w:tcPr>
            <w:tcW w:w="234" w:type="pct"/>
            <w:vMerge/>
            <w:vAlign w:val="center"/>
          </w:tcPr>
          <w:p w14:paraId="50CF7B92" w14:textId="77777777" w:rsidR="00E63F2D" w:rsidRDefault="00E63F2D" w:rsidP="00492721">
            <w:pPr>
              <w:ind w:left="707" w:right="-57" w:hanging="284"/>
              <w:rPr>
                <w:bCs/>
                <w:sz w:val="16"/>
                <w:szCs w:val="16"/>
              </w:rPr>
            </w:pPr>
          </w:p>
        </w:tc>
        <w:tc>
          <w:tcPr>
            <w:tcW w:w="318" w:type="pct"/>
            <w:vMerge/>
            <w:vAlign w:val="center"/>
          </w:tcPr>
          <w:p w14:paraId="42C481A1" w14:textId="77777777" w:rsidR="00E63F2D" w:rsidRDefault="00E63F2D" w:rsidP="00E83405">
            <w:pPr>
              <w:ind w:left="707" w:right="-57" w:hanging="284"/>
              <w:rPr>
                <w:bCs/>
                <w:sz w:val="16"/>
                <w:szCs w:val="16"/>
              </w:rPr>
            </w:pPr>
          </w:p>
        </w:tc>
        <w:tc>
          <w:tcPr>
            <w:tcW w:w="327" w:type="pct"/>
            <w:vMerge/>
            <w:vAlign w:val="center"/>
          </w:tcPr>
          <w:p w14:paraId="07ADE56B" w14:textId="77777777" w:rsidR="00E63F2D" w:rsidRDefault="00E63F2D" w:rsidP="00492721">
            <w:pPr>
              <w:ind w:left="707" w:right="-57" w:hanging="284"/>
              <w:rPr>
                <w:bCs/>
                <w:sz w:val="16"/>
                <w:szCs w:val="16"/>
              </w:rPr>
            </w:pPr>
          </w:p>
        </w:tc>
        <w:tc>
          <w:tcPr>
            <w:tcW w:w="369" w:type="pct"/>
            <w:vAlign w:val="center"/>
          </w:tcPr>
          <w:p w14:paraId="3546EAE0" w14:textId="77777777" w:rsidR="00E63F2D" w:rsidRDefault="00E63F2D" w:rsidP="00492721">
            <w:pPr>
              <w:ind w:left="707" w:right="-57" w:hanging="707"/>
              <w:jc w:val="center"/>
              <w:rPr>
                <w:bCs/>
                <w:sz w:val="16"/>
                <w:szCs w:val="16"/>
              </w:rPr>
            </w:pPr>
            <w:r>
              <w:rPr>
                <w:bCs/>
                <w:sz w:val="16"/>
                <w:szCs w:val="16"/>
              </w:rPr>
              <w:t>238 757</w:t>
            </w:r>
          </w:p>
        </w:tc>
        <w:tc>
          <w:tcPr>
            <w:tcW w:w="533" w:type="pct"/>
            <w:vAlign w:val="center"/>
          </w:tcPr>
          <w:p w14:paraId="7CAD6545" w14:textId="77777777" w:rsidR="00E63F2D" w:rsidRDefault="00E63F2D" w:rsidP="00492721">
            <w:pPr>
              <w:ind w:left="707" w:right="-57" w:hanging="707"/>
              <w:jc w:val="center"/>
              <w:rPr>
                <w:bCs/>
                <w:sz w:val="16"/>
                <w:szCs w:val="16"/>
              </w:rPr>
            </w:pPr>
            <w:r>
              <w:rPr>
                <w:bCs/>
                <w:sz w:val="16"/>
                <w:szCs w:val="16"/>
              </w:rPr>
              <w:t>Privačios</w:t>
            </w:r>
          </w:p>
          <w:p w14:paraId="2312F65D" w14:textId="77777777" w:rsidR="00E63F2D" w:rsidRDefault="00E63F2D" w:rsidP="00492721">
            <w:pPr>
              <w:ind w:left="707" w:right="-57" w:hanging="707"/>
              <w:jc w:val="center"/>
              <w:rPr>
                <w:bCs/>
                <w:sz w:val="16"/>
                <w:szCs w:val="16"/>
              </w:rPr>
            </w:pPr>
            <w:r>
              <w:rPr>
                <w:bCs/>
                <w:sz w:val="16"/>
                <w:szCs w:val="16"/>
              </w:rPr>
              <w:t>lėšos</w:t>
            </w:r>
          </w:p>
        </w:tc>
        <w:tc>
          <w:tcPr>
            <w:tcW w:w="929" w:type="pct"/>
            <w:vAlign w:val="center"/>
          </w:tcPr>
          <w:p w14:paraId="29820FA6" w14:textId="77777777" w:rsidR="00E63F2D" w:rsidRDefault="00E63F2D" w:rsidP="00492721">
            <w:pPr>
              <w:ind w:left="87" w:right="87"/>
              <w:jc w:val="both"/>
              <w:rPr>
                <w:sz w:val="16"/>
                <w:szCs w:val="16"/>
              </w:rPr>
            </w:pPr>
            <w:r>
              <w:rPr>
                <w:sz w:val="16"/>
                <w:szCs w:val="16"/>
              </w:rPr>
              <w:t>R – Numatomas išmetamų šiltnamio efektą sukeliančių dujų kiekis</w:t>
            </w:r>
          </w:p>
        </w:tc>
        <w:tc>
          <w:tcPr>
            <w:tcW w:w="257" w:type="pct"/>
            <w:vAlign w:val="center"/>
          </w:tcPr>
          <w:p w14:paraId="7D9F202D" w14:textId="77777777" w:rsidR="00E63F2D" w:rsidRDefault="00E63F2D" w:rsidP="00492721">
            <w:pPr>
              <w:ind w:left="-57" w:right="-57"/>
              <w:jc w:val="center"/>
              <w:rPr>
                <w:sz w:val="16"/>
                <w:szCs w:val="16"/>
              </w:rPr>
            </w:pPr>
            <w:r>
              <w:rPr>
                <w:sz w:val="16"/>
                <w:szCs w:val="16"/>
              </w:rPr>
              <w:t>0</w:t>
            </w:r>
          </w:p>
          <w:p w14:paraId="5CA26C7C" w14:textId="77777777" w:rsidR="00E63F2D" w:rsidRDefault="00E63F2D" w:rsidP="00492721">
            <w:pPr>
              <w:ind w:left="-57" w:right="-57"/>
              <w:jc w:val="center"/>
              <w:rPr>
                <w:sz w:val="16"/>
                <w:szCs w:val="16"/>
              </w:rPr>
            </w:pPr>
            <w:r>
              <w:rPr>
                <w:sz w:val="16"/>
                <w:szCs w:val="16"/>
              </w:rPr>
              <w:t>(2029)</w:t>
            </w:r>
          </w:p>
        </w:tc>
        <w:tc>
          <w:tcPr>
            <w:tcW w:w="266" w:type="pct"/>
            <w:vMerge/>
            <w:vAlign w:val="center"/>
          </w:tcPr>
          <w:p w14:paraId="5E28C0EA" w14:textId="77777777" w:rsidR="00E63F2D" w:rsidRDefault="00E63F2D" w:rsidP="00492721">
            <w:pPr>
              <w:ind w:left="-57" w:right="-57"/>
              <w:jc w:val="center"/>
              <w:rPr>
                <w:bCs/>
                <w:sz w:val="16"/>
                <w:szCs w:val="16"/>
              </w:rPr>
            </w:pPr>
          </w:p>
        </w:tc>
        <w:tc>
          <w:tcPr>
            <w:tcW w:w="264" w:type="pct"/>
            <w:vMerge/>
            <w:vAlign w:val="center"/>
          </w:tcPr>
          <w:p w14:paraId="5C7DB21D" w14:textId="77777777" w:rsidR="00E63F2D" w:rsidRDefault="00E63F2D" w:rsidP="00492721">
            <w:pPr>
              <w:ind w:left="-57" w:right="-57"/>
              <w:jc w:val="center"/>
              <w:rPr>
                <w:bCs/>
                <w:sz w:val="16"/>
                <w:szCs w:val="16"/>
              </w:rPr>
            </w:pPr>
          </w:p>
        </w:tc>
      </w:tr>
      <w:tr w:rsidR="00E63F2D" w14:paraId="3695634E" w14:textId="77777777" w:rsidTr="00552D9D">
        <w:tc>
          <w:tcPr>
            <w:tcW w:w="910" w:type="pct"/>
            <w:vMerge w:val="restart"/>
            <w:vAlign w:val="center"/>
          </w:tcPr>
          <w:p w14:paraId="393705A6" w14:textId="77777777" w:rsidR="00E63F2D" w:rsidRDefault="00E63F2D" w:rsidP="00552D9D">
            <w:pPr>
              <w:tabs>
                <w:tab w:val="left" w:pos="707"/>
                <w:tab w:val="left" w:pos="2926"/>
              </w:tabs>
              <w:ind w:right="88"/>
              <w:jc w:val="both"/>
              <w:rPr>
                <w:bCs/>
                <w:sz w:val="16"/>
                <w:szCs w:val="16"/>
              </w:rPr>
            </w:pPr>
            <w:r>
              <w:rPr>
                <w:bCs/>
                <w:sz w:val="16"/>
                <w:szCs w:val="16"/>
              </w:rPr>
              <w:t>3.2. Gaminančių vartotojų investicijos į naujų AEI naudojančių elektros energijos gamybos pajėgumų sukūrimą Vidurio ir vakarų Lietuvoje</w:t>
            </w:r>
          </w:p>
        </w:tc>
        <w:tc>
          <w:tcPr>
            <w:tcW w:w="272" w:type="pct"/>
            <w:vMerge w:val="restart"/>
            <w:vAlign w:val="center"/>
          </w:tcPr>
          <w:p w14:paraId="0EE07D83" w14:textId="76E31204" w:rsidR="00E63F2D" w:rsidRDefault="001821FA" w:rsidP="001821FA">
            <w:pPr>
              <w:ind w:right="-57"/>
              <w:rPr>
                <w:bCs/>
                <w:sz w:val="16"/>
                <w:szCs w:val="16"/>
              </w:rPr>
            </w:pPr>
            <w:r>
              <w:rPr>
                <w:bCs/>
                <w:sz w:val="16"/>
                <w:szCs w:val="16"/>
              </w:rPr>
              <w:t xml:space="preserve">    </w:t>
            </w:r>
            <w:r w:rsidR="00E63F2D">
              <w:rPr>
                <w:bCs/>
                <w:sz w:val="16"/>
                <w:szCs w:val="16"/>
              </w:rPr>
              <w:t>I</w:t>
            </w:r>
          </w:p>
        </w:tc>
        <w:tc>
          <w:tcPr>
            <w:tcW w:w="321" w:type="pct"/>
            <w:vMerge w:val="restart"/>
            <w:vAlign w:val="center"/>
          </w:tcPr>
          <w:p w14:paraId="553BB3A6" w14:textId="77777777" w:rsidR="00E63F2D" w:rsidRDefault="00E63F2D" w:rsidP="00492721">
            <w:pPr>
              <w:ind w:right="-57"/>
              <w:jc w:val="center"/>
              <w:rPr>
                <w:sz w:val="16"/>
                <w:szCs w:val="16"/>
              </w:rPr>
            </w:pPr>
            <w:r>
              <w:rPr>
                <w:sz w:val="16"/>
                <w:szCs w:val="16"/>
              </w:rPr>
              <w:t>APVA</w:t>
            </w:r>
          </w:p>
        </w:tc>
        <w:tc>
          <w:tcPr>
            <w:tcW w:w="234" w:type="pct"/>
            <w:vMerge w:val="restart"/>
            <w:vAlign w:val="center"/>
          </w:tcPr>
          <w:p w14:paraId="6E67D5D2" w14:textId="77777777" w:rsidR="00E63F2D" w:rsidRDefault="00E63F2D" w:rsidP="00492721">
            <w:pPr>
              <w:ind w:left="707" w:right="-57" w:hanging="284"/>
              <w:rPr>
                <w:bCs/>
                <w:sz w:val="16"/>
                <w:szCs w:val="16"/>
              </w:rPr>
            </w:pPr>
            <w:proofErr w:type="spellStart"/>
            <w:r>
              <w:rPr>
                <w:bCs/>
                <w:sz w:val="16"/>
                <w:szCs w:val="16"/>
              </w:rPr>
              <w:t>Pj</w:t>
            </w:r>
            <w:proofErr w:type="spellEnd"/>
          </w:p>
        </w:tc>
        <w:tc>
          <w:tcPr>
            <w:tcW w:w="318" w:type="pct"/>
            <w:vMerge w:val="restart"/>
            <w:vAlign w:val="center"/>
          </w:tcPr>
          <w:p w14:paraId="2082D66C" w14:textId="2D6AA263" w:rsidR="00E63F2D" w:rsidRDefault="00E63F2D" w:rsidP="001821FA">
            <w:pPr>
              <w:ind w:right="-57"/>
              <w:rPr>
                <w:bCs/>
                <w:sz w:val="16"/>
                <w:szCs w:val="16"/>
              </w:rPr>
            </w:pPr>
            <w:r>
              <w:rPr>
                <w:bCs/>
                <w:sz w:val="16"/>
                <w:szCs w:val="16"/>
              </w:rPr>
              <w:t>Tai</w:t>
            </w:r>
            <w:r w:rsidR="001821FA">
              <w:rPr>
                <w:bCs/>
                <w:sz w:val="16"/>
                <w:szCs w:val="16"/>
              </w:rPr>
              <w:t>p</w:t>
            </w:r>
          </w:p>
        </w:tc>
        <w:tc>
          <w:tcPr>
            <w:tcW w:w="327" w:type="pct"/>
            <w:vMerge w:val="restart"/>
            <w:vAlign w:val="center"/>
          </w:tcPr>
          <w:p w14:paraId="5668ADE5" w14:textId="77777777" w:rsidR="00E63F2D" w:rsidRDefault="00E63F2D" w:rsidP="00F81397">
            <w:pPr>
              <w:ind w:left="284" w:right="-57" w:hanging="284"/>
              <w:jc w:val="center"/>
              <w:rPr>
                <w:bCs/>
                <w:sz w:val="16"/>
                <w:szCs w:val="16"/>
              </w:rPr>
            </w:pPr>
            <w:r>
              <w:rPr>
                <w:bCs/>
                <w:sz w:val="16"/>
                <w:szCs w:val="16"/>
              </w:rPr>
              <w:t>D</w:t>
            </w:r>
          </w:p>
        </w:tc>
        <w:tc>
          <w:tcPr>
            <w:tcW w:w="369" w:type="pct"/>
            <w:vMerge w:val="restart"/>
            <w:vAlign w:val="center"/>
          </w:tcPr>
          <w:p w14:paraId="08E42108" w14:textId="77777777" w:rsidR="00E63F2D" w:rsidRDefault="00E63F2D" w:rsidP="00492721">
            <w:pPr>
              <w:ind w:left="707" w:right="-57" w:hanging="707"/>
              <w:jc w:val="center"/>
              <w:rPr>
                <w:bCs/>
                <w:sz w:val="16"/>
                <w:szCs w:val="16"/>
              </w:rPr>
            </w:pPr>
            <w:r>
              <w:rPr>
                <w:bCs/>
                <w:sz w:val="16"/>
                <w:szCs w:val="16"/>
              </w:rPr>
              <w:t>80 632</w:t>
            </w:r>
          </w:p>
        </w:tc>
        <w:tc>
          <w:tcPr>
            <w:tcW w:w="533" w:type="pct"/>
            <w:vMerge w:val="restart"/>
            <w:vAlign w:val="center"/>
          </w:tcPr>
          <w:p w14:paraId="32D3E688" w14:textId="77777777" w:rsidR="00E63F2D" w:rsidRDefault="00E63F2D" w:rsidP="00492721">
            <w:pPr>
              <w:ind w:left="707" w:right="-57" w:hanging="707"/>
              <w:jc w:val="center"/>
              <w:rPr>
                <w:bCs/>
                <w:sz w:val="16"/>
                <w:szCs w:val="16"/>
              </w:rPr>
            </w:pPr>
            <w:r>
              <w:rPr>
                <w:bCs/>
                <w:sz w:val="16"/>
                <w:szCs w:val="16"/>
              </w:rPr>
              <w:t>2021-2027 IP</w:t>
            </w:r>
          </w:p>
        </w:tc>
        <w:tc>
          <w:tcPr>
            <w:tcW w:w="929" w:type="pct"/>
            <w:vAlign w:val="center"/>
          </w:tcPr>
          <w:p w14:paraId="063FB2D8" w14:textId="77777777" w:rsidR="00E63F2D" w:rsidRDefault="00E63F2D" w:rsidP="00492721">
            <w:pPr>
              <w:ind w:left="87" w:right="87"/>
              <w:jc w:val="both"/>
              <w:rPr>
                <w:sz w:val="16"/>
                <w:szCs w:val="16"/>
              </w:rPr>
            </w:pPr>
            <w:r>
              <w:rPr>
                <w:sz w:val="16"/>
                <w:szCs w:val="16"/>
              </w:rPr>
              <w:t>P-03-001-06-03-02-06 - Papildomi atsinaujinančiosios energijos gamybos pajėgumai, iš kurių elektros, šilumos energijos pajėgumai</w:t>
            </w:r>
          </w:p>
        </w:tc>
        <w:tc>
          <w:tcPr>
            <w:tcW w:w="257" w:type="pct"/>
            <w:vAlign w:val="center"/>
          </w:tcPr>
          <w:p w14:paraId="54BCCE3A" w14:textId="77777777" w:rsidR="00E63F2D" w:rsidRDefault="00E63F2D" w:rsidP="00492721">
            <w:pPr>
              <w:ind w:left="-57" w:right="-57"/>
              <w:jc w:val="center"/>
              <w:rPr>
                <w:bCs/>
                <w:sz w:val="16"/>
                <w:szCs w:val="16"/>
              </w:rPr>
            </w:pPr>
            <w:r>
              <w:rPr>
                <w:bCs/>
                <w:sz w:val="16"/>
                <w:szCs w:val="16"/>
              </w:rPr>
              <w:t>239,3</w:t>
            </w:r>
          </w:p>
          <w:p w14:paraId="6A406507" w14:textId="77777777" w:rsidR="00E63F2D" w:rsidRDefault="00E63F2D" w:rsidP="00492721">
            <w:pPr>
              <w:ind w:left="-57" w:right="-57"/>
              <w:jc w:val="center"/>
              <w:rPr>
                <w:bCs/>
                <w:sz w:val="16"/>
                <w:szCs w:val="16"/>
              </w:rPr>
            </w:pPr>
            <w:r>
              <w:rPr>
                <w:bCs/>
                <w:sz w:val="16"/>
                <w:szCs w:val="16"/>
              </w:rPr>
              <w:t>(2029)</w:t>
            </w:r>
          </w:p>
        </w:tc>
        <w:tc>
          <w:tcPr>
            <w:tcW w:w="266" w:type="pct"/>
            <w:vMerge w:val="restart"/>
            <w:vAlign w:val="center"/>
          </w:tcPr>
          <w:p w14:paraId="4370B534" w14:textId="77777777" w:rsidR="00E63F2D" w:rsidRDefault="00E63F2D" w:rsidP="00492721">
            <w:pPr>
              <w:ind w:left="-57" w:right="-57"/>
              <w:jc w:val="center"/>
              <w:rPr>
                <w:bCs/>
                <w:sz w:val="16"/>
                <w:szCs w:val="16"/>
              </w:rPr>
            </w:pPr>
            <w:r>
              <w:rPr>
                <w:bCs/>
                <w:sz w:val="16"/>
                <w:szCs w:val="16"/>
              </w:rPr>
              <w:t>CPVA</w:t>
            </w:r>
          </w:p>
        </w:tc>
        <w:tc>
          <w:tcPr>
            <w:tcW w:w="264" w:type="pct"/>
            <w:vMerge w:val="restart"/>
            <w:vAlign w:val="center"/>
          </w:tcPr>
          <w:p w14:paraId="55E468CD" w14:textId="77777777" w:rsidR="00E63F2D" w:rsidRDefault="00E63F2D" w:rsidP="00492721">
            <w:pPr>
              <w:ind w:left="-57" w:right="-57"/>
              <w:jc w:val="center"/>
              <w:rPr>
                <w:bCs/>
                <w:sz w:val="16"/>
                <w:szCs w:val="16"/>
              </w:rPr>
            </w:pPr>
          </w:p>
        </w:tc>
      </w:tr>
      <w:tr w:rsidR="00E63F2D" w14:paraId="2B214F4D" w14:textId="77777777" w:rsidTr="00552D9D">
        <w:trPr>
          <w:trHeight w:val="458"/>
        </w:trPr>
        <w:tc>
          <w:tcPr>
            <w:tcW w:w="910" w:type="pct"/>
            <w:vMerge/>
            <w:vAlign w:val="center"/>
          </w:tcPr>
          <w:p w14:paraId="1C0F7138" w14:textId="77777777" w:rsidR="00E63F2D" w:rsidRDefault="00E63F2D" w:rsidP="00492721">
            <w:pPr>
              <w:rPr>
                <w:sz w:val="16"/>
                <w:szCs w:val="16"/>
              </w:rPr>
            </w:pPr>
          </w:p>
        </w:tc>
        <w:tc>
          <w:tcPr>
            <w:tcW w:w="272" w:type="pct"/>
            <w:vMerge/>
            <w:vAlign w:val="center"/>
          </w:tcPr>
          <w:p w14:paraId="17772892" w14:textId="77777777" w:rsidR="00E63F2D" w:rsidRDefault="00E63F2D" w:rsidP="00492721">
            <w:pPr>
              <w:rPr>
                <w:sz w:val="16"/>
                <w:szCs w:val="16"/>
              </w:rPr>
            </w:pPr>
          </w:p>
        </w:tc>
        <w:tc>
          <w:tcPr>
            <w:tcW w:w="321" w:type="pct"/>
            <w:vMerge/>
            <w:vAlign w:val="center"/>
          </w:tcPr>
          <w:p w14:paraId="515C177E" w14:textId="77777777" w:rsidR="00E63F2D" w:rsidRDefault="00E63F2D" w:rsidP="00492721">
            <w:pPr>
              <w:rPr>
                <w:sz w:val="16"/>
                <w:szCs w:val="16"/>
              </w:rPr>
            </w:pPr>
          </w:p>
        </w:tc>
        <w:tc>
          <w:tcPr>
            <w:tcW w:w="234" w:type="pct"/>
            <w:vMerge/>
            <w:vAlign w:val="center"/>
          </w:tcPr>
          <w:p w14:paraId="54FE2E4A" w14:textId="77777777" w:rsidR="00E63F2D" w:rsidRDefault="00E63F2D" w:rsidP="00492721">
            <w:pPr>
              <w:rPr>
                <w:sz w:val="16"/>
                <w:szCs w:val="16"/>
              </w:rPr>
            </w:pPr>
          </w:p>
        </w:tc>
        <w:tc>
          <w:tcPr>
            <w:tcW w:w="318" w:type="pct"/>
            <w:vMerge/>
            <w:vAlign w:val="center"/>
          </w:tcPr>
          <w:p w14:paraId="3642ADD7" w14:textId="77777777" w:rsidR="00E63F2D" w:rsidRDefault="00E63F2D" w:rsidP="00492721">
            <w:pPr>
              <w:rPr>
                <w:sz w:val="16"/>
                <w:szCs w:val="16"/>
              </w:rPr>
            </w:pPr>
          </w:p>
        </w:tc>
        <w:tc>
          <w:tcPr>
            <w:tcW w:w="327" w:type="pct"/>
            <w:vMerge/>
            <w:vAlign w:val="center"/>
          </w:tcPr>
          <w:p w14:paraId="3713EC98" w14:textId="77777777" w:rsidR="00E63F2D" w:rsidRDefault="00E63F2D" w:rsidP="00492721">
            <w:pPr>
              <w:rPr>
                <w:sz w:val="16"/>
                <w:szCs w:val="16"/>
              </w:rPr>
            </w:pPr>
          </w:p>
        </w:tc>
        <w:tc>
          <w:tcPr>
            <w:tcW w:w="369" w:type="pct"/>
            <w:vMerge/>
            <w:vAlign w:val="center"/>
          </w:tcPr>
          <w:p w14:paraId="126854BE" w14:textId="77777777" w:rsidR="00E63F2D" w:rsidRDefault="00E63F2D" w:rsidP="00492721">
            <w:pPr>
              <w:rPr>
                <w:sz w:val="16"/>
                <w:szCs w:val="16"/>
              </w:rPr>
            </w:pPr>
          </w:p>
        </w:tc>
        <w:tc>
          <w:tcPr>
            <w:tcW w:w="533" w:type="pct"/>
            <w:vMerge/>
            <w:vAlign w:val="center"/>
          </w:tcPr>
          <w:p w14:paraId="4787C87A" w14:textId="77777777" w:rsidR="00E63F2D" w:rsidRDefault="00E63F2D" w:rsidP="00492721">
            <w:pPr>
              <w:rPr>
                <w:sz w:val="16"/>
                <w:szCs w:val="16"/>
              </w:rPr>
            </w:pPr>
          </w:p>
        </w:tc>
        <w:tc>
          <w:tcPr>
            <w:tcW w:w="929" w:type="pct"/>
            <w:vAlign w:val="center"/>
          </w:tcPr>
          <w:p w14:paraId="3F22C6CA" w14:textId="77777777" w:rsidR="00E63F2D" w:rsidRDefault="00E63F2D" w:rsidP="00492721">
            <w:pPr>
              <w:jc w:val="both"/>
              <w:rPr>
                <w:sz w:val="16"/>
                <w:szCs w:val="16"/>
              </w:rPr>
            </w:pPr>
            <w:r>
              <w:rPr>
                <w:sz w:val="16"/>
                <w:szCs w:val="16"/>
                <w:lang w:val="lt"/>
              </w:rPr>
              <w:t>P-03-001-06-03-02-07 Papildomi atsinaujinančių išteklių energijos gamybos pajėgumai, iš kurių elektros pajėgumai</w:t>
            </w:r>
          </w:p>
          <w:p w14:paraId="3430FE63" w14:textId="77777777" w:rsidR="00E63F2D" w:rsidRDefault="00E63F2D" w:rsidP="00492721">
            <w:pPr>
              <w:ind w:left="87" w:right="87"/>
              <w:jc w:val="both"/>
              <w:rPr>
                <w:sz w:val="16"/>
                <w:szCs w:val="16"/>
              </w:rPr>
            </w:pPr>
          </w:p>
        </w:tc>
        <w:tc>
          <w:tcPr>
            <w:tcW w:w="257" w:type="pct"/>
            <w:vMerge w:val="restart"/>
            <w:vAlign w:val="center"/>
          </w:tcPr>
          <w:p w14:paraId="569BEEFC" w14:textId="77777777" w:rsidR="00E63F2D" w:rsidRDefault="00E63F2D" w:rsidP="00492721">
            <w:pPr>
              <w:jc w:val="center"/>
              <w:rPr>
                <w:sz w:val="16"/>
                <w:szCs w:val="16"/>
              </w:rPr>
            </w:pPr>
            <w:r>
              <w:rPr>
                <w:sz w:val="16"/>
                <w:szCs w:val="16"/>
              </w:rPr>
              <w:t>239,3</w:t>
            </w:r>
          </w:p>
          <w:p w14:paraId="372C1D47" w14:textId="77777777" w:rsidR="00E63F2D" w:rsidRDefault="00E63F2D" w:rsidP="00492721">
            <w:pPr>
              <w:jc w:val="center"/>
              <w:rPr>
                <w:sz w:val="16"/>
                <w:szCs w:val="16"/>
              </w:rPr>
            </w:pPr>
            <w:r>
              <w:rPr>
                <w:sz w:val="16"/>
                <w:szCs w:val="16"/>
              </w:rPr>
              <w:t>(2029)</w:t>
            </w:r>
          </w:p>
        </w:tc>
        <w:tc>
          <w:tcPr>
            <w:tcW w:w="266" w:type="pct"/>
            <w:vMerge/>
            <w:vAlign w:val="center"/>
          </w:tcPr>
          <w:p w14:paraId="326BFD91" w14:textId="77777777" w:rsidR="00E63F2D" w:rsidRDefault="00E63F2D" w:rsidP="00492721">
            <w:pPr>
              <w:rPr>
                <w:sz w:val="16"/>
                <w:szCs w:val="16"/>
              </w:rPr>
            </w:pPr>
          </w:p>
        </w:tc>
        <w:tc>
          <w:tcPr>
            <w:tcW w:w="264" w:type="pct"/>
            <w:vMerge/>
            <w:vAlign w:val="center"/>
          </w:tcPr>
          <w:p w14:paraId="73EB762B" w14:textId="77777777" w:rsidR="00E63F2D" w:rsidRDefault="00E63F2D" w:rsidP="00492721"/>
        </w:tc>
      </w:tr>
      <w:tr w:rsidR="00E63F2D" w14:paraId="6B333EE4" w14:textId="77777777" w:rsidTr="00552D9D">
        <w:trPr>
          <w:trHeight w:val="457"/>
        </w:trPr>
        <w:tc>
          <w:tcPr>
            <w:tcW w:w="910" w:type="pct"/>
            <w:vMerge/>
            <w:vAlign w:val="center"/>
          </w:tcPr>
          <w:p w14:paraId="37EC043B" w14:textId="77777777" w:rsidR="00E63F2D" w:rsidRDefault="00E63F2D" w:rsidP="00492721">
            <w:pPr>
              <w:rPr>
                <w:sz w:val="16"/>
                <w:szCs w:val="16"/>
              </w:rPr>
            </w:pPr>
          </w:p>
        </w:tc>
        <w:tc>
          <w:tcPr>
            <w:tcW w:w="272" w:type="pct"/>
            <w:vMerge/>
            <w:vAlign w:val="center"/>
          </w:tcPr>
          <w:p w14:paraId="746B1B4E" w14:textId="77777777" w:rsidR="00E63F2D" w:rsidRDefault="00E63F2D" w:rsidP="00492721">
            <w:pPr>
              <w:rPr>
                <w:sz w:val="16"/>
                <w:szCs w:val="16"/>
              </w:rPr>
            </w:pPr>
          </w:p>
        </w:tc>
        <w:tc>
          <w:tcPr>
            <w:tcW w:w="321" w:type="pct"/>
            <w:vMerge/>
            <w:vAlign w:val="center"/>
          </w:tcPr>
          <w:p w14:paraId="4C03714D" w14:textId="77777777" w:rsidR="00E63F2D" w:rsidRDefault="00E63F2D" w:rsidP="00492721">
            <w:pPr>
              <w:rPr>
                <w:sz w:val="16"/>
                <w:szCs w:val="16"/>
              </w:rPr>
            </w:pPr>
          </w:p>
        </w:tc>
        <w:tc>
          <w:tcPr>
            <w:tcW w:w="234" w:type="pct"/>
            <w:vMerge/>
            <w:vAlign w:val="center"/>
          </w:tcPr>
          <w:p w14:paraId="3B1E7B74" w14:textId="77777777" w:rsidR="00E63F2D" w:rsidRDefault="00E63F2D" w:rsidP="00492721">
            <w:pPr>
              <w:rPr>
                <w:sz w:val="16"/>
                <w:szCs w:val="16"/>
              </w:rPr>
            </w:pPr>
          </w:p>
        </w:tc>
        <w:tc>
          <w:tcPr>
            <w:tcW w:w="318" w:type="pct"/>
            <w:vMerge/>
            <w:vAlign w:val="center"/>
          </w:tcPr>
          <w:p w14:paraId="1B72DADF" w14:textId="77777777" w:rsidR="00E63F2D" w:rsidRDefault="00E63F2D" w:rsidP="00492721">
            <w:pPr>
              <w:rPr>
                <w:sz w:val="16"/>
                <w:szCs w:val="16"/>
              </w:rPr>
            </w:pPr>
          </w:p>
        </w:tc>
        <w:tc>
          <w:tcPr>
            <w:tcW w:w="327" w:type="pct"/>
            <w:vMerge/>
            <w:vAlign w:val="center"/>
          </w:tcPr>
          <w:p w14:paraId="20436CAA" w14:textId="77777777" w:rsidR="00E63F2D" w:rsidRDefault="00E63F2D" w:rsidP="00492721">
            <w:pPr>
              <w:rPr>
                <w:sz w:val="16"/>
                <w:szCs w:val="16"/>
              </w:rPr>
            </w:pPr>
          </w:p>
        </w:tc>
        <w:tc>
          <w:tcPr>
            <w:tcW w:w="369" w:type="pct"/>
            <w:vMerge/>
            <w:vAlign w:val="center"/>
          </w:tcPr>
          <w:p w14:paraId="55AC6C74" w14:textId="77777777" w:rsidR="00E63F2D" w:rsidRDefault="00E63F2D" w:rsidP="00492721">
            <w:pPr>
              <w:rPr>
                <w:sz w:val="16"/>
                <w:szCs w:val="16"/>
              </w:rPr>
            </w:pPr>
          </w:p>
        </w:tc>
        <w:tc>
          <w:tcPr>
            <w:tcW w:w="533" w:type="pct"/>
            <w:vMerge/>
            <w:vAlign w:val="center"/>
          </w:tcPr>
          <w:p w14:paraId="52C98EE8" w14:textId="77777777" w:rsidR="00E63F2D" w:rsidRDefault="00E63F2D" w:rsidP="00492721">
            <w:pPr>
              <w:rPr>
                <w:sz w:val="16"/>
                <w:szCs w:val="16"/>
              </w:rPr>
            </w:pPr>
          </w:p>
        </w:tc>
        <w:tc>
          <w:tcPr>
            <w:tcW w:w="929" w:type="pct"/>
            <w:vAlign w:val="center"/>
          </w:tcPr>
          <w:p w14:paraId="197C4249" w14:textId="77777777" w:rsidR="00E63F2D" w:rsidRPr="004C2DAD" w:rsidRDefault="00E63F2D" w:rsidP="00492721">
            <w:pPr>
              <w:rPr>
                <w:strike/>
                <w:sz w:val="16"/>
                <w:szCs w:val="16"/>
              </w:rPr>
            </w:pPr>
            <w:r w:rsidRPr="004C2DAD">
              <w:rPr>
                <w:strike/>
                <w:sz w:val="16"/>
                <w:szCs w:val="16"/>
              </w:rPr>
              <w:t xml:space="preserve">P-03-001-06-03-02-07 Papildomi atsinaujinančių </w:t>
            </w:r>
            <w:r w:rsidRPr="004C2DAD">
              <w:rPr>
                <w:strike/>
                <w:sz w:val="16"/>
                <w:szCs w:val="16"/>
              </w:rPr>
              <w:lastRenderedPageBreak/>
              <w:t>išteklių energijos gamybos pajėgumai, iš kurių elektros pajėgumai</w:t>
            </w:r>
          </w:p>
          <w:p w14:paraId="4F07A27E" w14:textId="77777777" w:rsidR="00E63F2D" w:rsidRPr="004C2DAD" w:rsidRDefault="00E63F2D" w:rsidP="00492721">
            <w:pPr>
              <w:jc w:val="both"/>
              <w:rPr>
                <w:strike/>
                <w:sz w:val="16"/>
                <w:szCs w:val="16"/>
                <w:lang w:val="lt"/>
              </w:rPr>
            </w:pPr>
          </w:p>
        </w:tc>
        <w:tc>
          <w:tcPr>
            <w:tcW w:w="257" w:type="pct"/>
            <w:vMerge/>
            <w:vAlign w:val="center"/>
          </w:tcPr>
          <w:p w14:paraId="72F1898C" w14:textId="77777777" w:rsidR="00E63F2D" w:rsidRDefault="00E63F2D" w:rsidP="00492721">
            <w:pPr>
              <w:jc w:val="center"/>
              <w:rPr>
                <w:sz w:val="16"/>
                <w:szCs w:val="16"/>
              </w:rPr>
            </w:pPr>
          </w:p>
        </w:tc>
        <w:tc>
          <w:tcPr>
            <w:tcW w:w="266" w:type="pct"/>
            <w:vMerge/>
            <w:vAlign w:val="center"/>
          </w:tcPr>
          <w:p w14:paraId="3736AE88" w14:textId="77777777" w:rsidR="00E63F2D" w:rsidRDefault="00E63F2D" w:rsidP="00492721">
            <w:pPr>
              <w:rPr>
                <w:sz w:val="16"/>
                <w:szCs w:val="16"/>
              </w:rPr>
            </w:pPr>
          </w:p>
        </w:tc>
        <w:tc>
          <w:tcPr>
            <w:tcW w:w="264" w:type="pct"/>
            <w:vMerge/>
            <w:vAlign w:val="center"/>
          </w:tcPr>
          <w:p w14:paraId="47D255D2" w14:textId="77777777" w:rsidR="00E63F2D" w:rsidRDefault="00E63F2D" w:rsidP="00492721"/>
        </w:tc>
      </w:tr>
      <w:tr w:rsidR="00E63F2D" w14:paraId="30157980" w14:textId="77777777" w:rsidTr="00552D9D">
        <w:trPr>
          <w:trHeight w:val="360"/>
        </w:trPr>
        <w:tc>
          <w:tcPr>
            <w:tcW w:w="910" w:type="pct"/>
            <w:vMerge/>
            <w:vAlign w:val="center"/>
          </w:tcPr>
          <w:p w14:paraId="2800965C" w14:textId="77777777" w:rsidR="00E63F2D" w:rsidRDefault="00E63F2D" w:rsidP="00492721">
            <w:pPr>
              <w:ind w:left="281" w:right="-57" w:hanging="283"/>
              <w:jc w:val="both"/>
              <w:rPr>
                <w:bCs/>
                <w:sz w:val="16"/>
                <w:szCs w:val="16"/>
              </w:rPr>
            </w:pPr>
          </w:p>
        </w:tc>
        <w:tc>
          <w:tcPr>
            <w:tcW w:w="272" w:type="pct"/>
            <w:vMerge/>
            <w:vAlign w:val="center"/>
          </w:tcPr>
          <w:p w14:paraId="3994FFB2" w14:textId="77777777" w:rsidR="00E63F2D" w:rsidRDefault="00E63F2D" w:rsidP="00492721">
            <w:pPr>
              <w:ind w:left="-57" w:right="-57"/>
              <w:jc w:val="center"/>
              <w:rPr>
                <w:bCs/>
                <w:sz w:val="16"/>
                <w:szCs w:val="16"/>
              </w:rPr>
            </w:pPr>
          </w:p>
        </w:tc>
        <w:tc>
          <w:tcPr>
            <w:tcW w:w="321" w:type="pct"/>
            <w:vMerge/>
            <w:vAlign w:val="center"/>
          </w:tcPr>
          <w:p w14:paraId="242212F4" w14:textId="77777777" w:rsidR="00E63F2D" w:rsidRDefault="00E63F2D" w:rsidP="00492721">
            <w:pPr>
              <w:ind w:left="-57" w:right="-57"/>
              <w:jc w:val="center"/>
              <w:rPr>
                <w:bCs/>
                <w:sz w:val="16"/>
                <w:szCs w:val="16"/>
              </w:rPr>
            </w:pPr>
          </w:p>
        </w:tc>
        <w:tc>
          <w:tcPr>
            <w:tcW w:w="234" w:type="pct"/>
            <w:vMerge/>
            <w:vAlign w:val="center"/>
          </w:tcPr>
          <w:p w14:paraId="4A3DD276" w14:textId="77777777" w:rsidR="00E63F2D" w:rsidRDefault="00E63F2D" w:rsidP="00492721">
            <w:pPr>
              <w:ind w:left="-57" w:right="-57"/>
              <w:jc w:val="center"/>
              <w:rPr>
                <w:bCs/>
                <w:sz w:val="16"/>
                <w:szCs w:val="16"/>
              </w:rPr>
            </w:pPr>
          </w:p>
        </w:tc>
        <w:tc>
          <w:tcPr>
            <w:tcW w:w="318" w:type="pct"/>
            <w:vMerge/>
            <w:vAlign w:val="center"/>
          </w:tcPr>
          <w:p w14:paraId="40BFDF12" w14:textId="77777777" w:rsidR="00E63F2D" w:rsidRDefault="00E63F2D" w:rsidP="00492721">
            <w:pPr>
              <w:ind w:left="-57" w:right="-57"/>
              <w:jc w:val="center"/>
              <w:rPr>
                <w:bCs/>
                <w:sz w:val="16"/>
                <w:szCs w:val="16"/>
              </w:rPr>
            </w:pPr>
          </w:p>
        </w:tc>
        <w:tc>
          <w:tcPr>
            <w:tcW w:w="327" w:type="pct"/>
            <w:vMerge/>
            <w:vAlign w:val="center"/>
          </w:tcPr>
          <w:p w14:paraId="1BDD8617" w14:textId="77777777" w:rsidR="00E63F2D" w:rsidRDefault="00E63F2D" w:rsidP="00492721">
            <w:pPr>
              <w:ind w:left="-57" w:right="-57"/>
              <w:jc w:val="center"/>
              <w:rPr>
                <w:bCs/>
                <w:sz w:val="16"/>
                <w:szCs w:val="16"/>
              </w:rPr>
            </w:pPr>
          </w:p>
        </w:tc>
        <w:tc>
          <w:tcPr>
            <w:tcW w:w="369" w:type="pct"/>
            <w:vAlign w:val="center"/>
          </w:tcPr>
          <w:p w14:paraId="1C6DDDF3" w14:textId="77777777" w:rsidR="00E63F2D" w:rsidRDefault="00E63F2D" w:rsidP="00492721">
            <w:pPr>
              <w:ind w:left="-57" w:right="-57"/>
              <w:jc w:val="center"/>
              <w:rPr>
                <w:bCs/>
                <w:sz w:val="16"/>
                <w:szCs w:val="16"/>
              </w:rPr>
            </w:pPr>
            <w:r>
              <w:rPr>
                <w:bCs/>
                <w:sz w:val="16"/>
                <w:szCs w:val="16"/>
              </w:rPr>
              <w:t>238 757</w:t>
            </w:r>
          </w:p>
        </w:tc>
        <w:tc>
          <w:tcPr>
            <w:tcW w:w="533" w:type="pct"/>
            <w:vAlign w:val="center"/>
          </w:tcPr>
          <w:p w14:paraId="3DE87298" w14:textId="77777777" w:rsidR="00E63F2D" w:rsidRDefault="00E63F2D" w:rsidP="00492721">
            <w:pPr>
              <w:ind w:left="-57" w:right="-57"/>
              <w:jc w:val="center"/>
              <w:rPr>
                <w:bCs/>
                <w:sz w:val="16"/>
                <w:szCs w:val="16"/>
              </w:rPr>
            </w:pPr>
            <w:r>
              <w:rPr>
                <w:bCs/>
                <w:sz w:val="16"/>
                <w:szCs w:val="16"/>
              </w:rPr>
              <w:t>Privačios lėšos</w:t>
            </w:r>
          </w:p>
        </w:tc>
        <w:tc>
          <w:tcPr>
            <w:tcW w:w="929" w:type="pct"/>
            <w:vAlign w:val="center"/>
          </w:tcPr>
          <w:p w14:paraId="1980F75B" w14:textId="77777777" w:rsidR="00E63F2D" w:rsidRDefault="00E63F2D" w:rsidP="00492721">
            <w:pPr>
              <w:ind w:left="87" w:right="87"/>
              <w:jc w:val="both"/>
              <w:rPr>
                <w:sz w:val="16"/>
                <w:szCs w:val="16"/>
              </w:rPr>
            </w:pPr>
            <w:r>
              <w:rPr>
                <w:sz w:val="16"/>
                <w:szCs w:val="16"/>
              </w:rPr>
              <w:t xml:space="preserve">R – Numatomas išmetamų  šiltnamio efektą sukeliančių dujų kiekis </w:t>
            </w:r>
          </w:p>
        </w:tc>
        <w:tc>
          <w:tcPr>
            <w:tcW w:w="257" w:type="pct"/>
            <w:vAlign w:val="center"/>
          </w:tcPr>
          <w:p w14:paraId="039E1223" w14:textId="77777777" w:rsidR="00E63F2D" w:rsidRDefault="00E63F2D" w:rsidP="00492721">
            <w:pPr>
              <w:ind w:left="-57" w:right="-57"/>
              <w:jc w:val="center"/>
              <w:rPr>
                <w:sz w:val="16"/>
                <w:szCs w:val="16"/>
              </w:rPr>
            </w:pPr>
            <w:r>
              <w:rPr>
                <w:sz w:val="16"/>
                <w:szCs w:val="16"/>
              </w:rPr>
              <w:t>0</w:t>
            </w:r>
          </w:p>
          <w:p w14:paraId="622A8568" w14:textId="77777777" w:rsidR="00E63F2D" w:rsidRDefault="00E63F2D" w:rsidP="00492721">
            <w:pPr>
              <w:ind w:left="-57" w:right="-57"/>
              <w:jc w:val="center"/>
              <w:rPr>
                <w:sz w:val="16"/>
                <w:szCs w:val="16"/>
              </w:rPr>
            </w:pPr>
            <w:r>
              <w:rPr>
                <w:sz w:val="16"/>
                <w:szCs w:val="16"/>
              </w:rPr>
              <w:t>(2029)</w:t>
            </w:r>
          </w:p>
        </w:tc>
        <w:tc>
          <w:tcPr>
            <w:tcW w:w="266" w:type="pct"/>
            <w:vMerge/>
            <w:vAlign w:val="center"/>
          </w:tcPr>
          <w:p w14:paraId="144CC592" w14:textId="77777777" w:rsidR="00E63F2D" w:rsidRDefault="00E63F2D" w:rsidP="00492721">
            <w:pPr>
              <w:ind w:left="-57" w:right="-57"/>
              <w:jc w:val="center"/>
              <w:rPr>
                <w:bCs/>
                <w:sz w:val="16"/>
                <w:szCs w:val="16"/>
              </w:rPr>
            </w:pPr>
          </w:p>
        </w:tc>
        <w:tc>
          <w:tcPr>
            <w:tcW w:w="264" w:type="pct"/>
            <w:vMerge/>
            <w:vAlign w:val="center"/>
          </w:tcPr>
          <w:p w14:paraId="60441CE5" w14:textId="77777777" w:rsidR="00E63F2D" w:rsidRDefault="00E63F2D" w:rsidP="00492721">
            <w:pPr>
              <w:ind w:left="-57" w:right="-57"/>
              <w:jc w:val="center"/>
              <w:rPr>
                <w:bCs/>
                <w:sz w:val="16"/>
                <w:szCs w:val="16"/>
              </w:rPr>
            </w:pPr>
          </w:p>
        </w:tc>
      </w:tr>
      <w:tr w:rsidR="00E63F2D" w14:paraId="5579EBD8" w14:textId="77777777" w:rsidTr="00552D9D">
        <w:trPr>
          <w:trHeight w:val="245"/>
        </w:trPr>
        <w:tc>
          <w:tcPr>
            <w:tcW w:w="910" w:type="pct"/>
            <w:vMerge w:val="restart"/>
            <w:vAlign w:val="center"/>
          </w:tcPr>
          <w:p w14:paraId="42E2E417" w14:textId="77777777" w:rsidR="00E63F2D" w:rsidRPr="00E83405" w:rsidRDefault="00E63F2D" w:rsidP="00492721">
            <w:pPr>
              <w:ind w:right="88"/>
              <w:jc w:val="both"/>
              <w:rPr>
                <w:b/>
                <w:strike/>
                <w:sz w:val="18"/>
                <w:szCs w:val="18"/>
              </w:rPr>
            </w:pPr>
            <w:r w:rsidRPr="00E83405">
              <w:rPr>
                <w:bCs/>
                <w:strike/>
                <w:sz w:val="16"/>
                <w:szCs w:val="16"/>
              </w:rPr>
              <w:t>3.3. Gaminančių vartotojų investicijos į naujų AEI naudojančių elektros energijos gamybos pajėgumų sukūrimą visoje Lietuvoje</w:t>
            </w:r>
          </w:p>
        </w:tc>
        <w:tc>
          <w:tcPr>
            <w:tcW w:w="272" w:type="pct"/>
            <w:vMerge w:val="restart"/>
            <w:vAlign w:val="center"/>
          </w:tcPr>
          <w:p w14:paraId="15550FDD" w14:textId="77777777" w:rsidR="00E63F2D" w:rsidRPr="00E83405" w:rsidRDefault="00E63F2D" w:rsidP="00492721">
            <w:pPr>
              <w:rPr>
                <w:bCs/>
                <w:strike/>
                <w:sz w:val="16"/>
                <w:szCs w:val="16"/>
              </w:rPr>
            </w:pPr>
            <w:r w:rsidRPr="00E83405">
              <w:rPr>
                <w:bCs/>
                <w:strike/>
                <w:sz w:val="16"/>
                <w:szCs w:val="16"/>
              </w:rPr>
              <w:t>I</w:t>
            </w:r>
          </w:p>
        </w:tc>
        <w:tc>
          <w:tcPr>
            <w:tcW w:w="321" w:type="pct"/>
            <w:vMerge w:val="restart"/>
            <w:vAlign w:val="center"/>
          </w:tcPr>
          <w:p w14:paraId="7B4E4C07" w14:textId="77777777" w:rsidR="00E63F2D" w:rsidRPr="00E83405" w:rsidRDefault="00E63F2D" w:rsidP="00492721">
            <w:pPr>
              <w:rPr>
                <w:bCs/>
                <w:strike/>
                <w:sz w:val="16"/>
                <w:szCs w:val="16"/>
              </w:rPr>
            </w:pPr>
            <w:r w:rsidRPr="00E83405">
              <w:rPr>
                <w:bCs/>
                <w:strike/>
                <w:sz w:val="16"/>
                <w:szCs w:val="16"/>
              </w:rPr>
              <w:t>APVA</w:t>
            </w:r>
          </w:p>
        </w:tc>
        <w:tc>
          <w:tcPr>
            <w:tcW w:w="234" w:type="pct"/>
            <w:vMerge w:val="restart"/>
            <w:vAlign w:val="center"/>
          </w:tcPr>
          <w:p w14:paraId="05C791F9" w14:textId="77777777" w:rsidR="00E63F2D" w:rsidRPr="00E83405" w:rsidRDefault="00E63F2D" w:rsidP="00492721">
            <w:pPr>
              <w:rPr>
                <w:bCs/>
                <w:strike/>
                <w:sz w:val="16"/>
                <w:szCs w:val="16"/>
              </w:rPr>
            </w:pPr>
            <w:proofErr w:type="spellStart"/>
            <w:r w:rsidRPr="00E83405">
              <w:rPr>
                <w:bCs/>
                <w:strike/>
                <w:sz w:val="16"/>
                <w:szCs w:val="16"/>
              </w:rPr>
              <w:t>Pj</w:t>
            </w:r>
            <w:proofErr w:type="spellEnd"/>
          </w:p>
        </w:tc>
        <w:tc>
          <w:tcPr>
            <w:tcW w:w="318" w:type="pct"/>
            <w:vMerge w:val="restart"/>
            <w:vAlign w:val="center"/>
          </w:tcPr>
          <w:p w14:paraId="5437A073" w14:textId="77777777" w:rsidR="00E63F2D" w:rsidRPr="00E83405" w:rsidRDefault="00E63F2D" w:rsidP="00492721">
            <w:pPr>
              <w:rPr>
                <w:bCs/>
                <w:strike/>
                <w:sz w:val="16"/>
                <w:szCs w:val="16"/>
              </w:rPr>
            </w:pPr>
            <w:r w:rsidRPr="00E83405">
              <w:rPr>
                <w:bCs/>
                <w:strike/>
                <w:sz w:val="16"/>
                <w:szCs w:val="16"/>
              </w:rPr>
              <w:t>Taip</w:t>
            </w:r>
          </w:p>
        </w:tc>
        <w:tc>
          <w:tcPr>
            <w:tcW w:w="327" w:type="pct"/>
            <w:vMerge w:val="restart"/>
            <w:vAlign w:val="center"/>
          </w:tcPr>
          <w:p w14:paraId="75132EF2" w14:textId="77777777" w:rsidR="00E63F2D" w:rsidRPr="00E83405" w:rsidRDefault="00E63F2D" w:rsidP="00492721">
            <w:pPr>
              <w:rPr>
                <w:bCs/>
                <w:strike/>
                <w:sz w:val="16"/>
                <w:szCs w:val="16"/>
              </w:rPr>
            </w:pPr>
            <w:r w:rsidRPr="00E83405">
              <w:rPr>
                <w:bCs/>
                <w:strike/>
                <w:sz w:val="16"/>
                <w:szCs w:val="16"/>
              </w:rPr>
              <w:t>D</w:t>
            </w:r>
          </w:p>
        </w:tc>
        <w:tc>
          <w:tcPr>
            <w:tcW w:w="369" w:type="pct"/>
            <w:vAlign w:val="center"/>
          </w:tcPr>
          <w:p w14:paraId="7BFCEB94" w14:textId="77777777" w:rsidR="00E63F2D" w:rsidRPr="00E83405" w:rsidRDefault="00E63F2D" w:rsidP="00492721">
            <w:pPr>
              <w:tabs>
                <w:tab w:val="left" w:pos="10490"/>
              </w:tabs>
              <w:jc w:val="center"/>
              <w:rPr>
                <w:bCs/>
                <w:strike/>
                <w:sz w:val="18"/>
                <w:szCs w:val="22"/>
              </w:rPr>
            </w:pPr>
            <w:r w:rsidRPr="00E83405">
              <w:rPr>
                <w:bCs/>
                <w:strike/>
                <w:sz w:val="16"/>
                <w:szCs w:val="16"/>
              </w:rPr>
              <w:t>2 697</w:t>
            </w:r>
          </w:p>
        </w:tc>
        <w:tc>
          <w:tcPr>
            <w:tcW w:w="533" w:type="pct"/>
            <w:vAlign w:val="center"/>
          </w:tcPr>
          <w:p w14:paraId="30E67BBC" w14:textId="77777777" w:rsidR="00E63F2D" w:rsidRPr="00E83405" w:rsidRDefault="00E63F2D" w:rsidP="00492721">
            <w:pPr>
              <w:tabs>
                <w:tab w:val="left" w:pos="10490"/>
              </w:tabs>
              <w:rPr>
                <w:bCs/>
                <w:strike/>
                <w:sz w:val="18"/>
                <w:szCs w:val="22"/>
              </w:rPr>
            </w:pPr>
            <w:r w:rsidRPr="00E83405">
              <w:rPr>
                <w:bCs/>
                <w:strike/>
                <w:sz w:val="16"/>
                <w:szCs w:val="16"/>
              </w:rPr>
              <w:t>VB</w:t>
            </w:r>
          </w:p>
        </w:tc>
        <w:tc>
          <w:tcPr>
            <w:tcW w:w="929" w:type="pct"/>
            <w:vAlign w:val="center"/>
          </w:tcPr>
          <w:p w14:paraId="1525B597" w14:textId="77777777" w:rsidR="00E63F2D" w:rsidRPr="00E83405" w:rsidRDefault="00E63F2D" w:rsidP="00492721">
            <w:pPr>
              <w:tabs>
                <w:tab w:val="left" w:pos="10490"/>
              </w:tabs>
              <w:rPr>
                <w:strike/>
                <w:sz w:val="16"/>
                <w:szCs w:val="22"/>
              </w:rPr>
            </w:pPr>
            <w:r w:rsidRPr="00E83405">
              <w:rPr>
                <w:bCs/>
                <w:strike/>
                <w:sz w:val="16"/>
                <w:szCs w:val="16"/>
              </w:rPr>
              <w:t>P-03-001-06-03-02-06 - Papildomi atsinaujinančiosios energijos gamybos pajėgumai, iš kurių elektros, šilumos energijos pajėgumai</w:t>
            </w:r>
          </w:p>
        </w:tc>
        <w:tc>
          <w:tcPr>
            <w:tcW w:w="257" w:type="pct"/>
            <w:vAlign w:val="center"/>
          </w:tcPr>
          <w:p w14:paraId="62B4109C" w14:textId="77777777" w:rsidR="00E63F2D" w:rsidRPr="00E83405" w:rsidRDefault="00E63F2D" w:rsidP="00492721">
            <w:pPr>
              <w:rPr>
                <w:bCs/>
                <w:strike/>
                <w:sz w:val="16"/>
                <w:szCs w:val="16"/>
              </w:rPr>
            </w:pPr>
            <w:r w:rsidRPr="00E83405">
              <w:rPr>
                <w:bCs/>
                <w:strike/>
                <w:sz w:val="16"/>
                <w:szCs w:val="16"/>
              </w:rPr>
              <w:t>5,28</w:t>
            </w:r>
          </w:p>
          <w:p w14:paraId="30EE17B3" w14:textId="77777777" w:rsidR="00E63F2D" w:rsidRPr="00E83405" w:rsidRDefault="00E63F2D" w:rsidP="00492721">
            <w:pPr>
              <w:tabs>
                <w:tab w:val="left" w:pos="10490"/>
              </w:tabs>
              <w:rPr>
                <w:bCs/>
                <w:strike/>
                <w:sz w:val="16"/>
                <w:szCs w:val="22"/>
              </w:rPr>
            </w:pPr>
            <w:r w:rsidRPr="00E83405">
              <w:rPr>
                <w:bCs/>
                <w:strike/>
                <w:sz w:val="16"/>
                <w:szCs w:val="16"/>
              </w:rPr>
              <w:t>(2025)</w:t>
            </w:r>
          </w:p>
        </w:tc>
        <w:tc>
          <w:tcPr>
            <w:tcW w:w="266" w:type="pct"/>
            <w:vMerge w:val="restart"/>
            <w:vAlign w:val="center"/>
          </w:tcPr>
          <w:p w14:paraId="390FFE80" w14:textId="77777777" w:rsidR="00E63F2D" w:rsidRPr="00E83405" w:rsidRDefault="00E63F2D" w:rsidP="00492721">
            <w:pPr>
              <w:ind w:left="-57" w:right="-57"/>
              <w:jc w:val="center"/>
              <w:rPr>
                <w:bCs/>
                <w:strike/>
                <w:sz w:val="18"/>
                <w:szCs w:val="18"/>
              </w:rPr>
            </w:pPr>
            <w:r w:rsidRPr="00E83405">
              <w:rPr>
                <w:bCs/>
                <w:strike/>
                <w:sz w:val="16"/>
                <w:szCs w:val="16"/>
              </w:rPr>
              <w:t>APVA</w:t>
            </w:r>
          </w:p>
        </w:tc>
        <w:tc>
          <w:tcPr>
            <w:tcW w:w="264" w:type="pct"/>
            <w:vAlign w:val="center"/>
          </w:tcPr>
          <w:p w14:paraId="35A3517D" w14:textId="77777777" w:rsidR="00E63F2D" w:rsidRDefault="00E63F2D" w:rsidP="00492721">
            <w:pPr>
              <w:ind w:left="-57" w:right="-57"/>
              <w:jc w:val="center"/>
              <w:rPr>
                <w:bCs/>
                <w:sz w:val="16"/>
                <w:szCs w:val="16"/>
              </w:rPr>
            </w:pPr>
          </w:p>
        </w:tc>
      </w:tr>
      <w:tr w:rsidR="00E63F2D" w14:paraId="106192D1" w14:textId="77777777" w:rsidTr="00552D9D">
        <w:trPr>
          <w:trHeight w:val="245"/>
        </w:trPr>
        <w:tc>
          <w:tcPr>
            <w:tcW w:w="910" w:type="pct"/>
            <w:vMerge/>
            <w:vAlign w:val="center"/>
          </w:tcPr>
          <w:p w14:paraId="4159A997" w14:textId="77777777" w:rsidR="00E63F2D" w:rsidRPr="00E83405" w:rsidRDefault="00E63F2D" w:rsidP="00492721">
            <w:pPr>
              <w:ind w:right="88"/>
              <w:jc w:val="both"/>
              <w:rPr>
                <w:bCs/>
                <w:strike/>
                <w:sz w:val="16"/>
                <w:szCs w:val="16"/>
              </w:rPr>
            </w:pPr>
          </w:p>
        </w:tc>
        <w:tc>
          <w:tcPr>
            <w:tcW w:w="272" w:type="pct"/>
            <w:vMerge/>
            <w:vAlign w:val="center"/>
          </w:tcPr>
          <w:p w14:paraId="27CBE3D1" w14:textId="77777777" w:rsidR="00E63F2D" w:rsidRPr="00E83405" w:rsidRDefault="00E63F2D" w:rsidP="00492721">
            <w:pPr>
              <w:rPr>
                <w:bCs/>
                <w:strike/>
                <w:sz w:val="16"/>
                <w:szCs w:val="16"/>
              </w:rPr>
            </w:pPr>
          </w:p>
        </w:tc>
        <w:tc>
          <w:tcPr>
            <w:tcW w:w="321" w:type="pct"/>
            <w:vMerge/>
            <w:vAlign w:val="center"/>
          </w:tcPr>
          <w:p w14:paraId="53EF9A39" w14:textId="77777777" w:rsidR="00E63F2D" w:rsidRPr="00E83405" w:rsidRDefault="00E63F2D" w:rsidP="00492721">
            <w:pPr>
              <w:rPr>
                <w:bCs/>
                <w:strike/>
                <w:sz w:val="16"/>
                <w:szCs w:val="16"/>
              </w:rPr>
            </w:pPr>
          </w:p>
        </w:tc>
        <w:tc>
          <w:tcPr>
            <w:tcW w:w="234" w:type="pct"/>
            <w:vMerge/>
            <w:vAlign w:val="center"/>
          </w:tcPr>
          <w:p w14:paraId="29FC599F" w14:textId="77777777" w:rsidR="00E63F2D" w:rsidRPr="00E83405" w:rsidRDefault="00E63F2D" w:rsidP="00492721">
            <w:pPr>
              <w:rPr>
                <w:bCs/>
                <w:strike/>
                <w:sz w:val="16"/>
                <w:szCs w:val="16"/>
              </w:rPr>
            </w:pPr>
          </w:p>
        </w:tc>
        <w:tc>
          <w:tcPr>
            <w:tcW w:w="318" w:type="pct"/>
            <w:vMerge/>
            <w:vAlign w:val="center"/>
          </w:tcPr>
          <w:p w14:paraId="5106E53A" w14:textId="77777777" w:rsidR="00E63F2D" w:rsidRPr="00E83405" w:rsidRDefault="00E63F2D" w:rsidP="00492721">
            <w:pPr>
              <w:rPr>
                <w:bCs/>
                <w:strike/>
                <w:sz w:val="16"/>
                <w:szCs w:val="16"/>
              </w:rPr>
            </w:pPr>
          </w:p>
        </w:tc>
        <w:tc>
          <w:tcPr>
            <w:tcW w:w="327" w:type="pct"/>
            <w:vMerge/>
            <w:vAlign w:val="center"/>
          </w:tcPr>
          <w:p w14:paraId="1094D251" w14:textId="77777777" w:rsidR="00E63F2D" w:rsidRPr="00E83405" w:rsidRDefault="00E63F2D" w:rsidP="00492721">
            <w:pPr>
              <w:rPr>
                <w:bCs/>
                <w:strike/>
                <w:sz w:val="16"/>
                <w:szCs w:val="16"/>
              </w:rPr>
            </w:pPr>
          </w:p>
        </w:tc>
        <w:tc>
          <w:tcPr>
            <w:tcW w:w="369" w:type="pct"/>
            <w:vAlign w:val="center"/>
          </w:tcPr>
          <w:p w14:paraId="385524A6" w14:textId="77777777" w:rsidR="00E63F2D" w:rsidRPr="00E83405" w:rsidRDefault="00E63F2D" w:rsidP="00492721">
            <w:pPr>
              <w:tabs>
                <w:tab w:val="left" w:pos="10490"/>
              </w:tabs>
              <w:jc w:val="center"/>
              <w:rPr>
                <w:bCs/>
                <w:strike/>
                <w:sz w:val="18"/>
                <w:szCs w:val="22"/>
              </w:rPr>
            </w:pPr>
            <w:r w:rsidRPr="00E83405">
              <w:rPr>
                <w:bCs/>
                <w:strike/>
                <w:sz w:val="16"/>
                <w:szCs w:val="16"/>
                <w:lang w:val="en-US"/>
              </w:rPr>
              <w:t>6 109</w:t>
            </w:r>
          </w:p>
        </w:tc>
        <w:tc>
          <w:tcPr>
            <w:tcW w:w="533" w:type="pct"/>
            <w:vAlign w:val="center"/>
          </w:tcPr>
          <w:p w14:paraId="356BC920" w14:textId="77777777" w:rsidR="00E63F2D" w:rsidRPr="00E83405" w:rsidRDefault="00E63F2D" w:rsidP="00492721">
            <w:pPr>
              <w:tabs>
                <w:tab w:val="left" w:pos="10490"/>
              </w:tabs>
              <w:rPr>
                <w:bCs/>
                <w:strike/>
                <w:sz w:val="18"/>
                <w:szCs w:val="22"/>
              </w:rPr>
            </w:pPr>
            <w:r w:rsidRPr="00E83405">
              <w:rPr>
                <w:bCs/>
                <w:strike/>
                <w:sz w:val="16"/>
                <w:szCs w:val="16"/>
              </w:rPr>
              <w:t>Privačios lėšos</w:t>
            </w:r>
          </w:p>
        </w:tc>
        <w:tc>
          <w:tcPr>
            <w:tcW w:w="929" w:type="pct"/>
            <w:vAlign w:val="center"/>
          </w:tcPr>
          <w:p w14:paraId="030F9BC8" w14:textId="77777777" w:rsidR="00E63F2D" w:rsidRPr="00E83405" w:rsidRDefault="00E63F2D" w:rsidP="00492721">
            <w:pPr>
              <w:tabs>
                <w:tab w:val="left" w:pos="10490"/>
              </w:tabs>
              <w:rPr>
                <w:strike/>
                <w:sz w:val="16"/>
                <w:szCs w:val="22"/>
              </w:rPr>
            </w:pPr>
            <w:r w:rsidRPr="00E83405">
              <w:rPr>
                <w:bCs/>
                <w:strike/>
                <w:sz w:val="16"/>
                <w:szCs w:val="16"/>
              </w:rPr>
              <w:t>P-03-001-06-03-02-07 Papildomi atsinaujinančių išteklių energijos gamybos pajėgumai, iš kurių elektros pajėgumai</w:t>
            </w:r>
          </w:p>
        </w:tc>
        <w:tc>
          <w:tcPr>
            <w:tcW w:w="257" w:type="pct"/>
            <w:vAlign w:val="center"/>
          </w:tcPr>
          <w:p w14:paraId="08D80241" w14:textId="77777777" w:rsidR="00E63F2D" w:rsidRPr="00E83405" w:rsidRDefault="00E63F2D" w:rsidP="00492721">
            <w:pPr>
              <w:tabs>
                <w:tab w:val="left" w:pos="10490"/>
              </w:tabs>
              <w:rPr>
                <w:bCs/>
                <w:strike/>
                <w:sz w:val="16"/>
                <w:szCs w:val="22"/>
              </w:rPr>
            </w:pPr>
            <w:r w:rsidRPr="00E83405">
              <w:rPr>
                <w:bCs/>
                <w:strike/>
                <w:sz w:val="16"/>
                <w:szCs w:val="16"/>
              </w:rPr>
              <w:t>5,28 (2025)</w:t>
            </w:r>
          </w:p>
        </w:tc>
        <w:tc>
          <w:tcPr>
            <w:tcW w:w="266" w:type="pct"/>
            <w:vMerge/>
            <w:vAlign w:val="center"/>
          </w:tcPr>
          <w:p w14:paraId="61DB2CBD" w14:textId="77777777" w:rsidR="00E63F2D" w:rsidRPr="00F52342" w:rsidRDefault="00E63F2D" w:rsidP="00492721">
            <w:pPr>
              <w:ind w:left="-57" w:right="-57"/>
              <w:jc w:val="center"/>
              <w:rPr>
                <w:bCs/>
                <w:sz w:val="18"/>
                <w:szCs w:val="18"/>
              </w:rPr>
            </w:pPr>
          </w:p>
        </w:tc>
        <w:tc>
          <w:tcPr>
            <w:tcW w:w="264" w:type="pct"/>
            <w:vAlign w:val="center"/>
          </w:tcPr>
          <w:p w14:paraId="3050372D" w14:textId="77777777" w:rsidR="00E63F2D" w:rsidRDefault="00E63F2D" w:rsidP="00492721">
            <w:pPr>
              <w:ind w:left="-57" w:right="-57"/>
              <w:jc w:val="center"/>
              <w:rPr>
                <w:bCs/>
                <w:sz w:val="16"/>
                <w:szCs w:val="16"/>
              </w:rPr>
            </w:pPr>
          </w:p>
        </w:tc>
      </w:tr>
      <w:tr w:rsidR="00E63F2D" w14:paraId="600495FF" w14:textId="77777777" w:rsidTr="00552D9D">
        <w:trPr>
          <w:trHeight w:val="245"/>
        </w:trPr>
        <w:tc>
          <w:tcPr>
            <w:tcW w:w="910" w:type="pct"/>
            <w:vMerge/>
            <w:vAlign w:val="center"/>
          </w:tcPr>
          <w:p w14:paraId="0A4A0AC2" w14:textId="77777777" w:rsidR="00E63F2D" w:rsidRPr="00E83405" w:rsidRDefault="00E63F2D" w:rsidP="00492721">
            <w:pPr>
              <w:ind w:right="88"/>
              <w:jc w:val="both"/>
              <w:rPr>
                <w:bCs/>
                <w:strike/>
                <w:sz w:val="16"/>
                <w:szCs w:val="16"/>
              </w:rPr>
            </w:pPr>
          </w:p>
        </w:tc>
        <w:tc>
          <w:tcPr>
            <w:tcW w:w="272" w:type="pct"/>
            <w:vMerge/>
            <w:vAlign w:val="center"/>
          </w:tcPr>
          <w:p w14:paraId="558B7C1B" w14:textId="77777777" w:rsidR="00E63F2D" w:rsidRPr="00E83405" w:rsidRDefault="00E63F2D" w:rsidP="00492721">
            <w:pPr>
              <w:rPr>
                <w:bCs/>
                <w:strike/>
                <w:sz w:val="16"/>
                <w:szCs w:val="16"/>
              </w:rPr>
            </w:pPr>
          </w:p>
        </w:tc>
        <w:tc>
          <w:tcPr>
            <w:tcW w:w="321" w:type="pct"/>
            <w:vMerge/>
            <w:vAlign w:val="center"/>
          </w:tcPr>
          <w:p w14:paraId="63250A86" w14:textId="77777777" w:rsidR="00E63F2D" w:rsidRPr="00E83405" w:rsidRDefault="00E63F2D" w:rsidP="00492721">
            <w:pPr>
              <w:rPr>
                <w:bCs/>
                <w:strike/>
                <w:sz w:val="16"/>
                <w:szCs w:val="16"/>
              </w:rPr>
            </w:pPr>
          </w:p>
        </w:tc>
        <w:tc>
          <w:tcPr>
            <w:tcW w:w="234" w:type="pct"/>
            <w:vMerge/>
            <w:vAlign w:val="center"/>
          </w:tcPr>
          <w:p w14:paraId="1F11940B" w14:textId="77777777" w:rsidR="00E63F2D" w:rsidRPr="00E83405" w:rsidRDefault="00E63F2D" w:rsidP="00492721">
            <w:pPr>
              <w:rPr>
                <w:bCs/>
                <w:strike/>
                <w:sz w:val="16"/>
                <w:szCs w:val="16"/>
              </w:rPr>
            </w:pPr>
          </w:p>
        </w:tc>
        <w:tc>
          <w:tcPr>
            <w:tcW w:w="318" w:type="pct"/>
            <w:vMerge/>
            <w:vAlign w:val="center"/>
          </w:tcPr>
          <w:p w14:paraId="006929EA" w14:textId="77777777" w:rsidR="00E63F2D" w:rsidRPr="00E83405" w:rsidRDefault="00E63F2D" w:rsidP="00492721">
            <w:pPr>
              <w:rPr>
                <w:bCs/>
                <w:strike/>
                <w:sz w:val="16"/>
                <w:szCs w:val="16"/>
              </w:rPr>
            </w:pPr>
          </w:p>
        </w:tc>
        <w:tc>
          <w:tcPr>
            <w:tcW w:w="327" w:type="pct"/>
            <w:vMerge/>
            <w:vAlign w:val="center"/>
          </w:tcPr>
          <w:p w14:paraId="5D79A729" w14:textId="77777777" w:rsidR="00E63F2D" w:rsidRPr="00E83405" w:rsidRDefault="00E63F2D" w:rsidP="00492721">
            <w:pPr>
              <w:rPr>
                <w:bCs/>
                <w:strike/>
                <w:sz w:val="16"/>
                <w:szCs w:val="16"/>
              </w:rPr>
            </w:pPr>
          </w:p>
        </w:tc>
        <w:tc>
          <w:tcPr>
            <w:tcW w:w="369" w:type="pct"/>
            <w:vAlign w:val="center"/>
          </w:tcPr>
          <w:p w14:paraId="1F0EAFBB" w14:textId="77777777" w:rsidR="00E63F2D" w:rsidRPr="00E83405" w:rsidRDefault="00E63F2D" w:rsidP="00492721">
            <w:pPr>
              <w:tabs>
                <w:tab w:val="left" w:pos="10490"/>
              </w:tabs>
              <w:rPr>
                <w:bCs/>
                <w:strike/>
                <w:sz w:val="18"/>
                <w:szCs w:val="22"/>
              </w:rPr>
            </w:pPr>
          </w:p>
        </w:tc>
        <w:tc>
          <w:tcPr>
            <w:tcW w:w="533" w:type="pct"/>
            <w:vAlign w:val="center"/>
          </w:tcPr>
          <w:p w14:paraId="11786703" w14:textId="77777777" w:rsidR="00E63F2D" w:rsidRPr="00E83405" w:rsidRDefault="00E63F2D" w:rsidP="00492721">
            <w:pPr>
              <w:tabs>
                <w:tab w:val="left" w:pos="10490"/>
              </w:tabs>
              <w:rPr>
                <w:bCs/>
                <w:strike/>
                <w:sz w:val="18"/>
                <w:szCs w:val="22"/>
              </w:rPr>
            </w:pPr>
          </w:p>
        </w:tc>
        <w:tc>
          <w:tcPr>
            <w:tcW w:w="929" w:type="pct"/>
            <w:vAlign w:val="center"/>
          </w:tcPr>
          <w:p w14:paraId="53149BE8" w14:textId="77777777" w:rsidR="00E63F2D" w:rsidRPr="00E83405" w:rsidRDefault="00E63F2D" w:rsidP="00492721">
            <w:pPr>
              <w:tabs>
                <w:tab w:val="left" w:pos="10490"/>
              </w:tabs>
              <w:rPr>
                <w:strike/>
                <w:sz w:val="16"/>
                <w:szCs w:val="22"/>
              </w:rPr>
            </w:pPr>
            <w:r w:rsidRPr="00E83405">
              <w:rPr>
                <w:strike/>
                <w:sz w:val="16"/>
                <w:szCs w:val="16"/>
              </w:rPr>
              <w:t>R – Numatomas išmetamų  šiltnamio efektą sukeliančių dujų kiekis</w:t>
            </w:r>
          </w:p>
        </w:tc>
        <w:tc>
          <w:tcPr>
            <w:tcW w:w="257" w:type="pct"/>
            <w:vAlign w:val="center"/>
          </w:tcPr>
          <w:p w14:paraId="58ADE780" w14:textId="77777777" w:rsidR="00E63F2D" w:rsidRPr="00E83405" w:rsidRDefault="00E63F2D" w:rsidP="00492721">
            <w:pPr>
              <w:tabs>
                <w:tab w:val="left" w:pos="10490"/>
              </w:tabs>
              <w:rPr>
                <w:bCs/>
                <w:strike/>
                <w:sz w:val="16"/>
                <w:szCs w:val="22"/>
              </w:rPr>
            </w:pPr>
            <w:r w:rsidRPr="00E83405">
              <w:rPr>
                <w:bCs/>
                <w:strike/>
                <w:sz w:val="16"/>
                <w:szCs w:val="16"/>
              </w:rPr>
              <w:t>0 (2026</w:t>
            </w:r>
          </w:p>
        </w:tc>
        <w:tc>
          <w:tcPr>
            <w:tcW w:w="266" w:type="pct"/>
            <w:vMerge/>
            <w:vAlign w:val="center"/>
          </w:tcPr>
          <w:p w14:paraId="2296F9A3" w14:textId="77777777" w:rsidR="00E63F2D" w:rsidRPr="00F52342" w:rsidRDefault="00E63F2D" w:rsidP="00492721">
            <w:pPr>
              <w:ind w:left="-57" w:right="-57"/>
              <w:jc w:val="center"/>
              <w:rPr>
                <w:bCs/>
                <w:sz w:val="18"/>
                <w:szCs w:val="18"/>
              </w:rPr>
            </w:pPr>
          </w:p>
        </w:tc>
        <w:tc>
          <w:tcPr>
            <w:tcW w:w="264" w:type="pct"/>
            <w:vAlign w:val="center"/>
          </w:tcPr>
          <w:p w14:paraId="14F3976B" w14:textId="77777777" w:rsidR="00E63F2D" w:rsidRDefault="00E63F2D" w:rsidP="00492721">
            <w:pPr>
              <w:ind w:left="-57" w:right="-57"/>
              <w:jc w:val="center"/>
              <w:rPr>
                <w:bCs/>
                <w:sz w:val="16"/>
                <w:szCs w:val="16"/>
              </w:rPr>
            </w:pPr>
          </w:p>
        </w:tc>
      </w:tr>
    </w:tbl>
    <w:p w14:paraId="5BE398AF" w14:textId="76AB6E64" w:rsidR="003D362E" w:rsidRDefault="00EF401D" w:rsidP="00D15FA2">
      <w:pPr>
        <w:widowControl w:val="0"/>
        <w:ind w:firstLine="720"/>
        <w:jc w:val="both"/>
      </w:pPr>
      <w:r>
        <w:t>4</w:t>
      </w:r>
      <w:r w:rsidR="003D362E">
        <w:t>. Pakeičiu III skyriaus 6 punktą ir jį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766"/>
        <w:gridCol w:w="528"/>
        <w:gridCol w:w="624"/>
        <w:gridCol w:w="454"/>
        <w:gridCol w:w="617"/>
        <w:gridCol w:w="634"/>
        <w:gridCol w:w="717"/>
        <w:gridCol w:w="787"/>
        <w:gridCol w:w="1803"/>
        <w:gridCol w:w="499"/>
        <w:gridCol w:w="516"/>
        <w:gridCol w:w="513"/>
      </w:tblGrid>
      <w:tr w:rsidR="00B740E4" w14:paraId="3F15207B" w14:textId="77777777" w:rsidTr="00492721">
        <w:trPr>
          <w:trHeight w:val="264"/>
        </w:trPr>
        <w:tc>
          <w:tcPr>
            <w:tcW w:w="934" w:type="pct"/>
            <w:vMerge w:val="restart"/>
            <w:vAlign w:val="center"/>
          </w:tcPr>
          <w:p w14:paraId="527B1718" w14:textId="41401FFE" w:rsidR="00B740E4" w:rsidRPr="009906C3" w:rsidRDefault="00B740E4" w:rsidP="0049314F">
            <w:pPr>
              <w:ind w:left="82" w:right="88" w:hanging="82"/>
              <w:jc w:val="both"/>
              <w:rPr>
                <w:bCs/>
                <w:sz w:val="16"/>
                <w:szCs w:val="16"/>
              </w:rPr>
            </w:pPr>
            <w:r>
              <w:rPr>
                <w:bCs/>
                <w:sz w:val="16"/>
                <w:szCs w:val="16"/>
              </w:rPr>
              <w:t>„</w:t>
            </w:r>
            <w:r w:rsidRPr="009906C3">
              <w:rPr>
                <w:bCs/>
                <w:sz w:val="16"/>
                <w:szCs w:val="16"/>
              </w:rPr>
              <w:t xml:space="preserve">6. </w:t>
            </w:r>
            <w:r>
              <w:rPr>
                <w:bCs/>
                <w:sz w:val="16"/>
                <w:szCs w:val="16"/>
              </w:rPr>
              <w:t>Individualių elektros energijos kaupimo sprendimų sukūrimas elektros energiją gaminantiems vartotojams</w:t>
            </w:r>
          </w:p>
        </w:tc>
        <w:tc>
          <w:tcPr>
            <w:tcW w:w="279" w:type="pct"/>
            <w:vMerge w:val="restart"/>
            <w:vAlign w:val="center"/>
          </w:tcPr>
          <w:p w14:paraId="5731DCFE" w14:textId="77777777" w:rsidR="00B740E4" w:rsidRDefault="00B740E4" w:rsidP="00492721">
            <w:pPr>
              <w:ind w:left="-57" w:right="-57"/>
              <w:jc w:val="center"/>
              <w:rPr>
                <w:bCs/>
                <w:sz w:val="16"/>
                <w:szCs w:val="16"/>
              </w:rPr>
            </w:pPr>
            <w:r>
              <w:rPr>
                <w:bCs/>
                <w:sz w:val="16"/>
                <w:szCs w:val="16"/>
              </w:rPr>
              <w:t>I</w:t>
            </w:r>
          </w:p>
        </w:tc>
        <w:tc>
          <w:tcPr>
            <w:tcW w:w="330" w:type="pct"/>
            <w:vMerge w:val="restart"/>
            <w:vAlign w:val="center"/>
          </w:tcPr>
          <w:p w14:paraId="2EF7DDFB" w14:textId="77777777" w:rsidR="00B740E4" w:rsidRDefault="00B740E4" w:rsidP="00492721">
            <w:pPr>
              <w:ind w:left="-57" w:right="-57"/>
              <w:jc w:val="center"/>
              <w:rPr>
                <w:bCs/>
                <w:sz w:val="16"/>
                <w:szCs w:val="16"/>
              </w:rPr>
            </w:pPr>
            <w:r>
              <w:rPr>
                <w:bCs/>
                <w:sz w:val="16"/>
                <w:szCs w:val="16"/>
              </w:rPr>
              <w:t>APVA</w:t>
            </w:r>
          </w:p>
        </w:tc>
        <w:tc>
          <w:tcPr>
            <w:tcW w:w="240" w:type="pct"/>
            <w:vMerge w:val="restart"/>
            <w:vAlign w:val="center"/>
          </w:tcPr>
          <w:p w14:paraId="760BBAA0" w14:textId="77777777" w:rsidR="00B740E4" w:rsidRDefault="00B740E4" w:rsidP="00492721">
            <w:pPr>
              <w:ind w:left="-57" w:right="-57"/>
              <w:jc w:val="center"/>
              <w:rPr>
                <w:bCs/>
                <w:sz w:val="16"/>
                <w:szCs w:val="16"/>
              </w:rPr>
            </w:pPr>
            <w:proofErr w:type="spellStart"/>
            <w:r>
              <w:rPr>
                <w:bCs/>
                <w:sz w:val="16"/>
                <w:szCs w:val="16"/>
              </w:rPr>
              <w:t>Pj</w:t>
            </w:r>
            <w:proofErr w:type="spellEnd"/>
          </w:p>
        </w:tc>
        <w:tc>
          <w:tcPr>
            <w:tcW w:w="326" w:type="pct"/>
            <w:vMerge w:val="restart"/>
            <w:vAlign w:val="center"/>
          </w:tcPr>
          <w:p w14:paraId="3B03812A" w14:textId="77777777" w:rsidR="00B740E4" w:rsidRDefault="00B740E4" w:rsidP="00492721">
            <w:pPr>
              <w:ind w:left="-57" w:right="-57"/>
              <w:jc w:val="center"/>
              <w:rPr>
                <w:bCs/>
                <w:sz w:val="16"/>
                <w:szCs w:val="16"/>
              </w:rPr>
            </w:pPr>
            <w:r>
              <w:rPr>
                <w:bCs/>
                <w:sz w:val="16"/>
                <w:szCs w:val="16"/>
              </w:rPr>
              <w:t>Taip</w:t>
            </w:r>
          </w:p>
        </w:tc>
        <w:tc>
          <w:tcPr>
            <w:tcW w:w="335" w:type="pct"/>
            <w:vMerge w:val="restart"/>
            <w:vAlign w:val="center"/>
          </w:tcPr>
          <w:p w14:paraId="107EF79C" w14:textId="77777777" w:rsidR="00B740E4" w:rsidRDefault="00B740E4" w:rsidP="00492721">
            <w:pPr>
              <w:ind w:left="-57" w:right="-57"/>
              <w:jc w:val="center"/>
              <w:rPr>
                <w:bCs/>
                <w:sz w:val="16"/>
                <w:szCs w:val="16"/>
              </w:rPr>
            </w:pPr>
            <w:r>
              <w:rPr>
                <w:bCs/>
                <w:sz w:val="16"/>
                <w:szCs w:val="16"/>
              </w:rPr>
              <w:t>D</w:t>
            </w:r>
          </w:p>
        </w:tc>
        <w:tc>
          <w:tcPr>
            <w:tcW w:w="379" w:type="pct"/>
            <w:vAlign w:val="center"/>
          </w:tcPr>
          <w:p w14:paraId="71EDDCDB" w14:textId="77777777" w:rsidR="00B740E4" w:rsidRDefault="00B740E4" w:rsidP="00492721">
            <w:pPr>
              <w:ind w:left="-57" w:right="-57"/>
              <w:jc w:val="center"/>
              <w:rPr>
                <w:bCs/>
                <w:sz w:val="16"/>
                <w:szCs w:val="16"/>
              </w:rPr>
            </w:pPr>
            <w:r>
              <w:rPr>
                <w:bCs/>
                <w:sz w:val="16"/>
                <w:szCs w:val="16"/>
              </w:rPr>
              <w:t>8 672</w:t>
            </w:r>
          </w:p>
        </w:tc>
        <w:tc>
          <w:tcPr>
            <w:tcW w:w="416" w:type="pct"/>
            <w:vAlign w:val="center"/>
          </w:tcPr>
          <w:p w14:paraId="4D3EBECF" w14:textId="77777777" w:rsidR="00B740E4" w:rsidRDefault="00B740E4" w:rsidP="00492721">
            <w:pPr>
              <w:ind w:left="-57" w:right="-57"/>
              <w:jc w:val="center"/>
              <w:rPr>
                <w:bCs/>
                <w:sz w:val="16"/>
                <w:szCs w:val="16"/>
              </w:rPr>
            </w:pPr>
            <w:r>
              <w:rPr>
                <w:bCs/>
                <w:sz w:val="16"/>
                <w:szCs w:val="16"/>
              </w:rPr>
              <w:t>2021-2027 IP</w:t>
            </w:r>
          </w:p>
        </w:tc>
        <w:tc>
          <w:tcPr>
            <w:tcW w:w="953" w:type="pct"/>
            <w:vMerge w:val="restart"/>
            <w:vAlign w:val="center"/>
          </w:tcPr>
          <w:p w14:paraId="7B2AF1C6" w14:textId="77777777" w:rsidR="00B740E4" w:rsidRDefault="00B740E4" w:rsidP="00492721">
            <w:pPr>
              <w:ind w:left="87" w:right="87"/>
              <w:jc w:val="both"/>
              <w:rPr>
                <w:bCs/>
                <w:sz w:val="16"/>
                <w:szCs w:val="16"/>
              </w:rPr>
            </w:pPr>
            <w:r>
              <w:rPr>
                <w:bCs/>
                <w:sz w:val="16"/>
                <w:szCs w:val="16"/>
              </w:rPr>
              <w:t>P-03-001-06-03-02-10 - Elektros energijos kaupimo sprendimai</w:t>
            </w:r>
          </w:p>
        </w:tc>
        <w:tc>
          <w:tcPr>
            <w:tcW w:w="264" w:type="pct"/>
            <w:vMerge w:val="restart"/>
            <w:vAlign w:val="center"/>
          </w:tcPr>
          <w:p w14:paraId="398A2C52" w14:textId="77777777" w:rsidR="00B740E4" w:rsidRPr="00B740E4" w:rsidRDefault="00B740E4" w:rsidP="00492721">
            <w:pPr>
              <w:ind w:left="-57" w:right="-57"/>
              <w:jc w:val="center"/>
              <w:rPr>
                <w:bCs/>
                <w:strike/>
                <w:sz w:val="16"/>
                <w:szCs w:val="16"/>
              </w:rPr>
            </w:pPr>
            <w:r w:rsidRPr="00B740E4">
              <w:rPr>
                <w:bCs/>
                <w:strike/>
                <w:sz w:val="16"/>
                <w:szCs w:val="16"/>
              </w:rPr>
              <w:t>30</w:t>
            </w:r>
          </w:p>
          <w:p w14:paraId="5F161FA2" w14:textId="1CBE7FC5" w:rsidR="00B740E4" w:rsidRPr="00B740E4" w:rsidRDefault="00B740E4" w:rsidP="00492721">
            <w:pPr>
              <w:ind w:left="-57" w:right="-57"/>
              <w:jc w:val="center"/>
              <w:rPr>
                <w:b/>
                <w:sz w:val="16"/>
                <w:szCs w:val="16"/>
              </w:rPr>
            </w:pPr>
            <w:r w:rsidRPr="00B740E4">
              <w:rPr>
                <w:b/>
                <w:sz w:val="16"/>
                <w:szCs w:val="16"/>
              </w:rPr>
              <w:t>20</w:t>
            </w:r>
          </w:p>
          <w:p w14:paraId="04D31524" w14:textId="77777777" w:rsidR="00B740E4" w:rsidRDefault="00B740E4" w:rsidP="00492721">
            <w:pPr>
              <w:ind w:left="-57" w:right="-57"/>
              <w:jc w:val="center"/>
              <w:rPr>
                <w:bCs/>
                <w:sz w:val="16"/>
                <w:szCs w:val="16"/>
              </w:rPr>
            </w:pPr>
            <w:r>
              <w:rPr>
                <w:bCs/>
                <w:sz w:val="16"/>
                <w:szCs w:val="16"/>
              </w:rPr>
              <w:t>(2029))</w:t>
            </w:r>
          </w:p>
        </w:tc>
        <w:tc>
          <w:tcPr>
            <w:tcW w:w="273" w:type="pct"/>
            <w:vMerge w:val="restart"/>
            <w:vAlign w:val="center"/>
          </w:tcPr>
          <w:p w14:paraId="30DEC744" w14:textId="77777777" w:rsidR="00B740E4" w:rsidRDefault="00B740E4" w:rsidP="00492721">
            <w:pPr>
              <w:ind w:left="-57" w:right="-57"/>
              <w:jc w:val="center"/>
              <w:rPr>
                <w:bCs/>
                <w:sz w:val="16"/>
                <w:szCs w:val="16"/>
              </w:rPr>
            </w:pPr>
            <w:r>
              <w:rPr>
                <w:bCs/>
                <w:sz w:val="16"/>
                <w:szCs w:val="16"/>
              </w:rPr>
              <w:t>CPVA</w:t>
            </w:r>
            <w:r w:rsidRPr="00B740E4">
              <w:rPr>
                <w:bCs/>
                <w:strike/>
                <w:sz w:val="16"/>
                <w:szCs w:val="16"/>
              </w:rPr>
              <w:t>, APVA</w:t>
            </w:r>
          </w:p>
          <w:p w14:paraId="6D8F5697" w14:textId="77777777" w:rsidR="00B740E4" w:rsidRDefault="00B740E4" w:rsidP="00492721">
            <w:pPr>
              <w:ind w:left="-57" w:right="-57"/>
              <w:jc w:val="center"/>
              <w:rPr>
                <w:bCs/>
                <w:sz w:val="16"/>
                <w:szCs w:val="16"/>
              </w:rPr>
            </w:pPr>
          </w:p>
        </w:tc>
        <w:tc>
          <w:tcPr>
            <w:tcW w:w="271" w:type="pct"/>
            <w:vMerge w:val="restart"/>
            <w:vAlign w:val="center"/>
          </w:tcPr>
          <w:p w14:paraId="2EF9C55C" w14:textId="77777777" w:rsidR="00B740E4" w:rsidRDefault="00B740E4" w:rsidP="00492721">
            <w:pPr>
              <w:ind w:left="-57" w:right="-57"/>
              <w:jc w:val="center"/>
              <w:rPr>
                <w:bCs/>
                <w:sz w:val="16"/>
                <w:szCs w:val="16"/>
              </w:rPr>
            </w:pPr>
          </w:p>
        </w:tc>
      </w:tr>
      <w:tr w:rsidR="00B740E4" w14:paraId="286419B2" w14:textId="77777777" w:rsidTr="00492721">
        <w:trPr>
          <w:trHeight w:val="233"/>
        </w:trPr>
        <w:tc>
          <w:tcPr>
            <w:tcW w:w="934" w:type="pct"/>
            <w:vMerge/>
            <w:vAlign w:val="center"/>
          </w:tcPr>
          <w:p w14:paraId="288BE228" w14:textId="77777777" w:rsidR="00B740E4" w:rsidRDefault="00B740E4" w:rsidP="00492721">
            <w:pPr>
              <w:ind w:left="360" w:right="88" w:hanging="360"/>
              <w:jc w:val="both"/>
              <w:rPr>
                <w:b/>
                <w:sz w:val="16"/>
                <w:szCs w:val="16"/>
              </w:rPr>
            </w:pPr>
          </w:p>
        </w:tc>
        <w:tc>
          <w:tcPr>
            <w:tcW w:w="279" w:type="pct"/>
            <w:vMerge/>
            <w:vAlign w:val="center"/>
          </w:tcPr>
          <w:p w14:paraId="196FD959" w14:textId="77777777" w:rsidR="00B740E4" w:rsidRDefault="00B740E4" w:rsidP="00492721">
            <w:pPr>
              <w:ind w:left="-57" w:right="-57"/>
              <w:jc w:val="center"/>
              <w:rPr>
                <w:bCs/>
                <w:sz w:val="16"/>
                <w:szCs w:val="16"/>
              </w:rPr>
            </w:pPr>
          </w:p>
        </w:tc>
        <w:tc>
          <w:tcPr>
            <w:tcW w:w="330" w:type="pct"/>
            <w:vMerge/>
            <w:vAlign w:val="center"/>
          </w:tcPr>
          <w:p w14:paraId="72F1E360" w14:textId="77777777" w:rsidR="00B740E4" w:rsidRDefault="00B740E4" w:rsidP="00492721">
            <w:pPr>
              <w:ind w:left="-57" w:right="-57"/>
              <w:jc w:val="center"/>
              <w:rPr>
                <w:bCs/>
                <w:sz w:val="16"/>
                <w:szCs w:val="16"/>
              </w:rPr>
            </w:pPr>
          </w:p>
        </w:tc>
        <w:tc>
          <w:tcPr>
            <w:tcW w:w="240" w:type="pct"/>
            <w:vMerge/>
            <w:vAlign w:val="center"/>
          </w:tcPr>
          <w:p w14:paraId="44ACD4FB" w14:textId="77777777" w:rsidR="00B740E4" w:rsidRDefault="00B740E4" w:rsidP="00492721">
            <w:pPr>
              <w:ind w:left="-57" w:right="-57"/>
              <w:jc w:val="center"/>
              <w:rPr>
                <w:bCs/>
                <w:sz w:val="16"/>
                <w:szCs w:val="16"/>
              </w:rPr>
            </w:pPr>
          </w:p>
        </w:tc>
        <w:tc>
          <w:tcPr>
            <w:tcW w:w="326" w:type="pct"/>
            <w:vMerge/>
            <w:vAlign w:val="center"/>
          </w:tcPr>
          <w:p w14:paraId="35738BCF" w14:textId="77777777" w:rsidR="00B740E4" w:rsidRDefault="00B740E4" w:rsidP="00492721">
            <w:pPr>
              <w:ind w:left="-57" w:right="-57"/>
              <w:jc w:val="center"/>
              <w:rPr>
                <w:bCs/>
                <w:sz w:val="16"/>
                <w:szCs w:val="16"/>
              </w:rPr>
            </w:pPr>
          </w:p>
        </w:tc>
        <w:tc>
          <w:tcPr>
            <w:tcW w:w="335" w:type="pct"/>
            <w:vMerge/>
            <w:vAlign w:val="center"/>
          </w:tcPr>
          <w:p w14:paraId="2CC749E2" w14:textId="77777777" w:rsidR="00B740E4" w:rsidRDefault="00B740E4" w:rsidP="00492721">
            <w:pPr>
              <w:ind w:left="-57" w:right="-57"/>
              <w:jc w:val="center"/>
              <w:rPr>
                <w:bCs/>
                <w:sz w:val="16"/>
                <w:szCs w:val="16"/>
              </w:rPr>
            </w:pPr>
          </w:p>
        </w:tc>
        <w:tc>
          <w:tcPr>
            <w:tcW w:w="379" w:type="pct"/>
            <w:vAlign w:val="center"/>
          </w:tcPr>
          <w:p w14:paraId="746A3A17" w14:textId="77777777" w:rsidR="00B740E4" w:rsidRPr="00B740E4" w:rsidRDefault="00B740E4" w:rsidP="00492721">
            <w:pPr>
              <w:ind w:left="-57" w:right="-57"/>
              <w:jc w:val="center"/>
              <w:rPr>
                <w:bCs/>
                <w:strike/>
                <w:sz w:val="16"/>
                <w:szCs w:val="16"/>
              </w:rPr>
            </w:pPr>
            <w:r w:rsidRPr="00B740E4">
              <w:rPr>
                <w:bCs/>
                <w:strike/>
                <w:sz w:val="16"/>
                <w:szCs w:val="16"/>
              </w:rPr>
              <w:t>2 758</w:t>
            </w:r>
          </w:p>
        </w:tc>
        <w:tc>
          <w:tcPr>
            <w:tcW w:w="416" w:type="pct"/>
            <w:vAlign w:val="center"/>
          </w:tcPr>
          <w:p w14:paraId="2A438023" w14:textId="77777777" w:rsidR="00B740E4" w:rsidRPr="00B740E4" w:rsidRDefault="00B740E4" w:rsidP="00492721">
            <w:pPr>
              <w:ind w:left="-57" w:right="-57"/>
              <w:jc w:val="center"/>
              <w:rPr>
                <w:bCs/>
                <w:strike/>
                <w:sz w:val="16"/>
                <w:szCs w:val="16"/>
              </w:rPr>
            </w:pPr>
            <w:r w:rsidRPr="00B740E4">
              <w:rPr>
                <w:bCs/>
                <w:strike/>
                <w:sz w:val="16"/>
                <w:szCs w:val="16"/>
              </w:rPr>
              <w:t>VB</w:t>
            </w:r>
          </w:p>
        </w:tc>
        <w:tc>
          <w:tcPr>
            <w:tcW w:w="953" w:type="pct"/>
            <w:vMerge/>
            <w:vAlign w:val="center"/>
          </w:tcPr>
          <w:p w14:paraId="7A979B3F" w14:textId="77777777" w:rsidR="00B740E4" w:rsidRDefault="00B740E4" w:rsidP="00492721">
            <w:pPr>
              <w:ind w:left="87" w:right="87"/>
              <w:jc w:val="both"/>
              <w:rPr>
                <w:bCs/>
                <w:sz w:val="16"/>
                <w:szCs w:val="16"/>
              </w:rPr>
            </w:pPr>
          </w:p>
        </w:tc>
        <w:tc>
          <w:tcPr>
            <w:tcW w:w="264" w:type="pct"/>
            <w:vMerge/>
            <w:vAlign w:val="center"/>
          </w:tcPr>
          <w:p w14:paraId="252BCC9B" w14:textId="77777777" w:rsidR="00B740E4" w:rsidRDefault="00B740E4" w:rsidP="00492721">
            <w:pPr>
              <w:ind w:left="-57" w:right="-57"/>
              <w:jc w:val="center"/>
              <w:rPr>
                <w:bCs/>
                <w:sz w:val="16"/>
                <w:szCs w:val="16"/>
              </w:rPr>
            </w:pPr>
          </w:p>
        </w:tc>
        <w:tc>
          <w:tcPr>
            <w:tcW w:w="273" w:type="pct"/>
            <w:vMerge/>
            <w:vAlign w:val="center"/>
          </w:tcPr>
          <w:p w14:paraId="1C550E95" w14:textId="77777777" w:rsidR="00B740E4" w:rsidRDefault="00B740E4" w:rsidP="00492721">
            <w:pPr>
              <w:ind w:left="-57" w:right="-57"/>
              <w:jc w:val="center"/>
              <w:rPr>
                <w:bCs/>
                <w:sz w:val="16"/>
                <w:szCs w:val="16"/>
              </w:rPr>
            </w:pPr>
          </w:p>
        </w:tc>
        <w:tc>
          <w:tcPr>
            <w:tcW w:w="271" w:type="pct"/>
            <w:vMerge/>
            <w:vAlign w:val="center"/>
          </w:tcPr>
          <w:p w14:paraId="061D2D6B" w14:textId="77777777" w:rsidR="00B740E4" w:rsidRDefault="00B740E4" w:rsidP="00492721">
            <w:pPr>
              <w:ind w:left="-57" w:right="-57"/>
              <w:jc w:val="center"/>
              <w:rPr>
                <w:bCs/>
                <w:sz w:val="16"/>
                <w:szCs w:val="16"/>
              </w:rPr>
            </w:pPr>
          </w:p>
        </w:tc>
      </w:tr>
      <w:tr w:rsidR="00B740E4" w14:paraId="3FE56499" w14:textId="77777777" w:rsidTr="00492721">
        <w:trPr>
          <w:trHeight w:val="232"/>
        </w:trPr>
        <w:tc>
          <w:tcPr>
            <w:tcW w:w="934" w:type="pct"/>
            <w:vMerge/>
            <w:vAlign w:val="center"/>
          </w:tcPr>
          <w:p w14:paraId="233A8181" w14:textId="77777777" w:rsidR="00B740E4" w:rsidRDefault="00B740E4" w:rsidP="00492721">
            <w:pPr>
              <w:ind w:left="360" w:right="88" w:hanging="360"/>
              <w:jc w:val="both"/>
              <w:rPr>
                <w:b/>
                <w:sz w:val="16"/>
                <w:szCs w:val="16"/>
              </w:rPr>
            </w:pPr>
          </w:p>
        </w:tc>
        <w:tc>
          <w:tcPr>
            <w:tcW w:w="279" w:type="pct"/>
            <w:vMerge/>
            <w:vAlign w:val="center"/>
          </w:tcPr>
          <w:p w14:paraId="1687026A" w14:textId="77777777" w:rsidR="00B740E4" w:rsidRDefault="00B740E4" w:rsidP="00492721">
            <w:pPr>
              <w:ind w:left="-57" w:right="-57"/>
              <w:jc w:val="center"/>
              <w:rPr>
                <w:bCs/>
                <w:sz w:val="16"/>
                <w:szCs w:val="16"/>
              </w:rPr>
            </w:pPr>
          </w:p>
        </w:tc>
        <w:tc>
          <w:tcPr>
            <w:tcW w:w="330" w:type="pct"/>
            <w:vMerge/>
            <w:vAlign w:val="center"/>
          </w:tcPr>
          <w:p w14:paraId="54745A19" w14:textId="77777777" w:rsidR="00B740E4" w:rsidRDefault="00B740E4" w:rsidP="00492721">
            <w:pPr>
              <w:ind w:left="-57" w:right="-57"/>
              <w:jc w:val="center"/>
              <w:rPr>
                <w:bCs/>
                <w:sz w:val="16"/>
                <w:szCs w:val="16"/>
              </w:rPr>
            </w:pPr>
          </w:p>
        </w:tc>
        <w:tc>
          <w:tcPr>
            <w:tcW w:w="240" w:type="pct"/>
            <w:vMerge/>
            <w:vAlign w:val="center"/>
          </w:tcPr>
          <w:p w14:paraId="0EB156C3" w14:textId="77777777" w:rsidR="00B740E4" w:rsidRDefault="00B740E4" w:rsidP="00492721">
            <w:pPr>
              <w:ind w:left="-57" w:right="-57"/>
              <w:jc w:val="center"/>
              <w:rPr>
                <w:bCs/>
                <w:sz w:val="16"/>
                <w:szCs w:val="16"/>
              </w:rPr>
            </w:pPr>
          </w:p>
        </w:tc>
        <w:tc>
          <w:tcPr>
            <w:tcW w:w="326" w:type="pct"/>
            <w:vMerge/>
            <w:vAlign w:val="center"/>
          </w:tcPr>
          <w:p w14:paraId="445A3CF9" w14:textId="77777777" w:rsidR="00B740E4" w:rsidRDefault="00B740E4" w:rsidP="00492721">
            <w:pPr>
              <w:ind w:left="-57" w:right="-57"/>
              <w:jc w:val="center"/>
              <w:rPr>
                <w:bCs/>
                <w:sz w:val="16"/>
                <w:szCs w:val="16"/>
              </w:rPr>
            </w:pPr>
          </w:p>
        </w:tc>
        <w:tc>
          <w:tcPr>
            <w:tcW w:w="335" w:type="pct"/>
            <w:vMerge/>
            <w:vAlign w:val="center"/>
          </w:tcPr>
          <w:p w14:paraId="54E1F6E5" w14:textId="77777777" w:rsidR="00B740E4" w:rsidRDefault="00B740E4" w:rsidP="00492721">
            <w:pPr>
              <w:ind w:left="-57" w:right="-57"/>
              <w:jc w:val="center"/>
              <w:rPr>
                <w:bCs/>
                <w:sz w:val="16"/>
                <w:szCs w:val="16"/>
              </w:rPr>
            </w:pPr>
          </w:p>
        </w:tc>
        <w:tc>
          <w:tcPr>
            <w:tcW w:w="379" w:type="pct"/>
            <w:vAlign w:val="center"/>
          </w:tcPr>
          <w:p w14:paraId="00019CE7" w14:textId="18E404CC" w:rsidR="00B740E4" w:rsidRPr="007822D7" w:rsidRDefault="00B740E4" w:rsidP="00492721">
            <w:pPr>
              <w:ind w:left="-57" w:right="-57"/>
              <w:jc w:val="center"/>
              <w:rPr>
                <w:bCs/>
                <w:strike/>
                <w:sz w:val="16"/>
                <w:szCs w:val="16"/>
              </w:rPr>
            </w:pPr>
            <w:r w:rsidRPr="007822D7">
              <w:rPr>
                <w:bCs/>
                <w:strike/>
                <w:sz w:val="16"/>
                <w:szCs w:val="16"/>
              </w:rPr>
              <w:t>16</w:t>
            </w:r>
            <w:r w:rsidR="007822D7" w:rsidRPr="007822D7">
              <w:rPr>
                <w:bCs/>
                <w:strike/>
                <w:sz w:val="16"/>
                <w:szCs w:val="16"/>
              </w:rPr>
              <w:t> </w:t>
            </w:r>
            <w:r w:rsidRPr="007822D7">
              <w:rPr>
                <w:bCs/>
                <w:strike/>
                <w:sz w:val="16"/>
                <w:szCs w:val="16"/>
              </w:rPr>
              <w:t>152</w:t>
            </w:r>
          </w:p>
          <w:p w14:paraId="7BC9923E" w14:textId="1C3B819D" w:rsidR="007822D7" w:rsidRPr="007822D7" w:rsidRDefault="007822D7" w:rsidP="00492721">
            <w:pPr>
              <w:ind w:left="-57" w:right="-57"/>
              <w:jc w:val="center"/>
              <w:rPr>
                <w:b/>
                <w:sz w:val="16"/>
                <w:szCs w:val="16"/>
              </w:rPr>
            </w:pPr>
            <w:r w:rsidRPr="007822D7">
              <w:rPr>
                <w:b/>
                <w:sz w:val="16"/>
                <w:szCs w:val="16"/>
              </w:rPr>
              <w:t>9</w:t>
            </w:r>
            <w:r>
              <w:rPr>
                <w:b/>
                <w:sz w:val="16"/>
                <w:szCs w:val="16"/>
              </w:rPr>
              <w:t xml:space="preserve"> </w:t>
            </w:r>
            <w:r w:rsidRPr="007822D7">
              <w:rPr>
                <w:b/>
                <w:sz w:val="16"/>
                <w:szCs w:val="16"/>
              </w:rPr>
              <w:t>906</w:t>
            </w:r>
          </w:p>
        </w:tc>
        <w:tc>
          <w:tcPr>
            <w:tcW w:w="416" w:type="pct"/>
            <w:vAlign w:val="center"/>
          </w:tcPr>
          <w:p w14:paraId="7EFC59AB" w14:textId="77777777" w:rsidR="00B740E4" w:rsidRDefault="00B740E4" w:rsidP="00492721">
            <w:pPr>
              <w:ind w:left="-57" w:right="-57"/>
              <w:jc w:val="center"/>
              <w:rPr>
                <w:bCs/>
                <w:sz w:val="16"/>
                <w:szCs w:val="16"/>
              </w:rPr>
            </w:pPr>
            <w:r>
              <w:rPr>
                <w:bCs/>
                <w:sz w:val="16"/>
                <w:szCs w:val="16"/>
              </w:rPr>
              <w:t>Privačios lėšos</w:t>
            </w:r>
          </w:p>
        </w:tc>
        <w:tc>
          <w:tcPr>
            <w:tcW w:w="953" w:type="pct"/>
            <w:vMerge/>
            <w:vAlign w:val="center"/>
          </w:tcPr>
          <w:p w14:paraId="3208ECC8" w14:textId="77777777" w:rsidR="00B740E4" w:rsidRDefault="00B740E4" w:rsidP="00492721">
            <w:pPr>
              <w:ind w:left="87" w:right="87"/>
              <w:jc w:val="both"/>
              <w:rPr>
                <w:bCs/>
                <w:sz w:val="16"/>
                <w:szCs w:val="16"/>
              </w:rPr>
            </w:pPr>
          </w:p>
        </w:tc>
        <w:tc>
          <w:tcPr>
            <w:tcW w:w="264" w:type="pct"/>
            <w:vMerge/>
            <w:vAlign w:val="center"/>
          </w:tcPr>
          <w:p w14:paraId="1B7091A5" w14:textId="77777777" w:rsidR="00B740E4" w:rsidRDefault="00B740E4" w:rsidP="00492721">
            <w:pPr>
              <w:ind w:left="-57" w:right="-57"/>
              <w:jc w:val="center"/>
              <w:rPr>
                <w:bCs/>
                <w:sz w:val="16"/>
                <w:szCs w:val="16"/>
              </w:rPr>
            </w:pPr>
          </w:p>
        </w:tc>
        <w:tc>
          <w:tcPr>
            <w:tcW w:w="273" w:type="pct"/>
            <w:vMerge/>
            <w:vAlign w:val="center"/>
          </w:tcPr>
          <w:p w14:paraId="48902A60" w14:textId="77777777" w:rsidR="00B740E4" w:rsidRDefault="00B740E4" w:rsidP="00492721">
            <w:pPr>
              <w:ind w:left="-57" w:right="-57"/>
              <w:jc w:val="center"/>
              <w:rPr>
                <w:bCs/>
                <w:sz w:val="16"/>
                <w:szCs w:val="16"/>
              </w:rPr>
            </w:pPr>
          </w:p>
        </w:tc>
        <w:tc>
          <w:tcPr>
            <w:tcW w:w="271" w:type="pct"/>
            <w:vMerge/>
            <w:vAlign w:val="center"/>
          </w:tcPr>
          <w:p w14:paraId="5DB690FF" w14:textId="77777777" w:rsidR="00B740E4" w:rsidRDefault="00B740E4" w:rsidP="00492721">
            <w:pPr>
              <w:ind w:left="-57" w:right="-57"/>
              <w:jc w:val="center"/>
              <w:rPr>
                <w:bCs/>
                <w:sz w:val="16"/>
                <w:szCs w:val="16"/>
              </w:rPr>
            </w:pPr>
          </w:p>
        </w:tc>
      </w:tr>
      <w:tr w:rsidR="00B740E4" w14:paraId="152A85C6" w14:textId="77777777" w:rsidTr="00492721">
        <w:trPr>
          <w:trHeight w:val="290"/>
        </w:trPr>
        <w:tc>
          <w:tcPr>
            <w:tcW w:w="934" w:type="pct"/>
            <w:vMerge w:val="restart"/>
            <w:vAlign w:val="center"/>
          </w:tcPr>
          <w:p w14:paraId="5E5112E1" w14:textId="77777777" w:rsidR="00B740E4" w:rsidRDefault="00B740E4" w:rsidP="0049314F">
            <w:pPr>
              <w:tabs>
                <w:tab w:val="left" w:pos="366"/>
              </w:tabs>
              <w:ind w:left="82" w:right="88"/>
              <w:jc w:val="both"/>
              <w:rPr>
                <w:bCs/>
                <w:sz w:val="16"/>
                <w:szCs w:val="16"/>
              </w:rPr>
            </w:pPr>
            <w:r>
              <w:rPr>
                <w:bCs/>
                <w:sz w:val="16"/>
                <w:szCs w:val="16"/>
              </w:rPr>
              <w:t>6.1.</w:t>
            </w:r>
            <w:r>
              <w:rPr>
                <w:bCs/>
                <w:sz w:val="16"/>
                <w:szCs w:val="16"/>
              </w:rPr>
              <w:tab/>
              <w:t>Individualių elektros energijos kaupimo sprendimų sukūrimas elektros energiją gaminantiems vartotojams visoje Lietuvoje</w:t>
            </w:r>
          </w:p>
        </w:tc>
        <w:tc>
          <w:tcPr>
            <w:tcW w:w="279" w:type="pct"/>
            <w:vMerge w:val="restart"/>
            <w:vAlign w:val="center"/>
          </w:tcPr>
          <w:p w14:paraId="674E1EA6" w14:textId="77777777" w:rsidR="00B740E4" w:rsidRDefault="00B740E4" w:rsidP="00492721">
            <w:pPr>
              <w:ind w:left="-57" w:right="-57"/>
              <w:jc w:val="center"/>
              <w:rPr>
                <w:bCs/>
                <w:sz w:val="16"/>
                <w:szCs w:val="16"/>
              </w:rPr>
            </w:pPr>
            <w:r>
              <w:rPr>
                <w:bCs/>
                <w:sz w:val="16"/>
                <w:szCs w:val="16"/>
              </w:rPr>
              <w:t>I</w:t>
            </w:r>
          </w:p>
        </w:tc>
        <w:tc>
          <w:tcPr>
            <w:tcW w:w="330" w:type="pct"/>
            <w:vMerge w:val="restart"/>
            <w:vAlign w:val="center"/>
          </w:tcPr>
          <w:p w14:paraId="3AFAA923" w14:textId="77777777" w:rsidR="00B740E4" w:rsidRDefault="00B740E4" w:rsidP="00492721">
            <w:pPr>
              <w:ind w:left="-57" w:right="-57"/>
              <w:jc w:val="center"/>
              <w:rPr>
                <w:bCs/>
                <w:sz w:val="16"/>
                <w:szCs w:val="16"/>
              </w:rPr>
            </w:pPr>
            <w:r>
              <w:rPr>
                <w:bCs/>
                <w:sz w:val="16"/>
                <w:szCs w:val="16"/>
              </w:rPr>
              <w:t>APVA</w:t>
            </w:r>
          </w:p>
        </w:tc>
        <w:tc>
          <w:tcPr>
            <w:tcW w:w="240" w:type="pct"/>
            <w:vMerge w:val="restart"/>
            <w:vAlign w:val="center"/>
          </w:tcPr>
          <w:p w14:paraId="3D376D98" w14:textId="77777777" w:rsidR="00B740E4" w:rsidRDefault="00B740E4" w:rsidP="00492721">
            <w:pPr>
              <w:ind w:left="-57" w:right="-57"/>
              <w:jc w:val="center"/>
              <w:rPr>
                <w:bCs/>
                <w:sz w:val="16"/>
                <w:szCs w:val="16"/>
              </w:rPr>
            </w:pPr>
            <w:proofErr w:type="spellStart"/>
            <w:r>
              <w:rPr>
                <w:bCs/>
                <w:sz w:val="16"/>
                <w:szCs w:val="16"/>
              </w:rPr>
              <w:t>Pj</w:t>
            </w:r>
            <w:proofErr w:type="spellEnd"/>
          </w:p>
        </w:tc>
        <w:tc>
          <w:tcPr>
            <w:tcW w:w="326" w:type="pct"/>
            <w:vMerge w:val="restart"/>
            <w:vAlign w:val="center"/>
          </w:tcPr>
          <w:p w14:paraId="12743DCF" w14:textId="77777777" w:rsidR="00B740E4" w:rsidRDefault="00B740E4" w:rsidP="00492721">
            <w:pPr>
              <w:ind w:left="-57" w:right="-57"/>
              <w:jc w:val="center"/>
              <w:rPr>
                <w:bCs/>
                <w:sz w:val="16"/>
                <w:szCs w:val="16"/>
              </w:rPr>
            </w:pPr>
            <w:r>
              <w:rPr>
                <w:bCs/>
                <w:sz w:val="16"/>
                <w:szCs w:val="16"/>
              </w:rPr>
              <w:t>Taip</w:t>
            </w:r>
          </w:p>
        </w:tc>
        <w:tc>
          <w:tcPr>
            <w:tcW w:w="335" w:type="pct"/>
            <w:vMerge w:val="restart"/>
            <w:vAlign w:val="center"/>
          </w:tcPr>
          <w:p w14:paraId="1073DCA8" w14:textId="77777777" w:rsidR="00B740E4" w:rsidRDefault="00B740E4" w:rsidP="00492721">
            <w:pPr>
              <w:ind w:left="-57" w:right="-57"/>
              <w:jc w:val="center"/>
              <w:rPr>
                <w:bCs/>
                <w:sz w:val="16"/>
                <w:szCs w:val="16"/>
              </w:rPr>
            </w:pPr>
            <w:r>
              <w:rPr>
                <w:bCs/>
                <w:sz w:val="16"/>
                <w:szCs w:val="16"/>
              </w:rPr>
              <w:t>D</w:t>
            </w:r>
          </w:p>
        </w:tc>
        <w:tc>
          <w:tcPr>
            <w:tcW w:w="379" w:type="pct"/>
            <w:vAlign w:val="center"/>
          </w:tcPr>
          <w:p w14:paraId="47E4E42F" w14:textId="77777777" w:rsidR="00B740E4" w:rsidRDefault="00B740E4" w:rsidP="00492721">
            <w:pPr>
              <w:ind w:left="-57" w:right="-57"/>
              <w:jc w:val="center"/>
              <w:rPr>
                <w:b/>
                <w:sz w:val="16"/>
                <w:szCs w:val="16"/>
              </w:rPr>
            </w:pPr>
            <w:r>
              <w:rPr>
                <w:bCs/>
                <w:sz w:val="16"/>
                <w:szCs w:val="16"/>
              </w:rPr>
              <w:t xml:space="preserve">4 336 </w:t>
            </w:r>
          </w:p>
        </w:tc>
        <w:tc>
          <w:tcPr>
            <w:tcW w:w="416" w:type="pct"/>
            <w:vAlign w:val="center"/>
          </w:tcPr>
          <w:p w14:paraId="3312C008" w14:textId="77777777" w:rsidR="00B740E4" w:rsidRDefault="00B740E4" w:rsidP="00492721">
            <w:pPr>
              <w:ind w:left="-57" w:right="-57"/>
              <w:jc w:val="center"/>
              <w:rPr>
                <w:bCs/>
                <w:sz w:val="16"/>
                <w:szCs w:val="16"/>
              </w:rPr>
            </w:pPr>
            <w:r>
              <w:rPr>
                <w:bCs/>
                <w:sz w:val="16"/>
                <w:szCs w:val="16"/>
              </w:rPr>
              <w:t>2021-2027 IP</w:t>
            </w:r>
          </w:p>
        </w:tc>
        <w:tc>
          <w:tcPr>
            <w:tcW w:w="953" w:type="pct"/>
            <w:vMerge w:val="restart"/>
            <w:vAlign w:val="center"/>
          </w:tcPr>
          <w:p w14:paraId="715DCE64" w14:textId="77777777" w:rsidR="00B740E4" w:rsidRDefault="00B740E4" w:rsidP="00492721">
            <w:pPr>
              <w:ind w:left="87" w:right="87"/>
              <w:jc w:val="both"/>
              <w:rPr>
                <w:bCs/>
                <w:sz w:val="16"/>
                <w:szCs w:val="16"/>
              </w:rPr>
            </w:pPr>
            <w:r>
              <w:rPr>
                <w:sz w:val="16"/>
                <w:szCs w:val="16"/>
              </w:rPr>
              <w:t>P-03-001-06-03-02-10</w:t>
            </w:r>
            <w:r>
              <w:rPr>
                <w:bCs/>
                <w:sz w:val="16"/>
                <w:szCs w:val="16"/>
              </w:rPr>
              <w:t>- Elektros energijos kaupimo sprendimai</w:t>
            </w:r>
          </w:p>
        </w:tc>
        <w:tc>
          <w:tcPr>
            <w:tcW w:w="264" w:type="pct"/>
            <w:vMerge w:val="restart"/>
            <w:vAlign w:val="center"/>
          </w:tcPr>
          <w:p w14:paraId="36C3CA37" w14:textId="77777777" w:rsidR="00B740E4" w:rsidRDefault="00B740E4" w:rsidP="00492721">
            <w:pPr>
              <w:ind w:left="-57" w:right="-57"/>
              <w:jc w:val="center"/>
              <w:rPr>
                <w:bCs/>
                <w:sz w:val="16"/>
                <w:szCs w:val="16"/>
              </w:rPr>
            </w:pPr>
            <w:r>
              <w:rPr>
                <w:bCs/>
                <w:sz w:val="16"/>
                <w:szCs w:val="16"/>
              </w:rPr>
              <w:t>10</w:t>
            </w:r>
          </w:p>
          <w:p w14:paraId="10316B70" w14:textId="77777777" w:rsidR="00B740E4" w:rsidRDefault="00B740E4" w:rsidP="00492721">
            <w:pPr>
              <w:ind w:left="-57" w:right="-57"/>
              <w:jc w:val="center"/>
              <w:rPr>
                <w:bCs/>
                <w:sz w:val="16"/>
                <w:szCs w:val="16"/>
              </w:rPr>
            </w:pPr>
            <w:r>
              <w:rPr>
                <w:bCs/>
                <w:sz w:val="16"/>
                <w:szCs w:val="16"/>
              </w:rPr>
              <w:t>(2029)</w:t>
            </w:r>
          </w:p>
        </w:tc>
        <w:tc>
          <w:tcPr>
            <w:tcW w:w="273" w:type="pct"/>
            <w:vMerge w:val="restart"/>
            <w:vAlign w:val="center"/>
          </w:tcPr>
          <w:p w14:paraId="52F357CA" w14:textId="77777777" w:rsidR="00B740E4" w:rsidRDefault="00B740E4" w:rsidP="00492721">
            <w:pPr>
              <w:ind w:left="-57" w:right="-57"/>
              <w:jc w:val="center"/>
              <w:rPr>
                <w:bCs/>
                <w:sz w:val="16"/>
                <w:szCs w:val="16"/>
              </w:rPr>
            </w:pPr>
            <w:r>
              <w:rPr>
                <w:bCs/>
                <w:sz w:val="16"/>
                <w:szCs w:val="16"/>
              </w:rPr>
              <w:t>CPVA</w:t>
            </w:r>
          </w:p>
        </w:tc>
        <w:tc>
          <w:tcPr>
            <w:tcW w:w="271" w:type="pct"/>
            <w:vMerge w:val="restart"/>
            <w:vAlign w:val="center"/>
          </w:tcPr>
          <w:p w14:paraId="5C7BD1BF" w14:textId="77777777" w:rsidR="00B740E4" w:rsidRDefault="00B740E4" w:rsidP="00492721">
            <w:pPr>
              <w:ind w:left="-57" w:right="-57"/>
              <w:jc w:val="center"/>
              <w:rPr>
                <w:bCs/>
                <w:sz w:val="14"/>
                <w:szCs w:val="14"/>
              </w:rPr>
            </w:pPr>
          </w:p>
        </w:tc>
      </w:tr>
      <w:tr w:rsidR="00B740E4" w14:paraId="2FA4FE8C" w14:textId="77777777" w:rsidTr="00492721">
        <w:trPr>
          <w:trHeight w:val="290"/>
        </w:trPr>
        <w:tc>
          <w:tcPr>
            <w:tcW w:w="934" w:type="pct"/>
            <w:vMerge/>
            <w:vAlign w:val="center"/>
          </w:tcPr>
          <w:p w14:paraId="1B5ABA4C" w14:textId="77777777" w:rsidR="00B740E4" w:rsidRDefault="00B740E4" w:rsidP="00492721">
            <w:pPr>
              <w:ind w:left="662" w:right="88" w:hanging="360"/>
              <w:jc w:val="both"/>
              <w:rPr>
                <w:bCs/>
                <w:sz w:val="16"/>
                <w:szCs w:val="16"/>
              </w:rPr>
            </w:pPr>
          </w:p>
        </w:tc>
        <w:tc>
          <w:tcPr>
            <w:tcW w:w="279" w:type="pct"/>
            <w:vMerge/>
            <w:vAlign w:val="center"/>
          </w:tcPr>
          <w:p w14:paraId="02A9C663" w14:textId="77777777" w:rsidR="00B740E4" w:rsidRDefault="00B740E4" w:rsidP="00492721">
            <w:pPr>
              <w:ind w:left="-57" w:right="-57"/>
              <w:jc w:val="center"/>
              <w:rPr>
                <w:bCs/>
                <w:sz w:val="16"/>
                <w:szCs w:val="16"/>
              </w:rPr>
            </w:pPr>
          </w:p>
        </w:tc>
        <w:tc>
          <w:tcPr>
            <w:tcW w:w="330" w:type="pct"/>
            <w:vMerge/>
            <w:vAlign w:val="center"/>
          </w:tcPr>
          <w:p w14:paraId="462C7019" w14:textId="77777777" w:rsidR="00B740E4" w:rsidRDefault="00B740E4" w:rsidP="00492721">
            <w:pPr>
              <w:ind w:left="-57" w:right="-57"/>
              <w:jc w:val="center"/>
              <w:rPr>
                <w:bCs/>
                <w:sz w:val="16"/>
                <w:szCs w:val="16"/>
              </w:rPr>
            </w:pPr>
          </w:p>
        </w:tc>
        <w:tc>
          <w:tcPr>
            <w:tcW w:w="240" w:type="pct"/>
            <w:vMerge/>
            <w:vAlign w:val="center"/>
          </w:tcPr>
          <w:p w14:paraId="31D54866" w14:textId="77777777" w:rsidR="00B740E4" w:rsidRDefault="00B740E4" w:rsidP="00492721">
            <w:pPr>
              <w:ind w:left="-57" w:right="-57"/>
              <w:jc w:val="center"/>
              <w:rPr>
                <w:bCs/>
                <w:sz w:val="16"/>
                <w:szCs w:val="16"/>
              </w:rPr>
            </w:pPr>
          </w:p>
        </w:tc>
        <w:tc>
          <w:tcPr>
            <w:tcW w:w="326" w:type="pct"/>
            <w:vMerge/>
            <w:vAlign w:val="center"/>
          </w:tcPr>
          <w:p w14:paraId="5E474F50" w14:textId="77777777" w:rsidR="00B740E4" w:rsidRDefault="00B740E4" w:rsidP="00492721">
            <w:pPr>
              <w:ind w:left="-57" w:right="-57"/>
              <w:jc w:val="center"/>
              <w:rPr>
                <w:bCs/>
                <w:sz w:val="16"/>
                <w:szCs w:val="16"/>
              </w:rPr>
            </w:pPr>
          </w:p>
        </w:tc>
        <w:tc>
          <w:tcPr>
            <w:tcW w:w="335" w:type="pct"/>
            <w:vMerge/>
            <w:vAlign w:val="center"/>
          </w:tcPr>
          <w:p w14:paraId="70BA9D3B" w14:textId="77777777" w:rsidR="00B740E4" w:rsidRDefault="00B740E4" w:rsidP="00492721">
            <w:pPr>
              <w:ind w:left="-57" w:right="-57"/>
              <w:jc w:val="center"/>
              <w:rPr>
                <w:bCs/>
                <w:sz w:val="16"/>
                <w:szCs w:val="16"/>
              </w:rPr>
            </w:pPr>
          </w:p>
        </w:tc>
        <w:tc>
          <w:tcPr>
            <w:tcW w:w="379" w:type="pct"/>
            <w:vAlign w:val="center"/>
          </w:tcPr>
          <w:p w14:paraId="422ED339" w14:textId="77777777" w:rsidR="00B740E4" w:rsidRDefault="00B740E4" w:rsidP="00492721">
            <w:pPr>
              <w:ind w:left="-57" w:right="-57"/>
              <w:jc w:val="center"/>
              <w:rPr>
                <w:sz w:val="16"/>
                <w:szCs w:val="16"/>
              </w:rPr>
            </w:pPr>
            <w:r>
              <w:rPr>
                <w:sz w:val="16"/>
                <w:szCs w:val="16"/>
              </w:rPr>
              <w:t>4 953</w:t>
            </w:r>
          </w:p>
          <w:p w14:paraId="196A160A" w14:textId="77777777" w:rsidR="00B740E4" w:rsidRDefault="00B740E4" w:rsidP="00492721">
            <w:pPr>
              <w:ind w:left="-57" w:right="-57"/>
              <w:jc w:val="center"/>
              <w:rPr>
                <w:b/>
                <w:sz w:val="16"/>
                <w:szCs w:val="16"/>
              </w:rPr>
            </w:pPr>
          </w:p>
        </w:tc>
        <w:tc>
          <w:tcPr>
            <w:tcW w:w="416" w:type="pct"/>
            <w:vAlign w:val="center"/>
          </w:tcPr>
          <w:p w14:paraId="15DC396E" w14:textId="77777777" w:rsidR="00B740E4" w:rsidRDefault="00B740E4" w:rsidP="00492721">
            <w:pPr>
              <w:ind w:left="-57" w:right="-57"/>
              <w:jc w:val="center"/>
              <w:rPr>
                <w:bCs/>
                <w:sz w:val="16"/>
                <w:szCs w:val="16"/>
              </w:rPr>
            </w:pPr>
            <w:r>
              <w:rPr>
                <w:bCs/>
                <w:sz w:val="16"/>
                <w:szCs w:val="16"/>
              </w:rPr>
              <w:t>Privačios lėšos</w:t>
            </w:r>
          </w:p>
        </w:tc>
        <w:tc>
          <w:tcPr>
            <w:tcW w:w="953" w:type="pct"/>
            <w:vMerge/>
            <w:vAlign w:val="center"/>
          </w:tcPr>
          <w:p w14:paraId="3C93E27D" w14:textId="77777777" w:rsidR="00B740E4" w:rsidRDefault="00B740E4" w:rsidP="00492721">
            <w:pPr>
              <w:ind w:left="87" w:right="87"/>
              <w:jc w:val="both"/>
              <w:rPr>
                <w:bCs/>
                <w:sz w:val="16"/>
                <w:szCs w:val="16"/>
              </w:rPr>
            </w:pPr>
          </w:p>
        </w:tc>
        <w:tc>
          <w:tcPr>
            <w:tcW w:w="264" w:type="pct"/>
            <w:vMerge/>
            <w:vAlign w:val="center"/>
          </w:tcPr>
          <w:p w14:paraId="1064B1BA" w14:textId="77777777" w:rsidR="00B740E4" w:rsidRDefault="00B740E4" w:rsidP="00492721">
            <w:pPr>
              <w:ind w:left="-57" w:right="-57"/>
              <w:jc w:val="center"/>
              <w:rPr>
                <w:bCs/>
                <w:sz w:val="16"/>
                <w:szCs w:val="16"/>
              </w:rPr>
            </w:pPr>
          </w:p>
        </w:tc>
        <w:tc>
          <w:tcPr>
            <w:tcW w:w="273" w:type="pct"/>
            <w:vMerge/>
            <w:vAlign w:val="center"/>
          </w:tcPr>
          <w:p w14:paraId="0202D7A8" w14:textId="77777777" w:rsidR="00B740E4" w:rsidRDefault="00B740E4" w:rsidP="00492721">
            <w:pPr>
              <w:ind w:left="-57" w:right="-57"/>
              <w:jc w:val="center"/>
              <w:rPr>
                <w:bCs/>
                <w:sz w:val="16"/>
                <w:szCs w:val="16"/>
              </w:rPr>
            </w:pPr>
          </w:p>
        </w:tc>
        <w:tc>
          <w:tcPr>
            <w:tcW w:w="271" w:type="pct"/>
            <w:vMerge/>
            <w:vAlign w:val="center"/>
          </w:tcPr>
          <w:p w14:paraId="42180C84" w14:textId="77777777" w:rsidR="00B740E4" w:rsidRDefault="00B740E4" w:rsidP="00492721">
            <w:pPr>
              <w:ind w:left="-57" w:right="-57"/>
              <w:jc w:val="center"/>
              <w:rPr>
                <w:bCs/>
                <w:sz w:val="14"/>
                <w:szCs w:val="14"/>
              </w:rPr>
            </w:pPr>
          </w:p>
        </w:tc>
      </w:tr>
      <w:tr w:rsidR="00B740E4" w14:paraId="29DC6FFA" w14:textId="77777777" w:rsidTr="00492721">
        <w:trPr>
          <w:trHeight w:val="290"/>
        </w:trPr>
        <w:tc>
          <w:tcPr>
            <w:tcW w:w="934" w:type="pct"/>
            <w:vMerge w:val="restart"/>
            <w:vAlign w:val="center"/>
          </w:tcPr>
          <w:p w14:paraId="67C5FC20" w14:textId="3BFA43F1" w:rsidR="00B740E4" w:rsidRDefault="0049314F" w:rsidP="0049314F">
            <w:pPr>
              <w:tabs>
                <w:tab w:val="left" w:pos="366"/>
              </w:tabs>
              <w:ind w:left="82" w:right="88" w:hanging="76"/>
              <w:jc w:val="both"/>
              <w:rPr>
                <w:bCs/>
                <w:sz w:val="16"/>
                <w:szCs w:val="16"/>
              </w:rPr>
            </w:pPr>
            <w:r>
              <w:rPr>
                <w:bCs/>
                <w:sz w:val="16"/>
                <w:szCs w:val="16"/>
              </w:rPr>
              <w:t xml:space="preserve">  </w:t>
            </w:r>
            <w:r w:rsidR="00B740E4">
              <w:rPr>
                <w:bCs/>
                <w:sz w:val="16"/>
                <w:szCs w:val="16"/>
              </w:rPr>
              <w:t>6.2.</w:t>
            </w:r>
            <w:r w:rsidR="00B740E4">
              <w:rPr>
                <w:bCs/>
                <w:sz w:val="16"/>
                <w:szCs w:val="16"/>
              </w:rPr>
              <w:tab/>
              <w:t>Individualių elektros energijos kaupimo sprendimų sukūrimas elektros energiją gaminantiems vartotojams Vidurio ir vakarų Lietuvoje</w:t>
            </w:r>
          </w:p>
        </w:tc>
        <w:tc>
          <w:tcPr>
            <w:tcW w:w="279" w:type="pct"/>
            <w:vMerge w:val="restart"/>
            <w:vAlign w:val="center"/>
          </w:tcPr>
          <w:p w14:paraId="31664B77" w14:textId="77777777" w:rsidR="00B740E4" w:rsidRDefault="00B740E4" w:rsidP="00492721">
            <w:pPr>
              <w:ind w:left="-57" w:right="-57"/>
              <w:jc w:val="center"/>
              <w:rPr>
                <w:bCs/>
                <w:sz w:val="16"/>
                <w:szCs w:val="16"/>
              </w:rPr>
            </w:pPr>
            <w:r>
              <w:rPr>
                <w:bCs/>
                <w:sz w:val="16"/>
                <w:szCs w:val="16"/>
              </w:rPr>
              <w:t>I</w:t>
            </w:r>
          </w:p>
        </w:tc>
        <w:tc>
          <w:tcPr>
            <w:tcW w:w="330" w:type="pct"/>
            <w:vMerge w:val="restart"/>
            <w:vAlign w:val="center"/>
          </w:tcPr>
          <w:p w14:paraId="3C69E707" w14:textId="77777777" w:rsidR="00B740E4" w:rsidRDefault="00B740E4" w:rsidP="00492721">
            <w:pPr>
              <w:ind w:left="-57" w:right="-57"/>
              <w:jc w:val="center"/>
              <w:rPr>
                <w:bCs/>
                <w:sz w:val="16"/>
                <w:szCs w:val="16"/>
              </w:rPr>
            </w:pPr>
            <w:r>
              <w:rPr>
                <w:bCs/>
                <w:sz w:val="16"/>
                <w:szCs w:val="16"/>
              </w:rPr>
              <w:t>APVA</w:t>
            </w:r>
          </w:p>
        </w:tc>
        <w:tc>
          <w:tcPr>
            <w:tcW w:w="240" w:type="pct"/>
            <w:vMerge w:val="restart"/>
            <w:vAlign w:val="center"/>
          </w:tcPr>
          <w:p w14:paraId="45D0C65E" w14:textId="77777777" w:rsidR="00B740E4" w:rsidRDefault="00B740E4" w:rsidP="00492721">
            <w:pPr>
              <w:ind w:left="-57" w:right="-57"/>
              <w:jc w:val="center"/>
              <w:rPr>
                <w:bCs/>
                <w:sz w:val="16"/>
                <w:szCs w:val="16"/>
              </w:rPr>
            </w:pPr>
            <w:proofErr w:type="spellStart"/>
            <w:r>
              <w:rPr>
                <w:bCs/>
                <w:sz w:val="16"/>
                <w:szCs w:val="16"/>
              </w:rPr>
              <w:t>Pj</w:t>
            </w:r>
            <w:proofErr w:type="spellEnd"/>
          </w:p>
        </w:tc>
        <w:tc>
          <w:tcPr>
            <w:tcW w:w="326" w:type="pct"/>
            <w:vMerge w:val="restart"/>
            <w:vAlign w:val="center"/>
          </w:tcPr>
          <w:p w14:paraId="7556E148" w14:textId="77777777" w:rsidR="00B740E4" w:rsidRDefault="00B740E4" w:rsidP="00492721">
            <w:pPr>
              <w:ind w:left="-57" w:right="-57"/>
              <w:jc w:val="center"/>
              <w:rPr>
                <w:bCs/>
                <w:sz w:val="16"/>
                <w:szCs w:val="16"/>
              </w:rPr>
            </w:pPr>
            <w:r>
              <w:rPr>
                <w:bCs/>
                <w:sz w:val="16"/>
                <w:szCs w:val="16"/>
              </w:rPr>
              <w:t>Taip</w:t>
            </w:r>
          </w:p>
        </w:tc>
        <w:tc>
          <w:tcPr>
            <w:tcW w:w="335" w:type="pct"/>
            <w:vMerge w:val="restart"/>
            <w:vAlign w:val="center"/>
          </w:tcPr>
          <w:p w14:paraId="210D7EE5" w14:textId="77777777" w:rsidR="00B740E4" w:rsidRDefault="00B740E4" w:rsidP="00492721">
            <w:pPr>
              <w:ind w:left="-57" w:right="-57"/>
              <w:jc w:val="center"/>
              <w:rPr>
                <w:bCs/>
                <w:sz w:val="16"/>
                <w:szCs w:val="16"/>
              </w:rPr>
            </w:pPr>
            <w:r>
              <w:rPr>
                <w:bCs/>
                <w:sz w:val="16"/>
                <w:szCs w:val="16"/>
              </w:rPr>
              <w:t>D</w:t>
            </w:r>
          </w:p>
        </w:tc>
        <w:tc>
          <w:tcPr>
            <w:tcW w:w="379" w:type="pct"/>
            <w:vAlign w:val="center"/>
          </w:tcPr>
          <w:p w14:paraId="1DC9D4DC" w14:textId="77777777" w:rsidR="00B740E4" w:rsidRDefault="00B740E4" w:rsidP="00492721">
            <w:pPr>
              <w:ind w:left="-57" w:right="-57"/>
              <w:jc w:val="center"/>
              <w:rPr>
                <w:bCs/>
                <w:sz w:val="16"/>
                <w:szCs w:val="16"/>
                <w:lang w:val="en-US"/>
              </w:rPr>
            </w:pPr>
            <w:r>
              <w:rPr>
                <w:bCs/>
                <w:sz w:val="16"/>
                <w:szCs w:val="16"/>
              </w:rPr>
              <w:t>4 336</w:t>
            </w:r>
          </w:p>
        </w:tc>
        <w:tc>
          <w:tcPr>
            <w:tcW w:w="416" w:type="pct"/>
            <w:vAlign w:val="center"/>
          </w:tcPr>
          <w:p w14:paraId="62F7C234" w14:textId="77777777" w:rsidR="00B740E4" w:rsidRDefault="00B740E4" w:rsidP="00492721">
            <w:pPr>
              <w:ind w:left="-57" w:right="-57"/>
              <w:jc w:val="center"/>
              <w:rPr>
                <w:bCs/>
                <w:sz w:val="16"/>
                <w:szCs w:val="16"/>
              </w:rPr>
            </w:pPr>
            <w:r>
              <w:rPr>
                <w:bCs/>
                <w:sz w:val="16"/>
                <w:szCs w:val="16"/>
              </w:rPr>
              <w:t>2021-2027 IP</w:t>
            </w:r>
          </w:p>
        </w:tc>
        <w:tc>
          <w:tcPr>
            <w:tcW w:w="953" w:type="pct"/>
            <w:vMerge w:val="restart"/>
            <w:vAlign w:val="center"/>
          </w:tcPr>
          <w:p w14:paraId="55E22D44" w14:textId="77777777" w:rsidR="00B740E4" w:rsidRDefault="00B740E4" w:rsidP="00492721">
            <w:pPr>
              <w:ind w:left="87" w:right="87"/>
              <w:jc w:val="both"/>
              <w:rPr>
                <w:bCs/>
                <w:sz w:val="16"/>
                <w:szCs w:val="16"/>
              </w:rPr>
            </w:pPr>
            <w:r>
              <w:rPr>
                <w:sz w:val="16"/>
                <w:szCs w:val="16"/>
              </w:rPr>
              <w:t>P-03-001-06-03-02-10</w:t>
            </w:r>
            <w:r>
              <w:rPr>
                <w:bCs/>
                <w:sz w:val="16"/>
                <w:szCs w:val="16"/>
              </w:rPr>
              <w:t xml:space="preserve"> - Elektros energijos kaupimo sprendimai</w:t>
            </w:r>
          </w:p>
        </w:tc>
        <w:tc>
          <w:tcPr>
            <w:tcW w:w="264" w:type="pct"/>
            <w:vMerge w:val="restart"/>
            <w:vAlign w:val="center"/>
          </w:tcPr>
          <w:p w14:paraId="60EF6484" w14:textId="77777777" w:rsidR="00B740E4" w:rsidRDefault="00B740E4" w:rsidP="00492721">
            <w:pPr>
              <w:ind w:left="-57" w:right="-57"/>
              <w:jc w:val="center"/>
              <w:rPr>
                <w:bCs/>
                <w:sz w:val="16"/>
                <w:szCs w:val="16"/>
              </w:rPr>
            </w:pPr>
            <w:r>
              <w:rPr>
                <w:bCs/>
                <w:sz w:val="16"/>
                <w:szCs w:val="16"/>
              </w:rPr>
              <w:t>10</w:t>
            </w:r>
          </w:p>
          <w:p w14:paraId="5AEFFB7C" w14:textId="77777777" w:rsidR="00B740E4" w:rsidRDefault="00B740E4" w:rsidP="00492721">
            <w:pPr>
              <w:ind w:left="-57" w:right="-57"/>
              <w:jc w:val="center"/>
              <w:rPr>
                <w:bCs/>
                <w:sz w:val="16"/>
                <w:szCs w:val="16"/>
              </w:rPr>
            </w:pPr>
            <w:r>
              <w:rPr>
                <w:bCs/>
                <w:sz w:val="16"/>
                <w:szCs w:val="16"/>
              </w:rPr>
              <w:t>(2029)</w:t>
            </w:r>
          </w:p>
        </w:tc>
        <w:tc>
          <w:tcPr>
            <w:tcW w:w="273" w:type="pct"/>
            <w:vMerge w:val="restart"/>
            <w:vAlign w:val="center"/>
          </w:tcPr>
          <w:p w14:paraId="438FB497" w14:textId="77777777" w:rsidR="00B740E4" w:rsidRDefault="00B740E4" w:rsidP="00492721">
            <w:pPr>
              <w:ind w:left="-57" w:right="-57"/>
              <w:jc w:val="center"/>
              <w:rPr>
                <w:bCs/>
                <w:sz w:val="16"/>
                <w:szCs w:val="16"/>
              </w:rPr>
            </w:pPr>
            <w:r>
              <w:rPr>
                <w:bCs/>
                <w:sz w:val="16"/>
                <w:szCs w:val="16"/>
              </w:rPr>
              <w:t>CPVA</w:t>
            </w:r>
          </w:p>
        </w:tc>
        <w:tc>
          <w:tcPr>
            <w:tcW w:w="271" w:type="pct"/>
            <w:vMerge w:val="restart"/>
            <w:vAlign w:val="center"/>
          </w:tcPr>
          <w:p w14:paraId="7B0FD7F3" w14:textId="77777777" w:rsidR="00B740E4" w:rsidRDefault="00B740E4" w:rsidP="00492721">
            <w:pPr>
              <w:ind w:left="-57" w:right="-57"/>
              <w:jc w:val="center"/>
              <w:rPr>
                <w:bCs/>
                <w:sz w:val="14"/>
                <w:szCs w:val="14"/>
              </w:rPr>
            </w:pPr>
          </w:p>
        </w:tc>
      </w:tr>
      <w:tr w:rsidR="00B740E4" w14:paraId="0F310755" w14:textId="77777777" w:rsidTr="00492721">
        <w:trPr>
          <w:trHeight w:val="290"/>
        </w:trPr>
        <w:tc>
          <w:tcPr>
            <w:tcW w:w="934" w:type="pct"/>
            <w:vMerge/>
            <w:vAlign w:val="center"/>
          </w:tcPr>
          <w:p w14:paraId="08C0967A" w14:textId="77777777" w:rsidR="00B740E4" w:rsidRDefault="00B740E4" w:rsidP="00492721">
            <w:pPr>
              <w:ind w:left="662" w:right="88" w:hanging="360"/>
              <w:jc w:val="both"/>
              <w:rPr>
                <w:bCs/>
                <w:sz w:val="16"/>
                <w:szCs w:val="16"/>
              </w:rPr>
            </w:pPr>
          </w:p>
        </w:tc>
        <w:tc>
          <w:tcPr>
            <w:tcW w:w="279" w:type="pct"/>
            <w:vMerge/>
            <w:vAlign w:val="center"/>
          </w:tcPr>
          <w:p w14:paraId="5F5972D3" w14:textId="77777777" w:rsidR="00B740E4" w:rsidRDefault="00B740E4" w:rsidP="00492721">
            <w:pPr>
              <w:ind w:left="-57" w:right="-57"/>
              <w:jc w:val="center"/>
              <w:rPr>
                <w:bCs/>
                <w:sz w:val="16"/>
                <w:szCs w:val="16"/>
              </w:rPr>
            </w:pPr>
          </w:p>
        </w:tc>
        <w:tc>
          <w:tcPr>
            <w:tcW w:w="330" w:type="pct"/>
            <w:vMerge/>
            <w:vAlign w:val="center"/>
          </w:tcPr>
          <w:p w14:paraId="059704D0" w14:textId="77777777" w:rsidR="00B740E4" w:rsidRDefault="00B740E4" w:rsidP="00492721">
            <w:pPr>
              <w:ind w:left="-57" w:right="-57"/>
              <w:jc w:val="center"/>
              <w:rPr>
                <w:bCs/>
                <w:sz w:val="16"/>
                <w:szCs w:val="16"/>
              </w:rPr>
            </w:pPr>
          </w:p>
        </w:tc>
        <w:tc>
          <w:tcPr>
            <w:tcW w:w="240" w:type="pct"/>
            <w:vMerge/>
            <w:vAlign w:val="center"/>
          </w:tcPr>
          <w:p w14:paraId="0DA05238" w14:textId="77777777" w:rsidR="00B740E4" w:rsidRDefault="00B740E4" w:rsidP="00492721">
            <w:pPr>
              <w:ind w:left="-57" w:right="-57"/>
              <w:jc w:val="center"/>
              <w:rPr>
                <w:bCs/>
                <w:sz w:val="16"/>
                <w:szCs w:val="16"/>
              </w:rPr>
            </w:pPr>
          </w:p>
        </w:tc>
        <w:tc>
          <w:tcPr>
            <w:tcW w:w="326" w:type="pct"/>
            <w:vMerge/>
            <w:vAlign w:val="center"/>
          </w:tcPr>
          <w:p w14:paraId="5A7ED9BA" w14:textId="77777777" w:rsidR="00B740E4" w:rsidRDefault="00B740E4" w:rsidP="00492721">
            <w:pPr>
              <w:ind w:left="-57" w:right="-57"/>
              <w:jc w:val="center"/>
              <w:rPr>
                <w:bCs/>
                <w:sz w:val="16"/>
                <w:szCs w:val="16"/>
              </w:rPr>
            </w:pPr>
          </w:p>
        </w:tc>
        <w:tc>
          <w:tcPr>
            <w:tcW w:w="335" w:type="pct"/>
            <w:vMerge/>
            <w:vAlign w:val="center"/>
          </w:tcPr>
          <w:p w14:paraId="4F7394ED" w14:textId="77777777" w:rsidR="00B740E4" w:rsidRDefault="00B740E4" w:rsidP="00492721">
            <w:pPr>
              <w:ind w:left="-57" w:right="-57"/>
              <w:jc w:val="center"/>
              <w:rPr>
                <w:bCs/>
                <w:sz w:val="16"/>
                <w:szCs w:val="16"/>
              </w:rPr>
            </w:pPr>
          </w:p>
        </w:tc>
        <w:tc>
          <w:tcPr>
            <w:tcW w:w="379" w:type="pct"/>
            <w:vAlign w:val="center"/>
          </w:tcPr>
          <w:p w14:paraId="20253891" w14:textId="77777777" w:rsidR="00B740E4" w:rsidRDefault="00B740E4" w:rsidP="00492721">
            <w:pPr>
              <w:ind w:left="-57" w:right="-57"/>
              <w:jc w:val="center"/>
              <w:rPr>
                <w:bCs/>
                <w:sz w:val="16"/>
                <w:szCs w:val="16"/>
              </w:rPr>
            </w:pPr>
            <w:r>
              <w:rPr>
                <w:bCs/>
                <w:sz w:val="16"/>
                <w:szCs w:val="16"/>
              </w:rPr>
              <w:t>4 953</w:t>
            </w:r>
          </w:p>
        </w:tc>
        <w:tc>
          <w:tcPr>
            <w:tcW w:w="416" w:type="pct"/>
            <w:vAlign w:val="center"/>
          </w:tcPr>
          <w:p w14:paraId="4EF7DECD" w14:textId="77777777" w:rsidR="00B740E4" w:rsidRDefault="00B740E4" w:rsidP="00492721">
            <w:pPr>
              <w:ind w:left="-57" w:right="-57"/>
              <w:jc w:val="center"/>
              <w:rPr>
                <w:bCs/>
                <w:sz w:val="16"/>
                <w:szCs w:val="16"/>
              </w:rPr>
            </w:pPr>
            <w:r>
              <w:rPr>
                <w:bCs/>
                <w:sz w:val="16"/>
                <w:szCs w:val="16"/>
              </w:rPr>
              <w:t>Privačios lėšos</w:t>
            </w:r>
          </w:p>
        </w:tc>
        <w:tc>
          <w:tcPr>
            <w:tcW w:w="953" w:type="pct"/>
            <w:vMerge/>
            <w:vAlign w:val="center"/>
          </w:tcPr>
          <w:p w14:paraId="162B4D4B" w14:textId="77777777" w:rsidR="00B740E4" w:rsidRDefault="00B740E4" w:rsidP="00492721">
            <w:pPr>
              <w:ind w:left="87" w:right="87"/>
              <w:jc w:val="both"/>
              <w:rPr>
                <w:bCs/>
                <w:sz w:val="16"/>
                <w:szCs w:val="16"/>
              </w:rPr>
            </w:pPr>
          </w:p>
        </w:tc>
        <w:tc>
          <w:tcPr>
            <w:tcW w:w="264" w:type="pct"/>
            <w:vMerge/>
            <w:vAlign w:val="center"/>
          </w:tcPr>
          <w:p w14:paraId="16410287" w14:textId="77777777" w:rsidR="00B740E4" w:rsidRDefault="00B740E4" w:rsidP="00492721">
            <w:pPr>
              <w:ind w:left="-57" w:right="-57"/>
              <w:jc w:val="center"/>
              <w:rPr>
                <w:bCs/>
                <w:sz w:val="16"/>
                <w:szCs w:val="16"/>
              </w:rPr>
            </w:pPr>
          </w:p>
        </w:tc>
        <w:tc>
          <w:tcPr>
            <w:tcW w:w="273" w:type="pct"/>
            <w:vMerge/>
            <w:vAlign w:val="center"/>
          </w:tcPr>
          <w:p w14:paraId="570AA512" w14:textId="77777777" w:rsidR="00B740E4" w:rsidRDefault="00B740E4" w:rsidP="00492721">
            <w:pPr>
              <w:ind w:left="-57" w:right="-57"/>
              <w:jc w:val="center"/>
              <w:rPr>
                <w:bCs/>
                <w:sz w:val="16"/>
                <w:szCs w:val="16"/>
              </w:rPr>
            </w:pPr>
          </w:p>
        </w:tc>
        <w:tc>
          <w:tcPr>
            <w:tcW w:w="271" w:type="pct"/>
            <w:vMerge/>
            <w:vAlign w:val="center"/>
          </w:tcPr>
          <w:p w14:paraId="4E6B8DF0" w14:textId="77777777" w:rsidR="00B740E4" w:rsidRDefault="00B740E4" w:rsidP="00492721">
            <w:pPr>
              <w:ind w:left="-57" w:right="-57"/>
              <w:jc w:val="center"/>
              <w:rPr>
                <w:bCs/>
                <w:sz w:val="14"/>
                <w:szCs w:val="14"/>
              </w:rPr>
            </w:pPr>
          </w:p>
        </w:tc>
      </w:tr>
      <w:tr w:rsidR="00B740E4" w:rsidRPr="003F797A" w14:paraId="57E6AEE1" w14:textId="77777777" w:rsidTr="00492721">
        <w:trPr>
          <w:trHeight w:val="368"/>
        </w:trPr>
        <w:tc>
          <w:tcPr>
            <w:tcW w:w="934" w:type="pct"/>
            <w:vMerge w:val="restart"/>
            <w:vAlign w:val="center"/>
          </w:tcPr>
          <w:p w14:paraId="66F304DE" w14:textId="77777777" w:rsidR="00B740E4" w:rsidRPr="00B740E4" w:rsidRDefault="00B740E4" w:rsidP="0049314F">
            <w:pPr>
              <w:tabs>
                <w:tab w:val="left" w:pos="366"/>
              </w:tabs>
              <w:ind w:left="82" w:right="88" w:hanging="2"/>
              <w:jc w:val="both"/>
              <w:rPr>
                <w:b/>
                <w:bCs/>
                <w:strike/>
                <w:sz w:val="16"/>
                <w:szCs w:val="16"/>
              </w:rPr>
            </w:pPr>
            <w:r w:rsidRPr="00B740E4">
              <w:rPr>
                <w:bCs/>
                <w:strike/>
                <w:sz w:val="16"/>
                <w:szCs w:val="16"/>
              </w:rPr>
              <w:t>6.3. Individualių elektros energijos kaupimo sprendimų sukūrimas elektros energiją gaminantiems vartotojams visoje Lietuvoje</w:t>
            </w:r>
          </w:p>
        </w:tc>
        <w:tc>
          <w:tcPr>
            <w:tcW w:w="279" w:type="pct"/>
            <w:vMerge w:val="restart"/>
            <w:vAlign w:val="center"/>
          </w:tcPr>
          <w:p w14:paraId="140EB34F" w14:textId="77777777" w:rsidR="00B740E4" w:rsidRPr="00B740E4" w:rsidRDefault="00B740E4" w:rsidP="00492721">
            <w:pPr>
              <w:ind w:left="-57" w:right="-57"/>
              <w:jc w:val="center"/>
              <w:rPr>
                <w:bCs/>
                <w:strike/>
                <w:sz w:val="16"/>
                <w:szCs w:val="16"/>
              </w:rPr>
            </w:pPr>
            <w:r w:rsidRPr="00B740E4">
              <w:rPr>
                <w:bCs/>
                <w:strike/>
                <w:sz w:val="16"/>
                <w:szCs w:val="16"/>
              </w:rPr>
              <w:t>I</w:t>
            </w:r>
          </w:p>
        </w:tc>
        <w:tc>
          <w:tcPr>
            <w:tcW w:w="330" w:type="pct"/>
            <w:vMerge w:val="restart"/>
            <w:vAlign w:val="center"/>
          </w:tcPr>
          <w:p w14:paraId="13019E71" w14:textId="77777777" w:rsidR="00B740E4" w:rsidRPr="00B740E4" w:rsidRDefault="00B740E4" w:rsidP="00492721">
            <w:pPr>
              <w:ind w:left="-57" w:right="-57"/>
              <w:jc w:val="center"/>
              <w:rPr>
                <w:bCs/>
                <w:strike/>
                <w:sz w:val="16"/>
                <w:szCs w:val="16"/>
              </w:rPr>
            </w:pPr>
            <w:r w:rsidRPr="00B740E4">
              <w:rPr>
                <w:bCs/>
                <w:strike/>
                <w:sz w:val="16"/>
                <w:szCs w:val="16"/>
              </w:rPr>
              <w:t>APVA</w:t>
            </w:r>
          </w:p>
        </w:tc>
        <w:tc>
          <w:tcPr>
            <w:tcW w:w="240" w:type="pct"/>
            <w:vMerge w:val="restart"/>
            <w:vAlign w:val="center"/>
          </w:tcPr>
          <w:p w14:paraId="40280621" w14:textId="77777777" w:rsidR="00B740E4" w:rsidRPr="00B740E4" w:rsidRDefault="00B740E4" w:rsidP="00492721">
            <w:pPr>
              <w:ind w:left="-57" w:right="-57"/>
              <w:jc w:val="center"/>
              <w:rPr>
                <w:bCs/>
                <w:strike/>
                <w:sz w:val="16"/>
                <w:szCs w:val="16"/>
              </w:rPr>
            </w:pPr>
            <w:proofErr w:type="spellStart"/>
            <w:r w:rsidRPr="00B740E4">
              <w:rPr>
                <w:bCs/>
                <w:strike/>
                <w:sz w:val="16"/>
                <w:szCs w:val="16"/>
              </w:rPr>
              <w:t>Pj</w:t>
            </w:r>
            <w:proofErr w:type="spellEnd"/>
          </w:p>
        </w:tc>
        <w:tc>
          <w:tcPr>
            <w:tcW w:w="326" w:type="pct"/>
            <w:vMerge w:val="restart"/>
            <w:vAlign w:val="center"/>
          </w:tcPr>
          <w:p w14:paraId="5A7FF8DA" w14:textId="77777777" w:rsidR="00B740E4" w:rsidRPr="00B740E4" w:rsidRDefault="00B740E4" w:rsidP="00492721">
            <w:pPr>
              <w:ind w:left="-57" w:right="-57"/>
              <w:jc w:val="center"/>
              <w:rPr>
                <w:bCs/>
                <w:strike/>
                <w:sz w:val="16"/>
                <w:szCs w:val="16"/>
              </w:rPr>
            </w:pPr>
            <w:r w:rsidRPr="00B740E4">
              <w:rPr>
                <w:bCs/>
                <w:strike/>
                <w:sz w:val="16"/>
                <w:szCs w:val="16"/>
              </w:rPr>
              <w:t>Taip</w:t>
            </w:r>
          </w:p>
        </w:tc>
        <w:tc>
          <w:tcPr>
            <w:tcW w:w="335" w:type="pct"/>
            <w:vMerge w:val="restart"/>
            <w:vAlign w:val="center"/>
          </w:tcPr>
          <w:p w14:paraId="7A7AAD5E" w14:textId="77777777" w:rsidR="00B740E4" w:rsidRPr="00B740E4" w:rsidRDefault="00B740E4" w:rsidP="00492721">
            <w:pPr>
              <w:ind w:left="-57" w:right="-57"/>
              <w:jc w:val="center"/>
              <w:rPr>
                <w:bCs/>
                <w:strike/>
                <w:sz w:val="16"/>
                <w:szCs w:val="16"/>
              </w:rPr>
            </w:pPr>
            <w:r w:rsidRPr="00B740E4">
              <w:rPr>
                <w:bCs/>
                <w:strike/>
                <w:sz w:val="16"/>
                <w:szCs w:val="16"/>
              </w:rPr>
              <w:t>D</w:t>
            </w:r>
          </w:p>
        </w:tc>
        <w:tc>
          <w:tcPr>
            <w:tcW w:w="379" w:type="pct"/>
            <w:vAlign w:val="center"/>
          </w:tcPr>
          <w:p w14:paraId="4F59D7BF" w14:textId="77777777" w:rsidR="00B740E4" w:rsidRPr="00B740E4" w:rsidRDefault="00B740E4" w:rsidP="00492721">
            <w:pPr>
              <w:ind w:left="-57" w:right="-57"/>
              <w:jc w:val="center"/>
              <w:rPr>
                <w:bCs/>
                <w:strike/>
                <w:sz w:val="16"/>
                <w:szCs w:val="16"/>
              </w:rPr>
            </w:pPr>
            <w:r w:rsidRPr="00B740E4">
              <w:rPr>
                <w:bCs/>
                <w:strike/>
                <w:sz w:val="16"/>
                <w:szCs w:val="16"/>
              </w:rPr>
              <w:t>2 757,5</w:t>
            </w:r>
          </w:p>
        </w:tc>
        <w:tc>
          <w:tcPr>
            <w:tcW w:w="416" w:type="pct"/>
            <w:vAlign w:val="center"/>
          </w:tcPr>
          <w:p w14:paraId="44B6AA1B" w14:textId="77777777" w:rsidR="00B740E4" w:rsidRPr="00B740E4" w:rsidRDefault="00B740E4" w:rsidP="00492721">
            <w:pPr>
              <w:ind w:left="-57" w:right="-57"/>
              <w:jc w:val="center"/>
              <w:rPr>
                <w:bCs/>
                <w:strike/>
                <w:sz w:val="16"/>
                <w:szCs w:val="16"/>
              </w:rPr>
            </w:pPr>
            <w:r w:rsidRPr="00B740E4">
              <w:rPr>
                <w:bCs/>
                <w:strike/>
                <w:sz w:val="16"/>
                <w:szCs w:val="16"/>
              </w:rPr>
              <w:t>VB</w:t>
            </w:r>
          </w:p>
        </w:tc>
        <w:tc>
          <w:tcPr>
            <w:tcW w:w="953" w:type="pct"/>
            <w:vMerge w:val="restart"/>
            <w:vAlign w:val="center"/>
          </w:tcPr>
          <w:p w14:paraId="2EA8A0FB" w14:textId="77777777" w:rsidR="00B740E4" w:rsidRPr="00B740E4" w:rsidRDefault="00B740E4" w:rsidP="00492721">
            <w:pPr>
              <w:spacing w:line="276" w:lineRule="auto"/>
              <w:rPr>
                <w:strike/>
                <w:sz w:val="16"/>
                <w:szCs w:val="16"/>
              </w:rPr>
            </w:pPr>
            <w:r w:rsidRPr="00B740E4">
              <w:rPr>
                <w:bCs/>
                <w:strike/>
                <w:sz w:val="16"/>
                <w:szCs w:val="16"/>
              </w:rPr>
              <w:t>P-03-001-06-03-02-10 - Elektros energijos kaupimo sprendimai</w:t>
            </w:r>
          </w:p>
        </w:tc>
        <w:tc>
          <w:tcPr>
            <w:tcW w:w="264" w:type="pct"/>
            <w:vMerge w:val="restart"/>
            <w:vAlign w:val="center"/>
          </w:tcPr>
          <w:p w14:paraId="1634887D" w14:textId="77777777" w:rsidR="00B740E4" w:rsidRPr="00B740E4" w:rsidRDefault="00B740E4" w:rsidP="00492721">
            <w:pPr>
              <w:ind w:left="-57" w:right="-57"/>
              <w:jc w:val="center"/>
              <w:rPr>
                <w:bCs/>
                <w:strike/>
                <w:sz w:val="16"/>
                <w:szCs w:val="16"/>
              </w:rPr>
            </w:pPr>
            <w:r w:rsidRPr="00B740E4">
              <w:rPr>
                <w:bCs/>
                <w:strike/>
                <w:sz w:val="16"/>
                <w:szCs w:val="16"/>
              </w:rPr>
              <w:t>10</w:t>
            </w:r>
          </w:p>
          <w:p w14:paraId="7864EBF0" w14:textId="77777777" w:rsidR="00B740E4" w:rsidRPr="00B740E4" w:rsidRDefault="00B740E4" w:rsidP="00492721">
            <w:pPr>
              <w:ind w:left="-57" w:right="-57"/>
              <w:jc w:val="center"/>
              <w:rPr>
                <w:bCs/>
                <w:strike/>
                <w:sz w:val="16"/>
                <w:szCs w:val="16"/>
              </w:rPr>
            </w:pPr>
            <w:r w:rsidRPr="00B740E4">
              <w:rPr>
                <w:bCs/>
                <w:strike/>
                <w:sz w:val="16"/>
                <w:szCs w:val="16"/>
              </w:rPr>
              <w:t>(2025)</w:t>
            </w:r>
          </w:p>
        </w:tc>
        <w:tc>
          <w:tcPr>
            <w:tcW w:w="273" w:type="pct"/>
            <w:vMerge w:val="restart"/>
            <w:vAlign w:val="center"/>
          </w:tcPr>
          <w:p w14:paraId="52BC4FCC" w14:textId="13348DDD" w:rsidR="00B740E4" w:rsidRPr="00B740E4" w:rsidRDefault="00B740E4" w:rsidP="00492721">
            <w:pPr>
              <w:ind w:left="-57" w:right="-57"/>
              <w:jc w:val="center"/>
              <w:rPr>
                <w:bCs/>
                <w:strike/>
                <w:sz w:val="16"/>
                <w:szCs w:val="16"/>
              </w:rPr>
            </w:pPr>
            <w:r w:rsidRPr="00B740E4">
              <w:rPr>
                <w:bCs/>
                <w:strike/>
                <w:sz w:val="16"/>
                <w:szCs w:val="16"/>
              </w:rPr>
              <w:t>APVA“</w:t>
            </w:r>
          </w:p>
        </w:tc>
        <w:tc>
          <w:tcPr>
            <w:tcW w:w="271" w:type="pct"/>
            <w:vMerge w:val="restart"/>
            <w:vAlign w:val="center"/>
          </w:tcPr>
          <w:p w14:paraId="1D4E1775" w14:textId="77777777" w:rsidR="00B740E4" w:rsidRPr="003F797A" w:rsidRDefault="00B740E4" w:rsidP="00492721">
            <w:pPr>
              <w:ind w:left="-57" w:right="-57"/>
              <w:jc w:val="center"/>
              <w:rPr>
                <w:sz w:val="16"/>
                <w:szCs w:val="16"/>
              </w:rPr>
            </w:pPr>
          </w:p>
        </w:tc>
      </w:tr>
      <w:tr w:rsidR="00B740E4" w:rsidRPr="003F797A" w14:paraId="18E3AD4F" w14:textId="77777777" w:rsidTr="00492721">
        <w:trPr>
          <w:trHeight w:val="367"/>
        </w:trPr>
        <w:tc>
          <w:tcPr>
            <w:tcW w:w="934" w:type="pct"/>
            <w:vMerge/>
            <w:vAlign w:val="center"/>
          </w:tcPr>
          <w:p w14:paraId="47CFE39A" w14:textId="77777777" w:rsidR="00B740E4" w:rsidRDefault="00B740E4" w:rsidP="00492721">
            <w:pPr>
              <w:ind w:right="88" w:hanging="2"/>
              <w:jc w:val="both"/>
              <w:rPr>
                <w:bCs/>
                <w:sz w:val="16"/>
                <w:szCs w:val="16"/>
              </w:rPr>
            </w:pPr>
          </w:p>
        </w:tc>
        <w:tc>
          <w:tcPr>
            <w:tcW w:w="279" w:type="pct"/>
            <w:vMerge/>
            <w:vAlign w:val="center"/>
          </w:tcPr>
          <w:p w14:paraId="0D5B5A13" w14:textId="77777777" w:rsidR="00B740E4" w:rsidRDefault="00B740E4" w:rsidP="00492721">
            <w:pPr>
              <w:ind w:left="-57" w:right="-57"/>
              <w:jc w:val="center"/>
              <w:rPr>
                <w:bCs/>
                <w:sz w:val="16"/>
                <w:szCs w:val="16"/>
              </w:rPr>
            </w:pPr>
          </w:p>
        </w:tc>
        <w:tc>
          <w:tcPr>
            <w:tcW w:w="330" w:type="pct"/>
            <w:vMerge/>
            <w:vAlign w:val="center"/>
          </w:tcPr>
          <w:p w14:paraId="049B3730" w14:textId="77777777" w:rsidR="00B740E4" w:rsidRDefault="00B740E4" w:rsidP="00492721">
            <w:pPr>
              <w:ind w:left="-57" w:right="-57"/>
              <w:jc w:val="center"/>
              <w:rPr>
                <w:bCs/>
                <w:sz w:val="16"/>
                <w:szCs w:val="16"/>
              </w:rPr>
            </w:pPr>
          </w:p>
        </w:tc>
        <w:tc>
          <w:tcPr>
            <w:tcW w:w="240" w:type="pct"/>
            <w:vMerge/>
            <w:vAlign w:val="center"/>
          </w:tcPr>
          <w:p w14:paraId="51A0ED53" w14:textId="77777777" w:rsidR="00B740E4" w:rsidRDefault="00B740E4" w:rsidP="00492721">
            <w:pPr>
              <w:ind w:left="-57" w:right="-57"/>
              <w:jc w:val="center"/>
              <w:rPr>
                <w:bCs/>
                <w:sz w:val="16"/>
                <w:szCs w:val="16"/>
              </w:rPr>
            </w:pPr>
          </w:p>
        </w:tc>
        <w:tc>
          <w:tcPr>
            <w:tcW w:w="326" w:type="pct"/>
            <w:vMerge/>
            <w:vAlign w:val="center"/>
          </w:tcPr>
          <w:p w14:paraId="25BD6E88" w14:textId="77777777" w:rsidR="00B740E4" w:rsidRDefault="00B740E4" w:rsidP="00492721">
            <w:pPr>
              <w:ind w:left="-57" w:right="-57"/>
              <w:jc w:val="center"/>
              <w:rPr>
                <w:bCs/>
                <w:sz w:val="16"/>
                <w:szCs w:val="16"/>
              </w:rPr>
            </w:pPr>
          </w:p>
        </w:tc>
        <w:tc>
          <w:tcPr>
            <w:tcW w:w="335" w:type="pct"/>
            <w:vMerge/>
            <w:vAlign w:val="center"/>
          </w:tcPr>
          <w:p w14:paraId="6F462807" w14:textId="77777777" w:rsidR="00B740E4" w:rsidRDefault="00B740E4" w:rsidP="00492721">
            <w:pPr>
              <w:ind w:left="-57" w:right="-57"/>
              <w:jc w:val="center"/>
              <w:rPr>
                <w:bCs/>
                <w:sz w:val="16"/>
                <w:szCs w:val="16"/>
              </w:rPr>
            </w:pPr>
          </w:p>
        </w:tc>
        <w:tc>
          <w:tcPr>
            <w:tcW w:w="379" w:type="pct"/>
            <w:vAlign w:val="center"/>
          </w:tcPr>
          <w:p w14:paraId="717A7F77" w14:textId="77777777" w:rsidR="00B740E4" w:rsidRPr="00916A7C" w:rsidRDefault="00B740E4" w:rsidP="00492721">
            <w:pPr>
              <w:ind w:left="-57" w:right="-57"/>
              <w:jc w:val="center"/>
              <w:rPr>
                <w:bCs/>
                <w:strike/>
                <w:sz w:val="16"/>
                <w:szCs w:val="16"/>
              </w:rPr>
            </w:pPr>
            <w:r w:rsidRPr="00916A7C">
              <w:rPr>
                <w:bCs/>
                <w:strike/>
                <w:sz w:val="16"/>
                <w:szCs w:val="16"/>
              </w:rPr>
              <w:t>6 246</w:t>
            </w:r>
          </w:p>
        </w:tc>
        <w:tc>
          <w:tcPr>
            <w:tcW w:w="416" w:type="pct"/>
            <w:vAlign w:val="center"/>
          </w:tcPr>
          <w:p w14:paraId="0378D9DE" w14:textId="77777777" w:rsidR="00B740E4" w:rsidRPr="00916A7C" w:rsidRDefault="00B740E4" w:rsidP="00492721">
            <w:pPr>
              <w:ind w:left="-57" w:right="-57"/>
              <w:jc w:val="center"/>
              <w:rPr>
                <w:bCs/>
                <w:strike/>
                <w:sz w:val="16"/>
                <w:szCs w:val="16"/>
              </w:rPr>
            </w:pPr>
            <w:r w:rsidRPr="00916A7C">
              <w:rPr>
                <w:bCs/>
                <w:strike/>
                <w:sz w:val="16"/>
                <w:szCs w:val="16"/>
              </w:rPr>
              <w:t>Privačios lėšos</w:t>
            </w:r>
          </w:p>
        </w:tc>
        <w:tc>
          <w:tcPr>
            <w:tcW w:w="953" w:type="pct"/>
            <w:vMerge/>
            <w:vAlign w:val="center"/>
          </w:tcPr>
          <w:p w14:paraId="4E4AC0D6" w14:textId="77777777" w:rsidR="00B740E4" w:rsidRPr="003F797A" w:rsidRDefault="00B740E4" w:rsidP="00492721">
            <w:pPr>
              <w:spacing w:line="276" w:lineRule="auto"/>
              <w:rPr>
                <w:sz w:val="16"/>
                <w:szCs w:val="16"/>
              </w:rPr>
            </w:pPr>
          </w:p>
        </w:tc>
        <w:tc>
          <w:tcPr>
            <w:tcW w:w="264" w:type="pct"/>
            <w:vMerge/>
            <w:vAlign w:val="center"/>
          </w:tcPr>
          <w:p w14:paraId="24D4AB82" w14:textId="77777777" w:rsidR="00B740E4" w:rsidRPr="003F797A" w:rsidRDefault="00B740E4" w:rsidP="00492721">
            <w:pPr>
              <w:ind w:left="-57" w:right="-57"/>
              <w:jc w:val="center"/>
              <w:rPr>
                <w:sz w:val="16"/>
                <w:szCs w:val="16"/>
                <w:lang w:val="en-US"/>
              </w:rPr>
            </w:pPr>
          </w:p>
        </w:tc>
        <w:tc>
          <w:tcPr>
            <w:tcW w:w="273" w:type="pct"/>
            <w:vMerge/>
            <w:vAlign w:val="center"/>
          </w:tcPr>
          <w:p w14:paraId="0DC464EF" w14:textId="77777777" w:rsidR="00B740E4" w:rsidRPr="003F797A" w:rsidRDefault="00B740E4" w:rsidP="00492721">
            <w:pPr>
              <w:ind w:left="-57" w:right="-57"/>
              <w:jc w:val="center"/>
              <w:rPr>
                <w:sz w:val="16"/>
                <w:szCs w:val="16"/>
              </w:rPr>
            </w:pPr>
          </w:p>
        </w:tc>
        <w:tc>
          <w:tcPr>
            <w:tcW w:w="271" w:type="pct"/>
            <w:vMerge/>
            <w:vAlign w:val="center"/>
          </w:tcPr>
          <w:p w14:paraId="4260DBF9" w14:textId="77777777" w:rsidR="00B740E4" w:rsidRPr="003F797A" w:rsidRDefault="00B740E4" w:rsidP="00492721">
            <w:pPr>
              <w:ind w:left="-57" w:right="-57"/>
              <w:jc w:val="center"/>
              <w:rPr>
                <w:sz w:val="16"/>
                <w:szCs w:val="16"/>
              </w:rPr>
            </w:pPr>
          </w:p>
        </w:tc>
      </w:tr>
    </w:tbl>
    <w:p w14:paraId="7660743E" w14:textId="67895F7F" w:rsidR="00D15FA2" w:rsidRDefault="00EF401D" w:rsidP="00D15FA2">
      <w:pPr>
        <w:widowControl w:val="0"/>
        <w:ind w:firstLine="720"/>
        <w:jc w:val="both"/>
      </w:pPr>
      <w:r>
        <w:t>5</w:t>
      </w:r>
      <w:r w:rsidR="00D15FA2">
        <w:t>. Pakeičiu  III skyriaus 7 punktą ir jį išdėstau taip: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838"/>
        <w:gridCol w:w="523"/>
        <w:gridCol w:w="659"/>
        <w:gridCol w:w="248"/>
        <w:gridCol w:w="408"/>
        <w:gridCol w:w="230"/>
        <w:gridCol w:w="694"/>
        <w:gridCol w:w="1103"/>
        <w:gridCol w:w="1300"/>
        <w:gridCol w:w="906"/>
        <w:gridCol w:w="648"/>
        <w:gridCol w:w="901"/>
      </w:tblGrid>
      <w:tr w:rsidR="00D15FA2" w:rsidRPr="00874095" w14:paraId="334DF55A" w14:textId="77777777" w:rsidTr="2E90E3A4">
        <w:trPr>
          <w:trHeight w:val="231"/>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6D5858EC" w14:textId="77777777" w:rsidR="00D15FA2" w:rsidRPr="00123B42" w:rsidRDefault="00D15FA2" w:rsidP="2E90E3A4">
            <w:pPr>
              <w:widowControl w:val="0"/>
              <w:jc w:val="both"/>
              <w:rPr>
                <w:b/>
                <w:bCs/>
                <w:sz w:val="16"/>
                <w:szCs w:val="16"/>
              </w:rPr>
            </w:pPr>
            <w:r w:rsidRPr="00123B42">
              <w:rPr>
                <w:b/>
                <w:bCs/>
                <w:sz w:val="16"/>
                <w:szCs w:val="16"/>
              </w:rPr>
              <w:t>„</w:t>
            </w:r>
            <w:r w:rsidRPr="00123B42">
              <w:rPr>
                <w:sz w:val="16"/>
                <w:szCs w:val="16"/>
              </w:rPr>
              <w:t>7. Individualių elektros energijos iš AEI saugojimo pajėgumų sukūrimas elektros energijos gamintojams ir gaminantiems vartotojams</w:t>
            </w:r>
          </w:p>
        </w:tc>
        <w:tc>
          <w:tcPr>
            <w:tcW w:w="523" w:type="dxa"/>
            <w:vMerge w:val="restart"/>
            <w:tcBorders>
              <w:top w:val="single" w:sz="4" w:space="0" w:color="auto"/>
              <w:left w:val="single" w:sz="4" w:space="0" w:color="auto"/>
              <w:bottom w:val="single" w:sz="4" w:space="0" w:color="auto"/>
              <w:right w:val="single" w:sz="4" w:space="0" w:color="auto"/>
            </w:tcBorders>
            <w:vAlign w:val="center"/>
            <w:hideMark/>
          </w:tcPr>
          <w:p w14:paraId="7158386A" w14:textId="77777777" w:rsidR="00D15FA2" w:rsidRPr="00123B42" w:rsidRDefault="00D15FA2">
            <w:pPr>
              <w:widowControl w:val="0"/>
              <w:jc w:val="both"/>
              <w:rPr>
                <w:bCs/>
                <w:sz w:val="16"/>
                <w:szCs w:val="16"/>
              </w:rPr>
            </w:pPr>
            <w:r w:rsidRPr="00123B42">
              <w:rPr>
                <w:bCs/>
                <w:sz w:val="16"/>
                <w:szCs w:val="16"/>
              </w:rPr>
              <w:t>I</w:t>
            </w:r>
          </w:p>
        </w:tc>
        <w:tc>
          <w:tcPr>
            <w:tcW w:w="659" w:type="dxa"/>
            <w:vMerge w:val="restart"/>
            <w:tcBorders>
              <w:top w:val="single" w:sz="4" w:space="0" w:color="auto"/>
              <w:left w:val="single" w:sz="4" w:space="0" w:color="auto"/>
              <w:bottom w:val="single" w:sz="4" w:space="0" w:color="auto"/>
              <w:right w:val="single" w:sz="4" w:space="0" w:color="auto"/>
            </w:tcBorders>
            <w:vAlign w:val="center"/>
            <w:hideMark/>
          </w:tcPr>
          <w:p w14:paraId="60791CE3" w14:textId="77777777" w:rsidR="00D15FA2" w:rsidRPr="00123B42" w:rsidRDefault="00D15FA2">
            <w:pPr>
              <w:widowControl w:val="0"/>
              <w:jc w:val="both"/>
              <w:rPr>
                <w:bCs/>
                <w:sz w:val="16"/>
                <w:szCs w:val="16"/>
              </w:rPr>
            </w:pPr>
            <w:r w:rsidRPr="00123B42">
              <w:rPr>
                <w:bCs/>
                <w:sz w:val="16"/>
                <w:szCs w:val="16"/>
              </w:rPr>
              <w:t>LEA, APVA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1561D56" w14:textId="77777777" w:rsidR="00D15FA2" w:rsidRPr="00123B42" w:rsidRDefault="00D15FA2">
            <w:pPr>
              <w:widowControl w:val="0"/>
              <w:jc w:val="both"/>
              <w:rPr>
                <w:bCs/>
                <w:sz w:val="16"/>
                <w:szCs w:val="16"/>
              </w:rPr>
            </w:pPr>
            <w:proofErr w:type="spellStart"/>
            <w:r w:rsidRPr="00123B42">
              <w:rPr>
                <w:bCs/>
                <w:sz w:val="16"/>
                <w:szCs w:val="16"/>
              </w:rPr>
              <w:t>Pj</w:t>
            </w:r>
            <w:proofErr w:type="spellEnd"/>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FB04328" w14:textId="77777777" w:rsidR="00D15FA2" w:rsidRPr="00123B42" w:rsidRDefault="00D15FA2">
            <w:pPr>
              <w:widowControl w:val="0"/>
              <w:jc w:val="both"/>
              <w:rPr>
                <w:bCs/>
                <w:sz w:val="16"/>
                <w:szCs w:val="16"/>
              </w:rPr>
            </w:pPr>
            <w:r w:rsidRPr="00123B42">
              <w:rPr>
                <w:bCs/>
                <w:sz w:val="16"/>
                <w:szCs w:val="16"/>
              </w:rPr>
              <w:t>Taip</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80D4A59" w14:textId="77777777" w:rsidR="00D15FA2" w:rsidRPr="00123B42" w:rsidRDefault="00D15FA2">
            <w:pPr>
              <w:widowControl w:val="0"/>
              <w:jc w:val="both"/>
              <w:rPr>
                <w:bCs/>
                <w:sz w:val="16"/>
                <w:szCs w:val="16"/>
              </w:rPr>
            </w:pPr>
            <w:r w:rsidRPr="00123B42">
              <w:rPr>
                <w:bCs/>
                <w:sz w:val="16"/>
                <w:szCs w:val="16"/>
              </w:rPr>
              <w:t>D</w:t>
            </w:r>
          </w:p>
        </w:tc>
        <w:tc>
          <w:tcPr>
            <w:tcW w:w="694" w:type="dxa"/>
            <w:vMerge w:val="restart"/>
            <w:tcBorders>
              <w:top w:val="single" w:sz="4" w:space="0" w:color="auto"/>
              <w:left w:val="single" w:sz="4" w:space="0" w:color="auto"/>
              <w:bottom w:val="single" w:sz="4" w:space="0" w:color="auto"/>
              <w:right w:val="single" w:sz="4" w:space="0" w:color="auto"/>
            </w:tcBorders>
            <w:vAlign w:val="center"/>
            <w:hideMark/>
          </w:tcPr>
          <w:p w14:paraId="70B6CB2D" w14:textId="47B57E3E" w:rsidR="00D15FA2" w:rsidRPr="00123B42" w:rsidRDefault="00D15FA2">
            <w:pPr>
              <w:widowControl w:val="0"/>
              <w:jc w:val="both"/>
              <w:rPr>
                <w:strike/>
                <w:sz w:val="16"/>
                <w:szCs w:val="16"/>
              </w:rPr>
            </w:pPr>
            <w:r w:rsidRPr="00123B42">
              <w:rPr>
                <w:strike/>
                <w:sz w:val="16"/>
                <w:szCs w:val="16"/>
              </w:rPr>
              <w:t>44</w:t>
            </w:r>
            <w:r w:rsidR="00B861F4" w:rsidRPr="00123B42">
              <w:rPr>
                <w:strike/>
                <w:sz w:val="16"/>
                <w:szCs w:val="16"/>
              </w:rPr>
              <w:t> </w:t>
            </w:r>
            <w:r w:rsidRPr="00123B42">
              <w:rPr>
                <w:strike/>
                <w:sz w:val="16"/>
                <w:szCs w:val="16"/>
              </w:rPr>
              <w:t>990</w:t>
            </w:r>
          </w:p>
          <w:p w14:paraId="20E9F2B4" w14:textId="7C5C415C" w:rsidR="00B861F4" w:rsidRPr="00123B42" w:rsidRDefault="00B861F4">
            <w:pPr>
              <w:widowControl w:val="0"/>
              <w:jc w:val="both"/>
              <w:rPr>
                <w:b/>
                <w:bCs/>
                <w:sz w:val="16"/>
                <w:szCs w:val="16"/>
              </w:rPr>
            </w:pPr>
            <w:r w:rsidRPr="00123B42">
              <w:rPr>
                <w:b/>
                <w:bCs/>
                <w:sz w:val="16"/>
                <w:szCs w:val="16"/>
              </w:rPr>
              <w:t>52</w:t>
            </w:r>
            <w:r w:rsidR="008D25B6" w:rsidRPr="00123B42">
              <w:rPr>
                <w:b/>
                <w:bCs/>
                <w:sz w:val="16"/>
                <w:szCs w:val="16"/>
              </w:rPr>
              <w:t xml:space="preserve"> </w:t>
            </w:r>
            <w:r w:rsidRPr="00123B42">
              <w:rPr>
                <w:b/>
                <w:bCs/>
                <w:sz w:val="16"/>
                <w:szCs w:val="16"/>
              </w:rPr>
              <w:t>606</w:t>
            </w:r>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4A10A9F9" w14:textId="77777777" w:rsidR="00D15FA2" w:rsidRPr="00123B42" w:rsidRDefault="00D15FA2">
            <w:pPr>
              <w:widowControl w:val="0"/>
              <w:jc w:val="both"/>
              <w:rPr>
                <w:bCs/>
                <w:sz w:val="16"/>
                <w:szCs w:val="16"/>
              </w:rPr>
            </w:pPr>
            <w:r w:rsidRPr="00123B42">
              <w:rPr>
                <w:bCs/>
                <w:sz w:val="16"/>
                <w:szCs w:val="16"/>
              </w:rPr>
              <w:t>EGADP</w:t>
            </w:r>
          </w:p>
        </w:tc>
        <w:tc>
          <w:tcPr>
            <w:tcW w:w="0" w:type="auto"/>
            <w:tcBorders>
              <w:top w:val="single" w:sz="4" w:space="0" w:color="auto"/>
              <w:left w:val="single" w:sz="4" w:space="0" w:color="auto"/>
              <w:bottom w:val="single" w:sz="4" w:space="0" w:color="auto"/>
              <w:right w:val="single" w:sz="4" w:space="0" w:color="auto"/>
            </w:tcBorders>
            <w:vAlign w:val="center"/>
            <w:hideMark/>
          </w:tcPr>
          <w:p w14:paraId="7C559357" w14:textId="77777777" w:rsidR="00D15FA2" w:rsidRPr="00123B42" w:rsidRDefault="00D15FA2">
            <w:pPr>
              <w:widowControl w:val="0"/>
              <w:jc w:val="both"/>
              <w:rPr>
                <w:sz w:val="16"/>
                <w:szCs w:val="16"/>
              </w:rPr>
            </w:pPr>
            <w:r w:rsidRPr="00123B42">
              <w:rPr>
                <w:sz w:val="16"/>
                <w:szCs w:val="16"/>
              </w:rPr>
              <w:t>P-03-001-06-03-02-19 –Patvirtintos paraiškos dėl elektros energijos saugojimo pajėgumų (MWh)</w:t>
            </w:r>
          </w:p>
        </w:tc>
        <w:tc>
          <w:tcPr>
            <w:tcW w:w="0" w:type="auto"/>
            <w:tcBorders>
              <w:top w:val="single" w:sz="4" w:space="0" w:color="auto"/>
              <w:left w:val="single" w:sz="4" w:space="0" w:color="auto"/>
              <w:bottom w:val="single" w:sz="4" w:space="0" w:color="auto"/>
              <w:right w:val="single" w:sz="4" w:space="0" w:color="auto"/>
            </w:tcBorders>
            <w:vAlign w:val="center"/>
            <w:hideMark/>
          </w:tcPr>
          <w:p w14:paraId="7A02614B" w14:textId="77777777" w:rsidR="00D15FA2" w:rsidRPr="00123B42" w:rsidRDefault="00D15FA2">
            <w:pPr>
              <w:widowControl w:val="0"/>
              <w:jc w:val="both"/>
              <w:rPr>
                <w:sz w:val="16"/>
                <w:szCs w:val="16"/>
              </w:rPr>
            </w:pPr>
            <w:r w:rsidRPr="00123B42">
              <w:rPr>
                <w:sz w:val="16"/>
                <w:szCs w:val="16"/>
                <w:lang w:val="en-US"/>
              </w:rPr>
              <w:t>140,3</w:t>
            </w:r>
            <w:r w:rsidRPr="00123B42">
              <w:rPr>
                <w:sz w:val="16"/>
                <w:szCs w:val="16"/>
              </w:rPr>
              <w:t xml:space="preserve"> </w:t>
            </w:r>
          </w:p>
          <w:p w14:paraId="485B81A4" w14:textId="77777777" w:rsidR="00D15FA2" w:rsidRPr="00123B42" w:rsidRDefault="00D15FA2">
            <w:pPr>
              <w:widowControl w:val="0"/>
              <w:jc w:val="both"/>
              <w:rPr>
                <w:sz w:val="16"/>
                <w:szCs w:val="16"/>
              </w:rPr>
            </w:pPr>
            <w:r w:rsidRPr="00123B42">
              <w:rPr>
                <w:sz w:val="16"/>
                <w:szCs w:val="16"/>
              </w:rPr>
              <w:t xml:space="preserve">(2025 m.  III </w:t>
            </w:r>
            <w:proofErr w:type="spellStart"/>
            <w:r w:rsidRPr="00123B42">
              <w:rPr>
                <w:sz w:val="16"/>
                <w:szCs w:val="16"/>
              </w:rPr>
              <w:t>ketv</w:t>
            </w:r>
            <w:proofErr w:type="spellEnd"/>
            <w:r w:rsidRPr="00123B42">
              <w:rPr>
                <w:sz w:val="16"/>
                <w:szCs w:val="16"/>
              </w:rPr>
              <w:t>.)</w:t>
            </w:r>
          </w:p>
        </w:tc>
        <w:tc>
          <w:tcPr>
            <w:tcW w:w="648" w:type="dxa"/>
            <w:vMerge w:val="restart"/>
            <w:tcBorders>
              <w:top w:val="single" w:sz="4" w:space="0" w:color="auto"/>
              <w:left w:val="single" w:sz="4" w:space="0" w:color="auto"/>
              <w:bottom w:val="single" w:sz="4" w:space="0" w:color="auto"/>
              <w:right w:val="single" w:sz="4" w:space="0" w:color="auto"/>
            </w:tcBorders>
            <w:vAlign w:val="center"/>
            <w:hideMark/>
          </w:tcPr>
          <w:p w14:paraId="7989531B" w14:textId="77777777" w:rsidR="00D15FA2" w:rsidRPr="00123B42" w:rsidRDefault="00D15FA2">
            <w:pPr>
              <w:widowControl w:val="0"/>
              <w:jc w:val="both"/>
              <w:rPr>
                <w:sz w:val="16"/>
                <w:szCs w:val="16"/>
              </w:rPr>
            </w:pPr>
            <w:r w:rsidRPr="00123B42">
              <w:rPr>
                <w:sz w:val="16"/>
                <w:szCs w:val="16"/>
              </w:rPr>
              <w:t>CPVA</w:t>
            </w:r>
          </w:p>
        </w:tc>
        <w:tc>
          <w:tcPr>
            <w:tcW w:w="901" w:type="dxa"/>
            <w:vMerge w:val="restart"/>
            <w:tcBorders>
              <w:top w:val="single" w:sz="4" w:space="0" w:color="auto"/>
              <w:left w:val="single" w:sz="4" w:space="0" w:color="auto"/>
              <w:bottom w:val="single" w:sz="4" w:space="0" w:color="auto"/>
              <w:right w:val="single" w:sz="4" w:space="0" w:color="auto"/>
            </w:tcBorders>
            <w:vAlign w:val="center"/>
            <w:hideMark/>
          </w:tcPr>
          <w:p w14:paraId="24462D8B" w14:textId="77777777" w:rsidR="00D15FA2" w:rsidRPr="00123B42" w:rsidRDefault="00D15FA2" w:rsidP="00113483">
            <w:pPr>
              <w:widowControl w:val="0"/>
              <w:jc w:val="center"/>
              <w:rPr>
                <w:sz w:val="16"/>
                <w:szCs w:val="16"/>
              </w:rPr>
            </w:pPr>
            <w:r w:rsidRPr="00123B42">
              <w:rPr>
                <w:sz w:val="16"/>
                <w:szCs w:val="16"/>
              </w:rPr>
              <w:t>-</w:t>
            </w:r>
          </w:p>
        </w:tc>
      </w:tr>
      <w:tr w:rsidR="00D15FA2" w:rsidRPr="00874095" w14:paraId="11D33A1A" w14:textId="77777777" w:rsidTr="2E90E3A4">
        <w:trPr>
          <w:trHeight w:val="231"/>
        </w:trPr>
        <w:tc>
          <w:tcPr>
            <w:tcW w:w="1838" w:type="dxa"/>
            <w:vMerge/>
            <w:vAlign w:val="center"/>
            <w:hideMark/>
          </w:tcPr>
          <w:p w14:paraId="50CA5EF4" w14:textId="77777777" w:rsidR="00D15FA2" w:rsidRPr="00874095" w:rsidRDefault="00D15FA2">
            <w:pPr>
              <w:widowControl w:val="0"/>
              <w:ind w:firstLine="720"/>
              <w:jc w:val="both"/>
              <w:rPr>
                <w:b/>
                <w:bCs/>
                <w:sz w:val="20"/>
              </w:rPr>
            </w:pPr>
          </w:p>
        </w:tc>
        <w:tc>
          <w:tcPr>
            <w:tcW w:w="523" w:type="dxa"/>
            <w:vMerge/>
            <w:vAlign w:val="center"/>
            <w:hideMark/>
          </w:tcPr>
          <w:p w14:paraId="7EA987A2" w14:textId="77777777" w:rsidR="00D15FA2" w:rsidRPr="00874095" w:rsidRDefault="00D15FA2">
            <w:pPr>
              <w:widowControl w:val="0"/>
              <w:ind w:firstLine="720"/>
              <w:jc w:val="both"/>
              <w:rPr>
                <w:bCs/>
                <w:sz w:val="20"/>
              </w:rPr>
            </w:pPr>
          </w:p>
        </w:tc>
        <w:tc>
          <w:tcPr>
            <w:tcW w:w="659" w:type="dxa"/>
            <w:vMerge/>
            <w:vAlign w:val="center"/>
            <w:hideMark/>
          </w:tcPr>
          <w:p w14:paraId="48C55F9E" w14:textId="77777777" w:rsidR="00D15FA2" w:rsidRPr="00874095" w:rsidRDefault="00D15FA2">
            <w:pPr>
              <w:widowControl w:val="0"/>
              <w:ind w:firstLine="720"/>
              <w:jc w:val="both"/>
              <w:rPr>
                <w:bCs/>
                <w:sz w:val="20"/>
              </w:rPr>
            </w:pPr>
          </w:p>
        </w:tc>
        <w:tc>
          <w:tcPr>
            <w:tcW w:w="0" w:type="auto"/>
            <w:vMerge/>
            <w:vAlign w:val="center"/>
            <w:hideMark/>
          </w:tcPr>
          <w:p w14:paraId="56F1FD59" w14:textId="77777777" w:rsidR="00D15FA2" w:rsidRPr="00874095" w:rsidRDefault="00D15FA2">
            <w:pPr>
              <w:widowControl w:val="0"/>
              <w:ind w:firstLine="720"/>
              <w:jc w:val="both"/>
              <w:rPr>
                <w:bCs/>
                <w:sz w:val="20"/>
              </w:rPr>
            </w:pPr>
          </w:p>
        </w:tc>
        <w:tc>
          <w:tcPr>
            <w:tcW w:w="0" w:type="auto"/>
            <w:vMerge/>
            <w:vAlign w:val="center"/>
            <w:hideMark/>
          </w:tcPr>
          <w:p w14:paraId="1C912E14" w14:textId="77777777" w:rsidR="00D15FA2" w:rsidRPr="00874095" w:rsidRDefault="00D15FA2">
            <w:pPr>
              <w:widowControl w:val="0"/>
              <w:ind w:firstLine="720"/>
              <w:jc w:val="both"/>
              <w:rPr>
                <w:bCs/>
                <w:sz w:val="20"/>
              </w:rPr>
            </w:pPr>
          </w:p>
        </w:tc>
        <w:tc>
          <w:tcPr>
            <w:tcW w:w="0" w:type="auto"/>
            <w:vMerge/>
            <w:vAlign w:val="center"/>
            <w:hideMark/>
          </w:tcPr>
          <w:p w14:paraId="08A17A94" w14:textId="77777777" w:rsidR="00D15FA2" w:rsidRPr="00874095" w:rsidRDefault="00D15FA2">
            <w:pPr>
              <w:widowControl w:val="0"/>
              <w:ind w:firstLine="720"/>
              <w:jc w:val="both"/>
              <w:rPr>
                <w:bCs/>
                <w:sz w:val="20"/>
              </w:rPr>
            </w:pPr>
          </w:p>
        </w:tc>
        <w:tc>
          <w:tcPr>
            <w:tcW w:w="694" w:type="dxa"/>
            <w:vMerge/>
            <w:vAlign w:val="center"/>
            <w:hideMark/>
          </w:tcPr>
          <w:p w14:paraId="35E833EB" w14:textId="77777777" w:rsidR="00D15FA2" w:rsidRPr="00874095" w:rsidRDefault="00D15FA2">
            <w:pPr>
              <w:widowControl w:val="0"/>
              <w:ind w:firstLine="720"/>
              <w:jc w:val="both"/>
              <w:rPr>
                <w:sz w:val="20"/>
              </w:rPr>
            </w:pPr>
          </w:p>
        </w:tc>
        <w:tc>
          <w:tcPr>
            <w:tcW w:w="1103" w:type="dxa"/>
            <w:vMerge/>
            <w:vAlign w:val="center"/>
            <w:hideMark/>
          </w:tcPr>
          <w:p w14:paraId="281C8208" w14:textId="77777777" w:rsidR="00D15FA2" w:rsidRPr="00874095" w:rsidRDefault="00D15FA2">
            <w:pPr>
              <w:widowControl w:val="0"/>
              <w:ind w:firstLine="720"/>
              <w:jc w:val="both"/>
              <w:rPr>
                <w:bCs/>
                <w:sz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8B54791" w14:textId="77777777" w:rsidR="00D15FA2" w:rsidRPr="00123B42" w:rsidRDefault="00D15FA2">
            <w:pPr>
              <w:widowControl w:val="0"/>
              <w:jc w:val="both"/>
              <w:rPr>
                <w:sz w:val="16"/>
                <w:szCs w:val="16"/>
              </w:rPr>
            </w:pPr>
            <w:r w:rsidRPr="00123B42">
              <w:rPr>
                <w:sz w:val="16"/>
                <w:szCs w:val="16"/>
              </w:rPr>
              <w:t>P-03-001-06-03-02-09 – Sukurti nauji (individualūs) elektros energijos iš AEI saugojimo pajėgumai (MWh)</w:t>
            </w:r>
          </w:p>
        </w:tc>
        <w:tc>
          <w:tcPr>
            <w:tcW w:w="0" w:type="auto"/>
            <w:tcBorders>
              <w:top w:val="single" w:sz="4" w:space="0" w:color="auto"/>
              <w:left w:val="single" w:sz="4" w:space="0" w:color="auto"/>
              <w:bottom w:val="single" w:sz="4" w:space="0" w:color="auto"/>
              <w:right w:val="single" w:sz="4" w:space="0" w:color="auto"/>
            </w:tcBorders>
            <w:vAlign w:val="center"/>
            <w:hideMark/>
          </w:tcPr>
          <w:p w14:paraId="0D877DA4" w14:textId="77777777" w:rsidR="00D15FA2" w:rsidRPr="00123B42" w:rsidRDefault="00D15FA2">
            <w:pPr>
              <w:widowControl w:val="0"/>
              <w:jc w:val="both"/>
              <w:rPr>
                <w:strike/>
                <w:sz w:val="16"/>
                <w:szCs w:val="16"/>
              </w:rPr>
            </w:pPr>
            <w:r w:rsidRPr="00123B42">
              <w:rPr>
                <w:strike/>
                <w:sz w:val="16"/>
                <w:szCs w:val="16"/>
              </w:rPr>
              <w:t>140,3</w:t>
            </w:r>
          </w:p>
          <w:p w14:paraId="21EBA8A3" w14:textId="6DD3BB93" w:rsidR="00D15FA2" w:rsidRPr="00123B42" w:rsidRDefault="008947C9">
            <w:pPr>
              <w:widowControl w:val="0"/>
              <w:jc w:val="both"/>
              <w:rPr>
                <w:b/>
                <w:bCs/>
                <w:sz w:val="16"/>
                <w:szCs w:val="16"/>
                <w:lang w:val="en-US"/>
              </w:rPr>
            </w:pPr>
            <w:r w:rsidRPr="00123B42">
              <w:rPr>
                <w:b/>
                <w:bCs/>
                <w:sz w:val="16"/>
                <w:szCs w:val="16"/>
                <w:lang w:val="en-US"/>
              </w:rPr>
              <w:t>157</w:t>
            </w:r>
            <w:r w:rsidR="001121D6" w:rsidRPr="00123B42">
              <w:rPr>
                <w:b/>
                <w:bCs/>
                <w:sz w:val="16"/>
                <w:szCs w:val="16"/>
                <w:lang w:val="en-US"/>
              </w:rPr>
              <w:t>,</w:t>
            </w:r>
            <w:r w:rsidRPr="00123B42">
              <w:rPr>
                <w:b/>
                <w:bCs/>
                <w:sz w:val="16"/>
                <w:szCs w:val="16"/>
                <w:lang w:val="en-US"/>
              </w:rPr>
              <w:t>2</w:t>
            </w:r>
          </w:p>
          <w:p w14:paraId="68B1478F" w14:textId="77777777" w:rsidR="00D15FA2" w:rsidRPr="00123B42" w:rsidRDefault="00D15FA2">
            <w:pPr>
              <w:widowControl w:val="0"/>
              <w:jc w:val="both"/>
              <w:rPr>
                <w:sz w:val="16"/>
                <w:szCs w:val="16"/>
              </w:rPr>
            </w:pPr>
            <w:r w:rsidRPr="00123B42">
              <w:rPr>
                <w:sz w:val="16"/>
                <w:szCs w:val="16"/>
              </w:rPr>
              <w:t>(2026 m.</w:t>
            </w:r>
          </w:p>
          <w:p w14:paraId="74132AB0" w14:textId="77777777" w:rsidR="00D15FA2" w:rsidRPr="00123B42" w:rsidRDefault="00D15FA2">
            <w:pPr>
              <w:widowControl w:val="0"/>
              <w:jc w:val="both"/>
              <w:rPr>
                <w:sz w:val="16"/>
                <w:szCs w:val="16"/>
                <w:lang w:val="en-US"/>
              </w:rPr>
            </w:pPr>
            <w:r w:rsidRPr="00123B42">
              <w:rPr>
                <w:sz w:val="16"/>
                <w:szCs w:val="16"/>
              </w:rPr>
              <w:t xml:space="preserve">II </w:t>
            </w:r>
            <w:proofErr w:type="spellStart"/>
            <w:r w:rsidRPr="00123B42">
              <w:rPr>
                <w:sz w:val="16"/>
                <w:szCs w:val="16"/>
              </w:rPr>
              <w:t>ketv</w:t>
            </w:r>
            <w:proofErr w:type="spellEnd"/>
            <w:r w:rsidRPr="00123B42">
              <w:rPr>
                <w:sz w:val="16"/>
                <w:szCs w:val="16"/>
              </w:rPr>
              <w:t>.)</w:t>
            </w:r>
          </w:p>
        </w:tc>
        <w:tc>
          <w:tcPr>
            <w:tcW w:w="648" w:type="dxa"/>
            <w:vMerge/>
            <w:vAlign w:val="center"/>
            <w:hideMark/>
          </w:tcPr>
          <w:p w14:paraId="1E5997CD" w14:textId="77777777" w:rsidR="00D15FA2" w:rsidRPr="00874095" w:rsidRDefault="00D15FA2">
            <w:pPr>
              <w:widowControl w:val="0"/>
              <w:ind w:firstLine="720"/>
              <w:jc w:val="both"/>
              <w:rPr>
                <w:sz w:val="20"/>
              </w:rPr>
            </w:pPr>
          </w:p>
        </w:tc>
        <w:tc>
          <w:tcPr>
            <w:tcW w:w="901" w:type="dxa"/>
            <w:vMerge/>
            <w:vAlign w:val="center"/>
            <w:hideMark/>
          </w:tcPr>
          <w:p w14:paraId="6E2162AB" w14:textId="77777777" w:rsidR="00D15FA2" w:rsidRPr="00874095" w:rsidRDefault="00D15FA2">
            <w:pPr>
              <w:widowControl w:val="0"/>
              <w:ind w:firstLine="720"/>
              <w:jc w:val="both"/>
              <w:rPr>
                <w:sz w:val="20"/>
              </w:rPr>
            </w:pPr>
          </w:p>
        </w:tc>
      </w:tr>
      <w:tr w:rsidR="00D15FA2" w:rsidRPr="00874095" w14:paraId="001FCFED" w14:textId="77777777" w:rsidTr="2E90E3A4">
        <w:trPr>
          <w:trHeight w:val="231"/>
        </w:trPr>
        <w:tc>
          <w:tcPr>
            <w:tcW w:w="1838" w:type="dxa"/>
            <w:vMerge/>
            <w:vAlign w:val="center"/>
            <w:hideMark/>
          </w:tcPr>
          <w:p w14:paraId="6F68B436" w14:textId="77777777" w:rsidR="00D15FA2" w:rsidRPr="00874095" w:rsidRDefault="00D15FA2">
            <w:pPr>
              <w:widowControl w:val="0"/>
              <w:ind w:firstLine="720"/>
              <w:jc w:val="both"/>
              <w:rPr>
                <w:b/>
                <w:bCs/>
                <w:sz w:val="20"/>
              </w:rPr>
            </w:pPr>
          </w:p>
        </w:tc>
        <w:tc>
          <w:tcPr>
            <w:tcW w:w="523" w:type="dxa"/>
            <w:vMerge/>
            <w:vAlign w:val="center"/>
            <w:hideMark/>
          </w:tcPr>
          <w:p w14:paraId="1ED6615F" w14:textId="77777777" w:rsidR="00D15FA2" w:rsidRPr="00874095" w:rsidRDefault="00D15FA2">
            <w:pPr>
              <w:widowControl w:val="0"/>
              <w:ind w:firstLine="720"/>
              <w:jc w:val="both"/>
              <w:rPr>
                <w:bCs/>
                <w:sz w:val="20"/>
              </w:rPr>
            </w:pPr>
          </w:p>
        </w:tc>
        <w:tc>
          <w:tcPr>
            <w:tcW w:w="659" w:type="dxa"/>
            <w:vMerge/>
            <w:vAlign w:val="center"/>
            <w:hideMark/>
          </w:tcPr>
          <w:p w14:paraId="216246C4" w14:textId="77777777" w:rsidR="00D15FA2" w:rsidRPr="00874095" w:rsidRDefault="00D15FA2">
            <w:pPr>
              <w:widowControl w:val="0"/>
              <w:ind w:firstLine="720"/>
              <w:jc w:val="both"/>
              <w:rPr>
                <w:bCs/>
                <w:sz w:val="20"/>
              </w:rPr>
            </w:pPr>
          </w:p>
        </w:tc>
        <w:tc>
          <w:tcPr>
            <w:tcW w:w="0" w:type="auto"/>
            <w:vMerge/>
            <w:vAlign w:val="center"/>
            <w:hideMark/>
          </w:tcPr>
          <w:p w14:paraId="52418B18" w14:textId="77777777" w:rsidR="00D15FA2" w:rsidRPr="00874095" w:rsidRDefault="00D15FA2">
            <w:pPr>
              <w:widowControl w:val="0"/>
              <w:ind w:firstLine="720"/>
              <w:jc w:val="both"/>
              <w:rPr>
                <w:bCs/>
                <w:sz w:val="20"/>
              </w:rPr>
            </w:pPr>
          </w:p>
        </w:tc>
        <w:tc>
          <w:tcPr>
            <w:tcW w:w="0" w:type="auto"/>
            <w:vMerge/>
            <w:vAlign w:val="center"/>
            <w:hideMark/>
          </w:tcPr>
          <w:p w14:paraId="3781F2E8" w14:textId="77777777" w:rsidR="00D15FA2" w:rsidRPr="00874095" w:rsidRDefault="00D15FA2">
            <w:pPr>
              <w:widowControl w:val="0"/>
              <w:ind w:firstLine="720"/>
              <w:jc w:val="both"/>
              <w:rPr>
                <w:bCs/>
                <w:sz w:val="20"/>
              </w:rPr>
            </w:pPr>
          </w:p>
        </w:tc>
        <w:tc>
          <w:tcPr>
            <w:tcW w:w="0" w:type="auto"/>
            <w:vMerge/>
            <w:vAlign w:val="center"/>
            <w:hideMark/>
          </w:tcPr>
          <w:p w14:paraId="0F508A4C" w14:textId="77777777" w:rsidR="00D15FA2" w:rsidRPr="00874095" w:rsidRDefault="00D15FA2">
            <w:pPr>
              <w:widowControl w:val="0"/>
              <w:ind w:firstLine="720"/>
              <w:jc w:val="both"/>
              <w:rPr>
                <w:bCs/>
                <w:sz w:val="20"/>
              </w:rPr>
            </w:pPr>
          </w:p>
        </w:tc>
        <w:tc>
          <w:tcPr>
            <w:tcW w:w="694" w:type="dxa"/>
            <w:vMerge/>
            <w:vAlign w:val="center"/>
            <w:hideMark/>
          </w:tcPr>
          <w:p w14:paraId="1FD63B2F" w14:textId="77777777" w:rsidR="00D15FA2" w:rsidRPr="00874095" w:rsidRDefault="00D15FA2">
            <w:pPr>
              <w:widowControl w:val="0"/>
              <w:ind w:firstLine="720"/>
              <w:jc w:val="both"/>
              <w:rPr>
                <w:sz w:val="20"/>
              </w:rPr>
            </w:pPr>
          </w:p>
        </w:tc>
        <w:tc>
          <w:tcPr>
            <w:tcW w:w="1103" w:type="dxa"/>
            <w:vMerge/>
            <w:vAlign w:val="center"/>
            <w:hideMark/>
          </w:tcPr>
          <w:p w14:paraId="78A94F0A" w14:textId="77777777" w:rsidR="00D15FA2" w:rsidRPr="00874095" w:rsidRDefault="00D15FA2">
            <w:pPr>
              <w:widowControl w:val="0"/>
              <w:ind w:firstLine="720"/>
              <w:jc w:val="both"/>
              <w:rPr>
                <w:bCs/>
                <w:sz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24A3217" w14:textId="77777777" w:rsidR="00D15FA2" w:rsidRPr="00123B42" w:rsidRDefault="00D15FA2">
            <w:pPr>
              <w:widowControl w:val="0"/>
              <w:jc w:val="both"/>
              <w:rPr>
                <w:sz w:val="16"/>
                <w:szCs w:val="16"/>
              </w:rPr>
            </w:pPr>
            <w:r w:rsidRPr="00123B42">
              <w:rPr>
                <w:sz w:val="16"/>
                <w:szCs w:val="16"/>
              </w:rPr>
              <w:t>R - Paramą gavusios įmonės</w:t>
            </w:r>
          </w:p>
        </w:tc>
        <w:tc>
          <w:tcPr>
            <w:tcW w:w="0" w:type="auto"/>
            <w:tcBorders>
              <w:top w:val="single" w:sz="4" w:space="0" w:color="auto"/>
              <w:left w:val="single" w:sz="4" w:space="0" w:color="auto"/>
              <w:bottom w:val="single" w:sz="4" w:space="0" w:color="auto"/>
              <w:right w:val="single" w:sz="4" w:space="0" w:color="auto"/>
            </w:tcBorders>
            <w:vAlign w:val="center"/>
            <w:hideMark/>
          </w:tcPr>
          <w:p w14:paraId="43704EC8" w14:textId="77777777" w:rsidR="00D15FA2" w:rsidRPr="00123B42" w:rsidRDefault="00D15FA2">
            <w:pPr>
              <w:widowControl w:val="0"/>
              <w:jc w:val="both"/>
              <w:rPr>
                <w:sz w:val="16"/>
                <w:szCs w:val="16"/>
                <w:lang w:val="en-US"/>
              </w:rPr>
            </w:pPr>
            <w:r w:rsidRPr="00123B42">
              <w:rPr>
                <w:sz w:val="16"/>
                <w:szCs w:val="16"/>
                <w:lang w:val="en-US"/>
              </w:rPr>
              <w:t xml:space="preserve">2026 m. II </w:t>
            </w:r>
            <w:proofErr w:type="spellStart"/>
            <w:r w:rsidRPr="00123B42">
              <w:rPr>
                <w:sz w:val="16"/>
                <w:szCs w:val="16"/>
                <w:lang w:val="en-US"/>
              </w:rPr>
              <w:t>ketv</w:t>
            </w:r>
            <w:proofErr w:type="spellEnd"/>
            <w:r w:rsidRPr="00123B42">
              <w:rPr>
                <w:sz w:val="16"/>
                <w:szCs w:val="16"/>
                <w:lang w:val="en-US"/>
              </w:rPr>
              <w:t>.</w:t>
            </w:r>
          </w:p>
        </w:tc>
        <w:tc>
          <w:tcPr>
            <w:tcW w:w="648" w:type="dxa"/>
            <w:vMerge/>
            <w:vAlign w:val="center"/>
            <w:hideMark/>
          </w:tcPr>
          <w:p w14:paraId="468B31DC" w14:textId="77777777" w:rsidR="00D15FA2" w:rsidRPr="00874095" w:rsidRDefault="00D15FA2">
            <w:pPr>
              <w:widowControl w:val="0"/>
              <w:ind w:firstLine="720"/>
              <w:jc w:val="both"/>
              <w:rPr>
                <w:sz w:val="20"/>
              </w:rPr>
            </w:pPr>
          </w:p>
        </w:tc>
        <w:tc>
          <w:tcPr>
            <w:tcW w:w="901" w:type="dxa"/>
            <w:vMerge/>
            <w:vAlign w:val="center"/>
            <w:hideMark/>
          </w:tcPr>
          <w:p w14:paraId="6504B1A4" w14:textId="77777777" w:rsidR="00D15FA2" w:rsidRPr="00874095" w:rsidRDefault="00D15FA2">
            <w:pPr>
              <w:widowControl w:val="0"/>
              <w:ind w:firstLine="720"/>
              <w:jc w:val="both"/>
              <w:rPr>
                <w:sz w:val="20"/>
              </w:rPr>
            </w:pPr>
          </w:p>
        </w:tc>
      </w:tr>
      <w:tr w:rsidR="00D15FA2" w:rsidRPr="00874095" w14:paraId="2C7C814E" w14:textId="77777777" w:rsidTr="2E90E3A4">
        <w:trPr>
          <w:trHeight w:val="231"/>
        </w:trPr>
        <w:tc>
          <w:tcPr>
            <w:tcW w:w="1838" w:type="dxa"/>
            <w:vMerge/>
            <w:vAlign w:val="center"/>
            <w:hideMark/>
          </w:tcPr>
          <w:p w14:paraId="5F78676D" w14:textId="77777777" w:rsidR="00D15FA2" w:rsidRPr="00874095" w:rsidRDefault="00D15FA2">
            <w:pPr>
              <w:widowControl w:val="0"/>
              <w:ind w:firstLine="720"/>
              <w:jc w:val="both"/>
              <w:rPr>
                <w:b/>
                <w:bCs/>
                <w:sz w:val="20"/>
              </w:rPr>
            </w:pPr>
          </w:p>
        </w:tc>
        <w:tc>
          <w:tcPr>
            <w:tcW w:w="523" w:type="dxa"/>
            <w:vMerge/>
            <w:vAlign w:val="center"/>
            <w:hideMark/>
          </w:tcPr>
          <w:p w14:paraId="2924A082" w14:textId="77777777" w:rsidR="00D15FA2" w:rsidRPr="00874095" w:rsidRDefault="00D15FA2">
            <w:pPr>
              <w:widowControl w:val="0"/>
              <w:ind w:firstLine="720"/>
              <w:jc w:val="both"/>
              <w:rPr>
                <w:bCs/>
                <w:sz w:val="20"/>
              </w:rPr>
            </w:pPr>
          </w:p>
        </w:tc>
        <w:tc>
          <w:tcPr>
            <w:tcW w:w="659" w:type="dxa"/>
            <w:vMerge/>
            <w:vAlign w:val="center"/>
            <w:hideMark/>
          </w:tcPr>
          <w:p w14:paraId="7D2E7044" w14:textId="77777777" w:rsidR="00D15FA2" w:rsidRPr="00874095" w:rsidRDefault="00D15FA2">
            <w:pPr>
              <w:widowControl w:val="0"/>
              <w:ind w:firstLine="720"/>
              <w:jc w:val="both"/>
              <w:rPr>
                <w:bCs/>
                <w:sz w:val="20"/>
              </w:rPr>
            </w:pPr>
          </w:p>
        </w:tc>
        <w:tc>
          <w:tcPr>
            <w:tcW w:w="0" w:type="auto"/>
            <w:vMerge/>
            <w:vAlign w:val="center"/>
            <w:hideMark/>
          </w:tcPr>
          <w:p w14:paraId="7995E71F" w14:textId="77777777" w:rsidR="00D15FA2" w:rsidRPr="00874095" w:rsidRDefault="00D15FA2">
            <w:pPr>
              <w:widowControl w:val="0"/>
              <w:ind w:firstLine="720"/>
              <w:jc w:val="both"/>
              <w:rPr>
                <w:bCs/>
                <w:sz w:val="20"/>
              </w:rPr>
            </w:pPr>
          </w:p>
        </w:tc>
        <w:tc>
          <w:tcPr>
            <w:tcW w:w="0" w:type="auto"/>
            <w:vMerge/>
            <w:vAlign w:val="center"/>
            <w:hideMark/>
          </w:tcPr>
          <w:p w14:paraId="06D08B5F" w14:textId="77777777" w:rsidR="00D15FA2" w:rsidRPr="00874095" w:rsidRDefault="00D15FA2">
            <w:pPr>
              <w:widowControl w:val="0"/>
              <w:ind w:firstLine="720"/>
              <w:jc w:val="both"/>
              <w:rPr>
                <w:bCs/>
                <w:sz w:val="20"/>
              </w:rPr>
            </w:pPr>
          </w:p>
        </w:tc>
        <w:tc>
          <w:tcPr>
            <w:tcW w:w="0" w:type="auto"/>
            <w:vMerge/>
            <w:vAlign w:val="center"/>
            <w:hideMark/>
          </w:tcPr>
          <w:p w14:paraId="097F7FC6" w14:textId="77777777" w:rsidR="00D15FA2" w:rsidRPr="00874095" w:rsidRDefault="00D15FA2">
            <w:pPr>
              <w:widowControl w:val="0"/>
              <w:ind w:firstLine="720"/>
              <w:jc w:val="both"/>
              <w:rPr>
                <w:bCs/>
                <w:sz w:val="20"/>
              </w:rPr>
            </w:pPr>
          </w:p>
        </w:tc>
        <w:tc>
          <w:tcPr>
            <w:tcW w:w="694" w:type="dxa"/>
            <w:vMerge/>
            <w:vAlign w:val="center"/>
            <w:hideMark/>
          </w:tcPr>
          <w:p w14:paraId="7B55949C" w14:textId="77777777" w:rsidR="00D15FA2" w:rsidRPr="00874095" w:rsidRDefault="00D15FA2">
            <w:pPr>
              <w:widowControl w:val="0"/>
              <w:ind w:firstLine="720"/>
              <w:jc w:val="both"/>
              <w:rPr>
                <w:sz w:val="20"/>
              </w:rPr>
            </w:pPr>
          </w:p>
        </w:tc>
        <w:tc>
          <w:tcPr>
            <w:tcW w:w="1103" w:type="dxa"/>
            <w:vMerge/>
            <w:vAlign w:val="center"/>
            <w:hideMark/>
          </w:tcPr>
          <w:p w14:paraId="1D332208" w14:textId="77777777" w:rsidR="00D15FA2" w:rsidRPr="00874095" w:rsidRDefault="00D15FA2">
            <w:pPr>
              <w:widowControl w:val="0"/>
              <w:ind w:firstLine="720"/>
              <w:jc w:val="both"/>
              <w:rPr>
                <w:bCs/>
                <w:sz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DAD3C09" w14:textId="77777777" w:rsidR="00D15FA2" w:rsidRPr="00123B42" w:rsidRDefault="00D15FA2">
            <w:pPr>
              <w:widowControl w:val="0"/>
              <w:jc w:val="both"/>
              <w:rPr>
                <w:sz w:val="16"/>
                <w:szCs w:val="16"/>
              </w:rPr>
            </w:pPr>
            <w:r w:rsidRPr="00123B42">
              <w:rPr>
                <w:sz w:val="16"/>
                <w:szCs w:val="16"/>
              </w:rPr>
              <w:t>R - Paramą gavusios įmonės, iš jų: labai mažos ir mažos įmonės</w:t>
            </w:r>
          </w:p>
        </w:tc>
        <w:tc>
          <w:tcPr>
            <w:tcW w:w="0" w:type="auto"/>
            <w:tcBorders>
              <w:top w:val="single" w:sz="4" w:space="0" w:color="auto"/>
              <w:left w:val="single" w:sz="4" w:space="0" w:color="auto"/>
              <w:bottom w:val="single" w:sz="4" w:space="0" w:color="auto"/>
              <w:right w:val="single" w:sz="4" w:space="0" w:color="auto"/>
            </w:tcBorders>
            <w:hideMark/>
          </w:tcPr>
          <w:p w14:paraId="09E508C7" w14:textId="77777777" w:rsidR="00D15FA2" w:rsidRPr="00123B42" w:rsidRDefault="00D15FA2">
            <w:pPr>
              <w:widowControl w:val="0"/>
              <w:jc w:val="both"/>
              <w:rPr>
                <w:sz w:val="16"/>
                <w:szCs w:val="16"/>
                <w:lang w:val="en-US"/>
              </w:rPr>
            </w:pPr>
            <w:r w:rsidRPr="00123B42">
              <w:rPr>
                <w:sz w:val="16"/>
                <w:szCs w:val="16"/>
                <w:lang w:val="en-US"/>
              </w:rPr>
              <w:t xml:space="preserve">2026 m. II </w:t>
            </w:r>
            <w:proofErr w:type="spellStart"/>
            <w:r w:rsidRPr="00123B42">
              <w:rPr>
                <w:sz w:val="16"/>
                <w:szCs w:val="16"/>
                <w:lang w:val="en-US"/>
              </w:rPr>
              <w:t>ketv</w:t>
            </w:r>
            <w:proofErr w:type="spellEnd"/>
            <w:r w:rsidRPr="00123B42">
              <w:rPr>
                <w:sz w:val="16"/>
                <w:szCs w:val="16"/>
                <w:lang w:val="en-US"/>
              </w:rPr>
              <w:t>.</w:t>
            </w:r>
          </w:p>
        </w:tc>
        <w:tc>
          <w:tcPr>
            <w:tcW w:w="648" w:type="dxa"/>
            <w:vMerge/>
            <w:vAlign w:val="center"/>
            <w:hideMark/>
          </w:tcPr>
          <w:p w14:paraId="328E7629" w14:textId="77777777" w:rsidR="00D15FA2" w:rsidRPr="00874095" w:rsidRDefault="00D15FA2">
            <w:pPr>
              <w:widowControl w:val="0"/>
              <w:ind w:firstLine="720"/>
              <w:jc w:val="both"/>
              <w:rPr>
                <w:sz w:val="20"/>
              </w:rPr>
            </w:pPr>
          </w:p>
        </w:tc>
        <w:tc>
          <w:tcPr>
            <w:tcW w:w="901" w:type="dxa"/>
            <w:vMerge/>
            <w:vAlign w:val="center"/>
            <w:hideMark/>
          </w:tcPr>
          <w:p w14:paraId="1E57E1C2" w14:textId="77777777" w:rsidR="00D15FA2" w:rsidRPr="00874095" w:rsidRDefault="00D15FA2">
            <w:pPr>
              <w:widowControl w:val="0"/>
              <w:ind w:firstLine="720"/>
              <w:jc w:val="both"/>
              <w:rPr>
                <w:sz w:val="20"/>
              </w:rPr>
            </w:pPr>
          </w:p>
        </w:tc>
      </w:tr>
      <w:tr w:rsidR="00D15FA2" w:rsidRPr="00874095" w14:paraId="188CBC15" w14:textId="77777777" w:rsidTr="2E90E3A4">
        <w:trPr>
          <w:trHeight w:val="439"/>
        </w:trPr>
        <w:tc>
          <w:tcPr>
            <w:tcW w:w="1838" w:type="dxa"/>
            <w:vMerge/>
            <w:vAlign w:val="center"/>
            <w:hideMark/>
          </w:tcPr>
          <w:p w14:paraId="3F795F28" w14:textId="77777777" w:rsidR="00D15FA2" w:rsidRPr="00874095" w:rsidRDefault="00D15FA2">
            <w:pPr>
              <w:widowControl w:val="0"/>
              <w:ind w:firstLine="720"/>
              <w:jc w:val="both"/>
              <w:rPr>
                <w:b/>
                <w:bCs/>
                <w:sz w:val="20"/>
              </w:rPr>
            </w:pPr>
          </w:p>
        </w:tc>
        <w:tc>
          <w:tcPr>
            <w:tcW w:w="523" w:type="dxa"/>
            <w:vMerge/>
            <w:vAlign w:val="center"/>
            <w:hideMark/>
          </w:tcPr>
          <w:p w14:paraId="2E4468DC" w14:textId="77777777" w:rsidR="00D15FA2" w:rsidRPr="00874095" w:rsidRDefault="00D15FA2">
            <w:pPr>
              <w:widowControl w:val="0"/>
              <w:ind w:firstLine="720"/>
              <w:jc w:val="both"/>
              <w:rPr>
                <w:bCs/>
                <w:sz w:val="20"/>
              </w:rPr>
            </w:pPr>
          </w:p>
        </w:tc>
        <w:tc>
          <w:tcPr>
            <w:tcW w:w="659" w:type="dxa"/>
            <w:vMerge/>
            <w:vAlign w:val="center"/>
            <w:hideMark/>
          </w:tcPr>
          <w:p w14:paraId="117785E8" w14:textId="77777777" w:rsidR="00D15FA2" w:rsidRPr="00874095" w:rsidRDefault="00D15FA2">
            <w:pPr>
              <w:widowControl w:val="0"/>
              <w:ind w:firstLine="720"/>
              <w:jc w:val="both"/>
              <w:rPr>
                <w:bCs/>
                <w:sz w:val="20"/>
              </w:rPr>
            </w:pPr>
          </w:p>
        </w:tc>
        <w:tc>
          <w:tcPr>
            <w:tcW w:w="0" w:type="auto"/>
            <w:vMerge/>
            <w:vAlign w:val="center"/>
            <w:hideMark/>
          </w:tcPr>
          <w:p w14:paraId="3158E1C9" w14:textId="77777777" w:rsidR="00D15FA2" w:rsidRPr="00874095" w:rsidRDefault="00D15FA2">
            <w:pPr>
              <w:widowControl w:val="0"/>
              <w:ind w:firstLine="720"/>
              <w:jc w:val="both"/>
              <w:rPr>
                <w:bCs/>
                <w:sz w:val="20"/>
              </w:rPr>
            </w:pPr>
          </w:p>
        </w:tc>
        <w:tc>
          <w:tcPr>
            <w:tcW w:w="0" w:type="auto"/>
            <w:vMerge/>
            <w:vAlign w:val="center"/>
            <w:hideMark/>
          </w:tcPr>
          <w:p w14:paraId="39DAA0F4" w14:textId="77777777" w:rsidR="00D15FA2" w:rsidRPr="00874095" w:rsidRDefault="00D15FA2">
            <w:pPr>
              <w:widowControl w:val="0"/>
              <w:ind w:firstLine="720"/>
              <w:jc w:val="both"/>
              <w:rPr>
                <w:bCs/>
                <w:sz w:val="20"/>
              </w:rPr>
            </w:pPr>
          </w:p>
        </w:tc>
        <w:tc>
          <w:tcPr>
            <w:tcW w:w="0" w:type="auto"/>
            <w:vMerge/>
            <w:vAlign w:val="center"/>
            <w:hideMark/>
          </w:tcPr>
          <w:p w14:paraId="135D8EAE" w14:textId="77777777" w:rsidR="00D15FA2" w:rsidRPr="00874095" w:rsidRDefault="00D15FA2">
            <w:pPr>
              <w:widowControl w:val="0"/>
              <w:ind w:firstLine="720"/>
              <w:jc w:val="both"/>
              <w:rPr>
                <w:bCs/>
                <w:sz w:val="20"/>
              </w:rPr>
            </w:pPr>
          </w:p>
        </w:tc>
        <w:tc>
          <w:tcPr>
            <w:tcW w:w="694" w:type="dxa"/>
            <w:vMerge/>
            <w:vAlign w:val="center"/>
            <w:hideMark/>
          </w:tcPr>
          <w:p w14:paraId="07375B1E" w14:textId="77777777" w:rsidR="00D15FA2" w:rsidRPr="00874095" w:rsidRDefault="00D15FA2">
            <w:pPr>
              <w:widowControl w:val="0"/>
              <w:ind w:firstLine="720"/>
              <w:jc w:val="both"/>
              <w:rPr>
                <w:sz w:val="20"/>
              </w:rPr>
            </w:pPr>
          </w:p>
        </w:tc>
        <w:tc>
          <w:tcPr>
            <w:tcW w:w="1103" w:type="dxa"/>
            <w:vMerge/>
            <w:vAlign w:val="center"/>
            <w:hideMark/>
          </w:tcPr>
          <w:p w14:paraId="71AF4053" w14:textId="77777777" w:rsidR="00D15FA2" w:rsidRPr="00874095" w:rsidRDefault="00D15FA2">
            <w:pPr>
              <w:widowControl w:val="0"/>
              <w:ind w:firstLine="720"/>
              <w:jc w:val="both"/>
              <w:rPr>
                <w:bCs/>
                <w:sz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B43935B" w14:textId="77777777" w:rsidR="00D15FA2" w:rsidRPr="00123B42" w:rsidRDefault="00D15FA2">
            <w:pPr>
              <w:widowControl w:val="0"/>
              <w:jc w:val="both"/>
              <w:rPr>
                <w:sz w:val="16"/>
                <w:szCs w:val="16"/>
              </w:rPr>
            </w:pPr>
            <w:r w:rsidRPr="00123B42">
              <w:rPr>
                <w:bCs/>
                <w:sz w:val="16"/>
                <w:szCs w:val="16"/>
              </w:rPr>
              <w:t>R - Paramą gavusios įmonės, iš jų: vidutinės įmonės</w:t>
            </w:r>
          </w:p>
        </w:tc>
        <w:tc>
          <w:tcPr>
            <w:tcW w:w="0" w:type="auto"/>
            <w:tcBorders>
              <w:top w:val="single" w:sz="4" w:space="0" w:color="auto"/>
              <w:left w:val="single" w:sz="4" w:space="0" w:color="auto"/>
              <w:bottom w:val="single" w:sz="4" w:space="0" w:color="auto"/>
              <w:right w:val="single" w:sz="4" w:space="0" w:color="auto"/>
            </w:tcBorders>
            <w:hideMark/>
          </w:tcPr>
          <w:p w14:paraId="1A78F6C8" w14:textId="77777777" w:rsidR="00D15FA2" w:rsidRPr="00123B42" w:rsidRDefault="00D15FA2">
            <w:pPr>
              <w:widowControl w:val="0"/>
              <w:jc w:val="both"/>
              <w:rPr>
                <w:sz w:val="16"/>
                <w:szCs w:val="16"/>
              </w:rPr>
            </w:pPr>
            <w:r w:rsidRPr="00123B42">
              <w:rPr>
                <w:bCs/>
                <w:sz w:val="16"/>
                <w:szCs w:val="16"/>
                <w:lang w:val="en-US"/>
              </w:rPr>
              <w:t xml:space="preserve">2026 m. II </w:t>
            </w:r>
            <w:proofErr w:type="spellStart"/>
            <w:r w:rsidRPr="00123B42">
              <w:rPr>
                <w:bCs/>
                <w:sz w:val="16"/>
                <w:szCs w:val="16"/>
                <w:lang w:val="en-US"/>
              </w:rPr>
              <w:t>ketv</w:t>
            </w:r>
            <w:proofErr w:type="spellEnd"/>
            <w:r w:rsidRPr="00123B42">
              <w:rPr>
                <w:bCs/>
                <w:sz w:val="16"/>
                <w:szCs w:val="16"/>
                <w:lang w:val="en-US"/>
              </w:rPr>
              <w:t>.</w:t>
            </w:r>
          </w:p>
        </w:tc>
        <w:tc>
          <w:tcPr>
            <w:tcW w:w="648" w:type="dxa"/>
            <w:vMerge/>
            <w:vAlign w:val="center"/>
            <w:hideMark/>
          </w:tcPr>
          <w:p w14:paraId="2DA01FB6" w14:textId="77777777" w:rsidR="00D15FA2" w:rsidRPr="00874095" w:rsidRDefault="00D15FA2">
            <w:pPr>
              <w:widowControl w:val="0"/>
              <w:ind w:firstLine="720"/>
              <w:jc w:val="both"/>
              <w:rPr>
                <w:sz w:val="20"/>
              </w:rPr>
            </w:pPr>
          </w:p>
        </w:tc>
        <w:tc>
          <w:tcPr>
            <w:tcW w:w="901" w:type="dxa"/>
            <w:vMerge/>
            <w:vAlign w:val="center"/>
            <w:hideMark/>
          </w:tcPr>
          <w:p w14:paraId="72ED66C6" w14:textId="77777777" w:rsidR="00D15FA2" w:rsidRPr="00874095" w:rsidRDefault="00D15FA2">
            <w:pPr>
              <w:widowControl w:val="0"/>
              <w:ind w:firstLine="720"/>
              <w:jc w:val="both"/>
              <w:rPr>
                <w:sz w:val="20"/>
              </w:rPr>
            </w:pPr>
          </w:p>
        </w:tc>
      </w:tr>
      <w:tr w:rsidR="00D15FA2" w:rsidRPr="00874095" w14:paraId="478CD55E" w14:textId="77777777" w:rsidTr="2E90E3A4">
        <w:trPr>
          <w:trHeight w:val="231"/>
        </w:trPr>
        <w:tc>
          <w:tcPr>
            <w:tcW w:w="1838" w:type="dxa"/>
            <w:vMerge/>
            <w:vAlign w:val="center"/>
            <w:hideMark/>
          </w:tcPr>
          <w:p w14:paraId="6A1838BC" w14:textId="77777777" w:rsidR="00D15FA2" w:rsidRPr="00874095" w:rsidRDefault="00D15FA2">
            <w:pPr>
              <w:widowControl w:val="0"/>
              <w:ind w:firstLine="720"/>
              <w:jc w:val="both"/>
              <w:rPr>
                <w:b/>
                <w:bCs/>
                <w:sz w:val="20"/>
              </w:rPr>
            </w:pPr>
          </w:p>
        </w:tc>
        <w:tc>
          <w:tcPr>
            <w:tcW w:w="523" w:type="dxa"/>
            <w:vMerge/>
            <w:vAlign w:val="center"/>
            <w:hideMark/>
          </w:tcPr>
          <w:p w14:paraId="3E456C99" w14:textId="77777777" w:rsidR="00D15FA2" w:rsidRPr="00874095" w:rsidRDefault="00D15FA2">
            <w:pPr>
              <w:widowControl w:val="0"/>
              <w:ind w:firstLine="720"/>
              <w:jc w:val="both"/>
              <w:rPr>
                <w:bCs/>
                <w:sz w:val="20"/>
              </w:rPr>
            </w:pPr>
          </w:p>
        </w:tc>
        <w:tc>
          <w:tcPr>
            <w:tcW w:w="659" w:type="dxa"/>
            <w:vMerge/>
            <w:vAlign w:val="center"/>
            <w:hideMark/>
          </w:tcPr>
          <w:p w14:paraId="0863FD6E" w14:textId="77777777" w:rsidR="00D15FA2" w:rsidRPr="00874095" w:rsidRDefault="00D15FA2">
            <w:pPr>
              <w:widowControl w:val="0"/>
              <w:ind w:firstLine="720"/>
              <w:jc w:val="both"/>
              <w:rPr>
                <w:bCs/>
                <w:sz w:val="20"/>
              </w:rPr>
            </w:pPr>
          </w:p>
        </w:tc>
        <w:tc>
          <w:tcPr>
            <w:tcW w:w="0" w:type="auto"/>
            <w:vMerge/>
            <w:vAlign w:val="center"/>
            <w:hideMark/>
          </w:tcPr>
          <w:p w14:paraId="7EFE2240" w14:textId="77777777" w:rsidR="00D15FA2" w:rsidRPr="00874095" w:rsidRDefault="00D15FA2">
            <w:pPr>
              <w:widowControl w:val="0"/>
              <w:ind w:firstLine="720"/>
              <w:jc w:val="both"/>
              <w:rPr>
                <w:bCs/>
                <w:sz w:val="20"/>
              </w:rPr>
            </w:pPr>
          </w:p>
        </w:tc>
        <w:tc>
          <w:tcPr>
            <w:tcW w:w="0" w:type="auto"/>
            <w:vMerge/>
            <w:vAlign w:val="center"/>
            <w:hideMark/>
          </w:tcPr>
          <w:p w14:paraId="7674E16A" w14:textId="77777777" w:rsidR="00D15FA2" w:rsidRPr="00874095" w:rsidRDefault="00D15FA2">
            <w:pPr>
              <w:widowControl w:val="0"/>
              <w:ind w:firstLine="720"/>
              <w:jc w:val="both"/>
              <w:rPr>
                <w:bCs/>
                <w:sz w:val="20"/>
              </w:rPr>
            </w:pPr>
          </w:p>
        </w:tc>
        <w:tc>
          <w:tcPr>
            <w:tcW w:w="0" w:type="auto"/>
            <w:vMerge/>
            <w:vAlign w:val="center"/>
            <w:hideMark/>
          </w:tcPr>
          <w:p w14:paraId="7CF89C8F" w14:textId="77777777" w:rsidR="00D15FA2" w:rsidRPr="00874095" w:rsidRDefault="00D15FA2">
            <w:pPr>
              <w:widowControl w:val="0"/>
              <w:ind w:firstLine="720"/>
              <w:jc w:val="both"/>
              <w:rPr>
                <w:bCs/>
                <w:sz w:val="20"/>
              </w:rPr>
            </w:pPr>
          </w:p>
        </w:tc>
        <w:tc>
          <w:tcPr>
            <w:tcW w:w="694" w:type="dxa"/>
            <w:tcBorders>
              <w:top w:val="single" w:sz="4" w:space="0" w:color="auto"/>
              <w:left w:val="single" w:sz="4" w:space="0" w:color="auto"/>
              <w:bottom w:val="single" w:sz="4" w:space="0" w:color="auto"/>
              <w:right w:val="single" w:sz="4" w:space="0" w:color="auto"/>
            </w:tcBorders>
            <w:vAlign w:val="center"/>
            <w:hideMark/>
          </w:tcPr>
          <w:p w14:paraId="689B204B" w14:textId="77777777" w:rsidR="00D15FA2" w:rsidRPr="00123B42" w:rsidRDefault="00D15FA2">
            <w:pPr>
              <w:widowControl w:val="0"/>
              <w:jc w:val="both"/>
              <w:rPr>
                <w:bCs/>
                <w:sz w:val="16"/>
                <w:szCs w:val="16"/>
              </w:rPr>
            </w:pPr>
            <w:r w:rsidRPr="00123B42">
              <w:rPr>
                <w:bCs/>
                <w:sz w:val="16"/>
                <w:szCs w:val="16"/>
                <w:lang w:val="en-US"/>
              </w:rPr>
              <w:t>1 097</w:t>
            </w:r>
          </w:p>
        </w:tc>
        <w:tc>
          <w:tcPr>
            <w:tcW w:w="1103" w:type="dxa"/>
            <w:tcBorders>
              <w:top w:val="single" w:sz="4" w:space="0" w:color="auto"/>
              <w:left w:val="single" w:sz="4" w:space="0" w:color="auto"/>
              <w:bottom w:val="single" w:sz="4" w:space="0" w:color="auto"/>
              <w:right w:val="single" w:sz="4" w:space="0" w:color="auto"/>
            </w:tcBorders>
            <w:vAlign w:val="center"/>
            <w:hideMark/>
          </w:tcPr>
          <w:p w14:paraId="2232D150" w14:textId="77777777" w:rsidR="00D15FA2" w:rsidRPr="00123B42" w:rsidRDefault="00D15FA2">
            <w:pPr>
              <w:widowControl w:val="0"/>
              <w:jc w:val="both"/>
              <w:rPr>
                <w:bCs/>
                <w:sz w:val="16"/>
                <w:szCs w:val="16"/>
                <w:lang w:val="en-US"/>
              </w:rPr>
            </w:pPr>
            <w:r w:rsidRPr="00123B42">
              <w:rPr>
                <w:sz w:val="16"/>
                <w:szCs w:val="16"/>
              </w:rPr>
              <w:t>VB netinkamam finansuoti PVM</w:t>
            </w:r>
          </w:p>
        </w:tc>
        <w:tc>
          <w:tcPr>
            <w:tcW w:w="0" w:type="auto"/>
            <w:tcBorders>
              <w:top w:val="single" w:sz="4" w:space="0" w:color="auto"/>
              <w:left w:val="single" w:sz="4" w:space="0" w:color="auto"/>
              <w:bottom w:val="single" w:sz="4" w:space="0" w:color="auto"/>
              <w:right w:val="single" w:sz="4" w:space="0" w:color="auto"/>
            </w:tcBorders>
            <w:vAlign w:val="center"/>
            <w:hideMark/>
          </w:tcPr>
          <w:p w14:paraId="1294AB67" w14:textId="77777777" w:rsidR="00D15FA2" w:rsidRPr="00123B42" w:rsidRDefault="00D15FA2">
            <w:pPr>
              <w:widowControl w:val="0"/>
              <w:jc w:val="both"/>
              <w:rPr>
                <w:sz w:val="16"/>
                <w:szCs w:val="16"/>
              </w:rPr>
            </w:pPr>
            <w:r w:rsidRPr="00123B42">
              <w:rPr>
                <w:bCs/>
                <w:sz w:val="16"/>
                <w:szCs w:val="16"/>
              </w:rPr>
              <w:t>R - Paramą gavusios įmonės, iš jų: didelės įmonės</w:t>
            </w:r>
          </w:p>
        </w:tc>
        <w:tc>
          <w:tcPr>
            <w:tcW w:w="0" w:type="auto"/>
            <w:tcBorders>
              <w:top w:val="single" w:sz="4" w:space="0" w:color="auto"/>
              <w:left w:val="single" w:sz="4" w:space="0" w:color="auto"/>
              <w:bottom w:val="single" w:sz="4" w:space="0" w:color="auto"/>
              <w:right w:val="single" w:sz="4" w:space="0" w:color="auto"/>
            </w:tcBorders>
            <w:hideMark/>
          </w:tcPr>
          <w:p w14:paraId="6C8050E1" w14:textId="77777777" w:rsidR="00D15FA2" w:rsidRPr="00123B42" w:rsidRDefault="00D15FA2">
            <w:pPr>
              <w:widowControl w:val="0"/>
              <w:jc w:val="both"/>
              <w:rPr>
                <w:sz w:val="16"/>
                <w:szCs w:val="16"/>
              </w:rPr>
            </w:pPr>
            <w:r w:rsidRPr="00123B42">
              <w:rPr>
                <w:bCs/>
                <w:sz w:val="16"/>
                <w:szCs w:val="16"/>
                <w:lang w:val="en-US"/>
              </w:rPr>
              <w:t xml:space="preserve">2026 m. II </w:t>
            </w:r>
            <w:proofErr w:type="spellStart"/>
            <w:r w:rsidRPr="00123B42">
              <w:rPr>
                <w:bCs/>
                <w:sz w:val="16"/>
                <w:szCs w:val="16"/>
                <w:lang w:val="en-US"/>
              </w:rPr>
              <w:t>ketv</w:t>
            </w:r>
            <w:proofErr w:type="spellEnd"/>
            <w:r w:rsidRPr="00123B42">
              <w:rPr>
                <w:bCs/>
                <w:sz w:val="16"/>
                <w:szCs w:val="16"/>
                <w:lang w:val="en-US"/>
              </w:rPr>
              <w:t>.</w:t>
            </w:r>
          </w:p>
        </w:tc>
        <w:tc>
          <w:tcPr>
            <w:tcW w:w="648" w:type="dxa"/>
            <w:vMerge/>
            <w:vAlign w:val="center"/>
            <w:hideMark/>
          </w:tcPr>
          <w:p w14:paraId="11ABA600" w14:textId="77777777" w:rsidR="00D15FA2" w:rsidRPr="00874095" w:rsidRDefault="00D15FA2">
            <w:pPr>
              <w:widowControl w:val="0"/>
              <w:ind w:firstLine="720"/>
              <w:jc w:val="both"/>
              <w:rPr>
                <w:sz w:val="20"/>
              </w:rPr>
            </w:pPr>
          </w:p>
        </w:tc>
        <w:tc>
          <w:tcPr>
            <w:tcW w:w="901" w:type="dxa"/>
            <w:vMerge/>
            <w:vAlign w:val="center"/>
            <w:hideMark/>
          </w:tcPr>
          <w:p w14:paraId="010C14F6" w14:textId="77777777" w:rsidR="00D15FA2" w:rsidRPr="00874095" w:rsidRDefault="00D15FA2">
            <w:pPr>
              <w:widowControl w:val="0"/>
              <w:ind w:firstLine="720"/>
              <w:jc w:val="both"/>
              <w:rPr>
                <w:sz w:val="20"/>
              </w:rPr>
            </w:pPr>
          </w:p>
        </w:tc>
      </w:tr>
      <w:tr w:rsidR="00D15FA2" w:rsidRPr="00874095" w14:paraId="3962CB7E" w14:textId="77777777" w:rsidTr="2E90E3A4">
        <w:trPr>
          <w:trHeight w:val="231"/>
        </w:trPr>
        <w:tc>
          <w:tcPr>
            <w:tcW w:w="1838" w:type="dxa"/>
            <w:vMerge w:val="restart"/>
            <w:tcBorders>
              <w:top w:val="single" w:sz="4" w:space="0" w:color="auto"/>
              <w:left w:val="single" w:sz="4" w:space="0" w:color="auto"/>
              <w:bottom w:val="single" w:sz="4" w:space="0" w:color="auto"/>
              <w:right w:val="single" w:sz="4" w:space="0" w:color="auto"/>
            </w:tcBorders>
            <w:vAlign w:val="center"/>
          </w:tcPr>
          <w:p w14:paraId="00E2533E" w14:textId="77777777" w:rsidR="00D15FA2" w:rsidRPr="00123B42" w:rsidRDefault="00D15FA2" w:rsidP="2E90E3A4">
            <w:pPr>
              <w:widowControl w:val="0"/>
              <w:jc w:val="both"/>
              <w:rPr>
                <w:sz w:val="16"/>
                <w:szCs w:val="16"/>
              </w:rPr>
            </w:pPr>
            <w:r w:rsidRPr="00123B42">
              <w:rPr>
                <w:sz w:val="16"/>
                <w:szCs w:val="16"/>
              </w:rPr>
              <w:t>7.1. Individualių elektros energijos iš AEI saugojimo pajėgumų sukūrimas elektros energijos gamintojams ir gaminantiems vartotojams</w:t>
            </w:r>
          </w:p>
          <w:p w14:paraId="05A0132C" w14:textId="77777777" w:rsidR="00D15FA2" w:rsidRPr="00123B42" w:rsidRDefault="00D15FA2">
            <w:pPr>
              <w:widowControl w:val="0"/>
              <w:ind w:firstLine="720"/>
              <w:jc w:val="both"/>
              <w:rPr>
                <w:b/>
                <w:bCs/>
                <w:sz w:val="16"/>
                <w:szCs w:val="16"/>
              </w:rPr>
            </w:pPr>
          </w:p>
        </w:tc>
        <w:tc>
          <w:tcPr>
            <w:tcW w:w="523" w:type="dxa"/>
            <w:vMerge w:val="restart"/>
            <w:tcBorders>
              <w:top w:val="single" w:sz="4" w:space="0" w:color="auto"/>
              <w:left w:val="single" w:sz="4" w:space="0" w:color="auto"/>
              <w:bottom w:val="single" w:sz="4" w:space="0" w:color="auto"/>
              <w:right w:val="single" w:sz="4" w:space="0" w:color="auto"/>
            </w:tcBorders>
            <w:vAlign w:val="center"/>
            <w:hideMark/>
          </w:tcPr>
          <w:p w14:paraId="690C2173" w14:textId="77777777" w:rsidR="00D15FA2" w:rsidRPr="00123B42" w:rsidRDefault="00D15FA2">
            <w:pPr>
              <w:widowControl w:val="0"/>
              <w:jc w:val="both"/>
              <w:rPr>
                <w:bCs/>
                <w:sz w:val="16"/>
                <w:szCs w:val="16"/>
              </w:rPr>
            </w:pPr>
            <w:r w:rsidRPr="00123B42">
              <w:rPr>
                <w:bCs/>
                <w:sz w:val="16"/>
                <w:szCs w:val="16"/>
              </w:rPr>
              <w:t>I</w:t>
            </w:r>
          </w:p>
        </w:tc>
        <w:tc>
          <w:tcPr>
            <w:tcW w:w="659" w:type="dxa"/>
            <w:vMerge w:val="restart"/>
            <w:tcBorders>
              <w:top w:val="single" w:sz="4" w:space="0" w:color="auto"/>
              <w:left w:val="single" w:sz="4" w:space="0" w:color="auto"/>
              <w:bottom w:val="single" w:sz="4" w:space="0" w:color="auto"/>
              <w:right w:val="single" w:sz="4" w:space="0" w:color="auto"/>
            </w:tcBorders>
            <w:vAlign w:val="center"/>
            <w:hideMark/>
          </w:tcPr>
          <w:p w14:paraId="116C3365" w14:textId="77777777" w:rsidR="00D15FA2" w:rsidRPr="00123B42" w:rsidRDefault="00D15FA2">
            <w:pPr>
              <w:widowControl w:val="0"/>
              <w:jc w:val="both"/>
              <w:rPr>
                <w:bCs/>
                <w:sz w:val="16"/>
                <w:szCs w:val="16"/>
              </w:rPr>
            </w:pPr>
            <w:r w:rsidRPr="00123B42">
              <w:rPr>
                <w:bCs/>
                <w:sz w:val="16"/>
                <w:szCs w:val="16"/>
              </w:rPr>
              <w:t>LEA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EFC7285" w14:textId="77777777" w:rsidR="00D15FA2" w:rsidRPr="00123B42" w:rsidRDefault="00D15FA2">
            <w:pPr>
              <w:widowControl w:val="0"/>
              <w:jc w:val="both"/>
              <w:rPr>
                <w:bCs/>
                <w:sz w:val="16"/>
                <w:szCs w:val="16"/>
              </w:rPr>
            </w:pPr>
            <w:proofErr w:type="spellStart"/>
            <w:r w:rsidRPr="00123B42">
              <w:rPr>
                <w:bCs/>
                <w:sz w:val="16"/>
                <w:szCs w:val="16"/>
              </w:rPr>
              <w:t>Pj</w:t>
            </w:r>
            <w:proofErr w:type="spellEnd"/>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5C24770" w14:textId="77777777" w:rsidR="00D15FA2" w:rsidRPr="00123B42" w:rsidRDefault="00D15FA2">
            <w:pPr>
              <w:widowControl w:val="0"/>
              <w:jc w:val="both"/>
              <w:rPr>
                <w:bCs/>
                <w:sz w:val="16"/>
                <w:szCs w:val="16"/>
              </w:rPr>
            </w:pPr>
            <w:r w:rsidRPr="00123B42">
              <w:rPr>
                <w:bCs/>
                <w:sz w:val="16"/>
                <w:szCs w:val="16"/>
              </w:rPr>
              <w:t>Taip</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93B558C" w14:textId="77777777" w:rsidR="00D15FA2" w:rsidRPr="00123B42" w:rsidRDefault="00D15FA2">
            <w:pPr>
              <w:widowControl w:val="0"/>
              <w:jc w:val="both"/>
              <w:rPr>
                <w:bCs/>
                <w:sz w:val="16"/>
                <w:szCs w:val="16"/>
              </w:rPr>
            </w:pPr>
            <w:r w:rsidRPr="00123B42">
              <w:rPr>
                <w:bCs/>
                <w:sz w:val="16"/>
                <w:szCs w:val="16"/>
              </w:rPr>
              <w:t>D</w:t>
            </w:r>
          </w:p>
        </w:tc>
        <w:tc>
          <w:tcPr>
            <w:tcW w:w="694" w:type="dxa"/>
            <w:vMerge w:val="restart"/>
            <w:tcBorders>
              <w:top w:val="single" w:sz="4" w:space="0" w:color="auto"/>
              <w:left w:val="single" w:sz="4" w:space="0" w:color="auto"/>
              <w:bottom w:val="single" w:sz="4" w:space="0" w:color="auto"/>
              <w:right w:val="single" w:sz="4" w:space="0" w:color="auto"/>
            </w:tcBorders>
            <w:vAlign w:val="center"/>
            <w:hideMark/>
          </w:tcPr>
          <w:p w14:paraId="7D5F37F1" w14:textId="132EDF5C" w:rsidR="00D15FA2" w:rsidRPr="00123B42" w:rsidRDefault="00D15FA2">
            <w:pPr>
              <w:widowControl w:val="0"/>
              <w:jc w:val="both"/>
              <w:rPr>
                <w:bCs/>
                <w:sz w:val="16"/>
                <w:szCs w:val="16"/>
              </w:rPr>
            </w:pPr>
            <w:r w:rsidRPr="00123B42">
              <w:rPr>
                <w:bCs/>
                <w:sz w:val="16"/>
                <w:szCs w:val="16"/>
              </w:rPr>
              <w:t>30 990</w:t>
            </w:r>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5297F3A2" w14:textId="517BA57D" w:rsidR="00D15FA2" w:rsidRPr="00123B42" w:rsidRDefault="00D15FA2">
            <w:pPr>
              <w:widowControl w:val="0"/>
              <w:jc w:val="both"/>
              <w:rPr>
                <w:sz w:val="16"/>
                <w:szCs w:val="16"/>
              </w:rPr>
            </w:pPr>
            <w:r w:rsidRPr="00123B42">
              <w:rPr>
                <w:bCs/>
                <w:sz w:val="16"/>
                <w:szCs w:val="16"/>
              </w:rPr>
              <w:t>EGADP</w:t>
            </w:r>
          </w:p>
        </w:tc>
        <w:tc>
          <w:tcPr>
            <w:tcW w:w="0" w:type="auto"/>
            <w:tcBorders>
              <w:top w:val="single" w:sz="4" w:space="0" w:color="auto"/>
              <w:left w:val="single" w:sz="4" w:space="0" w:color="auto"/>
              <w:bottom w:val="single" w:sz="4" w:space="0" w:color="auto"/>
              <w:right w:val="single" w:sz="4" w:space="0" w:color="auto"/>
            </w:tcBorders>
            <w:vAlign w:val="center"/>
            <w:hideMark/>
          </w:tcPr>
          <w:p w14:paraId="2A6A6418" w14:textId="77777777" w:rsidR="00D15FA2" w:rsidRPr="00123B42" w:rsidRDefault="00D15FA2">
            <w:pPr>
              <w:widowControl w:val="0"/>
              <w:jc w:val="both"/>
              <w:rPr>
                <w:sz w:val="16"/>
                <w:szCs w:val="16"/>
              </w:rPr>
            </w:pPr>
            <w:r w:rsidRPr="00123B42">
              <w:rPr>
                <w:sz w:val="16"/>
                <w:szCs w:val="16"/>
              </w:rPr>
              <w:t>P-03-001-06-03-02-19 –Patvirtintos paraiškos dėl elektros energijos saugojimo pajėgumų (MWh)</w:t>
            </w:r>
          </w:p>
        </w:tc>
        <w:tc>
          <w:tcPr>
            <w:tcW w:w="0" w:type="auto"/>
            <w:tcBorders>
              <w:top w:val="single" w:sz="4" w:space="0" w:color="auto"/>
              <w:left w:val="single" w:sz="4" w:space="0" w:color="auto"/>
              <w:bottom w:val="single" w:sz="4" w:space="0" w:color="auto"/>
              <w:right w:val="single" w:sz="4" w:space="0" w:color="auto"/>
            </w:tcBorders>
            <w:vAlign w:val="center"/>
            <w:hideMark/>
          </w:tcPr>
          <w:p w14:paraId="4E8EC92E" w14:textId="77777777" w:rsidR="00D15FA2" w:rsidRPr="00123B42" w:rsidRDefault="00D15FA2">
            <w:pPr>
              <w:widowControl w:val="0"/>
              <w:jc w:val="both"/>
              <w:rPr>
                <w:bCs/>
                <w:sz w:val="16"/>
                <w:szCs w:val="16"/>
              </w:rPr>
            </w:pPr>
            <w:r w:rsidRPr="00123B42">
              <w:rPr>
                <w:sz w:val="16"/>
                <w:szCs w:val="16"/>
                <w:lang w:val="en-US"/>
              </w:rPr>
              <w:t>109,3</w:t>
            </w:r>
            <w:r w:rsidRPr="00123B42">
              <w:rPr>
                <w:sz w:val="16"/>
                <w:szCs w:val="16"/>
              </w:rPr>
              <w:t xml:space="preserve"> (2025 m.  III </w:t>
            </w:r>
            <w:proofErr w:type="spellStart"/>
            <w:r w:rsidRPr="00123B42">
              <w:rPr>
                <w:sz w:val="16"/>
                <w:szCs w:val="16"/>
              </w:rPr>
              <w:t>ketv</w:t>
            </w:r>
            <w:proofErr w:type="spellEnd"/>
            <w:r w:rsidRPr="00123B42">
              <w:rPr>
                <w:sz w:val="16"/>
                <w:szCs w:val="16"/>
              </w:rPr>
              <w:t>.)</w:t>
            </w:r>
          </w:p>
        </w:tc>
        <w:tc>
          <w:tcPr>
            <w:tcW w:w="648" w:type="dxa"/>
            <w:vMerge w:val="restart"/>
            <w:tcBorders>
              <w:top w:val="single" w:sz="4" w:space="0" w:color="auto"/>
              <w:left w:val="single" w:sz="4" w:space="0" w:color="auto"/>
              <w:bottom w:val="single" w:sz="4" w:space="0" w:color="auto"/>
              <w:right w:val="single" w:sz="4" w:space="0" w:color="auto"/>
            </w:tcBorders>
            <w:vAlign w:val="center"/>
          </w:tcPr>
          <w:p w14:paraId="56C8C918" w14:textId="77777777" w:rsidR="00D15FA2" w:rsidRPr="00874095" w:rsidRDefault="00D15FA2">
            <w:pPr>
              <w:widowControl w:val="0"/>
              <w:ind w:firstLine="720"/>
              <w:jc w:val="both"/>
              <w:rPr>
                <w:sz w:val="20"/>
              </w:rPr>
            </w:pPr>
          </w:p>
        </w:tc>
        <w:tc>
          <w:tcPr>
            <w:tcW w:w="901" w:type="dxa"/>
            <w:vMerge w:val="restart"/>
            <w:tcBorders>
              <w:top w:val="single" w:sz="4" w:space="0" w:color="auto"/>
              <w:left w:val="single" w:sz="4" w:space="0" w:color="auto"/>
              <w:bottom w:val="single" w:sz="4" w:space="0" w:color="auto"/>
              <w:right w:val="single" w:sz="4" w:space="0" w:color="auto"/>
            </w:tcBorders>
            <w:vAlign w:val="center"/>
            <w:hideMark/>
          </w:tcPr>
          <w:p w14:paraId="6FD78052" w14:textId="77777777" w:rsidR="00D15FA2" w:rsidRPr="00874095" w:rsidRDefault="00D15FA2">
            <w:pPr>
              <w:widowControl w:val="0"/>
              <w:ind w:firstLine="720"/>
              <w:jc w:val="both"/>
              <w:rPr>
                <w:sz w:val="20"/>
              </w:rPr>
            </w:pPr>
            <w:r w:rsidRPr="00874095">
              <w:rPr>
                <w:sz w:val="20"/>
              </w:rPr>
              <w:t>-</w:t>
            </w:r>
          </w:p>
        </w:tc>
      </w:tr>
      <w:tr w:rsidR="00D15FA2" w:rsidRPr="00874095" w14:paraId="32EC3EC9" w14:textId="77777777" w:rsidTr="2E90E3A4">
        <w:trPr>
          <w:trHeight w:val="231"/>
        </w:trPr>
        <w:tc>
          <w:tcPr>
            <w:tcW w:w="1838" w:type="dxa"/>
            <w:vMerge/>
            <w:vAlign w:val="center"/>
            <w:hideMark/>
          </w:tcPr>
          <w:p w14:paraId="1E256470" w14:textId="77777777" w:rsidR="00D15FA2" w:rsidRPr="00123B42" w:rsidRDefault="00D15FA2">
            <w:pPr>
              <w:widowControl w:val="0"/>
              <w:ind w:firstLine="720"/>
              <w:jc w:val="both"/>
              <w:rPr>
                <w:b/>
                <w:bCs/>
                <w:sz w:val="16"/>
                <w:szCs w:val="16"/>
              </w:rPr>
            </w:pPr>
          </w:p>
        </w:tc>
        <w:tc>
          <w:tcPr>
            <w:tcW w:w="523" w:type="dxa"/>
            <w:vMerge/>
            <w:vAlign w:val="center"/>
            <w:hideMark/>
          </w:tcPr>
          <w:p w14:paraId="1B8AD0FD" w14:textId="77777777" w:rsidR="00D15FA2" w:rsidRPr="00123B42" w:rsidRDefault="00D15FA2">
            <w:pPr>
              <w:widowControl w:val="0"/>
              <w:ind w:firstLine="720"/>
              <w:jc w:val="both"/>
              <w:rPr>
                <w:bCs/>
                <w:sz w:val="16"/>
                <w:szCs w:val="16"/>
              </w:rPr>
            </w:pPr>
          </w:p>
        </w:tc>
        <w:tc>
          <w:tcPr>
            <w:tcW w:w="659" w:type="dxa"/>
            <w:vMerge/>
            <w:vAlign w:val="center"/>
            <w:hideMark/>
          </w:tcPr>
          <w:p w14:paraId="37804B82" w14:textId="77777777" w:rsidR="00D15FA2" w:rsidRPr="00123B42" w:rsidRDefault="00D15FA2">
            <w:pPr>
              <w:widowControl w:val="0"/>
              <w:ind w:firstLine="720"/>
              <w:jc w:val="both"/>
              <w:rPr>
                <w:bCs/>
                <w:sz w:val="16"/>
                <w:szCs w:val="16"/>
              </w:rPr>
            </w:pPr>
          </w:p>
        </w:tc>
        <w:tc>
          <w:tcPr>
            <w:tcW w:w="0" w:type="auto"/>
            <w:vMerge/>
            <w:vAlign w:val="center"/>
            <w:hideMark/>
          </w:tcPr>
          <w:p w14:paraId="4FDD8CA6" w14:textId="77777777" w:rsidR="00D15FA2" w:rsidRPr="00123B42" w:rsidRDefault="00D15FA2">
            <w:pPr>
              <w:widowControl w:val="0"/>
              <w:ind w:firstLine="720"/>
              <w:jc w:val="both"/>
              <w:rPr>
                <w:bCs/>
                <w:sz w:val="16"/>
                <w:szCs w:val="16"/>
              </w:rPr>
            </w:pPr>
          </w:p>
        </w:tc>
        <w:tc>
          <w:tcPr>
            <w:tcW w:w="0" w:type="auto"/>
            <w:vMerge/>
            <w:vAlign w:val="center"/>
            <w:hideMark/>
          </w:tcPr>
          <w:p w14:paraId="01698EA8" w14:textId="77777777" w:rsidR="00D15FA2" w:rsidRPr="00123B42" w:rsidRDefault="00D15FA2">
            <w:pPr>
              <w:widowControl w:val="0"/>
              <w:ind w:firstLine="720"/>
              <w:jc w:val="both"/>
              <w:rPr>
                <w:bCs/>
                <w:sz w:val="16"/>
                <w:szCs w:val="16"/>
              </w:rPr>
            </w:pPr>
          </w:p>
        </w:tc>
        <w:tc>
          <w:tcPr>
            <w:tcW w:w="0" w:type="auto"/>
            <w:vMerge/>
            <w:vAlign w:val="center"/>
            <w:hideMark/>
          </w:tcPr>
          <w:p w14:paraId="4992680C" w14:textId="77777777" w:rsidR="00D15FA2" w:rsidRPr="00123B42" w:rsidRDefault="00D15FA2">
            <w:pPr>
              <w:widowControl w:val="0"/>
              <w:ind w:firstLine="720"/>
              <w:jc w:val="both"/>
              <w:rPr>
                <w:bCs/>
                <w:sz w:val="16"/>
                <w:szCs w:val="16"/>
              </w:rPr>
            </w:pPr>
          </w:p>
        </w:tc>
        <w:tc>
          <w:tcPr>
            <w:tcW w:w="694" w:type="dxa"/>
            <w:vMerge/>
            <w:vAlign w:val="center"/>
            <w:hideMark/>
          </w:tcPr>
          <w:p w14:paraId="10AE63DD" w14:textId="77777777" w:rsidR="00D15FA2" w:rsidRPr="00123B42" w:rsidRDefault="00D15FA2">
            <w:pPr>
              <w:widowControl w:val="0"/>
              <w:ind w:firstLine="720"/>
              <w:jc w:val="both"/>
              <w:rPr>
                <w:bCs/>
                <w:sz w:val="16"/>
                <w:szCs w:val="16"/>
              </w:rPr>
            </w:pPr>
          </w:p>
        </w:tc>
        <w:tc>
          <w:tcPr>
            <w:tcW w:w="1103" w:type="dxa"/>
            <w:vMerge/>
            <w:vAlign w:val="center"/>
            <w:hideMark/>
          </w:tcPr>
          <w:p w14:paraId="0D39C983" w14:textId="77777777" w:rsidR="00D15FA2" w:rsidRPr="00123B42" w:rsidRDefault="00D15FA2">
            <w:pPr>
              <w:widowControl w:val="0"/>
              <w:ind w:firstLine="720"/>
              <w:jc w:val="both"/>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CF47137" w14:textId="77777777" w:rsidR="00D15FA2" w:rsidRPr="00123B42" w:rsidRDefault="00D15FA2">
            <w:pPr>
              <w:widowControl w:val="0"/>
              <w:jc w:val="both"/>
              <w:rPr>
                <w:sz w:val="16"/>
                <w:szCs w:val="16"/>
              </w:rPr>
            </w:pPr>
            <w:r w:rsidRPr="00123B42">
              <w:rPr>
                <w:sz w:val="16"/>
                <w:szCs w:val="16"/>
              </w:rPr>
              <w:t>P-03-001-06-03-02-09 – Sukurti nauji (individualūs) elektros energijos iš AEI saugojimo pajėgumai (MWh)</w:t>
            </w:r>
          </w:p>
        </w:tc>
        <w:tc>
          <w:tcPr>
            <w:tcW w:w="0" w:type="auto"/>
            <w:tcBorders>
              <w:top w:val="single" w:sz="4" w:space="0" w:color="auto"/>
              <w:left w:val="single" w:sz="4" w:space="0" w:color="auto"/>
              <w:bottom w:val="single" w:sz="4" w:space="0" w:color="auto"/>
              <w:right w:val="single" w:sz="4" w:space="0" w:color="auto"/>
            </w:tcBorders>
            <w:vAlign w:val="center"/>
            <w:hideMark/>
          </w:tcPr>
          <w:p w14:paraId="48A847E3" w14:textId="77777777" w:rsidR="00D15FA2" w:rsidRPr="00123B42" w:rsidRDefault="00D15FA2">
            <w:pPr>
              <w:widowControl w:val="0"/>
              <w:jc w:val="both"/>
              <w:rPr>
                <w:sz w:val="16"/>
                <w:szCs w:val="16"/>
                <w:lang w:val="en-US"/>
              </w:rPr>
            </w:pPr>
            <w:r w:rsidRPr="00123B42">
              <w:rPr>
                <w:sz w:val="16"/>
                <w:szCs w:val="16"/>
              </w:rPr>
              <w:t>109,3</w:t>
            </w:r>
          </w:p>
          <w:p w14:paraId="7ADAA182" w14:textId="77777777" w:rsidR="00D15FA2" w:rsidRPr="00123B42" w:rsidRDefault="00D15FA2">
            <w:pPr>
              <w:widowControl w:val="0"/>
              <w:jc w:val="both"/>
              <w:rPr>
                <w:sz w:val="16"/>
                <w:szCs w:val="16"/>
              </w:rPr>
            </w:pPr>
            <w:r w:rsidRPr="00123B42">
              <w:rPr>
                <w:sz w:val="16"/>
                <w:szCs w:val="16"/>
              </w:rPr>
              <w:t>(2026 m.</w:t>
            </w:r>
          </w:p>
          <w:p w14:paraId="3072F475" w14:textId="77777777" w:rsidR="00D15FA2" w:rsidRPr="00123B42" w:rsidRDefault="00D15FA2">
            <w:pPr>
              <w:widowControl w:val="0"/>
              <w:jc w:val="both"/>
              <w:rPr>
                <w:sz w:val="16"/>
                <w:szCs w:val="16"/>
              </w:rPr>
            </w:pPr>
            <w:r w:rsidRPr="00123B42">
              <w:rPr>
                <w:sz w:val="16"/>
                <w:szCs w:val="16"/>
              </w:rPr>
              <w:t xml:space="preserve">II </w:t>
            </w:r>
            <w:proofErr w:type="spellStart"/>
            <w:r w:rsidRPr="00123B42">
              <w:rPr>
                <w:sz w:val="16"/>
                <w:szCs w:val="16"/>
              </w:rPr>
              <w:t>ketv</w:t>
            </w:r>
            <w:proofErr w:type="spellEnd"/>
            <w:r w:rsidRPr="00123B42">
              <w:rPr>
                <w:sz w:val="16"/>
                <w:szCs w:val="16"/>
              </w:rPr>
              <w:t>.)</w:t>
            </w:r>
          </w:p>
        </w:tc>
        <w:tc>
          <w:tcPr>
            <w:tcW w:w="648" w:type="dxa"/>
            <w:vMerge/>
            <w:vAlign w:val="center"/>
            <w:hideMark/>
          </w:tcPr>
          <w:p w14:paraId="45190CA3" w14:textId="77777777" w:rsidR="00D15FA2" w:rsidRPr="00874095" w:rsidRDefault="00D15FA2">
            <w:pPr>
              <w:widowControl w:val="0"/>
              <w:ind w:firstLine="720"/>
              <w:jc w:val="both"/>
              <w:rPr>
                <w:sz w:val="20"/>
              </w:rPr>
            </w:pPr>
          </w:p>
        </w:tc>
        <w:tc>
          <w:tcPr>
            <w:tcW w:w="901" w:type="dxa"/>
            <w:vMerge/>
            <w:vAlign w:val="center"/>
            <w:hideMark/>
          </w:tcPr>
          <w:p w14:paraId="6D06A4C6" w14:textId="77777777" w:rsidR="00D15FA2" w:rsidRPr="00874095" w:rsidRDefault="00D15FA2">
            <w:pPr>
              <w:widowControl w:val="0"/>
              <w:ind w:firstLine="720"/>
              <w:jc w:val="both"/>
              <w:rPr>
                <w:sz w:val="20"/>
              </w:rPr>
            </w:pPr>
          </w:p>
        </w:tc>
      </w:tr>
      <w:tr w:rsidR="00D15FA2" w:rsidRPr="00874095" w14:paraId="359B8199" w14:textId="77777777" w:rsidTr="2E90E3A4">
        <w:trPr>
          <w:trHeight w:val="231"/>
        </w:trPr>
        <w:tc>
          <w:tcPr>
            <w:tcW w:w="1838" w:type="dxa"/>
            <w:vMerge/>
            <w:vAlign w:val="center"/>
            <w:hideMark/>
          </w:tcPr>
          <w:p w14:paraId="2C316C6D" w14:textId="77777777" w:rsidR="00D15FA2" w:rsidRPr="00123B42" w:rsidRDefault="00D15FA2">
            <w:pPr>
              <w:widowControl w:val="0"/>
              <w:ind w:firstLine="720"/>
              <w:jc w:val="both"/>
              <w:rPr>
                <w:b/>
                <w:bCs/>
                <w:sz w:val="16"/>
                <w:szCs w:val="16"/>
              </w:rPr>
            </w:pPr>
          </w:p>
        </w:tc>
        <w:tc>
          <w:tcPr>
            <w:tcW w:w="523" w:type="dxa"/>
            <w:vMerge/>
            <w:vAlign w:val="center"/>
            <w:hideMark/>
          </w:tcPr>
          <w:p w14:paraId="7F196F68" w14:textId="77777777" w:rsidR="00D15FA2" w:rsidRPr="00123B42" w:rsidRDefault="00D15FA2">
            <w:pPr>
              <w:widowControl w:val="0"/>
              <w:ind w:firstLine="720"/>
              <w:jc w:val="both"/>
              <w:rPr>
                <w:bCs/>
                <w:sz w:val="16"/>
                <w:szCs w:val="16"/>
              </w:rPr>
            </w:pPr>
          </w:p>
        </w:tc>
        <w:tc>
          <w:tcPr>
            <w:tcW w:w="659" w:type="dxa"/>
            <w:vMerge/>
            <w:vAlign w:val="center"/>
            <w:hideMark/>
          </w:tcPr>
          <w:p w14:paraId="0DD3D282" w14:textId="77777777" w:rsidR="00D15FA2" w:rsidRPr="00123B42" w:rsidRDefault="00D15FA2">
            <w:pPr>
              <w:widowControl w:val="0"/>
              <w:ind w:firstLine="720"/>
              <w:jc w:val="both"/>
              <w:rPr>
                <w:bCs/>
                <w:sz w:val="16"/>
                <w:szCs w:val="16"/>
              </w:rPr>
            </w:pPr>
          </w:p>
        </w:tc>
        <w:tc>
          <w:tcPr>
            <w:tcW w:w="0" w:type="auto"/>
            <w:vMerge/>
            <w:vAlign w:val="center"/>
            <w:hideMark/>
          </w:tcPr>
          <w:p w14:paraId="123F8418" w14:textId="77777777" w:rsidR="00D15FA2" w:rsidRPr="00123B42" w:rsidRDefault="00D15FA2">
            <w:pPr>
              <w:widowControl w:val="0"/>
              <w:ind w:firstLine="720"/>
              <w:jc w:val="both"/>
              <w:rPr>
                <w:bCs/>
                <w:sz w:val="16"/>
                <w:szCs w:val="16"/>
              </w:rPr>
            </w:pPr>
          </w:p>
        </w:tc>
        <w:tc>
          <w:tcPr>
            <w:tcW w:w="0" w:type="auto"/>
            <w:vMerge/>
            <w:vAlign w:val="center"/>
            <w:hideMark/>
          </w:tcPr>
          <w:p w14:paraId="29BB4F68" w14:textId="77777777" w:rsidR="00D15FA2" w:rsidRPr="00123B42" w:rsidRDefault="00D15FA2">
            <w:pPr>
              <w:widowControl w:val="0"/>
              <w:ind w:firstLine="720"/>
              <w:jc w:val="both"/>
              <w:rPr>
                <w:bCs/>
                <w:sz w:val="16"/>
                <w:szCs w:val="16"/>
              </w:rPr>
            </w:pPr>
          </w:p>
        </w:tc>
        <w:tc>
          <w:tcPr>
            <w:tcW w:w="0" w:type="auto"/>
            <w:vMerge/>
            <w:vAlign w:val="center"/>
            <w:hideMark/>
          </w:tcPr>
          <w:p w14:paraId="11E21596" w14:textId="77777777" w:rsidR="00D15FA2" w:rsidRPr="00123B42" w:rsidRDefault="00D15FA2">
            <w:pPr>
              <w:widowControl w:val="0"/>
              <w:ind w:firstLine="720"/>
              <w:jc w:val="both"/>
              <w:rPr>
                <w:bCs/>
                <w:sz w:val="16"/>
                <w:szCs w:val="16"/>
              </w:rPr>
            </w:pPr>
          </w:p>
        </w:tc>
        <w:tc>
          <w:tcPr>
            <w:tcW w:w="694" w:type="dxa"/>
            <w:vMerge/>
            <w:vAlign w:val="center"/>
            <w:hideMark/>
          </w:tcPr>
          <w:p w14:paraId="2962D5F0" w14:textId="77777777" w:rsidR="00D15FA2" w:rsidRPr="00123B42" w:rsidRDefault="00D15FA2">
            <w:pPr>
              <w:widowControl w:val="0"/>
              <w:ind w:firstLine="720"/>
              <w:jc w:val="both"/>
              <w:rPr>
                <w:bCs/>
                <w:sz w:val="16"/>
                <w:szCs w:val="16"/>
              </w:rPr>
            </w:pPr>
          </w:p>
        </w:tc>
        <w:tc>
          <w:tcPr>
            <w:tcW w:w="1103" w:type="dxa"/>
            <w:vMerge/>
            <w:vAlign w:val="center"/>
            <w:hideMark/>
          </w:tcPr>
          <w:p w14:paraId="4FB625BD" w14:textId="77777777" w:rsidR="00D15FA2" w:rsidRPr="00123B42" w:rsidRDefault="00D15FA2">
            <w:pPr>
              <w:widowControl w:val="0"/>
              <w:ind w:firstLine="720"/>
              <w:jc w:val="both"/>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9D29D6D" w14:textId="77777777" w:rsidR="00D15FA2" w:rsidRPr="00123B42" w:rsidRDefault="00D15FA2">
            <w:pPr>
              <w:widowControl w:val="0"/>
              <w:jc w:val="both"/>
              <w:rPr>
                <w:sz w:val="16"/>
                <w:szCs w:val="16"/>
              </w:rPr>
            </w:pPr>
            <w:r w:rsidRPr="00123B42">
              <w:rPr>
                <w:sz w:val="16"/>
                <w:szCs w:val="16"/>
              </w:rPr>
              <w:t>R - Paramą gavusios įmonės</w:t>
            </w:r>
          </w:p>
        </w:tc>
        <w:tc>
          <w:tcPr>
            <w:tcW w:w="0" w:type="auto"/>
            <w:tcBorders>
              <w:top w:val="single" w:sz="4" w:space="0" w:color="auto"/>
              <w:left w:val="single" w:sz="4" w:space="0" w:color="auto"/>
              <w:bottom w:val="single" w:sz="4" w:space="0" w:color="auto"/>
              <w:right w:val="single" w:sz="4" w:space="0" w:color="auto"/>
            </w:tcBorders>
            <w:vAlign w:val="center"/>
            <w:hideMark/>
          </w:tcPr>
          <w:p w14:paraId="3FEE294D" w14:textId="77777777" w:rsidR="00D15FA2" w:rsidRPr="00123B42" w:rsidRDefault="00D15FA2">
            <w:pPr>
              <w:widowControl w:val="0"/>
              <w:jc w:val="both"/>
              <w:rPr>
                <w:sz w:val="16"/>
                <w:szCs w:val="16"/>
                <w:lang w:val="en-US"/>
              </w:rPr>
            </w:pPr>
            <w:r w:rsidRPr="00123B42">
              <w:rPr>
                <w:sz w:val="16"/>
                <w:szCs w:val="16"/>
                <w:lang w:val="en-US"/>
              </w:rPr>
              <w:t>2026 m.</w:t>
            </w:r>
          </w:p>
          <w:p w14:paraId="2EB34C7C" w14:textId="77777777" w:rsidR="00D15FA2" w:rsidRPr="00123B42" w:rsidRDefault="00D15FA2">
            <w:pPr>
              <w:widowControl w:val="0"/>
              <w:jc w:val="both"/>
              <w:rPr>
                <w:sz w:val="16"/>
                <w:szCs w:val="16"/>
              </w:rPr>
            </w:pPr>
            <w:r w:rsidRPr="00123B42">
              <w:rPr>
                <w:sz w:val="16"/>
                <w:szCs w:val="16"/>
                <w:lang w:val="en-US"/>
              </w:rPr>
              <w:t xml:space="preserve">II </w:t>
            </w:r>
            <w:proofErr w:type="spellStart"/>
            <w:r w:rsidRPr="00123B42">
              <w:rPr>
                <w:sz w:val="16"/>
                <w:szCs w:val="16"/>
                <w:lang w:val="en-US"/>
              </w:rPr>
              <w:t>ketv</w:t>
            </w:r>
            <w:proofErr w:type="spellEnd"/>
            <w:r w:rsidRPr="00123B42">
              <w:rPr>
                <w:sz w:val="16"/>
                <w:szCs w:val="16"/>
                <w:lang w:val="en-US"/>
              </w:rPr>
              <w:t>.</w:t>
            </w:r>
          </w:p>
        </w:tc>
        <w:tc>
          <w:tcPr>
            <w:tcW w:w="648" w:type="dxa"/>
            <w:vMerge/>
            <w:vAlign w:val="center"/>
            <w:hideMark/>
          </w:tcPr>
          <w:p w14:paraId="2F89FEE6" w14:textId="77777777" w:rsidR="00D15FA2" w:rsidRPr="00874095" w:rsidRDefault="00D15FA2">
            <w:pPr>
              <w:widowControl w:val="0"/>
              <w:ind w:firstLine="720"/>
              <w:jc w:val="both"/>
              <w:rPr>
                <w:sz w:val="20"/>
              </w:rPr>
            </w:pPr>
          </w:p>
        </w:tc>
        <w:tc>
          <w:tcPr>
            <w:tcW w:w="901" w:type="dxa"/>
            <w:vMerge/>
            <w:vAlign w:val="center"/>
            <w:hideMark/>
          </w:tcPr>
          <w:p w14:paraId="5C048CD4" w14:textId="77777777" w:rsidR="00D15FA2" w:rsidRPr="00874095" w:rsidRDefault="00D15FA2">
            <w:pPr>
              <w:widowControl w:val="0"/>
              <w:ind w:firstLine="720"/>
              <w:jc w:val="both"/>
              <w:rPr>
                <w:sz w:val="20"/>
              </w:rPr>
            </w:pPr>
          </w:p>
        </w:tc>
      </w:tr>
      <w:tr w:rsidR="00D15FA2" w:rsidRPr="00874095" w14:paraId="7A61DAC4" w14:textId="77777777" w:rsidTr="2E90E3A4">
        <w:trPr>
          <w:trHeight w:val="231"/>
        </w:trPr>
        <w:tc>
          <w:tcPr>
            <w:tcW w:w="1838" w:type="dxa"/>
            <w:vMerge/>
            <w:vAlign w:val="center"/>
            <w:hideMark/>
          </w:tcPr>
          <w:p w14:paraId="29C7A998" w14:textId="77777777" w:rsidR="00D15FA2" w:rsidRPr="00123B42" w:rsidRDefault="00D15FA2">
            <w:pPr>
              <w:widowControl w:val="0"/>
              <w:ind w:firstLine="720"/>
              <w:jc w:val="both"/>
              <w:rPr>
                <w:b/>
                <w:bCs/>
                <w:sz w:val="16"/>
                <w:szCs w:val="16"/>
              </w:rPr>
            </w:pPr>
          </w:p>
        </w:tc>
        <w:tc>
          <w:tcPr>
            <w:tcW w:w="523" w:type="dxa"/>
            <w:vMerge/>
            <w:vAlign w:val="center"/>
            <w:hideMark/>
          </w:tcPr>
          <w:p w14:paraId="6BC1EBFB" w14:textId="77777777" w:rsidR="00D15FA2" w:rsidRPr="00123B42" w:rsidRDefault="00D15FA2">
            <w:pPr>
              <w:widowControl w:val="0"/>
              <w:ind w:firstLine="720"/>
              <w:jc w:val="both"/>
              <w:rPr>
                <w:bCs/>
                <w:sz w:val="16"/>
                <w:szCs w:val="16"/>
              </w:rPr>
            </w:pPr>
          </w:p>
        </w:tc>
        <w:tc>
          <w:tcPr>
            <w:tcW w:w="659" w:type="dxa"/>
            <w:vMerge/>
            <w:vAlign w:val="center"/>
            <w:hideMark/>
          </w:tcPr>
          <w:p w14:paraId="0986EC21" w14:textId="77777777" w:rsidR="00D15FA2" w:rsidRPr="00123B42" w:rsidRDefault="00D15FA2">
            <w:pPr>
              <w:widowControl w:val="0"/>
              <w:ind w:firstLine="720"/>
              <w:jc w:val="both"/>
              <w:rPr>
                <w:bCs/>
                <w:sz w:val="16"/>
                <w:szCs w:val="16"/>
              </w:rPr>
            </w:pPr>
          </w:p>
        </w:tc>
        <w:tc>
          <w:tcPr>
            <w:tcW w:w="0" w:type="auto"/>
            <w:vMerge/>
            <w:vAlign w:val="center"/>
            <w:hideMark/>
          </w:tcPr>
          <w:p w14:paraId="181D6FDA" w14:textId="77777777" w:rsidR="00D15FA2" w:rsidRPr="00123B42" w:rsidRDefault="00D15FA2">
            <w:pPr>
              <w:widowControl w:val="0"/>
              <w:ind w:firstLine="720"/>
              <w:jc w:val="both"/>
              <w:rPr>
                <w:bCs/>
                <w:sz w:val="16"/>
                <w:szCs w:val="16"/>
              </w:rPr>
            </w:pPr>
          </w:p>
        </w:tc>
        <w:tc>
          <w:tcPr>
            <w:tcW w:w="0" w:type="auto"/>
            <w:vMerge/>
            <w:vAlign w:val="center"/>
            <w:hideMark/>
          </w:tcPr>
          <w:p w14:paraId="3C58CB13" w14:textId="77777777" w:rsidR="00D15FA2" w:rsidRPr="00123B42" w:rsidRDefault="00D15FA2">
            <w:pPr>
              <w:widowControl w:val="0"/>
              <w:ind w:firstLine="720"/>
              <w:jc w:val="both"/>
              <w:rPr>
                <w:bCs/>
                <w:sz w:val="16"/>
                <w:szCs w:val="16"/>
              </w:rPr>
            </w:pPr>
          </w:p>
        </w:tc>
        <w:tc>
          <w:tcPr>
            <w:tcW w:w="0" w:type="auto"/>
            <w:vMerge/>
            <w:vAlign w:val="center"/>
            <w:hideMark/>
          </w:tcPr>
          <w:p w14:paraId="35735951" w14:textId="77777777" w:rsidR="00D15FA2" w:rsidRPr="00123B42" w:rsidRDefault="00D15FA2">
            <w:pPr>
              <w:widowControl w:val="0"/>
              <w:ind w:firstLine="720"/>
              <w:jc w:val="both"/>
              <w:rPr>
                <w:bCs/>
                <w:sz w:val="16"/>
                <w:szCs w:val="16"/>
              </w:rPr>
            </w:pPr>
          </w:p>
        </w:tc>
        <w:tc>
          <w:tcPr>
            <w:tcW w:w="694" w:type="dxa"/>
            <w:vMerge/>
            <w:vAlign w:val="center"/>
            <w:hideMark/>
          </w:tcPr>
          <w:p w14:paraId="253641DC" w14:textId="77777777" w:rsidR="00D15FA2" w:rsidRPr="00123B42" w:rsidRDefault="00D15FA2">
            <w:pPr>
              <w:widowControl w:val="0"/>
              <w:ind w:firstLine="720"/>
              <w:jc w:val="both"/>
              <w:rPr>
                <w:bCs/>
                <w:sz w:val="16"/>
                <w:szCs w:val="16"/>
              </w:rPr>
            </w:pPr>
          </w:p>
        </w:tc>
        <w:tc>
          <w:tcPr>
            <w:tcW w:w="1103" w:type="dxa"/>
            <w:vMerge/>
            <w:vAlign w:val="center"/>
            <w:hideMark/>
          </w:tcPr>
          <w:p w14:paraId="2D8948B3" w14:textId="77777777" w:rsidR="00D15FA2" w:rsidRPr="00123B42" w:rsidRDefault="00D15FA2">
            <w:pPr>
              <w:widowControl w:val="0"/>
              <w:ind w:firstLine="720"/>
              <w:jc w:val="both"/>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6B6C237" w14:textId="77777777" w:rsidR="00D15FA2" w:rsidRPr="00123B42" w:rsidRDefault="00D15FA2">
            <w:pPr>
              <w:widowControl w:val="0"/>
              <w:jc w:val="both"/>
              <w:rPr>
                <w:sz w:val="16"/>
                <w:szCs w:val="16"/>
              </w:rPr>
            </w:pPr>
            <w:r w:rsidRPr="00123B42">
              <w:rPr>
                <w:sz w:val="16"/>
                <w:szCs w:val="16"/>
              </w:rPr>
              <w:t>R - Paramą gavusios įmonės, iš jų: labai mažos ir mažos įmonės</w:t>
            </w:r>
          </w:p>
        </w:tc>
        <w:tc>
          <w:tcPr>
            <w:tcW w:w="0" w:type="auto"/>
            <w:tcBorders>
              <w:top w:val="single" w:sz="4" w:space="0" w:color="auto"/>
              <w:left w:val="single" w:sz="4" w:space="0" w:color="auto"/>
              <w:bottom w:val="single" w:sz="4" w:space="0" w:color="auto"/>
              <w:right w:val="single" w:sz="4" w:space="0" w:color="auto"/>
            </w:tcBorders>
            <w:hideMark/>
          </w:tcPr>
          <w:p w14:paraId="2C455A86" w14:textId="77777777" w:rsidR="00D15FA2" w:rsidRPr="00123B42" w:rsidRDefault="00D15FA2">
            <w:pPr>
              <w:widowControl w:val="0"/>
              <w:jc w:val="both"/>
              <w:rPr>
                <w:sz w:val="16"/>
                <w:szCs w:val="16"/>
                <w:lang w:val="en-US"/>
              </w:rPr>
            </w:pPr>
            <w:r w:rsidRPr="00123B42">
              <w:rPr>
                <w:sz w:val="16"/>
                <w:szCs w:val="16"/>
                <w:lang w:val="en-US"/>
              </w:rPr>
              <w:t>2026</w:t>
            </w:r>
          </w:p>
          <w:p w14:paraId="7BAE9666" w14:textId="77777777" w:rsidR="00D15FA2" w:rsidRPr="00123B42" w:rsidRDefault="00D15FA2">
            <w:pPr>
              <w:widowControl w:val="0"/>
              <w:jc w:val="both"/>
              <w:rPr>
                <w:sz w:val="16"/>
                <w:szCs w:val="16"/>
              </w:rPr>
            </w:pPr>
            <w:r w:rsidRPr="00123B42">
              <w:rPr>
                <w:sz w:val="16"/>
                <w:szCs w:val="16"/>
                <w:lang w:val="en-US"/>
              </w:rPr>
              <w:t xml:space="preserve">m. II </w:t>
            </w:r>
            <w:proofErr w:type="spellStart"/>
            <w:r w:rsidRPr="00123B42">
              <w:rPr>
                <w:sz w:val="16"/>
                <w:szCs w:val="16"/>
                <w:lang w:val="en-US"/>
              </w:rPr>
              <w:t>ketv</w:t>
            </w:r>
            <w:proofErr w:type="spellEnd"/>
            <w:r w:rsidRPr="00123B42">
              <w:rPr>
                <w:sz w:val="16"/>
                <w:szCs w:val="16"/>
                <w:lang w:val="en-US"/>
              </w:rPr>
              <w:t>.</w:t>
            </w:r>
          </w:p>
        </w:tc>
        <w:tc>
          <w:tcPr>
            <w:tcW w:w="648" w:type="dxa"/>
            <w:vMerge/>
            <w:vAlign w:val="center"/>
            <w:hideMark/>
          </w:tcPr>
          <w:p w14:paraId="73CCD172" w14:textId="77777777" w:rsidR="00D15FA2" w:rsidRPr="00874095" w:rsidRDefault="00D15FA2">
            <w:pPr>
              <w:widowControl w:val="0"/>
              <w:ind w:firstLine="720"/>
              <w:jc w:val="both"/>
              <w:rPr>
                <w:sz w:val="20"/>
              </w:rPr>
            </w:pPr>
          </w:p>
        </w:tc>
        <w:tc>
          <w:tcPr>
            <w:tcW w:w="901" w:type="dxa"/>
            <w:vMerge/>
            <w:vAlign w:val="center"/>
            <w:hideMark/>
          </w:tcPr>
          <w:p w14:paraId="138BEF23" w14:textId="77777777" w:rsidR="00D15FA2" w:rsidRPr="00874095" w:rsidRDefault="00D15FA2">
            <w:pPr>
              <w:widowControl w:val="0"/>
              <w:ind w:firstLine="720"/>
              <w:jc w:val="both"/>
              <w:rPr>
                <w:sz w:val="20"/>
              </w:rPr>
            </w:pPr>
          </w:p>
        </w:tc>
      </w:tr>
      <w:tr w:rsidR="00D15FA2" w:rsidRPr="00874095" w14:paraId="79F44BE8" w14:textId="77777777" w:rsidTr="2E90E3A4">
        <w:trPr>
          <w:trHeight w:val="231"/>
        </w:trPr>
        <w:tc>
          <w:tcPr>
            <w:tcW w:w="1838" w:type="dxa"/>
            <w:vMerge/>
            <w:vAlign w:val="center"/>
            <w:hideMark/>
          </w:tcPr>
          <w:p w14:paraId="1712953B" w14:textId="77777777" w:rsidR="00D15FA2" w:rsidRPr="00123B42" w:rsidRDefault="00D15FA2">
            <w:pPr>
              <w:widowControl w:val="0"/>
              <w:ind w:firstLine="720"/>
              <w:jc w:val="both"/>
              <w:rPr>
                <w:b/>
                <w:bCs/>
                <w:sz w:val="16"/>
                <w:szCs w:val="16"/>
              </w:rPr>
            </w:pPr>
          </w:p>
        </w:tc>
        <w:tc>
          <w:tcPr>
            <w:tcW w:w="523" w:type="dxa"/>
            <w:vMerge/>
            <w:vAlign w:val="center"/>
            <w:hideMark/>
          </w:tcPr>
          <w:p w14:paraId="3EF3AE02" w14:textId="77777777" w:rsidR="00D15FA2" w:rsidRPr="00123B42" w:rsidRDefault="00D15FA2">
            <w:pPr>
              <w:widowControl w:val="0"/>
              <w:ind w:firstLine="720"/>
              <w:jc w:val="both"/>
              <w:rPr>
                <w:bCs/>
                <w:sz w:val="16"/>
                <w:szCs w:val="16"/>
              </w:rPr>
            </w:pPr>
          </w:p>
        </w:tc>
        <w:tc>
          <w:tcPr>
            <w:tcW w:w="659" w:type="dxa"/>
            <w:vMerge/>
            <w:vAlign w:val="center"/>
            <w:hideMark/>
          </w:tcPr>
          <w:p w14:paraId="256757B2" w14:textId="77777777" w:rsidR="00D15FA2" w:rsidRPr="00123B42" w:rsidRDefault="00D15FA2">
            <w:pPr>
              <w:widowControl w:val="0"/>
              <w:ind w:firstLine="720"/>
              <w:jc w:val="both"/>
              <w:rPr>
                <w:bCs/>
                <w:sz w:val="16"/>
                <w:szCs w:val="16"/>
              </w:rPr>
            </w:pPr>
          </w:p>
        </w:tc>
        <w:tc>
          <w:tcPr>
            <w:tcW w:w="0" w:type="auto"/>
            <w:vMerge/>
            <w:vAlign w:val="center"/>
            <w:hideMark/>
          </w:tcPr>
          <w:p w14:paraId="089C20C2" w14:textId="77777777" w:rsidR="00D15FA2" w:rsidRPr="00123B42" w:rsidRDefault="00D15FA2">
            <w:pPr>
              <w:widowControl w:val="0"/>
              <w:ind w:firstLine="720"/>
              <w:jc w:val="both"/>
              <w:rPr>
                <w:bCs/>
                <w:sz w:val="16"/>
                <w:szCs w:val="16"/>
              </w:rPr>
            </w:pPr>
          </w:p>
        </w:tc>
        <w:tc>
          <w:tcPr>
            <w:tcW w:w="0" w:type="auto"/>
            <w:vMerge/>
            <w:vAlign w:val="center"/>
            <w:hideMark/>
          </w:tcPr>
          <w:p w14:paraId="68A164D4" w14:textId="77777777" w:rsidR="00D15FA2" w:rsidRPr="00123B42" w:rsidRDefault="00D15FA2">
            <w:pPr>
              <w:widowControl w:val="0"/>
              <w:ind w:firstLine="720"/>
              <w:jc w:val="both"/>
              <w:rPr>
                <w:bCs/>
                <w:sz w:val="16"/>
                <w:szCs w:val="16"/>
              </w:rPr>
            </w:pPr>
          </w:p>
        </w:tc>
        <w:tc>
          <w:tcPr>
            <w:tcW w:w="0" w:type="auto"/>
            <w:vMerge/>
            <w:vAlign w:val="center"/>
            <w:hideMark/>
          </w:tcPr>
          <w:p w14:paraId="12A5F541" w14:textId="77777777" w:rsidR="00D15FA2" w:rsidRPr="00123B42" w:rsidRDefault="00D15FA2">
            <w:pPr>
              <w:widowControl w:val="0"/>
              <w:ind w:firstLine="720"/>
              <w:jc w:val="both"/>
              <w:rPr>
                <w:bCs/>
                <w:sz w:val="16"/>
                <w:szCs w:val="16"/>
              </w:rPr>
            </w:pPr>
          </w:p>
        </w:tc>
        <w:tc>
          <w:tcPr>
            <w:tcW w:w="694" w:type="dxa"/>
            <w:vMerge/>
            <w:vAlign w:val="center"/>
            <w:hideMark/>
          </w:tcPr>
          <w:p w14:paraId="03BE8919" w14:textId="77777777" w:rsidR="00D15FA2" w:rsidRPr="00123B42" w:rsidRDefault="00D15FA2">
            <w:pPr>
              <w:widowControl w:val="0"/>
              <w:ind w:firstLine="720"/>
              <w:jc w:val="both"/>
              <w:rPr>
                <w:bCs/>
                <w:sz w:val="16"/>
                <w:szCs w:val="16"/>
              </w:rPr>
            </w:pPr>
          </w:p>
        </w:tc>
        <w:tc>
          <w:tcPr>
            <w:tcW w:w="1103" w:type="dxa"/>
            <w:vMerge/>
            <w:vAlign w:val="center"/>
            <w:hideMark/>
          </w:tcPr>
          <w:p w14:paraId="3F9E2653" w14:textId="77777777" w:rsidR="00D15FA2" w:rsidRPr="00123B42" w:rsidRDefault="00D15FA2">
            <w:pPr>
              <w:widowControl w:val="0"/>
              <w:ind w:firstLine="720"/>
              <w:jc w:val="both"/>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131185E" w14:textId="77777777" w:rsidR="00D15FA2" w:rsidRPr="00123B42" w:rsidRDefault="00D15FA2">
            <w:pPr>
              <w:widowControl w:val="0"/>
              <w:jc w:val="both"/>
              <w:rPr>
                <w:sz w:val="16"/>
                <w:szCs w:val="16"/>
              </w:rPr>
            </w:pPr>
            <w:r w:rsidRPr="00123B42">
              <w:rPr>
                <w:bCs/>
                <w:sz w:val="16"/>
                <w:szCs w:val="16"/>
              </w:rPr>
              <w:t>R - Paramą gavusios įmonės, iš jų: vidutinės įmonės</w:t>
            </w:r>
          </w:p>
        </w:tc>
        <w:tc>
          <w:tcPr>
            <w:tcW w:w="0" w:type="auto"/>
            <w:tcBorders>
              <w:top w:val="single" w:sz="4" w:space="0" w:color="auto"/>
              <w:left w:val="single" w:sz="4" w:space="0" w:color="auto"/>
              <w:bottom w:val="single" w:sz="4" w:space="0" w:color="auto"/>
              <w:right w:val="single" w:sz="4" w:space="0" w:color="auto"/>
            </w:tcBorders>
            <w:hideMark/>
          </w:tcPr>
          <w:p w14:paraId="43809C4C" w14:textId="77777777" w:rsidR="00D15FA2" w:rsidRPr="00123B42" w:rsidRDefault="00D15FA2">
            <w:pPr>
              <w:widowControl w:val="0"/>
              <w:jc w:val="both"/>
              <w:rPr>
                <w:sz w:val="16"/>
                <w:szCs w:val="16"/>
              </w:rPr>
            </w:pPr>
            <w:r w:rsidRPr="00123B42">
              <w:rPr>
                <w:bCs/>
                <w:sz w:val="16"/>
                <w:szCs w:val="16"/>
                <w:lang w:val="en-US"/>
              </w:rPr>
              <w:t xml:space="preserve">2026 m. II </w:t>
            </w:r>
            <w:proofErr w:type="spellStart"/>
            <w:r w:rsidRPr="00123B42">
              <w:rPr>
                <w:bCs/>
                <w:sz w:val="16"/>
                <w:szCs w:val="16"/>
                <w:lang w:val="en-US"/>
              </w:rPr>
              <w:t>ketv</w:t>
            </w:r>
            <w:proofErr w:type="spellEnd"/>
            <w:r w:rsidRPr="00123B42">
              <w:rPr>
                <w:bCs/>
                <w:sz w:val="16"/>
                <w:szCs w:val="16"/>
                <w:lang w:val="en-US"/>
              </w:rPr>
              <w:t>.</w:t>
            </w:r>
          </w:p>
        </w:tc>
        <w:tc>
          <w:tcPr>
            <w:tcW w:w="648" w:type="dxa"/>
            <w:vMerge/>
            <w:vAlign w:val="center"/>
            <w:hideMark/>
          </w:tcPr>
          <w:p w14:paraId="37F8FAC2" w14:textId="77777777" w:rsidR="00D15FA2" w:rsidRPr="00874095" w:rsidRDefault="00D15FA2">
            <w:pPr>
              <w:widowControl w:val="0"/>
              <w:ind w:firstLine="720"/>
              <w:jc w:val="both"/>
              <w:rPr>
                <w:sz w:val="20"/>
              </w:rPr>
            </w:pPr>
          </w:p>
        </w:tc>
        <w:tc>
          <w:tcPr>
            <w:tcW w:w="901" w:type="dxa"/>
            <w:vMerge/>
            <w:vAlign w:val="center"/>
            <w:hideMark/>
          </w:tcPr>
          <w:p w14:paraId="65B8B493" w14:textId="77777777" w:rsidR="00D15FA2" w:rsidRPr="00874095" w:rsidRDefault="00D15FA2">
            <w:pPr>
              <w:widowControl w:val="0"/>
              <w:ind w:firstLine="720"/>
              <w:jc w:val="both"/>
              <w:rPr>
                <w:sz w:val="20"/>
              </w:rPr>
            </w:pPr>
          </w:p>
        </w:tc>
      </w:tr>
      <w:tr w:rsidR="00D15FA2" w:rsidRPr="00874095" w14:paraId="439B3278" w14:textId="77777777" w:rsidTr="2E90E3A4">
        <w:trPr>
          <w:trHeight w:val="231"/>
        </w:trPr>
        <w:tc>
          <w:tcPr>
            <w:tcW w:w="1838" w:type="dxa"/>
            <w:vMerge/>
            <w:vAlign w:val="center"/>
            <w:hideMark/>
          </w:tcPr>
          <w:p w14:paraId="2C1101B0" w14:textId="77777777" w:rsidR="00D15FA2" w:rsidRPr="00123B42" w:rsidRDefault="00D15FA2">
            <w:pPr>
              <w:widowControl w:val="0"/>
              <w:ind w:firstLine="720"/>
              <w:jc w:val="both"/>
              <w:rPr>
                <w:b/>
                <w:bCs/>
                <w:sz w:val="16"/>
                <w:szCs w:val="16"/>
              </w:rPr>
            </w:pPr>
          </w:p>
        </w:tc>
        <w:tc>
          <w:tcPr>
            <w:tcW w:w="523" w:type="dxa"/>
            <w:vMerge/>
            <w:vAlign w:val="center"/>
            <w:hideMark/>
          </w:tcPr>
          <w:p w14:paraId="237A80E6" w14:textId="77777777" w:rsidR="00D15FA2" w:rsidRPr="00123B42" w:rsidRDefault="00D15FA2">
            <w:pPr>
              <w:widowControl w:val="0"/>
              <w:ind w:firstLine="720"/>
              <w:jc w:val="both"/>
              <w:rPr>
                <w:bCs/>
                <w:sz w:val="16"/>
                <w:szCs w:val="16"/>
              </w:rPr>
            </w:pPr>
          </w:p>
        </w:tc>
        <w:tc>
          <w:tcPr>
            <w:tcW w:w="659" w:type="dxa"/>
            <w:vMerge/>
            <w:vAlign w:val="center"/>
            <w:hideMark/>
          </w:tcPr>
          <w:p w14:paraId="2DAFC7BB" w14:textId="77777777" w:rsidR="00D15FA2" w:rsidRPr="00123B42" w:rsidRDefault="00D15FA2">
            <w:pPr>
              <w:widowControl w:val="0"/>
              <w:ind w:firstLine="720"/>
              <w:jc w:val="both"/>
              <w:rPr>
                <w:bCs/>
                <w:sz w:val="16"/>
                <w:szCs w:val="16"/>
              </w:rPr>
            </w:pPr>
          </w:p>
        </w:tc>
        <w:tc>
          <w:tcPr>
            <w:tcW w:w="0" w:type="auto"/>
            <w:vMerge/>
            <w:vAlign w:val="center"/>
            <w:hideMark/>
          </w:tcPr>
          <w:p w14:paraId="4B8E120C" w14:textId="77777777" w:rsidR="00D15FA2" w:rsidRPr="00123B42" w:rsidRDefault="00D15FA2">
            <w:pPr>
              <w:widowControl w:val="0"/>
              <w:ind w:firstLine="720"/>
              <w:jc w:val="both"/>
              <w:rPr>
                <w:bCs/>
                <w:sz w:val="16"/>
                <w:szCs w:val="16"/>
              </w:rPr>
            </w:pPr>
          </w:p>
        </w:tc>
        <w:tc>
          <w:tcPr>
            <w:tcW w:w="0" w:type="auto"/>
            <w:vMerge/>
            <w:vAlign w:val="center"/>
            <w:hideMark/>
          </w:tcPr>
          <w:p w14:paraId="24572A48" w14:textId="77777777" w:rsidR="00D15FA2" w:rsidRPr="00123B42" w:rsidRDefault="00D15FA2">
            <w:pPr>
              <w:widowControl w:val="0"/>
              <w:ind w:firstLine="720"/>
              <w:jc w:val="both"/>
              <w:rPr>
                <w:bCs/>
                <w:sz w:val="16"/>
                <w:szCs w:val="16"/>
              </w:rPr>
            </w:pPr>
          </w:p>
        </w:tc>
        <w:tc>
          <w:tcPr>
            <w:tcW w:w="0" w:type="auto"/>
            <w:vMerge/>
            <w:vAlign w:val="center"/>
            <w:hideMark/>
          </w:tcPr>
          <w:p w14:paraId="3EFDD06B" w14:textId="77777777" w:rsidR="00D15FA2" w:rsidRPr="00123B42" w:rsidRDefault="00D15FA2">
            <w:pPr>
              <w:widowControl w:val="0"/>
              <w:ind w:firstLine="720"/>
              <w:jc w:val="both"/>
              <w:rPr>
                <w:bCs/>
                <w:sz w:val="16"/>
                <w:szCs w:val="16"/>
              </w:rPr>
            </w:pPr>
          </w:p>
        </w:tc>
        <w:tc>
          <w:tcPr>
            <w:tcW w:w="694" w:type="dxa"/>
            <w:tcBorders>
              <w:top w:val="nil"/>
              <w:left w:val="single" w:sz="4" w:space="0" w:color="auto"/>
              <w:bottom w:val="single" w:sz="4" w:space="0" w:color="auto"/>
              <w:right w:val="single" w:sz="4" w:space="0" w:color="auto"/>
            </w:tcBorders>
            <w:vAlign w:val="center"/>
            <w:hideMark/>
          </w:tcPr>
          <w:p w14:paraId="2A315E8E" w14:textId="77777777" w:rsidR="00D15FA2" w:rsidRPr="00123B42" w:rsidRDefault="00D15FA2">
            <w:pPr>
              <w:widowControl w:val="0"/>
              <w:jc w:val="both"/>
              <w:rPr>
                <w:sz w:val="16"/>
                <w:szCs w:val="16"/>
              </w:rPr>
            </w:pPr>
            <w:r w:rsidRPr="00123B42">
              <w:rPr>
                <w:bCs/>
                <w:sz w:val="16"/>
                <w:szCs w:val="16"/>
                <w:lang w:val="en-US"/>
              </w:rPr>
              <w:t>1 097</w:t>
            </w:r>
          </w:p>
        </w:tc>
        <w:tc>
          <w:tcPr>
            <w:tcW w:w="1103" w:type="dxa"/>
            <w:tcBorders>
              <w:top w:val="nil"/>
              <w:left w:val="single" w:sz="4" w:space="0" w:color="auto"/>
              <w:bottom w:val="single" w:sz="4" w:space="0" w:color="auto"/>
              <w:right w:val="single" w:sz="4" w:space="0" w:color="auto"/>
            </w:tcBorders>
            <w:vAlign w:val="center"/>
            <w:hideMark/>
          </w:tcPr>
          <w:p w14:paraId="43054494" w14:textId="77777777" w:rsidR="00D15FA2" w:rsidRPr="00123B42" w:rsidRDefault="00D15FA2">
            <w:pPr>
              <w:widowControl w:val="0"/>
              <w:jc w:val="both"/>
              <w:rPr>
                <w:sz w:val="16"/>
                <w:szCs w:val="16"/>
              </w:rPr>
            </w:pPr>
            <w:r w:rsidRPr="00123B42">
              <w:rPr>
                <w:sz w:val="16"/>
                <w:szCs w:val="16"/>
              </w:rPr>
              <w:t>VB netinkamam finansuoti PVM</w:t>
            </w:r>
          </w:p>
        </w:tc>
        <w:tc>
          <w:tcPr>
            <w:tcW w:w="0" w:type="auto"/>
            <w:tcBorders>
              <w:top w:val="single" w:sz="4" w:space="0" w:color="auto"/>
              <w:left w:val="single" w:sz="4" w:space="0" w:color="auto"/>
              <w:bottom w:val="single" w:sz="4" w:space="0" w:color="auto"/>
              <w:right w:val="single" w:sz="4" w:space="0" w:color="auto"/>
            </w:tcBorders>
            <w:vAlign w:val="center"/>
            <w:hideMark/>
          </w:tcPr>
          <w:p w14:paraId="3C24B72F" w14:textId="77777777" w:rsidR="00D15FA2" w:rsidRPr="00123B42" w:rsidRDefault="00D15FA2">
            <w:pPr>
              <w:widowControl w:val="0"/>
              <w:jc w:val="both"/>
              <w:rPr>
                <w:sz w:val="16"/>
                <w:szCs w:val="16"/>
              </w:rPr>
            </w:pPr>
            <w:r w:rsidRPr="00123B42">
              <w:rPr>
                <w:bCs/>
                <w:sz w:val="16"/>
                <w:szCs w:val="16"/>
              </w:rPr>
              <w:t>R - Paramą gavusios įmonės, iš jų: didelės įmonės</w:t>
            </w:r>
          </w:p>
        </w:tc>
        <w:tc>
          <w:tcPr>
            <w:tcW w:w="0" w:type="auto"/>
            <w:tcBorders>
              <w:top w:val="single" w:sz="4" w:space="0" w:color="auto"/>
              <w:left w:val="single" w:sz="4" w:space="0" w:color="auto"/>
              <w:bottom w:val="single" w:sz="4" w:space="0" w:color="auto"/>
              <w:right w:val="single" w:sz="4" w:space="0" w:color="auto"/>
            </w:tcBorders>
            <w:hideMark/>
          </w:tcPr>
          <w:p w14:paraId="6794629C" w14:textId="77777777" w:rsidR="00D15FA2" w:rsidRPr="00123B42" w:rsidRDefault="00D15FA2">
            <w:pPr>
              <w:widowControl w:val="0"/>
              <w:jc w:val="both"/>
              <w:rPr>
                <w:sz w:val="16"/>
                <w:szCs w:val="16"/>
              </w:rPr>
            </w:pPr>
            <w:r w:rsidRPr="00123B42">
              <w:rPr>
                <w:bCs/>
                <w:sz w:val="16"/>
                <w:szCs w:val="16"/>
                <w:lang w:val="en-US"/>
              </w:rPr>
              <w:t xml:space="preserve">2026 m. II </w:t>
            </w:r>
            <w:proofErr w:type="spellStart"/>
            <w:r w:rsidRPr="00123B42">
              <w:rPr>
                <w:bCs/>
                <w:sz w:val="16"/>
                <w:szCs w:val="16"/>
                <w:lang w:val="en-US"/>
              </w:rPr>
              <w:t>ketv</w:t>
            </w:r>
            <w:proofErr w:type="spellEnd"/>
            <w:r w:rsidRPr="00123B42">
              <w:rPr>
                <w:bCs/>
                <w:sz w:val="16"/>
                <w:szCs w:val="16"/>
                <w:lang w:val="en-US"/>
              </w:rPr>
              <w:t>.</w:t>
            </w:r>
          </w:p>
        </w:tc>
        <w:tc>
          <w:tcPr>
            <w:tcW w:w="648" w:type="dxa"/>
            <w:vMerge/>
            <w:vAlign w:val="center"/>
            <w:hideMark/>
          </w:tcPr>
          <w:p w14:paraId="4297E106" w14:textId="77777777" w:rsidR="00D15FA2" w:rsidRPr="00874095" w:rsidRDefault="00D15FA2">
            <w:pPr>
              <w:widowControl w:val="0"/>
              <w:ind w:firstLine="720"/>
              <w:jc w:val="both"/>
              <w:rPr>
                <w:sz w:val="20"/>
              </w:rPr>
            </w:pPr>
          </w:p>
        </w:tc>
        <w:tc>
          <w:tcPr>
            <w:tcW w:w="901" w:type="dxa"/>
            <w:vMerge/>
            <w:vAlign w:val="center"/>
            <w:hideMark/>
          </w:tcPr>
          <w:p w14:paraId="57A081AA" w14:textId="77777777" w:rsidR="00D15FA2" w:rsidRPr="00874095" w:rsidRDefault="00D15FA2">
            <w:pPr>
              <w:widowControl w:val="0"/>
              <w:ind w:firstLine="720"/>
              <w:jc w:val="both"/>
              <w:rPr>
                <w:sz w:val="20"/>
              </w:rPr>
            </w:pPr>
          </w:p>
        </w:tc>
      </w:tr>
      <w:tr w:rsidR="00D15FA2" w:rsidRPr="00874095" w14:paraId="1CE19CC1" w14:textId="77777777" w:rsidTr="2E90E3A4">
        <w:trPr>
          <w:trHeight w:val="231"/>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33EC0C06" w14:textId="77777777" w:rsidR="00D15FA2" w:rsidRPr="00123B42" w:rsidRDefault="00D15FA2" w:rsidP="2E90E3A4">
            <w:pPr>
              <w:widowControl w:val="0"/>
              <w:jc w:val="both"/>
              <w:rPr>
                <w:sz w:val="16"/>
                <w:szCs w:val="16"/>
              </w:rPr>
            </w:pPr>
            <w:r w:rsidRPr="00123B42">
              <w:rPr>
                <w:sz w:val="16"/>
                <w:szCs w:val="16"/>
              </w:rPr>
              <w:t>7.2. Individualių elektros energijos iš AEI saugojimo pajėgumų sukūrimas elektros energijos gamintojams ir gaminantiems vartotojams</w:t>
            </w:r>
          </w:p>
        </w:tc>
        <w:tc>
          <w:tcPr>
            <w:tcW w:w="523" w:type="dxa"/>
            <w:vMerge w:val="restart"/>
            <w:tcBorders>
              <w:top w:val="single" w:sz="4" w:space="0" w:color="auto"/>
              <w:left w:val="single" w:sz="4" w:space="0" w:color="auto"/>
              <w:bottom w:val="single" w:sz="4" w:space="0" w:color="auto"/>
              <w:right w:val="single" w:sz="4" w:space="0" w:color="auto"/>
            </w:tcBorders>
            <w:vAlign w:val="center"/>
            <w:hideMark/>
          </w:tcPr>
          <w:p w14:paraId="01960146" w14:textId="77777777" w:rsidR="00D15FA2" w:rsidRPr="00123B42" w:rsidRDefault="00D15FA2">
            <w:pPr>
              <w:widowControl w:val="0"/>
              <w:jc w:val="both"/>
              <w:rPr>
                <w:bCs/>
                <w:sz w:val="16"/>
                <w:szCs w:val="16"/>
              </w:rPr>
            </w:pPr>
            <w:r w:rsidRPr="00123B42">
              <w:rPr>
                <w:bCs/>
                <w:sz w:val="16"/>
                <w:szCs w:val="16"/>
              </w:rPr>
              <w:t>I</w:t>
            </w:r>
          </w:p>
        </w:tc>
        <w:tc>
          <w:tcPr>
            <w:tcW w:w="659" w:type="dxa"/>
            <w:vMerge w:val="restart"/>
            <w:tcBorders>
              <w:top w:val="single" w:sz="4" w:space="0" w:color="auto"/>
              <w:left w:val="single" w:sz="4" w:space="0" w:color="auto"/>
              <w:bottom w:val="single" w:sz="4" w:space="0" w:color="auto"/>
              <w:right w:val="single" w:sz="4" w:space="0" w:color="auto"/>
            </w:tcBorders>
            <w:vAlign w:val="center"/>
            <w:hideMark/>
          </w:tcPr>
          <w:p w14:paraId="72BB8BA8" w14:textId="77777777" w:rsidR="00D15FA2" w:rsidRPr="00123B42" w:rsidRDefault="00D15FA2">
            <w:pPr>
              <w:widowControl w:val="0"/>
              <w:jc w:val="both"/>
              <w:rPr>
                <w:bCs/>
                <w:sz w:val="16"/>
                <w:szCs w:val="16"/>
              </w:rPr>
            </w:pPr>
            <w:r w:rsidRPr="00123B42">
              <w:rPr>
                <w:bCs/>
                <w:sz w:val="16"/>
                <w:szCs w:val="16"/>
              </w:rPr>
              <w:t>APVA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FE992D6" w14:textId="77777777" w:rsidR="00D15FA2" w:rsidRPr="00123B42" w:rsidRDefault="00D15FA2">
            <w:pPr>
              <w:widowControl w:val="0"/>
              <w:jc w:val="both"/>
              <w:rPr>
                <w:bCs/>
                <w:sz w:val="16"/>
                <w:szCs w:val="16"/>
              </w:rPr>
            </w:pPr>
            <w:proofErr w:type="spellStart"/>
            <w:r w:rsidRPr="00123B42">
              <w:rPr>
                <w:bCs/>
                <w:sz w:val="16"/>
                <w:szCs w:val="16"/>
              </w:rPr>
              <w:t>Pj</w:t>
            </w:r>
            <w:proofErr w:type="spellEnd"/>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EB2E2D9" w14:textId="77777777" w:rsidR="00D15FA2" w:rsidRPr="00123B42" w:rsidRDefault="00D15FA2">
            <w:pPr>
              <w:widowControl w:val="0"/>
              <w:jc w:val="both"/>
              <w:rPr>
                <w:bCs/>
                <w:sz w:val="16"/>
                <w:szCs w:val="16"/>
              </w:rPr>
            </w:pPr>
            <w:r w:rsidRPr="00123B42">
              <w:rPr>
                <w:bCs/>
                <w:sz w:val="16"/>
                <w:szCs w:val="16"/>
              </w:rPr>
              <w:t>Taip</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FB58723" w14:textId="77777777" w:rsidR="00D15FA2" w:rsidRPr="00123B42" w:rsidRDefault="00D15FA2">
            <w:pPr>
              <w:widowControl w:val="0"/>
              <w:jc w:val="both"/>
              <w:rPr>
                <w:bCs/>
                <w:sz w:val="16"/>
                <w:szCs w:val="16"/>
              </w:rPr>
            </w:pPr>
            <w:r w:rsidRPr="00123B42">
              <w:rPr>
                <w:bCs/>
                <w:sz w:val="16"/>
                <w:szCs w:val="16"/>
              </w:rPr>
              <w:t>D</w:t>
            </w:r>
          </w:p>
        </w:tc>
        <w:tc>
          <w:tcPr>
            <w:tcW w:w="694" w:type="dxa"/>
            <w:vMerge w:val="restart"/>
            <w:tcBorders>
              <w:top w:val="single" w:sz="4" w:space="0" w:color="auto"/>
              <w:left w:val="single" w:sz="4" w:space="0" w:color="auto"/>
              <w:bottom w:val="single" w:sz="4" w:space="0" w:color="auto"/>
              <w:right w:val="single" w:sz="4" w:space="0" w:color="auto"/>
            </w:tcBorders>
            <w:vAlign w:val="center"/>
            <w:hideMark/>
          </w:tcPr>
          <w:p w14:paraId="4CC601AF" w14:textId="7A996113" w:rsidR="00D15FA2" w:rsidRPr="00123B42" w:rsidRDefault="00D15FA2">
            <w:pPr>
              <w:widowControl w:val="0"/>
              <w:jc w:val="both"/>
              <w:rPr>
                <w:strike/>
                <w:sz w:val="16"/>
                <w:szCs w:val="16"/>
              </w:rPr>
            </w:pPr>
            <w:r w:rsidRPr="00123B42">
              <w:rPr>
                <w:strike/>
                <w:sz w:val="16"/>
                <w:szCs w:val="16"/>
              </w:rPr>
              <w:t>14</w:t>
            </w:r>
            <w:r w:rsidR="0066012F" w:rsidRPr="00123B42">
              <w:rPr>
                <w:strike/>
                <w:sz w:val="16"/>
                <w:szCs w:val="16"/>
              </w:rPr>
              <w:t> </w:t>
            </w:r>
            <w:r w:rsidRPr="00123B42">
              <w:rPr>
                <w:strike/>
                <w:sz w:val="16"/>
                <w:szCs w:val="16"/>
              </w:rPr>
              <w:t>000</w:t>
            </w:r>
          </w:p>
          <w:p w14:paraId="420DF732" w14:textId="149A29C7" w:rsidR="0066012F" w:rsidRPr="00123B42" w:rsidRDefault="0066012F">
            <w:pPr>
              <w:widowControl w:val="0"/>
              <w:jc w:val="both"/>
              <w:rPr>
                <w:b/>
                <w:sz w:val="16"/>
                <w:szCs w:val="16"/>
              </w:rPr>
            </w:pPr>
            <w:r w:rsidRPr="00123B42">
              <w:rPr>
                <w:b/>
                <w:sz w:val="16"/>
                <w:szCs w:val="16"/>
              </w:rPr>
              <w:t>21,616</w:t>
            </w:r>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2CD11CD2" w14:textId="77777777" w:rsidR="00D15FA2" w:rsidRPr="00123B42" w:rsidRDefault="00D15FA2">
            <w:pPr>
              <w:widowControl w:val="0"/>
              <w:jc w:val="both"/>
              <w:rPr>
                <w:sz w:val="16"/>
                <w:szCs w:val="16"/>
              </w:rPr>
            </w:pPr>
            <w:r w:rsidRPr="00123B42">
              <w:rPr>
                <w:bCs/>
                <w:sz w:val="16"/>
                <w:szCs w:val="16"/>
              </w:rPr>
              <w:t>EGADP</w:t>
            </w:r>
          </w:p>
        </w:tc>
        <w:tc>
          <w:tcPr>
            <w:tcW w:w="0" w:type="auto"/>
            <w:tcBorders>
              <w:top w:val="single" w:sz="4" w:space="0" w:color="auto"/>
              <w:left w:val="single" w:sz="4" w:space="0" w:color="auto"/>
              <w:bottom w:val="single" w:sz="4" w:space="0" w:color="auto"/>
              <w:right w:val="single" w:sz="4" w:space="0" w:color="auto"/>
            </w:tcBorders>
            <w:vAlign w:val="center"/>
            <w:hideMark/>
          </w:tcPr>
          <w:p w14:paraId="6D4B6E17" w14:textId="77777777" w:rsidR="00D15FA2" w:rsidRPr="00123B42" w:rsidRDefault="00D15FA2">
            <w:pPr>
              <w:widowControl w:val="0"/>
              <w:jc w:val="both"/>
              <w:rPr>
                <w:sz w:val="16"/>
                <w:szCs w:val="16"/>
              </w:rPr>
            </w:pPr>
            <w:r w:rsidRPr="00123B42">
              <w:rPr>
                <w:sz w:val="16"/>
                <w:szCs w:val="16"/>
              </w:rPr>
              <w:t>P-03-001-06-03-02-19 –Patvirtintos paraiškos dėl elektros energijos saugojimo pajėgumų (MWh)</w:t>
            </w:r>
          </w:p>
        </w:tc>
        <w:tc>
          <w:tcPr>
            <w:tcW w:w="0" w:type="auto"/>
            <w:tcBorders>
              <w:top w:val="single" w:sz="4" w:space="0" w:color="auto"/>
              <w:left w:val="single" w:sz="4" w:space="0" w:color="auto"/>
              <w:bottom w:val="single" w:sz="4" w:space="0" w:color="auto"/>
              <w:right w:val="single" w:sz="4" w:space="0" w:color="auto"/>
            </w:tcBorders>
            <w:vAlign w:val="center"/>
            <w:hideMark/>
          </w:tcPr>
          <w:p w14:paraId="01CB6557" w14:textId="77777777" w:rsidR="00D15FA2" w:rsidRPr="00123B42" w:rsidRDefault="00D15FA2">
            <w:pPr>
              <w:widowControl w:val="0"/>
              <w:ind w:firstLine="720"/>
              <w:jc w:val="both"/>
              <w:rPr>
                <w:sz w:val="16"/>
                <w:szCs w:val="16"/>
              </w:rPr>
            </w:pPr>
            <w:r w:rsidRPr="00123B42">
              <w:rPr>
                <w:sz w:val="16"/>
                <w:szCs w:val="16"/>
              </w:rPr>
              <w:t xml:space="preserve"> 31  (2025 m.  III </w:t>
            </w:r>
            <w:proofErr w:type="spellStart"/>
            <w:r w:rsidRPr="00123B42">
              <w:rPr>
                <w:sz w:val="16"/>
                <w:szCs w:val="16"/>
              </w:rPr>
              <w:t>ketv</w:t>
            </w:r>
            <w:proofErr w:type="spellEnd"/>
            <w:r w:rsidRPr="00123B42">
              <w:rPr>
                <w:sz w:val="16"/>
                <w:szCs w:val="16"/>
              </w:rPr>
              <w:t>.)</w:t>
            </w:r>
          </w:p>
        </w:tc>
        <w:tc>
          <w:tcPr>
            <w:tcW w:w="648" w:type="dxa"/>
            <w:vMerge w:val="restart"/>
            <w:tcBorders>
              <w:top w:val="single" w:sz="4" w:space="0" w:color="auto"/>
              <w:left w:val="single" w:sz="4" w:space="0" w:color="auto"/>
              <w:bottom w:val="single" w:sz="4" w:space="0" w:color="auto"/>
              <w:right w:val="single" w:sz="4" w:space="0" w:color="auto"/>
            </w:tcBorders>
            <w:vAlign w:val="center"/>
          </w:tcPr>
          <w:p w14:paraId="72FB6D2E" w14:textId="77777777" w:rsidR="00D15FA2" w:rsidRPr="00874095" w:rsidRDefault="00D15FA2">
            <w:pPr>
              <w:widowControl w:val="0"/>
              <w:ind w:firstLine="720"/>
              <w:jc w:val="both"/>
              <w:rPr>
                <w:bCs/>
                <w:sz w:val="20"/>
              </w:rPr>
            </w:pPr>
          </w:p>
        </w:tc>
        <w:tc>
          <w:tcPr>
            <w:tcW w:w="901" w:type="dxa"/>
            <w:vMerge w:val="restart"/>
            <w:tcBorders>
              <w:top w:val="single" w:sz="4" w:space="0" w:color="auto"/>
              <w:left w:val="single" w:sz="4" w:space="0" w:color="auto"/>
              <w:bottom w:val="single" w:sz="4" w:space="0" w:color="auto"/>
              <w:right w:val="single" w:sz="4" w:space="0" w:color="auto"/>
            </w:tcBorders>
            <w:vAlign w:val="center"/>
            <w:hideMark/>
          </w:tcPr>
          <w:p w14:paraId="32986EDB" w14:textId="23743D7E" w:rsidR="00D15FA2" w:rsidRPr="00874095" w:rsidRDefault="00D15FA2">
            <w:pPr>
              <w:widowControl w:val="0"/>
              <w:jc w:val="both"/>
              <w:rPr>
                <w:sz w:val="20"/>
              </w:rPr>
            </w:pPr>
            <w:r w:rsidRPr="09657B44">
              <w:rPr>
                <w:sz w:val="20"/>
              </w:rPr>
              <w:t>-</w:t>
            </w:r>
            <w:r w:rsidR="2134A7AF" w:rsidRPr="09657B44">
              <w:rPr>
                <w:sz w:val="18"/>
                <w:szCs w:val="18"/>
              </w:rPr>
              <w:t>“</w:t>
            </w:r>
          </w:p>
        </w:tc>
      </w:tr>
      <w:tr w:rsidR="00D15FA2" w:rsidRPr="00874095" w14:paraId="28D67DC4" w14:textId="77777777" w:rsidTr="2E90E3A4">
        <w:trPr>
          <w:trHeight w:val="231"/>
        </w:trPr>
        <w:tc>
          <w:tcPr>
            <w:tcW w:w="1838" w:type="dxa"/>
            <w:vMerge/>
            <w:vAlign w:val="center"/>
            <w:hideMark/>
          </w:tcPr>
          <w:p w14:paraId="16475FBF" w14:textId="77777777" w:rsidR="00D15FA2" w:rsidRPr="00123B42" w:rsidRDefault="00D15FA2">
            <w:pPr>
              <w:widowControl w:val="0"/>
              <w:ind w:firstLine="720"/>
              <w:jc w:val="both"/>
              <w:rPr>
                <w:b/>
                <w:sz w:val="16"/>
                <w:szCs w:val="16"/>
              </w:rPr>
            </w:pPr>
          </w:p>
        </w:tc>
        <w:tc>
          <w:tcPr>
            <w:tcW w:w="523" w:type="dxa"/>
            <w:vMerge/>
            <w:vAlign w:val="center"/>
            <w:hideMark/>
          </w:tcPr>
          <w:p w14:paraId="4B30EEBD" w14:textId="77777777" w:rsidR="00D15FA2" w:rsidRPr="00123B42" w:rsidRDefault="00D15FA2">
            <w:pPr>
              <w:widowControl w:val="0"/>
              <w:ind w:firstLine="720"/>
              <w:jc w:val="both"/>
              <w:rPr>
                <w:bCs/>
                <w:sz w:val="16"/>
                <w:szCs w:val="16"/>
              </w:rPr>
            </w:pPr>
          </w:p>
        </w:tc>
        <w:tc>
          <w:tcPr>
            <w:tcW w:w="659" w:type="dxa"/>
            <w:vMerge/>
            <w:vAlign w:val="center"/>
            <w:hideMark/>
          </w:tcPr>
          <w:p w14:paraId="2F43A606" w14:textId="77777777" w:rsidR="00D15FA2" w:rsidRPr="00123B42" w:rsidRDefault="00D15FA2">
            <w:pPr>
              <w:widowControl w:val="0"/>
              <w:ind w:firstLine="720"/>
              <w:jc w:val="both"/>
              <w:rPr>
                <w:bCs/>
                <w:sz w:val="16"/>
                <w:szCs w:val="16"/>
              </w:rPr>
            </w:pPr>
          </w:p>
        </w:tc>
        <w:tc>
          <w:tcPr>
            <w:tcW w:w="0" w:type="auto"/>
            <w:vMerge/>
            <w:vAlign w:val="center"/>
            <w:hideMark/>
          </w:tcPr>
          <w:p w14:paraId="5144F418" w14:textId="77777777" w:rsidR="00D15FA2" w:rsidRPr="00123B42" w:rsidRDefault="00D15FA2">
            <w:pPr>
              <w:widowControl w:val="0"/>
              <w:ind w:firstLine="720"/>
              <w:jc w:val="both"/>
              <w:rPr>
                <w:bCs/>
                <w:sz w:val="16"/>
                <w:szCs w:val="16"/>
              </w:rPr>
            </w:pPr>
          </w:p>
        </w:tc>
        <w:tc>
          <w:tcPr>
            <w:tcW w:w="0" w:type="auto"/>
            <w:vMerge/>
            <w:vAlign w:val="center"/>
            <w:hideMark/>
          </w:tcPr>
          <w:p w14:paraId="5D55143C" w14:textId="77777777" w:rsidR="00D15FA2" w:rsidRPr="00123B42" w:rsidRDefault="00D15FA2">
            <w:pPr>
              <w:widowControl w:val="0"/>
              <w:ind w:firstLine="720"/>
              <w:jc w:val="both"/>
              <w:rPr>
                <w:bCs/>
                <w:sz w:val="16"/>
                <w:szCs w:val="16"/>
              </w:rPr>
            </w:pPr>
          </w:p>
        </w:tc>
        <w:tc>
          <w:tcPr>
            <w:tcW w:w="0" w:type="auto"/>
            <w:vMerge/>
            <w:vAlign w:val="center"/>
            <w:hideMark/>
          </w:tcPr>
          <w:p w14:paraId="23F621A2" w14:textId="77777777" w:rsidR="00D15FA2" w:rsidRPr="00123B42" w:rsidRDefault="00D15FA2">
            <w:pPr>
              <w:widowControl w:val="0"/>
              <w:ind w:firstLine="720"/>
              <w:jc w:val="both"/>
              <w:rPr>
                <w:bCs/>
                <w:sz w:val="16"/>
                <w:szCs w:val="16"/>
              </w:rPr>
            </w:pPr>
          </w:p>
        </w:tc>
        <w:tc>
          <w:tcPr>
            <w:tcW w:w="694" w:type="dxa"/>
            <w:vMerge/>
            <w:vAlign w:val="center"/>
            <w:hideMark/>
          </w:tcPr>
          <w:p w14:paraId="3475038B" w14:textId="77777777" w:rsidR="00D15FA2" w:rsidRPr="00123B42" w:rsidRDefault="00D15FA2">
            <w:pPr>
              <w:widowControl w:val="0"/>
              <w:ind w:firstLine="720"/>
              <w:jc w:val="both"/>
              <w:rPr>
                <w:bCs/>
                <w:sz w:val="16"/>
                <w:szCs w:val="16"/>
              </w:rPr>
            </w:pPr>
          </w:p>
        </w:tc>
        <w:tc>
          <w:tcPr>
            <w:tcW w:w="1103" w:type="dxa"/>
            <w:vMerge/>
            <w:vAlign w:val="center"/>
            <w:hideMark/>
          </w:tcPr>
          <w:p w14:paraId="0815AE1C" w14:textId="77777777" w:rsidR="00D15FA2" w:rsidRPr="00123B42" w:rsidRDefault="00D15FA2">
            <w:pPr>
              <w:widowControl w:val="0"/>
              <w:ind w:firstLine="720"/>
              <w:jc w:val="both"/>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2C52E01" w14:textId="77777777" w:rsidR="00D15FA2" w:rsidRPr="00123B42" w:rsidRDefault="00D15FA2">
            <w:pPr>
              <w:widowControl w:val="0"/>
              <w:jc w:val="both"/>
              <w:rPr>
                <w:sz w:val="16"/>
                <w:szCs w:val="16"/>
              </w:rPr>
            </w:pPr>
            <w:r w:rsidRPr="00123B42">
              <w:rPr>
                <w:sz w:val="16"/>
                <w:szCs w:val="16"/>
              </w:rPr>
              <w:t>P-03-001-06-03-02-09 – Sukurti nauji (individualūs) elektros energijos iš AEI saugojimo pajėgumai (MWh)</w:t>
            </w:r>
          </w:p>
        </w:tc>
        <w:tc>
          <w:tcPr>
            <w:tcW w:w="0" w:type="auto"/>
            <w:tcBorders>
              <w:top w:val="single" w:sz="4" w:space="0" w:color="auto"/>
              <w:left w:val="single" w:sz="4" w:space="0" w:color="auto"/>
              <w:bottom w:val="single" w:sz="4" w:space="0" w:color="auto"/>
              <w:right w:val="single" w:sz="4" w:space="0" w:color="auto"/>
            </w:tcBorders>
            <w:vAlign w:val="center"/>
            <w:hideMark/>
          </w:tcPr>
          <w:p w14:paraId="2182C14B" w14:textId="16F5802F" w:rsidR="00D15FA2" w:rsidRPr="00123B42" w:rsidRDefault="00D15FA2">
            <w:pPr>
              <w:widowControl w:val="0"/>
              <w:jc w:val="both"/>
              <w:rPr>
                <w:sz w:val="16"/>
                <w:szCs w:val="16"/>
              </w:rPr>
            </w:pPr>
            <w:r w:rsidRPr="00123B42">
              <w:rPr>
                <w:strike/>
                <w:sz w:val="16"/>
                <w:szCs w:val="16"/>
              </w:rPr>
              <w:t>31</w:t>
            </w:r>
            <w:r w:rsidRPr="00123B42">
              <w:rPr>
                <w:sz w:val="16"/>
                <w:szCs w:val="16"/>
              </w:rPr>
              <w:t xml:space="preserve"> </w:t>
            </w:r>
            <w:r w:rsidR="00313A33" w:rsidRPr="00123B42">
              <w:rPr>
                <w:b/>
                <w:bCs/>
                <w:sz w:val="16"/>
                <w:szCs w:val="16"/>
              </w:rPr>
              <w:t>47,9</w:t>
            </w:r>
            <w:r w:rsidRPr="00123B42">
              <w:rPr>
                <w:sz w:val="16"/>
                <w:szCs w:val="16"/>
              </w:rPr>
              <w:t xml:space="preserve"> (2026 m.</w:t>
            </w:r>
          </w:p>
          <w:p w14:paraId="303E276C" w14:textId="77777777" w:rsidR="00D15FA2" w:rsidRPr="00123B42" w:rsidRDefault="00D15FA2">
            <w:pPr>
              <w:widowControl w:val="0"/>
              <w:jc w:val="both"/>
              <w:rPr>
                <w:bCs/>
                <w:sz w:val="16"/>
                <w:szCs w:val="16"/>
              </w:rPr>
            </w:pPr>
            <w:r w:rsidRPr="00123B42">
              <w:rPr>
                <w:sz w:val="16"/>
                <w:szCs w:val="16"/>
              </w:rPr>
              <w:t xml:space="preserve">II </w:t>
            </w:r>
            <w:proofErr w:type="spellStart"/>
            <w:r w:rsidRPr="00123B42">
              <w:rPr>
                <w:sz w:val="16"/>
                <w:szCs w:val="16"/>
              </w:rPr>
              <w:t>ketv</w:t>
            </w:r>
            <w:proofErr w:type="spellEnd"/>
            <w:r w:rsidRPr="00123B42">
              <w:rPr>
                <w:sz w:val="16"/>
                <w:szCs w:val="16"/>
              </w:rPr>
              <w:t>.)</w:t>
            </w:r>
          </w:p>
        </w:tc>
        <w:tc>
          <w:tcPr>
            <w:tcW w:w="648" w:type="dxa"/>
            <w:vMerge/>
            <w:vAlign w:val="center"/>
            <w:hideMark/>
          </w:tcPr>
          <w:p w14:paraId="5B7B3785" w14:textId="77777777" w:rsidR="00D15FA2" w:rsidRPr="00874095" w:rsidRDefault="00D15FA2">
            <w:pPr>
              <w:widowControl w:val="0"/>
              <w:ind w:firstLine="720"/>
              <w:jc w:val="both"/>
              <w:rPr>
                <w:bCs/>
                <w:sz w:val="20"/>
              </w:rPr>
            </w:pPr>
          </w:p>
        </w:tc>
        <w:tc>
          <w:tcPr>
            <w:tcW w:w="901" w:type="dxa"/>
            <w:vMerge/>
            <w:vAlign w:val="center"/>
            <w:hideMark/>
          </w:tcPr>
          <w:p w14:paraId="210DC8A1" w14:textId="77777777" w:rsidR="00D15FA2" w:rsidRPr="00874095" w:rsidRDefault="00D15FA2">
            <w:pPr>
              <w:widowControl w:val="0"/>
              <w:ind w:firstLine="720"/>
              <w:jc w:val="both"/>
              <w:rPr>
                <w:bCs/>
                <w:sz w:val="20"/>
              </w:rPr>
            </w:pPr>
          </w:p>
        </w:tc>
      </w:tr>
    </w:tbl>
    <w:p w14:paraId="6D378F33" w14:textId="4CE0064E" w:rsidR="00F64DA4" w:rsidRDefault="00EF401D" w:rsidP="00F64DA4">
      <w:pPr>
        <w:widowControl w:val="0"/>
        <w:ind w:firstLine="720"/>
        <w:jc w:val="both"/>
      </w:pPr>
      <w:r>
        <w:t>6</w:t>
      </w:r>
      <w:r w:rsidR="00F64DA4">
        <w:t>. Pakeičiu  III skyriaus 12 punktą ir jį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306"/>
        <w:gridCol w:w="253"/>
        <w:gridCol w:w="497"/>
        <w:gridCol w:w="253"/>
        <w:gridCol w:w="475"/>
        <w:gridCol w:w="307"/>
        <w:gridCol w:w="595"/>
        <w:gridCol w:w="1276"/>
        <w:gridCol w:w="1247"/>
        <w:gridCol w:w="644"/>
        <w:gridCol w:w="1402"/>
        <w:gridCol w:w="203"/>
      </w:tblGrid>
      <w:tr w:rsidR="00F64DA4" w:rsidRPr="004F286F" w14:paraId="3052EA5E" w14:textId="77777777" w:rsidTr="2E90E3A4">
        <w:trPr>
          <w:trHeight w:val="402"/>
        </w:trPr>
        <w:tc>
          <w:tcPr>
            <w:tcW w:w="1222" w:type="pct"/>
            <w:tcBorders>
              <w:top w:val="single" w:sz="4" w:space="0" w:color="auto"/>
              <w:left w:val="single" w:sz="4" w:space="0" w:color="auto"/>
              <w:bottom w:val="single" w:sz="4" w:space="0" w:color="auto"/>
              <w:right w:val="single" w:sz="4" w:space="0" w:color="auto"/>
            </w:tcBorders>
            <w:hideMark/>
          </w:tcPr>
          <w:p w14:paraId="077D981C" w14:textId="77777777" w:rsidR="00F64DA4" w:rsidRPr="00123B42" w:rsidRDefault="00F64DA4" w:rsidP="2E90E3A4">
            <w:pPr>
              <w:widowControl w:val="0"/>
              <w:jc w:val="both"/>
              <w:rPr>
                <w:sz w:val="16"/>
                <w:szCs w:val="16"/>
              </w:rPr>
            </w:pPr>
            <w:r w:rsidRPr="00123B42">
              <w:rPr>
                <w:b/>
                <w:bCs/>
                <w:sz w:val="16"/>
                <w:szCs w:val="16"/>
              </w:rPr>
              <w:t>„</w:t>
            </w:r>
            <w:r w:rsidRPr="00123B42">
              <w:rPr>
                <w:sz w:val="16"/>
                <w:szCs w:val="16"/>
              </w:rPr>
              <w:t>12. Pasirengimas tolesnei vietinės elektros energijos gamybos pajėgumų plėtrai ir elektros energijos sistemos perėjimui prie 100 proc. AEI (Lietuvos energetikos sistemos modeliavimo studijos parengimas)</w:t>
            </w:r>
          </w:p>
        </w:tc>
        <w:tc>
          <w:tcPr>
            <w:tcW w:w="137" w:type="pct"/>
            <w:tcBorders>
              <w:top w:val="single" w:sz="4" w:space="0" w:color="auto"/>
              <w:left w:val="single" w:sz="4" w:space="0" w:color="auto"/>
              <w:bottom w:val="single" w:sz="4" w:space="0" w:color="auto"/>
              <w:right w:val="single" w:sz="4" w:space="0" w:color="auto"/>
            </w:tcBorders>
            <w:vAlign w:val="center"/>
            <w:hideMark/>
          </w:tcPr>
          <w:p w14:paraId="784111F5" w14:textId="77777777" w:rsidR="00F64DA4" w:rsidRPr="00123B42" w:rsidRDefault="00F64DA4">
            <w:pPr>
              <w:widowControl w:val="0"/>
              <w:jc w:val="both"/>
              <w:rPr>
                <w:bCs/>
                <w:sz w:val="16"/>
                <w:szCs w:val="16"/>
              </w:rPr>
            </w:pPr>
            <w:r w:rsidRPr="00123B42">
              <w:rPr>
                <w:bCs/>
                <w:sz w:val="16"/>
                <w:szCs w:val="16"/>
              </w:rPr>
              <w:t>A</w:t>
            </w:r>
          </w:p>
        </w:tc>
        <w:tc>
          <w:tcPr>
            <w:tcW w:w="266" w:type="pct"/>
            <w:tcBorders>
              <w:top w:val="single" w:sz="4" w:space="0" w:color="auto"/>
              <w:left w:val="single" w:sz="4" w:space="0" w:color="auto"/>
              <w:bottom w:val="single" w:sz="4" w:space="0" w:color="auto"/>
              <w:right w:val="single" w:sz="4" w:space="0" w:color="auto"/>
            </w:tcBorders>
            <w:vAlign w:val="center"/>
            <w:hideMark/>
          </w:tcPr>
          <w:p w14:paraId="735ACF26" w14:textId="77777777" w:rsidR="00F64DA4" w:rsidRPr="00123B42" w:rsidRDefault="00F64DA4">
            <w:pPr>
              <w:widowControl w:val="0"/>
              <w:jc w:val="both"/>
              <w:rPr>
                <w:bCs/>
                <w:sz w:val="16"/>
                <w:szCs w:val="16"/>
              </w:rPr>
            </w:pPr>
            <w:r w:rsidRPr="00123B42">
              <w:rPr>
                <w:bCs/>
                <w:sz w:val="16"/>
                <w:szCs w:val="16"/>
              </w:rPr>
              <w:t>LEA</w:t>
            </w:r>
          </w:p>
        </w:tc>
        <w:tc>
          <w:tcPr>
            <w:tcW w:w="137" w:type="pct"/>
            <w:tcBorders>
              <w:top w:val="single" w:sz="4" w:space="0" w:color="auto"/>
              <w:left w:val="single" w:sz="4" w:space="0" w:color="auto"/>
              <w:bottom w:val="single" w:sz="4" w:space="0" w:color="auto"/>
              <w:right w:val="single" w:sz="4" w:space="0" w:color="auto"/>
            </w:tcBorders>
            <w:vAlign w:val="center"/>
            <w:hideMark/>
          </w:tcPr>
          <w:p w14:paraId="7DC9DB6A" w14:textId="77777777" w:rsidR="00F64DA4" w:rsidRPr="00123B42" w:rsidRDefault="00F64DA4">
            <w:pPr>
              <w:widowControl w:val="0"/>
              <w:jc w:val="both"/>
              <w:rPr>
                <w:bCs/>
                <w:sz w:val="16"/>
                <w:szCs w:val="16"/>
              </w:rPr>
            </w:pPr>
            <w:r w:rsidRPr="00123B42">
              <w:rPr>
                <w:bCs/>
                <w:sz w:val="16"/>
                <w:szCs w:val="16"/>
              </w:rPr>
              <w:t>P</w:t>
            </w:r>
          </w:p>
        </w:tc>
        <w:tc>
          <w:tcPr>
            <w:tcW w:w="254" w:type="pct"/>
            <w:tcBorders>
              <w:top w:val="single" w:sz="4" w:space="0" w:color="auto"/>
              <w:left w:val="single" w:sz="4" w:space="0" w:color="auto"/>
              <w:bottom w:val="single" w:sz="4" w:space="0" w:color="auto"/>
              <w:right w:val="single" w:sz="4" w:space="0" w:color="auto"/>
            </w:tcBorders>
            <w:vAlign w:val="center"/>
            <w:hideMark/>
          </w:tcPr>
          <w:p w14:paraId="43F36007" w14:textId="77777777" w:rsidR="00F64DA4" w:rsidRPr="00123B42" w:rsidRDefault="00F64DA4">
            <w:pPr>
              <w:widowControl w:val="0"/>
              <w:jc w:val="both"/>
              <w:rPr>
                <w:bCs/>
                <w:sz w:val="16"/>
                <w:szCs w:val="16"/>
              </w:rPr>
            </w:pPr>
            <w:r w:rsidRPr="00123B42">
              <w:rPr>
                <w:bCs/>
                <w:sz w:val="16"/>
                <w:szCs w:val="16"/>
              </w:rPr>
              <w:t>Taip</w:t>
            </w:r>
          </w:p>
        </w:tc>
        <w:tc>
          <w:tcPr>
            <w:tcW w:w="165" w:type="pct"/>
            <w:tcBorders>
              <w:top w:val="single" w:sz="4" w:space="0" w:color="auto"/>
              <w:left w:val="single" w:sz="4" w:space="0" w:color="auto"/>
              <w:bottom w:val="single" w:sz="4" w:space="0" w:color="auto"/>
              <w:right w:val="single" w:sz="4" w:space="0" w:color="auto"/>
            </w:tcBorders>
            <w:vAlign w:val="center"/>
            <w:hideMark/>
          </w:tcPr>
          <w:p w14:paraId="6AB7C362" w14:textId="77777777" w:rsidR="00F64DA4" w:rsidRPr="00123B42" w:rsidRDefault="00F64DA4">
            <w:pPr>
              <w:widowControl w:val="0"/>
              <w:jc w:val="both"/>
              <w:rPr>
                <w:bCs/>
                <w:sz w:val="16"/>
                <w:szCs w:val="16"/>
              </w:rPr>
            </w:pPr>
            <w:r w:rsidRPr="00123B42">
              <w:rPr>
                <w:bCs/>
                <w:sz w:val="16"/>
                <w:szCs w:val="16"/>
              </w:rPr>
              <w:t>D</w:t>
            </w:r>
          </w:p>
        </w:tc>
        <w:tc>
          <w:tcPr>
            <w:tcW w:w="317" w:type="pct"/>
            <w:tcBorders>
              <w:top w:val="single" w:sz="4" w:space="0" w:color="auto"/>
              <w:left w:val="single" w:sz="4" w:space="0" w:color="auto"/>
              <w:bottom w:val="single" w:sz="4" w:space="0" w:color="auto"/>
              <w:right w:val="single" w:sz="4" w:space="0" w:color="auto"/>
            </w:tcBorders>
            <w:vAlign w:val="center"/>
            <w:hideMark/>
          </w:tcPr>
          <w:p w14:paraId="26CF7473" w14:textId="77777777" w:rsidR="00F64DA4" w:rsidRPr="00123B42" w:rsidRDefault="00F64DA4">
            <w:pPr>
              <w:widowControl w:val="0"/>
              <w:jc w:val="both"/>
              <w:rPr>
                <w:bCs/>
                <w:sz w:val="16"/>
                <w:szCs w:val="16"/>
                <w:lang w:val="en-US"/>
              </w:rPr>
            </w:pPr>
            <w:r w:rsidRPr="00123B42">
              <w:rPr>
                <w:bCs/>
                <w:sz w:val="16"/>
                <w:szCs w:val="16"/>
              </w:rPr>
              <w:t>2 400</w:t>
            </w:r>
          </w:p>
        </w:tc>
        <w:tc>
          <w:tcPr>
            <w:tcW w:w="677" w:type="pct"/>
            <w:tcBorders>
              <w:top w:val="single" w:sz="4" w:space="0" w:color="auto"/>
              <w:left w:val="single" w:sz="4" w:space="0" w:color="auto"/>
              <w:bottom w:val="single" w:sz="4" w:space="0" w:color="auto"/>
              <w:right w:val="single" w:sz="4" w:space="0" w:color="auto"/>
            </w:tcBorders>
            <w:vAlign w:val="center"/>
          </w:tcPr>
          <w:p w14:paraId="7FB31E30" w14:textId="77777777" w:rsidR="00F64DA4" w:rsidRPr="00123B42" w:rsidRDefault="00F64DA4">
            <w:pPr>
              <w:widowControl w:val="0"/>
              <w:ind w:firstLine="720"/>
              <w:jc w:val="both"/>
              <w:rPr>
                <w:bCs/>
                <w:sz w:val="16"/>
                <w:szCs w:val="16"/>
              </w:rPr>
            </w:pPr>
          </w:p>
          <w:p w14:paraId="159A2368" w14:textId="77777777" w:rsidR="00F64DA4" w:rsidRPr="00123B42" w:rsidRDefault="00F64DA4">
            <w:pPr>
              <w:widowControl w:val="0"/>
              <w:jc w:val="both"/>
              <w:rPr>
                <w:bCs/>
                <w:strike/>
                <w:sz w:val="16"/>
                <w:szCs w:val="16"/>
              </w:rPr>
            </w:pPr>
            <w:r w:rsidRPr="00123B42">
              <w:rPr>
                <w:bCs/>
                <w:strike/>
                <w:sz w:val="16"/>
                <w:szCs w:val="16"/>
              </w:rPr>
              <w:t>EGADP (</w:t>
            </w:r>
            <w:proofErr w:type="spellStart"/>
            <w:r w:rsidRPr="00123B42">
              <w:rPr>
                <w:bCs/>
                <w:strike/>
                <w:sz w:val="16"/>
                <w:szCs w:val="16"/>
              </w:rPr>
              <w:t>REPowerEU</w:t>
            </w:r>
            <w:proofErr w:type="spellEnd"/>
            <w:r w:rsidRPr="00123B42">
              <w:rPr>
                <w:bCs/>
                <w:strike/>
                <w:sz w:val="16"/>
                <w:szCs w:val="16"/>
              </w:rPr>
              <w:t>)</w:t>
            </w:r>
          </w:p>
          <w:p w14:paraId="554D0BF2" w14:textId="77777777" w:rsidR="00F64DA4" w:rsidRPr="00123B42" w:rsidRDefault="00F64DA4">
            <w:pPr>
              <w:widowControl w:val="0"/>
              <w:jc w:val="both"/>
              <w:rPr>
                <w:b/>
                <w:sz w:val="16"/>
                <w:szCs w:val="16"/>
              </w:rPr>
            </w:pPr>
            <w:r w:rsidRPr="00123B42">
              <w:rPr>
                <w:b/>
                <w:sz w:val="16"/>
                <w:szCs w:val="16"/>
              </w:rPr>
              <w:t>VB</w:t>
            </w:r>
          </w:p>
          <w:p w14:paraId="07D0217A" w14:textId="77777777" w:rsidR="00F64DA4" w:rsidRPr="00123B42" w:rsidRDefault="00F64DA4">
            <w:pPr>
              <w:widowControl w:val="0"/>
              <w:ind w:firstLine="720"/>
              <w:jc w:val="both"/>
              <w:rPr>
                <w:bCs/>
                <w:sz w:val="16"/>
                <w:szCs w:val="16"/>
              </w:rPr>
            </w:pPr>
          </w:p>
          <w:p w14:paraId="56A101A3" w14:textId="77777777" w:rsidR="00F64DA4" w:rsidRPr="00123B42" w:rsidRDefault="00F64DA4">
            <w:pPr>
              <w:widowControl w:val="0"/>
              <w:ind w:firstLine="720"/>
              <w:jc w:val="both"/>
              <w:rPr>
                <w:bCs/>
                <w:sz w:val="16"/>
                <w:szCs w:val="16"/>
              </w:rPr>
            </w:pPr>
          </w:p>
        </w:tc>
        <w:tc>
          <w:tcPr>
            <w:tcW w:w="662" w:type="pct"/>
            <w:tcBorders>
              <w:top w:val="single" w:sz="4" w:space="0" w:color="auto"/>
              <w:left w:val="single" w:sz="4" w:space="0" w:color="auto"/>
              <w:bottom w:val="single" w:sz="4" w:space="0" w:color="auto"/>
              <w:right w:val="single" w:sz="4" w:space="0" w:color="auto"/>
            </w:tcBorders>
            <w:vAlign w:val="center"/>
            <w:hideMark/>
          </w:tcPr>
          <w:p w14:paraId="79C8AC84" w14:textId="77777777" w:rsidR="00F64DA4" w:rsidRPr="00123B42" w:rsidRDefault="00F64DA4">
            <w:pPr>
              <w:widowControl w:val="0"/>
              <w:rPr>
                <w:bCs/>
                <w:sz w:val="16"/>
                <w:szCs w:val="16"/>
              </w:rPr>
            </w:pPr>
            <w:r w:rsidRPr="00123B42">
              <w:rPr>
                <w:bCs/>
                <w:sz w:val="16"/>
                <w:szCs w:val="16"/>
              </w:rPr>
              <w:t xml:space="preserve">R- Lietuvos energetikos </w:t>
            </w:r>
          </w:p>
          <w:p w14:paraId="228F5025" w14:textId="77777777" w:rsidR="00F64DA4" w:rsidRPr="00123B42" w:rsidRDefault="00F64DA4">
            <w:pPr>
              <w:widowControl w:val="0"/>
              <w:rPr>
                <w:bCs/>
                <w:sz w:val="16"/>
                <w:szCs w:val="16"/>
              </w:rPr>
            </w:pPr>
            <w:r w:rsidRPr="00123B42">
              <w:rPr>
                <w:bCs/>
                <w:sz w:val="16"/>
                <w:szCs w:val="16"/>
              </w:rPr>
              <w:t>sistemos modeliavimo studija</w:t>
            </w:r>
          </w:p>
        </w:tc>
        <w:tc>
          <w:tcPr>
            <w:tcW w:w="343" w:type="pct"/>
            <w:tcBorders>
              <w:top w:val="single" w:sz="4" w:space="0" w:color="auto"/>
              <w:left w:val="single" w:sz="4" w:space="0" w:color="auto"/>
              <w:bottom w:val="single" w:sz="4" w:space="0" w:color="auto"/>
              <w:right w:val="single" w:sz="4" w:space="0" w:color="auto"/>
            </w:tcBorders>
            <w:vAlign w:val="center"/>
            <w:hideMark/>
          </w:tcPr>
          <w:p w14:paraId="6F026F95" w14:textId="77777777" w:rsidR="00F64DA4" w:rsidRPr="00123B42" w:rsidRDefault="00F64DA4">
            <w:pPr>
              <w:widowControl w:val="0"/>
              <w:jc w:val="both"/>
              <w:rPr>
                <w:bCs/>
                <w:sz w:val="16"/>
                <w:szCs w:val="16"/>
              </w:rPr>
            </w:pPr>
            <w:r w:rsidRPr="00123B42">
              <w:rPr>
                <w:bCs/>
                <w:sz w:val="16"/>
                <w:szCs w:val="16"/>
              </w:rPr>
              <w:t>1 (2026)</w:t>
            </w:r>
          </w:p>
        </w:tc>
        <w:tc>
          <w:tcPr>
            <w:tcW w:w="744" w:type="pct"/>
            <w:tcBorders>
              <w:top w:val="single" w:sz="4" w:space="0" w:color="auto"/>
              <w:left w:val="single" w:sz="4" w:space="0" w:color="auto"/>
              <w:bottom w:val="single" w:sz="4" w:space="0" w:color="auto"/>
              <w:right w:val="single" w:sz="4" w:space="0" w:color="auto"/>
            </w:tcBorders>
            <w:vAlign w:val="center"/>
            <w:hideMark/>
          </w:tcPr>
          <w:p w14:paraId="4B7FA6A8" w14:textId="77777777" w:rsidR="00F64DA4" w:rsidRPr="00123B42" w:rsidRDefault="00F64DA4">
            <w:pPr>
              <w:widowControl w:val="0"/>
              <w:jc w:val="both"/>
              <w:rPr>
                <w:strike/>
                <w:sz w:val="16"/>
                <w:szCs w:val="16"/>
              </w:rPr>
            </w:pPr>
            <w:r w:rsidRPr="00123B42">
              <w:rPr>
                <w:strike/>
                <w:sz w:val="16"/>
                <w:szCs w:val="16"/>
              </w:rPr>
              <w:t>CPVA</w:t>
            </w:r>
          </w:p>
          <w:p w14:paraId="7B295ADC" w14:textId="55002043" w:rsidR="00F64DA4" w:rsidRPr="00123B42" w:rsidRDefault="00F64DA4">
            <w:pPr>
              <w:widowControl w:val="0"/>
              <w:rPr>
                <w:b/>
                <w:sz w:val="16"/>
                <w:szCs w:val="16"/>
                <w:highlight w:val="yellow"/>
              </w:rPr>
            </w:pPr>
          </w:p>
        </w:tc>
        <w:tc>
          <w:tcPr>
            <w:tcW w:w="75" w:type="pct"/>
            <w:tcBorders>
              <w:top w:val="single" w:sz="4" w:space="0" w:color="auto"/>
              <w:left w:val="single" w:sz="4" w:space="0" w:color="auto"/>
              <w:bottom w:val="single" w:sz="4" w:space="0" w:color="auto"/>
              <w:right w:val="single" w:sz="4" w:space="0" w:color="auto"/>
            </w:tcBorders>
            <w:vAlign w:val="center"/>
          </w:tcPr>
          <w:p w14:paraId="7C8FB656" w14:textId="77777777" w:rsidR="00F64DA4" w:rsidRPr="004F286F" w:rsidRDefault="00F64DA4">
            <w:pPr>
              <w:widowControl w:val="0"/>
              <w:jc w:val="both"/>
              <w:rPr>
                <w:bCs/>
                <w:sz w:val="20"/>
              </w:rPr>
            </w:pPr>
            <w:r>
              <w:rPr>
                <w:bCs/>
                <w:sz w:val="20"/>
              </w:rPr>
              <w:t>-„</w:t>
            </w:r>
          </w:p>
        </w:tc>
      </w:tr>
    </w:tbl>
    <w:p w14:paraId="333CBC5E" w14:textId="51ACC971" w:rsidR="002F6106" w:rsidRDefault="00EF401D" w:rsidP="000D63F3">
      <w:pPr>
        <w:widowControl w:val="0"/>
        <w:ind w:firstLine="567"/>
        <w:jc w:val="both"/>
      </w:pPr>
      <w:r>
        <w:t>7</w:t>
      </w:r>
      <w:r w:rsidR="002F6106">
        <w:t>. Papildau III skyrių 15 punktu ir jį išdėstau taip:</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092"/>
        <w:gridCol w:w="178"/>
        <w:gridCol w:w="572"/>
        <w:gridCol w:w="266"/>
        <w:gridCol w:w="436"/>
        <w:gridCol w:w="230"/>
        <w:gridCol w:w="574"/>
        <w:gridCol w:w="1129"/>
        <w:gridCol w:w="1414"/>
        <w:gridCol w:w="928"/>
        <w:gridCol w:w="1120"/>
        <w:gridCol w:w="411"/>
      </w:tblGrid>
      <w:tr w:rsidR="007C0B50" w:rsidRPr="004F286F" w14:paraId="2DF86327" w14:textId="77777777" w:rsidTr="007C0B50">
        <w:trPr>
          <w:trHeight w:val="402"/>
        </w:trPr>
        <w:tc>
          <w:tcPr>
            <w:tcW w:w="1119" w:type="pct"/>
            <w:vMerge w:val="restart"/>
            <w:tcBorders>
              <w:top w:val="single" w:sz="4" w:space="0" w:color="auto"/>
              <w:left w:val="single" w:sz="4" w:space="0" w:color="auto"/>
              <w:right w:val="single" w:sz="4" w:space="0" w:color="auto"/>
            </w:tcBorders>
            <w:vAlign w:val="center"/>
          </w:tcPr>
          <w:p w14:paraId="0661A494" w14:textId="4ED12550" w:rsidR="007C0B50" w:rsidRPr="00123B42" w:rsidRDefault="007C0B50" w:rsidP="00123B42">
            <w:pPr>
              <w:widowControl w:val="0"/>
              <w:rPr>
                <w:sz w:val="16"/>
                <w:szCs w:val="16"/>
              </w:rPr>
            </w:pPr>
            <w:r w:rsidRPr="00123B42">
              <w:rPr>
                <w:sz w:val="16"/>
                <w:szCs w:val="16"/>
              </w:rPr>
              <w:t>„</w:t>
            </w:r>
            <w:r w:rsidRPr="00123B42">
              <w:rPr>
                <w:b/>
                <w:bCs/>
                <w:sz w:val="16"/>
                <w:szCs w:val="16"/>
              </w:rPr>
              <w:t>15. Gaminančių vartotojų investicijos į naujų saulės šviesos energijos ir elektros energijos kaupimo pajėgumus visoje Lietuvoje</w:t>
            </w:r>
            <w:r w:rsidRPr="00123B42">
              <w:rPr>
                <w:sz w:val="16"/>
                <w:szCs w:val="16"/>
              </w:rPr>
              <w:t xml:space="preserve"> </w:t>
            </w:r>
          </w:p>
        </w:tc>
        <w:tc>
          <w:tcPr>
            <w:tcW w:w="95" w:type="pct"/>
            <w:vMerge w:val="restart"/>
            <w:tcBorders>
              <w:top w:val="single" w:sz="4" w:space="0" w:color="auto"/>
              <w:left w:val="single" w:sz="4" w:space="0" w:color="auto"/>
              <w:right w:val="single" w:sz="4" w:space="0" w:color="auto"/>
            </w:tcBorders>
            <w:vAlign w:val="center"/>
          </w:tcPr>
          <w:p w14:paraId="6AF37B88" w14:textId="02AF29FC" w:rsidR="007C0B50" w:rsidRPr="00B72B38" w:rsidRDefault="007C0B50" w:rsidP="00123B42">
            <w:pPr>
              <w:widowControl w:val="0"/>
              <w:rPr>
                <w:b/>
                <w:sz w:val="16"/>
                <w:szCs w:val="16"/>
              </w:rPr>
            </w:pPr>
            <w:r w:rsidRPr="00B72B38">
              <w:rPr>
                <w:b/>
                <w:sz w:val="16"/>
                <w:szCs w:val="16"/>
              </w:rPr>
              <w:t>I</w:t>
            </w:r>
          </w:p>
        </w:tc>
        <w:tc>
          <w:tcPr>
            <w:tcW w:w="306" w:type="pct"/>
            <w:vMerge w:val="restart"/>
            <w:tcBorders>
              <w:top w:val="single" w:sz="4" w:space="0" w:color="auto"/>
              <w:left w:val="single" w:sz="4" w:space="0" w:color="auto"/>
              <w:right w:val="single" w:sz="4" w:space="0" w:color="auto"/>
            </w:tcBorders>
            <w:vAlign w:val="center"/>
          </w:tcPr>
          <w:p w14:paraId="19D71256" w14:textId="4C125CAE" w:rsidR="007C0B50" w:rsidRPr="00B72B38" w:rsidRDefault="007C0B50" w:rsidP="00123B42">
            <w:pPr>
              <w:widowControl w:val="0"/>
              <w:rPr>
                <w:b/>
                <w:sz w:val="16"/>
                <w:szCs w:val="16"/>
              </w:rPr>
            </w:pPr>
            <w:r w:rsidRPr="00B72B38">
              <w:rPr>
                <w:b/>
                <w:sz w:val="16"/>
                <w:szCs w:val="16"/>
              </w:rPr>
              <w:t>APVA</w:t>
            </w:r>
          </w:p>
        </w:tc>
        <w:tc>
          <w:tcPr>
            <w:tcW w:w="142" w:type="pct"/>
            <w:vMerge w:val="restart"/>
            <w:tcBorders>
              <w:top w:val="single" w:sz="4" w:space="0" w:color="auto"/>
              <w:left w:val="single" w:sz="4" w:space="0" w:color="auto"/>
              <w:right w:val="single" w:sz="4" w:space="0" w:color="auto"/>
            </w:tcBorders>
            <w:vAlign w:val="center"/>
          </w:tcPr>
          <w:p w14:paraId="6AE71F84" w14:textId="2B190082" w:rsidR="007C0B50" w:rsidRPr="00B72B38" w:rsidRDefault="007C0B50" w:rsidP="00123B42">
            <w:pPr>
              <w:widowControl w:val="0"/>
              <w:rPr>
                <w:b/>
                <w:sz w:val="16"/>
                <w:szCs w:val="16"/>
              </w:rPr>
            </w:pPr>
            <w:proofErr w:type="spellStart"/>
            <w:r w:rsidRPr="00B72B38">
              <w:rPr>
                <w:b/>
                <w:sz w:val="16"/>
                <w:szCs w:val="16"/>
              </w:rPr>
              <w:t>Pj</w:t>
            </w:r>
            <w:proofErr w:type="spellEnd"/>
          </w:p>
        </w:tc>
        <w:tc>
          <w:tcPr>
            <w:tcW w:w="233" w:type="pct"/>
            <w:vMerge w:val="restart"/>
            <w:tcBorders>
              <w:top w:val="single" w:sz="4" w:space="0" w:color="auto"/>
              <w:left w:val="single" w:sz="4" w:space="0" w:color="auto"/>
              <w:right w:val="single" w:sz="4" w:space="0" w:color="auto"/>
            </w:tcBorders>
            <w:vAlign w:val="center"/>
          </w:tcPr>
          <w:p w14:paraId="3FB10696" w14:textId="1C35A222" w:rsidR="007C0B50" w:rsidRPr="00B72B38" w:rsidRDefault="007C0B50" w:rsidP="00123B42">
            <w:pPr>
              <w:widowControl w:val="0"/>
              <w:rPr>
                <w:b/>
                <w:sz w:val="16"/>
                <w:szCs w:val="16"/>
              </w:rPr>
            </w:pPr>
            <w:r w:rsidRPr="00B72B38">
              <w:rPr>
                <w:b/>
                <w:sz w:val="16"/>
                <w:szCs w:val="16"/>
              </w:rPr>
              <w:t>Taip</w:t>
            </w:r>
          </w:p>
        </w:tc>
        <w:tc>
          <w:tcPr>
            <w:tcW w:w="123" w:type="pct"/>
            <w:vMerge w:val="restart"/>
            <w:tcBorders>
              <w:top w:val="single" w:sz="4" w:space="0" w:color="auto"/>
              <w:left w:val="single" w:sz="4" w:space="0" w:color="auto"/>
              <w:right w:val="single" w:sz="4" w:space="0" w:color="auto"/>
            </w:tcBorders>
            <w:vAlign w:val="center"/>
          </w:tcPr>
          <w:p w14:paraId="0556773F" w14:textId="5099AD2B" w:rsidR="007C0B50" w:rsidRPr="00B72B38" w:rsidRDefault="007C0B50" w:rsidP="00123B42">
            <w:pPr>
              <w:widowControl w:val="0"/>
              <w:rPr>
                <w:b/>
                <w:sz w:val="16"/>
                <w:szCs w:val="16"/>
              </w:rPr>
            </w:pPr>
            <w:r w:rsidRPr="00B72B38">
              <w:rPr>
                <w:b/>
                <w:sz w:val="16"/>
                <w:szCs w:val="16"/>
              </w:rPr>
              <w:t>D</w:t>
            </w:r>
          </w:p>
        </w:tc>
        <w:tc>
          <w:tcPr>
            <w:tcW w:w="307" w:type="pct"/>
            <w:vMerge w:val="restart"/>
            <w:tcBorders>
              <w:top w:val="single" w:sz="4" w:space="0" w:color="auto"/>
              <w:left w:val="single" w:sz="4" w:space="0" w:color="auto"/>
              <w:right w:val="single" w:sz="4" w:space="0" w:color="auto"/>
            </w:tcBorders>
            <w:vAlign w:val="center"/>
          </w:tcPr>
          <w:p w14:paraId="61295BB0" w14:textId="6F13A5A5" w:rsidR="007C0B50" w:rsidRPr="00B72B38" w:rsidRDefault="007C0B50" w:rsidP="00123B42">
            <w:pPr>
              <w:widowControl w:val="0"/>
              <w:rPr>
                <w:b/>
                <w:sz w:val="16"/>
                <w:szCs w:val="16"/>
              </w:rPr>
            </w:pPr>
            <w:r w:rsidRPr="00B72B38">
              <w:rPr>
                <w:b/>
                <w:sz w:val="16"/>
                <w:szCs w:val="16"/>
              </w:rPr>
              <w:t>5454,5</w:t>
            </w:r>
          </w:p>
        </w:tc>
        <w:tc>
          <w:tcPr>
            <w:tcW w:w="604" w:type="pct"/>
            <w:vMerge w:val="restart"/>
            <w:tcBorders>
              <w:top w:val="single" w:sz="4" w:space="0" w:color="auto"/>
              <w:left w:val="single" w:sz="4" w:space="0" w:color="auto"/>
              <w:right w:val="single" w:sz="4" w:space="0" w:color="auto"/>
            </w:tcBorders>
            <w:vAlign w:val="center"/>
          </w:tcPr>
          <w:p w14:paraId="4554BBB0" w14:textId="2205CD9D" w:rsidR="007C0B50" w:rsidRPr="00B72B38" w:rsidRDefault="007C0B50" w:rsidP="00123B42">
            <w:pPr>
              <w:widowControl w:val="0"/>
              <w:rPr>
                <w:b/>
                <w:sz w:val="16"/>
                <w:szCs w:val="16"/>
              </w:rPr>
            </w:pPr>
            <w:r w:rsidRPr="00B72B38">
              <w:rPr>
                <w:b/>
                <w:sz w:val="16"/>
                <w:szCs w:val="16"/>
              </w:rPr>
              <w:t>VB</w:t>
            </w:r>
          </w:p>
        </w:tc>
        <w:tc>
          <w:tcPr>
            <w:tcW w:w="756" w:type="pct"/>
            <w:tcBorders>
              <w:top w:val="single" w:sz="4" w:space="0" w:color="auto"/>
              <w:left w:val="single" w:sz="4" w:space="0" w:color="auto"/>
              <w:bottom w:val="single" w:sz="4" w:space="0" w:color="auto"/>
              <w:right w:val="single" w:sz="4" w:space="0" w:color="auto"/>
            </w:tcBorders>
            <w:vAlign w:val="center"/>
          </w:tcPr>
          <w:p w14:paraId="4C4299CD" w14:textId="3EECFF83" w:rsidR="007C0B50" w:rsidRPr="00B72B38" w:rsidRDefault="007C0B50" w:rsidP="00123B42">
            <w:pPr>
              <w:widowControl w:val="0"/>
              <w:rPr>
                <w:b/>
                <w:sz w:val="16"/>
                <w:szCs w:val="16"/>
              </w:rPr>
            </w:pPr>
            <w:r w:rsidRPr="00B72B38">
              <w:rPr>
                <w:b/>
                <w:sz w:val="16"/>
                <w:szCs w:val="16"/>
              </w:rPr>
              <w:t>P-03-001-06-03-02-06 - Papildomi atsinaujinančiosios energijos gamybos pajėgumai, iš kurių elektros, šilumos energijos pajėgumai</w:t>
            </w:r>
          </w:p>
        </w:tc>
        <w:tc>
          <w:tcPr>
            <w:tcW w:w="496" w:type="pct"/>
            <w:tcBorders>
              <w:top w:val="single" w:sz="4" w:space="0" w:color="auto"/>
              <w:left w:val="single" w:sz="4" w:space="0" w:color="auto"/>
              <w:right w:val="single" w:sz="4" w:space="0" w:color="auto"/>
            </w:tcBorders>
            <w:vAlign w:val="center"/>
          </w:tcPr>
          <w:p w14:paraId="6B6AAEBF" w14:textId="6C4E0040" w:rsidR="007C0B50" w:rsidRPr="00B72B38" w:rsidRDefault="007C0B50" w:rsidP="00B32F91">
            <w:pPr>
              <w:widowControl w:val="0"/>
              <w:rPr>
                <w:b/>
                <w:sz w:val="20"/>
              </w:rPr>
            </w:pPr>
            <w:r w:rsidRPr="00B72B38">
              <w:rPr>
                <w:b/>
                <w:sz w:val="20"/>
              </w:rPr>
              <w:t>5,28</w:t>
            </w:r>
          </w:p>
        </w:tc>
        <w:tc>
          <w:tcPr>
            <w:tcW w:w="599" w:type="pct"/>
            <w:vMerge w:val="restart"/>
            <w:tcBorders>
              <w:top w:val="single" w:sz="4" w:space="0" w:color="auto"/>
              <w:left w:val="single" w:sz="4" w:space="0" w:color="auto"/>
              <w:right w:val="single" w:sz="4" w:space="0" w:color="auto"/>
            </w:tcBorders>
            <w:vAlign w:val="center"/>
          </w:tcPr>
          <w:p w14:paraId="1584A5AF" w14:textId="38722E65" w:rsidR="007C0B50" w:rsidRPr="00B72B38" w:rsidRDefault="007C0B50" w:rsidP="00123B42">
            <w:pPr>
              <w:widowControl w:val="0"/>
              <w:rPr>
                <w:b/>
                <w:sz w:val="16"/>
                <w:szCs w:val="16"/>
                <w:highlight w:val="yellow"/>
              </w:rPr>
            </w:pPr>
            <w:r w:rsidRPr="00B72B38">
              <w:rPr>
                <w:b/>
                <w:sz w:val="16"/>
                <w:szCs w:val="16"/>
              </w:rPr>
              <w:t>APVA“</w:t>
            </w:r>
          </w:p>
        </w:tc>
        <w:tc>
          <w:tcPr>
            <w:tcW w:w="220" w:type="pct"/>
            <w:vMerge w:val="restart"/>
            <w:tcBorders>
              <w:top w:val="single" w:sz="4" w:space="0" w:color="auto"/>
              <w:left w:val="single" w:sz="4" w:space="0" w:color="auto"/>
              <w:right w:val="single" w:sz="4" w:space="0" w:color="auto"/>
            </w:tcBorders>
            <w:vAlign w:val="center"/>
          </w:tcPr>
          <w:p w14:paraId="1CD4E240" w14:textId="246DA080" w:rsidR="007C0B50" w:rsidRPr="004F286F" w:rsidRDefault="007C0B50" w:rsidP="00123B42">
            <w:pPr>
              <w:widowControl w:val="0"/>
              <w:jc w:val="both"/>
              <w:rPr>
                <w:bCs/>
                <w:sz w:val="20"/>
              </w:rPr>
            </w:pPr>
          </w:p>
        </w:tc>
      </w:tr>
      <w:tr w:rsidR="007C0B50" w:rsidRPr="004F286F" w14:paraId="2A13B605" w14:textId="77777777" w:rsidTr="007C0B50">
        <w:trPr>
          <w:trHeight w:val="402"/>
        </w:trPr>
        <w:tc>
          <w:tcPr>
            <w:tcW w:w="1119" w:type="pct"/>
            <w:vMerge/>
            <w:tcBorders>
              <w:left w:val="single" w:sz="4" w:space="0" w:color="auto"/>
              <w:right w:val="single" w:sz="4" w:space="0" w:color="auto"/>
            </w:tcBorders>
            <w:vAlign w:val="center"/>
          </w:tcPr>
          <w:p w14:paraId="5E7B1561" w14:textId="77777777" w:rsidR="007C0B50" w:rsidRPr="00123B42" w:rsidRDefault="007C0B50" w:rsidP="00123B42">
            <w:pPr>
              <w:widowControl w:val="0"/>
              <w:rPr>
                <w:sz w:val="16"/>
                <w:szCs w:val="16"/>
              </w:rPr>
            </w:pPr>
          </w:p>
        </w:tc>
        <w:tc>
          <w:tcPr>
            <w:tcW w:w="95" w:type="pct"/>
            <w:vMerge/>
            <w:tcBorders>
              <w:left w:val="single" w:sz="4" w:space="0" w:color="auto"/>
              <w:right w:val="single" w:sz="4" w:space="0" w:color="auto"/>
            </w:tcBorders>
            <w:vAlign w:val="center"/>
          </w:tcPr>
          <w:p w14:paraId="32F00B59" w14:textId="77777777" w:rsidR="007C0B50" w:rsidRPr="00123B42" w:rsidRDefault="007C0B50" w:rsidP="00123B42">
            <w:pPr>
              <w:widowControl w:val="0"/>
              <w:rPr>
                <w:bCs/>
                <w:sz w:val="16"/>
                <w:szCs w:val="16"/>
              </w:rPr>
            </w:pPr>
          </w:p>
        </w:tc>
        <w:tc>
          <w:tcPr>
            <w:tcW w:w="306" w:type="pct"/>
            <w:vMerge/>
            <w:tcBorders>
              <w:left w:val="single" w:sz="4" w:space="0" w:color="auto"/>
              <w:right w:val="single" w:sz="4" w:space="0" w:color="auto"/>
            </w:tcBorders>
            <w:vAlign w:val="center"/>
          </w:tcPr>
          <w:p w14:paraId="3DF01865" w14:textId="77777777" w:rsidR="007C0B50" w:rsidRPr="00123B42" w:rsidRDefault="007C0B50" w:rsidP="00123B42">
            <w:pPr>
              <w:widowControl w:val="0"/>
              <w:rPr>
                <w:bCs/>
                <w:sz w:val="16"/>
                <w:szCs w:val="16"/>
              </w:rPr>
            </w:pPr>
          </w:p>
        </w:tc>
        <w:tc>
          <w:tcPr>
            <w:tcW w:w="142" w:type="pct"/>
            <w:vMerge/>
            <w:tcBorders>
              <w:left w:val="single" w:sz="4" w:space="0" w:color="auto"/>
              <w:right w:val="single" w:sz="4" w:space="0" w:color="auto"/>
            </w:tcBorders>
            <w:vAlign w:val="center"/>
          </w:tcPr>
          <w:p w14:paraId="3EE4A3F9" w14:textId="77777777" w:rsidR="007C0B50" w:rsidRPr="00123B42" w:rsidRDefault="007C0B50" w:rsidP="00123B42">
            <w:pPr>
              <w:widowControl w:val="0"/>
              <w:rPr>
                <w:bCs/>
                <w:sz w:val="16"/>
                <w:szCs w:val="16"/>
              </w:rPr>
            </w:pPr>
          </w:p>
        </w:tc>
        <w:tc>
          <w:tcPr>
            <w:tcW w:w="233" w:type="pct"/>
            <w:vMerge/>
            <w:tcBorders>
              <w:left w:val="single" w:sz="4" w:space="0" w:color="auto"/>
              <w:right w:val="single" w:sz="4" w:space="0" w:color="auto"/>
            </w:tcBorders>
            <w:vAlign w:val="center"/>
          </w:tcPr>
          <w:p w14:paraId="647353A8" w14:textId="77777777" w:rsidR="007C0B50" w:rsidRPr="00123B42" w:rsidRDefault="007C0B50" w:rsidP="00123B42">
            <w:pPr>
              <w:widowControl w:val="0"/>
              <w:rPr>
                <w:bCs/>
                <w:sz w:val="16"/>
                <w:szCs w:val="16"/>
              </w:rPr>
            </w:pPr>
          </w:p>
        </w:tc>
        <w:tc>
          <w:tcPr>
            <w:tcW w:w="123" w:type="pct"/>
            <w:vMerge/>
            <w:tcBorders>
              <w:left w:val="single" w:sz="4" w:space="0" w:color="auto"/>
              <w:right w:val="single" w:sz="4" w:space="0" w:color="auto"/>
            </w:tcBorders>
            <w:vAlign w:val="center"/>
          </w:tcPr>
          <w:p w14:paraId="375D49D2" w14:textId="77777777" w:rsidR="007C0B50" w:rsidRPr="00123B42" w:rsidRDefault="007C0B50" w:rsidP="00123B42">
            <w:pPr>
              <w:widowControl w:val="0"/>
              <w:rPr>
                <w:bCs/>
                <w:sz w:val="16"/>
                <w:szCs w:val="16"/>
              </w:rPr>
            </w:pPr>
          </w:p>
        </w:tc>
        <w:tc>
          <w:tcPr>
            <w:tcW w:w="307" w:type="pct"/>
            <w:vMerge/>
            <w:tcBorders>
              <w:left w:val="single" w:sz="4" w:space="0" w:color="auto"/>
              <w:bottom w:val="single" w:sz="4" w:space="0" w:color="auto"/>
              <w:right w:val="single" w:sz="4" w:space="0" w:color="auto"/>
            </w:tcBorders>
            <w:vAlign w:val="center"/>
          </w:tcPr>
          <w:p w14:paraId="10E5C573" w14:textId="77777777" w:rsidR="007C0B50" w:rsidRPr="00123B42" w:rsidRDefault="007C0B50" w:rsidP="00123B42">
            <w:pPr>
              <w:widowControl w:val="0"/>
              <w:rPr>
                <w:bCs/>
                <w:sz w:val="16"/>
                <w:szCs w:val="16"/>
              </w:rPr>
            </w:pPr>
          </w:p>
        </w:tc>
        <w:tc>
          <w:tcPr>
            <w:tcW w:w="604" w:type="pct"/>
            <w:vMerge/>
            <w:tcBorders>
              <w:left w:val="single" w:sz="4" w:space="0" w:color="auto"/>
              <w:bottom w:val="single" w:sz="4" w:space="0" w:color="auto"/>
              <w:right w:val="single" w:sz="4" w:space="0" w:color="auto"/>
            </w:tcBorders>
            <w:vAlign w:val="center"/>
          </w:tcPr>
          <w:p w14:paraId="59D47D2E" w14:textId="77777777" w:rsidR="007C0B50" w:rsidRPr="00123B42" w:rsidRDefault="007C0B50" w:rsidP="00123B42">
            <w:pPr>
              <w:widowControl w:val="0"/>
              <w:ind w:firstLine="720"/>
              <w:rPr>
                <w:bCs/>
                <w:sz w:val="16"/>
                <w:szCs w:val="16"/>
              </w:rPr>
            </w:pPr>
          </w:p>
        </w:tc>
        <w:tc>
          <w:tcPr>
            <w:tcW w:w="756" w:type="pct"/>
            <w:tcBorders>
              <w:top w:val="single" w:sz="4" w:space="0" w:color="auto"/>
              <w:left w:val="single" w:sz="4" w:space="0" w:color="auto"/>
              <w:bottom w:val="single" w:sz="4" w:space="0" w:color="auto"/>
              <w:right w:val="single" w:sz="4" w:space="0" w:color="auto"/>
            </w:tcBorders>
            <w:vAlign w:val="center"/>
          </w:tcPr>
          <w:p w14:paraId="47D33496" w14:textId="653F2494" w:rsidR="007C0B50" w:rsidRPr="00B72B38" w:rsidRDefault="007C0B50" w:rsidP="00123B42">
            <w:pPr>
              <w:jc w:val="both"/>
              <w:rPr>
                <w:b/>
                <w:bCs/>
                <w:sz w:val="16"/>
                <w:szCs w:val="16"/>
              </w:rPr>
            </w:pPr>
            <w:r w:rsidRPr="00B72B38">
              <w:rPr>
                <w:b/>
                <w:bCs/>
                <w:sz w:val="16"/>
                <w:szCs w:val="16"/>
                <w:lang w:val="lt"/>
              </w:rPr>
              <w:t>P-03-001-06-03-02-07 Papildomi atsinaujinančių išteklių energijos gamybos pajėgumai, iš kurių elektros pajėgumai</w:t>
            </w:r>
          </w:p>
        </w:tc>
        <w:tc>
          <w:tcPr>
            <w:tcW w:w="496" w:type="pct"/>
            <w:tcBorders>
              <w:left w:val="single" w:sz="4" w:space="0" w:color="auto"/>
              <w:right w:val="single" w:sz="4" w:space="0" w:color="auto"/>
            </w:tcBorders>
            <w:vAlign w:val="center"/>
          </w:tcPr>
          <w:p w14:paraId="09782E1B" w14:textId="047CD031" w:rsidR="007C0B50" w:rsidRPr="00B72B38" w:rsidRDefault="007C0B50" w:rsidP="003C69D5">
            <w:pPr>
              <w:widowControl w:val="0"/>
              <w:rPr>
                <w:b/>
                <w:bCs/>
                <w:sz w:val="20"/>
              </w:rPr>
            </w:pPr>
            <w:r w:rsidRPr="00B72B38">
              <w:rPr>
                <w:b/>
                <w:bCs/>
                <w:sz w:val="20"/>
              </w:rPr>
              <w:t>5,28</w:t>
            </w:r>
          </w:p>
        </w:tc>
        <w:tc>
          <w:tcPr>
            <w:tcW w:w="599" w:type="pct"/>
            <w:vMerge/>
            <w:tcBorders>
              <w:left w:val="single" w:sz="4" w:space="0" w:color="auto"/>
              <w:right w:val="single" w:sz="4" w:space="0" w:color="auto"/>
            </w:tcBorders>
            <w:vAlign w:val="center"/>
          </w:tcPr>
          <w:p w14:paraId="55E0AC8E" w14:textId="77777777" w:rsidR="007C0B50" w:rsidRPr="004159C0" w:rsidRDefault="007C0B50" w:rsidP="00123B42">
            <w:pPr>
              <w:widowControl w:val="0"/>
              <w:rPr>
                <w:b/>
                <w:sz w:val="20"/>
                <w:highlight w:val="yellow"/>
              </w:rPr>
            </w:pPr>
          </w:p>
        </w:tc>
        <w:tc>
          <w:tcPr>
            <w:tcW w:w="220" w:type="pct"/>
            <w:vMerge/>
            <w:tcBorders>
              <w:left w:val="single" w:sz="4" w:space="0" w:color="auto"/>
              <w:right w:val="single" w:sz="4" w:space="0" w:color="auto"/>
            </w:tcBorders>
            <w:vAlign w:val="center"/>
          </w:tcPr>
          <w:p w14:paraId="2748ACA3" w14:textId="77777777" w:rsidR="007C0B50" w:rsidRPr="004F286F" w:rsidRDefault="007C0B50" w:rsidP="00123B42">
            <w:pPr>
              <w:widowControl w:val="0"/>
              <w:jc w:val="both"/>
              <w:rPr>
                <w:bCs/>
                <w:sz w:val="20"/>
              </w:rPr>
            </w:pPr>
          </w:p>
        </w:tc>
      </w:tr>
      <w:tr w:rsidR="007C0B50" w:rsidRPr="004F286F" w14:paraId="14F3BC85" w14:textId="77777777" w:rsidTr="007C0B50">
        <w:trPr>
          <w:trHeight w:val="402"/>
        </w:trPr>
        <w:tc>
          <w:tcPr>
            <w:tcW w:w="1119" w:type="pct"/>
            <w:vMerge/>
            <w:tcBorders>
              <w:left w:val="single" w:sz="4" w:space="0" w:color="auto"/>
              <w:right w:val="single" w:sz="4" w:space="0" w:color="auto"/>
            </w:tcBorders>
            <w:vAlign w:val="center"/>
          </w:tcPr>
          <w:p w14:paraId="4B8E57F7" w14:textId="77777777" w:rsidR="007C0B50" w:rsidRPr="00123B42" w:rsidRDefault="007C0B50" w:rsidP="00123B42">
            <w:pPr>
              <w:widowControl w:val="0"/>
              <w:rPr>
                <w:sz w:val="16"/>
                <w:szCs w:val="16"/>
              </w:rPr>
            </w:pPr>
          </w:p>
        </w:tc>
        <w:tc>
          <w:tcPr>
            <w:tcW w:w="95" w:type="pct"/>
            <w:vMerge/>
            <w:tcBorders>
              <w:left w:val="single" w:sz="4" w:space="0" w:color="auto"/>
              <w:right w:val="single" w:sz="4" w:space="0" w:color="auto"/>
            </w:tcBorders>
            <w:vAlign w:val="center"/>
          </w:tcPr>
          <w:p w14:paraId="2ED18EC0" w14:textId="77777777" w:rsidR="007C0B50" w:rsidRPr="00123B42" w:rsidRDefault="007C0B50" w:rsidP="00123B42">
            <w:pPr>
              <w:widowControl w:val="0"/>
              <w:rPr>
                <w:bCs/>
                <w:sz w:val="16"/>
                <w:szCs w:val="16"/>
              </w:rPr>
            </w:pPr>
          </w:p>
        </w:tc>
        <w:tc>
          <w:tcPr>
            <w:tcW w:w="306" w:type="pct"/>
            <w:vMerge/>
            <w:tcBorders>
              <w:left w:val="single" w:sz="4" w:space="0" w:color="auto"/>
              <w:right w:val="single" w:sz="4" w:space="0" w:color="auto"/>
            </w:tcBorders>
            <w:vAlign w:val="center"/>
          </w:tcPr>
          <w:p w14:paraId="385E246E" w14:textId="77777777" w:rsidR="007C0B50" w:rsidRPr="00123B42" w:rsidRDefault="007C0B50" w:rsidP="00123B42">
            <w:pPr>
              <w:widowControl w:val="0"/>
              <w:rPr>
                <w:bCs/>
                <w:sz w:val="16"/>
                <w:szCs w:val="16"/>
              </w:rPr>
            </w:pPr>
          </w:p>
        </w:tc>
        <w:tc>
          <w:tcPr>
            <w:tcW w:w="142" w:type="pct"/>
            <w:vMerge/>
            <w:tcBorders>
              <w:left w:val="single" w:sz="4" w:space="0" w:color="auto"/>
              <w:right w:val="single" w:sz="4" w:space="0" w:color="auto"/>
            </w:tcBorders>
            <w:vAlign w:val="center"/>
          </w:tcPr>
          <w:p w14:paraId="0EA87125" w14:textId="77777777" w:rsidR="007C0B50" w:rsidRPr="00123B42" w:rsidRDefault="007C0B50" w:rsidP="00123B42">
            <w:pPr>
              <w:widowControl w:val="0"/>
              <w:rPr>
                <w:bCs/>
                <w:sz w:val="16"/>
                <w:szCs w:val="16"/>
              </w:rPr>
            </w:pPr>
          </w:p>
        </w:tc>
        <w:tc>
          <w:tcPr>
            <w:tcW w:w="233" w:type="pct"/>
            <w:vMerge/>
            <w:tcBorders>
              <w:left w:val="single" w:sz="4" w:space="0" w:color="auto"/>
              <w:right w:val="single" w:sz="4" w:space="0" w:color="auto"/>
            </w:tcBorders>
            <w:vAlign w:val="center"/>
          </w:tcPr>
          <w:p w14:paraId="6F096278" w14:textId="77777777" w:rsidR="007C0B50" w:rsidRPr="00123B42" w:rsidRDefault="007C0B50" w:rsidP="00123B42">
            <w:pPr>
              <w:widowControl w:val="0"/>
              <w:rPr>
                <w:bCs/>
                <w:sz w:val="16"/>
                <w:szCs w:val="16"/>
              </w:rPr>
            </w:pPr>
          </w:p>
        </w:tc>
        <w:tc>
          <w:tcPr>
            <w:tcW w:w="123" w:type="pct"/>
            <w:vMerge/>
            <w:tcBorders>
              <w:left w:val="single" w:sz="4" w:space="0" w:color="auto"/>
              <w:right w:val="single" w:sz="4" w:space="0" w:color="auto"/>
            </w:tcBorders>
            <w:vAlign w:val="center"/>
          </w:tcPr>
          <w:p w14:paraId="5613811D" w14:textId="77777777" w:rsidR="007C0B50" w:rsidRPr="00123B42" w:rsidRDefault="007C0B50" w:rsidP="00123B42">
            <w:pPr>
              <w:widowControl w:val="0"/>
              <w:rPr>
                <w:bCs/>
                <w:sz w:val="16"/>
                <w:szCs w:val="16"/>
              </w:rPr>
            </w:pPr>
          </w:p>
        </w:tc>
        <w:tc>
          <w:tcPr>
            <w:tcW w:w="307" w:type="pct"/>
            <w:vMerge w:val="restart"/>
            <w:tcBorders>
              <w:top w:val="single" w:sz="4" w:space="0" w:color="auto"/>
              <w:left w:val="single" w:sz="4" w:space="0" w:color="auto"/>
              <w:right w:val="single" w:sz="4" w:space="0" w:color="auto"/>
            </w:tcBorders>
            <w:vAlign w:val="center"/>
          </w:tcPr>
          <w:p w14:paraId="454D288D" w14:textId="2336617F" w:rsidR="007C0B50" w:rsidRPr="00B72B38" w:rsidRDefault="007C0B50" w:rsidP="00123B42">
            <w:pPr>
              <w:widowControl w:val="0"/>
              <w:rPr>
                <w:b/>
                <w:sz w:val="16"/>
                <w:szCs w:val="16"/>
              </w:rPr>
            </w:pPr>
            <w:r w:rsidRPr="00B72B38">
              <w:rPr>
                <w:b/>
                <w:sz w:val="16"/>
                <w:szCs w:val="16"/>
              </w:rPr>
              <w:t>12355</w:t>
            </w:r>
          </w:p>
        </w:tc>
        <w:tc>
          <w:tcPr>
            <w:tcW w:w="604" w:type="pct"/>
            <w:vMerge w:val="restart"/>
            <w:tcBorders>
              <w:top w:val="single" w:sz="4" w:space="0" w:color="auto"/>
              <w:left w:val="single" w:sz="4" w:space="0" w:color="auto"/>
              <w:right w:val="single" w:sz="4" w:space="0" w:color="auto"/>
            </w:tcBorders>
            <w:vAlign w:val="center"/>
          </w:tcPr>
          <w:p w14:paraId="3C197C18" w14:textId="3EE1DB92" w:rsidR="007C0B50" w:rsidRPr="00B72B38" w:rsidRDefault="007C0B50" w:rsidP="00123B42">
            <w:pPr>
              <w:widowControl w:val="0"/>
              <w:rPr>
                <w:b/>
                <w:sz w:val="16"/>
                <w:szCs w:val="16"/>
              </w:rPr>
            </w:pPr>
            <w:r w:rsidRPr="00B72B38">
              <w:rPr>
                <w:b/>
                <w:sz w:val="16"/>
                <w:szCs w:val="16"/>
              </w:rPr>
              <w:t>Privačios lėšos</w:t>
            </w:r>
          </w:p>
        </w:tc>
        <w:tc>
          <w:tcPr>
            <w:tcW w:w="756" w:type="pct"/>
            <w:tcBorders>
              <w:top w:val="single" w:sz="4" w:space="0" w:color="auto"/>
              <w:left w:val="single" w:sz="4" w:space="0" w:color="auto"/>
              <w:bottom w:val="single" w:sz="4" w:space="0" w:color="auto"/>
              <w:right w:val="single" w:sz="4" w:space="0" w:color="auto"/>
            </w:tcBorders>
            <w:vAlign w:val="center"/>
          </w:tcPr>
          <w:p w14:paraId="38BA7A83" w14:textId="60751EDA" w:rsidR="007C0B50" w:rsidRPr="00B72B38" w:rsidRDefault="007C0B50" w:rsidP="00123B42">
            <w:pPr>
              <w:widowControl w:val="0"/>
              <w:rPr>
                <w:b/>
                <w:sz w:val="16"/>
                <w:szCs w:val="16"/>
              </w:rPr>
            </w:pPr>
            <w:r w:rsidRPr="00B72B38">
              <w:rPr>
                <w:b/>
                <w:sz w:val="16"/>
                <w:szCs w:val="16"/>
              </w:rPr>
              <w:t>R – Numatomas išmetamų  šiltnamio efektą sukeliančių dujų kiekis</w:t>
            </w:r>
          </w:p>
        </w:tc>
        <w:tc>
          <w:tcPr>
            <w:tcW w:w="496" w:type="pct"/>
            <w:tcBorders>
              <w:left w:val="single" w:sz="4" w:space="0" w:color="auto"/>
              <w:right w:val="single" w:sz="4" w:space="0" w:color="auto"/>
            </w:tcBorders>
            <w:vAlign w:val="center"/>
          </w:tcPr>
          <w:p w14:paraId="2233B1B7" w14:textId="05464AA6" w:rsidR="007C0B50" w:rsidRPr="00B72B38" w:rsidRDefault="007C0B50" w:rsidP="003C69D5">
            <w:pPr>
              <w:widowControl w:val="0"/>
              <w:rPr>
                <w:b/>
                <w:sz w:val="20"/>
              </w:rPr>
            </w:pPr>
            <w:r w:rsidRPr="00B72B38">
              <w:rPr>
                <w:b/>
                <w:sz w:val="20"/>
              </w:rPr>
              <w:t>0</w:t>
            </w:r>
          </w:p>
        </w:tc>
        <w:tc>
          <w:tcPr>
            <w:tcW w:w="599" w:type="pct"/>
            <w:vMerge/>
            <w:tcBorders>
              <w:left w:val="single" w:sz="4" w:space="0" w:color="auto"/>
              <w:right w:val="single" w:sz="4" w:space="0" w:color="auto"/>
            </w:tcBorders>
            <w:vAlign w:val="center"/>
          </w:tcPr>
          <w:p w14:paraId="0488280F" w14:textId="77777777" w:rsidR="007C0B50" w:rsidRPr="004159C0" w:rsidRDefault="007C0B50" w:rsidP="00123B42">
            <w:pPr>
              <w:widowControl w:val="0"/>
              <w:rPr>
                <w:b/>
                <w:sz w:val="20"/>
                <w:highlight w:val="yellow"/>
              </w:rPr>
            </w:pPr>
          </w:p>
        </w:tc>
        <w:tc>
          <w:tcPr>
            <w:tcW w:w="220" w:type="pct"/>
            <w:vMerge/>
            <w:tcBorders>
              <w:left w:val="single" w:sz="4" w:space="0" w:color="auto"/>
              <w:right w:val="single" w:sz="4" w:space="0" w:color="auto"/>
            </w:tcBorders>
            <w:vAlign w:val="center"/>
          </w:tcPr>
          <w:p w14:paraId="76758171" w14:textId="77777777" w:rsidR="007C0B50" w:rsidRPr="004F286F" w:rsidRDefault="007C0B50" w:rsidP="00123B42">
            <w:pPr>
              <w:widowControl w:val="0"/>
              <w:jc w:val="both"/>
              <w:rPr>
                <w:bCs/>
                <w:sz w:val="20"/>
              </w:rPr>
            </w:pPr>
          </w:p>
        </w:tc>
      </w:tr>
      <w:tr w:rsidR="007C0B50" w:rsidRPr="004F286F" w14:paraId="677DC9A1" w14:textId="77777777" w:rsidTr="007C0B50">
        <w:trPr>
          <w:trHeight w:val="402"/>
        </w:trPr>
        <w:tc>
          <w:tcPr>
            <w:tcW w:w="1119" w:type="pct"/>
            <w:vMerge/>
            <w:tcBorders>
              <w:left w:val="single" w:sz="4" w:space="0" w:color="auto"/>
              <w:bottom w:val="single" w:sz="4" w:space="0" w:color="auto"/>
              <w:right w:val="single" w:sz="4" w:space="0" w:color="auto"/>
            </w:tcBorders>
            <w:vAlign w:val="center"/>
          </w:tcPr>
          <w:p w14:paraId="0DCCDFFB" w14:textId="77777777" w:rsidR="007C0B50" w:rsidRPr="004F286F" w:rsidRDefault="007C0B50" w:rsidP="00123B42">
            <w:pPr>
              <w:widowControl w:val="0"/>
              <w:rPr>
                <w:sz w:val="20"/>
              </w:rPr>
            </w:pPr>
          </w:p>
        </w:tc>
        <w:tc>
          <w:tcPr>
            <w:tcW w:w="95" w:type="pct"/>
            <w:vMerge/>
            <w:tcBorders>
              <w:left w:val="single" w:sz="4" w:space="0" w:color="auto"/>
              <w:bottom w:val="single" w:sz="4" w:space="0" w:color="auto"/>
              <w:right w:val="single" w:sz="4" w:space="0" w:color="auto"/>
            </w:tcBorders>
            <w:vAlign w:val="center"/>
          </w:tcPr>
          <w:p w14:paraId="07B95D67" w14:textId="77777777" w:rsidR="007C0B50" w:rsidRPr="004F286F" w:rsidRDefault="007C0B50" w:rsidP="00123B42">
            <w:pPr>
              <w:widowControl w:val="0"/>
              <w:rPr>
                <w:bCs/>
                <w:sz w:val="20"/>
              </w:rPr>
            </w:pPr>
          </w:p>
        </w:tc>
        <w:tc>
          <w:tcPr>
            <w:tcW w:w="306" w:type="pct"/>
            <w:vMerge/>
            <w:tcBorders>
              <w:left w:val="single" w:sz="4" w:space="0" w:color="auto"/>
              <w:bottom w:val="single" w:sz="4" w:space="0" w:color="auto"/>
              <w:right w:val="single" w:sz="4" w:space="0" w:color="auto"/>
            </w:tcBorders>
            <w:vAlign w:val="center"/>
          </w:tcPr>
          <w:p w14:paraId="6D40FB40" w14:textId="77777777" w:rsidR="007C0B50" w:rsidRPr="004F286F" w:rsidRDefault="007C0B50" w:rsidP="00123B42">
            <w:pPr>
              <w:widowControl w:val="0"/>
              <w:rPr>
                <w:bCs/>
                <w:sz w:val="20"/>
              </w:rPr>
            </w:pPr>
          </w:p>
        </w:tc>
        <w:tc>
          <w:tcPr>
            <w:tcW w:w="142" w:type="pct"/>
            <w:vMerge/>
            <w:tcBorders>
              <w:left w:val="single" w:sz="4" w:space="0" w:color="auto"/>
              <w:bottom w:val="single" w:sz="4" w:space="0" w:color="auto"/>
              <w:right w:val="single" w:sz="4" w:space="0" w:color="auto"/>
            </w:tcBorders>
            <w:vAlign w:val="center"/>
          </w:tcPr>
          <w:p w14:paraId="70F3C759" w14:textId="77777777" w:rsidR="007C0B50" w:rsidRPr="004F286F" w:rsidRDefault="007C0B50" w:rsidP="00123B42">
            <w:pPr>
              <w:widowControl w:val="0"/>
              <w:rPr>
                <w:bCs/>
                <w:sz w:val="20"/>
              </w:rPr>
            </w:pPr>
          </w:p>
        </w:tc>
        <w:tc>
          <w:tcPr>
            <w:tcW w:w="233" w:type="pct"/>
            <w:vMerge/>
            <w:tcBorders>
              <w:left w:val="single" w:sz="4" w:space="0" w:color="auto"/>
              <w:bottom w:val="single" w:sz="4" w:space="0" w:color="auto"/>
              <w:right w:val="single" w:sz="4" w:space="0" w:color="auto"/>
            </w:tcBorders>
            <w:vAlign w:val="center"/>
          </w:tcPr>
          <w:p w14:paraId="5333A056" w14:textId="77777777" w:rsidR="007C0B50" w:rsidRPr="004F286F" w:rsidRDefault="007C0B50" w:rsidP="00123B42">
            <w:pPr>
              <w:widowControl w:val="0"/>
              <w:rPr>
                <w:bCs/>
                <w:sz w:val="20"/>
              </w:rPr>
            </w:pPr>
          </w:p>
        </w:tc>
        <w:tc>
          <w:tcPr>
            <w:tcW w:w="123" w:type="pct"/>
            <w:vMerge/>
            <w:tcBorders>
              <w:left w:val="single" w:sz="4" w:space="0" w:color="auto"/>
              <w:bottom w:val="single" w:sz="4" w:space="0" w:color="auto"/>
              <w:right w:val="single" w:sz="4" w:space="0" w:color="auto"/>
            </w:tcBorders>
            <w:vAlign w:val="center"/>
          </w:tcPr>
          <w:p w14:paraId="7E9AD895" w14:textId="77777777" w:rsidR="007C0B50" w:rsidRPr="004F286F" w:rsidRDefault="007C0B50" w:rsidP="00123B42">
            <w:pPr>
              <w:widowControl w:val="0"/>
              <w:rPr>
                <w:bCs/>
                <w:sz w:val="20"/>
              </w:rPr>
            </w:pPr>
          </w:p>
        </w:tc>
        <w:tc>
          <w:tcPr>
            <w:tcW w:w="307" w:type="pct"/>
            <w:vMerge/>
            <w:tcBorders>
              <w:left w:val="single" w:sz="4" w:space="0" w:color="auto"/>
              <w:bottom w:val="single" w:sz="4" w:space="0" w:color="auto"/>
              <w:right w:val="single" w:sz="4" w:space="0" w:color="auto"/>
            </w:tcBorders>
            <w:vAlign w:val="center"/>
          </w:tcPr>
          <w:p w14:paraId="1573C810" w14:textId="77777777" w:rsidR="007C0B50" w:rsidRPr="00B72B38" w:rsidRDefault="007C0B50" w:rsidP="00123B42">
            <w:pPr>
              <w:widowControl w:val="0"/>
              <w:rPr>
                <w:b/>
                <w:sz w:val="20"/>
              </w:rPr>
            </w:pPr>
          </w:p>
        </w:tc>
        <w:tc>
          <w:tcPr>
            <w:tcW w:w="604" w:type="pct"/>
            <w:vMerge/>
            <w:tcBorders>
              <w:left w:val="single" w:sz="4" w:space="0" w:color="auto"/>
              <w:bottom w:val="single" w:sz="4" w:space="0" w:color="auto"/>
              <w:right w:val="single" w:sz="4" w:space="0" w:color="auto"/>
            </w:tcBorders>
            <w:vAlign w:val="center"/>
          </w:tcPr>
          <w:p w14:paraId="15CED213" w14:textId="77777777" w:rsidR="007C0B50" w:rsidRPr="00B72B38" w:rsidRDefault="007C0B50" w:rsidP="00123B42">
            <w:pPr>
              <w:widowControl w:val="0"/>
              <w:ind w:firstLine="720"/>
              <w:rPr>
                <w:b/>
                <w:sz w:val="20"/>
              </w:rPr>
            </w:pPr>
          </w:p>
        </w:tc>
        <w:tc>
          <w:tcPr>
            <w:tcW w:w="756" w:type="pct"/>
            <w:tcBorders>
              <w:top w:val="single" w:sz="4" w:space="0" w:color="auto"/>
              <w:left w:val="single" w:sz="4" w:space="0" w:color="auto"/>
              <w:bottom w:val="single" w:sz="4" w:space="0" w:color="auto"/>
              <w:right w:val="single" w:sz="4" w:space="0" w:color="auto"/>
            </w:tcBorders>
            <w:vAlign w:val="center"/>
          </w:tcPr>
          <w:p w14:paraId="3A5DE896" w14:textId="0D3CE877" w:rsidR="007C0B50" w:rsidRPr="00B72B38" w:rsidRDefault="007C0B50" w:rsidP="00123B42">
            <w:pPr>
              <w:widowControl w:val="0"/>
              <w:rPr>
                <w:b/>
                <w:sz w:val="20"/>
              </w:rPr>
            </w:pPr>
            <w:r w:rsidRPr="00B72B38">
              <w:rPr>
                <w:b/>
                <w:sz w:val="16"/>
                <w:szCs w:val="16"/>
              </w:rPr>
              <w:t>P-03-001-06-03-02-10 - Elektros energijos kaupimo sprendimai</w:t>
            </w:r>
          </w:p>
        </w:tc>
        <w:tc>
          <w:tcPr>
            <w:tcW w:w="496" w:type="pct"/>
            <w:tcBorders>
              <w:left w:val="single" w:sz="4" w:space="0" w:color="auto"/>
              <w:bottom w:val="single" w:sz="4" w:space="0" w:color="auto"/>
              <w:right w:val="single" w:sz="4" w:space="0" w:color="auto"/>
            </w:tcBorders>
            <w:vAlign w:val="center"/>
          </w:tcPr>
          <w:p w14:paraId="070335DD" w14:textId="1721E8F9" w:rsidR="007C0B50" w:rsidRPr="00B72B38" w:rsidRDefault="007C0B50" w:rsidP="003C69D5">
            <w:pPr>
              <w:widowControl w:val="0"/>
              <w:rPr>
                <w:b/>
                <w:sz w:val="20"/>
              </w:rPr>
            </w:pPr>
            <w:r w:rsidRPr="00B72B38">
              <w:rPr>
                <w:b/>
                <w:sz w:val="20"/>
              </w:rPr>
              <w:t>10,56</w:t>
            </w:r>
          </w:p>
        </w:tc>
        <w:tc>
          <w:tcPr>
            <w:tcW w:w="599" w:type="pct"/>
            <w:vMerge/>
            <w:tcBorders>
              <w:left w:val="single" w:sz="4" w:space="0" w:color="auto"/>
              <w:bottom w:val="single" w:sz="4" w:space="0" w:color="auto"/>
              <w:right w:val="single" w:sz="4" w:space="0" w:color="auto"/>
            </w:tcBorders>
            <w:vAlign w:val="center"/>
          </w:tcPr>
          <w:p w14:paraId="74FCFF76" w14:textId="77777777" w:rsidR="007C0B50" w:rsidRPr="004159C0" w:rsidRDefault="007C0B50" w:rsidP="00123B42">
            <w:pPr>
              <w:widowControl w:val="0"/>
              <w:rPr>
                <w:b/>
                <w:sz w:val="20"/>
                <w:highlight w:val="yellow"/>
              </w:rPr>
            </w:pPr>
          </w:p>
        </w:tc>
        <w:tc>
          <w:tcPr>
            <w:tcW w:w="220" w:type="pct"/>
            <w:vMerge/>
            <w:tcBorders>
              <w:left w:val="single" w:sz="4" w:space="0" w:color="auto"/>
              <w:bottom w:val="single" w:sz="4" w:space="0" w:color="auto"/>
              <w:right w:val="single" w:sz="4" w:space="0" w:color="auto"/>
            </w:tcBorders>
            <w:vAlign w:val="center"/>
          </w:tcPr>
          <w:p w14:paraId="28E154C5" w14:textId="77777777" w:rsidR="007C0B50" w:rsidRPr="004F286F" w:rsidRDefault="007C0B50" w:rsidP="00123B42">
            <w:pPr>
              <w:widowControl w:val="0"/>
              <w:jc w:val="both"/>
              <w:rPr>
                <w:bCs/>
                <w:sz w:val="20"/>
              </w:rPr>
            </w:pPr>
          </w:p>
        </w:tc>
      </w:tr>
    </w:tbl>
    <w:p w14:paraId="3F2EC917" w14:textId="09B98A41" w:rsidR="00D15FA2" w:rsidRPr="000D63F3" w:rsidRDefault="002F6106" w:rsidP="00C1644C">
      <w:pPr>
        <w:widowControl w:val="0"/>
        <w:ind w:firstLine="567"/>
        <w:jc w:val="both"/>
      </w:pPr>
      <w:r>
        <w:t xml:space="preserve"> </w:t>
      </w:r>
      <w:r w:rsidR="00EF401D">
        <w:t>8</w:t>
      </w:r>
      <w:r w:rsidR="00D57564">
        <w:t>. Pripažįstu netekusiu galios  8 priedą.</w:t>
      </w:r>
      <w:r w:rsidR="00D57564">
        <w:tab/>
      </w:r>
    </w:p>
    <w:p w14:paraId="05712C6C" w14:textId="58818290" w:rsidR="006F2884" w:rsidRPr="005F326F" w:rsidRDefault="00EF401D" w:rsidP="2E90E3A4">
      <w:pPr>
        <w:ind w:firstLine="567"/>
        <w:rPr>
          <w:rFonts w:asciiTheme="majorBidi" w:hAnsiTheme="majorBidi" w:cstheme="majorBidi"/>
        </w:rPr>
      </w:pPr>
      <w:r>
        <w:rPr>
          <w:rFonts w:asciiTheme="majorBidi" w:hAnsiTheme="majorBidi" w:cstheme="majorBidi"/>
        </w:rPr>
        <w:t>9</w:t>
      </w:r>
      <w:r w:rsidR="00DF0B6C" w:rsidRPr="2E90E3A4">
        <w:rPr>
          <w:rFonts w:asciiTheme="majorBidi" w:hAnsiTheme="majorBidi" w:cstheme="majorBidi"/>
        </w:rPr>
        <w:t>.</w:t>
      </w:r>
      <w:r w:rsidR="44906E28" w:rsidRPr="2E90E3A4">
        <w:rPr>
          <w:rFonts w:asciiTheme="majorBidi" w:hAnsiTheme="majorBidi" w:cstheme="majorBidi"/>
        </w:rPr>
        <w:t xml:space="preserve"> Pakeičiu 18 priedo žymą ir ją išdėstau taip:</w:t>
      </w:r>
    </w:p>
    <w:p w14:paraId="2AEAF57E" w14:textId="15EEA517" w:rsidR="006F2884" w:rsidRPr="005F326F" w:rsidRDefault="275270C2" w:rsidP="00C94DAB">
      <w:pPr>
        <w:tabs>
          <w:tab w:val="left" w:pos="10490"/>
        </w:tabs>
        <w:ind w:right="-643" w:firstLine="4111"/>
        <w:jc w:val="both"/>
        <w:rPr>
          <w:strike/>
        </w:rPr>
      </w:pPr>
      <w:r w:rsidRPr="09657B44">
        <w:rPr>
          <w:sz w:val="22"/>
          <w:szCs w:val="22"/>
        </w:rPr>
        <w:t>„</w:t>
      </w:r>
      <w:r w:rsidR="20467482">
        <w:t xml:space="preserve">2021–2030 </w:t>
      </w:r>
      <w:r w:rsidR="20467482" w:rsidRPr="09657B44">
        <w:rPr>
          <w:strike/>
        </w:rPr>
        <w:t>metų</w:t>
      </w:r>
      <w:r w:rsidR="20467482">
        <w:t xml:space="preserve"> </w:t>
      </w:r>
      <w:r w:rsidR="194CD60E" w:rsidRPr="09657B44">
        <w:rPr>
          <w:b/>
        </w:rPr>
        <w:t>m.</w:t>
      </w:r>
      <w:r w:rsidR="194CD60E">
        <w:t xml:space="preserve"> </w:t>
      </w:r>
      <w:r w:rsidR="20467482" w:rsidRPr="09657B44">
        <w:rPr>
          <w:strike/>
        </w:rPr>
        <w:t>plėtros programos valdytojos Lietuvos</w:t>
      </w:r>
    </w:p>
    <w:p w14:paraId="41EA9095" w14:textId="6CB0C313" w:rsidR="006F2884" w:rsidRPr="005F326F" w:rsidRDefault="20467482" w:rsidP="09657B44">
      <w:pPr>
        <w:tabs>
          <w:tab w:val="left" w:pos="10490"/>
        </w:tabs>
        <w:ind w:right="-643" w:firstLine="4140"/>
        <w:jc w:val="both"/>
      </w:pPr>
      <w:r w:rsidRPr="09657B44">
        <w:rPr>
          <w:strike/>
        </w:rPr>
        <w:t>Respublikos energetikos ministerijos</w:t>
      </w:r>
      <w:r>
        <w:t xml:space="preserve"> energetikos plėtros</w:t>
      </w:r>
    </w:p>
    <w:p w14:paraId="3FB033DE" w14:textId="10DF75BD" w:rsidR="006F2884" w:rsidRPr="005F326F" w:rsidRDefault="20467482" w:rsidP="09657B44">
      <w:pPr>
        <w:tabs>
          <w:tab w:val="left" w:pos="10490"/>
        </w:tabs>
        <w:ind w:right="-643" w:firstLine="4140"/>
        <w:jc w:val="both"/>
      </w:pPr>
      <w:r>
        <w:t xml:space="preserve">programos pažangos priemonės Nr. 03-001-06-03-02  </w:t>
      </w:r>
    </w:p>
    <w:p w14:paraId="052C2EBB" w14:textId="3AE79A4E" w:rsidR="006F2884" w:rsidRPr="005F326F" w:rsidRDefault="20467482" w:rsidP="09657B44">
      <w:pPr>
        <w:tabs>
          <w:tab w:val="left" w:pos="10490"/>
        </w:tabs>
        <w:ind w:right="-643" w:firstLine="4140"/>
        <w:jc w:val="both"/>
      </w:pPr>
      <w:r>
        <w:t xml:space="preserve">„Didinti atsinaujinančių energijos išteklių dalį, </w:t>
      </w:r>
    </w:p>
    <w:p w14:paraId="513EB520" w14:textId="028A6D7B" w:rsidR="006F2884" w:rsidRPr="005F326F" w:rsidRDefault="20467482" w:rsidP="09657B44">
      <w:pPr>
        <w:tabs>
          <w:tab w:val="left" w:pos="10490"/>
        </w:tabs>
        <w:ind w:right="-643" w:firstLine="4140"/>
        <w:jc w:val="both"/>
      </w:pPr>
      <w:r>
        <w:t xml:space="preserve">užtikrinant atsinaujinančių išteklių integraciją į elektros </w:t>
      </w:r>
    </w:p>
    <w:p w14:paraId="0342DA08" w14:textId="145DB91C" w:rsidR="006F2884" w:rsidRPr="005F326F" w:rsidRDefault="20467482" w:rsidP="09657B44">
      <w:pPr>
        <w:tabs>
          <w:tab w:val="left" w:pos="10490"/>
        </w:tabs>
        <w:ind w:right="-643" w:firstLine="4140"/>
        <w:jc w:val="both"/>
      </w:pPr>
      <w:r>
        <w:t>tinklus“ aprašo</w:t>
      </w:r>
    </w:p>
    <w:p w14:paraId="09E67EC0" w14:textId="7E6A200F" w:rsidR="006F2884" w:rsidRPr="005F326F" w:rsidRDefault="20467482" w:rsidP="09657B44">
      <w:pPr>
        <w:tabs>
          <w:tab w:val="left" w:pos="10490"/>
        </w:tabs>
        <w:ind w:right="-643" w:firstLine="4140"/>
        <w:jc w:val="both"/>
        <w:rPr>
          <w:color w:val="000000" w:themeColor="text1"/>
          <w:lang w:eastAsia="ko-KR"/>
        </w:rPr>
      </w:pPr>
      <w:r>
        <w:t>18 priedas</w:t>
      </w:r>
      <w:r w:rsidR="4E03CC06" w:rsidRPr="4741B744">
        <w:rPr>
          <w:color w:val="000000" w:themeColor="text1"/>
          <w:lang w:eastAsia="ko-KR"/>
        </w:rPr>
        <w:t>“</w:t>
      </w:r>
    </w:p>
    <w:p w14:paraId="550ABEF1" w14:textId="734A8877" w:rsidR="006F2884" w:rsidRPr="005F326F" w:rsidRDefault="00EF401D" w:rsidP="2E90E3A4">
      <w:pPr>
        <w:ind w:firstLine="567"/>
        <w:rPr>
          <w:rFonts w:asciiTheme="majorBidi" w:hAnsiTheme="majorBidi" w:cstheme="majorBidi"/>
        </w:rPr>
      </w:pPr>
      <w:r>
        <w:rPr>
          <w:rFonts w:asciiTheme="majorBidi" w:hAnsiTheme="majorBidi" w:cstheme="majorBidi"/>
        </w:rPr>
        <w:t>10</w:t>
      </w:r>
      <w:r w:rsidR="44906E28" w:rsidRPr="2E90E3A4">
        <w:rPr>
          <w:rFonts w:asciiTheme="majorBidi" w:hAnsiTheme="majorBidi" w:cstheme="majorBidi"/>
        </w:rPr>
        <w:t>.</w:t>
      </w:r>
      <w:r w:rsidR="006F2884" w:rsidRPr="2E90E3A4">
        <w:rPr>
          <w:rFonts w:asciiTheme="majorBidi" w:hAnsiTheme="majorBidi" w:cstheme="majorBidi"/>
        </w:rPr>
        <w:t xml:space="preserve"> </w:t>
      </w:r>
      <w:r w:rsidR="77975576" w:rsidRPr="2E90E3A4">
        <w:rPr>
          <w:rFonts w:asciiTheme="majorBidi" w:hAnsiTheme="majorBidi" w:cstheme="majorBidi"/>
        </w:rPr>
        <w:t>Pakeičiu 18 priedo pavadinimą ir jį išdėstau taip:</w:t>
      </w:r>
    </w:p>
    <w:p w14:paraId="0A316908" w14:textId="7E8C7016" w:rsidR="006F2884" w:rsidRPr="005F326F" w:rsidRDefault="3BBCCDB6" w:rsidP="2E90E3A4">
      <w:pPr>
        <w:jc w:val="center"/>
      </w:pPr>
      <w:r w:rsidRPr="2E90E3A4">
        <w:rPr>
          <w:sz w:val="22"/>
          <w:szCs w:val="22"/>
        </w:rPr>
        <w:t>„</w:t>
      </w:r>
      <w:r w:rsidR="77975576">
        <w:t xml:space="preserve">2021-2030 </w:t>
      </w:r>
      <w:r w:rsidR="77975576" w:rsidRPr="09657B44">
        <w:rPr>
          <w:strike/>
        </w:rPr>
        <w:t xml:space="preserve">METŲ </w:t>
      </w:r>
      <w:r w:rsidR="77975576" w:rsidRPr="09657B44">
        <w:rPr>
          <w:b/>
        </w:rPr>
        <w:t xml:space="preserve">M. </w:t>
      </w:r>
      <w:r w:rsidR="77975576" w:rsidRPr="09657B44">
        <w:rPr>
          <w:strike/>
        </w:rPr>
        <w:t xml:space="preserve"> PLĖTROS PROGRAMOS VALDYTOJOS LIETUVOS RESPUBLIKOS ENERGETIKOS MINISTERIJOS</w:t>
      </w:r>
      <w:r w:rsidR="77975576">
        <w:t xml:space="preserve"> ENERGETIKOS PLĖTROS PROGRAMOS</w:t>
      </w:r>
      <w:r w:rsidR="77975576" w:rsidRPr="00695019">
        <w:t xml:space="preserve"> </w:t>
      </w:r>
      <w:r w:rsidR="77975576">
        <w:t>PAŽANGOS PRIEMONĖS NR. 03-001-06-03-02 „DIDINTI ATSINAUJINANČIŲ ENERGIJOS IŠTEKLIŲ DALĮ, UŽTIKRINANT ATSINAUJINANČIŲ IŠTEKLIŲ INTEGRACIJĄ Į ELEKTROS TINKLUS“ VEIKLOS „INDIVIDUALIŲ ELEKTROS ENERGIJOS IŠ AEI SAUGOJIMO PAJĖGUMŲ SUKŪRIMAS ELEKTROS ENERGIJOS GAMINTOJAMS IR GAMINANTIEMS VARTOTOJAMS“  PROJEKTŲ FINANSAVIMO SĄLYGŲ APRAŠAS  (DOTACIJOS FIZINIAMS ASMENIMS)</w:t>
      </w:r>
    </w:p>
    <w:p w14:paraId="40786CF4" w14:textId="59B00DE1" w:rsidR="006F2884" w:rsidRPr="005F326F" w:rsidRDefault="77975576" w:rsidP="09657B44">
      <w:pPr>
        <w:jc w:val="center"/>
        <w:rPr>
          <w:color w:val="000000" w:themeColor="text1"/>
          <w:lang w:eastAsia="ko-KR"/>
        </w:rPr>
      </w:pPr>
      <w:r>
        <w:t>PROJEKTŲ FINANSAVIMO SĄLYGŲ APRAŠAS</w:t>
      </w:r>
      <w:r w:rsidR="2676096E" w:rsidRPr="2E90E3A4">
        <w:rPr>
          <w:color w:val="000000" w:themeColor="text1"/>
          <w:lang w:eastAsia="ko-KR"/>
        </w:rPr>
        <w:t>“</w:t>
      </w:r>
    </w:p>
    <w:p w14:paraId="18915013" w14:textId="5AD043C4" w:rsidR="006F2884" w:rsidRPr="005F326F" w:rsidRDefault="00EF401D" w:rsidP="00D02DF3">
      <w:pPr>
        <w:ind w:firstLine="567"/>
      </w:pPr>
      <w:r>
        <w:rPr>
          <w:rFonts w:asciiTheme="majorBidi" w:hAnsiTheme="majorBidi" w:cstheme="majorBidi"/>
        </w:rPr>
        <w:t>11</w:t>
      </w:r>
      <w:r w:rsidR="5B67D8BF" w:rsidRPr="2E90E3A4">
        <w:rPr>
          <w:rFonts w:asciiTheme="majorBidi" w:hAnsiTheme="majorBidi" w:cstheme="majorBidi"/>
        </w:rPr>
        <w:t xml:space="preserve">. </w:t>
      </w:r>
      <w:r w:rsidR="006F2884" w:rsidRPr="2E90E3A4">
        <w:rPr>
          <w:rFonts w:asciiTheme="majorBidi" w:hAnsiTheme="majorBidi" w:cstheme="majorBidi"/>
        </w:rPr>
        <w:t xml:space="preserve">Pakeičiu 18 priedo </w:t>
      </w:r>
      <w:r w:rsidR="007C1CF9" w:rsidRPr="2E90E3A4">
        <w:rPr>
          <w:rFonts w:asciiTheme="majorBidi" w:hAnsiTheme="majorBidi" w:cstheme="majorBidi"/>
        </w:rPr>
        <w:t>2 punktą ir</w:t>
      </w:r>
      <w:r w:rsidR="006F2884" w:rsidRPr="2E90E3A4">
        <w:rPr>
          <w:rFonts w:asciiTheme="majorBidi" w:hAnsiTheme="majorBidi" w:cstheme="majorBidi"/>
        </w:rPr>
        <w:t xml:space="preserve"> j</w:t>
      </w:r>
      <w:r w:rsidR="007C1CF9" w:rsidRPr="2E90E3A4">
        <w:rPr>
          <w:rFonts w:asciiTheme="majorBidi" w:hAnsiTheme="majorBidi" w:cstheme="majorBidi"/>
        </w:rPr>
        <w:t>į</w:t>
      </w:r>
      <w:r w:rsidR="006F2884" w:rsidRPr="2E90E3A4">
        <w:rPr>
          <w:rFonts w:asciiTheme="majorBidi" w:hAnsiTheme="majorBidi" w:cstheme="majorBidi"/>
        </w:rPr>
        <w:t xml:space="preserve"> išdėstau taip: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1"/>
        <w:gridCol w:w="1651"/>
        <w:gridCol w:w="1361"/>
        <w:gridCol w:w="1805"/>
      </w:tblGrid>
      <w:tr w:rsidR="007C1CF9" w14:paraId="560C42B0" w14:textId="77777777" w:rsidTr="2E90E3A4">
        <w:trPr>
          <w:trHeight w:val="405"/>
        </w:trPr>
        <w:tc>
          <w:tcPr>
            <w:tcW w:w="0" w:type="auto"/>
            <w:gridSpan w:val="4"/>
            <w:vAlign w:val="center"/>
          </w:tcPr>
          <w:p w14:paraId="4E1350B6" w14:textId="631DEBB1" w:rsidR="007C1CF9" w:rsidRDefault="34A1D57B">
            <w:pPr>
              <w:rPr>
                <w:sz w:val="22"/>
                <w:szCs w:val="22"/>
              </w:rPr>
            </w:pPr>
            <w:r w:rsidRPr="00427B1D">
              <w:rPr>
                <w:sz w:val="22"/>
                <w:szCs w:val="22"/>
              </w:rPr>
              <w:t>„</w:t>
            </w:r>
            <w:r w:rsidR="007C1CF9" w:rsidRPr="00427B1D">
              <w:rPr>
                <w:sz w:val="22"/>
                <w:szCs w:val="22"/>
              </w:rPr>
              <w:t xml:space="preserve">2. Veiklos ar </w:t>
            </w:r>
            <w:proofErr w:type="spellStart"/>
            <w:r w:rsidR="007C1CF9" w:rsidRPr="00427B1D">
              <w:rPr>
                <w:sz w:val="22"/>
                <w:szCs w:val="22"/>
              </w:rPr>
              <w:t>poveiklės</w:t>
            </w:r>
            <w:proofErr w:type="spellEnd"/>
            <w:r w:rsidR="007C1CF9" w:rsidRPr="00427B1D">
              <w:rPr>
                <w:sz w:val="22"/>
                <w:szCs w:val="22"/>
              </w:rPr>
              <w:t xml:space="preserve"> rodikliai</w:t>
            </w:r>
          </w:p>
        </w:tc>
      </w:tr>
      <w:tr w:rsidR="007C1CF9" w14:paraId="716054E3" w14:textId="77777777" w:rsidTr="2E90E3A4">
        <w:trPr>
          <w:trHeight w:val="405"/>
        </w:trPr>
        <w:tc>
          <w:tcPr>
            <w:tcW w:w="0" w:type="auto"/>
            <w:vAlign w:val="center"/>
          </w:tcPr>
          <w:p w14:paraId="2F6746CF" w14:textId="77777777" w:rsidR="007C1CF9" w:rsidRPr="00427B1D" w:rsidRDefault="007C1CF9" w:rsidP="2E90E3A4">
            <w:pPr>
              <w:jc w:val="center"/>
              <w:rPr>
                <w:sz w:val="22"/>
                <w:szCs w:val="22"/>
              </w:rPr>
            </w:pPr>
            <w:r w:rsidRPr="00427B1D">
              <w:rPr>
                <w:sz w:val="22"/>
                <w:szCs w:val="22"/>
              </w:rPr>
              <w:t>Rodiklio pavadinimas</w:t>
            </w:r>
          </w:p>
        </w:tc>
        <w:tc>
          <w:tcPr>
            <w:tcW w:w="0" w:type="auto"/>
            <w:vAlign w:val="center"/>
          </w:tcPr>
          <w:p w14:paraId="28144A1E" w14:textId="77777777" w:rsidR="007C1CF9" w:rsidRPr="00427B1D" w:rsidRDefault="007C1CF9" w:rsidP="2E90E3A4">
            <w:pPr>
              <w:jc w:val="center"/>
              <w:rPr>
                <w:sz w:val="22"/>
                <w:szCs w:val="22"/>
              </w:rPr>
            </w:pPr>
            <w:r w:rsidRPr="00427B1D">
              <w:rPr>
                <w:sz w:val="22"/>
                <w:szCs w:val="22"/>
              </w:rPr>
              <w:t>Rodiklio kodas</w:t>
            </w:r>
          </w:p>
        </w:tc>
        <w:tc>
          <w:tcPr>
            <w:tcW w:w="0" w:type="auto"/>
            <w:vAlign w:val="center"/>
          </w:tcPr>
          <w:p w14:paraId="2D6C2F5A" w14:textId="77777777" w:rsidR="007C1CF9" w:rsidRPr="00427B1D" w:rsidRDefault="007C1CF9" w:rsidP="2E90E3A4">
            <w:pPr>
              <w:jc w:val="center"/>
              <w:rPr>
                <w:sz w:val="22"/>
                <w:szCs w:val="22"/>
              </w:rPr>
            </w:pPr>
            <w:r w:rsidRPr="00427B1D">
              <w:rPr>
                <w:sz w:val="22"/>
                <w:szCs w:val="22"/>
              </w:rPr>
              <w:t>Matavimo vienetai</w:t>
            </w:r>
          </w:p>
        </w:tc>
        <w:tc>
          <w:tcPr>
            <w:tcW w:w="0" w:type="auto"/>
            <w:vAlign w:val="center"/>
          </w:tcPr>
          <w:p w14:paraId="2A6149FE" w14:textId="77777777" w:rsidR="007C1CF9" w:rsidRPr="00427B1D" w:rsidRDefault="007C1CF9" w:rsidP="2E90E3A4">
            <w:pPr>
              <w:jc w:val="center"/>
              <w:rPr>
                <w:sz w:val="22"/>
                <w:szCs w:val="22"/>
              </w:rPr>
            </w:pPr>
            <w:r w:rsidRPr="00427B1D">
              <w:rPr>
                <w:sz w:val="22"/>
                <w:szCs w:val="22"/>
              </w:rPr>
              <w:t>Siektina reikšmė ir pasiekimo data</w:t>
            </w:r>
          </w:p>
        </w:tc>
      </w:tr>
      <w:tr w:rsidR="007C1CF9" w14:paraId="6E83F06C" w14:textId="77777777" w:rsidTr="2E90E3A4">
        <w:trPr>
          <w:trHeight w:val="416"/>
        </w:trPr>
        <w:tc>
          <w:tcPr>
            <w:tcW w:w="0" w:type="auto"/>
          </w:tcPr>
          <w:p w14:paraId="17A56A79" w14:textId="77777777" w:rsidR="007C1CF9" w:rsidRDefault="007C1CF9">
            <w:pPr>
              <w:jc w:val="center"/>
              <w:rPr>
                <w:i/>
                <w:iCs/>
                <w:sz w:val="18"/>
                <w:szCs w:val="18"/>
              </w:rPr>
            </w:pPr>
            <w:r>
              <w:rPr>
                <w:color w:val="000000"/>
              </w:rPr>
              <w:t>Sukurti nauji (individualūs) elektros energijos iš atsinaujinančių energijos išteklių saugojimo pajėgumai (MWh)</w:t>
            </w:r>
          </w:p>
        </w:tc>
        <w:tc>
          <w:tcPr>
            <w:tcW w:w="0" w:type="auto"/>
          </w:tcPr>
          <w:p w14:paraId="3FF26DE9" w14:textId="77777777" w:rsidR="007C1CF9" w:rsidRDefault="007C1CF9">
            <w:pPr>
              <w:jc w:val="center"/>
              <w:rPr>
                <w:szCs w:val="24"/>
              </w:rPr>
            </w:pPr>
            <w:r w:rsidRPr="00CC159A">
              <w:rPr>
                <w:szCs w:val="24"/>
              </w:rPr>
              <w:t>P-03-001-06-03-02-09</w:t>
            </w:r>
          </w:p>
          <w:p w14:paraId="526F6833" w14:textId="77777777" w:rsidR="007C1CF9" w:rsidRDefault="007C1CF9">
            <w:pPr>
              <w:jc w:val="center"/>
              <w:rPr>
                <w:i/>
                <w:iCs/>
                <w:sz w:val="22"/>
                <w:szCs w:val="22"/>
              </w:rPr>
            </w:pPr>
            <w:r w:rsidRPr="00072F82">
              <w:rPr>
                <w:szCs w:val="24"/>
                <w:lang w:eastAsia="lt-LT"/>
              </w:rPr>
              <w:t>P.S.</w:t>
            </w:r>
            <w:r>
              <w:rPr>
                <w:szCs w:val="24"/>
                <w:lang w:eastAsia="lt-LT"/>
              </w:rPr>
              <w:t>1.</w:t>
            </w:r>
            <w:r w:rsidRPr="00072F82">
              <w:rPr>
                <w:szCs w:val="24"/>
                <w:lang w:eastAsia="lt-LT"/>
              </w:rPr>
              <w:t>1026</w:t>
            </w:r>
          </w:p>
        </w:tc>
        <w:tc>
          <w:tcPr>
            <w:tcW w:w="0" w:type="auto"/>
          </w:tcPr>
          <w:p w14:paraId="16FD3D3A" w14:textId="77777777" w:rsidR="007C1CF9" w:rsidRDefault="007C1CF9">
            <w:pPr>
              <w:jc w:val="center"/>
              <w:rPr>
                <w:i/>
                <w:iCs/>
                <w:sz w:val="22"/>
                <w:szCs w:val="22"/>
              </w:rPr>
            </w:pPr>
            <w:r w:rsidRPr="00CC159A">
              <w:rPr>
                <w:szCs w:val="24"/>
              </w:rPr>
              <w:t>MWh</w:t>
            </w:r>
          </w:p>
        </w:tc>
        <w:tc>
          <w:tcPr>
            <w:tcW w:w="0" w:type="auto"/>
          </w:tcPr>
          <w:p w14:paraId="0C22A59A" w14:textId="776B6351" w:rsidR="007C1CF9" w:rsidRPr="002C48BA" w:rsidRDefault="007C1CF9">
            <w:pPr>
              <w:jc w:val="center"/>
              <w:rPr>
                <w:strike/>
                <w:color w:val="000000"/>
                <w:szCs w:val="24"/>
                <w:lang w:eastAsia="ko-KR"/>
              </w:rPr>
            </w:pPr>
            <w:r w:rsidRPr="004221CA">
              <w:rPr>
                <w:strike/>
                <w:color w:val="000000"/>
                <w:szCs w:val="24"/>
                <w:lang w:eastAsia="ko-KR"/>
              </w:rPr>
              <w:t>51,6</w:t>
            </w:r>
            <w:r w:rsidR="00047C33" w:rsidRPr="004221CA">
              <w:rPr>
                <w:strike/>
                <w:color w:val="000000"/>
                <w:szCs w:val="24"/>
                <w:lang w:eastAsia="ko-KR"/>
              </w:rPr>
              <w:t xml:space="preserve"> </w:t>
            </w:r>
            <w:r w:rsidR="00764168">
              <w:rPr>
                <w:b/>
                <w:bCs/>
                <w:color w:val="000000"/>
                <w:szCs w:val="24"/>
                <w:lang w:eastAsia="ko-KR"/>
              </w:rPr>
              <w:t>70,4</w:t>
            </w:r>
          </w:p>
          <w:p w14:paraId="2837BC05" w14:textId="77777777" w:rsidR="007C1CF9" w:rsidRPr="005868E9" w:rsidRDefault="007C1CF9">
            <w:pPr>
              <w:ind w:firstLine="62"/>
              <w:jc w:val="center"/>
              <w:rPr>
                <w:color w:val="000000"/>
                <w:szCs w:val="24"/>
                <w:lang w:eastAsia="ko-KR"/>
              </w:rPr>
            </w:pPr>
            <w:r w:rsidRPr="005868E9">
              <w:rPr>
                <w:color w:val="000000"/>
                <w:szCs w:val="24"/>
                <w:lang w:eastAsia="ko-KR"/>
              </w:rPr>
              <w:t xml:space="preserve">(2026 m. II </w:t>
            </w:r>
            <w:proofErr w:type="spellStart"/>
            <w:r w:rsidRPr="005868E9">
              <w:rPr>
                <w:color w:val="000000"/>
                <w:szCs w:val="24"/>
                <w:lang w:eastAsia="ko-KR"/>
              </w:rPr>
              <w:t>ketv</w:t>
            </w:r>
            <w:proofErr w:type="spellEnd"/>
            <w:r w:rsidRPr="005868E9">
              <w:rPr>
                <w:color w:val="000000"/>
                <w:szCs w:val="24"/>
                <w:lang w:eastAsia="ko-KR"/>
              </w:rPr>
              <w:t>.)</w:t>
            </w:r>
          </w:p>
          <w:p w14:paraId="7D34D2B2" w14:textId="77777777" w:rsidR="007C1CF9" w:rsidRPr="005868E9" w:rsidRDefault="007C1CF9">
            <w:pPr>
              <w:jc w:val="center"/>
              <w:rPr>
                <w:i/>
                <w:iCs/>
                <w:szCs w:val="24"/>
              </w:rPr>
            </w:pPr>
          </w:p>
        </w:tc>
      </w:tr>
      <w:tr w:rsidR="007C1CF9" w14:paraId="07F5BEC2" w14:textId="77777777" w:rsidTr="2E90E3A4">
        <w:trPr>
          <w:trHeight w:val="416"/>
        </w:trPr>
        <w:tc>
          <w:tcPr>
            <w:tcW w:w="0" w:type="auto"/>
          </w:tcPr>
          <w:p w14:paraId="56AB3F84" w14:textId="77777777" w:rsidR="007C1CF9" w:rsidRPr="009251E5" w:rsidRDefault="007C1CF9">
            <w:pPr>
              <w:jc w:val="center"/>
              <w:rPr>
                <w:iCs/>
                <w:szCs w:val="24"/>
              </w:rPr>
            </w:pPr>
            <w:r>
              <w:rPr>
                <w:color w:val="000000"/>
              </w:rPr>
              <w:t>Patvirtintos paraiškos dėl elektros energijos saugojimo pajėgumų (MWh)</w:t>
            </w:r>
          </w:p>
        </w:tc>
        <w:tc>
          <w:tcPr>
            <w:tcW w:w="0" w:type="auto"/>
          </w:tcPr>
          <w:p w14:paraId="02B09488" w14:textId="77777777" w:rsidR="007C1CF9" w:rsidRDefault="007C1CF9">
            <w:pPr>
              <w:jc w:val="center"/>
              <w:rPr>
                <w:szCs w:val="24"/>
              </w:rPr>
            </w:pPr>
            <w:r w:rsidRPr="008F245C">
              <w:rPr>
                <w:szCs w:val="24"/>
              </w:rPr>
              <w:t>P-03-001-06-03-02-1</w:t>
            </w:r>
            <w:r>
              <w:rPr>
                <w:szCs w:val="24"/>
              </w:rPr>
              <w:t>9</w:t>
            </w:r>
          </w:p>
          <w:p w14:paraId="3F2802F4" w14:textId="77777777" w:rsidR="0047691A" w:rsidRDefault="0047691A" w:rsidP="0047691A">
            <w:pPr>
              <w:jc w:val="center"/>
              <w:rPr>
                <w:strike/>
                <w:szCs w:val="24"/>
              </w:rPr>
            </w:pPr>
            <w:r w:rsidRPr="00760368">
              <w:rPr>
                <w:strike/>
                <w:szCs w:val="24"/>
              </w:rPr>
              <w:t xml:space="preserve">P.N.1.4081 </w:t>
            </w:r>
          </w:p>
          <w:p w14:paraId="4B3ED642" w14:textId="7D06162A" w:rsidR="0047691A" w:rsidRPr="00CC159A" w:rsidRDefault="0047691A" w:rsidP="0047691A">
            <w:pPr>
              <w:jc w:val="center"/>
              <w:rPr>
                <w:szCs w:val="24"/>
              </w:rPr>
            </w:pPr>
            <w:r w:rsidRPr="0051133A">
              <w:rPr>
                <w:b/>
                <w:bCs/>
              </w:rPr>
              <w:t>P.S.1.1222</w:t>
            </w:r>
          </w:p>
        </w:tc>
        <w:tc>
          <w:tcPr>
            <w:tcW w:w="0" w:type="auto"/>
          </w:tcPr>
          <w:p w14:paraId="44AE8C4D" w14:textId="77777777" w:rsidR="007C1CF9" w:rsidRPr="00CC159A" w:rsidRDefault="007C1CF9">
            <w:pPr>
              <w:jc w:val="center"/>
              <w:rPr>
                <w:szCs w:val="24"/>
              </w:rPr>
            </w:pPr>
            <w:r>
              <w:rPr>
                <w:szCs w:val="24"/>
              </w:rPr>
              <w:t>MWh</w:t>
            </w:r>
          </w:p>
        </w:tc>
        <w:tc>
          <w:tcPr>
            <w:tcW w:w="0" w:type="auto"/>
          </w:tcPr>
          <w:p w14:paraId="77494D25" w14:textId="77777777" w:rsidR="007C1CF9" w:rsidRPr="005868E9" w:rsidRDefault="007C1CF9">
            <w:pPr>
              <w:jc w:val="center"/>
              <w:rPr>
                <w:color w:val="000000"/>
                <w:szCs w:val="24"/>
                <w:lang w:eastAsia="ko-KR"/>
              </w:rPr>
            </w:pPr>
            <w:r w:rsidRPr="005868E9">
              <w:rPr>
                <w:color w:val="000000"/>
                <w:szCs w:val="24"/>
                <w:lang w:eastAsia="ko-KR"/>
              </w:rPr>
              <w:t>51,6</w:t>
            </w:r>
          </w:p>
          <w:p w14:paraId="52218937" w14:textId="1A57A3CC" w:rsidR="007C1CF9" w:rsidRPr="005868E9" w:rsidRDefault="007C1CF9">
            <w:pPr>
              <w:jc w:val="center"/>
              <w:rPr>
                <w:color w:val="000000"/>
                <w:szCs w:val="24"/>
                <w:lang w:eastAsia="ko-KR"/>
              </w:rPr>
            </w:pPr>
            <w:r w:rsidRPr="005868E9">
              <w:rPr>
                <w:color w:val="000000"/>
                <w:szCs w:val="24"/>
                <w:lang w:eastAsia="ko-KR"/>
              </w:rPr>
              <w:t xml:space="preserve">(2025 m. III </w:t>
            </w:r>
            <w:proofErr w:type="spellStart"/>
            <w:r w:rsidRPr="005868E9">
              <w:rPr>
                <w:color w:val="000000"/>
                <w:szCs w:val="24"/>
                <w:lang w:eastAsia="ko-KR"/>
              </w:rPr>
              <w:t>ketv</w:t>
            </w:r>
            <w:proofErr w:type="spellEnd"/>
            <w:r w:rsidRPr="005868E9">
              <w:rPr>
                <w:color w:val="000000"/>
                <w:szCs w:val="24"/>
                <w:lang w:eastAsia="ko-KR"/>
              </w:rPr>
              <w:t>.)</w:t>
            </w:r>
            <w:r w:rsidR="00605D72">
              <w:rPr>
                <w:color w:val="000000"/>
                <w:szCs w:val="24"/>
                <w:lang w:eastAsia="ko-KR"/>
              </w:rPr>
              <w:t>“</w:t>
            </w:r>
          </w:p>
          <w:p w14:paraId="6B99D7B9" w14:textId="77777777" w:rsidR="007C1CF9" w:rsidRPr="005868E9" w:rsidRDefault="007C1CF9">
            <w:pPr>
              <w:jc w:val="center"/>
              <w:rPr>
                <w:szCs w:val="24"/>
              </w:rPr>
            </w:pPr>
          </w:p>
        </w:tc>
      </w:tr>
    </w:tbl>
    <w:p w14:paraId="09ACEAFD" w14:textId="20B7468C" w:rsidR="00DF0B6C" w:rsidRDefault="00DF0B6C" w:rsidP="2E90E3A4">
      <w:pPr>
        <w:rPr>
          <w:rFonts w:asciiTheme="majorBidi" w:hAnsiTheme="majorBidi" w:cstheme="majorBidi"/>
        </w:rPr>
      </w:pPr>
      <w:r>
        <w:tab/>
      </w:r>
      <w:r w:rsidR="00EF401D">
        <w:rPr>
          <w:rFonts w:asciiTheme="majorBidi" w:hAnsiTheme="majorBidi" w:cstheme="majorBidi"/>
        </w:rPr>
        <w:t>12</w:t>
      </w:r>
      <w:r w:rsidR="13F03670" w:rsidRPr="09657B44">
        <w:rPr>
          <w:rFonts w:asciiTheme="majorBidi" w:hAnsiTheme="majorBidi" w:cstheme="majorBidi"/>
        </w:rPr>
        <w:t>. Pakeičiu 18 priedo 4.1. papunk</w:t>
      </w:r>
      <w:r w:rsidR="001B6F42">
        <w:rPr>
          <w:rFonts w:asciiTheme="majorBidi" w:hAnsiTheme="majorBidi" w:cstheme="majorBidi"/>
        </w:rPr>
        <w:t>čio pirmąją pastraipą</w:t>
      </w:r>
      <w:r w:rsidR="13F03670" w:rsidRPr="09657B44">
        <w:rPr>
          <w:rFonts w:asciiTheme="majorBidi" w:hAnsiTheme="majorBidi" w:cstheme="majorBidi"/>
        </w:rPr>
        <w:t xml:space="preserve"> ir jį išdėstau taip:</w:t>
      </w:r>
    </w:p>
    <w:p w14:paraId="348674B6" w14:textId="4781998B" w:rsidR="00D176FF" w:rsidRDefault="52F8E4FA" w:rsidP="5DB64C42">
      <w:pPr>
        <w:ind w:firstLine="567"/>
        <w:jc w:val="both"/>
      </w:pPr>
      <w:r>
        <w:t>„</w:t>
      </w:r>
      <w:r w:rsidR="34864578">
        <w:t xml:space="preserve">4.1. 2021-2030 </w:t>
      </w:r>
      <w:r w:rsidR="34864578" w:rsidRPr="09657B44">
        <w:rPr>
          <w:strike/>
        </w:rPr>
        <w:t xml:space="preserve">metų </w:t>
      </w:r>
      <w:r w:rsidR="34864578" w:rsidRPr="09657B44">
        <w:rPr>
          <w:b/>
        </w:rPr>
        <w:t xml:space="preserve">m. </w:t>
      </w:r>
      <w:r w:rsidR="34864578" w:rsidRPr="09657B44">
        <w:rPr>
          <w:strike/>
        </w:rPr>
        <w:t>plėtros programos valdytojos Lietuvos Respublikos energetikos ministerijos</w:t>
      </w:r>
      <w:r w:rsidR="34864578">
        <w:t xml:space="preserve"> energetikos plėtros programos pažangos priemonės Nr. 03-001-06-03-02 „Didinti atsinaujinančių energijos išteklių dalį, užtikrinant atsinaujinančių išteklių integraciją į elektros tinklus“ veiklos „Individualių elektros energijos iš AEI saugojimo pajėgumų sukūrimas elektros energijos gamintojams ir gaminantiems vartotojams“  projektų finansavimo sąlygų aprašas  (dotacijos fiziniams asmenims) (toliau – Aprašas) parengtas atsižvelgiant į:</w:t>
      </w:r>
      <w:r w:rsidR="336043DD">
        <w:t>“</w:t>
      </w:r>
      <w:r w:rsidR="006675EA">
        <w:t>.</w:t>
      </w:r>
    </w:p>
    <w:p w14:paraId="700EC1C4" w14:textId="11F6896F" w:rsidR="006675EA" w:rsidRDefault="006675EA" w:rsidP="5DB64C42">
      <w:pPr>
        <w:ind w:firstLine="567"/>
        <w:jc w:val="both"/>
      </w:pPr>
      <w:r>
        <w:t>1</w:t>
      </w:r>
      <w:r w:rsidR="00EF401D">
        <w:t>3</w:t>
      </w:r>
      <w:r>
        <w:t xml:space="preserve">. Pakeičiu </w:t>
      </w:r>
      <w:r w:rsidRPr="00690872">
        <w:t>18 priedo 4.1.14 papunkt</w:t>
      </w:r>
      <w:r>
        <w:t>į ir jį išdėstau taip:</w:t>
      </w:r>
    </w:p>
    <w:p w14:paraId="6564A10A" w14:textId="29ABD783" w:rsidR="006675EA" w:rsidRPr="006675EA" w:rsidRDefault="006675EA" w:rsidP="5DB64C42">
      <w:pPr>
        <w:ind w:firstLine="567"/>
        <w:jc w:val="both"/>
        <w:rPr>
          <w:rFonts w:asciiTheme="majorBidi" w:hAnsiTheme="majorBidi" w:cstheme="majorBidi"/>
        </w:rPr>
      </w:pPr>
      <w:r>
        <w:rPr>
          <w:rFonts w:asciiTheme="majorBidi" w:hAnsiTheme="majorBidi" w:cstheme="majorBidi"/>
        </w:rPr>
        <w:t>„</w:t>
      </w:r>
      <w:r w:rsidRPr="006675EA">
        <w:rPr>
          <w:rFonts w:asciiTheme="majorBidi" w:hAnsiTheme="majorBidi" w:cstheme="majorBidi"/>
        </w:rPr>
        <w:t xml:space="preserve">4.1.14. 2021–2030 </w:t>
      </w:r>
      <w:r w:rsidRPr="00712549">
        <w:rPr>
          <w:rFonts w:asciiTheme="majorBidi" w:hAnsiTheme="majorBidi" w:cstheme="majorBidi"/>
          <w:strike/>
        </w:rPr>
        <w:t>metų</w:t>
      </w:r>
      <w:r>
        <w:rPr>
          <w:rFonts w:asciiTheme="majorBidi" w:hAnsiTheme="majorBidi" w:cstheme="majorBidi"/>
        </w:rPr>
        <w:t xml:space="preserve"> </w:t>
      </w:r>
      <w:r w:rsidRPr="00712549">
        <w:rPr>
          <w:rFonts w:asciiTheme="majorBidi" w:hAnsiTheme="majorBidi" w:cstheme="majorBidi"/>
          <w:b/>
          <w:bCs/>
        </w:rPr>
        <w:t>m.</w:t>
      </w:r>
      <w:r w:rsidRPr="006675EA">
        <w:rPr>
          <w:rFonts w:asciiTheme="majorBidi" w:hAnsiTheme="majorBidi" w:cstheme="majorBidi"/>
        </w:rPr>
        <w:t xml:space="preserve"> </w:t>
      </w:r>
      <w:r w:rsidRPr="00712549">
        <w:rPr>
          <w:rFonts w:asciiTheme="majorBidi" w:hAnsiTheme="majorBidi" w:cstheme="majorBidi"/>
          <w:strike/>
        </w:rPr>
        <w:t>Nacionalinę</w:t>
      </w:r>
      <w:r w:rsidRPr="006675EA">
        <w:rPr>
          <w:rFonts w:asciiTheme="majorBidi" w:hAnsiTheme="majorBidi" w:cstheme="majorBidi"/>
        </w:rPr>
        <w:t xml:space="preserve"> energetikos plėtros programą, patvirtintą Lietuvos Respublikos Vyriausybės 2021 m. gruodžio 8 d. nutarimu Nr. </w:t>
      </w:r>
      <w:r w:rsidR="00DF5BEB">
        <w:rPr>
          <w:rFonts w:asciiTheme="majorBidi" w:hAnsiTheme="majorBidi" w:cstheme="majorBidi"/>
        </w:rPr>
        <w:t>1064</w:t>
      </w:r>
      <w:r w:rsidRPr="006675EA">
        <w:rPr>
          <w:rFonts w:asciiTheme="majorBidi" w:hAnsiTheme="majorBidi" w:cstheme="majorBidi"/>
        </w:rPr>
        <w:t xml:space="preserve"> „Dėl </w:t>
      </w:r>
      <w:r w:rsidRPr="00712549">
        <w:rPr>
          <w:rFonts w:asciiTheme="majorBidi" w:hAnsiTheme="majorBidi" w:cstheme="majorBidi"/>
          <w:strike/>
        </w:rPr>
        <w:t>Nacionalinės</w:t>
      </w:r>
      <w:r>
        <w:rPr>
          <w:rFonts w:asciiTheme="majorBidi" w:hAnsiTheme="majorBidi" w:cstheme="majorBidi"/>
        </w:rPr>
        <w:t xml:space="preserve"> </w:t>
      </w:r>
      <w:r w:rsidRPr="00712549">
        <w:rPr>
          <w:rFonts w:asciiTheme="majorBidi" w:hAnsiTheme="majorBidi" w:cstheme="majorBidi"/>
          <w:b/>
          <w:bCs/>
        </w:rPr>
        <w:t>2021–2030 m.</w:t>
      </w:r>
      <w:r w:rsidRPr="006675EA">
        <w:rPr>
          <w:rFonts w:asciiTheme="majorBidi" w:hAnsiTheme="majorBidi" w:cstheme="majorBidi"/>
        </w:rPr>
        <w:t xml:space="preserve"> energetikos plėtros programos patvirtinimo“;</w:t>
      </w:r>
      <w:r>
        <w:rPr>
          <w:rFonts w:asciiTheme="majorBidi" w:hAnsiTheme="majorBidi" w:cstheme="majorBidi"/>
        </w:rPr>
        <w:t>“.</w:t>
      </w:r>
    </w:p>
    <w:p w14:paraId="18687D5B" w14:textId="27FC300C" w:rsidR="00D176FF" w:rsidRPr="007B0DF8" w:rsidRDefault="1209AC0D" w:rsidP="09657B44">
      <w:pPr>
        <w:ind w:firstLine="567"/>
        <w:jc w:val="both"/>
        <w:rPr>
          <w:rFonts w:asciiTheme="majorBidi" w:hAnsiTheme="majorBidi" w:cstheme="majorBidi"/>
        </w:rPr>
      </w:pPr>
      <w:r w:rsidRPr="09657B44">
        <w:rPr>
          <w:rFonts w:asciiTheme="majorBidi" w:hAnsiTheme="majorBidi" w:cstheme="majorBidi"/>
        </w:rPr>
        <w:t>1</w:t>
      </w:r>
      <w:r w:rsidR="00EF401D">
        <w:rPr>
          <w:rFonts w:asciiTheme="majorBidi" w:hAnsiTheme="majorBidi" w:cstheme="majorBidi"/>
        </w:rPr>
        <w:t>4</w:t>
      </w:r>
      <w:r w:rsidRPr="09657B44">
        <w:rPr>
          <w:rFonts w:asciiTheme="majorBidi" w:hAnsiTheme="majorBidi" w:cstheme="majorBidi"/>
        </w:rPr>
        <w:t>.</w:t>
      </w:r>
      <w:r w:rsidR="00D176FF" w:rsidRPr="2E90E3A4">
        <w:rPr>
          <w:rFonts w:asciiTheme="majorBidi" w:hAnsiTheme="majorBidi" w:cstheme="majorBidi"/>
        </w:rPr>
        <w:t xml:space="preserve"> Pakeičiu 18 priedo 5.1.2</w:t>
      </w:r>
      <w:r w:rsidR="009E7F00" w:rsidRPr="2E90E3A4">
        <w:rPr>
          <w:rFonts w:asciiTheme="majorBidi" w:hAnsiTheme="majorBidi" w:cstheme="majorBidi"/>
        </w:rPr>
        <w:t xml:space="preserve"> papunktį ir</w:t>
      </w:r>
      <w:r w:rsidR="00D176FF" w:rsidRPr="2E90E3A4">
        <w:rPr>
          <w:rFonts w:asciiTheme="majorBidi" w:hAnsiTheme="majorBidi" w:cstheme="majorBidi"/>
        </w:rPr>
        <w:t xml:space="preserve"> j</w:t>
      </w:r>
      <w:r w:rsidR="009E7F00" w:rsidRPr="2E90E3A4">
        <w:rPr>
          <w:rFonts w:asciiTheme="majorBidi" w:hAnsiTheme="majorBidi" w:cstheme="majorBidi"/>
        </w:rPr>
        <w:t>į</w:t>
      </w:r>
      <w:r w:rsidR="00D176FF" w:rsidRPr="2E90E3A4">
        <w:rPr>
          <w:rFonts w:asciiTheme="majorBidi" w:hAnsiTheme="majorBidi" w:cstheme="majorBidi"/>
        </w:rPr>
        <w:t xml:space="preserve"> išdėstau taip:</w:t>
      </w:r>
    </w:p>
    <w:p w14:paraId="41869C5A" w14:textId="332F86D7" w:rsidR="00422198" w:rsidRDefault="009E7F00" w:rsidP="005D6712">
      <w:pPr>
        <w:tabs>
          <w:tab w:val="left" w:pos="567"/>
        </w:tabs>
        <w:jc w:val="both"/>
        <w:rPr>
          <w:szCs w:val="24"/>
        </w:rPr>
      </w:pPr>
      <w:r>
        <w:rPr>
          <w:iCs/>
          <w:szCs w:val="24"/>
        </w:rPr>
        <w:tab/>
        <w:t>„</w:t>
      </w:r>
      <w:r w:rsidR="00D176FF">
        <w:rPr>
          <w:iCs/>
          <w:szCs w:val="24"/>
        </w:rPr>
        <w:t xml:space="preserve">5.1.2. </w:t>
      </w:r>
      <w:r w:rsidR="00D176FF">
        <w:rPr>
          <w:color w:val="000000"/>
        </w:rPr>
        <w:t xml:space="preserve">Pagal Aprašą JP vykdytojui JP įgyvendinti skiriama iki </w:t>
      </w:r>
      <w:r w:rsidR="002F4632" w:rsidRPr="00D8040C">
        <w:rPr>
          <w:strike/>
          <w:color w:val="000000"/>
        </w:rPr>
        <w:t>21</w:t>
      </w:r>
      <w:r w:rsidR="00D8040C" w:rsidRPr="00D8040C">
        <w:rPr>
          <w:strike/>
          <w:color w:val="000000"/>
        </w:rPr>
        <w:t> 000</w:t>
      </w:r>
      <w:r w:rsidR="00F61AAF">
        <w:rPr>
          <w:strike/>
          <w:color w:val="000000"/>
        </w:rPr>
        <w:t> </w:t>
      </w:r>
      <w:r w:rsidR="00D8040C" w:rsidRPr="00D8040C">
        <w:rPr>
          <w:strike/>
          <w:color w:val="000000"/>
        </w:rPr>
        <w:t>000</w:t>
      </w:r>
      <w:r w:rsidR="00F61AAF">
        <w:rPr>
          <w:strike/>
          <w:color w:val="000000"/>
        </w:rPr>
        <w:t xml:space="preserve"> (dvidešimt vien</w:t>
      </w:r>
      <w:r w:rsidR="00246D5C">
        <w:rPr>
          <w:strike/>
          <w:color w:val="000000"/>
        </w:rPr>
        <w:t>o</w:t>
      </w:r>
      <w:r w:rsidR="00F61AAF">
        <w:rPr>
          <w:strike/>
          <w:color w:val="000000"/>
        </w:rPr>
        <w:t xml:space="preserve"> milijon</w:t>
      </w:r>
      <w:r w:rsidR="00246D5C">
        <w:rPr>
          <w:strike/>
          <w:color w:val="000000"/>
        </w:rPr>
        <w:t>o</w:t>
      </w:r>
      <w:r w:rsidR="00F61AAF">
        <w:rPr>
          <w:strike/>
          <w:color w:val="000000"/>
        </w:rPr>
        <w:t>)</w:t>
      </w:r>
      <w:r w:rsidR="00D8040C">
        <w:rPr>
          <w:color w:val="000000"/>
        </w:rPr>
        <w:t xml:space="preserve"> </w:t>
      </w:r>
      <w:r w:rsidR="00D176FF" w:rsidRPr="00D8040C">
        <w:rPr>
          <w:b/>
          <w:bCs/>
          <w:color w:val="000000"/>
        </w:rPr>
        <w:t>2</w:t>
      </w:r>
      <w:r w:rsidR="00E410C1" w:rsidRPr="00D8040C">
        <w:rPr>
          <w:b/>
          <w:bCs/>
          <w:color w:val="000000"/>
        </w:rPr>
        <w:t>8</w:t>
      </w:r>
      <w:r w:rsidR="00D176FF" w:rsidRPr="00D8040C">
        <w:rPr>
          <w:b/>
          <w:bCs/>
          <w:color w:val="000000"/>
        </w:rPr>
        <w:t> </w:t>
      </w:r>
      <w:r w:rsidR="0014406D" w:rsidRPr="00D8040C">
        <w:rPr>
          <w:b/>
          <w:bCs/>
          <w:color w:val="000000"/>
        </w:rPr>
        <w:t>616</w:t>
      </w:r>
      <w:r w:rsidR="00D176FF" w:rsidRPr="00D8040C">
        <w:rPr>
          <w:b/>
          <w:bCs/>
          <w:color w:val="000000"/>
        </w:rPr>
        <w:t> 000</w:t>
      </w:r>
      <w:r w:rsidR="00D176FF">
        <w:rPr>
          <w:color w:val="000000"/>
        </w:rPr>
        <w:t xml:space="preserve"> </w:t>
      </w:r>
      <w:r w:rsidR="00D176FF" w:rsidRPr="00C128EE">
        <w:rPr>
          <w:b/>
          <w:bCs/>
          <w:color w:val="000000"/>
        </w:rPr>
        <w:t xml:space="preserve">(dvidešimt </w:t>
      </w:r>
      <w:r w:rsidR="0014406D" w:rsidRPr="00C128EE">
        <w:rPr>
          <w:b/>
          <w:bCs/>
          <w:color w:val="000000"/>
        </w:rPr>
        <w:t>aštuoni</w:t>
      </w:r>
      <w:r w:rsidR="009870E7">
        <w:rPr>
          <w:b/>
          <w:bCs/>
          <w:color w:val="000000"/>
        </w:rPr>
        <w:t>ų</w:t>
      </w:r>
      <w:r w:rsidR="00D176FF" w:rsidRPr="00C128EE">
        <w:rPr>
          <w:b/>
          <w:bCs/>
          <w:color w:val="000000"/>
        </w:rPr>
        <w:t xml:space="preserve"> milijon</w:t>
      </w:r>
      <w:r w:rsidR="009870E7">
        <w:rPr>
          <w:b/>
          <w:bCs/>
          <w:color w:val="000000"/>
        </w:rPr>
        <w:t>ų</w:t>
      </w:r>
      <w:r w:rsidR="000E63E9" w:rsidRPr="00C128EE">
        <w:rPr>
          <w:b/>
          <w:bCs/>
          <w:color w:val="000000"/>
        </w:rPr>
        <w:t xml:space="preserve"> šeši</w:t>
      </w:r>
      <w:r w:rsidR="009870E7">
        <w:rPr>
          <w:b/>
          <w:bCs/>
          <w:color w:val="000000"/>
        </w:rPr>
        <w:t>ų</w:t>
      </w:r>
      <w:r w:rsidR="000E63E9" w:rsidRPr="00C128EE">
        <w:rPr>
          <w:b/>
          <w:bCs/>
          <w:color w:val="000000"/>
        </w:rPr>
        <w:t xml:space="preserve"> šimt</w:t>
      </w:r>
      <w:r w:rsidR="009870E7">
        <w:rPr>
          <w:b/>
          <w:bCs/>
          <w:color w:val="000000"/>
        </w:rPr>
        <w:t>ų</w:t>
      </w:r>
      <w:r w:rsidR="000E63E9" w:rsidRPr="00C128EE">
        <w:rPr>
          <w:b/>
          <w:bCs/>
          <w:color w:val="000000"/>
        </w:rPr>
        <w:t xml:space="preserve"> šešiolik</w:t>
      </w:r>
      <w:r w:rsidR="009870E7">
        <w:rPr>
          <w:b/>
          <w:bCs/>
          <w:color w:val="000000"/>
        </w:rPr>
        <w:t>os</w:t>
      </w:r>
      <w:r w:rsidR="000E63E9" w:rsidRPr="00C128EE">
        <w:rPr>
          <w:b/>
          <w:bCs/>
          <w:color w:val="000000"/>
        </w:rPr>
        <w:t xml:space="preserve"> tūkstančių</w:t>
      </w:r>
      <w:r w:rsidR="00D176FF" w:rsidRPr="00C128EE">
        <w:rPr>
          <w:b/>
          <w:bCs/>
          <w:color w:val="000000"/>
        </w:rPr>
        <w:t xml:space="preserve">) </w:t>
      </w:r>
      <w:r w:rsidR="00D176FF">
        <w:rPr>
          <w:color w:val="000000"/>
        </w:rPr>
        <w:t xml:space="preserve">eurų EGADP lėšų, iš kurių iki </w:t>
      </w:r>
      <w:r w:rsidR="00D176FF" w:rsidRPr="000C29A0">
        <w:rPr>
          <w:strike/>
          <w:color w:val="000000"/>
        </w:rPr>
        <w:t>19 626 168 (devyniolikos milijonų šešių šimtų dvidešimt šešių tūkstančių vieno šimto šešiasdešimt aštuonių)</w:t>
      </w:r>
      <w:r w:rsidR="00D176FF">
        <w:rPr>
          <w:color w:val="000000"/>
        </w:rPr>
        <w:t xml:space="preserve"> </w:t>
      </w:r>
      <w:r w:rsidR="00330F8E" w:rsidRPr="000C29A0">
        <w:rPr>
          <w:b/>
          <w:bCs/>
        </w:rPr>
        <w:t>26 7</w:t>
      </w:r>
      <w:r w:rsidR="007A1F32">
        <w:rPr>
          <w:b/>
          <w:bCs/>
        </w:rPr>
        <w:t>43</w:t>
      </w:r>
      <w:r w:rsidR="00330F8E" w:rsidRPr="000C29A0">
        <w:rPr>
          <w:b/>
          <w:bCs/>
        </w:rPr>
        <w:t> 9</w:t>
      </w:r>
      <w:r w:rsidR="00462E75">
        <w:rPr>
          <w:b/>
          <w:bCs/>
        </w:rPr>
        <w:t>25</w:t>
      </w:r>
      <w:r w:rsidR="00330F8E" w:rsidRPr="000C29A0">
        <w:rPr>
          <w:b/>
          <w:bCs/>
        </w:rPr>
        <w:t xml:space="preserve"> </w:t>
      </w:r>
      <w:r w:rsidR="003E1C0F" w:rsidRPr="000C29A0">
        <w:rPr>
          <w:b/>
          <w:bCs/>
        </w:rPr>
        <w:t>(</w:t>
      </w:r>
      <w:r w:rsidR="000C29A0" w:rsidRPr="000C29A0">
        <w:rPr>
          <w:b/>
          <w:bCs/>
        </w:rPr>
        <w:t>dvidešimt šeši</w:t>
      </w:r>
      <w:r w:rsidR="009870E7">
        <w:rPr>
          <w:b/>
          <w:bCs/>
        </w:rPr>
        <w:t>ų</w:t>
      </w:r>
      <w:r w:rsidR="000C29A0" w:rsidRPr="000C29A0">
        <w:rPr>
          <w:b/>
          <w:bCs/>
        </w:rPr>
        <w:t xml:space="preserve"> milijon</w:t>
      </w:r>
      <w:r w:rsidR="009870E7">
        <w:rPr>
          <w:b/>
          <w:bCs/>
        </w:rPr>
        <w:t>ų</w:t>
      </w:r>
      <w:r w:rsidR="000C29A0" w:rsidRPr="000C29A0">
        <w:rPr>
          <w:b/>
          <w:bCs/>
        </w:rPr>
        <w:t xml:space="preserve"> septyni</w:t>
      </w:r>
      <w:r w:rsidR="009870E7">
        <w:rPr>
          <w:b/>
          <w:bCs/>
        </w:rPr>
        <w:t>ų</w:t>
      </w:r>
      <w:r w:rsidR="000C29A0" w:rsidRPr="000C29A0">
        <w:rPr>
          <w:b/>
          <w:bCs/>
        </w:rPr>
        <w:t xml:space="preserve"> šimt</w:t>
      </w:r>
      <w:r w:rsidR="009870E7">
        <w:rPr>
          <w:b/>
          <w:bCs/>
        </w:rPr>
        <w:t>ų</w:t>
      </w:r>
      <w:r w:rsidR="000C29A0" w:rsidRPr="000C29A0">
        <w:rPr>
          <w:b/>
          <w:bCs/>
        </w:rPr>
        <w:t xml:space="preserve"> </w:t>
      </w:r>
      <w:r w:rsidR="00462E75">
        <w:rPr>
          <w:b/>
          <w:bCs/>
        </w:rPr>
        <w:t>keturiasdešimt</w:t>
      </w:r>
      <w:r w:rsidR="000C29A0" w:rsidRPr="000C29A0">
        <w:rPr>
          <w:b/>
          <w:bCs/>
        </w:rPr>
        <w:t xml:space="preserve"> </w:t>
      </w:r>
      <w:r w:rsidR="00462E75">
        <w:rPr>
          <w:b/>
          <w:bCs/>
        </w:rPr>
        <w:t>tr</w:t>
      </w:r>
      <w:r w:rsidR="009870E7">
        <w:rPr>
          <w:b/>
          <w:bCs/>
        </w:rPr>
        <w:t>ijų</w:t>
      </w:r>
      <w:r w:rsidR="000C29A0" w:rsidRPr="000C29A0">
        <w:rPr>
          <w:b/>
          <w:bCs/>
        </w:rPr>
        <w:t xml:space="preserve"> tūkstanči</w:t>
      </w:r>
      <w:r w:rsidR="009870E7">
        <w:rPr>
          <w:b/>
          <w:bCs/>
        </w:rPr>
        <w:t>ų</w:t>
      </w:r>
      <w:r w:rsidR="000C29A0" w:rsidRPr="000C29A0">
        <w:rPr>
          <w:b/>
          <w:bCs/>
        </w:rPr>
        <w:t xml:space="preserve"> devyni</w:t>
      </w:r>
      <w:r w:rsidR="009870E7">
        <w:rPr>
          <w:b/>
          <w:bCs/>
        </w:rPr>
        <w:t>ų</w:t>
      </w:r>
      <w:r w:rsidR="000C29A0" w:rsidRPr="000C29A0">
        <w:rPr>
          <w:b/>
          <w:bCs/>
        </w:rPr>
        <w:t xml:space="preserve"> šimt</w:t>
      </w:r>
      <w:r w:rsidR="009870E7">
        <w:rPr>
          <w:b/>
          <w:bCs/>
        </w:rPr>
        <w:t>ų</w:t>
      </w:r>
      <w:r w:rsidR="000C29A0" w:rsidRPr="000C29A0">
        <w:rPr>
          <w:b/>
          <w:bCs/>
        </w:rPr>
        <w:t xml:space="preserve"> </w:t>
      </w:r>
      <w:r w:rsidR="00462E75">
        <w:rPr>
          <w:b/>
          <w:bCs/>
        </w:rPr>
        <w:t>dvidešimt penki</w:t>
      </w:r>
      <w:r w:rsidR="009870E7">
        <w:rPr>
          <w:b/>
          <w:bCs/>
        </w:rPr>
        <w:t>ų</w:t>
      </w:r>
      <w:r w:rsidR="000C29A0" w:rsidRPr="000C29A0">
        <w:rPr>
          <w:b/>
          <w:bCs/>
        </w:rPr>
        <w:t>)</w:t>
      </w:r>
      <w:r w:rsidR="000C29A0">
        <w:t xml:space="preserve"> </w:t>
      </w:r>
      <w:r w:rsidR="00D176FF">
        <w:rPr>
          <w:color w:val="000000"/>
        </w:rPr>
        <w:t>eurų – Apraše numatytoms veikloms įgyvendinti ir, </w:t>
      </w:r>
      <w:r w:rsidR="00D176FF">
        <w:rPr>
          <w:color w:val="000000"/>
          <w:bdr w:val="none" w:sz="0" w:space="0" w:color="auto" w:frame="1"/>
        </w:rPr>
        <w:t xml:space="preserve">vadovaujantis Aprašo 17.3 papunktyje nurodyta fiksuotąja norma, iki </w:t>
      </w:r>
      <w:r w:rsidR="00D176FF" w:rsidRPr="00F454E1">
        <w:rPr>
          <w:strike/>
          <w:color w:val="000000"/>
          <w:bdr w:val="none" w:sz="0" w:space="0" w:color="auto" w:frame="1"/>
        </w:rPr>
        <w:lastRenderedPageBreak/>
        <w:t>1 373 832 (vieno milijono trijų šimtų septyniasdešimt trijų tūkstančių aštuonių šimtų trisdešimt dviejų)</w:t>
      </w:r>
      <w:r w:rsidR="00520E30">
        <w:rPr>
          <w:color w:val="000000"/>
          <w:bdr w:val="none" w:sz="0" w:space="0" w:color="auto" w:frame="1"/>
        </w:rPr>
        <w:t xml:space="preserve"> </w:t>
      </w:r>
      <w:r w:rsidR="00520E30" w:rsidRPr="00F454E1">
        <w:rPr>
          <w:b/>
          <w:bCs/>
          <w:color w:val="000000"/>
          <w:bdr w:val="none" w:sz="0" w:space="0" w:color="auto" w:frame="1"/>
        </w:rPr>
        <w:t>1 87</w:t>
      </w:r>
      <w:r w:rsidR="004F7790">
        <w:rPr>
          <w:b/>
          <w:bCs/>
          <w:color w:val="000000"/>
          <w:bdr w:val="none" w:sz="0" w:space="0" w:color="auto" w:frame="1"/>
        </w:rPr>
        <w:t>2</w:t>
      </w:r>
      <w:r w:rsidR="00520E30" w:rsidRPr="00F454E1">
        <w:rPr>
          <w:b/>
          <w:bCs/>
          <w:color w:val="000000"/>
          <w:bdr w:val="none" w:sz="0" w:space="0" w:color="auto" w:frame="1"/>
        </w:rPr>
        <w:t> 0</w:t>
      </w:r>
      <w:r w:rsidR="004F7790">
        <w:rPr>
          <w:b/>
          <w:bCs/>
          <w:color w:val="000000"/>
          <w:bdr w:val="none" w:sz="0" w:space="0" w:color="auto" w:frame="1"/>
        </w:rPr>
        <w:t>75</w:t>
      </w:r>
      <w:r w:rsidR="00520E30" w:rsidRPr="00F454E1">
        <w:rPr>
          <w:b/>
          <w:bCs/>
          <w:color w:val="000000"/>
          <w:bdr w:val="none" w:sz="0" w:space="0" w:color="auto" w:frame="1"/>
        </w:rPr>
        <w:t xml:space="preserve"> (</w:t>
      </w:r>
      <w:r w:rsidR="00526CB5" w:rsidRPr="00F454E1">
        <w:rPr>
          <w:b/>
          <w:bCs/>
          <w:color w:val="000000"/>
          <w:bdr w:val="none" w:sz="0" w:space="0" w:color="auto" w:frame="1"/>
        </w:rPr>
        <w:t>vien</w:t>
      </w:r>
      <w:r w:rsidR="009870E7">
        <w:rPr>
          <w:b/>
          <w:bCs/>
          <w:color w:val="000000"/>
          <w:bdr w:val="none" w:sz="0" w:space="0" w:color="auto" w:frame="1"/>
        </w:rPr>
        <w:t>o</w:t>
      </w:r>
      <w:r w:rsidR="00526CB5" w:rsidRPr="00F454E1">
        <w:rPr>
          <w:b/>
          <w:bCs/>
          <w:color w:val="000000"/>
          <w:bdr w:val="none" w:sz="0" w:space="0" w:color="auto" w:frame="1"/>
        </w:rPr>
        <w:t xml:space="preserve"> milijon</w:t>
      </w:r>
      <w:r w:rsidR="009870E7">
        <w:rPr>
          <w:b/>
          <w:bCs/>
          <w:color w:val="000000"/>
          <w:bdr w:val="none" w:sz="0" w:space="0" w:color="auto" w:frame="1"/>
        </w:rPr>
        <w:t>o</w:t>
      </w:r>
      <w:r w:rsidR="00526CB5" w:rsidRPr="00F454E1">
        <w:rPr>
          <w:b/>
          <w:bCs/>
          <w:color w:val="000000"/>
          <w:bdr w:val="none" w:sz="0" w:space="0" w:color="auto" w:frame="1"/>
        </w:rPr>
        <w:t xml:space="preserve"> aštuoni</w:t>
      </w:r>
      <w:r w:rsidR="009870E7">
        <w:rPr>
          <w:b/>
          <w:bCs/>
          <w:color w:val="000000"/>
          <w:bdr w:val="none" w:sz="0" w:space="0" w:color="auto" w:frame="1"/>
        </w:rPr>
        <w:t>ų</w:t>
      </w:r>
      <w:r w:rsidR="00526CB5" w:rsidRPr="00F454E1">
        <w:rPr>
          <w:b/>
          <w:bCs/>
          <w:color w:val="000000"/>
          <w:bdr w:val="none" w:sz="0" w:space="0" w:color="auto" w:frame="1"/>
        </w:rPr>
        <w:t xml:space="preserve"> </w:t>
      </w:r>
      <w:r w:rsidR="00F454E1">
        <w:rPr>
          <w:b/>
          <w:bCs/>
          <w:color w:val="000000"/>
          <w:bdr w:val="none" w:sz="0" w:space="0" w:color="auto" w:frame="1"/>
        </w:rPr>
        <w:t>š</w:t>
      </w:r>
      <w:r w:rsidR="00526CB5" w:rsidRPr="00F454E1">
        <w:rPr>
          <w:b/>
          <w:bCs/>
          <w:color w:val="000000"/>
          <w:bdr w:val="none" w:sz="0" w:space="0" w:color="auto" w:frame="1"/>
        </w:rPr>
        <w:t>imt</w:t>
      </w:r>
      <w:r w:rsidR="009870E7">
        <w:rPr>
          <w:b/>
          <w:bCs/>
          <w:color w:val="000000"/>
          <w:bdr w:val="none" w:sz="0" w:space="0" w:color="auto" w:frame="1"/>
        </w:rPr>
        <w:t>ų</w:t>
      </w:r>
      <w:r w:rsidR="00526CB5" w:rsidRPr="00F454E1">
        <w:rPr>
          <w:b/>
          <w:bCs/>
          <w:color w:val="000000"/>
          <w:bdr w:val="none" w:sz="0" w:space="0" w:color="auto" w:frame="1"/>
        </w:rPr>
        <w:t xml:space="preserve"> septyniasdešimt </w:t>
      </w:r>
      <w:r w:rsidR="004F7790">
        <w:rPr>
          <w:b/>
          <w:bCs/>
          <w:color w:val="000000"/>
          <w:bdr w:val="none" w:sz="0" w:space="0" w:color="auto" w:frame="1"/>
        </w:rPr>
        <w:t>d</w:t>
      </w:r>
      <w:r w:rsidR="009870E7">
        <w:rPr>
          <w:b/>
          <w:bCs/>
          <w:color w:val="000000"/>
          <w:bdr w:val="none" w:sz="0" w:space="0" w:color="auto" w:frame="1"/>
        </w:rPr>
        <w:t>viejų</w:t>
      </w:r>
      <w:r w:rsidR="00526CB5" w:rsidRPr="00F454E1">
        <w:rPr>
          <w:b/>
          <w:bCs/>
          <w:color w:val="000000"/>
          <w:bdr w:val="none" w:sz="0" w:space="0" w:color="auto" w:frame="1"/>
        </w:rPr>
        <w:t xml:space="preserve"> tūkstanči</w:t>
      </w:r>
      <w:r w:rsidR="009870E7">
        <w:rPr>
          <w:b/>
          <w:bCs/>
          <w:color w:val="000000"/>
          <w:bdr w:val="none" w:sz="0" w:space="0" w:color="auto" w:frame="1"/>
        </w:rPr>
        <w:t>ų</w:t>
      </w:r>
      <w:r w:rsidR="00F454E1" w:rsidRPr="00F454E1">
        <w:rPr>
          <w:b/>
          <w:bCs/>
          <w:color w:val="000000"/>
          <w:bdr w:val="none" w:sz="0" w:space="0" w:color="auto" w:frame="1"/>
        </w:rPr>
        <w:t xml:space="preserve"> </w:t>
      </w:r>
      <w:r w:rsidR="00C711C7">
        <w:rPr>
          <w:b/>
          <w:bCs/>
          <w:color w:val="000000"/>
          <w:bdr w:val="none" w:sz="0" w:space="0" w:color="auto" w:frame="1"/>
        </w:rPr>
        <w:t>septyniasdešimt penki</w:t>
      </w:r>
      <w:r w:rsidR="009870E7">
        <w:rPr>
          <w:b/>
          <w:bCs/>
          <w:color w:val="000000"/>
          <w:bdr w:val="none" w:sz="0" w:space="0" w:color="auto" w:frame="1"/>
        </w:rPr>
        <w:t>ų</w:t>
      </w:r>
      <w:r w:rsidR="00F454E1" w:rsidRPr="00F454E1">
        <w:rPr>
          <w:b/>
          <w:bCs/>
          <w:color w:val="000000"/>
          <w:bdr w:val="none" w:sz="0" w:space="0" w:color="auto" w:frame="1"/>
        </w:rPr>
        <w:t>)</w:t>
      </w:r>
      <w:r w:rsidR="00D176FF">
        <w:rPr>
          <w:color w:val="000000"/>
          <w:bdr w:val="none" w:sz="0" w:space="0" w:color="auto" w:frame="1"/>
        </w:rPr>
        <w:t xml:space="preserve"> eurų, bet ne daugiau kaip 7 procentai nuo šiame papunktyje numatytų tinkamų Apraše numatytoms veikloms įgyvendinti skirtų išlaidų sumos </w:t>
      </w:r>
      <w:r w:rsidR="00D176FF">
        <w:rPr>
          <w:color w:val="000000"/>
        </w:rPr>
        <w:t>–</w:t>
      </w:r>
      <w:r w:rsidR="00D176FF">
        <w:rPr>
          <w:color w:val="000000"/>
          <w:bdr w:val="none" w:sz="0" w:space="0" w:color="auto" w:frame="1"/>
        </w:rPr>
        <w:t xml:space="preserve"> netiesioginėms JP vykdytojo išlaidoms, susijusioms su Apraše numatytų veiklų administravimu. </w:t>
      </w:r>
      <w:r w:rsidR="00D176FF" w:rsidRPr="00FD3B79">
        <w:rPr>
          <w:strike/>
          <w:color w:val="000000"/>
          <w:bdr w:val="none" w:sz="0" w:space="0" w:color="auto" w:frame="1"/>
        </w:rPr>
        <w:t>Visa šiame papunktyje nurodyta suma</w:t>
      </w:r>
      <w:r w:rsidR="00D176FF">
        <w:rPr>
          <w:color w:val="000000"/>
          <w:bdr w:val="none" w:sz="0" w:space="0" w:color="auto" w:frame="1"/>
        </w:rPr>
        <w:t> </w:t>
      </w:r>
      <w:r w:rsidR="00FD72A3" w:rsidRPr="00FD72A3">
        <w:rPr>
          <w:strike/>
          <w:color w:val="000000"/>
          <w:bdr w:val="none" w:sz="0" w:space="0" w:color="auto" w:frame="1"/>
        </w:rPr>
        <w:t>21 000 000</w:t>
      </w:r>
      <w:r w:rsidR="00FD72A3">
        <w:rPr>
          <w:color w:val="000000"/>
          <w:bdr w:val="none" w:sz="0" w:space="0" w:color="auto" w:frame="1"/>
        </w:rPr>
        <w:t xml:space="preserve"> </w:t>
      </w:r>
      <w:r w:rsidR="00FD3B79" w:rsidRPr="00FD72A3">
        <w:rPr>
          <w:strike/>
          <w:color w:val="000000"/>
        </w:rPr>
        <w:t>(dvidešimt vieno milijono)</w:t>
      </w:r>
      <w:r w:rsidR="00FD3B79" w:rsidRPr="00FD3B79">
        <w:rPr>
          <w:b/>
          <w:bCs/>
          <w:color w:val="000000"/>
        </w:rPr>
        <w:t xml:space="preserve"> </w:t>
      </w:r>
      <w:r w:rsidR="00FD72A3">
        <w:rPr>
          <w:b/>
          <w:bCs/>
          <w:color w:val="000000"/>
        </w:rPr>
        <w:t>7</w:t>
      </w:r>
      <w:r w:rsidR="00FD72A3" w:rsidRPr="00FD3B79">
        <w:rPr>
          <w:b/>
          <w:bCs/>
          <w:color w:val="000000"/>
        </w:rPr>
        <w:t> 000</w:t>
      </w:r>
      <w:r w:rsidR="00FD72A3">
        <w:rPr>
          <w:b/>
          <w:bCs/>
          <w:color w:val="000000"/>
        </w:rPr>
        <w:t> </w:t>
      </w:r>
      <w:r w:rsidR="00FD72A3" w:rsidRPr="00FD3B79">
        <w:rPr>
          <w:b/>
          <w:bCs/>
          <w:color w:val="000000"/>
        </w:rPr>
        <w:t xml:space="preserve">000 </w:t>
      </w:r>
      <w:r w:rsidR="00FD72A3">
        <w:rPr>
          <w:b/>
          <w:bCs/>
          <w:color w:val="000000"/>
        </w:rPr>
        <w:t xml:space="preserve">(septyni milijonai) </w:t>
      </w:r>
      <w:r w:rsidR="00FD3B79" w:rsidRPr="00FD3B79">
        <w:rPr>
          <w:b/>
          <w:bCs/>
          <w:color w:val="000000"/>
        </w:rPr>
        <w:t>eurų EGADP lėšų</w:t>
      </w:r>
      <w:r w:rsidR="00FD3B79">
        <w:rPr>
          <w:color w:val="000000"/>
        </w:rPr>
        <w:t xml:space="preserve"> </w:t>
      </w:r>
      <w:r w:rsidR="00D176FF">
        <w:rPr>
          <w:color w:val="000000"/>
          <w:bdr w:val="none" w:sz="0" w:space="0" w:color="auto" w:frame="1"/>
        </w:rPr>
        <w:t>skiriama vadovaujantis </w:t>
      </w:r>
      <w:proofErr w:type="spellStart"/>
      <w:r w:rsidR="00D176FF">
        <w:rPr>
          <w:color w:val="000000"/>
        </w:rPr>
        <w:t>virškontraktavimo</w:t>
      </w:r>
      <w:proofErr w:type="spellEnd"/>
      <w:r w:rsidR="00D176FF">
        <w:rPr>
          <w:color w:val="000000"/>
        </w:rPr>
        <w:t xml:space="preserve"> galimybe, nustatyta Lietuvos Respublikos Vyriausybės 2023 m. liepos 31 d. nutarimu Nr. 612 „Dėl 2021–2027 metų Europos Sąjungos fondų investicijų programos ir ekonomikos gaivinimo ir atsparumo didinimo plano „Naujos kartos Lietuva“ Lietuvai skirtų lėšų paskirstymo</w:t>
      </w:r>
      <w:r w:rsidR="00D176FF" w:rsidRPr="00C61C6B">
        <w:rPr>
          <w:szCs w:val="24"/>
        </w:rPr>
        <w:t>“.</w:t>
      </w:r>
      <w:r>
        <w:rPr>
          <w:szCs w:val="24"/>
        </w:rPr>
        <w:t>“</w:t>
      </w:r>
    </w:p>
    <w:p w14:paraId="6710148C" w14:textId="7CCABEBE" w:rsidR="004E6283" w:rsidRPr="00A23000" w:rsidRDefault="004E6283" w:rsidP="004E6283">
      <w:pPr>
        <w:tabs>
          <w:tab w:val="left" w:pos="567"/>
        </w:tabs>
        <w:jc w:val="both"/>
        <w:rPr>
          <w:szCs w:val="24"/>
        </w:rPr>
      </w:pPr>
      <w:r>
        <w:rPr>
          <w:color w:val="EE0000"/>
          <w:szCs w:val="24"/>
        </w:rPr>
        <w:tab/>
      </w:r>
      <w:r w:rsidRPr="00A23000">
        <w:rPr>
          <w:szCs w:val="24"/>
        </w:rPr>
        <w:t>1</w:t>
      </w:r>
      <w:r w:rsidR="00EF401D">
        <w:rPr>
          <w:szCs w:val="24"/>
        </w:rPr>
        <w:t>5</w:t>
      </w:r>
      <w:r w:rsidRPr="00A23000">
        <w:rPr>
          <w:szCs w:val="24"/>
        </w:rPr>
        <w:t>. Papildau 18 priedą 5.1.11 papunkčiu ir jį išdėstau taip:</w:t>
      </w:r>
    </w:p>
    <w:p w14:paraId="6EF13219" w14:textId="77777777" w:rsidR="004E6283" w:rsidRPr="00A23000" w:rsidRDefault="004E6283" w:rsidP="004E6283">
      <w:pPr>
        <w:tabs>
          <w:tab w:val="left" w:pos="567"/>
        </w:tabs>
        <w:jc w:val="both"/>
        <w:rPr>
          <w:szCs w:val="24"/>
        </w:rPr>
      </w:pPr>
      <w:r w:rsidRPr="00A23000">
        <w:rPr>
          <w:szCs w:val="24"/>
        </w:rPr>
        <w:tab/>
        <w:t>„</w:t>
      </w:r>
      <w:r w:rsidRPr="00A23000">
        <w:rPr>
          <w:b/>
          <w:bCs/>
          <w:szCs w:val="24"/>
        </w:rPr>
        <w:t>5.1.11. JP vykdytojas gali sudaryti rezervinį JP projektų sąrašą ne didesnei kaip 560 000 (penkių šimtų šešiasdešimties tūkstančių) eurų sumai. Į rezervinį JP projektų sąrašą patekusios paraiškos ir mokėjimo prašymai (toliau – PMP) apmokami tuo atveju, jeigu dalis PMP yra atmetama jų vertinimo metu.</w:t>
      </w:r>
      <w:r w:rsidRPr="00A23000">
        <w:rPr>
          <w:szCs w:val="24"/>
        </w:rPr>
        <w:t>“</w:t>
      </w:r>
    </w:p>
    <w:p w14:paraId="361BD0DC" w14:textId="0E776FE4" w:rsidR="004E6283" w:rsidRPr="00A23000" w:rsidRDefault="004E6283" w:rsidP="004E6283">
      <w:pPr>
        <w:shd w:val="clear" w:color="auto" w:fill="FFFFFF"/>
        <w:tabs>
          <w:tab w:val="left" w:pos="457"/>
        </w:tabs>
        <w:ind w:left="22"/>
        <w:jc w:val="both"/>
        <w:rPr>
          <w:szCs w:val="24"/>
        </w:rPr>
      </w:pPr>
      <w:r w:rsidRPr="00A23000">
        <w:rPr>
          <w:szCs w:val="24"/>
        </w:rPr>
        <w:tab/>
        <w:t>1</w:t>
      </w:r>
      <w:r w:rsidR="00EF401D">
        <w:rPr>
          <w:szCs w:val="24"/>
        </w:rPr>
        <w:t>6</w:t>
      </w:r>
      <w:r w:rsidRPr="00A23000">
        <w:rPr>
          <w:szCs w:val="24"/>
        </w:rPr>
        <w:t>. Pakeičiu 18 priedo 6.1.3 papunktį ir jį išdėstau taip:</w:t>
      </w:r>
    </w:p>
    <w:p w14:paraId="6428516D" w14:textId="77777777" w:rsidR="004E6283" w:rsidRPr="00A23000" w:rsidRDefault="004E6283" w:rsidP="004E6283">
      <w:pPr>
        <w:shd w:val="clear" w:color="auto" w:fill="FFFFFF"/>
        <w:tabs>
          <w:tab w:val="left" w:pos="457"/>
        </w:tabs>
        <w:ind w:left="22"/>
        <w:jc w:val="both"/>
        <w:rPr>
          <w:szCs w:val="24"/>
        </w:rPr>
      </w:pPr>
      <w:r w:rsidRPr="00A23000">
        <w:rPr>
          <w:szCs w:val="24"/>
        </w:rPr>
        <w:tab/>
        <w:t>„</w:t>
      </w:r>
      <w:r w:rsidRPr="00A23000">
        <w:rPr>
          <w:szCs w:val="24"/>
          <w:shd w:val="clear" w:color="auto" w:fill="FFFFFF"/>
        </w:rPr>
        <w:t xml:space="preserve">6.1.3. JP </w:t>
      </w:r>
      <w:r w:rsidRPr="00A23000">
        <w:rPr>
          <w:szCs w:val="24"/>
        </w:rPr>
        <w:t xml:space="preserve">projektų atranka bus atliekama projektų tęstinės atrankos būdu. JP projektų tęstinė atranka organizuojama vadovaujantis PAFT 54-56 punktuose nustatytais principais, taikomais tęstinei PĮP atrankai, ir atsižvelgiant į Aprašo, </w:t>
      </w:r>
      <w:r w:rsidRPr="00A23000">
        <w:t xml:space="preserve">atitinkamo kvietimo teikti </w:t>
      </w:r>
      <w:r w:rsidRPr="00A23000">
        <w:rPr>
          <w:strike/>
        </w:rPr>
        <w:t xml:space="preserve">paraiškas ir mokėjimo prašymus (toliau – </w:t>
      </w:r>
      <w:r w:rsidRPr="00A23000">
        <w:t>PMP</w:t>
      </w:r>
      <w:r w:rsidRPr="00A23000">
        <w:rPr>
          <w:strike/>
        </w:rPr>
        <w:t>)</w:t>
      </w:r>
      <w:r w:rsidRPr="00A23000">
        <w:t xml:space="preserve"> finansuoti JP projektus ir JP vykdytojo patvirtinto vidaus procedūrų aprašo</w:t>
      </w:r>
      <w:r w:rsidRPr="00A23000">
        <w:rPr>
          <w:szCs w:val="24"/>
        </w:rPr>
        <w:t xml:space="preserve"> nuostatas.“</w:t>
      </w:r>
    </w:p>
    <w:p w14:paraId="79C8A3B4" w14:textId="48D7FA00" w:rsidR="004E6283" w:rsidRPr="00A23000" w:rsidRDefault="004E6283" w:rsidP="004E6283">
      <w:pPr>
        <w:tabs>
          <w:tab w:val="left" w:pos="567"/>
        </w:tabs>
        <w:jc w:val="both"/>
        <w:rPr>
          <w:szCs w:val="24"/>
        </w:rPr>
      </w:pPr>
      <w:r w:rsidRPr="00A23000">
        <w:rPr>
          <w:szCs w:val="24"/>
        </w:rPr>
        <w:tab/>
        <w:t>1</w:t>
      </w:r>
      <w:r w:rsidR="00EF401D">
        <w:rPr>
          <w:szCs w:val="24"/>
        </w:rPr>
        <w:t>7</w:t>
      </w:r>
      <w:r w:rsidRPr="00A23000">
        <w:rPr>
          <w:szCs w:val="24"/>
        </w:rPr>
        <w:t>. Pakeičiu 18 priedo 16.4 papunktį ir jį išdėstau taip:</w:t>
      </w:r>
    </w:p>
    <w:p w14:paraId="213D19D1" w14:textId="72807761" w:rsidR="004E6283" w:rsidRPr="00A23000" w:rsidRDefault="004E6283" w:rsidP="004E6283">
      <w:pPr>
        <w:tabs>
          <w:tab w:val="left" w:pos="595"/>
        </w:tabs>
        <w:ind w:left="22"/>
        <w:jc w:val="both"/>
        <w:rPr>
          <w:lang w:eastAsia="lt-LT"/>
        </w:rPr>
      </w:pPr>
      <w:r w:rsidRPr="00A23000">
        <w:rPr>
          <w:szCs w:val="24"/>
        </w:rPr>
        <w:tab/>
        <w:t>„</w:t>
      </w:r>
      <w:r w:rsidRPr="00A23000">
        <w:rPr>
          <w:lang w:eastAsia="lt-LT"/>
        </w:rPr>
        <w:t xml:space="preserve">16.4. Įgyvendinant JP projektą, kuriam prašoma finansavimo, PVM sąskaita–faktūra arba sąskaita-faktūra (jeigu tiekėjas nėra PVM mokėtojas), patvirtinanti Apraše nurodytos įrangos įsigijimą, gali būti išrašyta ir pagal Aprašą remiamos įrangos montavimo darbai turi būti užbaigti bei įrangos priėmimo – perdavimo aktas, </w:t>
      </w:r>
      <w:r w:rsidRPr="00A23000">
        <w:rPr>
          <w:bCs/>
          <w:szCs w:val="24"/>
        </w:rPr>
        <w:t xml:space="preserve">teisės aktų nustatyta tvarka atestuoto eksploatuoti ir (ar) įrengti elektros įrenginius rangovo </w:t>
      </w:r>
      <w:r w:rsidRPr="00A23000">
        <w:rPr>
          <w:szCs w:val="24"/>
        </w:rPr>
        <w:t>deklaracija apie </w:t>
      </w:r>
      <w:r w:rsidRPr="00A23000">
        <w:rPr>
          <w:spacing w:val="-2"/>
          <w:szCs w:val="24"/>
        </w:rPr>
        <w:t>energijos kaupimo įrenginio įrengimą</w:t>
      </w:r>
      <w:r w:rsidR="00F76C4A">
        <w:rPr>
          <w:spacing w:val="-2"/>
          <w:szCs w:val="24"/>
        </w:rPr>
        <w:t xml:space="preserve"> </w:t>
      </w:r>
      <w:r w:rsidR="00F76C4A" w:rsidRPr="00F76C4A">
        <w:rPr>
          <w:b/>
          <w:bCs/>
          <w:spacing w:val="-2"/>
          <w:szCs w:val="24"/>
        </w:rPr>
        <w:t>(toliau – rangovo deklaracija)</w:t>
      </w:r>
      <w:r w:rsidRPr="00A23000">
        <w:rPr>
          <w:bCs/>
        </w:rPr>
        <w:t xml:space="preserve"> ir </w:t>
      </w:r>
      <w:r w:rsidRPr="00A23000">
        <w:rPr>
          <w:rFonts w:eastAsia="Arial"/>
          <w:bCs/>
          <w:szCs w:val="24"/>
        </w:rPr>
        <w:t xml:space="preserve">AB „Energijos skirstymo operatorius“ išduotas nuosavybės ribų aktas, pagal kurį galima identifikuoti, kad jis </w:t>
      </w:r>
      <w:r w:rsidRPr="00A23000">
        <w:t>arba kitas fizinis asmuo - elektros vartojimo objekto bendraturtis (jeigu elektros vartojimo objektą valdo keli bendraturčiai)</w:t>
      </w:r>
      <w:r w:rsidRPr="00A23000">
        <w:rPr>
          <w:bCs/>
          <w:szCs w:val="24"/>
        </w:rPr>
        <w:t xml:space="preserve"> </w:t>
      </w:r>
      <w:r w:rsidRPr="00A23000">
        <w:rPr>
          <w:rFonts w:eastAsia="Arial"/>
          <w:bCs/>
          <w:szCs w:val="24"/>
        </w:rPr>
        <w:t xml:space="preserve"> yra laikomas gaminančiu vartotoju su elektros energijos kaupimo įrenginiu gali būti</w:t>
      </w:r>
      <w:r w:rsidRPr="00A23000">
        <w:rPr>
          <w:lang w:eastAsia="lt-LT"/>
        </w:rPr>
        <w:t xml:space="preserve"> įforminti ne anksčiau kaip nuo 2025 m. sausio 7 d. </w:t>
      </w:r>
      <w:r w:rsidRPr="00A23000">
        <w:rPr>
          <w:b/>
          <w:bCs/>
          <w:lang w:eastAsia="lt-LT"/>
        </w:rPr>
        <w:t xml:space="preserve">Taip pat JP projekto pareiškėjas turi būti </w:t>
      </w:r>
      <w:r w:rsidR="00FA0400">
        <w:rPr>
          <w:b/>
          <w:bCs/>
          <w:lang w:eastAsia="lt-LT"/>
        </w:rPr>
        <w:t xml:space="preserve">pateikęs </w:t>
      </w:r>
      <w:r w:rsidRPr="00A23000">
        <w:rPr>
          <w:b/>
          <w:bCs/>
          <w:lang w:eastAsia="lt-LT"/>
        </w:rPr>
        <w:t>AB „Energijos skirstymo operatoriu</w:t>
      </w:r>
      <w:r w:rsidR="00790697">
        <w:rPr>
          <w:b/>
          <w:bCs/>
          <w:lang w:eastAsia="lt-LT"/>
        </w:rPr>
        <w:t>i</w:t>
      </w:r>
      <w:r w:rsidRPr="00A23000">
        <w:rPr>
          <w:b/>
          <w:bCs/>
          <w:lang w:eastAsia="lt-LT"/>
        </w:rPr>
        <w:t xml:space="preserve">“ </w:t>
      </w:r>
      <w:r w:rsidR="000E08A9">
        <w:rPr>
          <w:b/>
          <w:bCs/>
          <w:lang w:eastAsia="lt-LT"/>
        </w:rPr>
        <w:t xml:space="preserve">atitinkamą </w:t>
      </w:r>
      <w:r w:rsidR="00790697">
        <w:rPr>
          <w:b/>
          <w:bCs/>
          <w:lang w:eastAsia="lt-LT"/>
        </w:rPr>
        <w:t>rangovo deklaraciją</w:t>
      </w:r>
      <w:r w:rsidRPr="00A23000">
        <w:rPr>
          <w:b/>
          <w:bCs/>
          <w:lang w:eastAsia="lt-LT"/>
        </w:rPr>
        <w:t xml:space="preserve"> ne vėliau kaip iki 2025 m. rugsėjo 22 d. 8 val. 30 min.</w:t>
      </w:r>
      <w:r w:rsidR="00B84364">
        <w:rPr>
          <w:b/>
          <w:bCs/>
          <w:lang w:eastAsia="lt-LT"/>
        </w:rPr>
        <w:t xml:space="preserve"> (apie rangovo deklaracijos pateikimo laiką sprendžiama pagal AB „Energijos skirstymo operatorius“ jungtinio projekto vykdytojui suteiktą informaciją apie rangovo deklaracijos pateikimo laiką).</w:t>
      </w:r>
      <w:r w:rsidRPr="00A23000">
        <w:rPr>
          <w:lang w:eastAsia="lt-LT"/>
        </w:rPr>
        <w:t xml:space="preserve"> Jeigu šiame papunktyje nustatytų sąlygų nesilaikoma, visas JP projektas tampa netinkamas finansuoti ir paraiška atmetama.“ </w:t>
      </w:r>
    </w:p>
    <w:bookmarkEnd w:id="3"/>
    <w:p w14:paraId="7CC5AB69" w14:textId="02E280E4" w:rsidR="006E57D0" w:rsidRPr="008857E4" w:rsidRDefault="1BC9C6B6" w:rsidP="4741B744">
      <w:pPr>
        <w:ind w:firstLine="567"/>
        <w:rPr>
          <w:rFonts w:asciiTheme="majorBidi" w:hAnsiTheme="majorBidi" w:cstheme="majorBidi"/>
        </w:rPr>
      </w:pPr>
      <w:r w:rsidRPr="09657B44">
        <w:rPr>
          <w:rFonts w:asciiTheme="majorBidi" w:hAnsiTheme="majorBidi" w:cstheme="majorBidi"/>
        </w:rPr>
        <w:t>1</w:t>
      </w:r>
      <w:r w:rsidR="00EF401D">
        <w:rPr>
          <w:rFonts w:asciiTheme="majorBidi" w:hAnsiTheme="majorBidi" w:cstheme="majorBidi"/>
        </w:rPr>
        <w:t>8</w:t>
      </w:r>
      <w:r w:rsidR="00A05EED" w:rsidRPr="09657B44">
        <w:rPr>
          <w:rFonts w:asciiTheme="majorBidi" w:hAnsiTheme="majorBidi" w:cstheme="majorBidi"/>
        </w:rPr>
        <w:t>.</w:t>
      </w:r>
      <w:r w:rsidR="00A05EED" w:rsidRPr="4741B744">
        <w:rPr>
          <w:rFonts w:asciiTheme="majorBidi" w:hAnsiTheme="majorBidi" w:cstheme="majorBidi"/>
        </w:rPr>
        <w:t xml:space="preserve"> </w:t>
      </w:r>
      <w:r w:rsidR="006E57D0" w:rsidRPr="4741B744">
        <w:rPr>
          <w:rFonts w:asciiTheme="majorBidi" w:hAnsiTheme="majorBidi" w:cstheme="majorBidi"/>
        </w:rPr>
        <w:t>Pakeičiu  18 priedo 1 priedo žymą</w:t>
      </w:r>
      <w:r w:rsidR="00BD4DD0" w:rsidRPr="4741B744">
        <w:rPr>
          <w:rFonts w:asciiTheme="majorBidi" w:hAnsiTheme="majorBidi" w:cstheme="majorBidi"/>
        </w:rPr>
        <w:t xml:space="preserve"> ir</w:t>
      </w:r>
      <w:r w:rsidR="006E57D0" w:rsidRPr="4741B744">
        <w:rPr>
          <w:rFonts w:asciiTheme="majorBidi" w:hAnsiTheme="majorBidi" w:cstheme="majorBidi"/>
        </w:rPr>
        <w:t xml:space="preserve"> ją išdėstau taip:</w:t>
      </w:r>
    </w:p>
    <w:p w14:paraId="557F38B8" w14:textId="7B568EAA" w:rsidR="00435391" w:rsidRDefault="006E57D0" w:rsidP="00435391">
      <w:pPr>
        <w:spacing w:line="276" w:lineRule="auto"/>
        <w:ind w:left="5103"/>
        <w:jc w:val="both"/>
      </w:pPr>
      <w:r>
        <w:t>„2021</w:t>
      </w:r>
      <w:r w:rsidRPr="7C09F647">
        <w:rPr>
          <w:lang w:eastAsia="lt-LT"/>
        </w:rPr>
        <w:t>–</w:t>
      </w:r>
      <w:r>
        <w:t xml:space="preserve">2030 </w:t>
      </w:r>
      <w:r w:rsidR="21C70644" w:rsidRPr="7C09F647">
        <w:rPr>
          <w:strike/>
        </w:rPr>
        <w:t>m</w:t>
      </w:r>
      <w:r w:rsidRPr="7C09F647">
        <w:rPr>
          <w:strike/>
        </w:rPr>
        <w:t>etų</w:t>
      </w:r>
      <w:r>
        <w:t xml:space="preserve"> </w:t>
      </w:r>
      <w:r w:rsidR="6A28B6C7" w:rsidRPr="7C09F647">
        <w:rPr>
          <w:b/>
          <w:bCs/>
        </w:rPr>
        <w:t>m.</w:t>
      </w:r>
      <w:r w:rsidR="6A28B6C7" w:rsidRPr="7C09F647">
        <w:rPr>
          <w:strike/>
        </w:rPr>
        <w:t xml:space="preserve"> </w:t>
      </w:r>
      <w:r w:rsidRPr="7C09F647">
        <w:rPr>
          <w:strike/>
        </w:rPr>
        <w:t>plėtros programos valdytojos Lietuvos Respublikos energetikos ministerijos</w:t>
      </w:r>
      <w:r>
        <w:t xml:space="preserve"> energetikos plėtros programos pažangos priemonės Nr. 03-001-06-03-02 „Didinti atsinaujinančių energijos išteklių dalį, užtikrinant atsinaujinančių išteklių integraciją į elektros tinklus“ veiklos „Individualių elektros energijos iš atsinaujinančių energijos išteklių saugojimo pajėgumų sukūrimas elektros energijos gamintojams ir gaminantiems vartotojams</w:t>
      </w:r>
      <w:r w:rsidRPr="7C09F647">
        <w:rPr>
          <w:rFonts w:eastAsia="Calibri"/>
        </w:rPr>
        <w:t xml:space="preserve">“ </w:t>
      </w:r>
      <w:r w:rsidRPr="7C09F647">
        <w:rPr>
          <w:rFonts w:eastAsia="Calibri"/>
        </w:rPr>
        <w:lastRenderedPageBreak/>
        <w:t>(dotacijos fiziniams asmenims) projektų finansavimo sąlygų aprašo</w:t>
      </w:r>
    </w:p>
    <w:p w14:paraId="464DE490" w14:textId="73C9D2A3" w:rsidR="006E57D0" w:rsidRPr="00435391" w:rsidRDefault="00435391" w:rsidP="00435391">
      <w:pPr>
        <w:spacing w:line="276" w:lineRule="auto"/>
        <w:ind w:left="5103"/>
        <w:jc w:val="both"/>
        <w:rPr>
          <w:szCs w:val="24"/>
        </w:rPr>
      </w:pPr>
      <w:r>
        <w:rPr>
          <w:szCs w:val="24"/>
        </w:rPr>
        <w:t>1 priedas</w:t>
      </w:r>
      <w:r w:rsidR="006C6439" w:rsidRPr="2DAE95D9">
        <w:rPr>
          <w:szCs w:val="24"/>
        </w:rPr>
        <w:t>“</w:t>
      </w:r>
    </w:p>
    <w:p w14:paraId="3546473F" w14:textId="6EEAAB2B" w:rsidR="006E57D0" w:rsidRPr="00CE36F8" w:rsidRDefault="12679A24" w:rsidP="4741B744">
      <w:pPr>
        <w:ind w:firstLine="567"/>
        <w:rPr>
          <w:rFonts w:asciiTheme="majorBidi" w:hAnsiTheme="majorBidi" w:cstheme="majorBidi"/>
        </w:rPr>
      </w:pPr>
      <w:r w:rsidRPr="09657B44">
        <w:rPr>
          <w:rFonts w:asciiTheme="majorBidi" w:hAnsiTheme="majorBidi" w:cstheme="majorBidi"/>
        </w:rPr>
        <w:t>1</w:t>
      </w:r>
      <w:r w:rsidR="00EF401D">
        <w:rPr>
          <w:rFonts w:asciiTheme="majorBidi" w:hAnsiTheme="majorBidi" w:cstheme="majorBidi"/>
        </w:rPr>
        <w:t>9</w:t>
      </w:r>
      <w:r w:rsidR="006E57D0" w:rsidRPr="09657B44">
        <w:rPr>
          <w:rFonts w:asciiTheme="majorBidi" w:hAnsiTheme="majorBidi" w:cstheme="majorBidi"/>
        </w:rPr>
        <w:t>.</w:t>
      </w:r>
      <w:r w:rsidR="006E57D0" w:rsidRPr="4741B744">
        <w:rPr>
          <w:rFonts w:asciiTheme="majorBidi" w:hAnsiTheme="majorBidi" w:cstheme="majorBidi"/>
        </w:rPr>
        <w:t xml:space="preserve"> Pakeičiu  18 priedo 2 priedo žymą ją išdėstau taip:</w:t>
      </w:r>
    </w:p>
    <w:p w14:paraId="3E207899" w14:textId="3757ECD5" w:rsidR="00900699" w:rsidRDefault="006E57D0" w:rsidP="4741B744">
      <w:pPr>
        <w:spacing w:line="276" w:lineRule="auto"/>
        <w:ind w:left="5103"/>
        <w:jc w:val="both"/>
        <w:rPr>
          <w:rFonts w:eastAsia="Calibri"/>
        </w:rPr>
      </w:pPr>
      <w:r>
        <w:t>„2021</w:t>
      </w:r>
      <w:r w:rsidRPr="4741B744">
        <w:rPr>
          <w:lang w:eastAsia="lt-LT"/>
        </w:rPr>
        <w:t>–</w:t>
      </w:r>
      <w:r>
        <w:t xml:space="preserve">2030 </w:t>
      </w:r>
      <w:r w:rsidR="336CB9E9" w:rsidRPr="09657B44">
        <w:rPr>
          <w:strike/>
        </w:rPr>
        <w:t>m</w:t>
      </w:r>
      <w:r w:rsidRPr="4741B744">
        <w:rPr>
          <w:strike/>
        </w:rPr>
        <w:t>etų</w:t>
      </w:r>
      <w:r>
        <w:t xml:space="preserve"> </w:t>
      </w:r>
      <w:r w:rsidR="32A62AF6" w:rsidRPr="09657B44">
        <w:rPr>
          <w:b/>
        </w:rPr>
        <w:t xml:space="preserve">m. </w:t>
      </w:r>
      <w:r w:rsidRPr="4741B744">
        <w:rPr>
          <w:strike/>
        </w:rPr>
        <w:t>plėtros programos valdytojos Lietuvos Respublikos energetikos ministerijos</w:t>
      </w:r>
      <w:r>
        <w:t xml:space="preserve"> energetikos plėtros programos pažangos priemonės Nr. 03-001-06-03-02 „Didinti atsinaujinančių energijos išteklių dalį, užtikrinant atsinaujinančių išteklių integraciją į elektros tinklus“ veiklos „Individualių elektros energijos iš atsinaujinančių energijos išteklių saugojimo pajėgumų sukūrimas elektros energijos gamintojams ir gaminantiems vartotojams</w:t>
      </w:r>
      <w:r w:rsidRPr="4741B744">
        <w:rPr>
          <w:rFonts w:eastAsia="Calibri"/>
        </w:rPr>
        <w:t>“ (dotacijos fiziniams asmenims) projektų finansavimo sąlygų aprašo</w:t>
      </w:r>
    </w:p>
    <w:p w14:paraId="64281B0B" w14:textId="1FFE89DE" w:rsidR="006E57D0" w:rsidRPr="003F7F6F" w:rsidRDefault="00900699" w:rsidP="00900699">
      <w:pPr>
        <w:spacing w:line="276" w:lineRule="auto"/>
        <w:ind w:left="5103"/>
        <w:jc w:val="both"/>
        <w:rPr>
          <w:rFonts w:eastAsia="Calibri"/>
          <w:szCs w:val="24"/>
        </w:rPr>
      </w:pPr>
      <w:r>
        <w:rPr>
          <w:szCs w:val="24"/>
        </w:rPr>
        <w:t>2 priedas</w:t>
      </w:r>
      <w:r w:rsidR="006C6439" w:rsidRPr="2DAE95D9">
        <w:rPr>
          <w:szCs w:val="24"/>
        </w:rPr>
        <w:t>“</w:t>
      </w:r>
    </w:p>
    <w:p w14:paraId="71A2690F" w14:textId="740925F7" w:rsidR="006E57D0" w:rsidRPr="00CE36F8" w:rsidRDefault="00EF401D" w:rsidP="4741B744">
      <w:pPr>
        <w:ind w:firstLine="567"/>
        <w:rPr>
          <w:rFonts w:asciiTheme="majorBidi" w:hAnsiTheme="majorBidi" w:cstheme="majorBidi"/>
        </w:rPr>
      </w:pPr>
      <w:r>
        <w:t>20</w:t>
      </w:r>
      <w:r w:rsidR="006E57D0">
        <w:t xml:space="preserve">. </w:t>
      </w:r>
      <w:r w:rsidR="006E57D0" w:rsidRPr="4741B744">
        <w:rPr>
          <w:rFonts w:asciiTheme="majorBidi" w:hAnsiTheme="majorBidi" w:cstheme="majorBidi"/>
        </w:rPr>
        <w:t>Pakeičiu  18 priedo 3 priedo žymą ją išdėstau taip:</w:t>
      </w:r>
    </w:p>
    <w:p w14:paraId="7EA54C25" w14:textId="783FAC36" w:rsidR="006E57D0" w:rsidRDefault="006E57D0" w:rsidP="00C94F20">
      <w:pPr>
        <w:spacing w:line="276" w:lineRule="auto"/>
        <w:ind w:left="5103"/>
        <w:jc w:val="both"/>
      </w:pPr>
      <w:r>
        <w:t>„2021</w:t>
      </w:r>
      <w:r w:rsidRPr="4741B744">
        <w:rPr>
          <w:lang w:eastAsia="lt-LT"/>
        </w:rPr>
        <w:t>–</w:t>
      </w:r>
      <w:r>
        <w:t xml:space="preserve">2030 </w:t>
      </w:r>
      <w:r w:rsidR="5C34FEBD" w:rsidRPr="4741B744">
        <w:rPr>
          <w:strike/>
        </w:rPr>
        <w:t>m</w:t>
      </w:r>
      <w:r w:rsidRPr="4741B744">
        <w:rPr>
          <w:strike/>
        </w:rPr>
        <w:t>etų</w:t>
      </w:r>
      <w:r>
        <w:t xml:space="preserve"> </w:t>
      </w:r>
      <w:r w:rsidR="0EF65044" w:rsidRPr="09657B44">
        <w:rPr>
          <w:b/>
        </w:rPr>
        <w:t>m.</w:t>
      </w:r>
      <w:r w:rsidR="0EF65044">
        <w:t xml:space="preserve"> </w:t>
      </w:r>
      <w:r w:rsidRPr="4741B744">
        <w:rPr>
          <w:strike/>
        </w:rPr>
        <w:t>plėtros programos valdytojos Lietuvos Respublikos energetikos ministerijos</w:t>
      </w:r>
      <w:r>
        <w:t xml:space="preserve"> energetikos plėtros programos pažangos priemonės Nr. 03-001-06-03-02 „Didinti atsinaujinančių energijos išteklių dalį, užtikrinant atsinaujinančių išteklių integraciją į elektros tinklus“ veiklos „Individualių elektros energijos iš atsinaujinančių energijos išteklių saugojimo pajėgumų sukūrimas elektros energijos gamintojams ir gaminantiems vartotojams</w:t>
      </w:r>
      <w:r w:rsidRPr="4741B744">
        <w:rPr>
          <w:rFonts w:eastAsia="Calibri"/>
        </w:rPr>
        <w:t>“ (dotacijos fiziniams asmenims) projektų finansavimo sąlygų aprašo</w:t>
      </w:r>
      <w:r>
        <w:t>“</w:t>
      </w:r>
    </w:p>
    <w:p w14:paraId="1775EBB4" w14:textId="6C12DC28" w:rsidR="00C94F20" w:rsidRPr="003F7F6F" w:rsidRDefault="00C94F20" w:rsidP="00C94F20">
      <w:pPr>
        <w:spacing w:line="276" w:lineRule="auto"/>
        <w:ind w:left="5103"/>
        <w:jc w:val="both"/>
        <w:rPr>
          <w:rFonts w:eastAsia="Calibri"/>
          <w:szCs w:val="24"/>
        </w:rPr>
      </w:pPr>
      <w:r>
        <w:rPr>
          <w:szCs w:val="24"/>
        </w:rPr>
        <w:t>3 priedas“</w:t>
      </w:r>
    </w:p>
    <w:p w14:paraId="266736A2" w14:textId="58C2912C" w:rsidR="006E57D0" w:rsidRPr="00CE36F8" w:rsidRDefault="00EF401D" w:rsidP="006E57D0">
      <w:pPr>
        <w:spacing w:line="276" w:lineRule="auto"/>
        <w:ind w:firstLine="567"/>
        <w:jc w:val="both"/>
      </w:pPr>
      <w:r>
        <w:t>21</w:t>
      </w:r>
      <w:r w:rsidR="006E57D0">
        <w:t xml:space="preserve">. </w:t>
      </w:r>
      <w:r w:rsidR="006E57D0" w:rsidRPr="5B51C3BD">
        <w:rPr>
          <w:rFonts w:asciiTheme="majorBidi" w:hAnsiTheme="majorBidi" w:cstheme="majorBidi"/>
        </w:rPr>
        <w:t>Pakeičiu  18 priedo 4 priedo žymą ją išdėstau taip:</w:t>
      </w:r>
    </w:p>
    <w:p w14:paraId="2AD36484" w14:textId="1AB9C8F7" w:rsidR="00C94F20" w:rsidRDefault="006E57D0" w:rsidP="00C94F20">
      <w:pPr>
        <w:spacing w:line="276" w:lineRule="auto"/>
        <w:ind w:left="5103"/>
        <w:jc w:val="both"/>
      </w:pPr>
      <w:r>
        <w:t>„2021</w:t>
      </w:r>
      <w:r w:rsidRPr="5B51C3BD">
        <w:rPr>
          <w:lang w:eastAsia="lt-LT"/>
        </w:rPr>
        <w:t>–</w:t>
      </w:r>
      <w:r>
        <w:t xml:space="preserve">2030 </w:t>
      </w:r>
      <w:r w:rsidR="53F8A73C" w:rsidRPr="5B51C3BD">
        <w:rPr>
          <w:strike/>
        </w:rPr>
        <w:t>m</w:t>
      </w:r>
      <w:r w:rsidRPr="5B51C3BD">
        <w:rPr>
          <w:strike/>
        </w:rPr>
        <w:t>etų</w:t>
      </w:r>
      <w:r>
        <w:t xml:space="preserve"> </w:t>
      </w:r>
      <w:r w:rsidR="52EACDF4" w:rsidRPr="5B51C3BD">
        <w:rPr>
          <w:b/>
          <w:bCs/>
        </w:rPr>
        <w:t>m.</w:t>
      </w:r>
      <w:r w:rsidR="3590E31A">
        <w:t xml:space="preserve"> </w:t>
      </w:r>
      <w:r w:rsidRPr="5B51C3BD">
        <w:rPr>
          <w:strike/>
        </w:rPr>
        <w:t>plėtros programos valdytojos Lietuvos Respublikos energetikos ministerijos</w:t>
      </w:r>
      <w:r>
        <w:t xml:space="preserve"> energetikos plėtros programos pažangos priemonės Nr. 03-001-06-03-02 „Didinti atsinaujinančių energijos išteklių dalį, užtikrinant atsinaujinančių išteklių integraciją į elektros tinklus“ veiklos „Individualių elektros energijos iš atsinaujinančių energijos išteklių saugojimo pajėgumų sukūrimas elektros energijos gamintojams ir gaminantiems vartotojams</w:t>
      </w:r>
      <w:r w:rsidRPr="5B51C3BD">
        <w:rPr>
          <w:rFonts w:eastAsia="Calibri"/>
        </w:rPr>
        <w:t xml:space="preserve">“ </w:t>
      </w:r>
      <w:r w:rsidRPr="5B51C3BD">
        <w:rPr>
          <w:rFonts w:eastAsia="Calibri"/>
        </w:rPr>
        <w:lastRenderedPageBreak/>
        <w:t>(dotacijos fiziniams asmenims) projektų finansavimo sąlygų aprašo</w:t>
      </w:r>
      <w:r>
        <w:t>“</w:t>
      </w:r>
    </w:p>
    <w:p w14:paraId="60A79CD2" w14:textId="3AB22F69" w:rsidR="006E57D0" w:rsidRPr="003F7F6F" w:rsidRDefault="00C94F20" w:rsidP="00C94F20">
      <w:pPr>
        <w:spacing w:line="276" w:lineRule="auto"/>
        <w:ind w:left="5103"/>
        <w:jc w:val="both"/>
        <w:rPr>
          <w:rFonts w:eastAsia="Calibri"/>
          <w:szCs w:val="24"/>
        </w:rPr>
      </w:pPr>
      <w:r>
        <w:rPr>
          <w:szCs w:val="24"/>
        </w:rPr>
        <w:t>4 priedas</w:t>
      </w:r>
      <w:r w:rsidR="006C6439" w:rsidRPr="2DAE95D9">
        <w:rPr>
          <w:szCs w:val="24"/>
        </w:rPr>
        <w:t>“</w:t>
      </w:r>
    </w:p>
    <w:p w14:paraId="1938186E" w14:textId="013FA36E" w:rsidR="006E57D0" w:rsidRPr="000B2FE5" w:rsidRDefault="00EF401D" w:rsidP="006E57D0">
      <w:pPr>
        <w:spacing w:line="276" w:lineRule="auto"/>
        <w:ind w:firstLine="567"/>
        <w:jc w:val="both"/>
      </w:pPr>
      <w:r>
        <w:t>22</w:t>
      </w:r>
      <w:r w:rsidR="006E57D0">
        <w:t xml:space="preserve">. </w:t>
      </w:r>
      <w:r w:rsidR="006E57D0" w:rsidRPr="5B51C3BD">
        <w:rPr>
          <w:rFonts w:asciiTheme="majorBidi" w:hAnsiTheme="majorBidi" w:cstheme="majorBidi"/>
        </w:rPr>
        <w:t>Pakeičiu  18 priedo 5 priedo žymą ją išdėstau taip:</w:t>
      </w:r>
    </w:p>
    <w:p w14:paraId="180DFC45" w14:textId="09428A3B" w:rsidR="006E57D0" w:rsidRDefault="006E57D0" w:rsidP="005C33F6">
      <w:pPr>
        <w:spacing w:line="276" w:lineRule="auto"/>
        <w:ind w:left="5103"/>
        <w:jc w:val="both"/>
      </w:pPr>
      <w:r>
        <w:t>„2021</w:t>
      </w:r>
      <w:r w:rsidRPr="5B51C3BD">
        <w:rPr>
          <w:lang w:eastAsia="lt-LT"/>
        </w:rPr>
        <w:t>–</w:t>
      </w:r>
      <w:r>
        <w:t xml:space="preserve">2030 </w:t>
      </w:r>
      <w:r w:rsidR="5DAD08D8" w:rsidRPr="5B51C3BD">
        <w:rPr>
          <w:strike/>
        </w:rPr>
        <w:t>m</w:t>
      </w:r>
      <w:r w:rsidRPr="5B51C3BD">
        <w:rPr>
          <w:strike/>
        </w:rPr>
        <w:t>etų</w:t>
      </w:r>
      <w:r w:rsidR="1992E35F" w:rsidRPr="5B51C3BD">
        <w:rPr>
          <w:b/>
          <w:bCs/>
        </w:rPr>
        <w:t xml:space="preserve"> m.</w:t>
      </w:r>
      <w:r>
        <w:t xml:space="preserve"> </w:t>
      </w:r>
      <w:r w:rsidRPr="5B51C3BD">
        <w:rPr>
          <w:strike/>
        </w:rPr>
        <w:t>plėtros programos valdytojos Lietuvos Respublikos energetikos ministerijos</w:t>
      </w:r>
      <w:r>
        <w:t xml:space="preserve"> energetikos plėtros programos pažangos priemonės Nr. 03-001-06-03-02 „Didinti atsinaujinančių energijos išteklių dalį, užtikrinant atsinaujinančių išteklių integraciją į elektros tinklus“ veiklos „Individualių elektros energijos iš atsinaujinančių energijos išteklių saugojimo pajėgumų sukūrimas elektros energijos gamintojams ir gaminantiems vartotojams</w:t>
      </w:r>
      <w:r w:rsidRPr="5B51C3BD">
        <w:rPr>
          <w:rFonts w:eastAsia="Calibri"/>
        </w:rPr>
        <w:t>“ (dotacijos fiziniams asmenims) projektų finansavimo sąlygų aprašo</w:t>
      </w:r>
      <w:r>
        <w:t>“</w:t>
      </w:r>
    </w:p>
    <w:p w14:paraId="0BF09A6E" w14:textId="7C084C8C" w:rsidR="005C33F6" w:rsidRPr="003F7F6F" w:rsidRDefault="005C33F6" w:rsidP="005C33F6">
      <w:pPr>
        <w:spacing w:line="276" w:lineRule="auto"/>
        <w:ind w:left="5103"/>
        <w:jc w:val="both"/>
        <w:rPr>
          <w:rFonts w:eastAsia="Calibri"/>
          <w:szCs w:val="24"/>
        </w:rPr>
      </w:pPr>
      <w:r>
        <w:rPr>
          <w:szCs w:val="24"/>
        </w:rPr>
        <w:t>5 priedas“</w:t>
      </w:r>
    </w:p>
    <w:p w14:paraId="6B93A168" w14:textId="5A1729DB" w:rsidR="006E57D0" w:rsidRPr="000B2FE5" w:rsidRDefault="006675EA" w:rsidP="006E57D0">
      <w:pPr>
        <w:spacing w:line="276" w:lineRule="auto"/>
        <w:ind w:firstLine="567"/>
        <w:jc w:val="both"/>
      </w:pPr>
      <w:r>
        <w:t>2</w:t>
      </w:r>
      <w:r w:rsidR="00EF401D">
        <w:t>3</w:t>
      </w:r>
      <w:r w:rsidR="006E57D0">
        <w:t>.</w:t>
      </w:r>
      <w:r w:rsidR="006E57D0" w:rsidRPr="5B51C3BD">
        <w:rPr>
          <w:rFonts w:asciiTheme="majorBidi" w:hAnsiTheme="majorBidi" w:cstheme="majorBidi"/>
          <w:sz w:val="22"/>
          <w:szCs w:val="22"/>
        </w:rPr>
        <w:t xml:space="preserve"> </w:t>
      </w:r>
      <w:r w:rsidR="006E57D0" w:rsidRPr="5B51C3BD">
        <w:rPr>
          <w:rFonts w:asciiTheme="majorBidi" w:hAnsiTheme="majorBidi" w:cstheme="majorBidi"/>
        </w:rPr>
        <w:t>Pakeičiu  18 priedo 6 priedo žymą ją išdėstau taip:</w:t>
      </w:r>
    </w:p>
    <w:p w14:paraId="19A3F16B" w14:textId="5D935CC0" w:rsidR="006E57D0" w:rsidRDefault="006E57D0" w:rsidP="005C33F6">
      <w:pPr>
        <w:spacing w:line="276" w:lineRule="auto"/>
        <w:ind w:left="5103"/>
        <w:jc w:val="both"/>
      </w:pPr>
      <w:r>
        <w:t>„2021</w:t>
      </w:r>
      <w:r w:rsidRPr="5B51C3BD">
        <w:rPr>
          <w:lang w:eastAsia="lt-LT"/>
        </w:rPr>
        <w:t>–</w:t>
      </w:r>
      <w:r>
        <w:t xml:space="preserve">2030 </w:t>
      </w:r>
      <w:r w:rsidR="02B3966F" w:rsidRPr="5B51C3BD">
        <w:rPr>
          <w:strike/>
        </w:rPr>
        <w:t>m</w:t>
      </w:r>
      <w:r w:rsidRPr="5B51C3BD">
        <w:rPr>
          <w:strike/>
        </w:rPr>
        <w:t>etų</w:t>
      </w:r>
      <w:r w:rsidR="11C1EC5B" w:rsidRPr="5B51C3BD">
        <w:rPr>
          <w:b/>
          <w:bCs/>
        </w:rPr>
        <w:t xml:space="preserve"> m.</w:t>
      </w:r>
      <w:r>
        <w:t xml:space="preserve"> </w:t>
      </w:r>
      <w:r w:rsidRPr="5B51C3BD">
        <w:rPr>
          <w:strike/>
        </w:rPr>
        <w:t>plėtros programos valdytojos Lietuvos Respublikos energetikos ministerijos</w:t>
      </w:r>
      <w:r>
        <w:t xml:space="preserve"> energetikos plėtros programos pažangos priemonės Nr. 03-001-06-03-02 „Didinti atsinaujinančių energijos išteklių dalį, užtikrinant atsinaujinančių išteklių integraciją į elektros tinklus“ veiklos „Individualių elektros energijos iš atsinaujinančių energijos išteklių saugojimo pajėgumų sukūrimas elektros energijos gamintojams ir gaminantiems vartotojams</w:t>
      </w:r>
      <w:r w:rsidRPr="5B51C3BD">
        <w:rPr>
          <w:rFonts w:eastAsia="Calibri"/>
        </w:rPr>
        <w:t>“ (dotacijos fiziniams asmenims) projektų finansavimo sąlygų aprašo</w:t>
      </w:r>
      <w:r>
        <w:t>“</w:t>
      </w:r>
    </w:p>
    <w:p w14:paraId="1081A376" w14:textId="70A6BC3A" w:rsidR="005C33F6" w:rsidRPr="003F7F6F" w:rsidRDefault="005C33F6" w:rsidP="005C33F6">
      <w:pPr>
        <w:spacing w:line="276" w:lineRule="auto"/>
        <w:ind w:left="5103"/>
        <w:jc w:val="both"/>
        <w:rPr>
          <w:rFonts w:eastAsia="Calibri"/>
          <w:szCs w:val="24"/>
        </w:rPr>
      </w:pPr>
      <w:r>
        <w:rPr>
          <w:szCs w:val="24"/>
        </w:rPr>
        <w:t>6 priedas“</w:t>
      </w:r>
    </w:p>
    <w:p w14:paraId="4171593B" w14:textId="2F2BBC75" w:rsidR="006E57D0" w:rsidRPr="003A499F" w:rsidRDefault="006D67D5" w:rsidP="006E57D0">
      <w:pPr>
        <w:spacing w:line="276" w:lineRule="auto"/>
        <w:ind w:firstLine="567"/>
        <w:jc w:val="both"/>
      </w:pPr>
      <w:r>
        <w:t>2</w:t>
      </w:r>
      <w:r w:rsidR="00EF401D">
        <w:t>4</w:t>
      </w:r>
      <w:r w:rsidR="006E57D0">
        <w:t xml:space="preserve">. </w:t>
      </w:r>
      <w:r w:rsidR="006E57D0" w:rsidRPr="5B51C3BD">
        <w:rPr>
          <w:rFonts w:asciiTheme="majorBidi" w:hAnsiTheme="majorBidi" w:cstheme="majorBidi"/>
        </w:rPr>
        <w:t>Pakeičiu 18 priedo 7 priedo žymą ją išdėstau taip:</w:t>
      </w:r>
    </w:p>
    <w:p w14:paraId="34791196" w14:textId="1F821FC7" w:rsidR="006E57D0" w:rsidRDefault="006E57D0" w:rsidP="005C33F6">
      <w:pPr>
        <w:spacing w:line="276" w:lineRule="auto"/>
        <w:ind w:left="5103"/>
        <w:jc w:val="both"/>
      </w:pPr>
      <w:r>
        <w:t>„2021</w:t>
      </w:r>
      <w:r w:rsidRPr="5B51C3BD">
        <w:rPr>
          <w:lang w:eastAsia="lt-LT"/>
        </w:rPr>
        <w:t>–</w:t>
      </w:r>
      <w:r>
        <w:t xml:space="preserve">2030 </w:t>
      </w:r>
      <w:r w:rsidR="7E0C016A" w:rsidRPr="5B51C3BD">
        <w:rPr>
          <w:strike/>
        </w:rPr>
        <w:t>m</w:t>
      </w:r>
      <w:r w:rsidRPr="5B51C3BD">
        <w:rPr>
          <w:strike/>
        </w:rPr>
        <w:t>etų</w:t>
      </w:r>
      <w:r w:rsidR="6837FD39" w:rsidRPr="5B51C3BD">
        <w:rPr>
          <w:b/>
          <w:bCs/>
        </w:rPr>
        <w:t xml:space="preserve"> m.</w:t>
      </w:r>
      <w:r>
        <w:t xml:space="preserve"> </w:t>
      </w:r>
      <w:r w:rsidRPr="5B51C3BD">
        <w:rPr>
          <w:strike/>
        </w:rPr>
        <w:t>plėtros programos valdytojos Lietuvos Respublikos energetikos ministerijos</w:t>
      </w:r>
      <w:r>
        <w:t xml:space="preserve"> energetikos plėtros programos pažangos priemonės Nr. 03-001-06-03-02 „Didinti atsinaujinančių energijos išteklių dalį, užtikrinant atsinaujinančių išteklių integraciją į elektros tinklus“ veiklos „Individualių elektros energijos iš atsinaujinančių energijos išteklių saugojimo pajėgumų sukūrimas elektros energijos gamintojams ir gaminantiems vartotojams</w:t>
      </w:r>
      <w:r w:rsidRPr="5B51C3BD">
        <w:rPr>
          <w:rFonts w:eastAsia="Calibri"/>
        </w:rPr>
        <w:t xml:space="preserve">“ </w:t>
      </w:r>
      <w:r w:rsidRPr="5B51C3BD">
        <w:rPr>
          <w:rFonts w:eastAsia="Calibri"/>
        </w:rPr>
        <w:lastRenderedPageBreak/>
        <w:t>(dotacijos fiziniams asmenims) projektų finansavimo sąlygų aprašo</w:t>
      </w:r>
      <w:r>
        <w:t>“</w:t>
      </w:r>
    </w:p>
    <w:p w14:paraId="601BE4ED" w14:textId="1A474C73" w:rsidR="005C33F6" w:rsidRPr="00F04854" w:rsidRDefault="005C33F6" w:rsidP="005C33F6">
      <w:pPr>
        <w:spacing w:line="276" w:lineRule="auto"/>
        <w:ind w:left="5103"/>
        <w:jc w:val="both"/>
        <w:rPr>
          <w:szCs w:val="24"/>
        </w:rPr>
      </w:pPr>
      <w:r>
        <w:rPr>
          <w:szCs w:val="24"/>
        </w:rPr>
        <w:t>7 priedas“</w:t>
      </w:r>
    </w:p>
    <w:p w14:paraId="3933F436" w14:textId="0A7CA990" w:rsidR="00937A6A" w:rsidRDefault="006D67D5" w:rsidP="5B51C3BD">
      <w:pPr>
        <w:spacing w:line="276" w:lineRule="auto"/>
        <w:ind w:firstLine="567"/>
        <w:jc w:val="both"/>
        <w:rPr>
          <w:rFonts w:asciiTheme="majorBidi" w:hAnsiTheme="majorBidi" w:cstheme="majorBidi"/>
        </w:rPr>
      </w:pPr>
      <w:r>
        <w:t>2</w:t>
      </w:r>
      <w:r w:rsidR="00EF401D">
        <w:t>5</w:t>
      </w:r>
      <w:r w:rsidR="00937A6A">
        <w:t xml:space="preserve">. </w:t>
      </w:r>
      <w:r w:rsidR="00937A6A" w:rsidRPr="5B51C3BD">
        <w:rPr>
          <w:rFonts w:asciiTheme="majorBidi" w:hAnsiTheme="majorBidi" w:cstheme="majorBidi"/>
        </w:rPr>
        <w:t xml:space="preserve">Pakeičiu  18 priedo </w:t>
      </w:r>
      <w:r w:rsidR="00AC44A8" w:rsidRPr="5B51C3BD">
        <w:rPr>
          <w:rFonts w:asciiTheme="majorBidi" w:hAnsiTheme="majorBidi" w:cstheme="majorBidi"/>
        </w:rPr>
        <w:t xml:space="preserve">7 priedo </w:t>
      </w:r>
      <w:r w:rsidR="00906C37" w:rsidRPr="5B51C3BD">
        <w:rPr>
          <w:rFonts w:asciiTheme="majorBidi" w:hAnsiTheme="majorBidi" w:cstheme="majorBidi"/>
        </w:rPr>
        <w:t>16</w:t>
      </w:r>
      <w:r w:rsidR="00937A6A" w:rsidRPr="5B51C3BD">
        <w:rPr>
          <w:rFonts w:asciiTheme="majorBidi" w:hAnsiTheme="majorBidi" w:cstheme="majorBidi"/>
        </w:rPr>
        <w:t xml:space="preserve"> </w:t>
      </w:r>
      <w:r w:rsidR="00906C37" w:rsidRPr="5B51C3BD">
        <w:rPr>
          <w:rFonts w:asciiTheme="majorBidi" w:hAnsiTheme="majorBidi" w:cstheme="majorBidi"/>
        </w:rPr>
        <w:t>punktą ir</w:t>
      </w:r>
      <w:r w:rsidR="00937A6A" w:rsidRPr="5B51C3BD">
        <w:rPr>
          <w:rFonts w:asciiTheme="majorBidi" w:hAnsiTheme="majorBidi" w:cstheme="majorBidi"/>
        </w:rPr>
        <w:t xml:space="preserve"> j</w:t>
      </w:r>
      <w:r w:rsidR="00B518B5" w:rsidRPr="5B51C3BD">
        <w:rPr>
          <w:rFonts w:asciiTheme="majorBidi" w:hAnsiTheme="majorBidi" w:cstheme="majorBidi"/>
        </w:rPr>
        <w:t>į</w:t>
      </w:r>
      <w:r w:rsidR="00937A6A" w:rsidRPr="5B51C3BD">
        <w:rPr>
          <w:rFonts w:asciiTheme="majorBidi" w:hAnsiTheme="majorBidi" w:cstheme="majorBidi"/>
        </w:rPr>
        <w:t xml:space="preserve">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
        <w:gridCol w:w="2635"/>
        <w:gridCol w:w="6271"/>
      </w:tblGrid>
      <w:tr w:rsidR="00906C37" w:rsidRPr="00DD5891" w14:paraId="24FC4C71" w14:textId="77777777">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B2B5D11" w14:textId="74162158" w:rsidR="00906C37" w:rsidRPr="00E904E4" w:rsidRDefault="00B518B5">
            <w:pPr>
              <w:widowControl w:val="0"/>
              <w:rPr>
                <w:szCs w:val="24"/>
                <w:lang w:eastAsia="lt-LT"/>
              </w:rPr>
            </w:pPr>
            <w:r>
              <w:rPr>
                <w:szCs w:val="24"/>
                <w:lang w:eastAsia="lt-LT"/>
              </w:rPr>
              <w:t>„</w:t>
            </w:r>
            <w:r w:rsidR="00906C37" w:rsidRPr="00E904E4">
              <w:rPr>
                <w:szCs w:val="24"/>
                <w:lang w:eastAsia="lt-LT"/>
              </w:rPr>
              <w:t>16.</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99E426C" w14:textId="77777777" w:rsidR="00906C37" w:rsidRPr="00E904E4" w:rsidRDefault="00906C37">
            <w:pPr>
              <w:widowControl w:val="0"/>
              <w:jc w:val="both"/>
              <w:rPr>
                <w:szCs w:val="24"/>
                <w:lang w:eastAsia="lt-LT"/>
              </w:rPr>
            </w:pPr>
            <w:r w:rsidRPr="00E904E4">
              <w:rPr>
                <w:szCs w:val="24"/>
                <w:lang w:eastAsia="lt-LT"/>
              </w:rPr>
              <w:t>Kita svarbi informacija</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66FCC7" w14:textId="71659EC7" w:rsidR="00906C37" w:rsidRPr="00E904E4" w:rsidRDefault="00906C37">
            <w:pPr>
              <w:rPr>
                <w:szCs w:val="24"/>
              </w:rPr>
            </w:pPr>
            <w:r w:rsidRPr="00B518B5">
              <w:rPr>
                <w:strike/>
                <w:szCs w:val="24"/>
              </w:rPr>
              <w:t>P.N.1.4081</w:t>
            </w:r>
            <w:r w:rsidR="00B518B5">
              <w:rPr>
                <w:strike/>
                <w:szCs w:val="24"/>
              </w:rPr>
              <w:t xml:space="preserve"> </w:t>
            </w:r>
            <w:r w:rsidR="00B518B5" w:rsidRPr="0051133A">
              <w:rPr>
                <w:b/>
                <w:bCs/>
              </w:rPr>
              <w:t>P.S.1.1222</w:t>
            </w:r>
            <w:r w:rsidR="00B518B5">
              <w:rPr>
                <w:szCs w:val="24"/>
              </w:rPr>
              <w:t>“</w:t>
            </w:r>
          </w:p>
        </w:tc>
      </w:tr>
    </w:tbl>
    <w:p w14:paraId="7FC290B7" w14:textId="53A77029" w:rsidR="002A7006" w:rsidRDefault="002A7006" w:rsidP="00937A6A">
      <w:pPr>
        <w:spacing w:line="276" w:lineRule="auto"/>
        <w:ind w:firstLine="567"/>
        <w:jc w:val="both"/>
        <w:rPr>
          <w:szCs w:val="24"/>
        </w:rPr>
      </w:pPr>
      <w:r w:rsidRPr="00690872">
        <w:rPr>
          <w:szCs w:val="24"/>
        </w:rPr>
        <w:t>26. Pakei</w:t>
      </w:r>
      <w:r>
        <w:rPr>
          <w:szCs w:val="24"/>
        </w:rPr>
        <w:t xml:space="preserve">čiu </w:t>
      </w:r>
      <w:r w:rsidRPr="00690872">
        <w:rPr>
          <w:szCs w:val="24"/>
        </w:rPr>
        <w:t xml:space="preserve">19 priedo </w:t>
      </w:r>
      <w:r>
        <w:rPr>
          <w:szCs w:val="24"/>
        </w:rPr>
        <w:t>žymą ir ją išdėstau taip:</w:t>
      </w:r>
    </w:p>
    <w:p w14:paraId="0A62EA0A" w14:textId="77777777" w:rsidR="002A7006" w:rsidRPr="005F326F" w:rsidRDefault="002A7006" w:rsidP="002A7006">
      <w:pPr>
        <w:tabs>
          <w:tab w:val="left" w:pos="10490"/>
        </w:tabs>
        <w:ind w:right="-643" w:firstLine="4111"/>
        <w:jc w:val="both"/>
        <w:rPr>
          <w:strike/>
        </w:rPr>
      </w:pPr>
      <w:r w:rsidRPr="09657B44">
        <w:rPr>
          <w:sz w:val="22"/>
          <w:szCs w:val="22"/>
        </w:rPr>
        <w:t>„</w:t>
      </w:r>
      <w:r>
        <w:t xml:space="preserve">2021–2030 </w:t>
      </w:r>
      <w:r w:rsidRPr="09657B44">
        <w:rPr>
          <w:strike/>
        </w:rPr>
        <w:t>metų</w:t>
      </w:r>
      <w:r>
        <w:t xml:space="preserve"> </w:t>
      </w:r>
      <w:r w:rsidRPr="09657B44">
        <w:rPr>
          <w:b/>
        </w:rPr>
        <w:t>m.</w:t>
      </w:r>
      <w:r>
        <w:t xml:space="preserve"> </w:t>
      </w:r>
      <w:r w:rsidRPr="09657B44">
        <w:rPr>
          <w:strike/>
        </w:rPr>
        <w:t>plėtros programos valdytojos Lietuvos</w:t>
      </w:r>
    </w:p>
    <w:p w14:paraId="0FB93004" w14:textId="77777777" w:rsidR="002A7006" w:rsidRPr="005F326F" w:rsidRDefault="002A7006" w:rsidP="002A7006">
      <w:pPr>
        <w:tabs>
          <w:tab w:val="left" w:pos="10490"/>
        </w:tabs>
        <w:ind w:right="-643" w:firstLine="4140"/>
        <w:jc w:val="both"/>
      </w:pPr>
      <w:r w:rsidRPr="09657B44">
        <w:rPr>
          <w:strike/>
        </w:rPr>
        <w:t>Respublikos energetikos ministerijos</w:t>
      </w:r>
      <w:r>
        <w:t xml:space="preserve"> energetikos plėtros</w:t>
      </w:r>
    </w:p>
    <w:p w14:paraId="4E73CDA3" w14:textId="77777777" w:rsidR="002A7006" w:rsidRPr="005F326F" w:rsidRDefault="002A7006" w:rsidP="002A7006">
      <w:pPr>
        <w:tabs>
          <w:tab w:val="left" w:pos="10490"/>
        </w:tabs>
        <w:ind w:right="-643" w:firstLine="4140"/>
        <w:jc w:val="both"/>
      </w:pPr>
      <w:r>
        <w:t xml:space="preserve">programos pažangos priemonės Nr. 03-001-06-03-02  </w:t>
      </w:r>
    </w:p>
    <w:p w14:paraId="4BA4CB4B" w14:textId="77777777" w:rsidR="002A7006" w:rsidRPr="005F326F" w:rsidRDefault="002A7006" w:rsidP="002A7006">
      <w:pPr>
        <w:tabs>
          <w:tab w:val="left" w:pos="10490"/>
        </w:tabs>
        <w:ind w:right="-643" w:firstLine="4140"/>
        <w:jc w:val="both"/>
      </w:pPr>
      <w:r>
        <w:t xml:space="preserve">„Didinti atsinaujinančių energijos išteklių dalį, </w:t>
      </w:r>
    </w:p>
    <w:p w14:paraId="0C17D75D" w14:textId="77777777" w:rsidR="002A7006" w:rsidRPr="005F326F" w:rsidRDefault="002A7006" w:rsidP="002A7006">
      <w:pPr>
        <w:tabs>
          <w:tab w:val="left" w:pos="10490"/>
        </w:tabs>
        <w:ind w:right="-643" w:firstLine="4140"/>
        <w:jc w:val="both"/>
      </w:pPr>
      <w:r>
        <w:t xml:space="preserve">užtikrinant atsinaujinančių išteklių integraciją į elektros </w:t>
      </w:r>
    </w:p>
    <w:p w14:paraId="09ADB978" w14:textId="77777777" w:rsidR="002A7006" w:rsidRPr="005F326F" w:rsidRDefault="002A7006" w:rsidP="002A7006">
      <w:pPr>
        <w:tabs>
          <w:tab w:val="left" w:pos="10490"/>
        </w:tabs>
        <w:ind w:right="-643" w:firstLine="4140"/>
        <w:jc w:val="both"/>
      </w:pPr>
      <w:r>
        <w:t>tinklus“ aprašo</w:t>
      </w:r>
    </w:p>
    <w:p w14:paraId="6A4111ED" w14:textId="097DF29D" w:rsidR="002A7006" w:rsidRPr="00690872" w:rsidRDefault="002A7006" w:rsidP="00690872">
      <w:pPr>
        <w:tabs>
          <w:tab w:val="left" w:pos="10490"/>
        </w:tabs>
        <w:ind w:right="-643" w:firstLine="4140"/>
        <w:jc w:val="both"/>
        <w:rPr>
          <w:color w:val="000000" w:themeColor="text1"/>
          <w:lang w:eastAsia="ko-KR"/>
        </w:rPr>
      </w:pPr>
      <w:r>
        <w:t>19 priedas</w:t>
      </w:r>
      <w:r w:rsidRPr="4741B744">
        <w:rPr>
          <w:color w:val="000000" w:themeColor="text1"/>
          <w:lang w:eastAsia="ko-KR"/>
        </w:rPr>
        <w:t>“</w:t>
      </w:r>
    </w:p>
    <w:p w14:paraId="0C2A40C4" w14:textId="1A5AB215" w:rsidR="003D6A45" w:rsidRDefault="00275069" w:rsidP="00937A6A">
      <w:pPr>
        <w:spacing w:line="276" w:lineRule="auto"/>
        <w:ind w:firstLine="567"/>
        <w:jc w:val="both"/>
        <w:rPr>
          <w:szCs w:val="24"/>
        </w:rPr>
      </w:pPr>
      <w:r>
        <w:rPr>
          <w:szCs w:val="24"/>
        </w:rPr>
        <w:t>2</w:t>
      </w:r>
      <w:r w:rsidR="00053485" w:rsidRPr="00690872">
        <w:rPr>
          <w:szCs w:val="24"/>
        </w:rPr>
        <w:t>7</w:t>
      </w:r>
      <w:r>
        <w:rPr>
          <w:szCs w:val="24"/>
        </w:rPr>
        <w:t>. Pakeičiu 19 priedo pavadinimą ir jį išdėstau taip:</w:t>
      </w:r>
    </w:p>
    <w:p w14:paraId="4C306E3C" w14:textId="3DD18C15" w:rsidR="0091197F" w:rsidRDefault="0091197F" w:rsidP="00C279DF">
      <w:pPr>
        <w:spacing w:line="276" w:lineRule="auto"/>
        <w:jc w:val="center"/>
        <w:rPr>
          <w:szCs w:val="24"/>
        </w:rPr>
      </w:pPr>
      <w:r w:rsidRPr="00A72996">
        <w:rPr>
          <w:szCs w:val="24"/>
        </w:rPr>
        <w:t xml:space="preserve">„2021-2030 </w:t>
      </w:r>
      <w:r w:rsidRPr="00C26258">
        <w:rPr>
          <w:strike/>
          <w:szCs w:val="24"/>
        </w:rPr>
        <w:t>METŲ</w:t>
      </w:r>
      <w:r w:rsidR="00C26258">
        <w:rPr>
          <w:szCs w:val="24"/>
        </w:rPr>
        <w:t xml:space="preserve"> </w:t>
      </w:r>
      <w:r w:rsidR="00C26258" w:rsidRPr="00C26258">
        <w:rPr>
          <w:b/>
          <w:bCs/>
          <w:szCs w:val="24"/>
        </w:rPr>
        <w:t>M.</w:t>
      </w:r>
      <w:r w:rsidRPr="00A72996">
        <w:rPr>
          <w:szCs w:val="24"/>
        </w:rPr>
        <w:t xml:space="preserve"> </w:t>
      </w:r>
      <w:r w:rsidRPr="00532246">
        <w:rPr>
          <w:strike/>
          <w:szCs w:val="24"/>
        </w:rPr>
        <w:t>PLĖTROS PROGRAMOS VALDYTOJOS LIETUVOS RESPUBLIKOS ENERGETIKOS MINISTERIJOS</w:t>
      </w:r>
      <w:r w:rsidRPr="00A72996">
        <w:rPr>
          <w:szCs w:val="24"/>
        </w:rPr>
        <w:t xml:space="preserve"> ENERGETIKOS PLĖTROS PROGRAMOS PAŽANGOS PRIEMONĖS NR. 03-001-06-03-02 „DIDINTI ATSINAUJINANČIŲ ENERGIJOS IŠTEKLIŲ DALĮ, UŽTIKRINANT ATSINAUJINANČIŲ IŠTEKLIŲ INTEGRACIJĄ Į ELEKTROS TINKLUS“ </w:t>
      </w:r>
      <w:r w:rsidRPr="00532246">
        <w:rPr>
          <w:rStyle w:val="normaltextrun"/>
          <w:strike/>
          <w:szCs w:val="24"/>
          <w:bdr w:val="none" w:sz="0" w:space="0" w:color="auto" w:frame="1"/>
        </w:rPr>
        <w:t>POVEIKLIŲ „</w:t>
      </w:r>
      <w:r w:rsidRPr="00532246">
        <w:rPr>
          <w:strike/>
          <w:szCs w:val="24"/>
        </w:rPr>
        <w:t xml:space="preserve">GAMINANČIŲ VARTOTOJŲ INVESTICIJOS Į NAUJŲ AEI NAUDOJANČIŲ ELEKTROS ENERGIJOS GAMYBOS PAJĖGUMŲ SUKŪRIMĄ VISOJE LIETUVOJE“ IR </w:t>
      </w:r>
      <w:r w:rsidRPr="00532246">
        <w:rPr>
          <w:strike/>
          <w:szCs w:val="24"/>
          <w:bdr w:val="none" w:sz="0" w:space="0" w:color="auto" w:frame="1"/>
        </w:rPr>
        <w:t>„</w:t>
      </w:r>
      <w:r w:rsidRPr="00532246">
        <w:rPr>
          <w:strike/>
          <w:szCs w:val="24"/>
        </w:rPr>
        <w:t>INDIVIDUALIŲ ELEKTROS ENERGIJOS KAUPIMO SPRENDIMŲ SUKŪRIMAS ELEKTROS ENERGIJĄ GAMINANTIEMS VARTOTOJAMS VISOJE LIETUVOJE“</w:t>
      </w:r>
      <w:r w:rsidRPr="00A72996">
        <w:rPr>
          <w:szCs w:val="24"/>
        </w:rPr>
        <w:t xml:space="preserve"> </w:t>
      </w:r>
      <w:r w:rsidR="00532246" w:rsidRPr="00BD1977">
        <w:rPr>
          <w:b/>
          <w:bCs/>
          <w:szCs w:val="24"/>
        </w:rPr>
        <w:t>VEIKLOS</w:t>
      </w:r>
      <w:r w:rsidR="00796D6E" w:rsidRPr="00BD1977">
        <w:rPr>
          <w:b/>
          <w:bCs/>
          <w:szCs w:val="24"/>
        </w:rPr>
        <w:t xml:space="preserve"> „GAMINANČIŲ VARTOTOJŲ INVESTICIJOS Į NAUJŲ </w:t>
      </w:r>
      <w:r w:rsidR="00FB39CA" w:rsidRPr="00BD1977">
        <w:rPr>
          <w:b/>
          <w:bCs/>
          <w:szCs w:val="24"/>
        </w:rPr>
        <w:t>SAULĖS ŠVIESOS ENERGIJOS IR ELEKTROS ENERGIJOS KAUPIMO</w:t>
      </w:r>
      <w:r w:rsidR="00BD1977" w:rsidRPr="00BD1977">
        <w:rPr>
          <w:b/>
          <w:bCs/>
          <w:szCs w:val="24"/>
        </w:rPr>
        <w:t xml:space="preserve"> PAJĖGUMŲ SUKŪRIMĄ VISOJE LIETUVOJE“</w:t>
      </w:r>
      <w:r w:rsidR="00FB39CA">
        <w:rPr>
          <w:szCs w:val="24"/>
        </w:rPr>
        <w:t xml:space="preserve"> </w:t>
      </w:r>
      <w:r w:rsidRPr="00A72996">
        <w:rPr>
          <w:szCs w:val="24"/>
        </w:rPr>
        <w:t>PROJEKTŲ FINANSAVIMO SĄLYGŲ APRAŠAS (DOTACIJOS FIZINIAMS ASMENIMS, ĮSIRENGIANTIEMS SAULĖS ŠVIESOS ENERGIJOS ELEKTRINĘ IR ELEKTROS ENERGIJOS KAUPIMO ĮRENGINĮ, ESANT RIBOTAI LEISTINAI GENERUOTI Į ELEKTROS ENERGIJOS SKIRSTYMO TINKLUS GALIAI)“</w:t>
      </w:r>
    </w:p>
    <w:p w14:paraId="19E7D175" w14:textId="36F80AEC" w:rsidR="006A2BB9" w:rsidRDefault="00C949EC" w:rsidP="006A2BB9">
      <w:pPr>
        <w:spacing w:line="276" w:lineRule="auto"/>
        <w:jc w:val="both"/>
        <w:rPr>
          <w:szCs w:val="24"/>
        </w:rPr>
      </w:pPr>
      <w:r>
        <w:rPr>
          <w:szCs w:val="24"/>
        </w:rPr>
        <w:tab/>
        <w:t>2</w:t>
      </w:r>
      <w:r w:rsidR="00053485">
        <w:rPr>
          <w:szCs w:val="24"/>
        </w:rPr>
        <w:t>8</w:t>
      </w:r>
      <w:r>
        <w:rPr>
          <w:szCs w:val="24"/>
        </w:rPr>
        <w:t>. Pakeičiu 19 priedo lentelę ir ją išdėstau taip:</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4"/>
      </w:tblGrid>
      <w:tr w:rsidR="00C949EC" w14:paraId="2CE0837B" w14:textId="77777777" w:rsidTr="00492721">
        <w:tc>
          <w:tcPr>
            <w:tcW w:w="9634" w:type="dxa"/>
            <w:vAlign w:val="center"/>
          </w:tcPr>
          <w:p w14:paraId="220B76FD" w14:textId="653F8E4F" w:rsidR="00C949EC" w:rsidRPr="00C949EC" w:rsidRDefault="00C949EC" w:rsidP="00492721">
            <w:pPr>
              <w:rPr>
                <w:bCs/>
                <w:szCs w:val="24"/>
              </w:rPr>
            </w:pPr>
            <w:r w:rsidRPr="00C949EC">
              <w:rPr>
                <w:bCs/>
                <w:szCs w:val="24"/>
              </w:rPr>
              <w:t>„VEIKLOS AR POVEIKLĖS, KURIOMS NUSTATOMOS PROJEKTŲ FINANSAVIMO SĄLYGOS, PAVADINIMAS</w:t>
            </w:r>
          </w:p>
        </w:tc>
      </w:tr>
      <w:tr w:rsidR="00C949EC" w14:paraId="50BF30CC" w14:textId="77777777" w:rsidTr="00492721">
        <w:trPr>
          <w:trHeight w:val="540"/>
        </w:trPr>
        <w:tc>
          <w:tcPr>
            <w:tcW w:w="9634" w:type="dxa"/>
          </w:tcPr>
          <w:p w14:paraId="35330B84" w14:textId="77777777" w:rsidR="00C949EC" w:rsidRDefault="00C949EC" w:rsidP="00492721">
            <w:pPr>
              <w:ind w:right="33"/>
              <w:jc w:val="both"/>
              <w:rPr>
                <w:strike/>
                <w:szCs w:val="24"/>
              </w:rPr>
            </w:pPr>
            <w:r w:rsidRPr="0006091F">
              <w:rPr>
                <w:rStyle w:val="normaltextrun"/>
                <w:strike/>
                <w:szCs w:val="24"/>
                <w:bdr w:val="none" w:sz="0" w:space="0" w:color="auto" w:frame="1"/>
              </w:rPr>
              <w:t xml:space="preserve">3.3. </w:t>
            </w:r>
            <w:r w:rsidRPr="0006091F">
              <w:rPr>
                <w:strike/>
                <w:szCs w:val="24"/>
              </w:rPr>
              <w:t>Gaminančių vartotojų investicijos į naujų AEI naudojančių elektros energijos gamybos pajėgumų sukūrimą visoje Lietuvoje.</w:t>
            </w:r>
          </w:p>
          <w:p w14:paraId="3C20C8AC" w14:textId="1BA9E028" w:rsidR="0006091F" w:rsidRPr="00AB5CBD" w:rsidRDefault="0006091F" w:rsidP="00492721">
            <w:pPr>
              <w:ind w:right="33"/>
              <w:jc w:val="both"/>
              <w:rPr>
                <w:b/>
                <w:bCs/>
                <w:i/>
                <w:szCs w:val="24"/>
              </w:rPr>
            </w:pPr>
            <w:r w:rsidRPr="00AB5CBD">
              <w:rPr>
                <w:b/>
                <w:bCs/>
                <w:szCs w:val="24"/>
              </w:rPr>
              <w:t xml:space="preserve">15. Gaminančių vartotojų </w:t>
            </w:r>
            <w:r w:rsidR="00DB79B6" w:rsidRPr="00AB5CBD">
              <w:rPr>
                <w:b/>
                <w:bCs/>
                <w:szCs w:val="24"/>
              </w:rPr>
              <w:t>investicijos į naujų saulės šviesos energijos ir elektros energijos kaupimo pajėgumus visoje Lietuvoje</w:t>
            </w:r>
            <w:r w:rsidR="00AB5CBD" w:rsidRPr="00AB5CBD">
              <w:rPr>
                <w:b/>
                <w:bCs/>
                <w:szCs w:val="24"/>
              </w:rPr>
              <w:t>.</w:t>
            </w:r>
          </w:p>
        </w:tc>
      </w:tr>
      <w:tr w:rsidR="00C949EC" w14:paraId="46F8BB60" w14:textId="77777777" w:rsidTr="00492721">
        <w:tc>
          <w:tcPr>
            <w:tcW w:w="9634" w:type="dxa"/>
          </w:tcPr>
          <w:p w14:paraId="51BFD26F" w14:textId="2CD078AE" w:rsidR="00C949EC" w:rsidRPr="0006091F" w:rsidRDefault="00C949EC" w:rsidP="00492721">
            <w:pPr>
              <w:jc w:val="both"/>
              <w:rPr>
                <w:strike/>
                <w:szCs w:val="24"/>
              </w:rPr>
            </w:pPr>
            <w:r w:rsidRPr="0006091F">
              <w:rPr>
                <w:strike/>
                <w:szCs w:val="24"/>
              </w:rPr>
              <w:t>6.3. Individualių elektros energijos kaupimo sprendimų sukūrimas elektros energiją gaminantiems vartotojams visoje Lietuvoje.“</w:t>
            </w:r>
          </w:p>
        </w:tc>
      </w:tr>
    </w:tbl>
    <w:p w14:paraId="4F391D8D" w14:textId="25634D34" w:rsidR="00C949EC" w:rsidRDefault="00AB5CBD" w:rsidP="00C949EC">
      <w:pPr>
        <w:spacing w:line="259" w:lineRule="auto"/>
        <w:jc w:val="both"/>
        <w:rPr>
          <w:iCs/>
          <w:szCs w:val="24"/>
        </w:rPr>
      </w:pPr>
      <w:r>
        <w:rPr>
          <w:iCs/>
          <w:szCs w:val="24"/>
        </w:rPr>
        <w:tab/>
        <w:t>2</w:t>
      </w:r>
      <w:r w:rsidR="00053485">
        <w:rPr>
          <w:iCs/>
          <w:szCs w:val="24"/>
        </w:rPr>
        <w:t>9</w:t>
      </w:r>
      <w:r>
        <w:rPr>
          <w:iCs/>
          <w:szCs w:val="24"/>
        </w:rPr>
        <w:t>. Pakeičiu 19 priedo lentelę</w:t>
      </w:r>
      <w:r w:rsidR="00201ACA">
        <w:rPr>
          <w:iCs/>
          <w:szCs w:val="24"/>
        </w:rPr>
        <w:t xml:space="preserve"> „Stebėsenos rodikliai</w:t>
      </w:r>
      <w:r w:rsidR="00AC02C3">
        <w:rPr>
          <w:iCs/>
          <w:szCs w:val="24"/>
        </w:rPr>
        <w:t xml:space="preserve"> (toliau – rodi</w:t>
      </w:r>
      <w:r w:rsidR="00145C15">
        <w:rPr>
          <w:iCs/>
          <w:szCs w:val="24"/>
        </w:rPr>
        <w:t>k</w:t>
      </w:r>
      <w:r w:rsidR="00AC02C3">
        <w:rPr>
          <w:iCs/>
          <w:szCs w:val="24"/>
        </w:rPr>
        <w:t>liai)</w:t>
      </w:r>
      <w:r w:rsidR="00201ACA">
        <w:rPr>
          <w:iCs/>
          <w:szCs w:val="24"/>
        </w:rPr>
        <w:t>“</w:t>
      </w:r>
      <w:r>
        <w:rPr>
          <w:iCs/>
          <w:szCs w:val="24"/>
        </w:rPr>
        <w:t xml:space="preserve"> ir ją išdėstau taip:</w:t>
      </w:r>
    </w:p>
    <w:p w14:paraId="132D77CF" w14:textId="4B857068" w:rsidR="00112D32" w:rsidRDefault="00112D32" w:rsidP="00112D32">
      <w:pPr>
        <w:spacing w:line="259" w:lineRule="auto"/>
        <w:jc w:val="both"/>
        <w:rPr>
          <w:b/>
          <w:bCs/>
          <w:iCs/>
          <w:szCs w:val="24"/>
        </w:rPr>
      </w:pPr>
      <w:r>
        <w:rPr>
          <w:b/>
          <w:bCs/>
          <w:iCs/>
          <w:szCs w:val="24"/>
        </w:rPr>
        <w:t xml:space="preserve">„STEBĖSENOS RODIKLIAI </w:t>
      </w:r>
      <w:r>
        <w:rPr>
          <w:iCs/>
          <w:szCs w:val="24"/>
        </w:rPr>
        <w:t>(toliau –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126"/>
        <w:gridCol w:w="2268"/>
        <w:gridCol w:w="2580"/>
      </w:tblGrid>
      <w:tr w:rsidR="00112D32" w14:paraId="489A594C" w14:textId="77777777" w:rsidTr="00492721">
        <w:trPr>
          <w:trHeight w:val="405"/>
        </w:trPr>
        <w:tc>
          <w:tcPr>
            <w:tcW w:w="2660" w:type="dxa"/>
            <w:shd w:val="clear" w:color="auto" w:fill="D0CECE" w:themeFill="background2" w:themeFillShade="E6"/>
            <w:vAlign w:val="center"/>
          </w:tcPr>
          <w:p w14:paraId="525A0E59" w14:textId="77777777" w:rsidR="00112D32" w:rsidRPr="00112D32" w:rsidRDefault="00112D32" w:rsidP="00492721">
            <w:pPr>
              <w:spacing w:line="259" w:lineRule="auto"/>
              <w:jc w:val="center"/>
              <w:rPr>
                <w:szCs w:val="24"/>
              </w:rPr>
            </w:pPr>
            <w:r w:rsidRPr="00112D32">
              <w:rPr>
                <w:szCs w:val="24"/>
              </w:rPr>
              <w:t>Rodiklio pavadinimas</w:t>
            </w:r>
          </w:p>
        </w:tc>
        <w:tc>
          <w:tcPr>
            <w:tcW w:w="2126" w:type="dxa"/>
            <w:shd w:val="clear" w:color="auto" w:fill="D0CECE" w:themeFill="background2" w:themeFillShade="E6"/>
            <w:vAlign w:val="center"/>
          </w:tcPr>
          <w:p w14:paraId="63E5577A" w14:textId="77777777" w:rsidR="00112D32" w:rsidRPr="00112D32" w:rsidRDefault="00112D32" w:rsidP="00492721">
            <w:pPr>
              <w:spacing w:line="259" w:lineRule="auto"/>
              <w:jc w:val="center"/>
              <w:rPr>
                <w:szCs w:val="24"/>
              </w:rPr>
            </w:pPr>
            <w:r w:rsidRPr="00112D32">
              <w:rPr>
                <w:szCs w:val="24"/>
              </w:rPr>
              <w:t>Rodiklio kodas</w:t>
            </w:r>
          </w:p>
        </w:tc>
        <w:tc>
          <w:tcPr>
            <w:tcW w:w="2268" w:type="dxa"/>
            <w:shd w:val="clear" w:color="auto" w:fill="D0CECE" w:themeFill="background2" w:themeFillShade="E6"/>
            <w:vAlign w:val="center"/>
          </w:tcPr>
          <w:p w14:paraId="7059D9C8" w14:textId="77777777" w:rsidR="00112D32" w:rsidRPr="00112D32" w:rsidRDefault="00112D32" w:rsidP="00492721">
            <w:pPr>
              <w:spacing w:line="259" w:lineRule="auto"/>
              <w:jc w:val="center"/>
              <w:rPr>
                <w:szCs w:val="24"/>
              </w:rPr>
            </w:pPr>
            <w:r w:rsidRPr="00112D32">
              <w:rPr>
                <w:szCs w:val="24"/>
              </w:rPr>
              <w:t>Matavimo vienetai</w:t>
            </w:r>
          </w:p>
        </w:tc>
        <w:tc>
          <w:tcPr>
            <w:tcW w:w="2580" w:type="dxa"/>
            <w:shd w:val="clear" w:color="auto" w:fill="D0CECE" w:themeFill="background2" w:themeFillShade="E6"/>
            <w:vAlign w:val="center"/>
          </w:tcPr>
          <w:p w14:paraId="4204AE2A" w14:textId="77777777" w:rsidR="00112D32" w:rsidRPr="00112D32" w:rsidRDefault="00112D32" w:rsidP="00492721">
            <w:pPr>
              <w:spacing w:line="259" w:lineRule="auto"/>
              <w:jc w:val="center"/>
            </w:pPr>
            <w:r w:rsidRPr="00112D32">
              <w:t>Siektina reikšmė ir pasiekimo data</w:t>
            </w:r>
          </w:p>
        </w:tc>
      </w:tr>
      <w:tr w:rsidR="00112D32" w14:paraId="6A549B20" w14:textId="77777777" w:rsidTr="00492721">
        <w:trPr>
          <w:trHeight w:val="725"/>
        </w:trPr>
        <w:tc>
          <w:tcPr>
            <w:tcW w:w="9634" w:type="dxa"/>
            <w:gridSpan w:val="4"/>
          </w:tcPr>
          <w:p w14:paraId="66C8AB5F" w14:textId="77777777" w:rsidR="00112D32" w:rsidRDefault="00112D32" w:rsidP="00492721">
            <w:pPr>
              <w:spacing w:line="259" w:lineRule="auto"/>
              <w:jc w:val="center"/>
              <w:rPr>
                <w:strike/>
                <w:szCs w:val="24"/>
              </w:rPr>
            </w:pPr>
            <w:proofErr w:type="spellStart"/>
            <w:r w:rsidRPr="00560A8E">
              <w:rPr>
                <w:rStyle w:val="normaltextrun"/>
                <w:strike/>
                <w:szCs w:val="24"/>
                <w:bdr w:val="none" w:sz="0" w:space="0" w:color="auto" w:frame="1"/>
              </w:rPr>
              <w:t>Poveiklė</w:t>
            </w:r>
            <w:proofErr w:type="spellEnd"/>
            <w:r w:rsidRPr="00560A8E">
              <w:rPr>
                <w:rStyle w:val="normaltextrun"/>
                <w:strike/>
                <w:szCs w:val="24"/>
                <w:bdr w:val="none" w:sz="0" w:space="0" w:color="auto" w:frame="1"/>
              </w:rPr>
              <w:t xml:space="preserve"> 3.3. </w:t>
            </w:r>
            <w:r w:rsidRPr="00560A8E">
              <w:rPr>
                <w:strike/>
                <w:szCs w:val="24"/>
              </w:rPr>
              <w:t>Gaminančių vartotojų investicijos į naujų AEI naudojančių elektros energijos gamybos pajėgumų sukūrimą visoje Lietuvoje</w:t>
            </w:r>
          </w:p>
          <w:p w14:paraId="6460A2DB" w14:textId="74780F67" w:rsidR="00560A8E" w:rsidRPr="00560A8E" w:rsidRDefault="00560A8E" w:rsidP="00492721">
            <w:pPr>
              <w:spacing w:line="259" w:lineRule="auto"/>
              <w:jc w:val="center"/>
              <w:rPr>
                <w:i/>
                <w:iCs/>
                <w:color w:val="808080"/>
                <w:szCs w:val="24"/>
              </w:rPr>
            </w:pPr>
            <w:r w:rsidRPr="00560A8E">
              <w:rPr>
                <w:b/>
                <w:bCs/>
                <w:szCs w:val="24"/>
              </w:rPr>
              <w:t>15 veikla „</w:t>
            </w:r>
            <w:r w:rsidRPr="00AB5CBD">
              <w:rPr>
                <w:b/>
                <w:bCs/>
                <w:szCs w:val="24"/>
              </w:rPr>
              <w:t>Gaminančių vartotojų investicijos į naujų saulės šviesos energijos ir elektros energijos kaupimo pajėgumus visoje Lietuvoje</w:t>
            </w:r>
            <w:r>
              <w:rPr>
                <w:b/>
                <w:bCs/>
                <w:szCs w:val="24"/>
              </w:rPr>
              <w:t>“</w:t>
            </w:r>
          </w:p>
        </w:tc>
      </w:tr>
      <w:tr w:rsidR="00112D32" w14:paraId="3DF69C00" w14:textId="77777777" w:rsidTr="00492721">
        <w:trPr>
          <w:trHeight w:val="725"/>
        </w:trPr>
        <w:tc>
          <w:tcPr>
            <w:tcW w:w="2660" w:type="dxa"/>
          </w:tcPr>
          <w:p w14:paraId="4AD00639" w14:textId="77777777" w:rsidR="00112D32" w:rsidRDefault="00112D32" w:rsidP="00492721">
            <w:pPr>
              <w:spacing w:line="259" w:lineRule="auto"/>
              <w:jc w:val="center"/>
              <w:rPr>
                <w:i/>
                <w:iCs/>
                <w:color w:val="808080"/>
                <w:szCs w:val="24"/>
              </w:rPr>
            </w:pPr>
            <w:r>
              <w:rPr>
                <w:szCs w:val="24"/>
              </w:rPr>
              <w:lastRenderedPageBreak/>
              <w:t>Papildomi atsinaujinančios energijos gamybos pajėgumai, iš kurių elektros, šiluminės energijos pajėgumai</w:t>
            </w:r>
          </w:p>
        </w:tc>
        <w:tc>
          <w:tcPr>
            <w:tcW w:w="2126" w:type="dxa"/>
            <w:vAlign w:val="center"/>
          </w:tcPr>
          <w:p w14:paraId="298B8C41" w14:textId="77777777" w:rsidR="00112D32" w:rsidRPr="00D97F77" w:rsidRDefault="00112D32" w:rsidP="00492721">
            <w:pPr>
              <w:jc w:val="center"/>
              <w:rPr>
                <w:color w:val="808080"/>
                <w:szCs w:val="24"/>
              </w:rPr>
            </w:pPr>
            <w:r w:rsidRPr="00B50351">
              <w:rPr>
                <w:szCs w:val="24"/>
              </w:rPr>
              <w:t>P-03-001-06-03-02-06</w:t>
            </w:r>
          </w:p>
        </w:tc>
        <w:tc>
          <w:tcPr>
            <w:tcW w:w="2268" w:type="dxa"/>
            <w:vAlign w:val="center"/>
          </w:tcPr>
          <w:p w14:paraId="69906164" w14:textId="77777777" w:rsidR="00112D32" w:rsidRDefault="00112D32" w:rsidP="00492721">
            <w:pPr>
              <w:spacing w:line="259" w:lineRule="auto"/>
              <w:jc w:val="center"/>
              <w:rPr>
                <w:i/>
                <w:iCs/>
                <w:color w:val="808080"/>
                <w:szCs w:val="24"/>
              </w:rPr>
            </w:pPr>
            <w:r>
              <w:rPr>
                <w:szCs w:val="24"/>
              </w:rPr>
              <w:t>MW</w:t>
            </w:r>
          </w:p>
        </w:tc>
        <w:tc>
          <w:tcPr>
            <w:tcW w:w="2580" w:type="dxa"/>
            <w:vAlign w:val="center"/>
          </w:tcPr>
          <w:p w14:paraId="62F539FA" w14:textId="77777777" w:rsidR="00112D32" w:rsidRDefault="00112D32" w:rsidP="00492721">
            <w:pPr>
              <w:spacing w:line="259" w:lineRule="auto"/>
              <w:jc w:val="center"/>
              <w:rPr>
                <w:szCs w:val="24"/>
              </w:rPr>
            </w:pPr>
            <w:r>
              <w:rPr>
                <w:szCs w:val="24"/>
              </w:rPr>
              <w:t>5,28</w:t>
            </w:r>
          </w:p>
          <w:p w14:paraId="74BE274D" w14:textId="77777777" w:rsidR="00112D32" w:rsidRPr="00D97F77" w:rsidRDefault="00112D32" w:rsidP="00492721">
            <w:pPr>
              <w:spacing w:line="259" w:lineRule="auto"/>
              <w:jc w:val="center"/>
              <w:rPr>
                <w:szCs w:val="24"/>
              </w:rPr>
            </w:pPr>
            <w:r>
              <w:rPr>
                <w:szCs w:val="24"/>
              </w:rPr>
              <w:t>(2025 m. gruodžio 15 d.)</w:t>
            </w:r>
          </w:p>
        </w:tc>
      </w:tr>
      <w:tr w:rsidR="00112D32" w14:paraId="53F0C28A" w14:textId="77777777" w:rsidTr="00492721">
        <w:trPr>
          <w:trHeight w:val="725"/>
        </w:trPr>
        <w:tc>
          <w:tcPr>
            <w:tcW w:w="2660" w:type="dxa"/>
          </w:tcPr>
          <w:p w14:paraId="38CB7C8C" w14:textId="77777777" w:rsidR="00112D32" w:rsidRDefault="00112D32" w:rsidP="00492721">
            <w:pPr>
              <w:spacing w:line="259" w:lineRule="auto"/>
              <w:jc w:val="center"/>
              <w:rPr>
                <w:i/>
                <w:iCs/>
                <w:color w:val="808080"/>
                <w:szCs w:val="24"/>
              </w:rPr>
            </w:pPr>
            <w:r>
              <w:rPr>
                <w:szCs w:val="24"/>
              </w:rPr>
              <w:t>Papildomi atsinaujinančios energijos gamybos pajėgumai, iš kurių elektros pajėgumai</w:t>
            </w:r>
          </w:p>
        </w:tc>
        <w:tc>
          <w:tcPr>
            <w:tcW w:w="2126" w:type="dxa"/>
            <w:vAlign w:val="center"/>
          </w:tcPr>
          <w:p w14:paraId="7175EAD0" w14:textId="77777777" w:rsidR="00112D32" w:rsidRPr="00D97F77" w:rsidRDefault="00112D32" w:rsidP="00492721">
            <w:pPr>
              <w:jc w:val="center"/>
              <w:rPr>
                <w:color w:val="808080"/>
                <w:szCs w:val="24"/>
              </w:rPr>
            </w:pPr>
            <w:r w:rsidRPr="00B50351">
              <w:rPr>
                <w:szCs w:val="24"/>
              </w:rPr>
              <w:t>P-03-001-06-03-02-07</w:t>
            </w:r>
          </w:p>
        </w:tc>
        <w:tc>
          <w:tcPr>
            <w:tcW w:w="2268" w:type="dxa"/>
            <w:vAlign w:val="center"/>
          </w:tcPr>
          <w:p w14:paraId="53BE133D" w14:textId="77777777" w:rsidR="00112D32" w:rsidRDefault="00112D32" w:rsidP="00492721">
            <w:pPr>
              <w:spacing w:line="259" w:lineRule="auto"/>
              <w:jc w:val="center"/>
              <w:rPr>
                <w:i/>
                <w:iCs/>
                <w:color w:val="808080"/>
                <w:szCs w:val="24"/>
              </w:rPr>
            </w:pPr>
            <w:r>
              <w:rPr>
                <w:szCs w:val="24"/>
              </w:rPr>
              <w:t>MW</w:t>
            </w:r>
          </w:p>
        </w:tc>
        <w:tc>
          <w:tcPr>
            <w:tcW w:w="2580" w:type="dxa"/>
            <w:vAlign w:val="center"/>
          </w:tcPr>
          <w:p w14:paraId="3DF4F7BB" w14:textId="77777777" w:rsidR="00112D32" w:rsidRDefault="00112D32" w:rsidP="00492721">
            <w:pPr>
              <w:spacing w:line="259" w:lineRule="auto"/>
              <w:jc w:val="center"/>
              <w:rPr>
                <w:szCs w:val="24"/>
              </w:rPr>
            </w:pPr>
            <w:r>
              <w:rPr>
                <w:szCs w:val="24"/>
              </w:rPr>
              <w:t>5,28</w:t>
            </w:r>
          </w:p>
          <w:p w14:paraId="79D0A256" w14:textId="77777777" w:rsidR="00112D32" w:rsidRPr="00D97F77" w:rsidRDefault="00112D32" w:rsidP="00492721">
            <w:pPr>
              <w:spacing w:line="259" w:lineRule="auto"/>
              <w:jc w:val="center"/>
              <w:rPr>
                <w:szCs w:val="24"/>
              </w:rPr>
            </w:pPr>
            <w:r>
              <w:rPr>
                <w:szCs w:val="24"/>
              </w:rPr>
              <w:t>(2025 m. gruodžio 15 d.)</w:t>
            </w:r>
          </w:p>
        </w:tc>
      </w:tr>
      <w:tr w:rsidR="00112D32" w14:paraId="366575CA" w14:textId="77777777" w:rsidTr="00492721">
        <w:trPr>
          <w:trHeight w:val="725"/>
        </w:trPr>
        <w:tc>
          <w:tcPr>
            <w:tcW w:w="2660" w:type="dxa"/>
          </w:tcPr>
          <w:p w14:paraId="5664075E" w14:textId="77777777" w:rsidR="00112D32" w:rsidRDefault="00112D32" w:rsidP="00492721">
            <w:pPr>
              <w:spacing w:line="259" w:lineRule="auto"/>
              <w:jc w:val="center"/>
              <w:rPr>
                <w:szCs w:val="24"/>
              </w:rPr>
            </w:pPr>
            <w:r>
              <w:rPr>
                <w:szCs w:val="24"/>
              </w:rPr>
              <w:t>Numatomas šiltnamio efektą sukeliančių dujų kiekis</w:t>
            </w:r>
          </w:p>
        </w:tc>
        <w:tc>
          <w:tcPr>
            <w:tcW w:w="2126" w:type="dxa"/>
            <w:vAlign w:val="center"/>
          </w:tcPr>
          <w:p w14:paraId="567B75D1" w14:textId="77777777" w:rsidR="00112D32" w:rsidRPr="00D97F77" w:rsidRDefault="00112D32" w:rsidP="00492721">
            <w:pPr>
              <w:jc w:val="center"/>
              <w:rPr>
                <w:color w:val="808080"/>
                <w:szCs w:val="24"/>
              </w:rPr>
            </w:pPr>
            <w:r w:rsidRPr="00B50351">
              <w:rPr>
                <w:szCs w:val="24"/>
              </w:rPr>
              <w:t>R-03-001-06-03-02-02</w:t>
            </w:r>
          </w:p>
        </w:tc>
        <w:tc>
          <w:tcPr>
            <w:tcW w:w="2268" w:type="dxa"/>
            <w:vAlign w:val="center"/>
          </w:tcPr>
          <w:p w14:paraId="5963B681" w14:textId="77777777" w:rsidR="00112D32" w:rsidRDefault="00112D32" w:rsidP="00492721">
            <w:pPr>
              <w:spacing w:line="259" w:lineRule="auto"/>
              <w:jc w:val="center"/>
              <w:rPr>
                <w:i/>
                <w:iCs/>
                <w:color w:val="808080"/>
                <w:szCs w:val="24"/>
              </w:rPr>
            </w:pPr>
            <w:r>
              <w:rPr>
                <w:szCs w:val="24"/>
              </w:rPr>
              <w:t>tCO2 ekvivalentu per metus</w:t>
            </w:r>
          </w:p>
        </w:tc>
        <w:tc>
          <w:tcPr>
            <w:tcW w:w="2580" w:type="dxa"/>
            <w:vAlign w:val="center"/>
          </w:tcPr>
          <w:p w14:paraId="615D5C10" w14:textId="77777777" w:rsidR="00112D32" w:rsidRDefault="00112D32" w:rsidP="00492721">
            <w:pPr>
              <w:spacing w:line="259" w:lineRule="auto"/>
              <w:jc w:val="center"/>
              <w:rPr>
                <w:szCs w:val="24"/>
              </w:rPr>
            </w:pPr>
            <w:r w:rsidRPr="000B63FD">
              <w:rPr>
                <w:szCs w:val="24"/>
              </w:rPr>
              <w:t>0</w:t>
            </w:r>
          </w:p>
          <w:p w14:paraId="55A1AC8D" w14:textId="77777777" w:rsidR="00112D32" w:rsidRPr="006D4F5C" w:rsidRDefault="00112D32" w:rsidP="00492721">
            <w:pPr>
              <w:spacing w:line="259" w:lineRule="auto"/>
              <w:jc w:val="center"/>
              <w:rPr>
                <w:color w:val="808080"/>
                <w:szCs w:val="24"/>
              </w:rPr>
            </w:pPr>
            <w:r>
              <w:rPr>
                <w:szCs w:val="24"/>
              </w:rPr>
              <w:t>(2026 m. gruodžio 31 d.)</w:t>
            </w:r>
          </w:p>
        </w:tc>
      </w:tr>
      <w:tr w:rsidR="00112D32" w14:paraId="46A8D04C" w14:textId="77777777" w:rsidTr="00492721">
        <w:trPr>
          <w:trHeight w:val="725"/>
        </w:trPr>
        <w:tc>
          <w:tcPr>
            <w:tcW w:w="9634" w:type="dxa"/>
            <w:gridSpan w:val="4"/>
          </w:tcPr>
          <w:p w14:paraId="6D6494AE" w14:textId="77777777" w:rsidR="00112D32" w:rsidRPr="00560A8E" w:rsidRDefault="00112D32" w:rsidP="00492721">
            <w:pPr>
              <w:spacing w:line="259" w:lineRule="auto"/>
              <w:jc w:val="center"/>
              <w:rPr>
                <w:i/>
                <w:iCs/>
                <w:strike/>
                <w:color w:val="808080"/>
                <w:szCs w:val="24"/>
              </w:rPr>
            </w:pPr>
            <w:proofErr w:type="spellStart"/>
            <w:r w:rsidRPr="00560A8E">
              <w:rPr>
                <w:strike/>
                <w:szCs w:val="24"/>
              </w:rPr>
              <w:t>Poveiklė</w:t>
            </w:r>
            <w:proofErr w:type="spellEnd"/>
            <w:r w:rsidRPr="00560A8E">
              <w:rPr>
                <w:strike/>
                <w:szCs w:val="24"/>
              </w:rPr>
              <w:t xml:space="preserve"> 6.3. Individualių elektros energijos kaupimo sprendimų sukūrimas elektros energiją gaminantiems vartotojams visoje Lietuvoje.</w:t>
            </w:r>
          </w:p>
        </w:tc>
      </w:tr>
      <w:tr w:rsidR="00112D32" w14:paraId="76B4E2EC" w14:textId="77777777" w:rsidTr="00492721">
        <w:trPr>
          <w:trHeight w:val="725"/>
        </w:trPr>
        <w:tc>
          <w:tcPr>
            <w:tcW w:w="2660" w:type="dxa"/>
            <w:vAlign w:val="center"/>
          </w:tcPr>
          <w:p w14:paraId="554BBB77" w14:textId="77777777" w:rsidR="00112D32" w:rsidRDefault="00112D32" w:rsidP="00492721">
            <w:pPr>
              <w:spacing w:line="259" w:lineRule="auto"/>
              <w:jc w:val="center"/>
              <w:rPr>
                <w:i/>
                <w:iCs/>
                <w:color w:val="808080"/>
                <w:szCs w:val="24"/>
              </w:rPr>
            </w:pPr>
            <w:r>
              <w:rPr>
                <w:szCs w:val="24"/>
              </w:rPr>
              <w:t>Elektros energijos kaupimo sprendimai</w:t>
            </w:r>
          </w:p>
        </w:tc>
        <w:tc>
          <w:tcPr>
            <w:tcW w:w="2126" w:type="dxa"/>
            <w:vAlign w:val="center"/>
          </w:tcPr>
          <w:p w14:paraId="5563A57D" w14:textId="77777777" w:rsidR="00112D32" w:rsidRPr="00D97F77" w:rsidRDefault="00112D32" w:rsidP="00492721">
            <w:pPr>
              <w:jc w:val="center"/>
              <w:rPr>
                <w:color w:val="808080"/>
                <w:szCs w:val="24"/>
              </w:rPr>
            </w:pPr>
            <w:r w:rsidRPr="00EA2598">
              <w:rPr>
                <w:szCs w:val="24"/>
              </w:rPr>
              <w:t>P-03-001-06-03-02-10</w:t>
            </w:r>
          </w:p>
        </w:tc>
        <w:tc>
          <w:tcPr>
            <w:tcW w:w="2268" w:type="dxa"/>
            <w:vAlign w:val="center"/>
          </w:tcPr>
          <w:p w14:paraId="6AD07D68" w14:textId="77777777" w:rsidR="00112D32" w:rsidRDefault="00112D32" w:rsidP="00492721">
            <w:pPr>
              <w:spacing w:line="259" w:lineRule="auto"/>
              <w:jc w:val="center"/>
              <w:rPr>
                <w:i/>
                <w:iCs/>
                <w:color w:val="808080"/>
                <w:szCs w:val="24"/>
              </w:rPr>
            </w:pPr>
            <w:r>
              <w:rPr>
                <w:szCs w:val="24"/>
              </w:rPr>
              <w:t>MWh</w:t>
            </w:r>
          </w:p>
        </w:tc>
        <w:tc>
          <w:tcPr>
            <w:tcW w:w="2580" w:type="dxa"/>
            <w:vAlign w:val="center"/>
          </w:tcPr>
          <w:p w14:paraId="5B67E62E" w14:textId="77777777" w:rsidR="00112D32" w:rsidRDefault="00112D32" w:rsidP="00492721">
            <w:pPr>
              <w:spacing w:line="259" w:lineRule="auto"/>
              <w:jc w:val="center"/>
              <w:rPr>
                <w:szCs w:val="24"/>
              </w:rPr>
            </w:pPr>
            <w:r>
              <w:rPr>
                <w:szCs w:val="24"/>
              </w:rPr>
              <w:t>10,56</w:t>
            </w:r>
          </w:p>
          <w:p w14:paraId="3BF66607" w14:textId="54200162" w:rsidR="00112D32" w:rsidRPr="00EE6315" w:rsidRDefault="00112D32" w:rsidP="00492721">
            <w:pPr>
              <w:spacing w:line="259" w:lineRule="auto"/>
              <w:jc w:val="center"/>
              <w:rPr>
                <w:color w:val="808080"/>
                <w:szCs w:val="24"/>
              </w:rPr>
            </w:pPr>
            <w:r>
              <w:rPr>
                <w:szCs w:val="24"/>
              </w:rPr>
              <w:t>(2025 m. gruodžio 15 d.)“</w:t>
            </w:r>
          </w:p>
        </w:tc>
      </w:tr>
    </w:tbl>
    <w:p w14:paraId="54F4BF86" w14:textId="4EC9A46E" w:rsidR="00E16CB9" w:rsidRDefault="00E16CB9" w:rsidP="00E16CB9">
      <w:pPr>
        <w:spacing w:line="276" w:lineRule="auto"/>
        <w:jc w:val="both"/>
        <w:rPr>
          <w:szCs w:val="24"/>
        </w:rPr>
      </w:pPr>
      <w:r>
        <w:rPr>
          <w:szCs w:val="24"/>
        </w:rPr>
        <w:tab/>
      </w:r>
      <w:r w:rsidR="00053485">
        <w:rPr>
          <w:szCs w:val="24"/>
        </w:rPr>
        <w:t>30</w:t>
      </w:r>
      <w:r>
        <w:rPr>
          <w:szCs w:val="24"/>
        </w:rPr>
        <w:t>. Pakeičiu 19 priedo 1.1 papunk</w:t>
      </w:r>
      <w:r w:rsidR="00B025B3">
        <w:rPr>
          <w:szCs w:val="24"/>
        </w:rPr>
        <w:t>čio pirmąją pastraipą</w:t>
      </w:r>
      <w:r>
        <w:rPr>
          <w:szCs w:val="24"/>
        </w:rPr>
        <w:t xml:space="preserve"> ir j</w:t>
      </w:r>
      <w:r w:rsidR="00B025B3">
        <w:rPr>
          <w:szCs w:val="24"/>
        </w:rPr>
        <w:t>ą</w:t>
      </w:r>
      <w:r>
        <w:rPr>
          <w:szCs w:val="24"/>
        </w:rPr>
        <w:t xml:space="preserve"> išdėstau taip:</w:t>
      </w:r>
    </w:p>
    <w:p w14:paraId="00136DF0" w14:textId="5461516B" w:rsidR="00E16CB9" w:rsidRDefault="00A5125F" w:rsidP="00E16CB9">
      <w:pPr>
        <w:spacing w:line="276" w:lineRule="auto"/>
        <w:jc w:val="both"/>
        <w:rPr>
          <w:szCs w:val="24"/>
        </w:rPr>
      </w:pPr>
      <w:r>
        <w:rPr>
          <w:szCs w:val="24"/>
        </w:rPr>
        <w:tab/>
      </w:r>
      <w:r w:rsidR="00E16CB9">
        <w:rPr>
          <w:szCs w:val="24"/>
        </w:rPr>
        <w:t xml:space="preserve">„1.1. 2021-2030 </w:t>
      </w:r>
      <w:r w:rsidR="00E16CB9" w:rsidRPr="00A5125F">
        <w:rPr>
          <w:strike/>
          <w:szCs w:val="24"/>
        </w:rPr>
        <w:t>metų</w:t>
      </w:r>
      <w:r w:rsidR="00E16CB9">
        <w:rPr>
          <w:szCs w:val="24"/>
        </w:rPr>
        <w:t xml:space="preserve"> </w:t>
      </w:r>
      <w:r w:rsidRPr="00A5125F">
        <w:rPr>
          <w:b/>
          <w:bCs/>
          <w:szCs w:val="24"/>
        </w:rPr>
        <w:t>m.</w:t>
      </w:r>
      <w:r>
        <w:rPr>
          <w:szCs w:val="24"/>
        </w:rPr>
        <w:t xml:space="preserve"> </w:t>
      </w:r>
      <w:r w:rsidR="00E16CB9">
        <w:rPr>
          <w:szCs w:val="24"/>
        </w:rPr>
        <w:t xml:space="preserve">plėtros programos valdytojos Lietuvos Respublikos energetikos ministerijos energetikos plėtros programos pažangos priemonės Nr. 03-001-06-03-02 „Didinti atsinaujinančių energijos išteklių dalį, užtikrinant atsinaujinančių išteklių integraciją į elektros tinklus“ </w:t>
      </w:r>
      <w:proofErr w:type="spellStart"/>
      <w:r w:rsidR="00E16CB9" w:rsidRPr="006B730D">
        <w:rPr>
          <w:strike/>
          <w:szCs w:val="24"/>
        </w:rPr>
        <w:t>poveiklių</w:t>
      </w:r>
      <w:proofErr w:type="spellEnd"/>
      <w:r w:rsidR="00E16CB9" w:rsidRPr="006B730D">
        <w:rPr>
          <w:strike/>
          <w:szCs w:val="24"/>
        </w:rPr>
        <w:t xml:space="preserve"> „Gaminančių vartotojų investicijos į naujų AEI naudojančių elektros energijos gamybos pajėgumų sukūrimą visoje Lietuvoje“ ir „Individualių elektros energijos kaupimo sprendimų sukūrimas elektros energiją gaminantiems vartotojams visoje Lietuvoje“</w:t>
      </w:r>
      <w:r w:rsidR="00E16CB9">
        <w:rPr>
          <w:szCs w:val="24"/>
        </w:rPr>
        <w:t xml:space="preserve"> </w:t>
      </w:r>
      <w:r w:rsidR="006B730D" w:rsidRPr="00B4520E">
        <w:rPr>
          <w:b/>
          <w:bCs/>
          <w:szCs w:val="24"/>
        </w:rPr>
        <w:t xml:space="preserve">veiklos „Gaminančių vartotojų investicijos </w:t>
      </w:r>
      <w:r w:rsidR="00B4520E" w:rsidRPr="00B4520E">
        <w:rPr>
          <w:b/>
          <w:bCs/>
          <w:szCs w:val="24"/>
        </w:rPr>
        <w:t>į naujų saulės šviesos energijos ir elektros energijos kaupimo pajėgumus visoje Lietuvoje“</w:t>
      </w:r>
      <w:r w:rsidR="00B4520E">
        <w:rPr>
          <w:szCs w:val="24"/>
        </w:rPr>
        <w:t xml:space="preserve"> </w:t>
      </w:r>
      <w:r w:rsidR="00E16CB9">
        <w:rPr>
          <w:szCs w:val="24"/>
        </w:rPr>
        <w:t>projektų finansavimo sąlygų aprašas (</w:t>
      </w:r>
      <w:r w:rsidR="00E16CB9" w:rsidRPr="00DB7347">
        <w:rPr>
          <w:szCs w:val="24"/>
        </w:rPr>
        <w:t>dotacijos fiziniams asmenims, įsirengiantiems saulės šviesos energijos elektrinę</w:t>
      </w:r>
      <w:r w:rsidR="00E16CB9">
        <w:rPr>
          <w:szCs w:val="24"/>
        </w:rPr>
        <w:t xml:space="preserve"> </w:t>
      </w:r>
      <w:r w:rsidR="00E16CB9" w:rsidRPr="00DB7347">
        <w:rPr>
          <w:szCs w:val="24"/>
        </w:rPr>
        <w:t xml:space="preserve">ir elektros energijos kaupimo įrenginį </w:t>
      </w:r>
      <w:r w:rsidR="00E16CB9" w:rsidRPr="00375A28">
        <w:rPr>
          <w:szCs w:val="24"/>
        </w:rPr>
        <w:t xml:space="preserve">esant ribotai leistinai generuoti </w:t>
      </w:r>
      <w:r w:rsidR="00E16CB9">
        <w:rPr>
          <w:szCs w:val="24"/>
        </w:rPr>
        <w:t xml:space="preserve">į elektros energijos skirstymo tinklus </w:t>
      </w:r>
      <w:r w:rsidR="00E16CB9" w:rsidRPr="00375A28">
        <w:rPr>
          <w:szCs w:val="24"/>
        </w:rPr>
        <w:t>galiai</w:t>
      </w:r>
      <w:r w:rsidR="00E16CB9" w:rsidRPr="00DB7347">
        <w:rPr>
          <w:szCs w:val="24"/>
        </w:rPr>
        <w:t>)</w:t>
      </w:r>
      <w:r w:rsidR="00E16CB9">
        <w:rPr>
          <w:szCs w:val="24"/>
        </w:rPr>
        <w:t xml:space="preserve"> (toliau – Aprašas) parengtas atsižvelgiant į:</w:t>
      </w:r>
      <w:r>
        <w:rPr>
          <w:szCs w:val="24"/>
        </w:rPr>
        <w:t>“</w:t>
      </w:r>
      <w:r w:rsidR="00006913">
        <w:rPr>
          <w:szCs w:val="24"/>
        </w:rPr>
        <w:t>.</w:t>
      </w:r>
      <w:r w:rsidR="00E16CB9">
        <w:rPr>
          <w:szCs w:val="24"/>
          <w:shd w:val="clear" w:color="auto" w:fill="FFFFFF"/>
        </w:rPr>
        <w:t xml:space="preserve"> </w:t>
      </w:r>
      <w:r w:rsidR="00E16CB9">
        <w:rPr>
          <w:szCs w:val="24"/>
        </w:rPr>
        <w:t xml:space="preserve"> </w:t>
      </w:r>
    </w:p>
    <w:p w14:paraId="74803377" w14:textId="39733BAC" w:rsidR="004A1C9D" w:rsidRDefault="004A1C9D" w:rsidP="00E16CB9">
      <w:pPr>
        <w:spacing w:line="276" w:lineRule="auto"/>
        <w:jc w:val="both"/>
        <w:rPr>
          <w:szCs w:val="24"/>
        </w:rPr>
      </w:pPr>
      <w:r>
        <w:rPr>
          <w:szCs w:val="24"/>
        </w:rPr>
        <w:tab/>
      </w:r>
      <w:r w:rsidR="00EF401D">
        <w:rPr>
          <w:szCs w:val="24"/>
        </w:rPr>
        <w:t>3</w:t>
      </w:r>
      <w:r w:rsidR="00053485">
        <w:rPr>
          <w:szCs w:val="24"/>
        </w:rPr>
        <w:t>1</w:t>
      </w:r>
      <w:r>
        <w:rPr>
          <w:szCs w:val="24"/>
        </w:rPr>
        <w:t>. Pakeičiu 19 priedo 1.1.14 papunktį ir jį išdėstau taip:</w:t>
      </w:r>
    </w:p>
    <w:p w14:paraId="71B9E40A" w14:textId="55972EAB" w:rsidR="004A1C9D" w:rsidRDefault="004A1C9D" w:rsidP="004A1C9D">
      <w:pPr>
        <w:tabs>
          <w:tab w:val="left" w:pos="456"/>
          <w:tab w:val="left" w:pos="595"/>
          <w:tab w:val="left" w:pos="1028"/>
        </w:tabs>
        <w:jc w:val="both"/>
      </w:pPr>
      <w:r>
        <w:rPr>
          <w:szCs w:val="24"/>
        </w:rPr>
        <w:tab/>
        <w:t>„</w:t>
      </w:r>
      <w:r w:rsidRPr="498F7431">
        <w:rPr>
          <w:shd w:val="clear" w:color="auto" w:fill="FFFFFF"/>
        </w:rPr>
        <w:t>1.1.14. 2021</w:t>
      </w:r>
      <w:r w:rsidRPr="498F7431">
        <w:t xml:space="preserve">–2030 </w:t>
      </w:r>
      <w:r w:rsidRPr="004A1C9D">
        <w:rPr>
          <w:strike/>
        </w:rPr>
        <w:t>metų</w:t>
      </w:r>
      <w:r w:rsidRPr="498F7431">
        <w:t xml:space="preserve"> </w:t>
      </w:r>
      <w:r w:rsidRPr="004A1C9D">
        <w:rPr>
          <w:b/>
          <w:bCs/>
        </w:rPr>
        <w:t>m.</w:t>
      </w:r>
      <w:r>
        <w:t xml:space="preserve"> </w:t>
      </w:r>
      <w:r w:rsidRPr="00F366C9">
        <w:rPr>
          <w:strike/>
        </w:rPr>
        <w:t>plėtros programos valdytojos Lietuvos Respublikos energetikos ministerijos</w:t>
      </w:r>
      <w:r w:rsidRPr="498F7431">
        <w:t xml:space="preserve"> energetikos plėtros programą, patvirtintą Lietuvos Respublikos Vyriausybės 2021 m. gruodžio 8 d. nutarimu Nr. 1064 „Dėl </w:t>
      </w:r>
      <w:r>
        <w:t xml:space="preserve"> 2021–2030 </w:t>
      </w:r>
      <w:r w:rsidRPr="00F366C9">
        <w:rPr>
          <w:strike/>
        </w:rPr>
        <w:t>metų</w:t>
      </w:r>
      <w:r w:rsidR="00F366C9">
        <w:t xml:space="preserve"> </w:t>
      </w:r>
      <w:r w:rsidR="00F366C9" w:rsidRPr="00F366C9">
        <w:rPr>
          <w:b/>
          <w:bCs/>
        </w:rPr>
        <w:t>m.</w:t>
      </w:r>
      <w:r>
        <w:t xml:space="preserve"> </w:t>
      </w:r>
      <w:r w:rsidRPr="00F366C9">
        <w:rPr>
          <w:strike/>
        </w:rPr>
        <w:t>plėtros programos valdytojos Lietuvos Respublikos energetikos ministerijos</w:t>
      </w:r>
      <w:r>
        <w:t xml:space="preserve"> energetikos plėtros programos patvirtinimo“;“</w:t>
      </w:r>
      <w:r w:rsidR="00FB07E0">
        <w:t>.</w:t>
      </w:r>
    </w:p>
    <w:p w14:paraId="71A0EEF8" w14:textId="234B4603" w:rsidR="00962745" w:rsidRDefault="00962745" w:rsidP="004A1C9D">
      <w:pPr>
        <w:tabs>
          <w:tab w:val="left" w:pos="456"/>
          <w:tab w:val="left" w:pos="595"/>
          <w:tab w:val="left" w:pos="1028"/>
        </w:tabs>
        <w:jc w:val="both"/>
      </w:pPr>
      <w:r>
        <w:tab/>
        <w:t>3</w:t>
      </w:r>
      <w:r w:rsidR="00053485">
        <w:t>2</w:t>
      </w:r>
      <w:r>
        <w:t>. Papildau 19 priedą 1.2.</w:t>
      </w:r>
      <w:r w:rsidR="0008606D">
        <w:t>2</w:t>
      </w:r>
      <w:r w:rsidR="0008606D" w:rsidRPr="0008606D">
        <w:rPr>
          <w:vertAlign w:val="superscript"/>
        </w:rPr>
        <w:t>1</w:t>
      </w:r>
      <w:r>
        <w:t xml:space="preserve"> papunkčiu ir jį išdėstau taip:</w:t>
      </w:r>
    </w:p>
    <w:p w14:paraId="3D4A13AF" w14:textId="21E121C4" w:rsidR="00962745" w:rsidRDefault="00962745" w:rsidP="004A1C9D">
      <w:pPr>
        <w:tabs>
          <w:tab w:val="left" w:pos="456"/>
          <w:tab w:val="left" w:pos="595"/>
          <w:tab w:val="left" w:pos="1028"/>
        </w:tabs>
        <w:jc w:val="both"/>
      </w:pPr>
      <w:r>
        <w:tab/>
        <w:t>„</w:t>
      </w:r>
      <w:r w:rsidRPr="0008606D">
        <w:rPr>
          <w:b/>
          <w:bCs/>
        </w:rPr>
        <w:t>1.2.</w:t>
      </w:r>
      <w:r w:rsidR="0008606D" w:rsidRPr="0008606D">
        <w:rPr>
          <w:b/>
          <w:bCs/>
        </w:rPr>
        <w:t>2</w:t>
      </w:r>
      <w:r w:rsidR="0008606D" w:rsidRPr="0008606D">
        <w:rPr>
          <w:b/>
          <w:bCs/>
          <w:vertAlign w:val="superscript"/>
        </w:rPr>
        <w:t>1</w:t>
      </w:r>
      <w:r w:rsidRPr="0008606D">
        <w:rPr>
          <w:b/>
          <w:bCs/>
        </w:rPr>
        <w:t xml:space="preserve">. Administruojančioji institucija – Lietuvos Respublikos aplinkos ministerijos </w:t>
      </w:r>
      <w:r w:rsidR="00543616">
        <w:rPr>
          <w:b/>
          <w:bCs/>
        </w:rPr>
        <w:t>A</w:t>
      </w:r>
      <w:r w:rsidRPr="0008606D">
        <w:rPr>
          <w:b/>
          <w:bCs/>
        </w:rPr>
        <w:t>plinkos projektų valdymo agentūra,</w:t>
      </w:r>
      <w:r w:rsidR="004E1E81">
        <w:rPr>
          <w:b/>
          <w:bCs/>
        </w:rPr>
        <w:t xml:space="preserve"> kuri</w:t>
      </w:r>
      <w:r w:rsidR="00543616">
        <w:rPr>
          <w:b/>
          <w:bCs/>
        </w:rPr>
        <w:t>,</w:t>
      </w:r>
      <w:r w:rsidRPr="0008606D">
        <w:rPr>
          <w:b/>
          <w:bCs/>
        </w:rPr>
        <w:t xml:space="preserve"> įgyvendinant</w:t>
      </w:r>
      <w:r w:rsidR="004E1E81">
        <w:rPr>
          <w:b/>
          <w:bCs/>
        </w:rPr>
        <w:t xml:space="preserve"> pagal šį Aprašą finansuojamus projektus</w:t>
      </w:r>
      <w:r w:rsidR="00543616">
        <w:rPr>
          <w:b/>
          <w:bCs/>
        </w:rPr>
        <w:t>,</w:t>
      </w:r>
      <w:r w:rsidR="004E1E81">
        <w:rPr>
          <w:b/>
          <w:bCs/>
        </w:rPr>
        <w:t xml:space="preserve"> atlieka</w:t>
      </w:r>
      <w:r w:rsidRPr="0008606D">
        <w:rPr>
          <w:b/>
          <w:bCs/>
        </w:rPr>
        <w:t xml:space="preserve"> </w:t>
      </w:r>
      <w:r w:rsidR="0013524C" w:rsidRPr="0008606D">
        <w:rPr>
          <w:b/>
          <w:bCs/>
        </w:rPr>
        <w:t xml:space="preserve">administruojančiosios institucijos funkcijas, numatytas </w:t>
      </w:r>
      <w:r w:rsidR="0048773D" w:rsidRPr="0008606D">
        <w:rPr>
          <w:b/>
          <w:bCs/>
        </w:rPr>
        <w:t>Taisyklėse</w:t>
      </w:r>
      <w:r w:rsidR="0048773D">
        <w:t>.</w:t>
      </w:r>
      <w:r w:rsidR="0008606D">
        <w:t>“</w:t>
      </w:r>
    </w:p>
    <w:p w14:paraId="219670CF" w14:textId="24506821" w:rsidR="000E311B" w:rsidRDefault="000E311B" w:rsidP="004A1C9D">
      <w:pPr>
        <w:tabs>
          <w:tab w:val="left" w:pos="456"/>
          <w:tab w:val="left" w:pos="595"/>
          <w:tab w:val="left" w:pos="1028"/>
        </w:tabs>
        <w:jc w:val="both"/>
      </w:pPr>
      <w:r>
        <w:tab/>
      </w:r>
      <w:r w:rsidR="00EF401D">
        <w:t>3</w:t>
      </w:r>
      <w:r w:rsidR="00053485">
        <w:t>3</w:t>
      </w:r>
      <w:r>
        <w:t>. Pakeičiu 19 priedo 2.3</w:t>
      </w:r>
      <w:r w:rsidR="001F6D5A">
        <w:t>.</w:t>
      </w:r>
      <w:r w:rsidR="001F6D5A" w:rsidRPr="00690872">
        <w:t>1</w:t>
      </w:r>
      <w:r>
        <w:t xml:space="preserve"> papunktį ir jį išdėstau taip:</w:t>
      </w:r>
    </w:p>
    <w:p w14:paraId="545714EB" w14:textId="584E363E" w:rsidR="00A524D8" w:rsidRPr="004C7EA7" w:rsidRDefault="00A524D8" w:rsidP="00166A84">
      <w:pPr>
        <w:jc w:val="both"/>
        <w:rPr>
          <w:strike/>
          <w:color w:val="000000"/>
        </w:rPr>
      </w:pPr>
      <w:r>
        <w:tab/>
      </w:r>
      <w:r w:rsidR="001F6D5A">
        <w:rPr>
          <w:color w:val="000000"/>
        </w:rPr>
        <w:t>„</w:t>
      </w:r>
      <w:r>
        <w:rPr>
          <w:color w:val="000000"/>
        </w:rPr>
        <w:t>2.3.1. iki 5 295 631 (penkių milijonų dviejų šimtų devyniasdešimt penkių tūkstančių šešių šimtų trisdešimt vieno) eurų 07 ct – Apraše numatytoms veikloms įgyvendinti</w:t>
      </w:r>
      <w:r w:rsidRPr="00083273">
        <w:rPr>
          <w:strike/>
          <w:color w:val="000000"/>
        </w:rPr>
        <w:t>.</w:t>
      </w:r>
      <w:r w:rsidR="00083273" w:rsidRPr="00083273">
        <w:rPr>
          <w:b/>
          <w:bCs/>
          <w:color w:val="000000"/>
        </w:rPr>
        <w:t>;</w:t>
      </w:r>
      <w:r>
        <w:rPr>
          <w:color w:val="000000"/>
        </w:rPr>
        <w:t xml:space="preserve"> </w:t>
      </w:r>
      <w:r w:rsidRPr="004C7EA7">
        <w:rPr>
          <w:strike/>
          <w:color w:val="000000"/>
        </w:rPr>
        <w:t>Iš šios sumos:</w:t>
      </w:r>
    </w:p>
    <w:p w14:paraId="2BCA52BD" w14:textId="77777777" w:rsidR="00A524D8" w:rsidRPr="004C7EA7" w:rsidRDefault="00A524D8" w:rsidP="00A524D8">
      <w:pPr>
        <w:jc w:val="both"/>
        <w:rPr>
          <w:strike/>
          <w:szCs w:val="24"/>
        </w:rPr>
      </w:pPr>
      <w:r w:rsidRPr="004C7EA7">
        <w:rPr>
          <w:strike/>
          <w:color w:val="000000"/>
        </w:rPr>
        <w:t xml:space="preserve">2.3.1.1. iki 2 618 448 (dviejų milijonų šešių šimtų aštuoniolikos tūkstančių keturių šimtų keturiasdešimt aštuonių) eurų 72 ct skiriama  </w:t>
      </w:r>
      <w:proofErr w:type="spellStart"/>
      <w:r w:rsidRPr="004C7EA7">
        <w:rPr>
          <w:rStyle w:val="normaltextrun"/>
          <w:strike/>
          <w:szCs w:val="24"/>
          <w:bdr w:val="none" w:sz="0" w:space="0" w:color="auto" w:frame="1"/>
        </w:rPr>
        <w:t>poveiklės</w:t>
      </w:r>
      <w:proofErr w:type="spellEnd"/>
      <w:r w:rsidRPr="004C7EA7">
        <w:rPr>
          <w:rStyle w:val="normaltextrun"/>
          <w:strike/>
          <w:szCs w:val="24"/>
          <w:bdr w:val="none" w:sz="0" w:space="0" w:color="auto" w:frame="1"/>
        </w:rPr>
        <w:t xml:space="preserve"> 3.3 „</w:t>
      </w:r>
      <w:r w:rsidRPr="004C7EA7">
        <w:rPr>
          <w:strike/>
          <w:szCs w:val="24"/>
        </w:rPr>
        <w:t>Gaminančių vartotojų investicijos į naujų AEI naudojančių elektros energijos gamybos pajėgumų sukūrimą visoje Lietuvoje“ veikloms įgyvendinti;</w:t>
      </w:r>
    </w:p>
    <w:p w14:paraId="0BD4EE8F" w14:textId="77777777" w:rsidR="00A524D8" w:rsidRDefault="00A524D8" w:rsidP="00A524D8">
      <w:pPr>
        <w:jc w:val="both"/>
        <w:rPr>
          <w:strike/>
          <w:szCs w:val="24"/>
        </w:rPr>
      </w:pPr>
      <w:r w:rsidRPr="00A524D8">
        <w:rPr>
          <w:strike/>
          <w:color w:val="000000"/>
          <w:szCs w:val="24"/>
        </w:rPr>
        <w:lastRenderedPageBreak/>
        <w:t xml:space="preserve">2.3.1.2. iki 2 677 182 (dviejų milijonų šešių šimtų septyniasdešimt septynių tūkstančių vieno šimto aštuoniasdešimt dviejų) eurų 35 ct. - </w:t>
      </w:r>
      <w:proofErr w:type="spellStart"/>
      <w:r w:rsidRPr="00A524D8">
        <w:rPr>
          <w:strike/>
          <w:szCs w:val="24"/>
        </w:rPr>
        <w:t>poveiklės</w:t>
      </w:r>
      <w:proofErr w:type="spellEnd"/>
      <w:r w:rsidRPr="00A524D8">
        <w:rPr>
          <w:strike/>
          <w:szCs w:val="24"/>
        </w:rPr>
        <w:t xml:space="preserve"> 6.3 „Individualių elektros energijos kaupimo sprendimų sukūrimas elektros energiją gaminantiems vartotojams visoje Lietuvoje“ veikloms įgyvendinti;</w:t>
      </w:r>
    </w:p>
    <w:p w14:paraId="0C80DEB2" w14:textId="40A01E5A" w:rsidR="00E5717B" w:rsidRPr="00690872" w:rsidRDefault="00E5717B" w:rsidP="00A524D8">
      <w:pPr>
        <w:jc w:val="both"/>
        <w:rPr>
          <w:color w:val="000000"/>
        </w:rPr>
      </w:pPr>
      <w:r w:rsidRPr="00690872">
        <w:rPr>
          <w:szCs w:val="24"/>
        </w:rPr>
        <w:t xml:space="preserve">       </w:t>
      </w:r>
      <w:r>
        <w:rPr>
          <w:szCs w:val="24"/>
        </w:rPr>
        <w:t>3</w:t>
      </w:r>
      <w:r w:rsidR="00053485">
        <w:rPr>
          <w:szCs w:val="24"/>
        </w:rPr>
        <w:t>4</w:t>
      </w:r>
      <w:r>
        <w:rPr>
          <w:szCs w:val="24"/>
        </w:rPr>
        <w:t xml:space="preserve">. Pakeičiu </w:t>
      </w:r>
      <w:r w:rsidR="00744A47" w:rsidRPr="00690872">
        <w:rPr>
          <w:szCs w:val="24"/>
        </w:rPr>
        <w:t>19 priedo 2.3.2 papunkt</w:t>
      </w:r>
      <w:r w:rsidR="00744A47">
        <w:rPr>
          <w:szCs w:val="24"/>
        </w:rPr>
        <w:t>į ir jį išdėstau taip:</w:t>
      </w:r>
    </w:p>
    <w:p w14:paraId="02D0ABE2" w14:textId="6767960D" w:rsidR="00A524D8" w:rsidRDefault="005932E8" w:rsidP="00A524D8">
      <w:pPr>
        <w:jc w:val="both"/>
        <w:rPr>
          <w:color w:val="000000"/>
          <w:bdr w:val="none" w:sz="0" w:space="0" w:color="auto" w:frame="1"/>
        </w:rPr>
      </w:pPr>
      <w:r>
        <w:rPr>
          <w:color w:val="000000"/>
        </w:rPr>
        <w:tab/>
      </w:r>
      <w:r w:rsidR="00744A47">
        <w:rPr>
          <w:color w:val="000000"/>
        </w:rPr>
        <w:t>„</w:t>
      </w:r>
      <w:r w:rsidR="00A524D8">
        <w:rPr>
          <w:color w:val="000000"/>
        </w:rPr>
        <w:t xml:space="preserve">2.3.2. </w:t>
      </w:r>
      <w:r w:rsidR="00A524D8">
        <w:rPr>
          <w:color w:val="000000"/>
          <w:bdr w:val="none" w:sz="0" w:space="0" w:color="auto" w:frame="1"/>
        </w:rPr>
        <w:t>vadovaujantis Aprašo 14</w:t>
      </w:r>
      <w:r w:rsidR="00A524D8" w:rsidRPr="000B63FD">
        <w:rPr>
          <w:bdr w:val="none" w:sz="0" w:space="0" w:color="auto" w:frame="1"/>
        </w:rPr>
        <w:t>.</w:t>
      </w:r>
      <w:r w:rsidR="00A524D8">
        <w:rPr>
          <w:bdr w:val="none" w:sz="0" w:space="0" w:color="auto" w:frame="1"/>
        </w:rPr>
        <w:t>7</w:t>
      </w:r>
      <w:r w:rsidR="00A524D8">
        <w:rPr>
          <w:color w:val="000000"/>
          <w:bdr w:val="none" w:sz="0" w:space="0" w:color="auto" w:frame="1"/>
        </w:rPr>
        <w:t xml:space="preserve"> papunktyje nurodyta fiksuotąja norma, iki 158 868 (vieno šimto penkiasdešimt aštuonių tūkstančių aštuonių šimtų šešiasdešimt aštuonių) eurų 93 ct, bet ne daugiau kaip 3 procentai nuo </w:t>
      </w:r>
      <w:r w:rsidR="00A524D8" w:rsidRPr="00083273">
        <w:rPr>
          <w:strike/>
          <w:color w:val="000000"/>
          <w:bdr w:val="none" w:sz="0" w:space="0" w:color="auto" w:frame="1"/>
        </w:rPr>
        <w:t>2.3.1.1 ir 2.3.1.2</w:t>
      </w:r>
      <w:r w:rsidR="00A524D8">
        <w:rPr>
          <w:color w:val="000000"/>
          <w:bdr w:val="none" w:sz="0" w:space="0" w:color="auto" w:frame="1"/>
        </w:rPr>
        <w:t xml:space="preserve"> </w:t>
      </w:r>
      <w:r w:rsidR="00056080" w:rsidRPr="00056080">
        <w:rPr>
          <w:b/>
          <w:bCs/>
          <w:color w:val="000000"/>
          <w:bdr w:val="none" w:sz="0" w:space="0" w:color="auto" w:frame="1"/>
        </w:rPr>
        <w:t>2.3.1</w:t>
      </w:r>
      <w:r w:rsidR="00056080">
        <w:rPr>
          <w:color w:val="000000"/>
          <w:bdr w:val="none" w:sz="0" w:space="0" w:color="auto" w:frame="1"/>
        </w:rPr>
        <w:t xml:space="preserve"> </w:t>
      </w:r>
      <w:r w:rsidR="00A524D8" w:rsidRPr="00056080">
        <w:rPr>
          <w:strike/>
          <w:color w:val="000000"/>
          <w:bdr w:val="none" w:sz="0" w:space="0" w:color="auto" w:frame="1"/>
        </w:rPr>
        <w:t>papunkčiuose</w:t>
      </w:r>
      <w:r w:rsidR="00A524D8">
        <w:rPr>
          <w:color w:val="000000"/>
          <w:bdr w:val="none" w:sz="0" w:space="0" w:color="auto" w:frame="1"/>
        </w:rPr>
        <w:t xml:space="preserve"> </w:t>
      </w:r>
      <w:r w:rsidR="00056080" w:rsidRPr="00056080">
        <w:rPr>
          <w:b/>
          <w:bCs/>
          <w:color w:val="000000"/>
          <w:bdr w:val="none" w:sz="0" w:space="0" w:color="auto" w:frame="1"/>
        </w:rPr>
        <w:t>papunktyje</w:t>
      </w:r>
      <w:r w:rsidR="00056080">
        <w:rPr>
          <w:color w:val="000000"/>
          <w:bdr w:val="none" w:sz="0" w:space="0" w:color="auto" w:frame="1"/>
        </w:rPr>
        <w:t xml:space="preserve"> </w:t>
      </w:r>
      <w:r w:rsidR="00A524D8">
        <w:rPr>
          <w:color w:val="000000"/>
          <w:bdr w:val="none" w:sz="0" w:space="0" w:color="auto" w:frame="1"/>
        </w:rPr>
        <w:t>numatytų tinkamų Apraše numatytoms veikloms įgyvendinti skirtų išlaidų sumos </w:t>
      </w:r>
      <w:r w:rsidR="00A524D8">
        <w:rPr>
          <w:color w:val="000000"/>
        </w:rPr>
        <w:t>–</w:t>
      </w:r>
      <w:r w:rsidR="00A524D8">
        <w:rPr>
          <w:color w:val="000000"/>
          <w:bdr w:val="none" w:sz="0" w:space="0" w:color="auto" w:frame="1"/>
        </w:rPr>
        <w:t> netiesioginėms JP vykdytojo išlaidoms, susijusioms su Apraše numatytų veiklų administravimu.</w:t>
      </w:r>
      <w:r w:rsidR="00056080">
        <w:rPr>
          <w:color w:val="000000"/>
          <w:bdr w:val="none" w:sz="0" w:space="0" w:color="auto" w:frame="1"/>
        </w:rPr>
        <w:t>“</w:t>
      </w:r>
    </w:p>
    <w:p w14:paraId="60414BE5" w14:textId="485B8E1A" w:rsidR="00954D23" w:rsidRDefault="00A918BB" w:rsidP="00A524D8">
      <w:pPr>
        <w:jc w:val="both"/>
        <w:rPr>
          <w:color w:val="000000"/>
          <w:bdr w:val="none" w:sz="0" w:space="0" w:color="auto" w:frame="1"/>
        </w:rPr>
      </w:pPr>
      <w:r>
        <w:rPr>
          <w:color w:val="000000"/>
          <w:bdr w:val="none" w:sz="0" w:space="0" w:color="auto" w:frame="1"/>
        </w:rPr>
        <w:tab/>
      </w:r>
      <w:r w:rsidR="00EF401D">
        <w:rPr>
          <w:color w:val="000000"/>
          <w:bdr w:val="none" w:sz="0" w:space="0" w:color="auto" w:frame="1"/>
        </w:rPr>
        <w:t>3</w:t>
      </w:r>
      <w:r w:rsidR="00053485" w:rsidRPr="00690872">
        <w:rPr>
          <w:color w:val="000000"/>
          <w:bdr w:val="none" w:sz="0" w:space="0" w:color="auto" w:frame="1"/>
        </w:rPr>
        <w:t>5</w:t>
      </w:r>
      <w:r>
        <w:rPr>
          <w:color w:val="000000"/>
          <w:bdr w:val="none" w:sz="0" w:space="0" w:color="auto" w:frame="1"/>
        </w:rPr>
        <w:t>. Pakeičiu</w:t>
      </w:r>
      <w:r w:rsidR="00722944">
        <w:rPr>
          <w:color w:val="000000"/>
          <w:bdr w:val="none" w:sz="0" w:space="0" w:color="auto" w:frame="1"/>
        </w:rPr>
        <w:t xml:space="preserve"> 19 priedo 2.3.3 papunktį ir jį išdėstau taip:</w:t>
      </w:r>
    </w:p>
    <w:p w14:paraId="691D0F99" w14:textId="7E93E9FE" w:rsidR="000E311B" w:rsidRDefault="00A918BB" w:rsidP="00A918BB">
      <w:pPr>
        <w:jc w:val="both"/>
      </w:pPr>
      <w:r>
        <w:rPr>
          <w:color w:val="000000"/>
          <w:bdr w:val="none" w:sz="0" w:space="0" w:color="auto" w:frame="1"/>
        </w:rPr>
        <w:tab/>
        <w:t>„</w:t>
      </w:r>
      <w:r>
        <w:t xml:space="preserve">2.3.3. JP finansuojamoji dalis sudaro ne daugiau kaip 30 proc. Aprašo </w:t>
      </w:r>
      <w:r w:rsidRPr="00A918BB">
        <w:rPr>
          <w:strike/>
        </w:rPr>
        <w:t>2.3.1.1 ir 2.3.1.2 papunkčiuose</w:t>
      </w:r>
      <w:r>
        <w:t xml:space="preserve"> </w:t>
      </w:r>
      <w:r w:rsidRPr="00A918BB">
        <w:rPr>
          <w:b/>
          <w:bCs/>
        </w:rPr>
        <w:t>2.3.1 papunktyje</w:t>
      </w:r>
      <w:r>
        <w:t xml:space="preserve"> numatytos sumos JP projektų veikloms įgyvendinti. Jungtinio projekto projektų (toliau – JP projektai) vykdytojai prisideda nuosavu įnašu ne mažiau kaip 70 proc. JP projektų vykdytojai neprisideda nuosavu įnašu prie Aprašo 2.3.2 papunktyje nurodytų netiesioginių JP vykdytojo išlaidų.“</w:t>
      </w:r>
    </w:p>
    <w:p w14:paraId="0D8EE263" w14:textId="2685D3FD" w:rsidR="00722944" w:rsidRDefault="00722944" w:rsidP="00A918BB">
      <w:pPr>
        <w:jc w:val="both"/>
      </w:pPr>
      <w:r>
        <w:tab/>
      </w:r>
      <w:r w:rsidR="003F34FB">
        <w:t>3</w:t>
      </w:r>
      <w:r w:rsidR="00D16242">
        <w:t>6</w:t>
      </w:r>
      <w:r>
        <w:t>. Pakeičiu 19 priedo 2.3.4 papunktį ir jį išdėstau taip:</w:t>
      </w:r>
    </w:p>
    <w:p w14:paraId="30D74EF6" w14:textId="1CC36ADB" w:rsidR="00722944" w:rsidRDefault="00722944" w:rsidP="00722944">
      <w:pPr>
        <w:jc w:val="both"/>
      </w:pPr>
      <w:r>
        <w:tab/>
        <w:t xml:space="preserve">„2.3.4. JP vykdytojas gali sudaryti rezervinį JP projektų sąrašą, į kurį gali įtraukti pateikiamas JP projektų paraiškas ir mokėjimo prašymus (toliau – PMP) didesnei negu numatyta Aprašo </w:t>
      </w:r>
      <w:r w:rsidRPr="00722944">
        <w:rPr>
          <w:strike/>
        </w:rPr>
        <w:t>2.3.1.1 ir 2.3.1.2 papunkčiuose</w:t>
      </w:r>
      <w:r>
        <w:t xml:space="preserve"> </w:t>
      </w:r>
      <w:r w:rsidRPr="00760550">
        <w:rPr>
          <w:b/>
          <w:bCs/>
        </w:rPr>
        <w:t>2.3.1</w:t>
      </w:r>
      <w:r w:rsidR="00760550" w:rsidRPr="00760550">
        <w:rPr>
          <w:b/>
          <w:bCs/>
        </w:rPr>
        <w:t xml:space="preserve"> papunktyje</w:t>
      </w:r>
      <w:r w:rsidR="00760550">
        <w:t xml:space="preserve"> </w:t>
      </w:r>
      <w:r>
        <w:t xml:space="preserve">sumai. Į JP projektų rezervinį sąrašą galima įtraukti PMP ne didesnei kaip bendrai 200 000 (du šimtai tūkstančių) eurų sumai. PMP, patekę į rezervinį sąrašą, apmokami tuo atveju, jeigu PMP vertinimo metu dalis PMP atmetama.“ </w:t>
      </w:r>
    </w:p>
    <w:p w14:paraId="2F76520E" w14:textId="6E7D32B1" w:rsidR="001C7F13" w:rsidRDefault="001D01E5" w:rsidP="001D01E5">
      <w:pPr>
        <w:spacing w:line="276" w:lineRule="auto"/>
        <w:jc w:val="both"/>
        <w:rPr>
          <w:szCs w:val="24"/>
        </w:rPr>
      </w:pPr>
      <w:r>
        <w:rPr>
          <w:szCs w:val="24"/>
        </w:rPr>
        <w:tab/>
      </w:r>
      <w:r w:rsidR="001C7F13">
        <w:rPr>
          <w:szCs w:val="24"/>
        </w:rPr>
        <w:t>3</w:t>
      </w:r>
      <w:r w:rsidR="00D16242">
        <w:rPr>
          <w:szCs w:val="24"/>
        </w:rPr>
        <w:t>7</w:t>
      </w:r>
      <w:r w:rsidR="001C7F13">
        <w:rPr>
          <w:szCs w:val="24"/>
        </w:rPr>
        <w:t xml:space="preserve">. Papildau 19 priedą </w:t>
      </w:r>
      <w:r w:rsidR="0000269A">
        <w:rPr>
          <w:szCs w:val="24"/>
        </w:rPr>
        <w:t>12.5 papunkčiu ir jį išdėstau taip:</w:t>
      </w:r>
    </w:p>
    <w:p w14:paraId="3F7D40C4" w14:textId="1BD32112" w:rsidR="0000269A" w:rsidRDefault="0000269A" w:rsidP="009142EE">
      <w:pPr>
        <w:spacing w:line="276" w:lineRule="auto"/>
        <w:jc w:val="both"/>
        <w:rPr>
          <w:szCs w:val="24"/>
        </w:rPr>
      </w:pPr>
      <w:r>
        <w:rPr>
          <w:szCs w:val="24"/>
        </w:rPr>
        <w:tab/>
        <w:t>„</w:t>
      </w:r>
      <w:r w:rsidRPr="00431EF3">
        <w:rPr>
          <w:b/>
          <w:bCs/>
          <w:szCs w:val="24"/>
        </w:rPr>
        <w:t xml:space="preserve">12.5. </w:t>
      </w:r>
      <w:r w:rsidR="009142EE" w:rsidRPr="00431EF3">
        <w:rPr>
          <w:b/>
          <w:bCs/>
          <w:szCs w:val="24"/>
        </w:rPr>
        <w:t>Administruojančioji institucija</w:t>
      </w:r>
      <w:r w:rsidR="00D75084">
        <w:rPr>
          <w:b/>
          <w:bCs/>
          <w:szCs w:val="24"/>
        </w:rPr>
        <w:t xml:space="preserve"> atlieka PĮP vertinimą, </w:t>
      </w:r>
      <w:r w:rsidR="00431EF3" w:rsidRPr="00431EF3">
        <w:rPr>
          <w:b/>
          <w:bCs/>
          <w:szCs w:val="24"/>
        </w:rPr>
        <w:t>vykd</w:t>
      </w:r>
      <w:r w:rsidR="00402DB6">
        <w:rPr>
          <w:b/>
          <w:bCs/>
          <w:szCs w:val="24"/>
        </w:rPr>
        <w:t>o</w:t>
      </w:r>
      <w:r w:rsidR="00431EF3" w:rsidRPr="00431EF3">
        <w:rPr>
          <w:b/>
          <w:bCs/>
          <w:szCs w:val="24"/>
        </w:rPr>
        <w:t xml:space="preserve"> pagal Aprašą finansuojamų </w:t>
      </w:r>
      <w:r w:rsidR="009142EE" w:rsidRPr="00431EF3">
        <w:rPr>
          <w:b/>
          <w:bCs/>
          <w:szCs w:val="24"/>
        </w:rPr>
        <w:t>projektų, JP projektų tinkamumo finansuoti tikrinimus, išlaidų patikrinimus</w:t>
      </w:r>
      <w:r w:rsidR="00E64D68">
        <w:rPr>
          <w:b/>
          <w:bCs/>
          <w:szCs w:val="24"/>
        </w:rPr>
        <w:t>,</w:t>
      </w:r>
      <w:r w:rsidR="000B5654">
        <w:rPr>
          <w:b/>
          <w:bCs/>
          <w:szCs w:val="24"/>
        </w:rPr>
        <w:t xml:space="preserve"> </w:t>
      </w:r>
      <w:r w:rsidR="00756AD4">
        <w:rPr>
          <w:b/>
          <w:bCs/>
          <w:szCs w:val="24"/>
        </w:rPr>
        <w:t xml:space="preserve">Taisyklėse numatytais atvejais </w:t>
      </w:r>
      <w:r w:rsidR="000B5654">
        <w:rPr>
          <w:b/>
          <w:bCs/>
          <w:szCs w:val="24"/>
        </w:rPr>
        <w:t>sudaro ir keičia projektų sutartis</w:t>
      </w:r>
      <w:r w:rsidR="00E64D68">
        <w:rPr>
          <w:b/>
          <w:bCs/>
          <w:szCs w:val="24"/>
        </w:rPr>
        <w:t xml:space="preserve"> </w:t>
      </w:r>
      <w:r w:rsidR="00402DB6">
        <w:rPr>
          <w:b/>
          <w:bCs/>
          <w:szCs w:val="24"/>
        </w:rPr>
        <w:t>bei atlieka kitas</w:t>
      </w:r>
      <w:r w:rsidR="00A0737C">
        <w:rPr>
          <w:b/>
          <w:bCs/>
          <w:szCs w:val="24"/>
        </w:rPr>
        <w:t xml:space="preserve"> Taisyklėse administruojančiajai institucijai priskirtas funkcijas</w:t>
      </w:r>
      <w:r w:rsidR="00431EF3" w:rsidRPr="00431EF3">
        <w:rPr>
          <w:b/>
          <w:bCs/>
          <w:szCs w:val="24"/>
        </w:rPr>
        <w:t>.</w:t>
      </w:r>
      <w:r w:rsidR="00431EF3">
        <w:rPr>
          <w:szCs w:val="24"/>
        </w:rPr>
        <w:t>“</w:t>
      </w:r>
    </w:p>
    <w:p w14:paraId="439C30E3" w14:textId="2B142900" w:rsidR="00275069" w:rsidRDefault="001C7F13" w:rsidP="00392ADB">
      <w:pPr>
        <w:spacing w:line="276" w:lineRule="auto"/>
        <w:jc w:val="both"/>
        <w:rPr>
          <w:szCs w:val="24"/>
        </w:rPr>
      </w:pPr>
      <w:r>
        <w:rPr>
          <w:szCs w:val="24"/>
        </w:rPr>
        <w:tab/>
      </w:r>
      <w:r w:rsidR="003F34FB">
        <w:rPr>
          <w:szCs w:val="24"/>
        </w:rPr>
        <w:t>3</w:t>
      </w:r>
      <w:r w:rsidR="00D16242">
        <w:rPr>
          <w:szCs w:val="24"/>
        </w:rPr>
        <w:t>8</w:t>
      </w:r>
      <w:r w:rsidR="00275069">
        <w:rPr>
          <w:szCs w:val="24"/>
        </w:rPr>
        <w:t>. Pakeičiu 19 priedo 1 priedo žymą ir ją išdėstau taip:</w:t>
      </w:r>
    </w:p>
    <w:p w14:paraId="47750175" w14:textId="77777777" w:rsidR="008D23F3" w:rsidRDefault="008D23F3" w:rsidP="008D23F3">
      <w:pPr>
        <w:tabs>
          <w:tab w:val="left" w:pos="567"/>
        </w:tabs>
        <w:ind w:left="3888"/>
        <w:jc w:val="both"/>
      </w:pPr>
      <w:r>
        <w:t xml:space="preserve">„2021-2030 </w:t>
      </w:r>
      <w:r w:rsidRPr="002418CA">
        <w:rPr>
          <w:strike/>
        </w:rPr>
        <w:t>metų</w:t>
      </w:r>
      <w:r w:rsidRPr="002418CA">
        <w:t xml:space="preserve"> </w:t>
      </w:r>
      <w:r w:rsidRPr="002418CA">
        <w:rPr>
          <w:b/>
          <w:bCs/>
        </w:rPr>
        <w:t>m.</w:t>
      </w:r>
      <w:r>
        <w:t xml:space="preserve"> </w:t>
      </w:r>
      <w:r w:rsidRPr="002418CA">
        <w:rPr>
          <w:strike/>
        </w:rPr>
        <w:t>plėtros programos valdytojos Lietuvos Respublikos</w:t>
      </w:r>
      <w:r w:rsidRPr="00857C0B">
        <w:rPr>
          <w:strike/>
        </w:rPr>
        <w:t xml:space="preserve"> energetikos ministerijos</w:t>
      </w:r>
      <w:r>
        <w:t xml:space="preserve"> energetikos plėtros programos pažangos priemonės Nr. 03-001-06-03-02 „Didinti atsinaujinančių energijos išteklių dalį, užtikrinant atsinaujinančių išteklių integraciją į elektros tinklus“ </w:t>
      </w:r>
      <w:proofErr w:type="spellStart"/>
      <w:r w:rsidRPr="00857C0B">
        <w:rPr>
          <w:strike/>
        </w:rPr>
        <w:t>poveiklių</w:t>
      </w:r>
      <w:proofErr w:type="spellEnd"/>
      <w:r w:rsidRPr="00857C0B">
        <w:rPr>
          <w:strike/>
        </w:rPr>
        <w:t xml:space="preserve"> „Gaminančių vartotojų investicijos į naujų AEI naudojančių elektros energijos gamybos pajėgumų sukūrimą visoje Lietuvoje“ ir „Individualių elektros energijos kaupimo sprendimų sukūrimas elektros energiją gaminantiems vartotojams visoje Lietuvoje“</w:t>
      </w:r>
      <w:r>
        <w:t xml:space="preserve"> </w:t>
      </w:r>
      <w:r w:rsidRPr="00AA4C6C">
        <w:rPr>
          <w:b/>
          <w:bCs/>
        </w:rPr>
        <w:t>veiklos „Gaminančių vartotojų investicijos į naujų saulės šviesos energijos ir elektros energijos kaupimo pajėgumus visoje Lietuvoje“</w:t>
      </w:r>
      <w:r>
        <w:t xml:space="preserve"> projektų finansavimo sąlygų aprašas (dotacijos fiziniams asmenims, įsirengiantiems saulės šviesos energijos elektrinę ir elektros energijos kaupimo įrenginį, esant ribotai leistinai į elektros energijos skirstymo tinklus generuoti galiai)</w:t>
      </w:r>
    </w:p>
    <w:p w14:paraId="203231E0" w14:textId="075E2B35" w:rsidR="00275069" w:rsidRDefault="008D23F3" w:rsidP="008D23F3">
      <w:pPr>
        <w:tabs>
          <w:tab w:val="left" w:pos="567"/>
        </w:tabs>
        <w:ind w:left="3888"/>
        <w:jc w:val="both"/>
        <w:rPr>
          <w:szCs w:val="24"/>
        </w:rPr>
      </w:pPr>
      <w:r>
        <w:rPr>
          <w:szCs w:val="24"/>
        </w:rPr>
        <w:t>1 priedas“</w:t>
      </w:r>
    </w:p>
    <w:p w14:paraId="413BC0BE" w14:textId="5B0A38D8" w:rsidR="00275069" w:rsidRDefault="003F34FB" w:rsidP="00937A6A">
      <w:pPr>
        <w:spacing w:line="276" w:lineRule="auto"/>
        <w:ind w:firstLine="567"/>
        <w:jc w:val="both"/>
        <w:rPr>
          <w:szCs w:val="24"/>
        </w:rPr>
      </w:pPr>
      <w:r>
        <w:rPr>
          <w:szCs w:val="24"/>
        </w:rPr>
        <w:t>3</w:t>
      </w:r>
      <w:r w:rsidR="00D16242">
        <w:rPr>
          <w:szCs w:val="24"/>
        </w:rPr>
        <w:t>9</w:t>
      </w:r>
      <w:r w:rsidR="00275069">
        <w:rPr>
          <w:szCs w:val="24"/>
        </w:rPr>
        <w:t>. Pakeičiu 19 priedo 2 priedo žymą ir ją išdėstau taip:</w:t>
      </w:r>
    </w:p>
    <w:p w14:paraId="42AC4FDE" w14:textId="77777777" w:rsidR="008D23F3" w:rsidRDefault="008D23F3" w:rsidP="008D23F3">
      <w:pPr>
        <w:tabs>
          <w:tab w:val="left" w:pos="567"/>
        </w:tabs>
        <w:ind w:left="3888"/>
        <w:jc w:val="both"/>
      </w:pPr>
      <w:r>
        <w:t xml:space="preserve">„2021-2030 </w:t>
      </w:r>
      <w:r w:rsidRPr="002418CA">
        <w:rPr>
          <w:strike/>
        </w:rPr>
        <w:t>metų</w:t>
      </w:r>
      <w:r w:rsidRPr="002418CA">
        <w:t xml:space="preserve"> </w:t>
      </w:r>
      <w:r w:rsidRPr="002418CA">
        <w:rPr>
          <w:b/>
          <w:bCs/>
        </w:rPr>
        <w:t>m.</w:t>
      </w:r>
      <w:r>
        <w:t xml:space="preserve"> </w:t>
      </w:r>
      <w:r w:rsidRPr="002418CA">
        <w:rPr>
          <w:strike/>
        </w:rPr>
        <w:t>plėtros programos valdytojos Lietuvos Respublikos</w:t>
      </w:r>
      <w:r w:rsidRPr="00857C0B">
        <w:rPr>
          <w:strike/>
        </w:rPr>
        <w:t xml:space="preserve"> energetikos ministerijos</w:t>
      </w:r>
      <w:r>
        <w:t xml:space="preserve"> energetikos plėtros programos pažangos priemonės Nr. 03-001-06-03-02 „Didinti atsinaujinančių energijos išteklių dalį, </w:t>
      </w:r>
      <w:r>
        <w:lastRenderedPageBreak/>
        <w:t xml:space="preserve">užtikrinant atsinaujinančių išteklių integraciją į elektros tinklus“ </w:t>
      </w:r>
      <w:proofErr w:type="spellStart"/>
      <w:r w:rsidRPr="00857C0B">
        <w:rPr>
          <w:strike/>
        </w:rPr>
        <w:t>poveiklių</w:t>
      </w:r>
      <w:proofErr w:type="spellEnd"/>
      <w:r w:rsidRPr="00857C0B">
        <w:rPr>
          <w:strike/>
        </w:rPr>
        <w:t xml:space="preserve"> „Gaminančių vartotojų investicijos į naujų AEI naudojančių elektros energijos gamybos pajėgumų sukūrimą visoje Lietuvoje“ ir „Individualių elektros energijos kaupimo sprendimų sukūrimas elektros energiją gaminantiems vartotojams visoje Lietuvoje“</w:t>
      </w:r>
      <w:r>
        <w:t xml:space="preserve"> </w:t>
      </w:r>
      <w:r w:rsidRPr="00AA4C6C">
        <w:rPr>
          <w:b/>
          <w:bCs/>
        </w:rPr>
        <w:t>veiklos „Gaminančių vartotojų investicijos į naujų saulės šviesos energijos ir elektros energijos kaupimo pajėgumus visoje Lietuvoje“</w:t>
      </w:r>
      <w:r>
        <w:t xml:space="preserve"> projektų finansavimo sąlygų aprašas (dotacijos fiziniams asmenims, įsirengiantiems saulės šviesos energijos elektrinę ir elektros energijos kaupimo įrenginį, esant ribotai leistinai į elektros energijos skirstymo tinklus generuoti galiai)</w:t>
      </w:r>
    </w:p>
    <w:p w14:paraId="72062A20" w14:textId="1DE98059" w:rsidR="00275069" w:rsidRDefault="008D23F3" w:rsidP="008D23F3">
      <w:pPr>
        <w:tabs>
          <w:tab w:val="left" w:pos="567"/>
        </w:tabs>
        <w:ind w:left="3888"/>
        <w:jc w:val="both"/>
        <w:rPr>
          <w:szCs w:val="24"/>
        </w:rPr>
      </w:pPr>
      <w:r>
        <w:rPr>
          <w:szCs w:val="24"/>
        </w:rPr>
        <w:t>2 priedas“</w:t>
      </w:r>
    </w:p>
    <w:p w14:paraId="7CF2031A" w14:textId="56788B2E" w:rsidR="00275069" w:rsidRDefault="00D16242" w:rsidP="00937A6A">
      <w:pPr>
        <w:spacing w:line="276" w:lineRule="auto"/>
        <w:ind w:firstLine="567"/>
        <w:jc w:val="both"/>
        <w:rPr>
          <w:szCs w:val="24"/>
        </w:rPr>
      </w:pPr>
      <w:r>
        <w:rPr>
          <w:szCs w:val="24"/>
        </w:rPr>
        <w:t>40</w:t>
      </w:r>
      <w:r w:rsidR="00275069">
        <w:rPr>
          <w:szCs w:val="24"/>
        </w:rPr>
        <w:t>. Pakeičiu 19 priedo 3 priedo žymą ir ją išdėstau taip:</w:t>
      </w:r>
    </w:p>
    <w:p w14:paraId="21ED99D8" w14:textId="77777777" w:rsidR="008D23F3" w:rsidRDefault="008D23F3" w:rsidP="008D23F3">
      <w:pPr>
        <w:tabs>
          <w:tab w:val="left" w:pos="567"/>
        </w:tabs>
        <w:ind w:left="3888"/>
        <w:jc w:val="both"/>
      </w:pPr>
      <w:r>
        <w:t xml:space="preserve">„2021-2030 </w:t>
      </w:r>
      <w:r w:rsidRPr="002418CA">
        <w:rPr>
          <w:strike/>
        </w:rPr>
        <w:t>metų</w:t>
      </w:r>
      <w:r w:rsidRPr="002418CA">
        <w:t xml:space="preserve"> </w:t>
      </w:r>
      <w:r w:rsidRPr="002418CA">
        <w:rPr>
          <w:b/>
          <w:bCs/>
        </w:rPr>
        <w:t>m.</w:t>
      </w:r>
      <w:r>
        <w:t xml:space="preserve"> </w:t>
      </w:r>
      <w:r w:rsidRPr="002418CA">
        <w:rPr>
          <w:strike/>
        </w:rPr>
        <w:t>plėtros programos valdytojos Lietuvos Respublikos</w:t>
      </w:r>
      <w:r w:rsidRPr="00857C0B">
        <w:rPr>
          <w:strike/>
        </w:rPr>
        <w:t xml:space="preserve"> energetikos ministerijos</w:t>
      </w:r>
      <w:r>
        <w:t xml:space="preserve"> energetikos plėtros programos pažangos priemonės Nr. 03-001-06-03-02 „Didinti atsinaujinančių energijos išteklių dalį, užtikrinant atsinaujinančių išteklių integraciją į elektros tinklus“ </w:t>
      </w:r>
      <w:proofErr w:type="spellStart"/>
      <w:r w:rsidRPr="00857C0B">
        <w:rPr>
          <w:strike/>
        </w:rPr>
        <w:t>poveiklių</w:t>
      </w:r>
      <w:proofErr w:type="spellEnd"/>
      <w:r w:rsidRPr="00857C0B">
        <w:rPr>
          <w:strike/>
        </w:rPr>
        <w:t xml:space="preserve"> „Gaminančių vartotojų investicijos į naujų AEI naudojančių elektros energijos gamybos pajėgumų sukūrimą visoje Lietuvoje“ ir „Individualių elektros energijos kaupimo sprendimų sukūrimas elektros energiją gaminantiems vartotojams visoje Lietuvoje“</w:t>
      </w:r>
      <w:r>
        <w:t xml:space="preserve"> </w:t>
      </w:r>
      <w:r w:rsidRPr="00AA4C6C">
        <w:rPr>
          <w:b/>
          <w:bCs/>
        </w:rPr>
        <w:t>veiklos „Gaminančių vartotojų investicijos į naujų saulės šviesos energijos ir elektros energijos kaupimo pajėgumus visoje Lietuvoje“</w:t>
      </w:r>
      <w:r>
        <w:t xml:space="preserve"> projektų finansavimo sąlygų aprašas (dotacijos fiziniams asmenims, įsirengiantiems saulės šviesos energijos elektrinę ir elektros energijos kaupimo įrenginį, esant ribotai leistinai į elektros energijos skirstymo tinklus generuoti galiai)</w:t>
      </w:r>
    </w:p>
    <w:p w14:paraId="17F27515" w14:textId="70446536" w:rsidR="00275069" w:rsidRDefault="008D23F3" w:rsidP="008D23F3">
      <w:pPr>
        <w:tabs>
          <w:tab w:val="left" w:pos="567"/>
        </w:tabs>
        <w:ind w:left="3888"/>
        <w:jc w:val="both"/>
        <w:rPr>
          <w:szCs w:val="24"/>
        </w:rPr>
      </w:pPr>
      <w:r>
        <w:rPr>
          <w:szCs w:val="24"/>
        </w:rPr>
        <w:t>3 priedas“</w:t>
      </w:r>
    </w:p>
    <w:p w14:paraId="64CFD812" w14:textId="73C8C3E1" w:rsidR="00275069" w:rsidRDefault="004510D5" w:rsidP="00937A6A">
      <w:pPr>
        <w:spacing w:line="276" w:lineRule="auto"/>
        <w:ind w:firstLine="567"/>
        <w:jc w:val="both"/>
        <w:rPr>
          <w:szCs w:val="24"/>
        </w:rPr>
      </w:pPr>
      <w:r>
        <w:rPr>
          <w:szCs w:val="24"/>
        </w:rPr>
        <w:t>4</w:t>
      </w:r>
      <w:r w:rsidR="00D16242">
        <w:rPr>
          <w:szCs w:val="24"/>
        </w:rPr>
        <w:t>1</w:t>
      </w:r>
      <w:r w:rsidR="00275069">
        <w:rPr>
          <w:szCs w:val="24"/>
        </w:rPr>
        <w:t>. Pakeičiu 19 priedo 4 priedo žymą ir ją išdėstau taip:</w:t>
      </w:r>
    </w:p>
    <w:p w14:paraId="0AEBC91F" w14:textId="77777777" w:rsidR="008D23F3" w:rsidRDefault="008D23F3" w:rsidP="008D23F3">
      <w:pPr>
        <w:tabs>
          <w:tab w:val="left" w:pos="567"/>
        </w:tabs>
        <w:ind w:left="3888"/>
        <w:jc w:val="both"/>
      </w:pPr>
      <w:r>
        <w:t xml:space="preserve">„2021-2030 </w:t>
      </w:r>
      <w:r w:rsidRPr="002418CA">
        <w:rPr>
          <w:strike/>
        </w:rPr>
        <w:t>metų</w:t>
      </w:r>
      <w:r w:rsidRPr="002418CA">
        <w:t xml:space="preserve"> </w:t>
      </w:r>
      <w:r w:rsidRPr="002418CA">
        <w:rPr>
          <w:b/>
          <w:bCs/>
        </w:rPr>
        <w:t>m.</w:t>
      </w:r>
      <w:r>
        <w:t xml:space="preserve"> </w:t>
      </w:r>
      <w:r w:rsidRPr="002418CA">
        <w:rPr>
          <w:strike/>
        </w:rPr>
        <w:t>plėtros programos valdytojos Lietuvos Respublikos</w:t>
      </w:r>
      <w:r w:rsidRPr="00857C0B">
        <w:rPr>
          <w:strike/>
        </w:rPr>
        <w:t xml:space="preserve"> energetikos ministerijos</w:t>
      </w:r>
      <w:r>
        <w:t xml:space="preserve"> energetikos plėtros programos pažangos priemonės Nr. 03-001-06-03-02 „Didinti atsinaujinančių energijos išteklių dalį, užtikrinant atsinaujinančių išteklių integraciją į elektros tinklus“ </w:t>
      </w:r>
      <w:proofErr w:type="spellStart"/>
      <w:r w:rsidRPr="00857C0B">
        <w:rPr>
          <w:strike/>
        </w:rPr>
        <w:t>poveiklių</w:t>
      </w:r>
      <w:proofErr w:type="spellEnd"/>
      <w:r w:rsidRPr="00857C0B">
        <w:rPr>
          <w:strike/>
        </w:rPr>
        <w:t xml:space="preserve"> „Gaminančių vartotojų investicijos į naujų AEI naudojančių elektros energijos gamybos pajėgumų sukūrimą visoje Lietuvoje“ ir „Individualių elektros energijos kaupimo sprendimų sukūrimas elektros energiją gaminantiems vartotojams visoje Lietuvoje“</w:t>
      </w:r>
      <w:r>
        <w:t xml:space="preserve"> </w:t>
      </w:r>
      <w:r w:rsidRPr="00AA4C6C">
        <w:rPr>
          <w:b/>
          <w:bCs/>
        </w:rPr>
        <w:t>veiklos „Gaminančių vartotojų investicijos į naujų saulės šviesos energijos ir elektros energijos kaupimo pajėgumus visoje Lietuvoje“</w:t>
      </w:r>
      <w:r>
        <w:t xml:space="preserve"> projektų finansavimo sąlygų aprašas (dotacijos fiziniams asmenims, įsirengiantiems saulės šviesos energijos elektrinę ir elektros energijos kaupimo įrenginį, esant ribotai leistinai į elektros energijos skirstymo tinklus generuoti galiai)</w:t>
      </w:r>
    </w:p>
    <w:p w14:paraId="128F7186" w14:textId="42512F78" w:rsidR="008D23F3" w:rsidRDefault="008D23F3" w:rsidP="008D23F3">
      <w:pPr>
        <w:tabs>
          <w:tab w:val="left" w:pos="567"/>
        </w:tabs>
        <w:ind w:left="3888"/>
        <w:jc w:val="both"/>
        <w:rPr>
          <w:szCs w:val="24"/>
        </w:rPr>
      </w:pPr>
      <w:r>
        <w:rPr>
          <w:szCs w:val="24"/>
        </w:rPr>
        <w:t>4 priedas“</w:t>
      </w:r>
    </w:p>
    <w:p w14:paraId="44D60082" w14:textId="026F8823" w:rsidR="00275069" w:rsidRDefault="004510D5" w:rsidP="00937A6A">
      <w:pPr>
        <w:spacing w:line="276" w:lineRule="auto"/>
        <w:ind w:firstLine="567"/>
        <w:jc w:val="both"/>
        <w:rPr>
          <w:szCs w:val="24"/>
        </w:rPr>
      </w:pPr>
      <w:r>
        <w:rPr>
          <w:szCs w:val="24"/>
        </w:rPr>
        <w:lastRenderedPageBreak/>
        <w:t>4</w:t>
      </w:r>
      <w:r w:rsidR="00D16242">
        <w:rPr>
          <w:szCs w:val="24"/>
        </w:rPr>
        <w:t>2</w:t>
      </w:r>
      <w:r w:rsidR="00275069">
        <w:rPr>
          <w:szCs w:val="24"/>
        </w:rPr>
        <w:t>. Pakeičiu 19 priedo 5 priedo žymą ir ją išdėstau taip:</w:t>
      </w:r>
    </w:p>
    <w:p w14:paraId="23169AF0" w14:textId="77777777" w:rsidR="008D23F3" w:rsidRDefault="008D23F3" w:rsidP="008D23F3">
      <w:pPr>
        <w:tabs>
          <w:tab w:val="left" w:pos="567"/>
        </w:tabs>
        <w:ind w:left="3888"/>
        <w:jc w:val="both"/>
      </w:pPr>
      <w:r>
        <w:t xml:space="preserve">„2021-2030 </w:t>
      </w:r>
      <w:r w:rsidRPr="002418CA">
        <w:rPr>
          <w:strike/>
        </w:rPr>
        <w:t>metų</w:t>
      </w:r>
      <w:r w:rsidRPr="002418CA">
        <w:t xml:space="preserve"> </w:t>
      </w:r>
      <w:r w:rsidRPr="002418CA">
        <w:rPr>
          <w:b/>
          <w:bCs/>
        </w:rPr>
        <w:t>m.</w:t>
      </w:r>
      <w:r>
        <w:t xml:space="preserve"> </w:t>
      </w:r>
      <w:r w:rsidRPr="002418CA">
        <w:rPr>
          <w:strike/>
        </w:rPr>
        <w:t>plėtros programos valdytojos Lietuvos Respublikos</w:t>
      </w:r>
      <w:r w:rsidRPr="00857C0B">
        <w:rPr>
          <w:strike/>
        </w:rPr>
        <w:t xml:space="preserve"> energetikos ministerijos</w:t>
      </w:r>
      <w:r>
        <w:t xml:space="preserve"> energetikos plėtros programos pažangos priemonės Nr. 03-001-06-03-02 „Didinti atsinaujinančių energijos išteklių dalį, užtikrinant atsinaujinančių išteklių integraciją į elektros tinklus“ </w:t>
      </w:r>
      <w:proofErr w:type="spellStart"/>
      <w:r w:rsidRPr="00857C0B">
        <w:rPr>
          <w:strike/>
        </w:rPr>
        <w:t>poveiklių</w:t>
      </w:r>
      <w:proofErr w:type="spellEnd"/>
      <w:r w:rsidRPr="00857C0B">
        <w:rPr>
          <w:strike/>
        </w:rPr>
        <w:t xml:space="preserve"> „Gaminančių vartotojų investicijos į naujų AEI naudojančių elektros energijos gamybos pajėgumų sukūrimą visoje Lietuvoje“ ir „Individualių elektros energijos kaupimo sprendimų sukūrimas elektros energiją gaminantiems vartotojams visoje Lietuvoje“</w:t>
      </w:r>
      <w:r>
        <w:t xml:space="preserve"> </w:t>
      </w:r>
      <w:r w:rsidRPr="00AA4C6C">
        <w:rPr>
          <w:b/>
          <w:bCs/>
        </w:rPr>
        <w:t>veiklos „Gaminančių vartotojų investicijos į naujų saulės šviesos energijos ir elektros energijos kaupimo pajėgumus visoje Lietuvoje“</w:t>
      </w:r>
      <w:r>
        <w:t xml:space="preserve"> projektų finansavimo sąlygų aprašas (dotacijos fiziniams asmenims, įsirengiantiems saulės šviesos energijos elektrinę ir elektros energijos kaupimo įrenginį, esant ribotai leistinai į elektros energijos skirstymo tinklus generuoti galiai)</w:t>
      </w:r>
    </w:p>
    <w:p w14:paraId="33B263D2" w14:textId="3978D7CF" w:rsidR="00E21575" w:rsidRDefault="008D23F3" w:rsidP="008D23F3">
      <w:pPr>
        <w:tabs>
          <w:tab w:val="left" w:pos="567"/>
        </w:tabs>
        <w:ind w:left="3888"/>
        <w:jc w:val="both"/>
        <w:rPr>
          <w:szCs w:val="24"/>
        </w:rPr>
      </w:pPr>
      <w:r>
        <w:rPr>
          <w:szCs w:val="24"/>
        </w:rPr>
        <w:t>5 priedas“</w:t>
      </w:r>
    </w:p>
    <w:p w14:paraId="32ACC91F" w14:textId="48CD836D" w:rsidR="00E21575" w:rsidRDefault="003F34FB" w:rsidP="00937A6A">
      <w:pPr>
        <w:spacing w:line="276" w:lineRule="auto"/>
        <w:ind w:firstLine="567"/>
        <w:jc w:val="both"/>
        <w:rPr>
          <w:szCs w:val="24"/>
        </w:rPr>
      </w:pPr>
      <w:r>
        <w:rPr>
          <w:szCs w:val="24"/>
        </w:rPr>
        <w:t>4</w:t>
      </w:r>
      <w:r w:rsidR="00D16242">
        <w:rPr>
          <w:szCs w:val="24"/>
        </w:rPr>
        <w:t>3</w:t>
      </w:r>
      <w:r w:rsidR="00E21575">
        <w:rPr>
          <w:szCs w:val="24"/>
        </w:rPr>
        <w:t>. Pakeičiu 19 priedo 6 priedo žymą ir ją išdėstau taip:</w:t>
      </w:r>
    </w:p>
    <w:p w14:paraId="6BFBED99" w14:textId="77777777" w:rsidR="008D23F3" w:rsidRDefault="008D23F3" w:rsidP="008D23F3">
      <w:pPr>
        <w:tabs>
          <w:tab w:val="left" w:pos="567"/>
        </w:tabs>
        <w:ind w:left="3888"/>
        <w:jc w:val="both"/>
      </w:pPr>
      <w:r>
        <w:t xml:space="preserve">„2021-2030 </w:t>
      </w:r>
      <w:r w:rsidRPr="002418CA">
        <w:rPr>
          <w:strike/>
        </w:rPr>
        <w:t>metų</w:t>
      </w:r>
      <w:r w:rsidRPr="002418CA">
        <w:t xml:space="preserve"> </w:t>
      </w:r>
      <w:r w:rsidRPr="002418CA">
        <w:rPr>
          <w:b/>
          <w:bCs/>
        </w:rPr>
        <w:t>m.</w:t>
      </w:r>
      <w:r>
        <w:t xml:space="preserve"> </w:t>
      </w:r>
      <w:r w:rsidRPr="002418CA">
        <w:rPr>
          <w:strike/>
        </w:rPr>
        <w:t>plėtros programos valdytojos Lietuvos Respublikos</w:t>
      </w:r>
      <w:r w:rsidRPr="00857C0B">
        <w:rPr>
          <w:strike/>
        </w:rPr>
        <w:t xml:space="preserve"> energetikos ministerijos</w:t>
      </w:r>
      <w:r>
        <w:t xml:space="preserve"> energetikos plėtros programos pažangos priemonės Nr. 03-001-06-03-02 „Didinti atsinaujinančių energijos išteklių dalį, užtikrinant atsinaujinančių išteklių integraciją į elektros tinklus“ </w:t>
      </w:r>
      <w:proofErr w:type="spellStart"/>
      <w:r w:rsidRPr="00857C0B">
        <w:rPr>
          <w:strike/>
        </w:rPr>
        <w:t>poveiklių</w:t>
      </w:r>
      <w:proofErr w:type="spellEnd"/>
      <w:r w:rsidRPr="00857C0B">
        <w:rPr>
          <w:strike/>
        </w:rPr>
        <w:t xml:space="preserve"> „Gaminančių vartotojų investicijos į naujų AEI naudojančių elektros energijos gamybos pajėgumų sukūrimą visoje Lietuvoje“ ir „Individualių elektros energijos kaupimo sprendimų sukūrimas elektros energiją gaminantiems vartotojams visoje Lietuvoje“</w:t>
      </w:r>
      <w:r>
        <w:t xml:space="preserve"> </w:t>
      </w:r>
      <w:r w:rsidRPr="00AA4C6C">
        <w:rPr>
          <w:b/>
          <w:bCs/>
        </w:rPr>
        <w:t>veiklos „Gaminančių vartotojų investicijos į naujų saulės šviesos energijos ir elektros energijos kaupimo pajėgumus visoje Lietuvoje“</w:t>
      </w:r>
      <w:r>
        <w:t xml:space="preserve"> projektų finansavimo sąlygų aprašas (dotacijos fiziniams asmenims, įsirengiantiems saulės šviesos energijos elektrinę ir elektros energijos kaupimo įrenginį, esant ribotai leistinai į elektros energijos skirstymo tinklus generuoti galiai)</w:t>
      </w:r>
    </w:p>
    <w:p w14:paraId="29D1B604" w14:textId="6D55BD25" w:rsidR="00E21575" w:rsidRDefault="008D23F3" w:rsidP="008D23F3">
      <w:pPr>
        <w:tabs>
          <w:tab w:val="left" w:pos="567"/>
        </w:tabs>
        <w:ind w:left="3888"/>
        <w:jc w:val="both"/>
        <w:rPr>
          <w:szCs w:val="24"/>
        </w:rPr>
      </w:pPr>
      <w:r>
        <w:rPr>
          <w:szCs w:val="24"/>
        </w:rPr>
        <w:t>6 priedas“</w:t>
      </w:r>
    </w:p>
    <w:p w14:paraId="5F4110DE" w14:textId="0DCD3825" w:rsidR="00E21575" w:rsidRDefault="003F34FB" w:rsidP="00937A6A">
      <w:pPr>
        <w:spacing w:line="276" w:lineRule="auto"/>
        <w:ind w:firstLine="567"/>
        <w:jc w:val="both"/>
        <w:rPr>
          <w:szCs w:val="24"/>
        </w:rPr>
      </w:pPr>
      <w:r>
        <w:rPr>
          <w:szCs w:val="24"/>
        </w:rPr>
        <w:t>4</w:t>
      </w:r>
      <w:r w:rsidR="00D16242">
        <w:rPr>
          <w:szCs w:val="24"/>
        </w:rPr>
        <w:t>4</w:t>
      </w:r>
      <w:r w:rsidR="00E21575">
        <w:rPr>
          <w:szCs w:val="24"/>
        </w:rPr>
        <w:t>. Pakeičiu 19 priedo 7 priedo žymą ir ją išdėstau taip:</w:t>
      </w:r>
    </w:p>
    <w:p w14:paraId="0D4619BF" w14:textId="77777777" w:rsidR="008D23F3" w:rsidRDefault="008D23F3" w:rsidP="008D23F3">
      <w:pPr>
        <w:tabs>
          <w:tab w:val="left" w:pos="567"/>
        </w:tabs>
        <w:ind w:left="3888"/>
        <w:jc w:val="both"/>
      </w:pPr>
      <w:r>
        <w:t xml:space="preserve">„2021-2030 </w:t>
      </w:r>
      <w:r w:rsidRPr="002418CA">
        <w:rPr>
          <w:strike/>
        </w:rPr>
        <w:t>metų</w:t>
      </w:r>
      <w:r w:rsidRPr="002418CA">
        <w:t xml:space="preserve"> </w:t>
      </w:r>
      <w:r w:rsidRPr="002418CA">
        <w:rPr>
          <w:b/>
          <w:bCs/>
        </w:rPr>
        <w:t>m.</w:t>
      </w:r>
      <w:r>
        <w:t xml:space="preserve"> </w:t>
      </w:r>
      <w:r w:rsidRPr="002418CA">
        <w:rPr>
          <w:strike/>
        </w:rPr>
        <w:t>plėtros programos valdytojos Lietuvos Respublikos</w:t>
      </w:r>
      <w:r w:rsidRPr="00857C0B">
        <w:rPr>
          <w:strike/>
        </w:rPr>
        <w:t xml:space="preserve"> energetikos ministerijos</w:t>
      </w:r>
      <w:r>
        <w:t xml:space="preserve"> energetikos plėtros programos pažangos priemonės Nr. 03-001-06-03-02 „Didinti atsinaujinančių energijos išteklių dalį, užtikrinant atsinaujinančių išteklių integraciją į elektros tinklus“ </w:t>
      </w:r>
      <w:proofErr w:type="spellStart"/>
      <w:r w:rsidRPr="00857C0B">
        <w:rPr>
          <w:strike/>
        </w:rPr>
        <w:t>poveiklių</w:t>
      </w:r>
      <w:proofErr w:type="spellEnd"/>
      <w:r w:rsidRPr="00857C0B">
        <w:rPr>
          <w:strike/>
        </w:rPr>
        <w:t xml:space="preserve"> „Gaminančių vartotojų investicijos į naujų AEI naudojančių elektros energijos gamybos pajėgumų sukūrimą visoje Lietuvoje“ ir „Individualių elektros energijos kaupimo sprendimų sukūrimas elektros energiją gaminantiems vartotojams visoje Lietuvoje“</w:t>
      </w:r>
      <w:r>
        <w:t xml:space="preserve"> </w:t>
      </w:r>
      <w:r w:rsidRPr="00AA4C6C">
        <w:rPr>
          <w:b/>
          <w:bCs/>
        </w:rPr>
        <w:t>veiklos „Gaminančių vartotojų investicijos į naujų saulės šviesos energijos ir elektros energijos kaupimo pajėgumus visoje Lietuvoje“</w:t>
      </w:r>
      <w:r>
        <w:t xml:space="preserve"> projektų finansavimo </w:t>
      </w:r>
      <w:r>
        <w:lastRenderedPageBreak/>
        <w:t>sąlygų aprašas (dotacijos fiziniams asmenims, įsirengiantiems saulės šviesos energijos elektrinę ir elektros energijos kaupimo įrenginį, esant ribotai leistinai į elektros energijos skirstymo tinklus generuoti galiai)</w:t>
      </w:r>
    </w:p>
    <w:p w14:paraId="5668AFB6" w14:textId="07D101C6" w:rsidR="00E21575" w:rsidRDefault="008D23F3" w:rsidP="008D23F3">
      <w:pPr>
        <w:tabs>
          <w:tab w:val="left" w:pos="567"/>
        </w:tabs>
        <w:ind w:left="3888"/>
        <w:jc w:val="both"/>
        <w:rPr>
          <w:szCs w:val="24"/>
        </w:rPr>
      </w:pPr>
      <w:r>
        <w:rPr>
          <w:szCs w:val="24"/>
        </w:rPr>
        <w:t>7 priedas“</w:t>
      </w:r>
    </w:p>
    <w:p w14:paraId="21A8FCD2" w14:textId="79F463C2" w:rsidR="00E21575" w:rsidRPr="003A499F" w:rsidRDefault="003F34FB" w:rsidP="00937A6A">
      <w:pPr>
        <w:spacing w:line="276" w:lineRule="auto"/>
        <w:ind w:firstLine="567"/>
        <w:jc w:val="both"/>
        <w:rPr>
          <w:szCs w:val="24"/>
        </w:rPr>
      </w:pPr>
      <w:r>
        <w:rPr>
          <w:szCs w:val="24"/>
        </w:rPr>
        <w:t>4</w:t>
      </w:r>
      <w:r w:rsidR="00D16242">
        <w:rPr>
          <w:szCs w:val="24"/>
        </w:rPr>
        <w:t>5</w:t>
      </w:r>
      <w:r w:rsidR="00E21575">
        <w:rPr>
          <w:szCs w:val="24"/>
        </w:rPr>
        <w:t>. Pakeičiu 19 priedo 8 priedo žymą ir ją išdėstau taip:</w:t>
      </w:r>
    </w:p>
    <w:p w14:paraId="783DBF40" w14:textId="77777777" w:rsidR="008D23F3" w:rsidRDefault="008D23F3" w:rsidP="008D23F3">
      <w:pPr>
        <w:tabs>
          <w:tab w:val="left" w:pos="567"/>
        </w:tabs>
        <w:ind w:left="3888"/>
        <w:jc w:val="both"/>
      </w:pPr>
      <w:r>
        <w:t xml:space="preserve">„2021-2030 </w:t>
      </w:r>
      <w:r w:rsidRPr="002418CA">
        <w:rPr>
          <w:strike/>
        </w:rPr>
        <w:t>metų</w:t>
      </w:r>
      <w:r w:rsidRPr="002418CA">
        <w:t xml:space="preserve"> </w:t>
      </w:r>
      <w:r w:rsidRPr="002418CA">
        <w:rPr>
          <w:b/>
          <w:bCs/>
        </w:rPr>
        <w:t>m.</w:t>
      </w:r>
      <w:r>
        <w:t xml:space="preserve"> </w:t>
      </w:r>
      <w:r w:rsidRPr="002418CA">
        <w:rPr>
          <w:strike/>
        </w:rPr>
        <w:t>plėtros programos valdytojos Lietuvos Respublikos</w:t>
      </w:r>
      <w:r w:rsidRPr="00857C0B">
        <w:rPr>
          <w:strike/>
        </w:rPr>
        <w:t xml:space="preserve"> energetikos ministerijos</w:t>
      </w:r>
      <w:r>
        <w:t xml:space="preserve"> energetikos plėtros programos pažangos priemonės Nr. 03-001-06-03-02 „Didinti atsinaujinančių energijos išteklių dalį, užtikrinant atsinaujinančių išteklių integraciją į elektros tinklus“ </w:t>
      </w:r>
      <w:proofErr w:type="spellStart"/>
      <w:r w:rsidRPr="00857C0B">
        <w:rPr>
          <w:strike/>
        </w:rPr>
        <w:t>poveiklių</w:t>
      </w:r>
      <w:proofErr w:type="spellEnd"/>
      <w:r w:rsidRPr="00857C0B">
        <w:rPr>
          <w:strike/>
        </w:rPr>
        <w:t xml:space="preserve"> „Gaminančių vartotojų investicijos į naujų AEI naudojančių elektros energijos gamybos pajėgumų sukūrimą visoje Lietuvoje“ ir „Individualių elektros energijos kaupimo sprendimų sukūrimas elektros energiją gaminantiems vartotojams visoje Lietuvoje“</w:t>
      </w:r>
      <w:r>
        <w:t xml:space="preserve"> </w:t>
      </w:r>
      <w:r w:rsidRPr="00AA4C6C">
        <w:rPr>
          <w:b/>
          <w:bCs/>
        </w:rPr>
        <w:t>veiklos „Gaminančių vartotojų investicijos į naujų saulės šviesos energijos ir elektros energijos kaupimo pajėgumus visoje Lietuvoje“</w:t>
      </w:r>
      <w:r>
        <w:t xml:space="preserve"> projektų finansavimo sąlygų aprašas (dotacijos fiziniams asmenims, įsirengiantiems saulės šviesos energijos elektrinę ir elektros energijos kaupimo įrenginį, esant ribotai leistinai į elektros energijos skirstymo tinklus generuoti galiai)</w:t>
      </w:r>
    </w:p>
    <w:p w14:paraId="73DEEE89" w14:textId="1A3B2CA7" w:rsidR="008D23F3" w:rsidRDefault="008D23F3" w:rsidP="008D23F3">
      <w:pPr>
        <w:tabs>
          <w:tab w:val="left" w:pos="567"/>
        </w:tabs>
        <w:ind w:left="3888"/>
        <w:jc w:val="both"/>
        <w:rPr>
          <w:szCs w:val="24"/>
        </w:rPr>
      </w:pPr>
      <w:r>
        <w:rPr>
          <w:szCs w:val="24"/>
        </w:rPr>
        <w:t>8 priedas“</w:t>
      </w:r>
    </w:p>
    <w:p w14:paraId="4CF07B4F" w14:textId="77777777" w:rsidR="005B69DE" w:rsidRDefault="005B69DE" w:rsidP="00020060">
      <w:pPr>
        <w:shd w:val="clear" w:color="auto" w:fill="FFFFFF"/>
        <w:tabs>
          <w:tab w:val="left" w:pos="1022"/>
          <w:tab w:val="left" w:pos="1581"/>
        </w:tabs>
        <w:jc w:val="both"/>
      </w:pPr>
    </w:p>
    <w:p w14:paraId="5979ACA6" w14:textId="2F03FE92" w:rsidR="00581D79" w:rsidRDefault="00EA192C" w:rsidP="006B3AF4">
      <w:pPr>
        <w:tabs>
          <w:tab w:val="left" w:pos="7938"/>
        </w:tabs>
        <w:jc w:val="both"/>
      </w:pPr>
      <w:r>
        <w:rPr>
          <w:szCs w:val="24"/>
          <w:lang w:val="lt"/>
        </w:rPr>
        <w:t>Energetikos ministras</w:t>
      </w:r>
      <w:r w:rsidR="005E4A7D">
        <w:t xml:space="preserve">     </w:t>
      </w:r>
      <w:r w:rsidR="00FB383B">
        <w:t xml:space="preserve">                                                        </w:t>
      </w:r>
      <w:r>
        <w:t xml:space="preserve">                          </w:t>
      </w:r>
    </w:p>
    <w:sectPr w:rsidR="00581D79" w:rsidSect="00B5737B">
      <w:headerReference w:type="even" r:id="rId11"/>
      <w:headerReference w:type="default" r:id="rId12"/>
      <w:footerReference w:type="even" r:id="rId13"/>
      <w:footerReference w:type="default" r:id="rId14"/>
      <w:headerReference w:type="first" r:id="rId15"/>
      <w:footerReference w:type="first" r:id="rId16"/>
      <w:pgSz w:w="11906" w:h="16838" w:code="9"/>
      <w:pgMar w:top="1134" w:right="73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F002C" w14:textId="77777777" w:rsidR="003C3ABC" w:rsidRDefault="003C3ABC">
      <w:pPr>
        <w:jc w:val="both"/>
      </w:pPr>
      <w:r>
        <w:separator/>
      </w:r>
    </w:p>
  </w:endnote>
  <w:endnote w:type="continuationSeparator" w:id="0">
    <w:p w14:paraId="1333070B" w14:textId="77777777" w:rsidR="003C3ABC" w:rsidRDefault="003C3ABC">
      <w:pPr>
        <w:jc w:val="both"/>
      </w:pPr>
      <w:r>
        <w:continuationSeparator/>
      </w:r>
    </w:p>
  </w:endnote>
  <w:endnote w:type="continuationNotice" w:id="1">
    <w:p w14:paraId="0A08B926" w14:textId="77777777" w:rsidR="003C3ABC" w:rsidRDefault="003C3A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3F669" w14:textId="77777777" w:rsidR="001C600A" w:rsidRDefault="006B3AF4">
    <w:pPr>
      <w:framePr w:wrap="auto" w:vAnchor="text" w:hAnchor="margin" w:xAlign="center" w:y="1"/>
      <w:tabs>
        <w:tab w:val="center" w:pos="4153"/>
        <w:tab w:val="right" w:pos="8306"/>
      </w:tabs>
      <w:jc w:val="both"/>
    </w:pPr>
    <w:r>
      <w:fldChar w:fldCharType="begin"/>
    </w:r>
    <w:r>
      <w:instrText xml:space="preserve">PAGE  </w:instrText>
    </w:r>
    <w:r>
      <w:fldChar w:fldCharType="separate"/>
    </w:r>
    <w:r>
      <w:t>1</w:t>
    </w:r>
    <w:r>
      <w:fldChar w:fldCharType="end"/>
    </w:r>
  </w:p>
  <w:p w14:paraId="5B4107B0" w14:textId="77777777" w:rsidR="001C600A" w:rsidRDefault="001C600A">
    <w:pPr>
      <w:tabs>
        <w:tab w:val="center" w:pos="4153"/>
        <w:tab w:val="right" w:pos="8306"/>
      </w:tabs>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FF2FB" w14:textId="77777777" w:rsidR="001C600A" w:rsidRDefault="001C600A">
    <w:pPr>
      <w:tabs>
        <w:tab w:val="center" w:pos="4153"/>
        <w:tab w:val="right" w:pos="8306"/>
      </w:tabs>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5047A" w14:textId="77777777" w:rsidR="001C600A" w:rsidRDefault="001C600A">
    <w:pPr>
      <w:tabs>
        <w:tab w:val="center" w:pos="4153"/>
        <w:tab w:val="right" w:pos="8306"/>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4BEA4" w14:textId="77777777" w:rsidR="003C3ABC" w:rsidRDefault="003C3ABC">
      <w:pPr>
        <w:jc w:val="both"/>
      </w:pPr>
      <w:r>
        <w:separator/>
      </w:r>
    </w:p>
  </w:footnote>
  <w:footnote w:type="continuationSeparator" w:id="0">
    <w:p w14:paraId="23F7B526" w14:textId="77777777" w:rsidR="003C3ABC" w:rsidRDefault="003C3ABC">
      <w:pPr>
        <w:jc w:val="both"/>
      </w:pPr>
      <w:r>
        <w:continuationSeparator/>
      </w:r>
    </w:p>
  </w:footnote>
  <w:footnote w:type="continuationNotice" w:id="1">
    <w:p w14:paraId="56103C3F" w14:textId="77777777" w:rsidR="003C3ABC" w:rsidRDefault="003C3A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675FE" w14:textId="77777777" w:rsidR="001C600A" w:rsidRDefault="001C600A">
    <w:pPr>
      <w:tabs>
        <w:tab w:val="center" w:pos="4153"/>
        <w:tab w:val="right" w:pos="8306"/>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rPr>
      <w:id w:val="-101421019"/>
      <w:docPartObj>
        <w:docPartGallery w:val="Page Numbers (Top of Page)"/>
        <w:docPartUnique/>
      </w:docPartObj>
    </w:sdtPr>
    <w:sdtEndPr>
      <w:rPr>
        <w:sz w:val="24"/>
        <w:szCs w:val="24"/>
      </w:rPr>
    </w:sdtEndPr>
    <w:sdtContent>
      <w:p w14:paraId="41F7F722" w14:textId="76859038" w:rsidR="00931D4A" w:rsidRPr="00931D4A" w:rsidRDefault="00931D4A">
        <w:pPr>
          <w:pStyle w:val="Header"/>
          <w:jc w:val="center"/>
          <w:rPr>
            <w:rFonts w:asciiTheme="majorBidi" w:hAnsiTheme="majorBidi" w:cstheme="majorBidi"/>
          </w:rPr>
        </w:pPr>
        <w:r w:rsidRPr="00931D4A">
          <w:rPr>
            <w:rFonts w:asciiTheme="majorBidi" w:hAnsiTheme="majorBidi" w:cstheme="majorBidi"/>
          </w:rPr>
          <w:fldChar w:fldCharType="begin"/>
        </w:r>
        <w:r w:rsidRPr="00931D4A">
          <w:rPr>
            <w:rFonts w:asciiTheme="majorBidi" w:hAnsiTheme="majorBidi" w:cstheme="majorBidi"/>
          </w:rPr>
          <w:instrText>PAGE   \* MERGEFORMAT</w:instrText>
        </w:r>
        <w:r w:rsidRPr="00931D4A">
          <w:rPr>
            <w:rFonts w:asciiTheme="majorBidi" w:hAnsiTheme="majorBidi" w:cstheme="majorBidi"/>
          </w:rPr>
          <w:fldChar w:fldCharType="separate"/>
        </w:r>
        <w:r w:rsidRPr="00931D4A">
          <w:rPr>
            <w:rFonts w:asciiTheme="majorBidi" w:hAnsiTheme="majorBidi" w:cstheme="majorBidi"/>
            <w:lang w:val="lt-LT"/>
          </w:rPr>
          <w:t>2</w:t>
        </w:r>
        <w:r w:rsidRPr="00931D4A">
          <w:rPr>
            <w:rFonts w:asciiTheme="majorBidi" w:hAnsiTheme="majorBidi" w:cstheme="majorBidi"/>
          </w:rPr>
          <w:fldChar w:fldCharType="end"/>
        </w:r>
      </w:p>
    </w:sdtContent>
  </w:sdt>
  <w:p w14:paraId="7A7037E0" w14:textId="77777777" w:rsidR="001C600A" w:rsidRDefault="001C600A">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3257B" w14:textId="77777777" w:rsidR="001C600A" w:rsidRDefault="001C600A">
    <w:pPr>
      <w:tabs>
        <w:tab w:val="center" w:pos="4680"/>
        <w:tab w:val="right" w:pos="9360"/>
      </w:tabs>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73AA"/>
    <w:multiLevelType w:val="hybridMultilevel"/>
    <w:tmpl w:val="C6D20110"/>
    <w:lvl w:ilvl="0" w:tplc="146CF2F2">
      <w:start w:val="1"/>
      <w:numFmt w:val="decimal"/>
      <w:lvlText w:val="%1."/>
      <w:lvlJc w:val="left"/>
      <w:pPr>
        <w:ind w:left="927"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14F4624"/>
    <w:multiLevelType w:val="hybridMultilevel"/>
    <w:tmpl w:val="A02066D6"/>
    <w:lvl w:ilvl="0" w:tplc="FFFFFFFF">
      <w:start w:val="1"/>
      <w:numFmt w:val="decimal"/>
      <w:lvlText w:val="%1."/>
      <w:lvlJc w:val="left"/>
      <w:pPr>
        <w:ind w:left="720" w:hanging="360"/>
      </w:pPr>
      <w:rPr>
        <w:rFonts w:asciiTheme="majorBidi" w:hAnsiTheme="majorBidi" w:cstheme="majorBidi"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36129F0"/>
    <w:multiLevelType w:val="multilevel"/>
    <w:tmpl w:val="11E0008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4E9515E"/>
    <w:multiLevelType w:val="multilevel"/>
    <w:tmpl w:val="B1A6CC88"/>
    <w:lvl w:ilvl="0">
      <w:start w:val="1"/>
      <w:numFmt w:val="decimal"/>
      <w:lvlText w:val="%1."/>
      <w:lvlJc w:val="left"/>
      <w:pPr>
        <w:ind w:left="1010" w:hanging="1010"/>
      </w:pPr>
      <w:rPr>
        <w:rFonts w:hint="default"/>
        <w:color w:val="000000"/>
      </w:rPr>
    </w:lvl>
    <w:lvl w:ilvl="1">
      <w:start w:val="1"/>
      <w:numFmt w:val="decimal"/>
      <w:lvlText w:val="%1.%2."/>
      <w:lvlJc w:val="left"/>
      <w:pPr>
        <w:ind w:left="1152" w:hanging="1010"/>
      </w:pPr>
      <w:rPr>
        <w:rFonts w:hint="default"/>
        <w:color w:val="000000"/>
      </w:rPr>
    </w:lvl>
    <w:lvl w:ilvl="2">
      <w:start w:val="1"/>
      <w:numFmt w:val="decimal"/>
      <w:lvlText w:val="%1.%2.%3."/>
      <w:lvlJc w:val="left"/>
      <w:pPr>
        <w:ind w:left="1294" w:hanging="1010"/>
      </w:pPr>
      <w:rPr>
        <w:rFonts w:hint="default"/>
        <w:color w:val="000000"/>
      </w:rPr>
    </w:lvl>
    <w:lvl w:ilvl="3">
      <w:start w:val="1"/>
      <w:numFmt w:val="decimal"/>
      <w:lvlText w:val="%1.%2.%3.%4."/>
      <w:lvlJc w:val="left"/>
      <w:pPr>
        <w:ind w:left="1436" w:hanging="101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4" w15:restartNumberingAfterBreak="0">
    <w:nsid w:val="1BA94EEF"/>
    <w:multiLevelType w:val="multilevel"/>
    <w:tmpl w:val="F6D4CBA6"/>
    <w:lvl w:ilvl="0">
      <w:start w:val="2"/>
      <w:numFmt w:val="decimal"/>
      <w:lvlText w:val="%1."/>
      <w:lvlJc w:val="left"/>
      <w:pPr>
        <w:ind w:left="660" w:hanging="660"/>
      </w:pPr>
    </w:lvl>
    <w:lvl w:ilvl="1">
      <w:start w:val="11"/>
      <w:numFmt w:val="decimal"/>
      <w:lvlText w:val="%1.%2."/>
      <w:lvlJc w:val="left"/>
      <w:pPr>
        <w:ind w:left="5054" w:hanging="660"/>
      </w:pPr>
    </w:lvl>
    <w:lvl w:ilvl="2">
      <w:start w:val="6"/>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Zero"/>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CE82074"/>
    <w:multiLevelType w:val="hybridMultilevel"/>
    <w:tmpl w:val="848A37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DD57E9F"/>
    <w:multiLevelType w:val="multilevel"/>
    <w:tmpl w:val="E046864E"/>
    <w:lvl w:ilvl="0">
      <w:start w:val="2"/>
      <w:numFmt w:val="decimal"/>
      <w:lvlText w:val="%1."/>
      <w:lvlJc w:val="left"/>
      <w:pPr>
        <w:ind w:left="660" w:hanging="660"/>
      </w:pPr>
      <w:rPr>
        <w:rFonts w:hint="default"/>
        <w:color w:val="000000" w:themeColor="text1"/>
      </w:rPr>
    </w:lvl>
    <w:lvl w:ilvl="1">
      <w:start w:val="1"/>
      <w:numFmt w:val="decimal"/>
      <w:lvlText w:val="%1.%2."/>
      <w:lvlJc w:val="left"/>
      <w:pPr>
        <w:ind w:left="885" w:hanging="660"/>
      </w:pPr>
      <w:rPr>
        <w:rFonts w:hint="default"/>
        <w:color w:val="000000" w:themeColor="text1"/>
      </w:rPr>
    </w:lvl>
    <w:lvl w:ilvl="2">
      <w:start w:val="12"/>
      <w:numFmt w:val="decimal"/>
      <w:lvlText w:val="%1.%2.%3."/>
      <w:lvlJc w:val="left"/>
      <w:pPr>
        <w:ind w:left="1170" w:hanging="720"/>
      </w:pPr>
      <w:rPr>
        <w:rFonts w:hint="default"/>
        <w:color w:val="000000" w:themeColor="text1"/>
      </w:rPr>
    </w:lvl>
    <w:lvl w:ilvl="3">
      <w:start w:val="1"/>
      <w:numFmt w:val="decimal"/>
      <w:lvlText w:val="%1.%2.%3.%4."/>
      <w:lvlJc w:val="left"/>
      <w:pPr>
        <w:ind w:left="1395" w:hanging="720"/>
      </w:pPr>
      <w:rPr>
        <w:rFonts w:hint="default"/>
        <w:color w:val="000000" w:themeColor="text1"/>
      </w:rPr>
    </w:lvl>
    <w:lvl w:ilvl="4">
      <w:start w:val="1"/>
      <w:numFmt w:val="decimal"/>
      <w:lvlText w:val="%1.%2.%3.%4.%5."/>
      <w:lvlJc w:val="left"/>
      <w:pPr>
        <w:ind w:left="1980" w:hanging="1080"/>
      </w:pPr>
      <w:rPr>
        <w:rFonts w:hint="default"/>
        <w:color w:val="000000" w:themeColor="text1"/>
      </w:rPr>
    </w:lvl>
    <w:lvl w:ilvl="5">
      <w:start w:val="1"/>
      <w:numFmt w:val="decimal"/>
      <w:lvlText w:val="%1.%2.%3.%4.%5.%6."/>
      <w:lvlJc w:val="left"/>
      <w:pPr>
        <w:ind w:left="2205" w:hanging="1080"/>
      </w:pPr>
      <w:rPr>
        <w:rFonts w:hint="default"/>
        <w:color w:val="000000" w:themeColor="text1"/>
      </w:rPr>
    </w:lvl>
    <w:lvl w:ilvl="6">
      <w:start w:val="1"/>
      <w:numFmt w:val="decimal"/>
      <w:lvlText w:val="%1.%2.%3.%4.%5.%6.%7."/>
      <w:lvlJc w:val="left"/>
      <w:pPr>
        <w:ind w:left="2790" w:hanging="1440"/>
      </w:pPr>
      <w:rPr>
        <w:rFonts w:hint="default"/>
        <w:color w:val="000000" w:themeColor="text1"/>
      </w:rPr>
    </w:lvl>
    <w:lvl w:ilvl="7">
      <w:start w:val="1"/>
      <w:numFmt w:val="decimal"/>
      <w:lvlText w:val="%1.%2.%3.%4.%5.%6.%7.%8."/>
      <w:lvlJc w:val="left"/>
      <w:pPr>
        <w:ind w:left="3015" w:hanging="1440"/>
      </w:pPr>
      <w:rPr>
        <w:rFonts w:hint="default"/>
        <w:color w:val="000000" w:themeColor="text1"/>
      </w:rPr>
    </w:lvl>
    <w:lvl w:ilvl="8">
      <w:start w:val="1"/>
      <w:numFmt w:val="decimal"/>
      <w:lvlText w:val="%1.%2.%3.%4.%5.%6.%7.%8.%9."/>
      <w:lvlJc w:val="left"/>
      <w:pPr>
        <w:ind w:left="3600" w:hanging="1800"/>
      </w:pPr>
      <w:rPr>
        <w:rFonts w:hint="default"/>
        <w:color w:val="000000" w:themeColor="text1"/>
      </w:rPr>
    </w:lvl>
  </w:abstractNum>
  <w:abstractNum w:abstractNumId="7" w15:restartNumberingAfterBreak="0">
    <w:nsid w:val="304B5E91"/>
    <w:multiLevelType w:val="multilevel"/>
    <w:tmpl w:val="573AC9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B761D3"/>
    <w:multiLevelType w:val="multilevel"/>
    <w:tmpl w:val="3848908C"/>
    <w:lvl w:ilvl="0">
      <w:start w:val="2"/>
      <w:numFmt w:val="decimal"/>
      <w:lvlText w:val="%1."/>
      <w:lvlJc w:val="left"/>
      <w:pPr>
        <w:ind w:left="1020" w:hanging="1020"/>
      </w:pPr>
      <w:rPr>
        <w:rFonts w:ascii="Times New Roman" w:hAnsi="Times New Roman" w:cs="Times New Roman" w:hint="default"/>
      </w:rPr>
    </w:lvl>
    <w:lvl w:ilvl="1">
      <w:start w:val="13"/>
      <w:numFmt w:val="decimal"/>
      <w:lvlText w:val="%1.%2."/>
      <w:lvlJc w:val="left"/>
      <w:pPr>
        <w:ind w:left="1200" w:hanging="1020"/>
      </w:pPr>
      <w:rPr>
        <w:rFonts w:ascii="Times New Roman" w:hAnsi="Times New Roman" w:cs="Times New Roman" w:hint="default"/>
      </w:rPr>
    </w:lvl>
    <w:lvl w:ilvl="2">
      <w:start w:val="1"/>
      <w:numFmt w:val="decimal"/>
      <w:lvlText w:val="%1.%2.%3."/>
      <w:lvlJc w:val="left"/>
      <w:pPr>
        <w:ind w:left="1380" w:hanging="1020"/>
      </w:pPr>
      <w:rPr>
        <w:rFonts w:ascii="Times New Roman" w:hAnsi="Times New Roman" w:cs="Times New Roman" w:hint="default"/>
      </w:rPr>
    </w:lvl>
    <w:lvl w:ilvl="3">
      <w:start w:val="1"/>
      <w:numFmt w:val="decimal"/>
      <w:lvlText w:val="%1.%2.%3.%4."/>
      <w:lvlJc w:val="left"/>
      <w:pPr>
        <w:ind w:left="1560" w:hanging="1020"/>
      </w:pPr>
      <w:rPr>
        <w:rFonts w:ascii="Times New Roman" w:hAnsi="Times New Roman" w:cs="Times New Roman" w:hint="default"/>
      </w:rPr>
    </w:lvl>
    <w:lvl w:ilvl="4">
      <w:start w:val="3"/>
      <w:numFmt w:val="decimal"/>
      <w:lvlText w:val="%1.%2.%3.%4.%5."/>
      <w:lvlJc w:val="left"/>
      <w:pPr>
        <w:ind w:left="1800" w:hanging="1080"/>
      </w:pPr>
      <w:rPr>
        <w:rFonts w:ascii="Times New Roman" w:hAnsi="Times New Roman" w:cs="Times New Roman" w:hint="default"/>
      </w:rPr>
    </w:lvl>
    <w:lvl w:ilvl="5">
      <w:start w:val="1"/>
      <w:numFmt w:val="decimal"/>
      <w:lvlText w:val="%1.%2.%3.%4.%5.%6."/>
      <w:lvlJc w:val="left"/>
      <w:pPr>
        <w:ind w:left="1980" w:hanging="1080"/>
      </w:pPr>
      <w:rPr>
        <w:rFonts w:ascii="Times New Roman" w:hAnsi="Times New Roman" w:cs="Times New Roman" w:hint="default"/>
      </w:rPr>
    </w:lvl>
    <w:lvl w:ilvl="6">
      <w:start w:val="1"/>
      <w:numFmt w:val="decimal"/>
      <w:lvlText w:val="%1.%2.%3.%4.%5.%6.%7."/>
      <w:lvlJc w:val="left"/>
      <w:pPr>
        <w:ind w:left="2520" w:hanging="1440"/>
      </w:pPr>
      <w:rPr>
        <w:rFonts w:ascii="Times New Roman" w:hAnsi="Times New Roman" w:cs="Times New Roman" w:hint="default"/>
      </w:rPr>
    </w:lvl>
    <w:lvl w:ilvl="7">
      <w:start w:val="1"/>
      <w:numFmt w:val="decimal"/>
      <w:lvlText w:val="%1.%2.%3.%4.%5.%6.%7.%8."/>
      <w:lvlJc w:val="left"/>
      <w:pPr>
        <w:ind w:left="2700" w:hanging="1440"/>
      </w:pPr>
      <w:rPr>
        <w:rFonts w:ascii="Times New Roman" w:hAnsi="Times New Roman" w:cs="Times New Roman" w:hint="default"/>
      </w:rPr>
    </w:lvl>
    <w:lvl w:ilvl="8">
      <w:start w:val="1"/>
      <w:numFmt w:val="decimal"/>
      <w:lvlText w:val="%1.%2.%3.%4.%5.%6.%7.%8.%9."/>
      <w:lvlJc w:val="left"/>
      <w:pPr>
        <w:ind w:left="3240" w:hanging="1800"/>
      </w:pPr>
      <w:rPr>
        <w:rFonts w:ascii="Times New Roman" w:hAnsi="Times New Roman" w:cs="Times New Roman" w:hint="default"/>
      </w:rPr>
    </w:lvl>
  </w:abstractNum>
  <w:abstractNum w:abstractNumId="9" w15:restartNumberingAfterBreak="0">
    <w:nsid w:val="43E43DC9"/>
    <w:multiLevelType w:val="hybridMultilevel"/>
    <w:tmpl w:val="07FCCF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8AA628C"/>
    <w:multiLevelType w:val="multilevel"/>
    <w:tmpl w:val="BCCC81F2"/>
    <w:lvl w:ilvl="0">
      <w:start w:val="1"/>
      <w:numFmt w:val="decimal"/>
      <w:lvlText w:val="%1."/>
      <w:lvlJc w:val="left"/>
      <w:pPr>
        <w:ind w:left="360" w:hanging="360"/>
      </w:pPr>
      <w:rPr>
        <w:rFonts w:hint="default"/>
      </w:rPr>
    </w:lvl>
    <w:lvl w:ilvl="1">
      <w:start w:val="5"/>
      <w:numFmt w:val="decimal"/>
      <w:lvlText w:val="%1.%2."/>
      <w:lvlJc w:val="left"/>
      <w:pPr>
        <w:ind w:left="1091" w:hanging="360"/>
      </w:pPr>
      <w:rPr>
        <w:rFonts w:hint="default"/>
      </w:rPr>
    </w:lvl>
    <w:lvl w:ilvl="2">
      <w:start w:val="1"/>
      <w:numFmt w:val="decimal"/>
      <w:lvlText w:val="%1.%2.%3."/>
      <w:lvlJc w:val="left"/>
      <w:pPr>
        <w:ind w:left="2182" w:hanging="720"/>
      </w:pPr>
      <w:rPr>
        <w:rFonts w:hint="default"/>
      </w:rPr>
    </w:lvl>
    <w:lvl w:ilvl="3">
      <w:start w:val="1"/>
      <w:numFmt w:val="decimal"/>
      <w:lvlText w:val="%1.%2.%3.%4."/>
      <w:lvlJc w:val="left"/>
      <w:pPr>
        <w:ind w:left="2913" w:hanging="720"/>
      </w:pPr>
      <w:rPr>
        <w:rFonts w:hint="default"/>
      </w:rPr>
    </w:lvl>
    <w:lvl w:ilvl="4">
      <w:start w:val="1"/>
      <w:numFmt w:val="decimalZero"/>
      <w:lvlText w:val="%1.%2.%3.%4.%5."/>
      <w:lvlJc w:val="left"/>
      <w:pPr>
        <w:ind w:left="4004" w:hanging="1080"/>
      </w:pPr>
      <w:rPr>
        <w:rFonts w:hint="default"/>
      </w:rPr>
    </w:lvl>
    <w:lvl w:ilvl="5">
      <w:start w:val="1"/>
      <w:numFmt w:val="decimalZero"/>
      <w:lvlText w:val="%1.%2.%3.%4.%5.%6."/>
      <w:lvlJc w:val="left"/>
      <w:pPr>
        <w:ind w:left="4735" w:hanging="108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557" w:hanging="1440"/>
      </w:pPr>
      <w:rPr>
        <w:rFonts w:hint="default"/>
      </w:rPr>
    </w:lvl>
    <w:lvl w:ilvl="8">
      <w:start w:val="1"/>
      <w:numFmt w:val="decimal"/>
      <w:lvlText w:val="%1.%2.%3.%4.%5.%6.%7.%8.%9."/>
      <w:lvlJc w:val="left"/>
      <w:pPr>
        <w:ind w:left="7648" w:hanging="1800"/>
      </w:pPr>
      <w:rPr>
        <w:rFonts w:hint="default"/>
      </w:rPr>
    </w:lvl>
  </w:abstractNum>
  <w:abstractNum w:abstractNumId="11" w15:restartNumberingAfterBreak="0">
    <w:nsid w:val="4DC37658"/>
    <w:multiLevelType w:val="hybridMultilevel"/>
    <w:tmpl w:val="B218E742"/>
    <w:lvl w:ilvl="0" w:tplc="96269A0A">
      <w:start w:val="1"/>
      <w:numFmt w:val="decimal"/>
      <w:lvlText w:val="%1)"/>
      <w:lvlJc w:val="left"/>
      <w:pPr>
        <w:ind w:left="720" w:hanging="360"/>
      </w:pPr>
    </w:lvl>
    <w:lvl w:ilvl="1" w:tplc="F8F0C92E">
      <w:start w:val="1"/>
      <w:numFmt w:val="decimal"/>
      <w:lvlText w:val="%2)"/>
      <w:lvlJc w:val="left"/>
      <w:pPr>
        <w:ind w:left="720" w:hanging="360"/>
      </w:pPr>
    </w:lvl>
    <w:lvl w:ilvl="2" w:tplc="A8044E2C">
      <w:start w:val="1"/>
      <w:numFmt w:val="decimal"/>
      <w:lvlText w:val="%3)"/>
      <w:lvlJc w:val="left"/>
      <w:pPr>
        <w:ind w:left="720" w:hanging="360"/>
      </w:pPr>
    </w:lvl>
    <w:lvl w:ilvl="3" w:tplc="592EBD06">
      <w:start w:val="1"/>
      <w:numFmt w:val="decimal"/>
      <w:lvlText w:val="%4)"/>
      <w:lvlJc w:val="left"/>
      <w:pPr>
        <w:ind w:left="720" w:hanging="360"/>
      </w:pPr>
    </w:lvl>
    <w:lvl w:ilvl="4" w:tplc="3940D810">
      <w:start w:val="1"/>
      <w:numFmt w:val="decimal"/>
      <w:lvlText w:val="%5)"/>
      <w:lvlJc w:val="left"/>
      <w:pPr>
        <w:ind w:left="720" w:hanging="360"/>
      </w:pPr>
    </w:lvl>
    <w:lvl w:ilvl="5" w:tplc="7496416A">
      <w:start w:val="1"/>
      <w:numFmt w:val="decimal"/>
      <w:lvlText w:val="%6)"/>
      <w:lvlJc w:val="left"/>
      <w:pPr>
        <w:ind w:left="720" w:hanging="360"/>
      </w:pPr>
    </w:lvl>
    <w:lvl w:ilvl="6" w:tplc="EB3C0754">
      <w:start w:val="1"/>
      <w:numFmt w:val="decimal"/>
      <w:lvlText w:val="%7)"/>
      <w:lvlJc w:val="left"/>
      <w:pPr>
        <w:ind w:left="720" w:hanging="360"/>
      </w:pPr>
    </w:lvl>
    <w:lvl w:ilvl="7" w:tplc="9BA6A4A8">
      <w:start w:val="1"/>
      <w:numFmt w:val="decimal"/>
      <w:lvlText w:val="%8)"/>
      <w:lvlJc w:val="left"/>
      <w:pPr>
        <w:ind w:left="720" w:hanging="360"/>
      </w:pPr>
    </w:lvl>
    <w:lvl w:ilvl="8" w:tplc="41C21786">
      <w:start w:val="1"/>
      <w:numFmt w:val="decimal"/>
      <w:lvlText w:val="%9)"/>
      <w:lvlJc w:val="left"/>
      <w:pPr>
        <w:ind w:left="720" w:hanging="360"/>
      </w:pPr>
    </w:lvl>
  </w:abstractNum>
  <w:abstractNum w:abstractNumId="12" w15:restartNumberingAfterBreak="0">
    <w:nsid w:val="5EFC2759"/>
    <w:multiLevelType w:val="multilevel"/>
    <w:tmpl w:val="BE72B782"/>
    <w:lvl w:ilvl="0">
      <w:start w:val="2"/>
      <w:numFmt w:val="decimal"/>
      <w:lvlText w:val="%1."/>
      <w:lvlJc w:val="left"/>
      <w:pPr>
        <w:ind w:left="660" w:hanging="660"/>
      </w:pPr>
      <w:rPr>
        <w:rFonts w:ascii="Times New Roman" w:hAnsi="Times New Roman" w:cs="Times New Roman" w:hint="default"/>
      </w:rPr>
    </w:lvl>
    <w:lvl w:ilvl="1">
      <w:start w:val="13"/>
      <w:numFmt w:val="decimal"/>
      <w:lvlText w:val="%1.%2."/>
      <w:lvlJc w:val="left"/>
      <w:pPr>
        <w:ind w:left="660" w:hanging="660"/>
      </w:pPr>
      <w:rPr>
        <w:rFonts w:ascii="Times New Roman" w:hAnsi="Times New Roman" w:cs="Times New Roman" w:hint="default"/>
        <w:strike w:val="0"/>
        <w:dstrike w:val="0"/>
        <w:u w:val="none"/>
        <w:effect w:val="none"/>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b w:val="0"/>
        <w:bCs w:val="0"/>
      </w:rPr>
    </w:lvl>
    <w:lvl w:ilvl="5">
      <w:start w:val="1"/>
      <w:numFmt w:val="decimalZero"/>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3" w15:restartNumberingAfterBreak="0">
    <w:nsid w:val="615129E7"/>
    <w:multiLevelType w:val="multilevel"/>
    <w:tmpl w:val="5ED207AE"/>
    <w:lvl w:ilvl="0">
      <w:start w:val="5"/>
      <w:numFmt w:val="decimal"/>
      <w:lvlText w:val="%1."/>
      <w:lvlJc w:val="left"/>
      <w:pPr>
        <w:ind w:left="360" w:hanging="360"/>
      </w:pPr>
      <w:rPr>
        <w:rFonts w:hint="default"/>
      </w:rPr>
    </w:lvl>
    <w:lvl w:ilvl="1">
      <w:start w:val="6"/>
      <w:numFmt w:val="decimal"/>
      <w:lvlText w:val="%1.%2."/>
      <w:lvlJc w:val="left"/>
      <w:pPr>
        <w:ind w:left="382" w:hanging="360"/>
      </w:pPr>
      <w:rPr>
        <w:rFonts w:hint="default"/>
      </w:rPr>
    </w:lvl>
    <w:lvl w:ilvl="2">
      <w:start w:val="1"/>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976" w:hanging="1800"/>
      </w:pPr>
      <w:rPr>
        <w:rFonts w:hint="default"/>
      </w:rPr>
    </w:lvl>
  </w:abstractNum>
  <w:abstractNum w:abstractNumId="14" w15:restartNumberingAfterBreak="0">
    <w:nsid w:val="69757EAF"/>
    <w:multiLevelType w:val="multilevel"/>
    <w:tmpl w:val="BD0E405A"/>
    <w:lvl w:ilvl="0">
      <w:start w:val="9"/>
      <w:numFmt w:val="decimal"/>
      <w:lvlText w:val="%1."/>
      <w:lvlJc w:val="left"/>
      <w:pPr>
        <w:ind w:left="360" w:hanging="360"/>
      </w:pPr>
      <w:rPr>
        <w:rFonts w:hint="default"/>
        <w:color w:val="auto"/>
      </w:rPr>
    </w:lvl>
    <w:lvl w:ilvl="1">
      <w:start w:val="1"/>
      <w:numFmt w:val="decimal"/>
      <w:lvlText w:val="%1.%2."/>
      <w:lvlJc w:val="left"/>
      <w:pPr>
        <w:ind w:left="928"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6DC871C2"/>
    <w:multiLevelType w:val="multilevel"/>
    <w:tmpl w:val="9A84513E"/>
    <w:lvl w:ilvl="0">
      <w:start w:val="2"/>
      <w:numFmt w:val="decimal"/>
      <w:lvlText w:val="%1."/>
      <w:lvlJc w:val="left"/>
      <w:pPr>
        <w:ind w:left="540" w:hanging="540"/>
      </w:pPr>
    </w:lvl>
    <w:lvl w:ilvl="1">
      <w:start w:val="1"/>
      <w:numFmt w:val="decimal"/>
      <w:lvlText w:val="%1.%2."/>
      <w:lvlJc w:val="left"/>
      <w:pPr>
        <w:ind w:left="930" w:hanging="540"/>
      </w:pPr>
    </w:lvl>
    <w:lvl w:ilvl="2">
      <w:start w:val="1"/>
      <w:numFmt w:val="decimal"/>
      <w:lvlText w:val="%1.%2.%3."/>
      <w:lvlJc w:val="left"/>
      <w:pPr>
        <w:ind w:left="1146" w:hanging="720"/>
      </w:pPr>
    </w:lvl>
    <w:lvl w:ilvl="3">
      <w:start w:val="1"/>
      <w:numFmt w:val="decimal"/>
      <w:lvlText w:val="%1.%2.%3.%4."/>
      <w:lvlJc w:val="left"/>
      <w:pPr>
        <w:ind w:left="2564" w:hanging="720"/>
      </w:pPr>
      <w:rPr>
        <w:i w:val="0"/>
        <w:iCs w:val="0"/>
      </w:rPr>
    </w:lvl>
    <w:lvl w:ilvl="4">
      <w:start w:val="1"/>
      <w:numFmt w:val="decimal"/>
      <w:lvlText w:val="%1.%2.%3.%4.%5."/>
      <w:lvlJc w:val="left"/>
      <w:pPr>
        <w:ind w:left="2640" w:hanging="1080"/>
      </w:pPr>
    </w:lvl>
    <w:lvl w:ilvl="5">
      <w:start w:val="1"/>
      <w:numFmt w:val="decimal"/>
      <w:lvlText w:val="%1.%2.%3.%4.%5.%6."/>
      <w:lvlJc w:val="left"/>
      <w:pPr>
        <w:ind w:left="3030" w:hanging="1080"/>
      </w:pPr>
    </w:lvl>
    <w:lvl w:ilvl="6">
      <w:start w:val="1"/>
      <w:numFmt w:val="decimal"/>
      <w:lvlText w:val="%1.%2.%3.%4.%5.%6.%7."/>
      <w:lvlJc w:val="left"/>
      <w:pPr>
        <w:ind w:left="3780" w:hanging="1440"/>
      </w:pPr>
    </w:lvl>
    <w:lvl w:ilvl="7">
      <w:start w:val="1"/>
      <w:numFmt w:val="decimal"/>
      <w:lvlText w:val="%1.%2.%3.%4.%5.%6.%7.%8."/>
      <w:lvlJc w:val="left"/>
      <w:pPr>
        <w:ind w:left="4170" w:hanging="1440"/>
      </w:pPr>
    </w:lvl>
    <w:lvl w:ilvl="8">
      <w:start w:val="1"/>
      <w:numFmt w:val="decimal"/>
      <w:lvlText w:val="%1.%2.%3.%4.%5.%6.%7.%8.%9."/>
      <w:lvlJc w:val="left"/>
      <w:pPr>
        <w:ind w:left="4920" w:hanging="1800"/>
      </w:pPr>
    </w:lvl>
  </w:abstractNum>
  <w:abstractNum w:abstractNumId="16" w15:restartNumberingAfterBreak="0">
    <w:nsid w:val="7F943327"/>
    <w:multiLevelType w:val="multilevel"/>
    <w:tmpl w:val="5C6E7612"/>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80592458">
    <w:abstractNumId w:val="15"/>
  </w:num>
  <w:num w:numId="2" w16cid:durableId="43466696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4577630">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6842056">
    <w:abstractNumId w:val="6"/>
  </w:num>
  <w:num w:numId="5" w16cid:durableId="1366716473">
    <w:abstractNumId w:val="16"/>
  </w:num>
  <w:num w:numId="6" w16cid:durableId="45378103">
    <w:abstractNumId w:val="13"/>
  </w:num>
  <w:num w:numId="7" w16cid:durableId="2000451744">
    <w:abstractNumId w:val="14"/>
  </w:num>
  <w:num w:numId="8" w16cid:durableId="1662390072">
    <w:abstractNumId w:val="10"/>
  </w:num>
  <w:num w:numId="9" w16cid:durableId="1572153535">
    <w:abstractNumId w:val="11"/>
  </w:num>
  <w:num w:numId="10" w16cid:durableId="690450710">
    <w:abstractNumId w:val="4"/>
    <w:lvlOverride w:ilvl="0">
      <w:startOverride w:val="2"/>
    </w:lvlOverride>
    <w:lvlOverride w:ilvl="1">
      <w:startOverride w:val="1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3511402">
    <w:abstractNumId w:val="12"/>
    <w:lvlOverride w:ilvl="0">
      <w:startOverride w:val="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6625083">
    <w:abstractNumId w:val="8"/>
  </w:num>
  <w:num w:numId="13" w16cid:durableId="249849003">
    <w:abstractNumId w:val="3"/>
  </w:num>
  <w:num w:numId="14" w16cid:durableId="280579597">
    <w:abstractNumId w:val="0"/>
  </w:num>
  <w:num w:numId="15" w16cid:durableId="338392878">
    <w:abstractNumId w:val="7"/>
  </w:num>
  <w:num w:numId="16" w16cid:durableId="13219571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29868816">
    <w:abstractNumId w:val="9"/>
  </w:num>
  <w:num w:numId="18" w16cid:durableId="16333655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9C7"/>
    <w:rsid w:val="000005ED"/>
    <w:rsid w:val="0000060B"/>
    <w:rsid w:val="00000AF8"/>
    <w:rsid w:val="000017E2"/>
    <w:rsid w:val="00002345"/>
    <w:rsid w:val="0000269A"/>
    <w:rsid w:val="00002F99"/>
    <w:rsid w:val="0000309C"/>
    <w:rsid w:val="000048C0"/>
    <w:rsid w:val="00004C00"/>
    <w:rsid w:val="000056FE"/>
    <w:rsid w:val="00006913"/>
    <w:rsid w:val="0001015D"/>
    <w:rsid w:val="00010437"/>
    <w:rsid w:val="000115D9"/>
    <w:rsid w:val="000119FF"/>
    <w:rsid w:val="0001413B"/>
    <w:rsid w:val="000154D3"/>
    <w:rsid w:val="00015F50"/>
    <w:rsid w:val="00017750"/>
    <w:rsid w:val="00020060"/>
    <w:rsid w:val="00020CF2"/>
    <w:rsid w:val="00020CF7"/>
    <w:rsid w:val="00020E73"/>
    <w:rsid w:val="000214F8"/>
    <w:rsid w:val="00021B8B"/>
    <w:rsid w:val="00022E2B"/>
    <w:rsid w:val="00023B11"/>
    <w:rsid w:val="000248F6"/>
    <w:rsid w:val="00026391"/>
    <w:rsid w:val="00026A42"/>
    <w:rsid w:val="000270EA"/>
    <w:rsid w:val="000279C7"/>
    <w:rsid w:val="0003006A"/>
    <w:rsid w:val="00030E0E"/>
    <w:rsid w:val="000313C7"/>
    <w:rsid w:val="00032255"/>
    <w:rsid w:val="000322DE"/>
    <w:rsid w:val="000326BB"/>
    <w:rsid w:val="000338EF"/>
    <w:rsid w:val="00035189"/>
    <w:rsid w:val="00036591"/>
    <w:rsid w:val="000366CC"/>
    <w:rsid w:val="00036F95"/>
    <w:rsid w:val="00037B4B"/>
    <w:rsid w:val="000406D6"/>
    <w:rsid w:val="0004129A"/>
    <w:rsid w:val="00042E4F"/>
    <w:rsid w:val="000436D7"/>
    <w:rsid w:val="00044F6C"/>
    <w:rsid w:val="00045358"/>
    <w:rsid w:val="00046993"/>
    <w:rsid w:val="00047C33"/>
    <w:rsid w:val="00051684"/>
    <w:rsid w:val="000518FE"/>
    <w:rsid w:val="00051A31"/>
    <w:rsid w:val="00052661"/>
    <w:rsid w:val="00053485"/>
    <w:rsid w:val="00053AEC"/>
    <w:rsid w:val="00056080"/>
    <w:rsid w:val="000608A5"/>
    <w:rsid w:val="0006091F"/>
    <w:rsid w:val="00060DAC"/>
    <w:rsid w:val="00061166"/>
    <w:rsid w:val="000629AD"/>
    <w:rsid w:val="00062D76"/>
    <w:rsid w:val="00063678"/>
    <w:rsid w:val="00063A1B"/>
    <w:rsid w:val="00063D6D"/>
    <w:rsid w:val="0006407E"/>
    <w:rsid w:val="00064110"/>
    <w:rsid w:val="00064148"/>
    <w:rsid w:val="000655C0"/>
    <w:rsid w:val="00066301"/>
    <w:rsid w:val="0006699E"/>
    <w:rsid w:val="00070A5A"/>
    <w:rsid w:val="000747E4"/>
    <w:rsid w:val="000754FB"/>
    <w:rsid w:val="0007748A"/>
    <w:rsid w:val="000808FA"/>
    <w:rsid w:val="00081400"/>
    <w:rsid w:val="00082785"/>
    <w:rsid w:val="00083273"/>
    <w:rsid w:val="000838FA"/>
    <w:rsid w:val="00085EF2"/>
    <w:rsid w:val="0008606D"/>
    <w:rsid w:val="000876B2"/>
    <w:rsid w:val="00087E57"/>
    <w:rsid w:val="00092AF1"/>
    <w:rsid w:val="0009458D"/>
    <w:rsid w:val="00094610"/>
    <w:rsid w:val="000954F6"/>
    <w:rsid w:val="00095D88"/>
    <w:rsid w:val="0009692F"/>
    <w:rsid w:val="000969A8"/>
    <w:rsid w:val="000A1842"/>
    <w:rsid w:val="000A1907"/>
    <w:rsid w:val="000A233C"/>
    <w:rsid w:val="000A2BDF"/>
    <w:rsid w:val="000A4F95"/>
    <w:rsid w:val="000A56E8"/>
    <w:rsid w:val="000A7237"/>
    <w:rsid w:val="000B03ED"/>
    <w:rsid w:val="000B1092"/>
    <w:rsid w:val="000B243C"/>
    <w:rsid w:val="000B2577"/>
    <w:rsid w:val="000B2FE5"/>
    <w:rsid w:val="000B5654"/>
    <w:rsid w:val="000B5D76"/>
    <w:rsid w:val="000B6449"/>
    <w:rsid w:val="000B6965"/>
    <w:rsid w:val="000B766E"/>
    <w:rsid w:val="000B7AC7"/>
    <w:rsid w:val="000C249A"/>
    <w:rsid w:val="000C29A0"/>
    <w:rsid w:val="000C2A57"/>
    <w:rsid w:val="000C3838"/>
    <w:rsid w:val="000C4394"/>
    <w:rsid w:val="000C49EA"/>
    <w:rsid w:val="000C6058"/>
    <w:rsid w:val="000C721D"/>
    <w:rsid w:val="000C7D67"/>
    <w:rsid w:val="000D0053"/>
    <w:rsid w:val="000D03FE"/>
    <w:rsid w:val="000D2065"/>
    <w:rsid w:val="000D23DA"/>
    <w:rsid w:val="000D26E1"/>
    <w:rsid w:val="000D3211"/>
    <w:rsid w:val="000D46BF"/>
    <w:rsid w:val="000D63F3"/>
    <w:rsid w:val="000E08A9"/>
    <w:rsid w:val="000E294C"/>
    <w:rsid w:val="000E2E1C"/>
    <w:rsid w:val="000E3082"/>
    <w:rsid w:val="000E311B"/>
    <w:rsid w:val="000E37F6"/>
    <w:rsid w:val="000E41BF"/>
    <w:rsid w:val="000E4AA6"/>
    <w:rsid w:val="000E4FEA"/>
    <w:rsid w:val="000E50BB"/>
    <w:rsid w:val="000E550A"/>
    <w:rsid w:val="000E5962"/>
    <w:rsid w:val="000E63E9"/>
    <w:rsid w:val="000E7093"/>
    <w:rsid w:val="000E7E3E"/>
    <w:rsid w:val="000F2B88"/>
    <w:rsid w:val="000F5ACB"/>
    <w:rsid w:val="000F6953"/>
    <w:rsid w:val="000F6FAF"/>
    <w:rsid w:val="000F7CA7"/>
    <w:rsid w:val="00101E77"/>
    <w:rsid w:val="0010246B"/>
    <w:rsid w:val="0010525C"/>
    <w:rsid w:val="00106146"/>
    <w:rsid w:val="00107D8A"/>
    <w:rsid w:val="001106F1"/>
    <w:rsid w:val="00111C57"/>
    <w:rsid w:val="001121D6"/>
    <w:rsid w:val="00112C1C"/>
    <w:rsid w:val="00112D32"/>
    <w:rsid w:val="0011339E"/>
    <w:rsid w:val="00113483"/>
    <w:rsid w:val="00113574"/>
    <w:rsid w:val="001147A6"/>
    <w:rsid w:val="001169D3"/>
    <w:rsid w:val="00116AA4"/>
    <w:rsid w:val="00117629"/>
    <w:rsid w:val="00117694"/>
    <w:rsid w:val="00122B04"/>
    <w:rsid w:val="00123B42"/>
    <w:rsid w:val="00124AD5"/>
    <w:rsid w:val="00125A3F"/>
    <w:rsid w:val="001270A8"/>
    <w:rsid w:val="00127345"/>
    <w:rsid w:val="0012753E"/>
    <w:rsid w:val="00127D0D"/>
    <w:rsid w:val="00130B09"/>
    <w:rsid w:val="00130F02"/>
    <w:rsid w:val="00131C44"/>
    <w:rsid w:val="00131D7D"/>
    <w:rsid w:val="001325C9"/>
    <w:rsid w:val="001333F4"/>
    <w:rsid w:val="00134850"/>
    <w:rsid w:val="0013505D"/>
    <w:rsid w:val="001350CD"/>
    <w:rsid w:val="0013524C"/>
    <w:rsid w:val="001356D4"/>
    <w:rsid w:val="00135C24"/>
    <w:rsid w:val="00135EF6"/>
    <w:rsid w:val="001364BE"/>
    <w:rsid w:val="00136669"/>
    <w:rsid w:val="00137FB3"/>
    <w:rsid w:val="00140753"/>
    <w:rsid w:val="00140F25"/>
    <w:rsid w:val="00142218"/>
    <w:rsid w:val="001427CE"/>
    <w:rsid w:val="00142B14"/>
    <w:rsid w:val="00143096"/>
    <w:rsid w:val="00143FD8"/>
    <w:rsid w:val="0014406D"/>
    <w:rsid w:val="00145C15"/>
    <w:rsid w:val="00146326"/>
    <w:rsid w:val="00146CE8"/>
    <w:rsid w:val="00147BE9"/>
    <w:rsid w:val="00150E1E"/>
    <w:rsid w:val="00151985"/>
    <w:rsid w:val="001521C6"/>
    <w:rsid w:val="001523B7"/>
    <w:rsid w:val="001529CE"/>
    <w:rsid w:val="001548FE"/>
    <w:rsid w:val="00157521"/>
    <w:rsid w:val="001577C5"/>
    <w:rsid w:val="00160A90"/>
    <w:rsid w:val="00160BF8"/>
    <w:rsid w:val="00160E97"/>
    <w:rsid w:val="00161CAA"/>
    <w:rsid w:val="001621C4"/>
    <w:rsid w:val="00162DA6"/>
    <w:rsid w:val="00164C1D"/>
    <w:rsid w:val="00165306"/>
    <w:rsid w:val="00166A84"/>
    <w:rsid w:val="00167851"/>
    <w:rsid w:val="00170947"/>
    <w:rsid w:val="00170A49"/>
    <w:rsid w:val="00172868"/>
    <w:rsid w:val="001757F2"/>
    <w:rsid w:val="00176FF3"/>
    <w:rsid w:val="0017732F"/>
    <w:rsid w:val="00180CEC"/>
    <w:rsid w:val="00181A24"/>
    <w:rsid w:val="001821FA"/>
    <w:rsid w:val="001828E8"/>
    <w:rsid w:val="00182B8C"/>
    <w:rsid w:val="00184428"/>
    <w:rsid w:val="00184D9A"/>
    <w:rsid w:val="00184FCE"/>
    <w:rsid w:val="00190B7D"/>
    <w:rsid w:val="0019170F"/>
    <w:rsid w:val="00191999"/>
    <w:rsid w:val="00191ED2"/>
    <w:rsid w:val="0019248A"/>
    <w:rsid w:val="0019287A"/>
    <w:rsid w:val="00192F03"/>
    <w:rsid w:val="00194E30"/>
    <w:rsid w:val="0019522D"/>
    <w:rsid w:val="00196C87"/>
    <w:rsid w:val="001975FF"/>
    <w:rsid w:val="001A0439"/>
    <w:rsid w:val="001A0854"/>
    <w:rsid w:val="001A1485"/>
    <w:rsid w:val="001A14C1"/>
    <w:rsid w:val="001A1597"/>
    <w:rsid w:val="001A26B7"/>
    <w:rsid w:val="001A562E"/>
    <w:rsid w:val="001B038B"/>
    <w:rsid w:val="001B16E8"/>
    <w:rsid w:val="001B2A9B"/>
    <w:rsid w:val="001B326B"/>
    <w:rsid w:val="001B3A04"/>
    <w:rsid w:val="001B59FF"/>
    <w:rsid w:val="001B5DB1"/>
    <w:rsid w:val="001B6BD8"/>
    <w:rsid w:val="001B6F42"/>
    <w:rsid w:val="001B75BB"/>
    <w:rsid w:val="001B78E8"/>
    <w:rsid w:val="001B7E30"/>
    <w:rsid w:val="001C2BC3"/>
    <w:rsid w:val="001C2BDE"/>
    <w:rsid w:val="001C3E3D"/>
    <w:rsid w:val="001C600A"/>
    <w:rsid w:val="001C7F13"/>
    <w:rsid w:val="001D008E"/>
    <w:rsid w:val="001D0096"/>
    <w:rsid w:val="001D01E5"/>
    <w:rsid w:val="001D04FD"/>
    <w:rsid w:val="001D0ECE"/>
    <w:rsid w:val="001D2643"/>
    <w:rsid w:val="001D44C3"/>
    <w:rsid w:val="001D456B"/>
    <w:rsid w:val="001D4A1D"/>
    <w:rsid w:val="001D6B47"/>
    <w:rsid w:val="001D6E2C"/>
    <w:rsid w:val="001E0D73"/>
    <w:rsid w:val="001E22CC"/>
    <w:rsid w:val="001E3360"/>
    <w:rsid w:val="001E3564"/>
    <w:rsid w:val="001E3F61"/>
    <w:rsid w:val="001E4213"/>
    <w:rsid w:val="001E5774"/>
    <w:rsid w:val="001E5EF8"/>
    <w:rsid w:val="001E709F"/>
    <w:rsid w:val="001E7DE4"/>
    <w:rsid w:val="001F0DB1"/>
    <w:rsid w:val="001F3BC2"/>
    <w:rsid w:val="001F4652"/>
    <w:rsid w:val="001F5A0E"/>
    <w:rsid w:val="001F5FAB"/>
    <w:rsid w:val="001F6D5A"/>
    <w:rsid w:val="001F712A"/>
    <w:rsid w:val="001F73AB"/>
    <w:rsid w:val="001F7C27"/>
    <w:rsid w:val="00201747"/>
    <w:rsid w:val="00201ACA"/>
    <w:rsid w:val="002026A5"/>
    <w:rsid w:val="00204833"/>
    <w:rsid w:val="00205027"/>
    <w:rsid w:val="0020562F"/>
    <w:rsid w:val="00206D62"/>
    <w:rsid w:val="00207A17"/>
    <w:rsid w:val="002107C3"/>
    <w:rsid w:val="00211EA6"/>
    <w:rsid w:val="00212093"/>
    <w:rsid w:val="0021387C"/>
    <w:rsid w:val="00213B60"/>
    <w:rsid w:val="002149C9"/>
    <w:rsid w:val="00215522"/>
    <w:rsid w:val="0021598C"/>
    <w:rsid w:val="002160AE"/>
    <w:rsid w:val="00216479"/>
    <w:rsid w:val="00217435"/>
    <w:rsid w:val="0022077D"/>
    <w:rsid w:val="0022082D"/>
    <w:rsid w:val="0022175C"/>
    <w:rsid w:val="00221FB1"/>
    <w:rsid w:val="00222EE2"/>
    <w:rsid w:val="002231B1"/>
    <w:rsid w:val="00223AE1"/>
    <w:rsid w:val="00223D4F"/>
    <w:rsid w:val="00224BFA"/>
    <w:rsid w:val="002267BB"/>
    <w:rsid w:val="00227B98"/>
    <w:rsid w:val="002315FC"/>
    <w:rsid w:val="002328B6"/>
    <w:rsid w:val="00232F3C"/>
    <w:rsid w:val="00232FEC"/>
    <w:rsid w:val="00233424"/>
    <w:rsid w:val="00233448"/>
    <w:rsid w:val="00234946"/>
    <w:rsid w:val="00235374"/>
    <w:rsid w:val="0023775A"/>
    <w:rsid w:val="00237B47"/>
    <w:rsid w:val="0024003F"/>
    <w:rsid w:val="002404E9"/>
    <w:rsid w:val="002418CA"/>
    <w:rsid w:val="00241B4F"/>
    <w:rsid w:val="0024264B"/>
    <w:rsid w:val="00244606"/>
    <w:rsid w:val="00244E6C"/>
    <w:rsid w:val="002458E0"/>
    <w:rsid w:val="00245E22"/>
    <w:rsid w:val="00246D5C"/>
    <w:rsid w:val="00247176"/>
    <w:rsid w:val="00250ADF"/>
    <w:rsid w:val="002512BC"/>
    <w:rsid w:val="00251D9A"/>
    <w:rsid w:val="002531E0"/>
    <w:rsid w:val="0025348B"/>
    <w:rsid w:val="002559E3"/>
    <w:rsid w:val="0025641A"/>
    <w:rsid w:val="00257709"/>
    <w:rsid w:val="0026169E"/>
    <w:rsid w:val="00261D1F"/>
    <w:rsid w:val="002624FC"/>
    <w:rsid w:val="002628DA"/>
    <w:rsid w:val="002630F6"/>
    <w:rsid w:val="002640F3"/>
    <w:rsid w:val="00264584"/>
    <w:rsid w:val="00265CC2"/>
    <w:rsid w:val="0026695D"/>
    <w:rsid w:val="0027151B"/>
    <w:rsid w:val="00271583"/>
    <w:rsid w:val="00271824"/>
    <w:rsid w:val="002719FA"/>
    <w:rsid w:val="00271D13"/>
    <w:rsid w:val="00271D7E"/>
    <w:rsid w:val="002737F9"/>
    <w:rsid w:val="0027408C"/>
    <w:rsid w:val="00274922"/>
    <w:rsid w:val="00274FEF"/>
    <w:rsid w:val="00275069"/>
    <w:rsid w:val="002751E3"/>
    <w:rsid w:val="00276EB0"/>
    <w:rsid w:val="002776C1"/>
    <w:rsid w:val="00277BDC"/>
    <w:rsid w:val="00280B69"/>
    <w:rsid w:val="002814F5"/>
    <w:rsid w:val="002823B1"/>
    <w:rsid w:val="002827C7"/>
    <w:rsid w:val="00284884"/>
    <w:rsid w:val="00284D05"/>
    <w:rsid w:val="002860F8"/>
    <w:rsid w:val="00286FCE"/>
    <w:rsid w:val="00287837"/>
    <w:rsid w:val="00287AE7"/>
    <w:rsid w:val="00287C0B"/>
    <w:rsid w:val="00287FD2"/>
    <w:rsid w:val="00292A90"/>
    <w:rsid w:val="00292B2F"/>
    <w:rsid w:val="0029316B"/>
    <w:rsid w:val="00293345"/>
    <w:rsid w:val="00293FD9"/>
    <w:rsid w:val="0029662D"/>
    <w:rsid w:val="00297333"/>
    <w:rsid w:val="00297498"/>
    <w:rsid w:val="002A0725"/>
    <w:rsid w:val="002A0A32"/>
    <w:rsid w:val="002A0CBC"/>
    <w:rsid w:val="002A119F"/>
    <w:rsid w:val="002A1895"/>
    <w:rsid w:val="002A2567"/>
    <w:rsid w:val="002A4A39"/>
    <w:rsid w:val="002A4BDE"/>
    <w:rsid w:val="002A5218"/>
    <w:rsid w:val="002A6407"/>
    <w:rsid w:val="002A663D"/>
    <w:rsid w:val="002A7006"/>
    <w:rsid w:val="002A7150"/>
    <w:rsid w:val="002B1C59"/>
    <w:rsid w:val="002B1FD6"/>
    <w:rsid w:val="002B4D24"/>
    <w:rsid w:val="002B74AE"/>
    <w:rsid w:val="002B7B23"/>
    <w:rsid w:val="002C1810"/>
    <w:rsid w:val="002C1983"/>
    <w:rsid w:val="002C1B8B"/>
    <w:rsid w:val="002C21A7"/>
    <w:rsid w:val="002C405A"/>
    <w:rsid w:val="002C48BA"/>
    <w:rsid w:val="002C55AC"/>
    <w:rsid w:val="002C5778"/>
    <w:rsid w:val="002C589F"/>
    <w:rsid w:val="002C5A38"/>
    <w:rsid w:val="002C606B"/>
    <w:rsid w:val="002C6440"/>
    <w:rsid w:val="002D0D20"/>
    <w:rsid w:val="002D16AA"/>
    <w:rsid w:val="002D2538"/>
    <w:rsid w:val="002D26EB"/>
    <w:rsid w:val="002D281B"/>
    <w:rsid w:val="002D474B"/>
    <w:rsid w:val="002D57BD"/>
    <w:rsid w:val="002D6649"/>
    <w:rsid w:val="002D6A46"/>
    <w:rsid w:val="002D6F61"/>
    <w:rsid w:val="002E133D"/>
    <w:rsid w:val="002E138D"/>
    <w:rsid w:val="002E2F36"/>
    <w:rsid w:val="002E3EF1"/>
    <w:rsid w:val="002E4FAB"/>
    <w:rsid w:val="002F0050"/>
    <w:rsid w:val="002F05ED"/>
    <w:rsid w:val="002F0981"/>
    <w:rsid w:val="002F09F6"/>
    <w:rsid w:val="002F1B05"/>
    <w:rsid w:val="002F4061"/>
    <w:rsid w:val="002F4632"/>
    <w:rsid w:val="002F6106"/>
    <w:rsid w:val="00301139"/>
    <w:rsid w:val="0030222D"/>
    <w:rsid w:val="003047C4"/>
    <w:rsid w:val="00305228"/>
    <w:rsid w:val="00306C24"/>
    <w:rsid w:val="003072C1"/>
    <w:rsid w:val="003100F8"/>
    <w:rsid w:val="00311C24"/>
    <w:rsid w:val="00312B5C"/>
    <w:rsid w:val="00313A1E"/>
    <w:rsid w:val="00313A33"/>
    <w:rsid w:val="00313BFD"/>
    <w:rsid w:val="00320351"/>
    <w:rsid w:val="0032059F"/>
    <w:rsid w:val="00320AC8"/>
    <w:rsid w:val="00320C20"/>
    <w:rsid w:val="00320C94"/>
    <w:rsid w:val="00320C99"/>
    <w:rsid w:val="00321F29"/>
    <w:rsid w:val="003231CC"/>
    <w:rsid w:val="0032342C"/>
    <w:rsid w:val="00323A17"/>
    <w:rsid w:val="00325934"/>
    <w:rsid w:val="003300E2"/>
    <w:rsid w:val="00330F8E"/>
    <w:rsid w:val="003336AD"/>
    <w:rsid w:val="003358E4"/>
    <w:rsid w:val="00335FA7"/>
    <w:rsid w:val="00336B51"/>
    <w:rsid w:val="00336E96"/>
    <w:rsid w:val="003376A0"/>
    <w:rsid w:val="003403FA"/>
    <w:rsid w:val="00340FED"/>
    <w:rsid w:val="0035077B"/>
    <w:rsid w:val="00350910"/>
    <w:rsid w:val="00352FF0"/>
    <w:rsid w:val="00353011"/>
    <w:rsid w:val="003551D3"/>
    <w:rsid w:val="003558E5"/>
    <w:rsid w:val="00355A69"/>
    <w:rsid w:val="00356885"/>
    <w:rsid w:val="003600E2"/>
    <w:rsid w:val="0036131D"/>
    <w:rsid w:val="00362009"/>
    <w:rsid w:val="00362CCA"/>
    <w:rsid w:val="00363AC5"/>
    <w:rsid w:val="00363B30"/>
    <w:rsid w:val="003679F6"/>
    <w:rsid w:val="00370D4C"/>
    <w:rsid w:val="003716B6"/>
    <w:rsid w:val="00371774"/>
    <w:rsid w:val="00373090"/>
    <w:rsid w:val="00374ADC"/>
    <w:rsid w:val="00374BDD"/>
    <w:rsid w:val="00374D49"/>
    <w:rsid w:val="0037514C"/>
    <w:rsid w:val="003753EF"/>
    <w:rsid w:val="00376676"/>
    <w:rsid w:val="003774AB"/>
    <w:rsid w:val="0037769F"/>
    <w:rsid w:val="00377775"/>
    <w:rsid w:val="0038285B"/>
    <w:rsid w:val="003831C6"/>
    <w:rsid w:val="0038371B"/>
    <w:rsid w:val="00383C9D"/>
    <w:rsid w:val="00384322"/>
    <w:rsid w:val="0038537E"/>
    <w:rsid w:val="00386629"/>
    <w:rsid w:val="00390A67"/>
    <w:rsid w:val="00390DDF"/>
    <w:rsid w:val="0039209C"/>
    <w:rsid w:val="00392ADB"/>
    <w:rsid w:val="0039304A"/>
    <w:rsid w:val="00393C6C"/>
    <w:rsid w:val="00393EFE"/>
    <w:rsid w:val="00394563"/>
    <w:rsid w:val="00394899"/>
    <w:rsid w:val="00395FB3"/>
    <w:rsid w:val="00396448"/>
    <w:rsid w:val="00396B47"/>
    <w:rsid w:val="003971A1"/>
    <w:rsid w:val="003A17AB"/>
    <w:rsid w:val="003A1985"/>
    <w:rsid w:val="003A2089"/>
    <w:rsid w:val="003A26CE"/>
    <w:rsid w:val="003A3B34"/>
    <w:rsid w:val="003A499F"/>
    <w:rsid w:val="003A4A3C"/>
    <w:rsid w:val="003A4E1C"/>
    <w:rsid w:val="003A6A2F"/>
    <w:rsid w:val="003B068C"/>
    <w:rsid w:val="003B27FF"/>
    <w:rsid w:val="003B2C29"/>
    <w:rsid w:val="003B3884"/>
    <w:rsid w:val="003B408F"/>
    <w:rsid w:val="003B538C"/>
    <w:rsid w:val="003B56BE"/>
    <w:rsid w:val="003B5DD6"/>
    <w:rsid w:val="003B77AC"/>
    <w:rsid w:val="003C1116"/>
    <w:rsid w:val="003C22EE"/>
    <w:rsid w:val="003C2978"/>
    <w:rsid w:val="003C2A61"/>
    <w:rsid w:val="003C3077"/>
    <w:rsid w:val="003C3ABC"/>
    <w:rsid w:val="003C43EF"/>
    <w:rsid w:val="003C44D7"/>
    <w:rsid w:val="003C4DB0"/>
    <w:rsid w:val="003C5551"/>
    <w:rsid w:val="003C5584"/>
    <w:rsid w:val="003C5FCF"/>
    <w:rsid w:val="003C63C5"/>
    <w:rsid w:val="003C69D5"/>
    <w:rsid w:val="003C6ED8"/>
    <w:rsid w:val="003C76E4"/>
    <w:rsid w:val="003D06CE"/>
    <w:rsid w:val="003D080C"/>
    <w:rsid w:val="003D1099"/>
    <w:rsid w:val="003D1952"/>
    <w:rsid w:val="003D286E"/>
    <w:rsid w:val="003D2888"/>
    <w:rsid w:val="003D362E"/>
    <w:rsid w:val="003D5E8F"/>
    <w:rsid w:val="003D6A45"/>
    <w:rsid w:val="003D7C4C"/>
    <w:rsid w:val="003E1C0F"/>
    <w:rsid w:val="003E2EDF"/>
    <w:rsid w:val="003E4BDE"/>
    <w:rsid w:val="003E6985"/>
    <w:rsid w:val="003E7AD0"/>
    <w:rsid w:val="003F197C"/>
    <w:rsid w:val="003F1B0C"/>
    <w:rsid w:val="003F21DB"/>
    <w:rsid w:val="003F34FB"/>
    <w:rsid w:val="003F3F2B"/>
    <w:rsid w:val="003F5704"/>
    <w:rsid w:val="003F728F"/>
    <w:rsid w:val="003F79BA"/>
    <w:rsid w:val="004015C3"/>
    <w:rsid w:val="00401D30"/>
    <w:rsid w:val="00402DB6"/>
    <w:rsid w:val="00402E65"/>
    <w:rsid w:val="004033EA"/>
    <w:rsid w:val="0040372F"/>
    <w:rsid w:val="004039BA"/>
    <w:rsid w:val="00404288"/>
    <w:rsid w:val="004044D0"/>
    <w:rsid w:val="004044D6"/>
    <w:rsid w:val="004050DC"/>
    <w:rsid w:val="00405643"/>
    <w:rsid w:val="00406F37"/>
    <w:rsid w:val="00407689"/>
    <w:rsid w:val="00410206"/>
    <w:rsid w:val="00410323"/>
    <w:rsid w:val="00410D1B"/>
    <w:rsid w:val="00412ECE"/>
    <w:rsid w:val="00413542"/>
    <w:rsid w:val="00413BE3"/>
    <w:rsid w:val="00413D14"/>
    <w:rsid w:val="00414238"/>
    <w:rsid w:val="004159C0"/>
    <w:rsid w:val="00422198"/>
    <w:rsid w:val="004221CA"/>
    <w:rsid w:val="00422B1F"/>
    <w:rsid w:val="00422E2A"/>
    <w:rsid w:val="004260E4"/>
    <w:rsid w:val="00427A72"/>
    <w:rsid w:val="00427B1D"/>
    <w:rsid w:val="00430072"/>
    <w:rsid w:val="00431165"/>
    <w:rsid w:val="00431EF3"/>
    <w:rsid w:val="00432291"/>
    <w:rsid w:val="00433289"/>
    <w:rsid w:val="004335AB"/>
    <w:rsid w:val="00433A26"/>
    <w:rsid w:val="00433C70"/>
    <w:rsid w:val="00433DD9"/>
    <w:rsid w:val="00434F1E"/>
    <w:rsid w:val="00435391"/>
    <w:rsid w:val="00436906"/>
    <w:rsid w:val="004372A4"/>
    <w:rsid w:val="00442850"/>
    <w:rsid w:val="00443D1B"/>
    <w:rsid w:val="00445741"/>
    <w:rsid w:val="00445AB4"/>
    <w:rsid w:val="00446D77"/>
    <w:rsid w:val="00450AC1"/>
    <w:rsid w:val="004510D5"/>
    <w:rsid w:val="00451D32"/>
    <w:rsid w:val="00453492"/>
    <w:rsid w:val="004537EF"/>
    <w:rsid w:val="00453A6F"/>
    <w:rsid w:val="0045484A"/>
    <w:rsid w:val="00454981"/>
    <w:rsid w:val="00455D7E"/>
    <w:rsid w:val="004572A8"/>
    <w:rsid w:val="004576DA"/>
    <w:rsid w:val="0045773D"/>
    <w:rsid w:val="0045785F"/>
    <w:rsid w:val="00457D5D"/>
    <w:rsid w:val="00461FC0"/>
    <w:rsid w:val="00462E75"/>
    <w:rsid w:val="00463E49"/>
    <w:rsid w:val="0046667D"/>
    <w:rsid w:val="00466DCB"/>
    <w:rsid w:val="00467407"/>
    <w:rsid w:val="00467417"/>
    <w:rsid w:val="0046762D"/>
    <w:rsid w:val="00467828"/>
    <w:rsid w:val="00467AE2"/>
    <w:rsid w:val="004701A2"/>
    <w:rsid w:val="004708D5"/>
    <w:rsid w:val="00471554"/>
    <w:rsid w:val="00473E80"/>
    <w:rsid w:val="00475557"/>
    <w:rsid w:val="00475606"/>
    <w:rsid w:val="00475885"/>
    <w:rsid w:val="0047691A"/>
    <w:rsid w:val="00480EC5"/>
    <w:rsid w:val="00482430"/>
    <w:rsid w:val="00482B4B"/>
    <w:rsid w:val="0048360F"/>
    <w:rsid w:val="00484348"/>
    <w:rsid w:val="00484692"/>
    <w:rsid w:val="00485062"/>
    <w:rsid w:val="00487065"/>
    <w:rsid w:val="0048773D"/>
    <w:rsid w:val="00492361"/>
    <w:rsid w:val="00492570"/>
    <w:rsid w:val="00492585"/>
    <w:rsid w:val="0049314F"/>
    <w:rsid w:val="004933CD"/>
    <w:rsid w:val="00496B9C"/>
    <w:rsid w:val="00496BA2"/>
    <w:rsid w:val="004978F9"/>
    <w:rsid w:val="004A1C9D"/>
    <w:rsid w:val="004A228F"/>
    <w:rsid w:val="004A3D44"/>
    <w:rsid w:val="004A3F2F"/>
    <w:rsid w:val="004A4246"/>
    <w:rsid w:val="004A7112"/>
    <w:rsid w:val="004A7F18"/>
    <w:rsid w:val="004B1767"/>
    <w:rsid w:val="004B1C13"/>
    <w:rsid w:val="004B228E"/>
    <w:rsid w:val="004B282E"/>
    <w:rsid w:val="004B2F0A"/>
    <w:rsid w:val="004B41CA"/>
    <w:rsid w:val="004B41CB"/>
    <w:rsid w:val="004B46AA"/>
    <w:rsid w:val="004B4F27"/>
    <w:rsid w:val="004B5D52"/>
    <w:rsid w:val="004B5E0D"/>
    <w:rsid w:val="004B627F"/>
    <w:rsid w:val="004B6931"/>
    <w:rsid w:val="004B6BF8"/>
    <w:rsid w:val="004B70E8"/>
    <w:rsid w:val="004C0D1D"/>
    <w:rsid w:val="004C1DD2"/>
    <w:rsid w:val="004C223F"/>
    <w:rsid w:val="004C2DAD"/>
    <w:rsid w:val="004C3800"/>
    <w:rsid w:val="004C563A"/>
    <w:rsid w:val="004C5E59"/>
    <w:rsid w:val="004C6A59"/>
    <w:rsid w:val="004C7541"/>
    <w:rsid w:val="004C7BEA"/>
    <w:rsid w:val="004C7EA7"/>
    <w:rsid w:val="004D0893"/>
    <w:rsid w:val="004D1E5E"/>
    <w:rsid w:val="004D38E9"/>
    <w:rsid w:val="004D41A4"/>
    <w:rsid w:val="004D63BC"/>
    <w:rsid w:val="004D685A"/>
    <w:rsid w:val="004D708B"/>
    <w:rsid w:val="004E1E81"/>
    <w:rsid w:val="004E2602"/>
    <w:rsid w:val="004E3199"/>
    <w:rsid w:val="004E6283"/>
    <w:rsid w:val="004E640E"/>
    <w:rsid w:val="004E6B4A"/>
    <w:rsid w:val="004E7DD7"/>
    <w:rsid w:val="004F1360"/>
    <w:rsid w:val="004F14AD"/>
    <w:rsid w:val="004F171E"/>
    <w:rsid w:val="004F286F"/>
    <w:rsid w:val="004F3BCB"/>
    <w:rsid w:val="004F47B9"/>
    <w:rsid w:val="004F4D18"/>
    <w:rsid w:val="004F5578"/>
    <w:rsid w:val="004F590A"/>
    <w:rsid w:val="004F598A"/>
    <w:rsid w:val="004F59CC"/>
    <w:rsid w:val="004F69A8"/>
    <w:rsid w:val="004F7417"/>
    <w:rsid w:val="004F7790"/>
    <w:rsid w:val="005008A6"/>
    <w:rsid w:val="00500D56"/>
    <w:rsid w:val="005010B2"/>
    <w:rsid w:val="005018EB"/>
    <w:rsid w:val="00502118"/>
    <w:rsid w:val="00504B4B"/>
    <w:rsid w:val="005062E3"/>
    <w:rsid w:val="00506A04"/>
    <w:rsid w:val="00506BC3"/>
    <w:rsid w:val="0051133A"/>
    <w:rsid w:val="00511F0B"/>
    <w:rsid w:val="00513DB7"/>
    <w:rsid w:val="00516FFF"/>
    <w:rsid w:val="00517188"/>
    <w:rsid w:val="00520E30"/>
    <w:rsid w:val="005230AE"/>
    <w:rsid w:val="00524425"/>
    <w:rsid w:val="00526A1F"/>
    <w:rsid w:val="00526CB5"/>
    <w:rsid w:val="0052713C"/>
    <w:rsid w:val="00530AEB"/>
    <w:rsid w:val="00530B2E"/>
    <w:rsid w:val="005318A3"/>
    <w:rsid w:val="00532246"/>
    <w:rsid w:val="005328FF"/>
    <w:rsid w:val="00533918"/>
    <w:rsid w:val="00535189"/>
    <w:rsid w:val="005369EB"/>
    <w:rsid w:val="00536D4F"/>
    <w:rsid w:val="005370BA"/>
    <w:rsid w:val="0054139A"/>
    <w:rsid w:val="005416B7"/>
    <w:rsid w:val="00543616"/>
    <w:rsid w:val="00543CF5"/>
    <w:rsid w:val="00544858"/>
    <w:rsid w:val="00544D97"/>
    <w:rsid w:val="005463F8"/>
    <w:rsid w:val="0054648D"/>
    <w:rsid w:val="00546A5F"/>
    <w:rsid w:val="0054710F"/>
    <w:rsid w:val="00547C7E"/>
    <w:rsid w:val="00550CFB"/>
    <w:rsid w:val="00552D9D"/>
    <w:rsid w:val="005532D6"/>
    <w:rsid w:val="005562D1"/>
    <w:rsid w:val="00556B5C"/>
    <w:rsid w:val="0055718F"/>
    <w:rsid w:val="0056020B"/>
    <w:rsid w:val="00560A8E"/>
    <w:rsid w:val="00560E04"/>
    <w:rsid w:val="0056154E"/>
    <w:rsid w:val="00564B44"/>
    <w:rsid w:val="00564E24"/>
    <w:rsid w:val="005663EF"/>
    <w:rsid w:val="005673B6"/>
    <w:rsid w:val="00567B13"/>
    <w:rsid w:val="005708E1"/>
    <w:rsid w:val="0057292B"/>
    <w:rsid w:val="005732C9"/>
    <w:rsid w:val="00573D2C"/>
    <w:rsid w:val="00576FA0"/>
    <w:rsid w:val="00580D30"/>
    <w:rsid w:val="00581D79"/>
    <w:rsid w:val="005824A8"/>
    <w:rsid w:val="005824D3"/>
    <w:rsid w:val="0058369F"/>
    <w:rsid w:val="005836A1"/>
    <w:rsid w:val="00583860"/>
    <w:rsid w:val="00583AE2"/>
    <w:rsid w:val="005848BD"/>
    <w:rsid w:val="005859C9"/>
    <w:rsid w:val="00586982"/>
    <w:rsid w:val="00586E40"/>
    <w:rsid w:val="00587620"/>
    <w:rsid w:val="00587BB3"/>
    <w:rsid w:val="00590CB4"/>
    <w:rsid w:val="00592FF7"/>
    <w:rsid w:val="00593100"/>
    <w:rsid w:val="005932E8"/>
    <w:rsid w:val="005955AF"/>
    <w:rsid w:val="00596396"/>
    <w:rsid w:val="00597A50"/>
    <w:rsid w:val="00597C7B"/>
    <w:rsid w:val="005A1279"/>
    <w:rsid w:val="005A1E1A"/>
    <w:rsid w:val="005A2162"/>
    <w:rsid w:val="005A21CE"/>
    <w:rsid w:val="005A2B74"/>
    <w:rsid w:val="005A5B81"/>
    <w:rsid w:val="005A7288"/>
    <w:rsid w:val="005B175D"/>
    <w:rsid w:val="005B1B32"/>
    <w:rsid w:val="005B249B"/>
    <w:rsid w:val="005B30BF"/>
    <w:rsid w:val="005B3327"/>
    <w:rsid w:val="005B429C"/>
    <w:rsid w:val="005B4813"/>
    <w:rsid w:val="005B5C85"/>
    <w:rsid w:val="005B69DE"/>
    <w:rsid w:val="005C0B0C"/>
    <w:rsid w:val="005C2B5E"/>
    <w:rsid w:val="005C2D44"/>
    <w:rsid w:val="005C33F6"/>
    <w:rsid w:val="005C4723"/>
    <w:rsid w:val="005C7815"/>
    <w:rsid w:val="005C7C98"/>
    <w:rsid w:val="005D06E1"/>
    <w:rsid w:val="005D4C09"/>
    <w:rsid w:val="005D6712"/>
    <w:rsid w:val="005D7164"/>
    <w:rsid w:val="005E0AD1"/>
    <w:rsid w:val="005E3B90"/>
    <w:rsid w:val="005E4A7D"/>
    <w:rsid w:val="005E5E18"/>
    <w:rsid w:val="005E69A6"/>
    <w:rsid w:val="005E6CEC"/>
    <w:rsid w:val="005F038A"/>
    <w:rsid w:val="005F127D"/>
    <w:rsid w:val="005F1297"/>
    <w:rsid w:val="005F230D"/>
    <w:rsid w:val="005F326F"/>
    <w:rsid w:val="005F581B"/>
    <w:rsid w:val="005F5A55"/>
    <w:rsid w:val="005F5F62"/>
    <w:rsid w:val="005F6EFA"/>
    <w:rsid w:val="005F6F0B"/>
    <w:rsid w:val="00600381"/>
    <w:rsid w:val="00600DFE"/>
    <w:rsid w:val="00601190"/>
    <w:rsid w:val="006012B3"/>
    <w:rsid w:val="006035D8"/>
    <w:rsid w:val="00605055"/>
    <w:rsid w:val="006054DD"/>
    <w:rsid w:val="00605D72"/>
    <w:rsid w:val="00610327"/>
    <w:rsid w:val="0061130B"/>
    <w:rsid w:val="0061225A"/>
    <w:rsid w:val="006133EA"/>
    <w:rsid w:val="00615580"/>
    <w:rsid w:val="00615A92"/>
    <w:rsid w:val="00616BC7"/>
    <w:rsid w:val="00620897"/>
    <w:rsid w:val="00620A47"/>
    <w:rsid w:val="006214B1"/>
    <w:rsid w:val="00622275"/>
    <w:rsid w:val="006225BB"/>
    <w:rsid w:val="00623A47"/>
    <w:rsid w:val="006248F8"/>
    <w:rsid w:val="00624DFF"/>
    <w:rsid w:val="006256DA"/>
    <w:rsid w:val="00626ABF"/>
    <w:rsid w:val="0062715D"/>
    <w:rsid w:val="00627240"/>
    <w:rsid w:val="00630208"/>
    <w:rsid w:val="006314FA"/>
    <w:rsid w:val="006316AA"/>
    <w:rsid w:val="00631BA4"/>
    <w:rsid w:val="006330C9"/>
    <w:rsid w:val="00633F57"/>
    <w:rsid w:val="006341DE"/>
    <w:rsid w:val="00635400"/>
    <w:rsid w:val="00635457"/>
    <w:rsid w:val="006358BA"/>
    <w:rsid w:val="00635E97"/>
    <w:rsid w:val="00637A4A"/>
    <w:rsid w:val="0064015D"/>
    <w:rsid w:val="0064163F"/>
    <w:rsid w:val="00641B52"/>
    <w:rsid w:val="006424A2"/>
    <w:rsid w:val="00642D6B"/>
    <w:rsid w:val="00642FC3"/>
    <w:rsid w:val="006430AA"/>
    <w:rsid w:val="00643119"/>
    <w:rsid w:val="006437F8"/>
    <w:rsid w:val="00643D98"/>
    <w:rsid w:val="00645A40"/>
    <w:rsid w:val="00646B65"/>
    <w:rsid w:val="00647A32"/>
    <w:rsid w:val="00650239"/>
    <w:rsid w:val="00650243"/>
    <w:rsid w:val="006514D4"/>
    <w:rsid w:val="00657517"/>
    <w:rsid w:val="006576A8"/>
    <w:rsid w:val="0066012F"/>
    <w:rsid w:val="00661192"/>
    <w:rsid w:val="00661E55"/>
    <w:rsid w:val="006621F1"/>
    <w:rsid w:val="00662C34"/>
    <w:rsid w:val="00664CDC"/>
    <w:rsid w:val="00665174"/>
    <w:rsid w:val="00665AB7"/>
    <w:rsid w:val="006675EA"/>
    <w:rsid w:val="00670C05"/>
    <w:rsid w:val="0067320D"/>
    <w:rsid w:val="00673382"/>
    <w:rsid w:val="006735DF"/>
    <w:rsid w:val="00673746"/>
    <w:rsid w:val="00675C85"/>
    <w:rsid w:val="00676130"/>
    <w:rsid w:val="00677FAD"/>
    <w:rsid w:val="00684C3A"/>
    <w:rsid w:val="00684E06"/>
    <w:rsid w:val="00684E83"/>
    <w:rsid w:val="00685A45"/>
    <w:rsid w:val="00685D3A"/>
    <w:rsid w:val="0068627B"/>
    <w:rsid w:val="006862DC"/>
    <w:rsid w:val="006875A9"/>
    <w:rsid w:val="00687639"/>
    <w:rsid w:val="00687997"/>
    <w:rsid w:val="006905C3"/>
    <w:rsid w:val="00690636"/>
    <w:rsid w:val="00690872"/>
    <w:rsid w:val="00690CFD"/>
    <w:rsid w:val="00691CA8"/>
    <w:rsid w:val="00691CAB"/>
    <w:rsid w:val="00694F3A"/>
    <w:rsid w:val="00695019"/>
    <w:rsid w:val="00696C37"/>
    <w:rsid w:val="006977FD"/>
    <w:rsid w:val="006A0135"/>
    <w:rsid w:val="006A19BD"/>
    <w:rsid w:val="006A2BB9"/>
    <w:rsid w:val="006A375B"/>
    <w:rsid w:val="006A3A09"/>
    <w:rsid w:val="006A3D23"/>
    <w:rsid w:val="006A68EE"/>
    <w:rsid w:val="006A6D9A"/>
    <w:rsid w:val="006A7F0B"/>
    <w:rsid w:val="006B0D11"/>
    <w:rsid w:val="006B19EE"/>
    <w:rsid w:val="006B2452"/>
    <w:rsid w:val="006B26EF"/>
    <w:rsid w:val="006B309B"/>
    <w:rsid w:val="006B3AF4"/>
    <w:rsid w:val="006B42E0"/>
    <w:rsid w:val="006B4CB7"/>
    <w:rsid w:val="006B5662"/>
    <w:rsid w:val="006B6458"/>
    <w:rsid w:val="006B730D"/>
    <w:rsid w:val="006B73E5"/>
    <w:rsid w:val="006C1AC9"/>
    <w:rsid w:val="006C388C"/>
    <w:rsid w:val="006C414A"/>
    <w:rsid w:val="006C48E9"/>
    <w:rsid w:val="006C4A7A"/>
    <w:rsid w:val="006C5963"/>
    <w:rsid w:val="006C6439"/>
    <w:rsid w:val="006D1E89"/>
    <w:rsid w:val="006D2447"/>
    <w:rsid w:val="006D354B"/>
    <w:rsid w:val="006D6384"/>
    <w:rsid w:val="006D63CA"/>
    <w:rsid w:val="006D67D5"/>
    <w:rsid w:val="006E2AEF"/>
    <w:rsid w:val="006E2DEC"/>
    <w:rsid w:val="006E2FD6"/>
    <w:rsid w:val="006E47DF"/>
    <w:rsid w:val="006E5096"/>
    <w:rsid w:val="006E57D0"/>
    <w:rsid w:val="006E61BC"/>
    <w:rsid w:val="006E6242"/>
    <w:rsid w:val="006F1A0C"/>
    <w:rsid w:val="006F2884"/>
    <w:rsid w:val="006F368D"/>
    <w:rsid w:val="006F5664"/>
    <w:rsid w:val="006F5E08"/>
    <w:rsid w:val="006F5F6D"/>
    <w:rsid w:val="006F70D2"/>
    <w:rsid w:val="006F74ED"/>
    <w:rsid w:val="00700A3D"/>
    <w:rsid w:val="0070122C"/>
    <w:rsid w:val="00701779"/>
    <w:rsid w:val="00701DB0"/>
    <w:rsid w:val="00701FA6"/>
    <w:rsid w:val="0070216C"/>
    <w:rsid w:val="00702278"/>
    <w:rsid w:val="0070240F"/>
    <w:rsid w:val="0070574C"/>
    <w:rsid w:val="00706A07"/>
    <w:rsid w:val="0070708D"/>
    <w:rsid w:val="00707A78"/>
    <w:rsid w:val="00707FF3"/>
    <w:rsid w:val="00711185"/>
    <w:rsid w:val="0071172B"/>
    <w:rsid w:val="00712212"/>
    <w:rsid w:val="00712549"/>
    <w:rsid w:val="00712D61"/>
    <w:rsid w:val="0071364D"/>
    <w:rsid w:val="00715D03"/>
    <w:rsid w:val="00716DE9"/>
    <w:rsid w:val="00717491"/>
    <w:rsid w:val="0071770F"/>
    <w:rsid w:val="0071778A"/>
    <w:rsid w:val="007203FC"/>
    <w:rsid w:val="00721235"/>
    <w:rsid w:val="00721960"/>
    <w:rsid w:val="00722944"/>
    <w:rsid w:val="00723011"/>
    <w:rsid w:val="007243E9"/>
    <w:rsid w:val="007252F6"/>
    <w:rsid w:val="00725F7B"/>
    <w:rsid w:val="00725FBF"/>
    <w:rsid w:val="0072689C"/>
    <w:rsid w:val="00730164"/>
    <w:rsid w:val="007301D2"/>
    <w:rsid w:val="007305A3"/>
    <w:rsid w:val="0073207E"/>
    <w:rsid w:val="007321E7"/>
    <w:rsid w:val="00732CB5"/>
    <w:rsid w:val="007338EE"/>
    <w:rsid w:val="00733D2C"/>
    <w:rsid w:val="00734AA7"/>
    <w:rsid w:val="00735091"/>
    <w:rsid w:val="007354A0"/>
    <w:rsid w:val="0073586E"/>
    <w:rsid w:val="00735E58"/>
    <w:rsid w:val="00735F5A"/>
    <w:rsid w:val="00736F28"/>
    <w:rsid w:val="007371D2"/>
    <w:rsid w:val="00741923"/>
    <w:rsid w:val="0074243A"/>
    <w:rsid w:val="00743DDA"/>
    <w:rsid w:val="0074458C"/>
    <w:rsid w:val="0074495B"/>
    <w:rsid w:val="00744A47"/>
    <w:rsid w:val="00744E10"/>
    <w:rsid w:val="00745194"/>
    <w:rsid w:val="00746A2F"/>
    <w:rsid w:val="00747BB0"/>
    <w:rsid w:val="00747F8B"/>
    <w:rsid w:val="007526FD"/>
    <w:rsid w:val="00753A7C"/>
    <w:rsid w:val="007546E3"/>
    <w:rsid w:val="00755197"/>
    <w:rsid w:val="00756AD4"/>
    <w:rsid w:val="007573F9"/>
    <w:rsid w:val="007579AE"/>
    <w:rsid w:val="00760368"/>
    <w:rsid w:val="00760405"/>
    <w:rsid w:val="00760550"/>
    <w:rsid w:val="0076097F"/>
    <w:rsid w:val="00761F27"/>
    <w:rsid w:val="00763E4A"/>
    <w:rsid w:val="00764168"/>
    <w:rsid w:val="00764A5A"/>
    <w:rsid w:val="00764E38"/>
    <w:rsid w:val="007651A1"/>
    <w:rsid w:val="00765E05"/>
    <w:rsid w:val="00767019"/>
    <w:rsid w:val="00767547"/>
    <w:rsid w:val="0077271B"/>
    <w:rsid w:val="00775609"/>
    <w:rsid w:val="00775760"/>
    <w:rsid w:val="007758E4"/>
    <w:rsid w:val="00776EF1"/>
    <w:rsid w:val="00781037"/>
    <w:rsid w:val="007822D7"/>
    <w:rsid w:val="0078230B"/>
    <w:rsid w:val="007826AC"/>
    <w:rsid w:val="007834B3"/>
    <w:rsid w:val="0078458D"/>
    <w:rsid w:val="007848EF"/>
    <w:rsid w:val="007870C5"/>
    <w:rsid w:val="00790697"/>
    <w:rsid w:val="00791A2E"/>
    <w:rsid w:val="00791A91"/>
    <w:rsid w:val="00794F59"/>
    <w:rsid w:val="00795E51"/>
    <w:rsid w:val="00796D6E"/>
    <w:rsid w:val="00796FAA"/>
    <w:rsid w:val="00797BC9"/>
    <w:rsid w:val="007A1B17"/>
    <w:rsid w:val="007A1D7C"/>
    <w:rsid w:val="007A1F32"/>
    <w:rsid w:val="007A26C9"/>
    <w:rsid w:val="007A3289"/>
    <w:rsid w:val="007A3889"/>
    <w:rsid w:val="007A67E7"/>
    <w:rsid w:val="007A7EEB"/>
    <w:rsid w:val="007B04B2"/>
    <w:rsid w:val="007B0DF8"/>
    <w:rsid w:val="007B27C9"/>
    <w:rsid w:val="007B32E5"/>
    <w:rsid w:val="007B377E"/>
    <w:rsid w:val="007B3F2A"/>
    <w:rsid w:val="007B3F9D"/>
    <w:rsid w:val="007B4C01"/>
    <w:rsid w:val="007B4F03"/>
    <w:rsid w:val="007B6297"/>
    <w:rsid w:val="007B63F9"/>
    <w:rsid w:val="007B69F5"/>
    <w:rsid w:val="007C0B50"/>
    <w:rsid w:val="007C1BB0"/>
    <w:rsid w:val="007C1CF9"/>
    <w:rsid w:val="007C1F15"/>
    <w:rsid w:val="007C1FCC"/>
    <w:rsid w:val="007C273B"/>
    <w:rsid w:val="007C5C63"/>
    <w:rsid w:val="007C6820"/>
    <w:rsid w:val="007C737C"/>
    <w:rsid w:val="007C7A09"/>
    <w:rsid w:val="007D0AC2"/>
    <w:rsid w:val="007D2E0E"/>
    <w:rsid w:val="007D4114"/>
    <w:rsid w:val="007D4A3E"/>
    <w:rsid w:val="007D4BB6"/>
    <w:rsid w:val="007D4F28"/>
    <w:rsid w:val="007D6528"/>
    <w:rsid w:val="007D6DA9"/>
    <w:rsid w:val="007D6F6A"/>
    <w:rsid w:val="007D7382"/>
    <w:rsid w:val="007E07ED"/>
    <w:rsid w:val="007E11A7"/>
    <w:rsid w:val="007E1276"/>
    <w:rsid w:val="007E12F8"/>
    <w:rsid w:val="007E13C7"/>
    <w:rsid w:val="007E1996"/>
    <w:rsid w:val="007E2108"/>
    <w:rsid w:val="007E5FFA"/>
    <w:rsid w:val="007E6574"/>
    <w:rsid w:val="007E793E"/>
    <w:rsid w:val="007E7F6F"/>
    <w:rsid w:val="007F029A"/>
    <w:rsid w:val="007F130D"/>
    <w:rsid w:val="007F15EE"/>
    <w:rsid w:val="007F2E7C"/>
    <w:rsid w:val="007F49CC"/>
    <w:rsid w:val="007F5339"/>
    <w:rsid w:val="007F606B"/>
    <w:rsid w:val="007F717F"/>
    <w:rsid w:val="007F7CA7"/>
    <w:rsid w:val="008008E7"/>
    <w:rsid w:val="00800EEC"/>
    <w:rsid w:val="008013D3"/>
    <w:rsid w:val="0080156C"/>
    <w:rsid w:val="0080262A"/>
    <w:rsid w:val="00802DFB"/>
    <w:rsid w:val="00802FBD"/>
    <w:rsid w:val="0080343F"/>
    <w:rsid w:val="00804174"/>
    <w:rsid w:val="008042DE"/>
    <w:rsid w:val="00804695"/>
    <w:rsid w:val="00805A67"/>
    <w:rsid w:val="00805F74"/>
    <w:rsid w:val="0080663D"/>
    <w:rsid w:val="00806718"/>
    <w:rsid w:val="008079E3"/>
    <w:rsid w:val="0080957F"/>
    <w:rsid w:val="00810FDC"/>
    <w:rsid w:val="00811490"/>
    <w:rsid w:val="00816BEF"/>
    <w:rsid w:val="008174B9"/>
    <w:rsid w:val="008179BC"/>
    <w:rsid w:val="008254B8"/>
    <w:rsid w:val="008259E0"/>
    <w:rsid w:val="00826776"/>
    <w:rsid w:val="00826A40"/>
    <w:rsid w:val="00826D32"/>
    <w:rsid w:val="00826E1D"/>
    <w:rsid w:val="008278D0"/>
    <w:rsid w:val="008307B9"/>
    <w:rsid w:val="00833359"/>
    <w:rsid w:val="00833399"/>
    <w:rsid w:val="008361D9"/>
    <w:rsid w:val="008365FD"/>
    <w:rsid w:val="00837C19"/>
    <w:rsid w:val="00837F8A"/>
    <w:rsid w:val="008411EA"/>
    <w:rsid w:val="0084176A"/>
    <w:rsid w:val="00843BD0"/>
    <w:rsid w:val="00845BC0"/>
    <w:rsid w:val="00845D04"/>
    <w:rsid w:val="0084737E"/>
    <w:rsid w:val="008473B3"/>
    <w:rsid w:val="00847C27"/>
    <w:rsid w:val="008501CF"/>
    <w:rsid w:val="00850823"/>
    <w:rsid w:val="00852E43"/>
    <w:rsid w:val="00853062"/>
    <w:rsid w:val="00853872"/>
    <w:rsid w:val="00853BAF"/>
    <w:rsid w:val="00854ADB"/>
    <w:rsid w:val="00855F93"/>
    <w:rsid w:val="00856A83"/>
    <w:rsid w:val="00857224"/>
    <w:rsid w:val="00857C0B"/>
    <w:rsid w:val="00857DE8"/>
    <w:rsid w:val="00864F98"/>
    <w:rsid w:val="008656E0"/>
    <w:rsid w:val="0086704F"/>
    <w:rsid w:val="00867795"/>
    <w:rsid w:val="00867A41"/>
    <w:rsid w:val="00870109"/>
    <w:rsid w:val="00871122"/>
    <w:rsid w:val="008714CC"/>
    <w:rsid w:val="00871589"/>
    <w:rsid w:val="008717BC"/>
    <w:rsid w:val="0087280E"/>
    <w:rsid w:val="008731AA"/>
    <w:rsid w:val="00873753"/>
    <w:rsid w:val="00873860"/>
    <w:rsid w:val="00873BE8"/>
    <w:rsid w:val="00874095"/>
    <w:rsid w:val="008774A4"/>
    <w:rsid w:val="0088078A"/>
    <w:rsid w:val="00880A83"/>
    <w:rsid w:val="0088129D"/>
    <w:rsid w:val="008814F7"/>
    <w:rsid w:val="0088182B"/>
    <w:rsid w:val="008826EA"/>
    <w:rsid w:val="00883B72"/>
    <w:rsid w:val="00884225"/>
    <w:rsid w:val="008842F2"/>
    <w:rsid w:val="008857E4"/>
    <w:rsid w:val="008861E8"/>
    <w:rsid w:val="0088693B"/>
    <w:rsid w:val="00886FF0"/>
    <w:rsid w:val="00887880"/>
    <w:rsid w:val="008900F2"/>
    <w:rsid w:val="008918A3"/>
    <w:rsid w:val="0089268D"/>
    <w:rsid w:val="0089385B"/>
    <w:rsid w:val="008947C9"/>
    <w:rsid w:val="00896803"/>
    <w:rsid w:val="008972C4"/>
    <w:rsid w:val="008978F2"/>
    <w:rsid w:val="00897B29"/>
    <w:rsid w:val="00897BC1"/>
    <w:rsid w:val="008A06EF"/>
    <w:rsid w:val="008A2871"/>
    <w:rsid w:val="008A2A98"/>
    <w:rsid w:val="008A6040"/>
    <w:rsid w:val="008A6A92"/>
    <w:rsid w:val="008A6E8C"/>
    <w:rsid w:val="008A6FD8"/>
    <w:rsid w:val="008B0909"/>
    <w:rsid w:val="008B2C5A"/>
    <w:rsid w:val="008B4CED"/>
    <w:rsid w:val="008B6758"/>
    <w:rsid w:val="008B6FC5"/>
    <w:rsid w:val="008B77AB"/>
    <w:rsid w:val="008C0EEB"/>
    <w:rsid w:val="008C2011"/>
    <w:rsid w:val="008C2438"/>
    <w:rsid w:val="008C28B5"/>
    <w:rsid w:val="008C3EBF"/>
    <w:rsid w:val="008C7F40"/>
    <w:rsid w:val="008D0BD9"/>
    <w:rsid w:val="008D13E5"/>
    <w:rsid w:val="008D14AC"/>
    <w:rsid w:val="008D23F3"/>
    <w:rsid w:val="008D25B6"/>
    <w:rsid w:val="008D2C14"/>
    <w:rsid w:val="008D32E4"/>
    <w:rsid w:val="008D4200"/>
    <w:rsid w:val="008D63B9"/>
    <w:rsid w:val="008D7729"/>
    <w:rsid w:val="008E02D5"/>
    <w:rsid w:val="008E344A"/>
    <w:rsid w:val="008E3E9B"/>
    <w:rsid w:val="008E3F7D"/>
    <w:rsid w:val="008E470D"/>
    <w:rsid w:val="008E67EE"/>
    <w:rsid w:val="008E6845"/>
    <w:rsid w:val="008E6CAF"/>
    <w:rsid w:val="008F03A5"/>
    <w:rsid w:val="008F0756"/>
    <w:rsid w:val="008F0ECC"/>
    <w:rsid w:val="008F16CD"/>
    <w:rsid w:val="008F1AC6"/>
    <w:rsid w:val="008F1B8F"/>
    <w:rsid w:val="008F21BA"/>
    <w:rsid w:val="008F34E8"/>
    <w:rsid w:val="008F41F5"/>
    <w:rsid w:val="008F43A6"/>
    <w:rsid w:val="008F57AC"/>
    <w:rsid w:val="008F5A3D"/>
    <w:rsid w:val="008F7D6A"/>
    <w:rsid w:val="008F7DA1"/>
    <w:rsid w:val="00900699"/>
    <w:rsid w:val="00900F93"/>
    <w:rsid w:val="00902236"/>
    <w:rsid w:val="00903FC9"/>
    <w:rsid w:val="00904DE6"/>
    <w:rsid w:val="00905527"/>
    <w:rsid w:val="009059EB"/>
    <w:rsid w:val="00906C37"/>
    <w:rsid w:val="00907934"/>
    <w:rsid w:val="00910298"/>
    <w:rsid w:val="00910D0F"/>
    <w:rsid w:val="0091126F"/>
    <w:rsid w:val="0091197F"/>
    <w:rsid w:val="00912382"/>
    <w:rsid w:val="009125A1"/>
    <w:rsid w:val="00912BA1"/>
    <w:rsid w:val="00912D8E"/>
    <w:rsid w:val="009133EE"/>
    <w:rsid w:val="00913A5B"/>
    <w:rsid w:val="009142EE"/>
    <w:rsid w:val="0091463B"/>
    <w:rsid w:val="0091478F"/>
    <w:rsid w:val="009150DF"/>
    <w:rsid w:val="00916A7C"/>
    <w:rsid w:val="00916F39"/>
    <w:rsid w:val="00917413"/>
    <w:rsid w:val="0091752F"/>
    <w:rsid w:val="00917A16"/>
    <w:rsid w:val="00920DCE"/>
    <w:rsid w:val="00922A95"/>
    <w:rsid w:val="0092301B"/>
    <w:rsid w:val="00924005"/>
    <w:rsid w:val="009243D9"/>
    <w:rsid w:val="00924614"/>
    <w:rsid w:val="00925C3B"/>
    <w:rsid w:val="009262D6"/>
    <w:rsid w:val="00927B03"/>
    <w:rsid w:val="00930596"/>
    <w:rsid w:val="0093164F"/>
    <w:rsid w:val="00931D4A"/>
    <w:rsid w:val="00932945"/>
    <w:rsid w:val="00932B1A"/>
    <w:rsid w:val="00933763"/>
    <w:rsid w:val="00933D25"/>
    <w:rsid w:val="009341B3"/>
    <w:rsid w:val="00937A6A"/>
    <w:rsid w:val="00942514"/>
    <w:rsid w:val="0094366C"/>
    <w:rsid w:val="00943960"/>
    <w:rsid w:val="00945E45"/>
    <w:rsid w:val="00947DCE"/>
    <w:rsid w:val="009510B2"/>
    <w:rsid w:val="00952F42"/>
    <w:rsid w:val="00953F56"/>
    <w:rsid w:val="00954D23"/>
    <w:rsid w:val="00954E40"/>
    <w:rsid w:val="00955C9A"/>
    <w:rsid w:val="0095603C"/>
    <w:rsid w:val="009566AB"/>
    <w:rsid w:val="00957012"/>
    <w:rsid w:val="009579FF"/>
    <w:rsid w:val="00957B31"/>
    <w:rsid w:val="009608A0"/>
    <w:rsid w:val="009613E0"/>
    <w:rsid w:val="009615D2"/>
    <w:rsid w:val="00961DD5"/>
    <w:rsid w:val="00962435"/>
    <w:rsid w:val="00962745"/>
    <w:rsid w:val="00962774"/>
    <w:rsid w:val="0096320A"/>
    <w:rsid w:val="00963563"/>
    <w:rsid w:val="00963F43"/>
    <w:rsid w:val="00964726"/>
    <w:rsid w:val="00967992"/>
    <w:rsid w:val="009717AC"/>
    <w:rsid w:val="00972943"/>
    <w:rsid w:val="009733B7"/>
    <w:rsid w:val="00973FBD"/>
    <w:rsid w:val="00974D8D"/>
    <w:rsid w:val="00975A16"/>
    <w:rsid w:val="0097696A"/>
    <w:rsid w:val="009772E1"/>
    <w:rsid w:val="00977A65"/>
    <w:rsid w:val="009807E1"/>
    <w:rsid w:val="00981C4E"/>
    <w:rsid w:val="009829A1"/>
    <w:rsid w:val="00982E90"/>
    <w:rsid w:val="00983A15"/>
    <w:rsid w:val="00983AF6"/>
    <w:rsid w:val="00983C4E"/>
    <w:rsid w:val="00984276"/>
    <w:rsid w:val="009845B5"/>
    <w:rsid w:val="0098696E"/>
    <w:rsid w:val="009870E7"/>
    <w:rsid w:val="00987DA8"/>
    <w:rsid w:val="00987F6B"/>
    <w:rsid w:val="00990389"/>
    <w:rsid w:val="009930AB"/>
    <w:rsid w:val="00993FAA"/>
    <w:rsid w:val="00995744"/>
    <w:rsid w:val="00996006"/>
    <w:rsid w:val="00996774"/>
    <w:rsid w:val="00997297"/>
    <w:rsid w:val="009A078D"/>
    <w:rsid w:val="009A0BDE"/>
    <w:rsid w:val="009A1186"/>
    <w:rsid w:val="009A1770"/>
    <w:rsid w:val="009A34EA"/>
    <w:rsid w:val="009A4B2B"/>
    <w:rsid w:val="009A7BA2"/>
    <w:rsid w:val="009B0DCF"/>
    <w:rsid w:val="009B10DD"/>
    <w:rsid w:val="009B1361"/>
    <w:rsid w:val="009B1961"/>
    <w:rsid w:val="009B3A5A"/>
    <w:rsid w:val="009B46C0"/>
    <w:rsid w:val="009B4E06"/>
    <w:rsid w:val="009B5149"/>
    <w:rsid w:val="009B5660"/>
    <w:rsid w:val="009B5A01"/>
    <w:rsid w:val="009B5E7F"/>
    <w:rsid w:val="009B6768"/>
    <w:rsid w:val="009B7D8D"/>
    <w:rsid w:val="009C04FA"/>
    <w:rsid w:val="009C0A7C"/>
    <w:rsid w:val="009C1190"/>
    <w:rsid w:val="009C1531"/>
    <w:rsid w:val="009C222F"/>
    <w:rsid w:val="009C273E"/>
    <w:rsid w:val="009C2A19"/>
    <w:rsid w:val="009C342C"/>
    <w:rsid w:val="009C3543"/>
    <w:rsid w:val="009C5DAA"/>
    <w:rsid w:val="009C5DDA"/>
    <w:rsid w:val="009C5FAA"/>
    <w:rsid w:val="009C624A"/>
    <w:rsid w:val="009C649E"/>
    <w:rsid w:val="009C6811"/>
    <w:rsid w:val="009D34FA"/>
    <w:rsid w:val="009D388F"/>
    <w:rsid w:val="009D3BD8"/>
    <w:rsid w:val="009D3E54"/>
    <w:rsid w:val="009D49DE"/>
    <w:rsid w:val="009D5754"/>
    <w:rsid w:val="009D6750"/>
    <w:rsid w:val="009D69B1"/>
    <w:rsid w:val="009D6AF4"/>
    <w:rsid w:val="009D7778"/>
    <w:rsid w:val="009D7B75"/>
    <w:rsid w:val="009E07FF"/>
    <w:rsid w:val="009E138F"/>
    <w:rsid w:val="009E48BC"/>
    <w:rsid w:val="009E6411"/>
    <w:rsid w:val="009E6A81"/>
    <w:rsid w:val="009E6ACA"/>
    <w:rsid w:val="009E6E20"/>
    <w:rsid w:val="009E6E88"/>
    <w:rsid w:val="009E76FE"/>
    <w:rsid w:val="009E7F00"/>
    <w:rsid w:val="009F03AF"/>
    <w:rsid w:val="009F11AC"/>
    <w:rsid w:val="009F2B2F"/>
    <w:rsid w:val="009F2EA0"/>
    <w:rsid w:val="009F3D47"/>
    <w:rsid w:val="009F4497"/>
    <w:rsid w:val="009F45FE"/>
    <w:rsid w:val="009F4E5E"/>
    <w:rsid w:val="009F64CE"/>
    <w:rsid w:val="009F7950"/>
    <w:rsid w:val="00A00FAA"/>
    <w:rsid w:val="00A02252"/>
    <w:rsid w:val="00A02399"/>
    <w:rsid w:val="00A02685"/>
    <w:rsid w:val="00A03D8E"/>
    <w:rsid w:val="00A045B2"/>
    <w:rsid w:val="00A04764"/>
    <w:rsid w:val="00A05EED"/>
    <w:rsid w:val="00A06850"/>
    <w:rsid w:val="00A0737C"/>
    <w:rsid w:val="00A07737"/>
    <w:rsid w:val="00A07C92"/>
    <w:rsid w:val="00A105D3"/>
    <w:rsid w:val="00A12247"/>
    <w:rsid w:val="00A12926"/>
    <w:rsid w:val="00A12FAB"/>
    <w:rsid w:val="00A1371E"/>
    <w:rsid w:val="00A14571"/>
    <w:rsid w:val="00A16813"/>
    <w:rsid w:val="00A16DD4"/>
    <w:rsid w:val="00A17FF8"/>
    <w:rsid w:val="00A20627"/>
    <w:rsid w:val="00A21090"/>
    <w:rsid w:val="00A210DF"/>
    <w:rsid w:val="00A21BE6"/>
    <w:rsid w:val="00A23000"/>
    <w:rsid w:val="00A24CE9"/>
    <w:rsid w:val="00A25F30"/>
    <w:rsid w:val="00A26D0E"/>
    <w:rsid w:val="00A27022"/>
    <w:rsid w:val="00A275BA"/>
    <w:rsid w:val="00A31FDF"/>
    <w:rsid w:val="00A33F93"/>
    <w:rsid w:val="00A34534"/>
    <w:rsid w:val="00A35336"/>
    <w:rsid w:val="00A368C2"/>
    <w:rsid w:val="00A42FB1"/>
    <w:rsid w:val="00A43008"/>
    <w:rsid w:val="00A43390"/>
    <w:rsid w:val="00A4357F"/>
    <w:rsid w:val="00A45A10"/>
    <w:rsid w:val="00A45E59"/>
    <w:rsid w:val="00A47C54"/>
    <w:rsid w:val="00A5125F"/>
    <w:rsid w:val="00A518E8"/>
    <w:rsid w:val="00A51EF8"/>
    <w:rsid w:val="00A52455"/>
    <w:rsid w:val="00A524D5"/>
    <w:rsid w:val="00A524D8"/>
    <w:rsid w:val="00A52EFB"/>
    <w:rsid w:val="00A54A28"/>
    <w:rsid w:val="00A560E9"/>
    <w:rsid w:val="00A5619E"/>
    <w:rsid w:val="00A56F28"/>
    <w:rsid w:val="00A57ACE"/>
    <w:rsid w:val="00A57CAB"/>
    <w:rsid w:val="00A57E9F"/>
    <w:rsid w:val="00A60F4D"/>
    <w:rsid w:val="00A625B5"/>
    <w:rsid w:val="00A64857"/>
    <w:rsid w:val="00A65226"/>
    <w:rsid w:val="00A6603B"/>
    <w:rsid w:val="00A70B17"/>
    <w:rsid w:val="00A70E53"/>
    <w:rsid w:val="00A70F5F"/>
    <w:rsid w:val="00A72895"/>
    <w:rsid w:val="00A72996"/>
    <w:rsid w:val="00A72C15"/>
    <w:rsid w:val="00A72F9A"/>
    <w:rsid w:val="00A72FAC"/>
    <w:rsid w:val="00A73440"/>
    <w:rsid w:val="00A73C5A"/>
    <w:rsid w:val="00A74B8B"/>
    <w:rsid w:val="00A74BF8"/>
    <w:rsid w:val="00A7579A"/>
    <w:rsid w:val="00A75C8B"/>
    <w:rsid w:val="00A75E49"/>
    <w:rsid w:val="00A77700"/>
    <w:rsid w:val="00A80315"/>
    <w:rsid w:val="00A829E0"/>
    <w:rsid w:val="00A82A79"/>
    <w:rsid w:val="00A83008"/>
    <w:rsid w:val="00A83710"/>
    <w:rsid w:val="00A84C56"/>
    <w:rsid w:val="00A85E4E"/>
    <w:rsid w:val="00A874DC"/>
    <w:rsid w:val="00A8775A"/>
    <w:rsid w:val="00A87C22"/>
    <w:rsid w:val="00A911DC"/>
    <w:rsid w:val="00A918BB"/>
    <w:rsid w:val="00A95ADA"/>
    <w:rsid w:val="00AA133F"/>
    <w:rsid w:val="00AA30D0"/>
    <w:rsid w:val="00AA428E"/>
    <w:rsid w:val="00AA4692"/>
    <w:rsid w:val="00AA4A0B"/>
    <w:rsid w:val="00AA4C6C"/>
    <w:rsid w:val="00AA70FD"/>
    <w:rsid w:val="00AA7F1F"/>
    <w:rsid w:val="00AB1254"/>
    <w:rsid w:val="00AB237B"/>
    <w:rsid w:val="00AB275A"/>
    <w:rsid w:val="00AB31C7"/>
    <w:rsid w:val="00AB3557"/>
    <w:rsid w:val="00AB459E"/>
    <w:rsid w:val="00AB4B0C"/>
    <w:rsid w:val="00AB4DC0"/>
    <w:rsid w:val="00AB5AED"/>
    <w:rsid w:val="00AB5CBD"/>
    <w:rsid w:val="00AB6727"/>
    <w:rsid w:val="00AB72AF"/>
    <w:rsid w:val="00AC02C3"/>
    <w:rsid w:val="00AC0C6F"/>
    <w:rsid w:val="00AC16E0"/>
    <w:rsid w:val="00AC22A4"/>
    <w:rsid w:val="00AC29EC"/>
    <w:rsid w:val="00AC366A"/>
    <w:rsid w:val="00AC44A8"/>
    <w:rsid w:val="00AC4B79"/>
    <w:rsid w:val="00AC4CFC"/>
    <w:rsid w:val="00AC5184"/>
    <w:rsid w:val="00AC64FE"/>
    <w:rsid w:val="00AC656D"/>
    <w:rsid w:val="00AC6809"/>
    <w:rsid w:val="00AC6E42"/>
    <w:rsid w:val="00AD0DC0"/>
    <w:rsid w:val="00AD1A4C"/>
    <w:rsid w:val="00AD1D29"/>
    <w:rsid w:val="00AD22B2"/>
    <w:rsid w:val="00AD2A4B"/>
    <w:rsid w:val="00AD3B47"/>
    <w:rsid w:val="00AD4FE7"/>
    <w:rsid w:val="00AD5F90"/>
    <w:rsid w:val="00AD62C3"/>
    <w:rsid w:val="00AD7779"/>
    <w:rsid w:val="00AE07BE"/>
    <w:rsid w:val="00AE0BB7"/>
    <w:rsid w:val="00AE0D57"/>
    <w:rsid w:val="00AE2B00"/>
    <w:rsid w:val="00AE343E"/>
    <w:rsid w:val="00AE35D3"/>
    <w:rsid w:val="00AE37A9"/>
    <w:rsid w:val="00AE3C58"/>
    <w:rsid w:val="00AE4234"/>
    <w:rsid w:val="00AF0357"/>
    <w:rsid w:val="00AF0545"/>
    <w:rsid w:val="00AF1445"/>
    <w:rsid w:val="00AF5EBB"/>
    <w:rsid w:val="00AF61D3"/>
    <w:rsid w:val="00AF6D02"/>
    <w:rsid w:val="00AF7CB8"/>
    <w:rsid w:val="00B00BE6"/>
    <w:rsid w:val="00B01267"/>
    <w:rsid w:val="00B01C3C"/>
    <w:rsid w:val="00B02522"/>
    <w:rsid w:val="00B02566"/>
    <w:rsid w:val="00B025B3"/>
    <w:rsid w:val="00B0299F"/>
    <w:rsid w:val="00B02C66"/>
    <w:rsid w:val="00B04635"/>
    <w:rsid w:val="00B0482D"/>
    <w:rsid w:val="00B04E50"/>
    <w:rsid w:val="00B05634"/>
    <w:rsid w:val="00B056A2"/>
    <w:rsid w:val="00B06601"/>
    <w:rsid w:val="00B066D1"/>
    <w:rsid w:val="00B06C6B"/>
    <w:rsid w:val="00B076C4"/>
    <w:rsid w:val="00B078C1"/>
    <w:rsid w:val="00B07B5F"/>
    <w:rsid w:val="00B10A60"/>
    <w:rsid w:val="00B120FF"/>
    <w:rsid w:val="00B12615"/>
    <w:rsid w:val="00B1458B"/>
    <w:rsid w:val="00B148F9"/>
    <w:rsid w:val="00B150FE"/>
    <w:rsid w:val="00B16759"/>
    <w:rsid w:val="00B2103D"/>
    <w:rsid w:val="00B24433"/>
    <w:rsid w:val="00B24CCC"/>
    <w:rsid w:val="00B27BEE"/>
    <w:rsid w:val="00B30027"/>
    <w:rsid w:val="00B30B47"/>
    <w:rsid w:val="00B30FC8"/>
    <w:rsid w:val="00B3155C"/>
    <w:rsid w:val="00B31780"/>
    <w:rsid w:val="00B32382"/>
    <w:rsid w:val="00B323F2"/>
    <w:rsid w:val="00B324C7"/>
    <w:rsid w:val="00B32F4A"/>
    <w:rsid w:val="00B32F91"/>
    <w:rsid w:val="00B34868"/>
    <w:rsid w:val="00B3518E"/>
    <w:rsid w:val="00B3614D"/>
    <w:rsid w:val="00B369C1"/>
    <w:rsid w:val="00B36AF0"/>
    <w:rsid w:val="00B374F6"/>
    <w:rsid w:val="00B376BF"/>
    <w:rsid w:val="00B37C05"/>
    <w:rsid w:val="00B40717"/>
    <w:rsid w:val="00B41611"/>
    <w:rsid w:val="00B42B0D"/>
    <w:rsid w:val="00B43EE4"/>
    <w:rsid w:val="00B44233"/>
    <w:rsid w:val="00B4520E"/>
    <w:rsid w:val="00B452CD"/>
    <w:rsid w:val="00B458B9"/>
    <w:rsid w:val="00B469C0"/>
    <w:rsid w:val="00B47024"/>
    <w:rsid w:val="00B47236"/>
    <w:rsid w:val="00B518B5"/>
    <w:rsid w:val="00B51E50"/>
    <w:rsid w:val="00B52C9B"/>
    <w:rsid w:val="00B53E7F"/>
    <w:rsid w:val="00B550D1"/>
    <w:rsid w:val="00B55F4F"/>
    <w:rsid w:val="00B5737B"/>
    <w:rsid w:val="00B573F4"/>
    <w:rsid w:val="00B577AF"/>
    <w:rsid w:val="00B57C38"/>
    <w:rsid w:val="00B6230A"/>
    <w:rsid w:val="00B65428"/>
    <w:rsid w:val="00B65EDA"/>
    <w:rsid w:val="00B67AA3"/>
    <w:rsid w:val="00B7175A"/>
    <w:rsid w:val="00B724A2"/>
    <w:rsid w:val="00B72B38"/>
    <w:rsid w:val="00B740E4"/>
    <w:rsid w:val="00B753E2"/>
    <w:rsid w:val="00B755F7"/>
    <w:rsid w:val="00B75D26"/>
    <w:rsid w:val="00B768FF"/>
    <w:rsid w:val="00B76B14"/>
    <w:rsid w:val="00B77395"/>
    <w:rsid w:val="00B8121F"/>
    <w:rsid w:val="00B81BE2"/>
    <w:rsid w:val="00B836FA"/>
    <w:rsid w:val="00B8375D"/>
    <w:rsid w:val="00B84364"/>
    <w:rsid w:val="00B861F4"/>
    <w:rsid w:val="00B873C7"/>
    <w:rsid w:val="00B87C0C"/>
    <w:rsid w:val="00B87D5A"/>
    <w:rsid w:val="00B87F51"/>
    <w:rsid w:val="00B91D04"/>
    <w:rsid w:val="00B943F6"/>
    <w:rsid w:val="00B9542A"/>
    <w:rsid w:val="00B95545"/>
    <w:rsid w:val="00B97BB3"/>
    <w:rsid w:val="00B97BD7"/>
    <w:rsid w:val="00BA0A0C"/>
    <w:rsid w:val="00BA1AB8"/>
    <w:rsid w:val="00BA24D5"/>
    <w:rsid w:val="00BA4941"/>
    <w:rsid w:val="00BA53ED"/>
    <w:rsid w:val="00BA74E3"/>
    <w:rsid w:val="00BB008E"/>
    <w:rsid w:val="00BB0853"/>
    <w:rsid w:val="00BB0AD5"/>
    <w:rsid w:val="00BB127A"/>
    <w:rsid w:val="00BB18C7"/>
    <w:rsid w:val="00BB1B56"/>
    <w:rsid w:val="00BB434C"/>
    <w:rsid w:val="00BB4885"/>
    <w:rsid w:val="00BB4C4F"/>
    <w:rsid w:val="00BB6227"/>
    <w:rsid w:val="00BB62BE"/>
    <w:rsid w:val="00BB68EF"/>
    <w:rsid w:val="00BB71EF"/>
    <w:rsid w:val="00BB7425"/>
    <w:rsid w:val="00BC110C"/>
    <w:rsid w:val="00BC1E02"/>
    <w:rsid w:val="00BC339C"/>
    <w:rsid w:val="00BC35BE"/>
    <w:rsid w:val="00BC3E39"/>
    <w:rsid w:val="00BC52A5"/>
    <w:rsid w:val="00BC5E34"/>
    <w:rsid w:val="00BC7EA5"/>
    <w:rsid w:val="00BD0471"/>
    <w:rsid w:val="00BD1977"/>
    <w:rsid w:val="00BD216A"/>
    <w:rsid w:val="00BD4DD0"/>
    <w:rsid w:val="00BD5894"/>
    <w:rsid w:val="00BD5CFA"/>
    <w:rsid w:val="00BD6C72"/>
    <w:rsid w:val="00BD7A34"/>
    <w:rsid w:val="00BE0059"/>
    <w:rsid w:val="00BE0A4B"/>
    <w:rsid w:val="00BE337F"/>
    <w:rsid w:val="00BE4894"/>
    <w:rsid w:val="00BE4BBD"/>
    <w:rsid w:val="00BE52AB"/>
    <w:rsid w:val="00BE53A0"/>
    <w:rsid w:val="00BE5470"/>
    <w:rsid w:val="00BE6334"/>
    <w:rsid w:val="00BE6CAD"/>
    <w:rsid w:val="00BE7129"/>
    <w:rsid w:val="00BF091F"/>
    <w:rsid w:val="00BF13A8"/>
    <w:rsid w:val="00BF4D55"/>
    <w:rsid w:val="00BF4FB9"/>
    <w:rsid w:val="00BF5B08"/>
    <w:rsid w:val="00BF6572"/>
    <w:rsid w:val="00BF6710"/>
    <w:rsid w:val="00BF7587"/>
    <w:rsid w:val="00BF7739"/>
    <w:rsid w:val="00C00074"/>
    <w:rsid w:val="00C0021E"/>
    <w:rsid w:val="00C00DEC"/>
    <w:rsid w:val="00C05379"/>
    <w:rsid w:val="00C0555A"/>
    <w:rsid w:val="00C060F4"/>
    <w:rsid w:val="00C11C31"/>
    <w:rsid w:val="00C120AD"/>
    <w:rsid w:val="00C12354"/>
    <w:rsid w:val="00C128EE"/>
    <w:rsid w:val="00C15288"/>
    <w:rsid w:val="00C15376"/>
    <w:rsid w:val="00C1550E"/>
    <w:rsid w:val="00C15887"/>
    <w:rsid w:val="00C1644C"/>
    <w:rsid w:val="00C17EAB"/>
    <w:rsid w:val="00C17ED3"/>
    <w:rsid w:val="00C20734"/>
    <w:rsid w:val="00C214A6"/>
    <w:rsid w:val="00C2195F"/>
    <w:rsid w:val="00C221EF"/>
    <w:rsid w:val="00C22A73"/>
    <w:rsid w:val="00C2357E"/>
    <w:rsid w:val="00C2543C"/>
    <w:rsid w:val="00C26258"/>
    <w:rsid w:val="00C279DF"/>
    <w:rsid w:val="00C3004A"/>
    <w:rsid w:val="00C306D7"/>
    <w:rsid w:val="00C318C5"/>
    <w:rsid w:val="00C3202B"/>
    <w:rsid w:val="00C3339C"/>
    <w:rsid w:val="00C3375A"/>
    <w:rsid w:val="00C34671"/>
    <w:rsid w:val="00C354D1"/>
    <w:rsid w:val="00C36406"/>
    <w:rsid w:val="00C3672C"/>
    <w:rsid w:val="00C36C4C"/>
    <w:rsid w:val="00C36C5E"/>
    <w:rsid w:val="00C37428"/>
    <w:rsid w:val="00C374B8"/>
    <w:rsid w:val="00C40694"/>
    <w:rsid w:val="00C40D56"/>
    <w:rsid w:val="00C43EB2"/>
    <w:rsid w:val="00C45A5F"/>
    <w:rsid w:val="00C45AF9"/>
    <w:rsid w:val="00C463B5"/>
    <w:rsid w:val="00C4645D"/>
    <w:rsid w:val="00C474EF"/>
    <w:rsid w:val="00C52AA3"/>
    <w:rsid w:val="00C538B9"/>
    <w:rsid w:val="00C542DA"/>
    <w:rsid w:val="00C54F0F"/>
    <w:rsid w:val="00C55313"/>
    <w:rsid w:val="00C5749A"/>
    <w:rsid w:val="00C60560"/>
    <w:rsid w:val="00C63BFA"/>
    <w:rsid w:val="00C64D81"/>
    <w:rsid w:val="00C6572A"/>
    <w:rsid w:val="00C65CF5"/>
    <w:rsid w:val="00C662F9"/>
    <w:rsid w:val="00C6710B"/>
    <w:rsid w:val="00C67140"/>
    <w:rsid w:val="00C671B3"/>
    <w:rsid w:val="00C676EB"/>
    <w:rsid w:val="00C67A25"/>
    <w:rsid w:val="00C70208"/>
    <w:rsid w:val="00C709C9"/>
    <w:rsid w:val="00C711C7"/>
    <w:rsid w:val="00C7140D"/>
    <w:rsid w:val="00C727EB"/>
    <w:rsid w:val="00C729E0"/>
    <w:rsid w:val="00C72DEB"/>
    <w:rsid w:val="00C73D58"/>
    <w:rsid w:val="00C7411F"/>
    <w:rsid w:val="00C74955"/>
    <w:rsid w:val="00C74C6B"/>
    <w:rsid w:val="00C74E1D"/>
    <w:rsid w:val="00C74FB0"/>
    <w:rsid w:val="00C75AB9"/>
    <w:rsid w:val="00C76832"/>
    <w:rsid w:val="00C77F75"/>
    <w:rsid w:val="00C80B2B"/>
    <w:rsid w:val="00C83FC1"/>
    <w:rsid w:val="00C840FD"/>
    <w:rsid w:val="00C86109"/>
    <w:rsid w:val="00C86247"/>
    <w:rsid w:val="00C868AA"/>
    <w:rsid w:val="00C8791B"/>
    <w:rsid w:val="00C90F99"/>
    <w:rsid w:val="00C91F7A"/>
    <w:rsid w:val="00C9238C"/>
    <w:rsid w:val="00C93384"/>
    <w:rsid w:val="00C94850"/>
    <w:rsid w:val="00C949EC"/>
    <w:rsid w:val="00C94DAB"/>
    <w:rsid w:val="00C94F20"/>
    <w:rsid w:val="00C9686A"/>
    <w:rsid w:val="00C97983"/>
    <w:rsid w:val="00C97D86"/>
    <w:rsid w:val="00CA0311"/>
    <w:rsid w:val="00CA0EB2"/>
    <w:rsid w:val="00CA1412"/>
    <w:rsid w:val="00CA19D5"/>
    <w:rsid w:val="00CA27E6"/>
    <w:rsid w:val="00CA2C08"/>
    <w:rsid w:val="00CA3262"/>
    <w:rsid w:val="00CA4BE0"/>
    <w:rsid w:val="00CA625E"/>
    <w:rsid w:val="00CA6629"/>
    <w:rsid w:val="00CB0B6B"/>
    <w:rsid w:val="00CB10A3"/>
    <w:rsid w:val="00CB1E0E"/>
    <w:rsid w:val="00CB2D85"/>
    <w:rsid w:val="00CB323D"/>
    <w:rsid w:val="00CB3E12"/>
    <w:rsid w:val="00CB530A"/>
    <w:rsid w:val="00CB649D"/>
    <w:rsid w:val="00CB64A5"/>
    <w:rsid w:val="00CB7A01"/>
    <w:rsid w:val="00CC3A22"/>
    <w:rsid w:val="00CC4880"/>
    <w:rsid w:val="00CC4F87"/>
    <w:rsid w:val="00CC64E4"/>
    <w:rsid w:val="00CC6838"/>
    <w:rsid w:val="00CD099A"/>
    <w:rsid w:val="00CD2A63"/>
    <w:rsid w:val="00CD43F9"/>
    <w:rsid w:val="00CD4FCE"/>
    <w:rsid w:val="00CE028E"/>
    <w:rsid w:val="00CE128E"/>
    <w:rsid w:val="00CE1AEE"/>
    <w:rsid w:val="00CE1EDA"/>
    <w:rsid w:val="00CE2D7E"/>
    <w:rsid w:val="00CE316C"/>
    <w:rsid w:val="00CE36F8"/>
    <w:rsid w:val="00CE385F"/>
    <w:rsid w:val="00CE3F15"/>
    <w:rsid w:val="00CE4149"/>
    <w:rsid w:val="00CE4437"/>
    <w:rsid w:val="00CE4BE5"/>
    <w:rsid w:val="00CE59E1"/>
    <w:rsid w:val="00CE66A8"/>
    <w:rsid w:val="00CE72C2"/>
    <w:rsid w:val="00CF33B7"/>
    <w:rsid w:val="00CF619B"/>
    <w:rsid w:val="00CF6DA0"/>
    <w:rsid w:val="00CF7C32"/>
    <w:rsid w:val="00D02DF3"/>
    <w:rsid w:val="00D03EF4"/>
    <w:rsid w:val="00D04958"/>
    <w:rsid w:val="00D05C4C"/>
    <w:rsid w:val="00D061DF"/>
    <w:rsid w:val="00D10516"/>
    <w:rsid w:val="00D10D93"/>
    <w:rsid w:val="00D1578C"/>
    <w:rsid w:val="00D157F1"/>
    <w:rsid w:val="00D15A9C"/>
    <w:rsid w:val="00D15FA2"/>
    <w:rsid w:val="00D15FCA"/>
    <w:rsid w:val="00D16242"/>
    <w:rsid w:val="00D176FF"/>
    <w:rsid w:val="00D20DE4"/>
    <w:rsid w:val="00D214AC"/>
    <w:rsid w:val="00D24358"/>
    <w:rsid w:val="00D264B5"/>
    <w:rsid w:val="00D2729D"/>
    <w:rsid w:val="00D27F82"/>
    <w:rsid w:val="00D3113D"/>
    <w:rsid w:val="00D3293A"/>
    <w:rsid w:val="00D33043"/>
    <w:rsid w:val="00D34F82"/>
    <w:rsid w:val="00D3552E"/>
    <w:rsid w:val="00D35622"/>
    <w:rsid w:val="00D370CF"/>
    <w:rsid w:val="00D370DA"/>
    <w:rsid w:val="00D373DA"/>
    <w:rsid w:val="00D40286"/>
    <w:rsid w:val="00D41447"/>
    <w:rsid w:val="00D430DA"/>
    <w:rsid w:val="00D43147"/>
    <w:rsid w:val="00D43E70"/>
    <w:rsid w:val="00D46268"/>
    <w:rsid w:val="00D479EA"/>
    <w:rsid w:val="00D52C66"/>
    <w:rsid w:val="00D558C6"/>
    <w:rsid w:val="00D56E78"/>
    <w:rsid w:val="00D57564"/>
    <w:rsid w:val="00D61899"/>
    <w:rsid w:val="00D62677"/>
    <w:rsid w:val="00D6269E"/>
    <w:rsid w:val="00D63596"/>
    <w:rsid w:val="00D63BB1"/>
    <w:rsid w:val="00D63C39"/>
    <w:rsid w:val="00D65457"/>
    <w:rsid w:val="00D65508"/>
    <w:rsid w:val="00D6575B"/>
    <w:rsid w:val="00D66E1C"/>
    <w:rsid w:val="00D67033"/>
    <w:rsid w:val="00D70849"/>
    <w:rsid w:val="00D70A6F"/>
    <w:rsid w:val="00D70D19"/>
    <w:rsid w:val="00D7146A"/>
    <w:rsid w:val="00D71B3A"/>
    <w:rsid w:val="00D7218D"/>
    <w:rsid w:val="00D721D8"/>
    <w:rsid w:val="00D73C8E"/>
    <w:rsid w:val="00D73E53"/>
    <w:rsid w:val="00D74298"/>
    <w:rsid w:val="00D74D88"/>
    <w:rsid w:val="00D75084"/>
    <w:rsid w:val="00D76982"/>
    <w:rsid w:val="00D76BDE"/>
    <w:rsid w:val="00D8040C"/>
    <w:rsid w:val="00D8160D"/>
    <w:rsid w:val="00D83772"/>
    <w:rsid w:val="00D84865"/>
    <w:rsid w:val="00D84CF6"/>
    <w:rsid w:val="00D85605"/>
    <w:rsid w:val="00D85730"/>
    <w:rsid w:val="00D85771"/>
    <w:rsid w:val="00D869E6"/>
    <w:rsid w:val="00D87714"/>
    <w:rsid w:val="00D90385"/>
    <w:rsid w:val="00D92420"/>
    <w:rsid w:val="00D9338E"/>
    <w:rsid w:val="00D9377F"/>
    <w:rsid w:val="00D93CEB"/>
    <w:rsid w:val="00D93D21"/>
    <w:rsid w:val="00D94747"/>
    <w:rsid w:val="00D95A6A"/>
    <w:rsid w:val="00D96E18"/>
    <w:rsid w:val="00D97438"/>
    <w:rsid w:val="00D976EB"/>
    <w:rsid w:val="00DA0907"/>
    <w:rsid w:val="00DA0DCB"/>
    <w:rsid w:val="00DA10E4"/>
    <w:rsid w:val="00DA16A8"/>
    <w:rsid w:val="00DA3C55"/>
    <w:rsid w:val="00DA40CD"/>
    <w:rsid w:val="00DA45D3"/>
    <w:rsid w:val="00DA4885"/>
    <w:rsid w:val="00DB0D54"/>
    <w:rsid w:val="00DB0D68"/>
    <w:rsid w:val="00DB0DD2"/>
    <w:rsid w:val="00DB0F18"/>
    <w:rsid w:val="00DB14A1"/>
    <w:rsid w:val="00DB15A7"/>
    <w:rsid w:val="00DB43BC"/>
    <w:rsid w:val="00DB55A6"/>
    <w:rsid w:val="00DB5B6F"/>
    <w:rsid w:val="00DB66BB"/>
    <w:rsid w:val="00DB6992"/>
    <w:rsid w:val="00DB79B6"/>
    <w:rsid w:val="00DB7ED3"/>
    <w:rsid w:val="00DC0A2D"/>
    <w:rsid w:val="00DC0D07"/>
    <w:rsid w:val="00DC21E9"/>
    <w:rsid w:val="00DC4644"/>
    <w:rsid w:val="00DC55B3"/>
    <w:rsid w:val="00DD0E55"/>
    <w:rsid w:val="00DD10FA"/>
    <w:rsid w:val="00DD2011"/>
    <w:rsid w:val="00DD226F"/>
    <w:rsid w:val="00DD2C75"/>
    <w:rsid w:val="00DD2D52"/>
    <w:rsid w:val="00DD3BCD"/>
    <w:rsid w:val="00DD4A93"/>
    <w:rsid w:val="00DD6121"/>
    <w:rsid w:val="00DD6CCB"/>
    <w:rsid w:val="00DD7ED2"/>
    <w:rsid w:val="00DE0207"/>
    <w:rsid w:val="00DE092A"/>
    <w:rsid w:val="00DE28F9"/>
    <w:rsid w:val="00DE2ABD"/>
    <w:rsid w:val="00DE463B"/>
    <w:rsid w:val="00DE4BD8"/>
    <w:rsid w:val="00DE4C00"/>
    <w:rsid w:val="00DE618B"/>
    <w:rsid w:val="00DE62D1"/>
    <w:rsid w:val="00DE6C6B"/>
    <w:rsid w:val="00DE6E77"/>
    <w:rsid w:val="00DE70DB"/>
    <w:rsid w:val="00DF02B2"/>
    <w:rsid w:val="00DF0B6C"/>
    <w:rsid w:val="00DF12D1"/>
    <w:rsid w:val="00DF3088"/>
    <w:rsid w:val="00DF4DA5"/>
    <w:rsid w:val="00DF559B"/>
    <w:rsid w:val="00DF5986"/>
    <w:rsid w:val="00DF5BEB"/>
    <w:rsid w:val="00DF5D95"/>
    <w:rsid w:val="00DF6116"/>
    <w:rsid w:val="00DF6828"/>
    <w:rsid w:val="00DF6E00"/>
    <w:rsid w:val="00DF7C23"/>
    <w:rsid w:val="00DF7CC7"/>
    <w:rsid w:val="00E027E9"/>
    <w:rsid w:val="00E03AE3"/>
    <w:rsid w:val="00E04D16"/>
    <w:rsid w:val="00E0518F"/>
    <w:rsid w:val="00E07774"/>
    <w:rsid w:val="00E07C1F"/>
    <w:rsid w:val="00E07EA8"/>
    <w:rsid w:val="00E11AA6"/>
    <w:rsid w:val="00E12E22"/>
    <w:rsid w:val="00E14075"/>
    <w:rsid w:val="00E14296"/>
    <w:rsid w:val="00E14BB6"/>
    <w:rsid w:val="00E152E2"/>
    <w:rsid w:val="00E16691"/>
    <w:rsid w:val="00E16CB9"/>
    <w:rsid w:val="00E17242"/>
    <w:rsid w:val="00E17E02"/>
    <w:rsid w:val="00E20F90"/>
    <w:rsid w:val="00E2119C"/>
    <w:rsid w:val="00E213D0"/>
    <w:rsid w:val="00E21575"/>
    <w:rsid w:val="00E22CFB"/>
    <w:rsid w:val="00E23CE8"/>
    <w:rsid w:val="00E246D1"/>
    <w:rsid w:val="00E27B46"/>
    <w:rsid w:val="00E313D9"/>
    <w:rsid w:val="00E323DD"/>
    <w:rsid w:val="00E37855"/>
    <w:rsid w:val="00E37B1C"/>
    <w:rsid w:val="00E408A3"/>
    <w:rsid w:val="00E410C1"/>
    <w:rsid w:val="00E412E7"/>
    <w:rsid w:val="00E41EB2"/>
    <w:rsid w:val="00E4265B"/>
    <w:rsid w:val="00E4311E"/>
    <w:rsid w:val="00E4454F"/>
    <w:rsid w:val="00E45E34"/>
    <w:rsid w:val="00E51C5E"/>
    <w:rsid w:val="00E522A3"/>
    <w:rsid w:val="00E5487F"/>
    <w:rsid w:val="00E5552E"/>
    <w:rsid w:val="00E5683D"/>
    <w:rsid w:val="00E5717B"/>
    <w:rsid w:val="00E57A64"/>
    <w:rsid w:val="00E57D98"/>
    <w:rsid w:val="00E6020B"/>
    <w:rsid w:val="00E60C4C"/>
    <w:rsid w:val="00E612DB"/>
    <w:rsid w:val="00E61EC9"/>
    <w:rsid w:val="00E629E8"/>
    <w:rsid w:val="00E62E95"/>
    <w:rsid w:val="00E63DCB"/>
    <w:rsid w:val="00E63F2D"/>
    <w:rsid w:val="00E64D68"/>
    <w:rsid w:val="00E6558A"/>
    <w:rsid w:val="00E65742"/>
    <w:rsid w:val="00E6622E"/>
    <w:rsid w:val="00E662B0"/>
    <w:rsid w:val="00E66BA4"/>
    <w:rsid w:val="00E66C13"/>
    <w:rsid w:val="00E673C1"/>
    <w:rsid w:val="00E70E99"/>
    <w:rsid w:val="00E71A2B"/>
    <w:rsid w:val="00E73611"/>
    <w:rsid w:val="00E73FE7"/>
    <w:rsid w:val="00E74FF7"/>
    <w:rsid w:val="00E75CB3"/>
    <w:rsid w:val="00E76AE7"/>
    <w:rsid w:val="00E8070D"/>
    <w:rsid w:val="00E80A79"/>
    <w:rsid w:val="00E819E1"/>
    <w:rsid w:val="00E82B1D"/>
    <w:rsid w:val="00E82E90"/>
    <w:rsid w:val="00E83405"/>
    <w:rsid w:val="00E83BA1"/>
    <w:rsid w:val="00E83C14"/>
    <w:rsid w:val="00E84412"/>
    <w:rsid w:val="00E84482"/>
    <w:rsid w:val="00E84AA2"/>
    <w:rsid w:val="00E8633E"/>
    <w:rsid w:val="00E864CE"/>
    <w:rsid w:val="00E868EE"/>
    <w:rsid w:val="00E86D79"/>
    <w:rsid w:val="00E87732"/>
    <w:rsid w:val="00E87733"/>
    <w:rsid w:val="00E90B05"/>
    <w:rsid w:val="00E945E6"/>
    <w:rsid w:val="00E95EC4"/>
    <w:rsid w:val="00E9790E"/>
    <w:rsid w:val="00EA05CF"/>
    <w:rsid w:val="00EA0A18"/>
    <w:rsid w:val="00EA192C"/>
    <w:rsid w:val="00EA254C"/>
    <w:rsid w:val="00EA3905"/>
    <w:rsid w:val="00EA5016"/>
    <w:rsid w:val="00EA5126"/>
    <w:rsid w:val="00EA63EE"/>
    <w:rsid w:val="00EA701E"/>
    <w:rsid w:val="00EAD300"/>
    <w:rsid w:val="00EB033A"/>
    <w:rsid w:val="00EB2418"/>
    <w:rsid w:val="00EB2AF8"/>
    <w:rsid w:val="00EB47EB"/>
    <w:rsid w:val="00EB4E36"/>
    <w:rsid w:val="00EB783A"/>
    <w:rsid w:val="00EC14B5"/>
    <w:rsid w:val="00EC20BE"/>
    <w:rsid w:val="00EC213E"/>
    <w:rsid w:val="00EC397F"/>
    <w:rsid w:val="00EC3EAF"/>
    <w:rsid w:val="00EC42A9"/>
    <w:rsid w:val="00EC5AC8"/>
    <w:rsid w:val="00EC5D02"/>
    <w:rsid w:val="00ED0000"/>
    <w:rsid w:val="00ED0350"/>
    <w:rsid w:val="00ED0B82"/>
    <w:rsid w:val="00ED10F8"/>
    <w:rsid w:val="00ED3A0C"/>
    <w:rsid w:val="00ED64F0"/>
    <w:rsid w:val="00ED6969"/>
    <w:rsid w:val="00ED6C68"/>
    <w:rsid w:val="00ED6F63"/>
    <w:rsid w:val="00ED71DF"/>
    <w:rsid w:val="00ED7474"/>
    <w:rsid w:val="00EE0CE1"/>
    <w:rsid w:val="00EE106C"/>
    <w:rsid w:val="00EE1E88"/>
    <w:rsid w:val="00EE34FE"/>
    <w:rsid w:val="00EE3766"/>
    <w:rsid w:val="00EE3ACB"/>
    <w:rsid w:val="00EE562E"/>
    <w:rsid w:val="00EE646C"/>
    <w:rsid w:val="00EE6E8F"/>
    <w:rsid w:val="00EE7B1F"/>
    <w:rsid w:val="00EE7C8B"/>
    <w:rsid w:val="00EF03C3"/>
    <w:rsid w:val="00EF18D4"/>
    <w:rsid w:val="00EF34B5"/>
    <w:rsid w:val="00EF401D"/>
    <w:rsid w:val="00EF40D5"/>
    <w:rsid w:val="00EF4458"/>
    <w:rsid w:val="00EF51A3"/>
    <w:rsid w:val="00EF5E5A"/>
    <w:rsid w:val="00EF6279"/>
    <w:rsid w:val="00F000A8"/>
    <w:rsid w:val="00F00837"/>
    <w:rsid w:val="00F0132E"/>
    <w:rsid w:val="00F01355"/>
    <w:rsid w:val="00F0196C"/>
    <w:rsid w:val="00F02328"/>
    <w:rsid w:val="00F03954"/>
    <w:rsid w:val="00F044BB"/>
    <w:rsid w:val="00F04854"/>
    <w:rsid w:val="00F04C7D"/>
    <w:rsid w:val="00F05E62"/>
    <w:rsid w:val="00F0620F"/>
    <w:rsid w:val="00F1384C"/>
    <w:rsid w:val="00F17C9E"/>
    <w:rsid w:val="00F216CA"/>
    <w:rsid w:val="00F23FFB"/>
    <w:rsid w:val="00F2495D"/>
    <w:rsid w:val="00F251FA"/>
    <w:rsid w:val="00F252F7"/>
    <w:rsid w:val="00F25736"/>
    <w:rsid w:val="00F260F6"/>
    <w:rsid w:val="00F2703F"/>
    <w:rsid w:val="00F307F3"/>
    <w:rsid w:val="00F362BD"/>
    <w:rsid w:val="00F366C9"/>
    <w:rsid w:val="00F3682C"/>
    <w:rsid w:val="00F36E9E"/>
    <w:rsid w:val="00F3799B"/>
    <w:rsid w:val="00F40DB8"/>
    <w:rsid w:val="00F41364"/>
    <w:rsid w:val="00F41567"/>
    <w:rsid w:val="00F42EA4"/>
    <w:rsid w:val="00F4459F"/>
    <w:rsid w:val="00F454E1"/>
    <w:rsid w:val="00F459FB"/>
    <w:rsid w:val="00F5136B"/>
    <w:rsid w:val="00F52342"/>
    <w:rsid w:val="00F52D3D"/>
    <w:rsid w:val="00F57BEE"/>
    <w:rsid w:val="00F61AAF"/>
    <w:rsid w:val="00F62A2A"/>
    <w:rsid w:val="00F638E6"/>
    <w:rsid w:val="00F63CD2"/>
    <w:rsid w:val="00F64DA4"/>
    <w:rsid w:val="00F6621A"/>
    <w:rsid w:val="00F66C51"/>
    <w:rsid w:val="00F67B4B"/>
    <w:rsid w:val="00F71994"/>
    <w:rsid w:val="00F720DE"/>
    <w:rsid w:val="00F73675"/>
    <w:rsid w:val="00F753BD"/>
    <w:rsid w:val="00F769E7"/>
    <w:rsid w:val="00F76C4A"/>
    <w:rsid w:val="00F802D7"/>
    <w:rsid w:val="00F80D84"/>
    <w:rsid w:val="00F810FD"/>
    <w:rsid w:val="00F81397"/>
    <w:rsid w:val="00F81B00"/>
    <w:rsid w:val="00F83712"/>
    <w:rsid w:val="00F83D80"/>
    <w:rsid w:val="00F84FB4"/>
    <w:rsid w:val="00F85E6A"/>
    <w:rsid w:val="00F87F62"/>
    <w:rsid w:val="00F90326"/>
    <w:rsid w:val="00F9069E"/>
    <w:rsid w:val="00F91B3C"/>
    <w:rsid w:val="00F9338B"/>
    <w:rsid w:val="00F954BE"/>
    <w:rsid w:val="00F964AE"/>
    <w:rsid w:val="00F97A0E"/>
    <w:rsid w:val="00FA02E8"/>
    <w:rsid w:val="00FA0400"/>
    <w:rsid w:val="00FA2066"/>
    <w:rsid w:val="00FA2B1A"/>
    <w:rsid w:val="00FA3DE7"/>
    <w:rsid w:val="00FA451B"/>
    <w:rsid w:val="00FA49F7"/>
    <w:rsid w:val="00FA6827"/>
    <w:rsid w:val="00FA6934"/>
    <w:rsid w:val="00FA78CE"/>
    <w:rsid w:val="00FB07E0"/>
    <w:rsid w:val="00FB0D4F"/>
    <w:rsid w:val="00FB1037"/>
    <w:rsid w:val="00FB18FD"/>
    <w:rsid w:val="00FB2578"/>
    <w:rsid w:val="00FB26DF"/>
    <w:rsid w:val="00FB3835"/>
    <w:rsid w:val="00FB383B"/>
    <w:rsid w:val="00FB39CA"/>
    <w:rsid w:val="00FB3DCB"/>
    <w:rsid w:val="00FB5C17"/>
    <w:rsid w:val="00FB7460"/>
    <w:rsid w:val="00FB79E4"/>
    <w:rsid w:val="00FC0161"/>
    <w:rsid w:val="00FC0B10"/>
    <w:rsid w:val="00FC0DAE"/>
    <w:rsid w:val="00FC1310"/>
    <w:rsid w:val="00FC2A82"/>
    <w:rsid w:val="00FC3309"/>
    <w:rsid w:val="00FC33E6"/>
    <w:rsid w:val="00FC6279"/>
    <w:rsid w:val="00FC7B0B"/>
    <w:rsid w:val="00FC7B20"/>
    <w:rsid w:val="00FD0252"/>
    <w:rsid w:val="00FD159A"/>
    <w:rsid w:val="00FD222D"/>
    <w:rsid w:val="00FD358B"/>
    <w:rsid w:val="00FD3B79"/>
    <w:rsid w:val="00FD3B7C"/>
    <w:rsid w:val="00FD3E41"/>
    <w:rsid w:val="00FD4571"/>
    <w:rsid w:val="00FD6007"/>
    <w:rsid w:val="00FD72A3"/>
    <w:rsid w:val="00FD7BD2"/>
    <w:rsid w:val="00FE04C0"/>
    <w:rsid w:val="00FE25DA"/>
    <w:rsid w:val="00FE3319"/>
    <w:rsid w:val="00FE3852"/>
    <w:rsid w:val="00FE3F99"/>
    <w:rsid w:val="00FE73E6"/>
    <w:rsid w:val="00FF186D"/>
    <w:rsid w:val="00FF20FB"/>
    <w:rsid w:val="00FF2CB2"/>
    <w:rsid w:val="00FF399C"/>
    <w:rsid w:val="00FF3A24"/>
    <w:rsid w:val="00FF3E91"/>
    <w:rsid w:val="00FF4A61"/>
    <w:rsid w:val="00FF555B"/>
    <w:rsid w:val="00FF5EE8"/>
    <w:rsid w:val="00FF78FA"/>
    <w:rsid w:val="012B2662"/>
    <w:rsid w:val="01527378"/>
    <w:rsid w:val="0173F809"/>
    <w:rsid w:val="01C5F4DF"/>
    <w:rsid w:val="02693EBA"/>
    <w:rsid w:val="02B3966F"/>
    <w:rsid w:val="02D1D81E"/>
    <w:rsid w:val="02F83FD9"/>
    <w:rsid w:val="034A195F"/>
    <w:rsid w:val="03625806"/>
    <w:rsid w:val="0382C418"/>
    <w:rsid w:val="0386822A"/>
    <w:rsid w:val="038D6FB3"/>
    <w:rsid w:val="03ED306A"/>
    <w:rsid w:val="04307625"/>
    <w:rsid w:val="04F92CA4"/>
    <w:rsid w:val="056FA6CF"/>
    <w:rsid w:val="0575C924"/>
    <w:rsid w:val="059462C2"/>
    <w:rsid w:val="059560C7"/>
    <w:rsid w:val="05A390EF"/>
    <w:rsid w:val="05B95F4D"/>
    <w:rsid w:val="05BA0D43"/>
    <w:rsid w:val="05EF0155"/>
    <w:rsid w:val="05F9FC71"/>
    <w:rsid w:val="0607C4AE"/>
    <w:rsid w:val="060E32C8"/>
    <w:rsid w:val="06F03079"/>
    <w:rsid w:val="0739C0A5"/>
    <w:rsid w:val="076CFF93"/>
    <w:rsid w:val="081F6FD3"/>
    <w:rsid w:val="082EBD46"/>
    <w:rsid w:val="0841051B"/>
    <w:rsid w:val="08847EF7"/>
    <w:rsid w:val="08FDB5C2"/>
    <w:rsid w:val="094CBE2C"/>
    <w:rsid w:val="09657B44"/>
    <w:rsid w:val="09664D3F"/>
    <w:rsid w:val="09899505"/>
    <w:rsid w:val="0997F1B8"/>
    <w:rsid w:val="09D7FB65"/>
    <w:rsid w:val="0A047FB8"/>
    <w:rsid w:val="0A538D6D"/>
    <w:rsid w:val="0A5D0AB8"/>
    <w:rsid w:val="0A5EDD64"/>
    <w:rsid w:val="0AC68B6D"/>
    <w:rsid w:val="0B489815"/>
    <w:rsid w:val="0B72DB67"/>
    <w:rsid w:val="0B9E4846"/>
    <w:rsid w:val="0BED5CD5"/>
    <w:rsid w:val="0C9789D9"/>
    <w:rsid w:val="0C9BF608"/>
    <w:rsid w:val="0CC82E46"/>
    <w:rsid w:val="0CCCA14D"/>
    <w:rsid w:val="0D884098"/>
    <w:rsid w:val="0DE1E4FA"/>
    <w:rsid w:val="0E2E918F"/>
    <w:rsid w:val="0E2EFC40"/>
    <w:rsid w:val="0EB0C305"/>
    <w:rsid w:val="0EF65044"/>
    <w:rsid w:val="0F116133"/>
    <w:rsid w:val="0F8365EB"/>
    <w:rsid w:val="0F8CF314"/>
    <w:rsid w:val="10AC0C35"/>
    <w:rsid w:val="10F3B03B"/>
    <w:rsid w:val="1160EEDB"/>
    <w:rsid w:val="11C1EC5B"/>
    <w:rsid w:val="11F59E30"/>
    <w:rsid w:val="1209AC0D"/>
    <w:rsid w:val="122576EF"/>
    <w:rsid w:val="12282E23"/>
    <w:rsid w:val="12679A24"/>
    <w:rsid w:val="12933711"/>
    <w:rsid w:val="131A61F6"/>
    <w:rsid w:val="13327A7D"/>
    <w:rsid w:val="133AF487"/>
    <w:rsid w:val="13A4CCAA"/>
    <w:rsid w:val="13F03670"/>
    <w:rsid w:val="14412A06"/>
    <w:rsid w:val="144C10CA"/>
    <w:rsid w:val="1474F846"/>
    <w:rsid w:val="14A80A39"/>
    <w:rsid w:val="14B582D4"/>
    <w:rsid w:val="15135012"/>
    <w:rsid w:val="1520BBFC"/>
    <w:rsid w:val="15A0B285"/>
    <w:rsid w:val="1663C902"/>
    <w:rsid w:val="166D461A"/>
    <w:rsid w:val="1768E7C6"/>
    <w:rsid w:val="17DC635B"/>
    <w:rsid w:val="1847588C"/>
    <w:rsid w:val="188540E5"/>
    <w:rsid w:val="1897BA3E"/>
    <w:rsid w:val="18D5CA1D"/>
    <w:rsid w:val="19170D6B"/>
    <w:rsid w:val="192343E3"/>
    <w:rsid w:val="194CD60E"/>
    <w:rsid w:val="1992E35F"/>
    <w:rsid w:val="1A57829A"/>
    <w:rsid w:val="1B06E1E2"/>
    <w:rsid w:val="1B8046D5"/>
    <w:rsid w:val="1B96AFD3"/>
    <w:rsid w:val="1BC940A8"/>
    <w:rsid w:val="1BC9C6B6"/>
    <w:rsid w:val="1C32DFDA"/>
    <w:rsid w:val="1C51D65B"/>
    <w:rsid w:val="1C91D1DE"/>
    <w:rsid w:val="1C99BA82"/>
    <w:rsid w:val="1CCEC980"/>
    <w:rsid w:val="1CEDDB01"/>
    <w:rsid w:val="1CF1AE3F"/>
    <w:rsid w:val="1D3F689A"/>
    <w:rsid w:val="1D5C2CB9"/>
    <w:rsid w:val="1DB7EBE0"/>
    <w:rsid w:val="1DC209BB"/>
    <w:rsid w:val="1F20599D"/>
    <w:rsid w:val="1F4AF844"/>
    <w:rsid w:val="1F864C7B"/>
    <w:rsid w:val="1FF1C368"/>
    <w:rsid w:val="20334CE8"/>
    <w:rsid w:val="20467482"/>
    <w:rsid w:val="2106C224"/>
    <w:rsid w:val="2134A7AF"/>
    <w:rsid w:val="21C6D951"/>
    <w:rsid w:val="21C70644"/>
    <w:rsid w:val="220EF08A"/>
    <w:rsid w:val="221AC623"/>
    <w:rsid w:val="2233A9F6"/>
    <w:rsid w:val="2273522E"/>
    <w:rsid w:val="229D0C70"/>
    <w:rsid w:val="22D8A5C1"/>
    <w:rsid w:val="22FCCB93"/>
    <w:rsid w:val="23066CF4"/>
    <w:rsid w:val="2310B7F7"/>
    <w:rsid w:val="232BC76E"/>
    <w:rsid w:val="237F119D"/>
    <w:rsid w:val="238B8EB3"/>
    <w:rsid w:val="23BD475D"/>
    <w:rsid w:val="23EEB27D"/>
    <w:rsid w:val="242E6FCE"/>
    <w:rsid w:val="244E3389"/>
    <w:rsid w:val="24817F2B"/>
    <w:rsid w:val="25D22DB9"/>
    <w:rsid w:val="2602CA52"/>
    <w:rsid w:val="260B88A4"/>
    <w:rsid w:val="262F0A70"/>
    <w:rsid w:val="26676E09"/>
    <w:rsid w:val="2676096E"/>
    <w:rsid w:val="2691E234"/>
    <w:rsid w:val="26AC0E89"/>
    <w:rsid w:val="26D03388"/>
    <w:rsid w:val="26E2BC0E"/>
    <w:rsid w:val="270FD999"/>
    <w:rsid w:val="275270C2"/>
    <w:rsid w:val="27E195B7"/>
    <w:rsid w:val="286D151D"/>
    <w:rsid w:val="28C261EE"/>
    <w:rsid w:val="28C7DF2B"/>
    <w:rsid w:val="28F0D259"/>
    <w:rsid w:val="298A2C29"/>
    <w:rsid w:val="299A98AD"/>
    <w:rsid w:val="29B038AA"/>
    <w:rsid w:val="29B7B746"/>
    <w:rsid w:val="29C4918A"/>
    <w:rsid w:val="29E62D0F"/>
    <w:rsid w:val="2A32C309"/>
    <w:rsid w:val="2A90807C"/>
    <w:rsid w:val="2ACD318D"/>
    <w:rsid w:val="2AE189E5"/>
    <w:rsid w:val="2AE479AD"/>
    <w:rsid w:val="2B813B6B"/>
    <w:rsid w:val="2C40CBA8"/>
    <w:rsid w:val="2C636CD0"/>
    <w:rsid w:val="2C74209F"/>
    <w:rsid w:val="2C897157"/>
    <w:rsid w:val="2C8AA99F"/>
    <w:rsid w:val="2D2F84C8"/>
    <w:rsid w:val="2D4AED59"/>
    <w:rsid w:val="2D774BA5"/>
    <w:rsid w:val="2DAE95D9"/>
    <w:rsid w:val="2DF70CF6"/>
    <w:rsid w:val="2DFBF79A"/>
    <w:rsid w:val="2E2F3A60"/>
    <w:rsid w:val="2E67DC24"/>
    <w:rsid w:val="2E894CAF"/>
    <w:rsid w:val="2E90E3A4"/>
    <w:rsid w:val="2EBE5DBF"/>
    <w:rsid w:val="2F3A332B"/>
    <w:rsid w:val="2F4701AB"/>
    <w:rsid w:val="2F54AABF"/>
    <w:rsid w:val="2F9B1346"/>
    <w:rsid w:val="2FBC7B23"/>
    <w:rsid w:val="2FF4FC7B"/>
    <w:rsid w:val="303F33E0"/>
    <w:rsid w:val="30ADB52E"/>
    <w:rsid w:val="30E0FAA9"/>
    <w:rsid w:val="313FFD1A"/>
    <w:rsid w:val="31576A5C"/>
    <w:rsid w:val="316C1B08"/>
    <w:rsid w:val="31714B8B"/>
    <w:rsid w:val="31C190EA"/>
    <w:rsid w:val="3211DC91"/>
    <w:rsid w:val="3220E7BE"/>
    <w:rsid w:val="32A62AF6"/>
    <w:rsid w:val="3318BE0C"/>
    <w:rsid w:val="331C95A3"/>
    <w:rsid w:val="336043DD"/>
    <w:rsid w:val="336CB9E9"/>
    <w:rsid w:val="33D5FA64"/>
    <w:rsid w:val="33F1597F"/>
    <w:rsid w:val="34109456"/>
    <w:rsid w:val="342568DA"/>
    <w:rsid w:val="345E1C25"/>
    <w:rsid w:val="34864578"/>
    <w:rsid w:val="34A1D57B"/>
    <w:rsid w:val="34D5EC7A"/>
    <w:rsid w:val="3517F4A0"/>
    <w:rsid w:val="3568A293"/>
    <w:rsid w:val="3590E31A"/>
    <w:rsid w:val="35FE67AA"/>
    <w:rsid w:val="36824B9A"/>
    <w:rsid w:val="3691A60C"/>
    <w:rsid w:val="36B0328A"/>
    <w:rsid w:val="36EDDE18"/>
    <w:rsid w:val="36F6E2B1"/>
    <w:rsid w:val="3729096E"/>
    <w:rsid w:val="3731AEA9"/>
    <w:rsid w:val="3793AC11"/>
    <w:rsid w:val="37B6CCE6"/>
    <w:rsid w:val="37F1A591"/>
    <w:rsid w:val="380CCD6D"/>
    <w:rsid w:val="38167B0A"/>
    <w:rsid w:val="38645704"/>
    <w:rsid w:val="38E2C46B"/>
    <w:rsid w:val="38EBED2D"/>
    <w:rsid w:val="39017DB0"/>
    <w:rsid w:val="393AFCC4"/>
    <w:rsid w:val="398A7D13"/>
    <w:rsid w:val="39E9C640"/>
    <w:rsid w:val="3A4A7542"/>
    <w:rsid w:val="3AB4843F"/>
    <w:rsid w:val="3B1D15BA"/>
    <w:rsid w:val="3B273B46"/>
    <w:rsid w:val="3B6F3B1E"/>
    <w:rsid w:val="3BBCCDB6"/>
    <w:rsid w:val="3BF5D902"/>
    <w:rsid w:val="3C498BCB"/>
    <w:rsid w:val="3C63F1A1"/>
    <w:rsid w:val="3CCDF992"/>
    <w:rsid w:val="3D586776"/>
    <w:rsid w:val="3D684AB5"/>
    <w:rsid w:val="3DA519DF"/>
    <w:rsid w:val="3DB2FC0C"/>
    <w:rsid w:val="3DFD2243"/>
    <w:rsid w:val="3E1F637C"/>
    <w:rsid w:val="3E553D5A"/>
    <w:rsid w:val="3E95A59A"/>
    <w:rsid w:val="3E9D0E28"/>
    <w:rsid w:val="3EA4B81F"/>
    <w:rsid w:val="3EE4F9A5"/>
    <w:rsid w:val="3EE5D42F"/>
    <w:rsid w:val="3FAA1F02"/>
    <w:rsid w:val="3FC453C9"/>
    <w:rsid w:val="401899C4"/>
    <w:rsid w:val="408437F3"/>
    <w:rsid w:val="4159697B"/>
    <w:rsid w:val="4164C0D3"/>
    <w:rsid w:val="4196146E"/>
    <w:rsid w:val="41961CFB"/>
    <w:rsid w:val="41A5FB7D"/>
    <w:rsid w:val="41CA3883"/>
    <w:rsid w:val="4284F709"/>
    <w:rsid w:val="429B614B"/>
    <w:rsid w:val="429DEB43"/>
    <w:rsid w:val="42ECA475"/>
    <w:rsid w:val="42F24FCF"/>
    <w:rsid w:val="432B48E7"/>
    <w:rsid w:val="4481A207"/>
    <w:rsid w:val="448642D5"/>
    <w:rsid w:val="44906E28"/>
    <w:rsid w:val="44B00DFE"/>
    <w:rsid w:val="44D5D8E8"/>
    <w:rsid w:val="44E7F8C2"/>
    <w:rsid w:val="451645E2"/>
    <w:rsid w:val="454702D5"/>
    <w:rsid w:val="458034E4"/>
    <w:rsid w:val="45A6AEAE"/>
    <w:rsid w:val="45D8E416"/>
    <w:rsid w:val="45F192EB"/>
    <w:rsid w:val="46193A8E"/>
    <w:rsid w:val="4619EA87"/>
    <w:rsid w:val="472DD131"/>
    <w:rsid w:val="4741B744"/>
    <w:rsid w:val="4752FED3"/>
    <w:rsid w:val="47741909"/>
    <w:rsid w:val="47ABD619"/>
    <w:rsid w:val="47E35686"/>
    <w:rsid w:val="48950A2D"/>
    <w:rsid w:val="48DFED20"/>
    <w:rsid w:val="4916CADB"/>
    <w:rsid w:val="4929DFDA"/>
    <w:rsid w:val="4936C1B0"/>
    <w:rsid w:val="4945489A"/>
    <w:rsid w:val="498110E0"/>
    <w:rsid w:val="49AB966E"/>
    <w:rsid w:val="4A594E3B"/>
    <w:rsid w:val="4A67F60B"/>
    <w:rsid w:val="4AD1061D"/>
    <w:rsid w:val="4B4E44F8"/>
    <w:rsid w:val="4BB56111"/>
    <w:rsid w:val="4BC53366"/>
    <w:rsid w:val="4BD399E4"/>
    <w:rsid w:val="4C432066"/>
    <w:rsid w:val="4D41F8BB"/>
    <w:rsid w:val="4D4CFBDB"/>
    <w:rsid w:val="4D6C4303"/>
    <w:rsid w:val="4E022F6E"/>
    <w:rsid w:val="4E03CC06"/>
    <w:rsid w:val="4E7EE7E9"/>
    <w:rsid w:val="4E9598A4"/>
    <w:rsid w:val="4EBF1A3B"/>
    <w:rsid w:val="4F0B46B8"/>
    <w:rsid w:val="4F1C26E0"/>
    <w:rsid w:val="4F6D2666"/>
    <w:rsid w:val="4F71FBA7"/>
    <w:rsid w:val="4FA2D936"/>
    <w:rsid w:val="4FAB7C71"/>
    <w:rsid w:val="4FE932D4"/>
    <w:rsid w:val="5022826F"/>
    <w:rsid w:val="50A97B8E"/>
    <w:rsid w:val="50BB4AB7"/>
    <w:rsid w:val="51D68FEF"/>
    <w:rsid w:val="52EACDF4"/>
    <w:rsid w:val="52F8E4FA"/>
    <w:rsid w:val="530ECAC9"/>
    <w:rsid w:val="532CBA47"/>
    <w:rsid w:val="536F3A06"/>
    <w:rsid w:val="537F670A"/>
    <w:rsid w:val="538C9554"/>
    <w:rsid w:val="539949F3"/>
    <w:rsid w:val="53BE6080"/>
    <w:rsid w:val="53D079F8"/>
    <w:rsid w:val="53E0854B"/>
    <w:rsid w:val="53E7F66B"/>
    <w:rsid w:val="53F8A73C"/>
    <w:rsid w:val="545DD3AC"/>
    <w:rsid w:val="54BDE57A"/>
    <w:rsid w:val="556025C4"/>
    <w:rsid w:val="55FEE4E6"/>
    <w:rsid w:val="5644407C"/>
    <w:rsid w:val="565322A2"/>
    <w:rsid w:val="5691990E"/>
    <w:rsid w:val="56A22CF7"/>
    <w:rsid w:val="57EF781B"/>
    <w:rsid w:val="5859F347"/>
    <w:rsid w:val="58A03D9B"/>
    <w:rsid w:val="58D102C8"/>
    <w:rsid w:val="58E35334"/>
    <w:rsid w:val="58F1C18A"/>
    <w:rsid w:val="59A6FDA8"/>
    <w:rsid w:val="59D0BDA5"/>
    <w:rsid w:val="59EAF0AA"/>
    <w:rsid w:val="5AD2A4F7"/>
    <w:rsid w:val="5ADEC2AF"/>
    <w:rsid w:val="5B51C3BD"/>
    <w:rsid w:val="5B67D8BF"/>
    <w:rsid w:val="5C316E3A"/>
    <w:rsid w:val="5C34FEBD"/>
    <w:rsid w:val="5C7D4F54"/>
    <w:rsid w:val="5CDA987F"/>
    <w:rsid w:val="5D2C08E9"/>
    <w:rsid w:val="5D8D4C5D"/>
    <w:rsid w:val="5DAD08D8"/>
    <w:rsid w:val="5DB64C42"/>
    <w:rsid w:val="5DDD4102"/>
    <w:rsid w:val="5DE99CE5"/>
    <w:rsid w:val="5DE9F115"/>
    <w:rsid w:val="5E35DA24"/>
    <w:rsid w:val="5E7FE26F"/>
    <w:rsid w:val="5EE56440"/>
    <w:rsid w:val="5F74F1D3"/>
    <w:rsid w:val="5F9F47E9"/>
    <w:rsid w:val="601DD476"/>
    <w:rsid w:val="605323B0"/>
    <w:rsid w:val="606275AC"/>
    <w:rsid w:val="607367C2"/>
    <w:rsid w:val="608F258A"/>
    <w:rsid w:val="60945B0F"/>
    <w:rsid w:val="6145A65B"/>
    <w:rsid w:val="61854B59"/>
    <w:rsid w:val="61AF04F8"/>
    <w:rsid w:val="61CCBC62"/>
    <w:rsid w:val="61F40BE0"/>
    <w:rsid w:val="61F67176"/>
    <w:rsid w:val="61F7C235"/>
    <w:rsid w:val="626270FF"/>
    <w:rsid w:val="62674945"/>
    <w:rsid w:val="62B2AC85"/>
    <w:rsid w:val="62E3E5B8"/>
    <w:rsid w:val="639F9D85"/>
    <w:rsid w:val="641EEAE7"/>
    <w:rsid w:val="6421F944"/>
    <w:rsid w:val="64A19FB3"/>
    <w:rsid w:val="64C28242"/>
    <w:rsid w:val="655D6246"/>
    <w:rsid w:val="65D55D1F"/>
    <w:rsid w:val="665277CE"/>
    <w:rsid w:val="66AEEE82"/>
    <w:rsid w:val="674C2876"/>
    <w:rsid w:val="676FC4F8"/>
    <w:rsid w:val="6837FD39"/>
    <w:rsid w:val="68535F03"/>
    <w:rsid w:val="68EDCF27"/>
    <w:rsid w:val="69179CCB"/>
    <w:rsid w:val="6944B71F"/>
    <w:rsid w:val="695258A8"/>
    <w:rsid w:val="69530B49"/>
    <w:rsid w:val="69E3FAA4"/>
    <w:rsid w:val="69F5476D"/>
    <w:rsid w:val="6A020A10"/>
    <w:rsid w:val="6A19765E"/>
    <w:rsid w:val="6A21B97A"/>
    <w:rsid w:val="6A2635BE"/>
    <w:rsid w:val="6A28B6C7"/>
    <w:rsid w:val="6A3C4132"/>
    <w:rsid w:val="6AC62F10"/>
    <w:rsid w:val="6AE13E96"/>
    <w:rsid w:val="6AE8E318"/>
    <w:rsid w:val="6BDB98A3"/>
    <w:rsid w:val="6C64815F"/>
    <w:rsid w:val="6CAAECE2"/>
    <w:rsid w:val="6CB2EE81"/>
    <w:rsid w:val="6CF9EDC2"/>
    <w:rsid w:val="6D5E132A"/>
    <w:rsid w:val="6E182DD9"/>
    <w:rsid w:val="6E44C7CD"/>
    <w:rsid w:val="6E60986E"/>
    <w:rsid w:val="6ECDE38F"/>
    <w:rsid w:val="6ED0ADAE"/>
    <w:rsid w:val="6EF50455"/>
    <w:rsid w:val="6EFEF22C"/>
    <w:rsid w:val="6F254C44"/>
    <w:rsid w:val="6F324D80"/>
    <w:rsid w:val="6FE82A15"/>
    <w:rsid w:val="703D2200"/>
    <w:rsid w:val="71118B87"/>
    <w:rsid w:val="717E2D14"/>
    <w:rsid w:val="722D5EBA"/>
    <w:rsid w:val="725CBFEA"/>
    <w:rsid w:val="728E1FBE"/>
    <w:rsid w:val="72D11FF4"/>
    <w:rsid w:val="72F8F0E2"/>
    <w:rsid w:val="73423947"/>
    <w:rsid w:val="734835AE"/>
    <w:rsid w:val="736F10EF"/>
    <w:rsid w:val="73EA80DE"/>
    <w:rsid w:val="74627918"/>
    <w:rsid w:val="749286F4"/>
    <w:rsid w:val="74E5CF6D"/>
    <w:rsid w:val="759A6AF9"/>
    <w:rsid w:val="75A3AA8D"/>
    <w:rsid w:val="75DB449F"/>
    <w:rsid w:val="75DE043C"/>
    <w:rsid w:val="75ED3087"/>
    <w:rsid w:val="761C4763"/>
    <w:rsid w:val="76603705"/>
    <w:rsid w:val="76D72F0C"/>
    <w:rsid w:val="7703C907"/>
    <w:rsid w:val="774B6FB3"/>
    <w:rsid w:val="77513A45"/>
    <w:rsid w:val="77975576"/>
    <w:rsid w:val="783DCF6D"/>
    <w:rsid w:val="790704E5"/>
    <w:rsid w:val="791288D8"/>
    <w:rsid w:val="7966DA50"/>
    <w:rsid w:val="79D5DF09"/>
    <w:rsid w:val="79DD8881"/>
    <w:rsid w:val="7A15EBB1"/>
    <w:rsid w:val="7A7B09AB"/>
    <w:rsid w:val="7A9367C2"/>
    <w:rsid w:val="7AA7AB1F"/>
    <w:rsid w:val="7AE5A31F"/>
    <w:rsid w:val="7B162521"/>
    <w:rsid w:val="7B551791"/>
    <w:rsid w:val="7B77E68C"/>
    <w:rsid w:val="7C0808F8"/>
    <w:rsid w:val="7C09F647"/>
    <w:rsid w:val="7C40F376"/>
    <w:rsid w:val="7C702BE4"/>
    <w:rsid w:val="7C8764D3"/>
    <w:rsid w:val="7CD4B9A3"/>
    <w:rsid w:val="7D0ECF5B"/>
    <w:rsid w:val="7E0C016A"/>
    <w:rsid w:val="7EACA314"/>
    <w:rsid w:val="7F343EB2"/>
    <w:rsid w:val="7F5AD935"/>
    <w:rsid w:val="7F868FB9"/>
    <w:rsid w:val="7F9ABF5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B363CC"/>
  <w15:docId w15:val="{3C4DCC0D-411A-4DC3-901F-8A1CE058F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B3AF4"/>
    <w:rPr>
      <w:color w:val="808080"/>
    </w:rPr>
  </w:style>
  <w:style w:type="paragraph" w:styleId="Header">
    <w:name w:val="header"/>
    <w:basedOn w:val="Normal"/>
    <w:link w:val="HeaderChar"/>
    <w:uiPriority w:val="99"/>
    <w:unhideWhenUsed/>
    <w:rsid w:val="00320C20"/>
    <w:pPr>
      <w:tabs>
        <w:tab w:val="center" w:pos="4680"/>
        <w:tab w:val="right" w:pos="9360"/>
      </w:tabs>
    </w:pPr>
    <w:rPr>
      <w:rFonts w:asciiTheme="minorHAnsi" w:eastAsiaTheme="minorEastAsia" w:hAnsiTheme="minorHAnsi"/>
      <w:sz w:val="22"/>
      <w:szCs w:val="22"/>
      <w:lang w:val="en-US"/>
    </w:rPr>
  </w:style>
  <w:style w:type="character" w:customStyle="1" w:styleId="HeaderChar">
    <w:name w:val="Header Char"/>
    <w:basedOn w:val="DefaultParagraphFont"/>
    <w:link w:val="Header"/>
    <w:uiPriority w:val="99"/>
    <w:rsid w:val="00320C20"/>
    <w:rPr>
      <w:rFonts w:asciiTheme="minorHAnsi" w:eastAsiaTheme="minorEastAsia" w:hAnsiTheme="minorHAnsi"/>
      <w:sz w:val="22"/>
      <w:szCs w:val="22"/>
      <w:lang w:val="en-US"/>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320C20"/>
    <w:pPr>
      <w:ind w:left="720"/>
      <w:contextualSpacing/>
    </w:pPr>
  </w:style>
  <w:style w:type="character" w:customStyle="1" w:styleId="normaltextrun">
    <w:name w:val="normaltextrun"/>
    <w:basedOn w:val="DefaultParagraphFont"/>
    <w:rsid w:val="00320C20"/>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320C20"/>
  </w:style>
  <w:style w:type="paragraph" w:customStyle="1" w:styleId="paragraph">
    <w:name w:val="paragraph"/>
    <w:basedOn w:val="Normal"/>
    <w:rsid w:val="00320C20"/>
    <w:pPr>
      <w:spacing w:before="100" w:beforeAutospacing="1" w:after="100" w:afterAutospacing="1"/>
    </w:pPr>
    <w:rPr>
      <w:szCs w:val="24"/>
      <w:lang w:eastAsia="lt-LT"/>
    </w:rPr>
  </w:style>
  <w:style w:type="character" w:styleId="Hyperlink">
    <w:name w:val="Hyperlink"/>
    <w:basedOn w:val="DefaultParagraphFont"/>
    <w:uiPriority w:val="99"/>
    <w:unhideWhenUsed/>
    <w:rsid w:val="00C2195F"/>
    <w:rPr>
      <w:color w:val="0563C1" w:themeColor="hyperlink"/>
      <w:u w:val="single"/>
    </w:rPr>
  </w:style>
  <w:style w:type="paragraph" w:styleId="CommentText">
    <w:name w:val="annotation text"/>
    <w:basedOn w:val="Normal"/>
    <w:link w:val="CommentTextChar"/>
    <w:unhideWhenUsed/>
    <w:rsid w:val="008978F2"/>
    <w:rPr>
      <w:sz w:val="20"/>
    </w:rPr>
  </w:style>
  <w:style w:type="character" w:customStyle="1" w:styleId="CommentTextChar">
    <w:name w:val="Comment Text Char"/>
    <w:basedOn w:val="DefaultParagraphFont"/>
    <w:link w:val="CommentText"/>
    <w:rsid w:val="008978F2"/>
    <w:rPr>
      <w:sz w:val="20"/>
    </w:rPr>
  </w:style>
  <w:style w:type="character" w:styleId="CommentReference">
    <w:name w:val="annotation reference"/>
    <w:basedOn w:val="DefaultParagraphFont"/>
    <w:semiHidden/>
    <w:unhideWhenUsed/>
    <w:rsid w:val="008978F2"/>
    <w:rPr>
      <w:sz w:val="16"/>
      <w:szCs w:val="16"/>
    </w:rPr>
  </w:style>
  <w:style w:type="paragraph" w:styleId="Footer">
    <w:name w:val="footer"/>
    <w:basedOn w:val="Normal"/>
    <w:link w:val="FooterChar"/>
    <w:semiHidden/>
    <w:unhideWhenUsed/>
    <w:rsid w:val="00576FA0"/>
    <w:pPr>
      <w:tabs>
        <w:tab w:val="center" w:pos="4513"/>
        <w:tab w:val="right" w:pos="9026"/>
      </w:tabs>
    </w:pPr>
  </w:style>
  <w:style w:type="character" w:customStyle="1" w:styleId="FooterChar">
    <w:name w:val="Footer Char"/>
    <w:basedOn w:val="DefaultParagraphFont"/>
    <w:link w:val="Footer"/>
    <w:semiHidden/>
    <w:rsid w:val="00576FA0"/>
  </w:style>
  <w:style w:type="character" w:customStyle="1" w:styleId="contentpasted1">
    <w:name w:val="contentpasted1"/>
    <w:basedOn w:val="DefaultParagraphFont"/>
    <w:rsid w:val="003D5E8F"/>
  </w:style>
  <w:style w:type="paragraph" w:styleId="Revision">
    <w:name w:val="Revision"/>
    <w:hidden/>
    <w:semiHidden/>
    <w:rsid w:val="00374D49"/>
  </w:style>
  <w:style w:type="paragraph" w:styleId="CommentSubject">
    <w:name w:val="annotation subject"/>
    <w:basedOn w:val="CommentText"/>
    <w:next w:val="CommentText"/>
    <w:link w:val="CommentSubjectChar"/>
    <w:semiHidden/>
    <w:unhideWhenUsed/>
    <w:rsid w:val="009B6768"/>
    <w:rPr>
      <w:b/>
      <w:bCs/>
    </w:rPr>
  </w:style>
  <w:style w:type="character" w:customStyle="1" w:styleId="CommentSubjectChar">
    <w:name w:val="Comment Subject Char"/>
    <w:basedOn w:val="CommentTextChar"/>
    <w:link w:val="CommentSubject"/>
    <w:semiHidden/>
    <w:rsid w:val="009B6768"/>
    <w:rPr>
      <w:b/>
      <w:bCs/>
      <w:sz w:val="20"/>
    </w:rPr>
  </w:style>
  <w:style w:type="character" w:customStyle="1" w:styleId="ui-provider">
    <w:name w:val="ui-provider"/>
    <w:basedOn w:val="DefaultParagraphFont"/>
    <w:rsid w:val="008C0EEB"/>
  </w:style>
  <w:style w:type="table" w:styleId="TableGrid">
    <w:name w:val="Table Grid"/>
    <w:basedOn w:val="TableNormal"/>
    <w:rsid w:val="00645A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6E2AEF"/>
    <w:rPr>
      <w:rFonts w:ascii="Segoe UI" w:hAnsi="Segoe UI" w:cs="Segoe UI" w:hint="default"/>
    </w:rPr>
  </w:style>
  <w:style w:type="character" w:customStyle="1" w:styleId="cf11">
    <w:name w:val="cf11"/>
    <w:basedOn w:val="DefaultParagraphFont"/>
    <w:rsid w:val="006E2AEF"/>
    <w:rPr>
      <w:rFonts w:ascii="Segoe UI" w:hAnsi="Segoe UI" w:cs="Segoe UI" w:hint="default"/>
      <w:color w:val="333333"/>
      <w:shd w:val="clear" w:color="auto" w:fill="FFFFFF"/>
    </w:rPr>
  </w:style>
  <w:style w:type="character" w:customStyle="1" w:styleId="cf21">
    <w:name w:val="cf21"/>
    <w:basedOn w:val="DefaultParagraphFont"/>
    <w:rsid w:val="006E2AEF"/>
    <w:rPr>
      <w:rFonts w:ascii="Segoe UI" w:hAnsi="Segoe UI" w:cs="Segoe UI" w:hint="default"/>
    </w:rPr>
  </w:style>
  <w:style w:type="character" w:customStyle="1" w:styleId="eop">
    <w:name w:val="eop"/>
    <w:basedOn w:val="DefaultParagraphFont"/>
    <w:rsid w:val="00A57ACE"/>
  </w:style>
  <w:style w:type="character" w:customStyle="1" w:styleId="tabchar">
    <w:name w:val="tabchar"/>
    <w:basedOn w:val="DefaultParagraphFont"/>
    <w:rsid w:val="00A57ACE"/>
  </w:style>
  <w:style w:type="paragraph" w:styleId="BalloonText">
    <w:name w:val="Balloon Text"/>
    <w:basedOn w:val="Normal"/>
    <w:link w:val="BalloonTextChar"/>
    <w:uiPriority w:val="99"/>
    <w:semiHidden/>
    <w:unhideWhenUsed/>
    <w:rsid w:val="00A57ACE"/>
    <w:pPr>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ACE"/>
    <w:rPr>
      <w:rFonts w:ascii="Tahoma" w:hAnsi="Tahoma" w:cs="Tahoma"/>
      <w:sz w:val="16"/>
      <w:szCs w:val="16"/>
    </w:rPr>
  </w:style>
  <w:style w:type="character" w:styleId="UnresolvedMention">
    <w:name w:val="Unresolved Mention"/>
    <w:basedOn w:val="DefaultParagraphFont"/>
    <w:uiPriority w:val="99"/>
    <w:semiHidden/>
    <w:unhideWhenUsed/>
    <w:rsid w:val="00734AA7"/>
    <w:rPr>
      <w:color w:val="605E5C"/>
      <w:shd w:val="clear" w:color="auto" w:fill="E1DFDD"/>
    </w:rPr>
  </w:style>
  <w:style w:type="paragraph" w:styleId="EndnoteText">
    <w:name w:val="endnote text"/>
    <w:basedOn w:val="Normal"/>
    <w:link w:val="EndnoteTextChar"/>
    <w:semiHidden/>
    <w:unhideWhenUsed/>
    <w:rsid w:val="00AD2A4B"/>
    <w:rPr>
      <w:sz w:val="20"/>
    </w:rPr>
  </w:style>
  <w:style w:type="character" w:customStyle="1" w:styleId="EndnoteTextChar">
    <w:name w:val="Endnote Text Char"/>
    <w:basedOn w:val="DefaultParagraphFont"/>
    <w:link w:val="EndnoteText"/>
    <w:semiHidden/>
    <w:rsid w:val="00AD2A4B"/>
    <w:rPr>
      <w:sz w:val="20"/>
    </w:rPr>
  </w:style>
  <w:style w:type="character" w:styleId="EndnoteReference">
    <w:name w:val="endnote reference"/>
    <w:basedOn w:val="DefaultParagraphFont"/>
    <w:semiHidden/>
    <w:unhideWhenUsed/>
    <w:rsid w:val="00AD2A4B"/>
    <w:rPr>
      <w:vertAlign w:val="superscript"/>
    </w:rPr>
  </w:style>
  <w:style w:type="paragraph" w:styleId="FootnoteText">
    <w:name w:val="footnote text"/>
    <w:basedOn w:val="Normal"/>
    <w:link w:val="FootnoteTextChar"/>
    <w:semiHidden/>
    <w:unhideWhenUsed/>
    <w:rsid w:val="00B120FF"/>
    <w:rPr>
      <w:sz w:val="20"/>
    </w:rPr>
  </w:style>
  <w:style w:type="character" w:customStyle="1" w:styleId="FootnoteTextChar">
    <w:name w:val="Footnote Text Char"/>
    <w:basedOn w:val="DefaultParagraphFont"/>
    <w:link w:val="FootnoteText"/>
    <w:semiHidden/>
    <w:rsid w:val="00B120FF"/>
    <w:rPr>
      <w:sz w:val="20"/>
    </w:rPr>
  </w:style>
  <w:style w:type="character" w:styleId="FootnoteReference">
    <w:name w:val="footnote reference"/>
    <w:basedOn w:val="DefaultParagraphFont"/>
    <w:semiHidden/>
    <w:unhideWhenUsed/>
    <w:rsid w:val="00B120FF"/>
    <w:rPr>
      <w:vertAlign w:val="superscript"/>
    </w:rPr>
  </w:style>
  <w:style w:type="character" w:styleId="FollowedHyperlink">
    <w:name w:val="FollowedHyperlink"/>
    <w:basedOn w:val="DefaultParagraphFont"/>
    <w:semiHidden/>
    <w:unhideWhenUsed/>
    <w:rsid w:val="00AC16E0"/>
    <w:rPr>
      <w:color w:val="954F72" w:themeColor="followedHyperlink"/>
      <w:u w:val="single"/>
    </w:rPr>
  </w:style>
  <w:style w:type="character" w:styleId="Strong">
    <w:name w:val="Strong"/>
    <w:basedOn w:val="DefaultParagraphFont"/>
    <w:uiPriority w:val="22"/>
    <w:qFormat/>
    <w:rsid w:val="00422198"/>
    <w:rPr>
      <w:b/>
      <w:bCs/>
    </w:rPr>
  </w:style>
  <w:style w:type="character" w:styleId="Mention">
    <w:name w:val="Mention"/>
    <w:basedOn w:val="DefaultParagraphFont"/>
    <w:uiPriority w:val="99"/>
    <w:unhideWhenUsed/>
    <w:rsid w:val="00BF671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7822">
      <w:bodyDiv w:val="1"/>
      <w:marLeft w:val="0"/>
      <w:marRight w:val="0"/>
      <w:marTop w:val="0"/>
      <w:marBottom w:val="0"/>
      <w:divBdr>
        <w:top w:val="none" w:sz="0" w:space="0" w:color="auto"/>
        <w:left w:val="none" w:sz="0" w:space="0" w:color="auto"/>
        <w:bottom w:val="none" w:sz="0" w:space="0" w:color="auto"/>
        <w:right w:val="none" w:sz="0" w:space="0" w:color="auto"/>
      </w:divBdr>
    </w:div>
    <w:div w:id="24058873">
      <w:bodyDiv w:val="1"/>
      <w:marLeft w:val="0"/>
      <w:marRight w:val="0"/>
      <w:marTop w:val="0"/>
      <w:marBottom w:val="0"/>
      <w:divBdr>
        <w:top w:val="none" w:sz="0" w:space="0" w:color="auto"/>
        <w:left w:val="none" w:sz="0" w:space="0" w:color="auto"/>
        <w:bottom w:val="none" w:sz="0" w:space="0" w:color="auto"/>
        <w:right w:val="none" w:sz="0" w:space="0" w:color="auto"/>
      </w:divBdr>
    </w:div>
    <w:div w:id="92752377">
      <w:bodyDiv w:val="1"/>
      <w:marLeft w:val="0"/>
      <w:marRight w:val="0"/>
      <w:marTop w:val="0"/>
      <w:marBottom w:val="0"/>
      <w:divBdr>
        <w:top w:val="none" w:sz="0" w:space="0" w:color="auto"/>
        <w:left w:val="none" w:sz="0" w:space="0" w:color="auto"/>
        <w:bottom w:val="none" w:sz="0" w:space="0" w:color="auto"/>
        <w:right w:val="none" w:sz="0" w:space="0" w:color="auto"/>
      </w:divBdr>
    </w:div>
    <w:div w:id="136265871">
      <w:bodyDiv w:val="1"/>
      <w:marLeft w:val="0"/>
      <w:marRight w:val="0"/>
      <w:marTop w:val="0"/>
      <w:marBottom w:val="0"/>
      <w:divBdr>
        <w:top w:val="none" w:sz="0" w:space="0" w:color="auto"/>
        <w:left w:val="none" w:sz="0" w:space="0" w:color="auto"/>
        <w:bottom w:val="none" w:sz="0" w:space="0" w:color="auto"/>
        <w:right w:val="none" w:sz="0" w:space="0" w:color="auto"/>
      </w:divBdr>
    </w:div>
    <w:div w:id="152721164">
      <w:bodyDiv w:val="1"/>
      <w:marLeft w:val="0"/>
      <w:marRight w:val="0"/>
      <w:marTop w:val="0"/>
      <w:marBottom w:val="0"/>
      <w:divBdr>
        <w:top w:val="none" w:sz="0" w:space="0" w:color="auto"/>
        <w:left w:val="none" w:sz="0" w:space="0" w:color="auto"/>
        <w:bottom w:val="none" w:sz="0" w:space="0" w:color="auto"/>
        <w:right w:val="none" w:sz="0" w:space="0" w:color="auto"/>
      </w:divBdr>
    </w:div>
    <w:div w:id="174852484">
      <w:bodyDiv w:val="1"/>
      <w:marLeft w:val="0"/>
      <w:marRight w:val="0"/>
      <w:marTop w:val="0"/>
      <w:marBottom w:val="0"/>
      <w:divBdr>
        <w:top w:val="none" w:sz="0" w:space="0" w:color="auto"/>
        <w:left w:val="none" w:sz="0" w:space="0" w:color="auto"/>
        <w:bottom w:val="none" w:sz="0" w:space="0" w:color="auto"/>
        <w:right w:val="none" w:sz="0" w:space="0" w:color="auto"/>
      </w:divBdr>
    </w:div>
    <w:div w:id="198709966">
      <w:bodyDiv w:val="1"/>
      <w:marLeft w:val="0"/>
      <w:marRight w:val="0"/>
      <w:marTop w:val="0"/>
      <w:marBottom w:val="0"/>
      <w:divBdr>
        <w:top w:val="none" w:sz="0" w:space="0" w:color="auto"/>
        <w:left w:val="none" w:sz="0" w:space="0" w:color="auto"/>
        <w:bottom w:val="none" w:sz="0" w:space="0" w:color="auto"/>
        <w:right w:val="none" w:sz="0" w:space="0" w:color="auto"/>
      </w:divBdr>
    </w:div>
    <w:div w:id="222447797">
      <w:bodyDiv w:val="1"/>
      <w:marLeft w:val="0"/>
      <w:marRight w:val="0"/>
      <w:marTop w:val="0"/>
      <w:marBottom w:val="0"/>
      <w:divBdr>
        <w:top w:val="none" w:sz="0" w:space="0" w:color="auto"/>
        <w:left w:val="none" w:sz="0" w:space="0" w:color="auto"/>
        <w:bottom w:val="none" w:sz="0" w:space="0" w:color="auto"/>
        <w:right w:val="none" w:sz="0" w:space="0" w:color="auto"/>
      </w:divBdr>
    </w:div>
    <w:div w:id="225530094">
      <w:bodyDiv w:val="1"/>
      <w:marLeft w:val="0"/>
      <w:marRight w:val="0"/>
      <w:marTop w:val="0"/>
      <w:marBottom w:val="0"/>
      <w:divBdr>
        <w:top w:val="none" w:sz="0" w:space="0" w:color="auto"/>
        <w:left w:val="none" w:sz="0" w:space="0" w:color="auto"/>
        <w:bottom w:val="none" w:sz="0" w:space="0" w:color="auto"/>
        <w:right w:val="none" w:sz="0" w:space="0" w:color="auto"/>
      </w:divBdr>
    </w:div>
    <w:div w:id="257913541">
      <w:bodyDiv w:val="1"/>
      <w:marLeft w:val="0"/>
      <w:marRight w:val="0"/>
      <w:marTop w:val="0"/>
      <w:marBottom w:val="0"/>
      <w:divBdr>
        <w:top w:val="none" w:sz="0" w:space="0" w:color="auto"/>
        <w:left w:val="none" w:sz="0" w:space="0" w:color="auto"/>
        <w:bottom w:val="none" w:sz="0" w:space="0" w:color="auto"/>
        <w:right w:val="none" w:sz="0" w:space="0" w:color="auto"/>
      </w:divBdr>
    </w:div>
    <w:div w:id="278727351">
      <w:bodyDiv w:val="1"/>
      <w:marLeft w:val="0"/>
      <w:marRight w:val="0"/>
      <w:marTop w:val="0"/>
      <w:marBottom w:val="0"/>
      <w:divBdr>
        <w:top w:val="none" w:sz="0" w:space="0" w:color="auto"/>
        <w:left w:val="none" w:sz="0" w:space="0" w:color="auto"/>
        <w:bottom w:val="none" w:sz="0" w:space="0" w:color="auto"/>
        <w:right w:val="none" w:sz="0" w:space="0" w:color="auto"/>
      </w:divBdr>
    </w:div>
    <w:div w:id="298917771">
      <w:bodyDiv w:val="1"/>
      <w:marLeft w:val="0"/>
      <w:marRight w:val="0"/>
      <w:marTop w:val="0"/>
      <w:marBottom w:val="0"/>
      <w:divBdr>
        <w:top w:val="none" w:sz="0" w:space="0" w:color="auto"/>
        <w:left w:val="none" w:sz="0" w:space="0" w:color="auto"/>
        <w:bottom w:val="none" w:sz="0" w:space="0" w:color="auto"/>
        <w:right w:val="none" w:sz="0" w:space="0" w:color="auto"/>
      </w:divBdr>
    </w:div>
    <w:div w:id="351497619">
      <w:bodyDiv w:val="1"/>
      <w:marLeft w:val="0"/>
      <w:marRight w:val="0"/>
      <w:marTop w:val="0"/>
      <w:marBottom w:val="0"/>
      <w:divBdr>
        <w:top w:val="none" w:sz="0" w:space="0" w:color="auto"/>
        <w:left w:val="none" w:sz="0" w:space="0" w:color="auto"/>
        <w:bottom w:val="none" w:sz="0" w:space="0" w:color="auto"/>
        <w:right w:val="none" w:sz="0" w:space="0" w:color="auto"/>
      </w:divBdr>
    </w:div>
    <w:div w:id="365909844">
      <w:bodyDiv w:val="1"/>
      <w:marLeft w:val="0"/>
      <w:marRight w:val="0"/>
      <w:marTop w:val="0"/>
      <w:marBottom w:val="0"/>
      <w:divBdr>
        <w:top w:val="none" w:sz="0" w:space="0" w:color="auto"/>
        <w:left w:val="none" w:sz="0" w:space="0" w:color="auto"/>
        <w:bottom w:val="none" w:sz="0" w:space="0" w:color="auto"/>
        <w:right w:val="none" w:sz="0" w:space="0" w:color="auto"/>
      </w:divBdr>
    </w:div>
    <w:div w:id="400523157">
      <w:bodyDiv w:val="1"/>
      <w:marLeft w:val="0"/>
      <w:marRight w:val="0"/>
      <w:marTop w:val="0"/>
      <w:marBottom w:val="0"/>
      <w:divBdr>
        <w:top w:val="none" w:sz="0" w:space="0" w:color="auto"/>
        <w:left w:val="none" w:sz="0" w:space="0" w:color="auto"/>
        <w:bottom w:val="none" w:sz="0" w:space="0" w:color="auto"/>
        <w:right w:val="none" w:sz="0" w:space="0" w:color="auto"/>
      </w:divBdr>
    </w:div>
    <w:div w:id="406342971">
      <w:bodyDiv w:val="1"/>
      <w:marLeft w:val="0"/>
      <w:marRight w:val="0"/>
      <w:marTop w:val="0"/>
      <w:marBottom w:val="0"/>
      <w:divBdr>
        <w:top w:val="none" w:sz="0" w:space="0" w:color="auto"/>
        <w:left w:val="none" w:sz="0" w:space="0" w:color="auto"/>
        <w:bottom w:val="none" w:sz="0" w:space="0" w:color="auto"/>
        <w:right w:val="none" w:sz="0" w:space="0" w:color="auto"/>
      </w:divBdr>
    </w:div>
    <w:div w:id="412512354">
      <w:bodyDiv w:val="1"/>
      <w:marLeft w:val="0"/>
      <w:marRight w:val="0"/>
      <w:marTop w:val="0"/>
      <w:marBottom w:val="0"/>
      <w:divBdr>
        <w:top w:val="none" w:sz="0" w:space="0" w:color="auto"/>
        <w:left w:val="none" w:sz="0" w:space="0" w:color="auto"/>
        <w:bottom w:val="none" w:sz="0" w:space="0" w:color="auto"/>
        <w:right w:val="none" w:sz="0" w:space="0" w:color="auto"/>
      </w:divBdr>
    </w:div>
    <w:div w:id="426122281">
      <w:bodyDiv w:val="1"/>
      <w:marLeft w:val="0"/>
      <w:marRight w:val="0"/>
      <w:marTop w:val="0"/>
      <w:marBottom w:val="0"/>
      <w:divBdr>
        <w:top w:val="none" w:sz="0" w:space="0" w:color="auto"/>
        <w:left w:val="none" w:sz="0" w:space="0" w:color="auto"/>
        <w:bottom w:val="none" w:sz="0" w:space="0" w:color="auto"/>
        <w:right w:val="none" w:sz="0" w:space="0" w:color="auto"/>
      </w:divBdr>
    </w:div>
    <w:div w:id="512184994">
      <w:bodyDiv w:val="1"/>
      <w:marLeft w:val="0"/>
      <w:marRight w:val="0"/>
      <w:marTop w:val="0"/>
      <w:marBottom w:val="0"/>
      <w:divBdr>
        <w:top w:val="none" w:sz="0" w:space="0" w:color="auto"/>
        <w:left w:val="none" w:sz="0" w:space="0" w:color="auto"/>
        <w:bottom w:val="none" w:sz="0" w:space="0" w:color="auto"/>
        <w:right w:val="none" w:sz="0" w:space="0" w:color="auto"/>
      </w:divBdr>
    </w:div>
    <w:div w:id="517692832">
      <w:bodyDiv w:val="1"/>
      <w:marLeft w:val="0"/>
      <w:marRight w:val="0"/>
      <w:marTop w:val="0"/>
      <w:marBottom w:val="0"/>
      <w:divBdr>
        <w:top w:val="none" w:sz="0" w:space="0" w:color="auto"/>
        <w:left w:val="none" w:sz="0" w:space="0" w:color="auto"/>
        <w:bottom w:val="none" w:sz="0" w:space="0" w:color="auto"/>
        <w:right w:val="none" w:sz="0" w:space="0" w:color="auto"/>
      </w:divBdr>
    </w:div>
    <w:div w:id="535968104">
      <w:bodyDiv w:val="1"/>
      <w:marLeft w:val="0"/>
      <w:marRight w:val="0"/>
      <w:marTop w:val="0"/>
      <w:marBottom w:val="0"/>
      <w:divBdr>
        <w:top w:val="none" w:sz="0" w:space="0" w:color="auto"/>
        <w:left w:val="none" w:sz="0" w:space="0" w:color="auto"/>
        <w:bottom w:val="none" w:sz="0" w:space="0" w:color="auto"/>
        <w:right w:val="none" w:sz="0" w:space="0" w:color="auto"/>
      </w:divBdr>
    </w:div>
    <w:div w:id="603343379">
      <w:bodyDiv w:val="1"/>
      <w:marLeft w:val="0"/>
      <w:marRight w:val="0"/>
      <w:marTop w:val="0"/>
      <w:marBottom w:val="0"/>
      <w:divBdr>
        <w:top w:val="none" w:sz="0" w:space="0" w:color="auto"/>
        <w:left w:val="none" w:sz="0" w:space="0" w:color="auto"/>
        <w:bottom w:val="none" w:sz="0" w:space="0" w:color="auto"/>
        <w:right w:val="none" w:sz="0" w:space="0" w:color="auto"/>
      </w:divBdr>
    </w:div>
    <w:div w:id="619844096">
      <w:bodyDiv w:val="1"/>
      <w:marLeft w:val="0"/>
      <w:marRight w:val="0"/>
      <w:marTop w:val="0"/>
      <w:marBottom w:val="0"/>
      <w:divBdr>
        <w:top w:val="none" w:sz="0" w:space="0" w:color="auto"/>
        <w:left w:val="none" w:sz="0" w:space="0" w:color="auto"/>
        <w:bottom w:val="none" w:sz="0" w:space="0" w:color="auto"/>
        <w:right w:val="none" w:sz="0" w:space="0" w:color="auto"/>
      </w:divBdr>
    </w:div>
    <w:div w:id="623388483">
      <w:bodyDiv w:val="1"/>
      <w:marLeft w:val="0"/>
      <w:marRight w:val="0"/>
      <w:marTop w:val="0"/>
      <w:marBottom w:val="0"/>
      <w:divBdr>
        <w:top w:val="none" w:sz="0" w:space="0" w:color="auto"/>
        <w:left w:val="none" w:sz="0" w:space="0" w:color="auto"/>
        <w:bottom w:val="none" w:sz="0" w:space="0" w:color="auto"/>
        <w:right w:val="none" w:sz="0" w:space="0" w:color="auto"/>
      </w:divBdr>
    </w:div>
    <w:div w:id="626206077">
      <w:bodyDiv w:val="1"/>
      <w:marLeft w:val="0"/>
      <w:marRight w:val="0"/>
      <w:marTop w:val="0"/>
      <w:marBottom w:val="0"/>
      <w:divBdr>
        <w:top w:val="none" w:sz="0" w:space="0" w:color="auto"/>
        <w:left w:val="none" w:sz="0" w:space="0" w:color="auto"/>
        <w:bottom w:val="none" w:sz="0" w:space="0" w:color="auto"/>
        <w:right w:val="none" w:sz="0" w:space="0" w:color="auto"/>
      </w:divBdr>
    </w:div>
    <w:div w:id="663439679">
      <w:bodyDiv w:val="1"/>
      <w:marLeft w:val="0"/>
      <w:marRight w:val="0"/>
      <w:marTop w:val="0"/>
      <w:marBottom w:val="0"/>
      <w:divBdr>
        <w:top w:val="none" w:sz="0" w:space="0" w:color="auto"/>
        <w:left w:val="none" w:sz="0" w:space="0" w:color="auto"/>
        <w:bottom w:val="none" w:sz="0" w:space="0" w:color="auto"/>
        <w:right w:val="none" w:sz="0" w:space="0" w:color="auto"/>
      </w:divBdr>
    </w:div>
    <w:div w:id="719941171">
      <w:bodyDiv w:val="1"/>
      <w:marLeft w:val="0"/>
      <w:marRight w:val="0"/>
      <w:marTop w:val="0"/>
      <w:marBottom w:val="0"/>
      <w:divBdr>
        <w:top w:val="none" w:sz="0" w:space="0" w:color="auto"/>
        <w:left w:val="none" w:sz="0" w:space="0" w:color="auto"/>
        <w:bottom w:val="none" w:sz="0" w:space="0" w:color="auto"/>
        <w:right w:val="none" w:sz="0" w:space="0" w:color="auto"/>
      </w:divBdr>
      <w:divsChild>
        <w:div w:id="27220857">
          <w:marLeft w:val="0"/>
          <w:marRight w:val="0"/>
          <w:marTop w:val="0"/>
          <w:marBottom w:val="0"/>
          <w:divBdr>
            <w:top w:val="none" w:sz="0" w:space="0" w:color="auto"/>
            <w:left w:val="none" w:sz="0" w:space="0" w:color="auto"/>
            <w:bottom w:val="none" w:sz="0" w:space="0" w:color="auto"/>
            <w:right w:val="none" w:sz="0" w:space="0" w:color="auto"/>
          </w:divBdr>
        </w:div>
        <w:div w:id="70007045">
          <w:marLeft w:val="0"/>
          <w:marRight w:val="0"/>
          <w:marTop w:val="0"/>
          <w:marBottom w:val="0"/>
          <w:divBdr>
            <w:top w:val="none" w:sz="0" w:space="0" w:color="auto"/>
            <w:left w:val="none" w:sz="0" w:space="0" w:color="auto"/>
            <w:bottom w:val="none" w:sz="0" w:space="0" w:color="auto"/>
            <w:right w:val="none" w:sz="0" w:space="0" w:color="auto"/>
          </w:divBdr>
        </w:div>
        <w:div w:id="84307558">
          <w:marLeft w:val="0"/>
          <w:marRight w:val="0"/>
          <w:marTop w:val="0"/>
          <w:marBottom w:val="0"/>
          <w:divBdr>
            <w:top w:val="none" w:sz="0" w:space="0" w:color="auto"/>
            <w:left w:val="none" w:sz="0" w:space="0" w:color="auto"/>
            <w:bottom w:val="none" w:sz="0" w:space="0" w:color="auto"/>
            <w:right w:val="none" w:sz="0" w:space="0" w:color="auto"/>
          </w:divBdr>
        </w:div>
        <w:div w:id="89592598">
          <w:marLeft w:val="0"/>
          <w:marRight w:val="0"/>
          <w:marTop w:val="0"/>
          <w:marBottom w:val="0"/>
          <w:divBdr>
            <w:top w:val="none" w:sz="0" w:space="0" w:color="auto"/>
            <w:left w:val="none" w:sz="0" w:space="0" w:color="auto"/>
            <w:bottom w:val="none" w:sz="0" w:space="0" w:color="auto"/>
            <w:right w:val="none" w:sz="0" w:space="0" w:color="auto"/>
          </w:divBdr>
        </w:div>
        <w:div w:id="145557518">
          <w:marLeft w:val="0"/>
          <w:marRight w:val="0"/>
          <w:marTop w:val="0"/>
          <w:marBottom w:val="0"/>
          <w:divBdr>
            <w:top w:val="none" w:sz="0" w:space="0" w:color="auto"/>
            <w:left w:val="none" w:sz="0" w:space="0" w:color="auto"/>
            <w:bottom w:val="none" w:sz="0" w:space="0" w:color="auto"/>
            <w:right w:val="none" w:sz="0" w:space="0" w:color="auto"/>
          </w:divBdr>
        </w:div>
        <w:div w:id="194200965">
          <w:marLeft w:val="0"/>
          <w:marRight w:val="0"/>
          <w:marTop w:val="0"/>
          <w:marBottom w:val="0"/>
          <w:divBdr>
            <w:top w:val="none" w:sz="0" w:space="0" w:color="auto"/>
            <w:left w:val="none" w:sz="0" w:space="0" w:color="auto"/>
            <w:bottom w:val="none" w:sz="0" w:space="0" w:color="auto"/>
            <w:right w:val="none" w:sz="0" w:space="0" w:color="auto"/>
          </w:divBdr>
        </w:div>
        <w:div w:id="194739378">
          <w:marLeft w:val="0"/>
          <w:marRight w:val="0"/>
          <w:marTop w:val="0"/>
          <w:marBottom w:val="0"/>
          <w:divBdr>
            <w:top w:val="none" w:sz="0" w:space="0" w:color="auto"/>
            <w:left w:val="none" w:sz="0" w:space="0" w:color="auto"/>
            <w:bottom w:val="none" w:sz="0" w:space="0" w:color="auto"/>
            <w:right w:val="none" w:sz="0" w:space="0" w:color="auto"/>
          </w:divBdr>
        </w:div>
        <w:div w:id="243151390">
          <w:marLeft w:val="0"/>
          <w:marRight w:val="0"/>
          <w:marTop w:val="0"/>
          <w:marBottom w:val="0"/>
          <w:divBdr>
            <w:top w:val="none" w:sz="0" w:space="0" w:color="auto"/>
            <w:left w:val="none" w:sz="0" w:space="0" w:color="auto"/>
            <w:bottom w:val="none" w:sz="0" w:space="0" w:color="auto"/>
            <w:right w:val="none" w:sz="0" w:space="0" w:color="auto"/>
          </w:divBdr>
        </w:div>
        <w:div w:id="289359472">
          <w:marLeft w:val="0"/>
          <w:marRight w:val="0"/>
          <w:marTop w:val="0"/>
          <w:marBottom w:val="0"/>
          <w:divBdr>
            <w:top w:val="none" w:sz="0" w:space="0" w:color="auto"/>
            <w:left w:val="none" w:sz="0" w:space="0" w:color="auto"/>
            <w:bottom w:val="none" w:sz="0" w:space="0" w:color="auto"/>
            <w:right w:val="none" w:sz="0" w:space="0" w:color="auto"/>
          </w:divBdr>
        </w:div>
        <w:div w:id="315376364">
          <w:marLeft w:val="0"/>
          <w:marRight w:val="0"/>
          <w:marTop w:val="0"/>
          <w:marBottom w:val="0"/>
          <w:divBdr>
            <w:top w:val="none" w:sz="0" w:space="0" w:color="auto"/>
            <w:left w:val="none" w:sz="0" w:space="0" w:color="auto"/>
            <w:bottom w:val="none" w:sz="0" w:space="0" w:color="auto"/>
            <w:right w:val="none" w:sz="0" w:space="0" w:color="auto"/>
          </w:divBdr>
        </w:div>
        <w:div w:id="340669096">
          <w:marLeft w:val="0"/>
          <w:marRight w:val="0"/>
          <w:marTop w:val="0"/>
          <w:marBottom w:val="0"/>
          <w:divBdr>
            <w:top w:val="none" w:sz="0" w:space="0" w:color="auto"/>
            <w:left w:val="none" w:sz="0" w:space="0" w:color="auto"/>
            <w:bottom w:val="none" w:sz="0" w:space="0" w:color="auto"/>
            <w:right w:val="none" w:sz="0" w:space="0" w:color="auto"/>
          </w:divBdr>
        </w:div>
        <w:div w:id="357774297">
          <w:marLeft w:val="0"/>
          <w:marRight w:val="0"/>
          <w:marTop w:val="0"/>
          <w:marBottom w:val="0"/>
          <w:divBdr>
            <w:top w:val="none" w:sz="0" w:space="0" w:color="auto"/>
            <w:left w:val="none" w:sz="0" w:space="0" w:color="auto"/>
            <w:bottom w:val="none" w:sz="0" w:space="0" w:color="auto"/>
            <w:right w:val="none" w:sz="0" w:space="0" w:color="auto"/>
          </w:divBdr>
        </w:div>
        <w:div w:id="362678222">
          <w:marLeft w:val="0"/>
          <w:marRight w:val="0"/>
          <w:marTop w:val="0"/>
          <w:marBottom w:val="0"/>
          <w:divBdr>
            <w:top w:val="none" w:sz="0" w:space="0" w:color="auto"/>
            <w:left w:val="none" w:sz="0" w:space="0" w:color="auto"/>
            <w:bottom w:val="none" w:sz="0" w:space="0" w:color="auto"/>
            <w:right w:val="none" w:sz="0" w:space="0" w:color="auto"/>
          </w:divBdr>
        </w:div>
        <w:div w:id="374886769">
          <w:marLeft w:val="0"/>
          <w:marRight w:val="0"/>
          <w:marTop w:val="0"/>
          <w:marBottom w:val="0"/>
          <w:divBdr>
            <w:top w:val="none" w:sz="0" w:space="0" w:color="auto"/>
            <w:left w:val="none" w:sz="0" w:space="0" w:color="auto"/>
            <w:bottom w:val="none" w:sz="0" w:space="0" w:color="auto"/>
            <w:right w:val="none" w:sz="0" w:space="0" w:color="auto"/>
          </w:divBdr>
        </w:div>
        <w:div w:id="378750620">
          <w:marLeft w:val="0"/>
          <w:marRight w:val="0"/>
          <w:marTop w:val="0"/>
          <w:marBottom w:val="0"/>
          <w:divBdr>
            <w:top w:val="none" w:sz="0" w:space="0" w:color="auto"/>
            <w:left w:val="none" w:sz="0" w:space="0" w:color="auto"/>
            <w:bottom w:val="none" w:sz="0" w:space="0" w:color="auto"/>
            <w:right w:val="none" w:sz="0" w:space="0" w:color="auto"/>
          </w:divBdr>
        </w:div>
        <w:div w:id="416556214">
          <w:marLeft w:val="0"/>
          <w:marRight w:val="0"/>
          <w:marTop w:val="0"/>
          <w:marBottom w:val="0"/>
          <w:divBdr>
            <w:top w:val="none" w:sz="0" w:space="0" w:color="auto"/>
            <w:left w:val="none" w:sz="0" w:space="0" w:color="auto"/>
            <w:bottom w:val="none" w:sz="0" w:space="0" w:color="auto"/>
            <w:right w:val="none" w:sz="0" w:space="0" w:color="auto"/>
          </w:divBdr>
        </w:div>
        <w:div w:id="479157667">
          <w:marLeft w:val="0"/>
          <w:marRight w:val="0"/>
          <w:marTop w:val="0"/>
          <w:marBottom w:val="0"/>
          <w:divBdr>
            <w:top w:val="none" w:sz="0" w:space="0" w:color="auto"/>
            <w:left w:val="none" w:sz="0" w:space="0" w:color="auto"/>
            <w:bottom w:val="none" w:sz="0" w:space="0" w:color="auto"/>
            <w:right w:val="none" w:sz="0" w:space="0" w:color="auto"/>
          </w:divBdr>
        </w:div>
        <w:div w:id="507064102">
          <w:marLeft w:val="0"/>
          <w:marRight w:val="0"/>
          <w:marTop w:val="0"/>
          <w:marBottom w:val="0"/>
          <w:divBdr>
            <w:top w:val="none" w:sz="0" w:space="0" w:color="auto"/>
            <w:left w:val="none" w:sz="0" w:space="0" w:color="auto"/>
            <w:bottom w:val="none" w:sz="0" w:space="0" w:color="auto"/>
            <w:right w:val="none" w:sz="0" w:space="0" w:color="auto"/>
          </w:divBdr>
        </w:div>
        <w:div w:id="536162484">
          <w:marLeft w:val="0"/>
          <w:marRight w:val="0"/>
          <w:marTop w:val="0"/>
          <w:marBottom w:val="0"/>
          <w:divBdr>
            <w:top w:val="none" w:sz="0" w:space="0" w:color="auto"/>
            <w:left w:val="none" w:sz="0" w:space="0" w:color="auto"/>
            <w:bottom w:val="none" w:sz="0" w:space="0" w:color="auto"/>
            <w:right w:val="none" w:sz="0" w:space="0" w:color="auto"/>
          </w:divBdr>
        </w:div>
        <w:div w:id="616647521">
          <w:marLeft w:val="0"/>
          <w:marRight w:val="0"/>
          <w:marTop w:val="0"/>
          <w:marBottom w:val="0"/>
          <w:divBdr>
            <w:top w:val="none" w:sz="0" w:space="0" w:color="auto"/>
            <w:left w:val="none" w:sz="0" w:space="0" w:color="auto"/>
            <w:bottom w:val="none" w:sz="0" w:space="0" w:color="auto"/>
            <w:right w:val="none" w:sz="0" w:space="0" w:color="auto"/>
          </w:divBdr>
        </w:div>
        <w:div w:id="649215766">
          <w:marLeft w:val="0"/>
          <w:marRight w:val="0"/>
          <w:marTop w:val="0"/>
          <w:marBottom w:val="0"/>
          <w:divBdr>
            <w:top w:val="none" w:sz="0" w:space="0" w:color="auto"/>
            <w:left w:val="none" w:sz="0" w:space="0" w:color="auto"/>
            <w:bottom w:val="none" w:sz="0" w:space="0" w:color="auto"/>
            <w:right w:val="none" w:sz="0" w:space="0" w:color="auto"/>
          </w:divBdr>
        </w:div>
        <w:div w:id="663584328">
          <w:marLeft w:val="0"/>
          <w:marRight w:val="0"/>
          <w:marTop w:val="0"/>
          <w:marBottom w:val="0"/>
          <w:divBdr>
            <w:top w:val="none" w:sz="0" w:space="0" w:color="auto"/>
            <w:left w:val="none" w:sz="0" w:space="0" w:color="auto"/>
            <w:bottom w:val="none" w:sz="0" w:space="0" w:color="auto"/>
            <w:right w:val="none" w:sz="0" w:space="0" w:color="auto"/>
          </w:divBdr>
        </w:div>
        <w:div w:id="672225023">
          <w:marLeft w:val="0"/>
          <w:marRight w:val="0"/>
          <w:marTop w:val="0"/>
          <w:marBottom w:val="0"/>
          <w:divBdr>
            <w:top w:val="none" w:sz="0" w:space="0" w:color="auto"/>
            <w:left w:val="none" w:sz="0" w:space="0" w:color="auto"/>
            <w:bottom w:val="none" w:sz="0" w:space="0" w:color="auto"/>
            <w:right w:val="none" w:sz="0" w:space="0" w:color="auto"/>
          </w:divBdr>
        </w:div>
        <w:div w:id="985280649">
          <w:marLeft w:val="0"/>
          <w:marRight w:val="0"/>
          <w:marTop w:val="0"/>
          <w:marBottom w:val="0"/>
          <w:divBdr>
            <w:top w:val="none" w:sz="0" w:space="0" w:color="auto"/>
            <w:left w:val="none" w:sz="0" w:space="0" w:color="auto"/>
            <w:bottom w:val="none" w:sz="0" w:space="0" w:color="auto"/>
            <w:right w:val="none" w:sz="0" w:space="0" w:color="auto"/>
          </w:divBdr>
        </w:div>
        <w:div w:id="985932773">
          <w:marLeft w:val="0"/>
          <w:marRight w:val="0"/>
          <w:marTop w:val="0"/>
          <w:marBottom w:val="0"/>
          <w:divBdr>
            <w:top w:val="none" w:sz="0" w:space="0" w:color="auto"/>
            <w:left w:val="none" w:sz="0" w:space="0" w:color="auto"/>
            <w:bottom w:val="none" w:sz="0" w:space="0" w:color="auto"/>
            <w:right w:val="none" w:sz="0" w:space="0" w:color="auto"/>
          </w:divBdr>
        </w:div>
        <w:div w:id="1089813352">
          <w:marLeft w:val="0"/>
          <w:marRight w:val="0"/>
          <w:marTop w:val="0"/>
          <w:marBottom w:val="0"/>
          <w:divBdr>
            <w:top w:val="none" w:sz="0" w:space="0" w:color="auto"/>
            <w:left w:val="none" w:sz="0" w:space="0" w:color="auto"/>
            <w:bottom w:val="none" w:sz="0" w:space="0" w:color="auto"/>
            <w:right w:val="none" w:sz="0" w:space="0" w:color="auto"/>
          </w:divBdr>
        </w:div>
        <w:div w:id="1152598737">
          <w:marLeft w:val="0"/>
          <w:marRight w:val="0"/>
          <w:marTop w:val="0"/>
          <w:marBottom w:val="0"/>
          <w:divBdr>
            <w:top w:val="none" w:sz="0" w:space="0" w:color="auto"/>
            <w:left w:val="none" w:sz="0" w:space="0" w:color="auto"/>
            <w:bottom w:val="none" w:sz="0" w:space="0" w:color="auto"/>
            <w:right w:val="none" w:sz="0" w:space="0" w:color="auto"/>
          </w:divBdr>
        </w:div>
        <w:div w:id="1200439526">
          <w:marLeft w:val="0"/>
          <w:marRight w:val="0"/>
          <w:marTop w:val="0"/>
          <w:marBottom w:val="0"/>
          <w:divBdr>
            <w:top w:val="none" w:sz="0" w:space="0" w:color="auto"/>
            <w:left w:val="none" w:sz="0" w:space="0" w:color="auto"/>
            <w:bottom w:val="none" w:sz="0" w:space="0" w:color="auto"/>
            <w:right w:val="none" w:sz="0" w:space="0" w:color="auto"/>
          </w:divBdr>
        </w:div>
        <w:div w:id="1253125000">
          <w:marLeft w:val="0"/>
          <w:marRight w:val="0"/>
          <w:marTop w:val="0"/>
          <w:marBottom w:val="0"/>
          <w:divBdr>
            <w:top w:val="none" w:sz="0" w:space="0" w:color="auto"/>
            <w:left w:val="none" w:sz="0" w:space="0" w:color="auto"/>
            <w:bottom w:val="none" w:sz="0" w:space="0" w:color="auto"/>
            <w:right w:val="none" w:sz="0" w:space="0" w:color="auto"/>
          </w:divBdr>
        </w:div>
        <w:div w:id="1381395113">
          <w:marLeft w:val="0"/>
          <w:marRight w:val="0"/>
          <w:marTop w:val="0"/>
          <w:marBottom w:val="0"/>
          <w:divBdr>
            <w:top w:val="none" w:sz="0" w:space="0" w:color="auto"/>
            <w:left w:val="none" w:sz="0" w:space="0" w:color="auto"/>
            <w:bottom w:val="none" w:sz="0" w:space="0" w:color="auto"/>
            <w:right w:val="none" w:sz="0" w:space="0" w:color="auto"/>
          </w:divBdr>
        </w:div>
        <w:div w:id="1459371199">
          <w:marLeft w:val="0"/>
          <w:marRight w:val="0"/>
          <w:marTop w:val="0"/>
          <w:marBottom w:val="0"/>
          <w:divBdr>
            <w:top w:val="none" w:sz="0" w:space="0" w:color="auto"/>
            <w:left w:val="none" w:sz="0" w:space="0" w:color="auto"/>
            <w:bottom w:val="none" w:sz="0" w:space="0" w:color="auto"/>
            <w:right w:val="none" w:sz="0" w:space="0" w:color="auto"/>
          </w:divBdr>
        </w:div>
        <w:div w:id="1460415382">
          <w:marLeft w:val="0"/>
          <w:marRight w:val="0"/>
          <w:marTop w:val="0"/>
          <w:marBottom w:val="0"/>
          <w:divBdr>
            <w:top w:val="none" w:sz="0" w:space="0" w:color="auto"/>
            <w:left w:val="none" w:sz="0" w:space="0" w:color="auto"/>
            <w:bottom w:val="none" w:sz="0" w:space="0" w:color="auto"/>
            <w:right w:val="none" w:sz="0" w:space="0" w:color="auto"/>
          </w:divBdr>
        </w:div>
        <w:div w:id="1471632664">
          <w:marLeft w:val="0"/>
          <w:marRight w:val="0"/>
          <w:marTop w:val="0"/>
          <w:marBottom w:val="0"/>
          <w:divBdr>
            <w:top w:val="none" w:sz="0" w:space="0" w:color="auto"/>
            <w:left w:val="none" w:sz="0" w:space="0" w:color="auto"/>
            <w:bottom w:val="none" w:sz="0" w:space="0" w:color="auto"/>
            <w:right w:val="none" w:sz="0" w:space="0" w:color="auto"/>
          </w:divBdr>
        </w:div>
        <w:div w:id="1526166940">
          <w:marLeft w:val="0"/>
          <w:marRight w:val="0"/>
          <w:marTop w:val="0"/>
          <w:marBottom w:val="0"/>
          <w:divBdr>
            <w:top w:val="none" w:sz="0" w:space="0" w:color="auto"/>
            <w:left w:val="none" w:sz="0" w:space="0" w:color="auto"/>
            <w:bottom w:val="none" w:sz="0" w:space="0" w:color="auto"/>
            <w:right w:val="none" w:sz="0" w:space="0" w:color="auto"/>
          </w:divBdr>
        </w:div>
        <w:div w:id="1541356882">
          <w:marLeft w:val="0"/>
          <w:marRight w:val="0"/>
          <w:marTop w:val="0"/>
          <w:marBottom w:val="0"/>
          <w:divBdr>
            <w:top w:val="none" w:sz="0" w:space="0" w:color="auto"/>
            <w:left w:val="none" w:sz="0" w:space="0" w:color="auto"/>
            <w:bottom w:val="none" w:sz="0" w:space="0" w:color="auto"/>
            <w:right w:val="none" w:sz="0" w:space="0" w:color="auto"/>
          </w:divBdr>
        </w:div>
        <w:div w:id="1564484019">
          <w:marLeft w:val="0"/>
          <w:marRight w:val="0"/>
          <w:marTop w:val="0"/>
          <w:marBottom w:val="0"/>
          <w:divBdr>
            <w:top w:val="none" w:sz="0" w:space="0" w:color="auto"/>
            <w:left w:val="none" w:sz="0" w:space="0" w:color="auto"/>
            <w:bottom w:val="none" w:sz="0" w:space="0" w:color="auto"/>
            <w:right w:val="none" w:sz="0" w:space="0" w:color="auto"/>
          </w:divBdr>
        </w:div>
        <w:div w:id="1622684695">
          <w:marLeft w:val="0"/>
          <w:marRight w:val="0"/>
          <w:marTop w:val="0"/>
          <w:marBottom w:val="0"/>
          <w:divBdr>
            <w:top w:val="none" w:sz="0" w:space="0" w:color="auto"/>
            <w:left w:val="none" w:sz="0" w:space="0" w:color="auto"/>
            <w:bottom w:val="none" w:sz="0" w:space="0" w:color="auto"/>
            <w:right w:val="none" w:sz="0" w:space="0" w:color="auto"/>
          </w:divBdr>
        </w:div>
        <w:div w:id="1686587945">
          <w:marLeft w:val="0"/>
          <w:marRight w:val="0"/>
          <w:marTop w:val="0"/>
          <w:marBottom w:val="0"/>
          <w:divBdr>
            <w:top w:val="none" w:sz="0" w:space="0" w:color="auto"/>
            <w:left w:val="none" w:sz="0" w:space="0" w:color="auto"/>
            <w:bottom w:val="none" w:sz="0" w:space="0" w:color="auto"/>
            <w:right w:val="none" w:sz="0" w:space="0" w:color="auto"/>
          </w:divBdr>
        </w:div>
        <w:div w:id="1730035353">
          <w:marLeft w:val="0"/>
          <w:marRight w:val="0"/>
          <w:marTop w:val="0"/>
          <w:marBottom w:val="0"/>
          <w:divBdr>
            <w:top w:val="none" w:sz="0" w:space="0" w:color="auto"/>
            <w:left w:val="none" w:sz="0" w:space="0" w:color="auto"/>
            <w:bottom w:val="none" w:sz="0" w:space="0" w:color="auto"/>
            <w:right w:val="none" w:sz="0" w:space="0" w:color="auto"/>
          </w:divBdr>
        </w:div>
        <w:div w:id="1746881018">
          <w:marLeft w:val="0"/>
          <w:marRight w:val="0"/>
          <w:marTop w:val="0"/>
          <w:marBottom w:val="0"/>
          <w:divBdr>
            <w:top w:val="none" w:sz="0" w:space="0" w:color="auto"/>
            <w:left w:val="none" w:sz="0" w:space="0" w:color="auto"/>
            <w:bottom w:val="none" w:sz="0" w:space="0" w:color="auto"/>
            <w:right w:val="none" w:sz="0" w:space="0" w:color="auto"/>
          </w:divBdr>
        </w:div>
        <w:div w:id="1750229900">
          <w:marLeft w:val="0"/>
          <w:marRight w:val="0"/>
          <w:marTop w:val="0"/>
          <w:marBottom w:val="0"/>
          <w:divBdr>
            <w:top w:val="none" w:sz="0" w:space="0" w:color="auto"/>
            <w:left w:val="none" w:sz="0" w:space="0" w:color="auto"/>
            <w:bottom w:val="none" w:sz="0" w:space="0" w:color="auto"/>
            <w:right w:val="none" w:sz="0" w:space="0" w:color="auto"/>
          </w:divBdr>
        </w:div>
        <w:div w:id="1851262643">
          <w:marLeft w:val="0"/>
          <w:marRight w:val="0"/>
          <w:marTop w:val="0"/>
          <w:marBottom w:val="0"/>
          <w:divBdr>
            <w:top w:val="none" w:sz="0" w:space="0" w:color="auto"/>
            <w:left w:val="none" w:sz="0" w:space="0" w:color="auto"/>
            <w:bottom w:val="none" w:sz="0" w:space="0" w:color="auto"/>
            <w:right w:val="none" w:sz="0" w:space="0" w:color="auto"/>
          </w:divBdr>
        </w:div>
        <w:div w:id="1898736518">
          <w:marLeft w:val="0"/>
          <w:marRight w:val="0"/>
          <w:marTop w:val="0"/>
          <w:marBottom w:val="0"/>
          <w:divBdr>
            <w:top w:val="none" w:sz="0" w:space="0" w:color="auto"/>
            <w:left w:val="none" w:sz="0" w:space="0" w:color="auto"/>
            <w:bottom w:val="none" w:sz="0" w:space="0" w:color="auto"/>
            <w:right w:val="none" w:sz="0" w:space="0" w:color="auto"/>
          </w:divBdr>
        </w:div>
        <w:div w:id="1997952186">
          <w:marLeft w:val="0"/>
          <w:marRight w:val="0"/>
          <w:marTop w:val="0"/>
          <w:marBottom w:val="0"/>
          <w:divBdr>
            <w:top w:val="none" w:sz="0" w:space="0" w:color="auto"/>
            <w:left w:val="none" w:sz="0" w:space="0" w:color="auto"/>
            <w:bottom w:val="none" w:sz="0" w:space="0" w:color="auto"/>
            <w:right w:val="none" w:sz="0" w:space="0" w:color="auto"/>
          </w:divBdr>
        </w:div>
        <w:div w:id="2012096878">
          <w:marLeft w:val="0"/>
          <w:marRight w:val="0"/>
          <w:marTop w:val="0"/>
          <w:marBottom w:val="0"/>
          <w:divBdr>
            <w:top w:val="none" w:sz="0" w:space="0" w:color="auto"/>
            <w:left w:val="none" w:sz="0" w:space="0" w:color="auto"/>
            <w:bottom w:val="none" w:sz="0" w:space="0" w:color="auto"/>
            <w:right w:val="none" w:sz="0" w:space="0" w:color="auto"/>
          </w:divBdr>
        </w:div>
        <w:div w:id="2020616562">
          <w:marLeft w:val="0"/>
          <w:marRight w:val="0"/>
          <w:marTop w:val="0"/>
          <w:marBottom w:val="0"/>
          <w:divBdr>
            <w:top w:val="none" w:sz="0" w:space="0" w:color="auto"/>
            <w:left w:val="none" w:sz="0" w:space="0" w:color="auto"/>
            <w:bottom w:val="none" w:sz="0" w:space="0" w:color="auto"/>
            <w:right w:val="none" w:sz="0" w:space="0" w:color="auto"/>
          </w:divBdr>
        </w:div>
        <w:div w:id="2093968320">
          <w:marLeft w:val="0"/>
          <w:marRight w:val="0"/>
          <w:marTop w:val="0"/>
          <w:marBottom w:val="0"/>
          <w:divBdr>
            <w:top w:val="none" w:sz="0" w:space="0" w:color="auto"/>
            <w:left w:val="none" w:sz="0" w:space="0" w:color="auto"/>
            <w:bottom w:val="none" w:sz="0" w:space="0" w:color="auto"/>
            <w:right w:val="none" w:sz="0" w:space="0" w:color="auto"/>
          </w:divBdr>
        </w:div>
        <w:div w:id="2108647874">
          <w:marLeft w:val="0"/>
          <w:marRight w:val="0"/>
          <w:marTop w:val="0"/>
          <w:marBottom w:val="0"/>
          <w:divBdr>
            <w:top w:val="none" w:sz="0" w:space="0" w:color="auto"/>
            <w:left w:val="none" w:sz="0" w:space="0" w:color="auto"/>
            <w:bottom w:val="none" w:sz="0" w:space="0" w:color="auto"/>
            <w:right w:val="none" w:sz="0" w:space="0" w:color="auto"/>
          </w:divBdr>
        </w:div>
        <w:div w:id="2109504508">
          <w:marLeft w:val="0"/>
          <w:marRight w:val="0"/>
          <w:marTop w:val="0"/>
          <w:marBottom w:val="0"/>
          <w:divBdr>
            <w:top w:val="none" w:sz="0" w:space="0" w:color="auto"/>
            <w:left w:val="none" w:sz="0" w:space="0" w:color="auto"/>
            <w:bottom w:val="none" w:sz="0" w:space="0" w:color="auto"/>
            <w:right w:val="none" w:sz="0" w:space="0" w:color="auto"/>
          </w:divBdr>
        </w:div>
        <w:div w:id="2120756801">
          <w:marLeft w:val="0"/>
          <w:marRight w:val="0"/>
          <w:marTop w:val="0"/>
          <w:marBottom w:val="0"/>
          <w:divBdr>
            <w:top w:val="none" w:sz="0" w:space="0" w:color="auto"/>
            <w:left w:val="none" w:sz="0" w:space="0" w:color="auto"/>
            <w:bottom w:val="none" w:sz="0" w:space="0" w:color="auto"/>
            <w:right w:val="none" w:sz="0" w:space="0" w:color="auto"/>
          </w:divBdr>
        </w:div>
      </w:divsChild>
    </w:div>
    <w:div w:id="811677386">
      <w:bodyDiv w:val="1"/>
      <w:marLeft w:val="0"/>
      <w:marRight w:val="0"/>
      <w:marTop w:val="0"/>
      <w:marBottom w:val="0"/>
      <w:divBdr>
        <w:top w:val="none" w:sz="0" w:space="0" w:color="auto"/>
        <w:left w:val="none" w:sz="0" w:space="0" w:color="auto"/>
        <w:bottom w:val="none" w:sz="0" w:space="0" w:color="auto"/>
        <w:right w:val="none" w:sz="0" w:space="0" w:color="auto"/>
      </w:divBdr>
    </w:div>
    <w:div w:id="901019211">
      <w:bodyDiv w:val="1"/>
      <w:marLeft w:val="0"/>
      <w:marRight w:val="0"/>
      <w:marTop w:val="0"/>
      <w:marBottom w:val="0"/>
      <w:divBdr>
        <w:top w:val="none" w:sz="0" w:space="0" w:color="auto"/>
        <w:left w:val="none" w:sz="0" w:space="0" w:color="auto"/>
        <w:bottom w:val="none" w:sz="0" w:space="0" w:color="auto"/>
        <w:right w:val="none" w:sz="0" w:space="0" w:color="auto"/>
      </w:divBdr>
    </w:div>
    <w:div w:id="963199112">
      <w:bodyDiv w:val="1"/>
      <w:marLeft w:val="0"/>
      <w:marRight w:val="0"/>
      <w:marTop w:val="0"/>
      <w:marBottom w:val="0"/>
      <w:divBdr>
        <w:top w:val="none" w:sz="0" w:space="0" w:color="auto"/>
        <w:left w:val="none" w:sz="0" w:space="0" w:color="auto"/>
        <w:bottom w:val="none" w:sz="0" w:space="0" w:color="auto"/>
        <w:right w:val="none" w:sz="0" w:space="0" w:color="auto"/>
      </w:divBdr>
      <w:divsChild>
        <w:div w:id="77025796">
          <w:marLeft w:val="0"/>
          <w:marRight w:val="0"/>
          <w:marTop w:val="0"/>
          <w:marBottom w:val="0"/>
          <w:divBdr>
            <w:top w:val="none" w:sz="0" w:space="0" w:color="auto"/>
            <w:left w:val="none" w:sz="0" w:space="0" w:color="auto"/>
            <w:bottom w:val="none" w:sz="0" w:space="0" w:color="auto"/>
            <w:right w:val="none" w:sz="0" w:space="0" w:color="auto"/>
          </w:divBdr>
        </w:div>
        <w:div w:id="81797820">
          <w:marLeft w:val="0"/>
          <w:marRight w:val="0"/>
          <w:marTop w:val="0"/>
          <w:marBottom w:val="0"/>
          <w:divBdr>
            <w:top w:val="none" w:sz="0" w:space="0" w:color="auto"/>
            <w:left w:val="none" w:sz="0" w:space="0" w:color="auto"/>
            <w:bottom w:val="none" w:sz="0" w:space="0" w:color="auto"/>
            <w:right w:val="none" w:sz="0" w:space="0" w:color="auto"/>
          </w:divBdr>
        </w:div>
        <w:div w:id="185948299">
          <w:marLeft w:val="0"/>
          <w:marRight w:val="0"/>
          <w:marTop w:val="0"/>
          <w:marBottom w:val="0"/>
          <w:divBdr>
            <w:top w:val="none" w:sz="0" w:space="0" w:color="auto"/>
            <w:left w:val="none" w:sz="0" w:space="0" w:color="auto"/>
            <w:bottom w:val="none" w:sz="0" w:space="0" w:color="auto"/>
            <w:right w:val="none" w:sz="0" w:space="0" w:color="auto"/>
          </w:divBdr>
        </w:div>
        <w:div w:id="231278804">
          <w:marLeft w:val="0"/>
          <w:marRight w:val="0"/>
          <w:marTop w:val="0"/>
          <w:marBottom w:val="0"/>
          <w:divBdr>
            <w:top w:val="none" w:sz="0" w:space="0" w:color="auto"/>
            <w:left w:val="none" w:sz="0" w:space="0" w:color="auto"/>
            <w:bottom w:val="none" w:sz="0" w:space="0" w:color="auto"/>
            <w:right w:val="none" w:sz="0" w:space="0" w:color="auto"/>
          </w:divBdr>
        </w:div>
        <w:div w:id="239027990">
          <w:marLeft w:val="0"/>
          <w:marRight w:val="0"/>
          <w:marTop w:val="0"/>
          <w:marBottom w:val="0"/>
          <w:divBdr>
            <w:top w:val="none" w:sz="0" w:space="0" w:color="auto"/>
            <w:left w:val="none" w:sz="0" w:space="0" w:color="auto"/>
            <w:bottom w:val="none" w:sz="0" w:space="0" w:color="auto"/>
            <w:right w:val="none" w:sz="0" w:space="0" w:color="auto"/>
          </w:divBdr>
        </w:div>
        <w:div w:id="282155363">
          <w:marLeft w:val="0"/>
          <w:marRight w:val="0"/>
          <w:marTop w:val="0"/>
          <w:marBottom w:val="0"/>
          <w:divBdr>
            <w:top w:val="none" w:sz="0" w:space="0" w:color="auto"/>
            <w:left w:val="none" w:sz="0" w:space="0" w:color="auto"/>
            <w:bottom w:val="none" w:sz="0" w:space="0" w:color="auto"/>
            <w:right w:val="none" w:sz="0" w:space="0" w:color="auto"/>
          </w:divBdr>
        </w:div>
        <w:div w:id="341056595">
          <w:marLeft w:val="0"/>
          <w:marRight w:val="0"/>
          <w:marTop w:val="0"/>
          <w:marBottom w:val="0"/>
          <w:divBdr>
            <w:top w:val="none" w:sz="0" w:space="0" w:color="auto"/>
            <w:left w:val="none" w:sz="0" w:space="0" w:color="auto"/>
            <w:bottom w:val="none" w:sz="0" w:space="0" w:color="auto"/>
            <w:right w:val="none" w:sz="0" w:space="0" w:color="auto"/>
          </w:divBdr>
        </w:div>
        <w:div w:id="349532609">
          <w:marLeft w:val="0"/>
          <w:marRight w:val="0"/>
          <w:marTop w:val="0"/>
          <w:marBottom w:val="0"/>
          <w:divBdr>
            <w:top w:val="none" w:sz="0" w:space="0" w:color="auto"/>
            <w:left w:val="none" w:sz="0" w:space="0" w:color="auto"/>
            <w:bottom w:val="none" w:sz="0" w:space="0" w:color="auto"/>
            <w:right w:val="none" w:sz="0" w:space="0" w:color="auto"/>
          </w:divBdr>
        </w:div>
        <w:div w:id="449981242">
          <w:marLeft w:val="0"/>
          <w:marRight w:val="0"/>
          <w:marTop w:val="0"/>
          <w:marBottom w:val="0"/>
          <w:divBdr>
            <w:top w:val="none" w:sz="0" w:space="0" w:color="auto"/>
            <w:left w:val="none" w:sz="0" w:space="0" w:color="auto"/>
            <w:bottom w:val="none" w:sz="0" w:space="0" w:color="auto"/>
            <w:right w:val="none" w:sz="0" w:space="0" w:color="auto"/>
          </w:divBdr>
        </w:div>
        <w:div w:id="472022345">
          <w:marLeft w:val="0"/>
          <w:marRight w:val="0"/>
          <w:marTop w:val="0"/>
          <w:marBottom w:val="0"/>
          <w:divBdr>
            <w:top w:val="none" w:sz="0" w:space="0" w:color="auto"/>
            <w:left w:val="none" w:sz="0" w:space="0" w:color="auto"/>
            <w:bottom w:val="none" w:sz="0" w:space="0" w:color="auto"/>
            <w:right w:val="none" w:sz="0" w:space="0" w:color="auto"/>
          </w:divBdr>
        </w:div>
        <w:div w:id="487407679">
          <w:marLeft w:val="0"/>
          <w:marRight w:val="0"/>
          <w:marTop w:val="0"/>
          <w:marBottom w:val="0"/>
          <w:divBdr>
            <w:top w:val="none" w:sz="0" w:space="0" w:color="auto"/>
            <w:left w:val="none" w:sz="0" w:space="0" w:color="auto"/>
            <w:bottom w:val="none" w:sz="0" w:space="0" w:color="auto"/>
            <w:right w:val="none" w:sz="0" w:space="0" w:color="auto"/>
          </w:divBdr>
        </w:div>
        <w:div w:id="517893899">
          <w:marLeft w:val="0"/>
          <w:marRight w:val="0"/>
          <w:marTop w:val="0"/>
          <w:marBottom w:val="0"/>
          <w:divBdr>
            <w:top w:val="none" w:sz="0" w:space="0" w:color="auto"/>
            <w:left w:val="none" w:sz="0" w:space="0" w:color="auto"/>
            <w:bottom w:val="none" w:sz="0" w:space="0" w:color="auto"/>
            <w:right w:val="none" w:sz="0" w:space="0" w:color="auto"/>
          </w:divBdr>
        </w:div>
        <w:div w:id="576135342">
          <w:marLeft w:val="0"/>
          <w:marRight w:val="0"/>
          <w:marTop w:val="0"/>
          <w:marBottom w:val="0"/>
          <w:divBdr>
            <w:top w:val="none" w:sz="0" w:space="0" w:color="auto"/>
            <w:left w:val="none" w:sz="0" w:space="0" w:color="auto"/>
            <w:bottom w:val="none" w:sz="0" w:space="0" w:color="auto"/>
            <w:right w:val="none" w:sz="0" w:space="0" w:color="auto"/>
          </w:divBdr>
        </w:div>
        <w:div w:id="590354064">
          <w:marLeft w:val="0"/>
          <w:marRight w:val="0"/>
          <w:marTop w:val="0"/>
          <w:marBottom w:val="0"/>
          <w:divBdr>
            <w:top w:val="none" w:sz="0" w:space="0" w:color="auto"/>
            <w:left w:val="none" w:sz="0" w:space="0" w:color="auto"/>
            <w:bottom w:val="none" w:sz="0" w:space="0" w:color="auto"/>
            <w:right w:val="none" w:sz="0" w:space="0" w:color="auto"/>
          </w:divBdr>
        </w:div>
        <w:div w:id="606815179">
          <w:marLeft w:val="0"/>
          <w:marRight w:val="0"/>
          <w:marTop w:val="0"/>
          <w:marBottom w:val="0"/>
          <w:divBdr>
            <w:top w:val="none" w:sz="0" w:space="0" w:color="auto"/>
            <w:left w:val="none" w:sz="0" w:space="0" w:color="auto"/>
            <w:bottom w:val="none" w:sz="0" w:space="0" w:color="auto"/>
            <w:right w:val="none" w:sz="0" w:space="0" w:color="auto"/>
          </w:divBdr>
        </w:div>
        <w:div w:id="634412390">
          <w:marLeft w:val="0"/>
          <w:marRight w:val="0"/>
          <w:marTop w:val="0"/>
          <w:marBottom w:val="0"/>
          <w:divBdr>
            <w:top w:val="none" w:sz="0" w:space="0" w:color="auto"/>
            <w:left w:val="none" w:sz="0" w:space="0" w:color="auto"/>
            <w:bottom w:val="none" w:sz="0" w:space="0" w:color="auto"/>
            <w:right w:val="none" w:sz="0" w:space="0" w:color="auto"/>
          </w:divBdr>
        </w:div>
        <w:div w:id="646516429">
          <w:marLeft w:val="0"/>
          <w:marRight w:val="0"/>
          <w:marTop w:val="0"/>
          <w:marBottom w:val="0"/>
          <w:divBdr>
            <w:top w:val="none" w:sz="0" w:space="0" w:color="auto"/>
            <w:left w:val="none" w:sz="0" w:space="0" w:color="auto"/>
            <w:bottom w:val="none" w:sz="0" w:space="0" w:color="auto"/>
            <w:right w:val="none" w:sz="0" w:space="0" w:color="auto"/>
          </w:divBdr>
        </w:div>
        <w:div w:id="656105216">
          <w:marLeft w:val="0"/>
          <w:marRight w:val="0"/>
          <w:marTop w:val="0"/>
          <w:marBottom w:val="0"/>
          <w:divBdr>
            <w:top w:val="none" w:sz="0" w:space="0" w:color="auto"/>
            <w:left w:val="none" w:sz="0" w:space="0" w:color="auto"/>
            <w:bottom w:val="none" w:sz="0" w:space="0" w:color="auto"/>
            <w:right w:val="none" w:sz="0" w:space="0" w:color="auto"/>
          </w:divBdr>
        </w:div>
        <w:div w:id="664355989">
          <w:marLeft w:val="0"/>
          <w:marRight w:val="0"/>
          <w:marTop w:val="0"/>
          <w:marBottom w:val="0"/>
          <w:divBdr>
            <w:top w:val="none" w:sz="0" w:space="0" w:color="auto"/>
            <w:left w:val="none" w:sz="0" w:space="0" w:color="auto"/>
            <w:bottom w:val="none" w:sz="0" w:space="0" w:color="auto"/>
            <w:right w:val="none" w:sz="0" w:space="0" w:color="auto"/>
          </w:divBdr>
        </w:div>
        <w:div w:id="676152161">
          <w:marLeft w:val="0"/>
          <w:marRight w:val="0"/>
          <w:marTop w:val="0"/>
          <w:marBottom w:val="0"/>
          <w:divBdr>
            <w:top w:val="none" w:sz="0" w:space="0" w:color="auto"/>
            <w:left w:val="none" w:sz="0" w:space="0" w:color="auto"/>
            <w:bottom w:val="none" w:sz="0" w:space="0" w:color="auto"/>
            <w:right w:val="none" w:sz="0" w:space="0" w:color="auto"/>
          </w:divBdr>
        </w:div>
        <w:div w:id="680620602">
          <w:marLeft w:val="0"/>
          <w:marRight w:val="0"/>
          <w:marTop w:val="0"/>
          <w:marBottom w:val="0"/>
          <w:divBdr>
            <w:top w:val="none" w:sz="0" w:space="0" w:color="auto"/>
            <w:left w:val="none" w:sz="0" w:space="0" w:color="auto"/>
            <w:bottom w:val="none" w:sz="0" w:space="0" w:color="auto"/>
            <w:right w:val="none" w:sz="0" w:space="0" w:color="auto"/>
          </w:divBdr>
        </w:div>
        <w:div w:id="702556082">
          <w:marLeft w:val="0"/>
          <w:marRight w:val="0"/>
          <w:marTop w:val="0"/>
          <w:marBottom w:val="0"/>
          <w:divBdr>
            <w:top w:val="none" w:sz="0" w:space="0" w:color="auto"/>
            <w:left w:val="none" w:sz="0" w:space="0" w:color="auto"/>
            <w:bottom w:val="none" w:sz="0" w:space="0" w:color="auto"/>
            <w:right w:val="none" w:sz="0" w:space="0" w:color="auto"/>
          </w:divBdr>
        </w:div>
        <w:div w:id="711151184">
          <w:marLeft w:val="0"/>
          <w:marRight w:val="0"/>
          <w:marTop w:val="0"/>
          <w:marBottom w:val="0"/>
          <w:divBdr>
            <w:top w:val="none" w:sz="0" w:space="0" w:color="auto"/>
            <w:left w:val="none" w:sz="0" w:space="0" w:color="auto"/>
            <w:bottom w:val="none" w:sz="0" w:space="0" w:color="auto"/>
            <w:right w:val="none" w:sz="0" w:space="0" w:color="auto"/>
          </w:divBdr>
        </w:div>
        <w:div w:id="812870589">
          <w:marLeft w:val="0"/>
          <w:marRight w:val="0"/>
          <w:marTop w:val="0"/>
          <w:marBottom w:val="0"/>
          <w:divBdr>
            <w:top w:val="none" w:sz="0" w:space="0" w:color="auto"/>
            <w:left w:val="none" w:sz="0" w:space="0" w:color="auto"/>
            <w:bottom w:val="none" w:sz="0" w:space="0" w:color="auto"/>
            <w:right w:val="none" w:sz="0" w:space="0" w:color="auto"/>
          </w:divBdr>
        </w:div>
        <w:div w:id="862741492">
          <w:marLeft w:val="0"/>
          <w:marRight w:val="0"/>
          <w:marTop w:val="0"/>
          <w:marBottom w:val="0"/>
          <w:divBdr>
            <w:top w:val="none" w:sz="0" w:space="0" w:color="auto"/>
            <w:left w:val="none" w:sz="0" w:space="0" w:color="auto"/>
            <w:bottom w:val="none" w:sz="0" w:space="0" w:color="auto"/>
            <w:right w:val="none" w:sz="0" w:space="0" w:color="auto"/>
          </w:divBdr>
        </w:div>
        <w:div w:id="891386250">
          <w:marLeft w:val="0"/>
          <w:marRight w:val="0"/>
          <w:marTop w:val="0"/>
          <w:marBottom w:val="0"/>
          <w:divBdr>
            <w:top w:val="none" w:sz="0" w:space="0" w:color="auto"/>
            <w:left w:val="none" w:sz="0" w:space="0" w:color="auto"/>
            <w:bottom w:val="none" w:sz="0" w:space="0" w:color="auto"/>
            <w:right w:val="none" w:sz="0" w:space="0" w:color="auto"/>
          </w:divBdr>
        </w:div>
        <w:div w:id="981614329">
          <w:marLeft w:val="0"/>
          <w:marRight w:val="0"/>
          <w:marTop w:val="0"/>
          <w:marBottom w:val="0"/>
          <w:divBdr>
            <w:top w:val="none" w:sz="0" w:space="0" w:color="auto"/>
            <w:left w:val="none" w:sz="0" w:space="0" w:color="auto"/>
            <w:bottom w:val="none" w:sz="0" w:space="0" w:color="auto"/>
            <w:right w:val="none" w:sz="0" w:space="0" w:color="auto"/>
          </w:divBdr>
        </w:div>
        <w:div w:id="1015159002">
          <w:marLeft w:val="0"/>
          <w:marRight w:val="0"/>
          <w:marTop w:val="0"/>
          <w:marBottom w:val="0"/>
          <w:divBdr>
            <w:top w:val="none" w:sz="0" w:space="0" w:color="auto"/>
            <w:left w:val="none" w:sz="0" w:space="0" w:color="auto"/>
            <w:bottom w:val="none" w:sz="0" w:space="0" w:color="auto"/>
            <w:right w:val="none" w:sz="0" w:space="0" w:color="auto"/>
          </w:divBdr>
        </w:div>
        <w:div w:id="1102073111">
          <w:marLeft w:val="0"/>
          <w:marRight w:val="0"/>
          <w:marTop w:val="0"/>
          <w:marBottom w:val="0"/>
          <w:divBdr>
            <w:top w:val="none" w:sz="0" w:space="0" w:color="auto"/>
            <w:left w:val="none" w:sz="0" w:space="0" w:color="auto"/>
            <w:bottom w:val="none" w:sz="0" w:space="0" w:color="auto"/>
            <w:right w:val="none" w:sz="0" w:space="0" w:color="auto"/>
          </w:divBdr>
        </w:div>
        <w:div w:id="1145001504">
          <w:marLeft w:val="0"/>
          <w:marRight w:val="0"/>
          <w:marTop w:val="0"/>
          <w:marBottom w:val="0"/>
          <w:divBdr>
            <w:top w:val="none" w:sz="0" w:space="0" w:color="auto"/>
            <w:left w:val="none" w:sz="0" w:space="0" w:color="auto"/>
            <w:bottom w:val="none" w:sz="0" w:space="0" w:color="auto"/>
            <w:right w:val="none" w:sz="0" w:space="0" w:color="auto"/>
          </w:divBdr>
        </w:div>
        <w:div w:id="1158569795">
          <w:marLeft w:val="0"/>
          <w:marRight w:val="0"/>
          <w:marTop w:val="0"/>
          <w:marBottom w:val="0"/>
          <w:divBdr>
            <w:top w:val="none" w:sz="0" w:space="0" w:color="auto"/>
            <w:left w:val="none" w:sz="0" w:space="0" w:color="auto"/>
            <w:bottom w:val="none" w:sz="0" w:space="0" w:color="auto"/>
            <w:right w:val="none" w:sz="0" w:space="0" w:color="auto"/>
          </w:divBdr>
        </w:div>
        <w:div w:id="1161770083">
          <w:marLeft w:val="0"/>
          <w:marRight w:val="0"/>
          <w:marTop w:val="0"/>
          <w:marBottom w:val="0"/>
          <w:divBdr>
            <w:top w:val="none" w:sz="0" w:space="0" w:color="auto"/>
            <w:left w:val="none" w:sz="0" w:space="0" w:color="auto"/>
            <w:bottom w:val="none" w:sz="0" w:space="0" w:color="auto"/>
            <w:right w:val="none" w:sz="0" w:space="0" w:color="auto"/>
          </w:divBdr>
        </w:div>
        <w:div w:id="1162425679">
          <w:marLeft w:val="0"/>
          <w:marRight w:val="0"/>
          <w:marTop w:val="0"/>
          <w:marBottom w:val="0"/>
          <w:divBdr>
            <w:top w:val="none" w:sz="0" w:space="0" w:color="auto"/>
            <w:left w:val="none" w:sz="0" w:space="0" w:color="auto"/>
            <w:bottom w:val="none" w:sz="0" w:space="0" w:color="auto"/>
            <w:right w:val="none" w:sz="0" w:space="0" w:color="auto"/>
          </w:divBdr>
        </w:div>
        <w:div w:id="1225532039">
          <w:marLeft w:val="0"/>
          <w:marRight w:val="0"/>
          <w:marTop w:val="0"/>
          <w:marBottom w:val="0"/>
          <w:divBdr>
            <w:top w:val="none" w:sz="0" w:space="0" w:color="auto"/>
            <w:left w:val="none" w:sz="0" w:space="0" w:color="auto"/>
            <w:bottom w:val="none" w:sz="0" w:space="0" w:color="auto"/>
            <w:right w:val="none" w:sz="0" w:space="0" w:color="auto"/>
          </w:divBdr>
        </w:div>
        <w:div w:id="1363358737">
          <w:marLeft w:val="0"/>
          <w:marRight w:val="0"/>
          <w:marTop w:val="0"/>
          <w:marBottom w:val="0"/>
          <w:divBdr>
            <w:top w:val="none" w:sz="0" w:space="0" w:color="auto"/>
            <w:left w:val="none" w:sz="0" w:space="0" w:color="auto"/>
            <w:bottom w:val="none" w:sz="0" w:space="0" w:color="auto"/>
            <w:right w:val="none" w:sz="0" w:space="0" w:color="auto"/>
          </w:divBdr>
        </w:div>
        <w:div w:id="1365323015">
          <w:marLeft w:val="0"/>
          <w:marRight w:val="0"/>
          <w:marTop w:val="0"/>
          <w:marBottom w:val="0"/>
          <w:divBdr>
            <w:top w:val="none" w:sz="0" w:space="0" w:color="auto"/>
            <w:left w:val="none" w:sz="0" w:space="0" w:color="auto"/>
            <w:bottom w:val="none" w:sz="0" w:space="0" w:color="auto"/>
            <w:right w:val="none" w:sz="0" w:space="0" w:color="auto"/>
          </w:divBdr>
        </w:div>
        <w:div w:id="1608586870">
          <w:marLeft w:val="0"/>
          <w:marRight w:val="0"/>
          <w:marTop w:val="0"/>
          <w:marBottom w:val="0"/>
          <w:divBdr>
            <w:top w:val="none" w:sz="0" w:space="0" w:color="auto"/>
            <w:left w:val="none" w:sz="0" w:space="0" w:color="auto"/>
            <w:bottom w:val="none" w:sz="0" w:space="0" w:color="auto"/>
            <w:right w:val="none" w:sz="0" w:space="0" w:color="auto"/>
          </w:divBdr>
        </w:div>
        <w:div w:id="1639919191">
          <w:marLeft w:val="0"/>
          <w:marRight w:val="0"/>
          <w:marTop w:val="0"/>
          <w:marBottom w:val="0"/>
          <w:divBdr>
            <w:top w:val="none" w:sz="0" w:space="0" w:color="auto"/>
            <w:left w:val="none" w:sz="0" w:space="0" w:color="auto"/>
            <w:bottom w:val="none" w:sz="0" w:space="0" w:color="auto"/>
            <w:right w:val="none" w:sz="0" w:space="0" w:color="auto"/>
          </w:divBdr>
        </w:div>
        <w:div w:id="1666399730">
          <w:marLeft w:val="0"/>
          <w:marRight w:val="0"/>
          <w:marTop w:val="0"/>
          <w:marBottom w:val="0"/>
          <w:divBdr>
            <w:top w:val="none" w:sz="0" w:space="0" w:color="auto"/>
            <w:left w:val="none" w:sz="0" w:space="0" w:color="auto"/>
            <w:bottom w:val="none" w:sz="0" w:space="0" w:color="auto"/>
            <w:right w:val="none" w:sz="0" w:space="0" w:color="auto"/>
          </w:divBdr>
        </w:div>
        <w:div w:id="1673097293">
          <w:marLeft w:val="0"/>
          <w:marRight w:val="0"/>
          <w:marTop w:val="0"/>
          <w:marBottom w:val="0"/>
          <w:divBdr>
            <w:top w:val="none" w:sz="0" w:space="0" w:color="auto"/>
            <w:left w:val="none" w:sz="0" w:space="0" w:color="auto"/>
            <w:bottom w:val="none" w:sz="0" w:space="0" w:color="auto"/>
            <w:right w:val="none" w:sz="0" w:space="0" w:color="auto"/>
          </w:divBdr>
        </w:div>
        <w:div w:id="1825507922">
          <w:marLeft w:val="0"/>
          <w:marRight w:val="0"/>
          <w:marTop w:val="0"/>
          <w:marBottom w:val="0"/>
          <w:divBdr>
            <w:top w:val="none" w:sz="0" w:space="0" w:color="auto"/>
            <w:left w:val="none" w:sz="0" w:space="0" w:color="auto"/>
            <w:bottom w:val="none" w:sz="0" w:space="0" w:color="auto"/>
            <w:right w:val="none" w:sz="0" w:space="0" w:color="auto"/>
          </w:divBdr>
        </w:div>
        <w:div w:id="1830632186">
          <w:marLeft w:val="0"/>
          <w:marRight w:val="0"/>
          <w:marTop w:val="0"/>
          <w:marBottom w:val="0"/>
          <w:divBdr>
            <w:top w:val="none" w:sz="0" w:space="0" w:color="auto"/>
            <w:left w:val="none" w:sz="0" w:space="0" w:color="auto"/>
            <w:bottom w:val="none" w:sz="0" w:space="0" w:color="auto"/>
            <w:right w:val="none" w:sz="0" w:space="0" w:color="auto"/>
          </w:divBdr>
        </w:div>
        <w:div w:id="1845827453">
          <w:marLeft w:val="0"/>
          <w:marRight w:val="0"/>
          <w:marTop w:val="0"/>
          <w:marBottom w:val="0"/>
          <w:divBdr>
            <w:top w:val="none" w:sz="0" w:space="0" w:color="auto"/>
            <w:left w:val="none" w:sz="0" w:space="0" w:color="auto"/>
            <w:bottom w:val="none" w:sz="0" w:space="0" w:color="auto"/>
            <w:right w:val="none" w:sz="0" w:space="0" w:color="auto"/>
          </w:divBdr>
        </w:div>
        <w:div w:id="1851869594">
          <w:marLeft w:val="0"/>
          <w:marRight w:val="0"/>
          <w:marTop w:val="0"/>
          <w:marBottom w:val="0"/>
          <w:divBdr>
            <w:top w:val="none" w:sz="0" w:space="0" w:color="auto"/>
            <w:left w:val="none" w:sz="0" w:space="0" w:color="auto"/>
            <w:bottom w:val="none" w:sz="0" w:space="0" w:color="auto"/>
            <w:right w:val="none" w:sz="0" w:space="0" w:color="auto"/>
          </w:divBdr>
        </w:div>
        <w:div w:id="1948544065">
          <w:marLeft w:val="0"/>
          <w:marRight w:val="0"/>
          <w:marTop w:val="0"/>
          <w:marBottom w:val="0"/>
          <w:divBdr>
            <w:top w:val="none" w:sz="0" w:space="0" w:color="auto"/>
            <w:left w:val="none" w:sz="0" w:space="0" w:color="auto"/>
            <w:bottom w:val="none" w:sz="0" w:space="0" w:color="auto"/>
            <w:right w:val="none" w:sz="0" w:space="0" w:color="auto"/>
          </w:divBdr>
        </w:div>
        <w:div w:id="1975452078">
          <w:marLeft w:val="0"/>
          <w:marRight w:val="0"/>
          <w:marTop w:val="0"/>
          <w:marBottom w:val="0"/>
          <w:divBdr>
            <w:top w:val="none" w:sz="0" w:space="0" w:color="auto"/>
            <w:left w:val="none" w:sz="0" w:space="0" w:color="auto"/>
            <w:bottom w:val="none" w:sz="0" w:space="0" w:color="auto"/>
            <w:right w:val="none" w:sz="0" w:space="0" w:color="auto"/>
          </w:divBdr>
        </w:div>
        <w:div w:id="1982734271">
          <w:marLeft w:val="0"/>
          <w:marRight w:val="0"/>
          <w:marTop w:val="0"/>
          <w:marBottom w:val="0"/>
          <w:divBdr>
            <w:top w:val="none" w:sz="0" w:space="0" w:color="auto"/>
            <w:left w:val="none" w:sz="0" w:space="0" w:color="auto"/>
            <w:bottom w:val="none" w:sz="0" w:space="0" w:color="auto"/>
            <w:right w:val="none" w:sz="0" w:space="0" w:color="auto"/>
          </w:divBdr>
        </w:div>
        <w:div w:id="1984045011">
          <w:marLeft w:val="0"/>
          <w:marRight w:val="0"/>
          <w:marTop w:val="0"/>
          <w:marBottom w:val="0"/>
          <w:divBdr>
            <w:top w:val="none" w:sz="0" w:space="0" w:color="auto"/>
            <w:left w:val="none" w:sz="0" w:space="0" w:color="auto"/>
            <w:bottom w:val="none" w:sz="0" w:space="0" w:color="auto"/>
            <w:right w:val="none" w:sz="0" w:space="0" w:color="auto"/>
          </w:divBdr>
        </w:div>
        <w:div w:id="1987707848">
          <w:marLeft w:val="0"/>
          <w:marRight w:val="0"/>
          <w:marTop w:val="0"/>
          <w:marBottom w:val="0"/>
          <w:divBdr>
            <w:top w:val="none" w:sz="0" w:space="0" w:color="auto"/>
            <w:left w:val="none" w:sz="0" w:space="0" w:color="auto"/>
            <w:bottom w:val="none" w:sz="0" w:space="0" w:color="auto"/>
            <w:right w:val="none" w:sz="0" w:space="0" w:color="auto"/>
          </w:divBdr>
        </w:div>
        <w:div w:id="2087216572">
          <w:marLeft w:val="0"/>
          <w:marRight w:val="0"/>
          <w:marTop w:val="0"/>
          <w:marBottom w:val="0"/>
          <w:divBdr>
            <w:top w:val="none" w:sz="0" w:space="0" w:color="auto"/>
            <w:left w:val="none" w:sz="0" w:space="0" w:color="auto"/>
            <w:bottom w:val="none" w:sz="0" w:space="0" w:color="auto"/>
            <w:right w:val="none" w:sz="0" w:space="0" w:color="auto"/>
          </w:divBdr>
        </w:div>
        <w:div w:id="2114668480">
          <w:marLeft w:val="0"/>
          <w:marRight w:val="0"/>
          <w:marTop w:val="0"/>
          <w:marBottom w:val="0"/>
          <w:divBdr>
            <w:top w:val="none" w:sz="0" w:space="0" w:color="auto"/>
            <w:left w:val="none" w:sz="0" w:space="0" w:color="auto"/>
            <w:bottom w:val="none" w:sz="0" w:space="0" w:color="auto"/>
            <w:right w:val="none" w:sz="0" w:space="0" w:color="auto"/>
          </w:divBdr>
        </w:div>
      </w:divsChild>
    </w:div>
    <w:div w:id="1011565478">
      <w:bodyDiv w:val="1"/>
      <w:marLeft w:val="0"/>
      <w:marRight w:val="0"/>
      <w:marTop w:val="0"/>
      <w:marBottom w:val="0"/>
      <w:divBdr>
        <w:top w:val="none" w:sz="0" w:space="0" w:color="auto"/>
        <w:left w:val="none" w:sz="0" w:space="0" w:color="auto"/>
        <w:bottom w:val="none" w:sz="0" w:space="0" w:color="auto"/>
        <w:right w:val="none" w:sz="0" w:space="0" w:color="auto"/>
      </w:divBdr>
    </w:div>
    <w:div w:id="1083842816">
      <w:bodyDiv w:val="1"/>
      <w:marLeft w:val="0"/>
      <w:marRight w:val="0"/>
      <w:marTop w:val="0"/>
      <w:marBottom w:val="0"/>
      <w:divBdr>
        <w:top w:val="none" w:sz="0" w:space="0" w:color="auto"/>
        <w:left w:val="none" w:sz="0" w:space="0" w:color="auto"/>
        <w:bottom w:val="none" w:sz="0" w:space="0" w:color="auto"/>
        <w:right w:val="none" w:sz="0" w:space="0" w:color="auto"/>
      </w:divBdr>
    </w:div>
    <w:div w:id="1135298463">
      <w:bodyDiv w:val="1"/>
      <w:marLeft w:val="0"/>
      <w:marRight w:val="0"/>
      <w:marTop w:val="0"/>
      <w:marBottom w:val="0"/>
      <w:divBdr>
        <w:top w:val="none" w:sz="0" w:space="0" w:color="auto"/>
        <w:left w:val="none" w:sz="0" w:space="0" w:color="auto"/>
        <w:bottom w:val="none" w:sz="0" w:space="0" w:color="auto"/>
        <w:right w:val="none" w:sz="0" w:space="0" w:color="auto"/>
      </w:divBdr>
    </w:div>
    <w:div w:id="1181506784">
      <w:bodyDiv w:val="1"/>
      <w:marLeft w:val="0"/>
      <w:marRight w:val="0"/>
      <w:marTop w:val="0"/>
      <w:marBottom w:val="0"/>
      <w:divBdr>
        <w:top w:val="none" w:sz="0" w:space="0" w:color="auto"/>
        <w:left w:val="none" w:sz="0" w:space="0" w:color="auto"/>
        <w:bottom w:val="none" w:sz="0" w:space="0" w:color="auto"/>
        <w:right w:val="none" w:sz="0" w:space="0" w:color="auto"/>
      </w:divBdr>
    </w:div>
    <w:div w:id="1237593741">
      <w:bodyDiv w:val="1"/>
      <w:marLeft w:val="0"/>
      <w:marRight w:val="0"/>
      <w:marTop w:val="0"/>
      <w:marBottom w:val="0"/>
      <w:divBdr>
        <w:top w:val="none" w:sz="0" w:space="0" w:color="auto"/>
        <w:left w:val="none" w:sz="0" w:space="0" w:color="auto"/>
        <w:bottom w:val="none" w:sz="0" w:space="0" w:color="auto"/>
        <w:right w:val="none" w:sz="0" w:space="0" w:color="auto"/>
      </w:divBdr>
    </w:div>
    <w:div w:id="1272126020">
      <w:bodyDiv w:val="1"/>
      <w:marLeft w:val="0"/>
      <w:marRight w:val="0"/>
      <w:marTop w:val="0"/>
      <w:marBottom w:val="0"/>
      <w:divBdr>
        <w:top w:val="none" w:sz="0" w:space="0" w:color="auto"/>
        <w:left w:val="none" w:sz="0" w:space="0" w:color="auto"/>
        <w:bottom w:val="none" w:sz="0" w:space="0" w:color="auto"/>
        <w:right w:val="none" w:sz="0" w:space="0" w:color="auto"/>
      </w:divBdr>
    </w:div>
    <w:div w:id="1285042559">
      <w:bodyDiv w:val="1"/>
      <w:marLeft w:val="0"/>
      <w:marRight w:val="0"/>
      <w:marTop w:val="0"/>
      <w:marBottom w:val="0"/>
      <w:divBdr>
        <w:top w:val="none" w:sz="0" w:space="0" w:color="auto"/>
        <w:left w:val="none" w:sz="0" w:space="0" w:color="auto"/>
        <w:bottom w:val="none" w:sz="0" w:space="0" w:color="auto"/>
        <w:right w:val="none" w:sz="0" w:space="0" w:color="auto"/>
      </w:divBdr>
    </w:div>
    <w:div w:id="1363631488">
      <w:bodyDiv w:val="1"/>
      <w:marLeft w:val="0"/>
      <w:marRight w:val="0"/>
      <w:marTop w:val="0"/>
      <w:marBottom w:val="0"/>
      <w:divBdr>
        <w:top w:val="none" w:sz="0" w:space="0" w:color="auto"/>
        <w:left w:val="none" w:sz="0" w:space="0" w:color="auto"/>
        <w:bottom w:val="none" w:sz="0" w:space="0" w:color="auto"/>
        <w:right w:val="none" w:sz="0" w:space="0" w:color="auto"/>
      </w:divBdr>
    </w:div>
    <w:div w:id="1369795773">
      <w:bodyDiv w:val="1"/>
      <w:marLeft w:val="0"/>
      <w:marRight w:val="0"/>
      <w:marTop w:val="0"/>
      <w:marBottom w:val="0"/>
      <w:divBdr>
        <w:top w:val="none" w:sz="0" w:space="0" w:color="auto"/>
        <w:left w:val="none" w:sz="0" w:space="0" w:color="auto"/>
        <w:bottom w:val="none" w:sz="0" w:space="0" w:color="auto"/>
        <w:right w:val="none" w:sz="0" w:space="0" w:color="auto"/>
      </w:divBdr>
    </w:div>
    <w:div w:id="1387339137">
      <w:bodyDiv w:val="1"/>
      <w:marLeft w:val="0"/>
      <w:marRight w:val="0"/>
      <w:marTop w:val="0"/>
      <w:marBottom w:val="0"/>
      <w:divBdr>
        <w:top w:val="none" w:sz="0" w:space="0" w:color="auto"/>
        <w:left w:val="none" w:sz="0" w:space="0" w:color="auto"/>
        <w:bottom w:val="none" w:sz="0" w:space="0" w:color="auto"/>
        <w:right w:val="none" w:sz="0" w:space="0" w:color="auto"/>
      </w:divBdr>
    </w:div>
    <w:div w:id="1438525217">
      <w:bodyDiv w:val="1"/>
      <w:marLeft w:val="0"/>
      <w:marRight w:val="0"/>
      <w:marTop w:val="0"/>
      <w:marBottom w:val="0"/>
      <w:divBdr>
        <w:top w:val="none" w:sz="0" w:space="0" w:color="auto"/>
        <w:left w:val="none" w:sz="0" w:space="0" w:color="auto"/>
        <w:bottom w:val="none" w:sz="0" w:space="0" w:color="auto"/>
        <w:right w:val="none" w:sz="0" w:space="0" w:color="auto"/>
      </w:divBdr>
    </w:div>
    <w:div w:id="1484001544">
      <w:bodyDiv w:val="1"/>
      <w:marLeft w:val="0"/>
      <w:marRight w:val="0"/>
      <w:marTop w:val="0"/>
      <w:marBottom w:val="0"/>
      <w:divBdr>
        <w:top w:val="none" w:sz="0" w:space="0" w:color="auto"/>
        <w:left w:val="none" w:sz="0" w:space="0" w:color="auto"/>
        <w:bottom w:val="none" w:sz="0" w:space="0" w:color="auto"/>
        <w:right w:val="none" w:sz="0" w:space="0" w:color="auto"/>
      </w:divBdr>
    </w:div>
    <w:div w:id="1495560233">
      <w:bodyDiv w:val="1"/>
      <w:marLeft w:val="0"/>
      <w:marRight w:val="0"/>
      <w:marTop w:val="0"/>
      <w:marBottom w:val="0"/>
      <w:divBdr>
        <w:top w:val="none" w:sz="0" w:space="0" w:color="auto"/>
        <w:left w:val="none" w:sz="0" w:space="0" w:color="auto"/>
        <w:bottom w:val="none" w:sz="0" w:space="0" w:color="auto"/>
        <w:right w:val="none" w:sz="0" w:space="0" w:color="auto"/>
      </w:divBdr>
    </w:div>
    <w:div w:id="1595355439">
      <w:bodyDiv w:val="1"/>
      <w:marLeft w:val="0"/>
      <w:marRight w:val="0"/>
      <w:marTop w:val="0"/>
      <w:marBottom w:val="0"/>
      <w:divBdr>
        <w:top w:val="none" w:sz="0" w:space="0" w:color="auto"/>
        <w:left w:val="none" w:sz="0" w:space="0" w:color="auto"/>
        <w:bottom w:val="none" w:sz="0" w:space="0" w:color="auto"/>
        <w:right w:val="none" w:sz="0" w:space="0" w:color="auto"/>
      </w:divBdr>
    </w:div>
    <w:div w:id="1616207286">
      <w:bodyDiv w:val="1"/>
      <w:marLeft w:val="0"/>
      <w:marRight w:val="0"/>
      <w:marTop w:val="0"/>
      <w:marBottom w:val="0"/>
      <w:divBdr>
        <w:top w:val="none" w:sz="0" w:space="0" w:color="auto"/>
        <w:left w:val="none" w:sz="0" w:space="0" w:color="auto"/>
        <w:bottom w:val="none" w:sz="0" w:space="0" w:color="auto"/>
        <w:right w:val="none" w:sz="0" w:space="0" w:color="auto"/>
      </w:divBdr>
    </w:div>
    <w:div w:id="1618878129">
      <w:bodyDiv w:val="1"/>
      <w:marLeft w:val="0"/>
      <w:marRight w:val="0"/>
      <w:marTop w:val="0"/>
      <w:marBottom w:val="0"/>
      <w:divBdr>
        <w:top w:val="none" w:sz="0" w:space="0" w:color="auto"/>
        <w:left w:val="none" w:sz="0" w:space="0" w:color="auto"/>
        <w:bottom w:val="none" w:sz="0" w:space="0" w:color="auto"/>
        <w:right w:val="none" w:sz="0" w:space="0" w:color="auto"/>
      </w:divBdr>
    </w:div>
    <w:div w:id="1650094703">
      <w:bodyDiv w:val="1"/>
      <w:marLeft w:val="0"/>
      <w:marRight w:val="0"/>
      <w:marTop w:val="0"/>
      <w:marBottom w:val="0"/>
      <w:divBdr>
        <w:top w:val="none" w:sz="0" w:space="0" w:color="auto"/>
        <w:left w:val="none" w:sz="0" w:space="0" w:color="auto"/>
        <w:bottom w:val="none" w:sz="0" w:space="0" w:color="auto"/>
        <w:right w:val="none" w:sz="0" w:space="0" w:color="auto"/>
      </w:divBdr>
    </w:div>
    <w:div w:id="1715495341">
      <w:bodyDiv w:val="1"/>
      <w:marLeft w:val="0"/>
      <w:marRight w:val="0"/>
      <w:marTop w:val="0"/>
      <w:marBottom w:val="0"/>
      <w:divBdr>
        <w:top w:val="none" w:sz="0" w:space="0" w:color="auto"/>
        <w:left w:val="none" w:sz="0" w:space="0" w:color="auto"/>
        <w:bottom w:val="none" w:sz="0" w:space="0" w:color="auto"/>
        <w:right w:val="none" w:sz="0" w:space="0" w:color="auto"/>
      </w:divBdr>
    </w:div>
    <w:div w:id="1715620263">
      <w:bodyDiv w:val="1"/>
      <w:marLeft w:val="0"/>
      <w:marRight w:val="0"/>
      <w:marTop w:val="0"/>
      <w:marBottom w:val="0"/>
      <w:divBdr>
        <w:top w:val="none" w:sz="0" w:space="0" w:color="auto"/>
        <w:left w:val="none" w:sz="0" w:space="0" w:color="auto"/>
        <w:bottom w:val="none" w:sz="0" w:space="0" w:color="auto"/>
        <w:right w:val="none" w:sz="0" w:space="0" w:color="auto"/>
      </w:divBdr>
    </w:div>
    <w:div w:id="1813907801">
      <w:bodyDiv w:val="1"/>
      <w:marLeft w:val="0"/>
      <w:marRight w:val="0"/>
      <w:marTop w:val="0"/>
      <w:marBottom w:val="0"/>
      <w:divBdr>
        <w:top w:val="none" w:sz="0" w:space="0" w:color="auto"/>
        <w:left w:val="none" w:sz="0" w:space="0" w:color="auto"/>
        <w:bottom w:val="none" w:sz="0" w:space="0" w:color="auto"/>
        <w:right w:val="none" w:sz="0" w:space="0" w:color="auto"/>
      </w:divBdr>
    </w:div>
    <w:div w:id="1844468553">
      <w:bodyDiv w:val="1"/>
      <w:marLeft w:val="0"/>
      <w:marRight w:val="0"/>
      <w:marTop w:val="0"/>
      <w:marBottom w:val="0"/>
      <w:divBdr>
        <w:top w:val="none" w:sz="0" w:space="0" w:color="auto"/>
        <w:left w:val="none" w:sz="0" w:space="0" w:color="auto"/>
        <w:bottom w:val="none" w:sz="0" w:space="0" w:color="auto"/>
        <w:right w:val="none" w:sz="0" w:space="0" w:color="auto"/>
      </w:divBdr>
    </w:div>
    <w:div w:id="1929340157">
      <w:bodyDiv w:val="1"/>
      <w:marLeft w:val="0"/>
      <w:marRight w:val="0"/>
      <w:marTop w:val="0"/>
      <w:marBottom w:val="0"/>
      <w:divBdr>
        <w:top w:val="none" w:sz="0" w:space="0" w:color="auto"/>
        <w:left w:val="none" w:sz="0" w:space="0" w:color="auto"/>
        <w:bottom w:val="none" w:sz="0" w:space="0" w:color="auto"/>
        <w:right w:val="none" w:sz="0" w:space="0" w:color="auto"/>
      </w:divBdr>
    </w:div>
    <w:div w:id="1945575188">
      <w:bodyDiv w:val="1"/>
      <w:marLeft w:val="0"/>
      <w:marRight w:val="0"/>
      <w:marTop w:val="0"/>
      <w:marBottom w:val="0"/>
      <w:divBdr>
        <w:top w:val="none" w:sz="0" w:space="0" w:color="auto"/>
        <w:left w:val="none" w:sz="0" w:space="0" w:color="auto"/>
        <w:bottom w:val="none" w:sz="0" w:space="0" w:color="auto"/>
        <w:right w:val="none" w:sz="0" w:space="0" w:color="auto"/>
      </w:divBdr>
    </w:div>
    <w:div w:id="1969165541">
      <w:bodyDiv w:val="1"/>
      <w:marLeft w:val="0"/>
      <w:marRight w:val="0"/>
      <w:marTop w:val="0"/>
      <w:marBottom w:val="0"/>
      <w:divBdr>
        <w:top w:val="none" w:sz="0" w:space="0" w:color="auto"/>
        <w:left w:val="none" w:sz="0" w:space="0" w:color="auto"/>
        <w:bottom w:val="none" w:sz="0" w:space="0" w:color="auto"/>
        <w:right w:val="none" w:sz="0" w:space="0" w:color="auto"/>
      </w:divBdr>
    </w:div>
    <w:div w:id="1980845377">
      <w:bodyDiv w:val="1"/>
      <w:marLeft w:val="0"/>
      <w:marRight w:val="0"/>
      <w:marTop w:val="0"/>
      <w:marBottom w:val="0"/>
      <w:divBdr>
        <w:top w:val="none" w:sz="0" w:space="0" w:color="auto"/>
        <w:left w:val="none" w:sz="0" w:space="0" w:color="auto"/>
        <w:bottom w:val="none" w:sz="0" w:space="0" w:color="auto"/>
        <w:right w:val="none" w:sz="0" w:space="0" w:color="auto"/>
      </w:divBdr>
    </w:div>
    <w:div w:id="1989899865">
      <w:bodyDiv w:val="1"/>
      <w:marLeft w:val="0"/>
      <w:marRight w:val="0"/>
      <w:marTop w:val="0"/>
      <w:marBottom w:val="0"/>
      <w:divBdr>
        <w:top w:val="none" w:sz="0" w:space="0" w:color="auto"/>
        <w:left w:val="none" w:sz="0" w:space="0" w:color="auto"/>
        <w:bottom w:val="none" w:sz="0" w:space="0" w:color="auto"/>
        <w:right w:val="none" w:sz="0" w:space="0" w:color="auto"/>
      </w:divBdr>
    </w:div>
    <w:div w:id="2029486012">
      <w:bodyDiv w:val="1"/>
      <w:marLeft w:val="0"/>
      <w:marRight w:val="0"/>
      <w:marTop w:val="0"/>
      <w:marBottom w:val="0"/>
      <w:divBdr>
        <w:top w:val="none" w:sz="0" w:space="0" w:color="auto"/>
        <w:left w:val="none" w:sz="0" w:space="0" w:color="auto"/>
        <w:bottom w:val="none" w:sz="0" w:space="0" w:color="auto"/>
        <w:right w:val="none" w:sz="0" w:space="0" w:color="auto"/>
      </w:divBdr>
    </w:div>
    <w:div w:id="2057120073">
      <w:bodyDiv w:val="1"/>
      <w:marLeft w:val="0"/>
      <w:marRight w:val="0"/>
      <w:marTop w:val="0"/>
      <w:marBottom w:val="0"/>
      <w:divBdr>
        <w:top w:val="none" w:sz="0" w:space="0" w:color="auto"/>
        <w:left w:val="none" w:sz="0" w:space="0" w:color="auto"/>
        <w:bottom w:val="none" w:sz="0" w:space="0" w:color="auto"/>
        <w:right w:val="none" w:sz="0" w:space="0" w:color="auto"/>
      </w:divBdr>
    </w:div>
    <w:div w:id="2097243217">
      <w:bodyDiv w:val="1"/>
      <w:marLeft w:val="0"/>
      <w:marRight w:val="0"/>
      <w:marTop w:val="0"/>
      <w:marBottom w:val="0"/>
      <w:divBdr>
        <w:top w:val="none" w:sz="0" w:space="0" w:color="auto"/>
        <w:left w:val="none" w:sz="0" w:space="0" w:color="auto"/>
        <w:bottom w:val="none" w:sz="0" w:space="0" w:color="auto"/>
        <w:right w:val="none" w:sz="0" w:space="0" w:color="auto"/>
      </w:divBdr>
    </w:div>
    <w:div w:id="213085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b82805b-4725-417c-9992-107fa9b8f2e4" xsi:nil="true"/>
    <lcf76f155ced4ddcb4097134ff3c332f xmlns="dae36cbf-93a9-442d-a8f3-11e84dab39c7">
      <Terms xmlns="http://schemas.microsoft.com/office/infopath/2007/PartnerControls"/>
    </lcf76f155ced4ddcb4097134ff3c332f>
    <SharedWithUsers xmlns="57ced1c0-dd17-4bc1-a49b-8d58a8b9fb5a">
      <UserInfo>
        <DisplayName>Audronė Nikšaitė</DisplayName>
        <AccountId>253</AccountId>
        <AccountType/>
      </UserInfo>
      <UserInfo>
        <DisplayName>Algirdas Matulis</DisplayName>
        <AccountId>891</AccountId>
        <AccountType/>
      </UserInfo>
      <UserInfo>
        <DisplayName>Jolita Matulienė</DisplayName>
        <AccountId>1347</AccountId>
        <AccountType/>
      </UserInfo>
      <UserInfo>
        <DisplayName>Snaiguolė  Bezarienė</DisplayName>
        <AccountId>256</AccountId>
        <AccountType/>
      </UserInfo>
      <UserInfo>
        <DisplayName>Indrė Žemaitienė</DisplayName>
        <AccountId>334</AccountId>
        <AccountType/>
      </UserInfo>
      <UserInfo>
        <DisplayName>Rokas Jasaitis</DisplayName>
        <AccountId>284</AccountId>
        <AccountType/>
      </UserInfo>
      <UserInfo>
        <DisplayName>Saulius Žiukas</DisplayName>
        <AccountId>719</AccountId>
        <AccountType/>
      </UserInfo>
      <UserInfo>
        <DisplayName>Ramunė Augulienė</DisplayName>
        <AccountId>742</AccountId>
        <AccountType/>
      </UserInfo>
      <UserInfo>
        <DisplayName>Neringa Bučytė-Okunevienė</DisplayName>
        <AccountId>2586</AccountId>
        <AccountType/>
      </UserInfo>
      <UserInfo>
        <DisplayName>Gabija Račkauskė</DisplayName>
        <AccountId>1367</AccountId>
        <AccountType/>
      </UserInfo>
      <UserInfo>
        <DisplayName>Kristijonas Draugelis</DisplayName>
        <AccountId>3526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8" ma:contentTypeDescription="Create a new document." ma:contentTypeScope="" ma:versionID="9806743840eb9c55db0dfd8135e6f0ad">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c88c1452d9f8d9e728d0123834db10ba"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B403BE-5F01-4035-9DC2-EE085D9CF8F4}">
  <ds:schemaRefs>
    <ds:schemaRef ds:uri="http://schemas.microsoft.com/office/2006/metadata/properties"/>
    <ds:schemaRef ds:uri="http://schemas.microsoft.com/office/infopath/2007/PartnerControls"/>
    <ds:schemaRef ds:uri="fb82805b-4725-417c-9992-107fa9b8f2e4"/>
    <ds:schemaRef ds:uri="dae36cbf-93a9-442d-a8f3-11e84dab39c7"/>
    <ds:schemaRef ds:uri="57ced1c0-dd17-4bc1-a49b-8d58a8b9fb5a"/>
  </ds:schemaRefs>
</ds:datastoreItem>
</file>

<file path=customXml/itemProps2.xml><?xml version="1.0" encoding="utf-8"?>
<ds:datastoreItem xmlns:ds="http://schemas.openxmlformats.org/officeDocument/2006/customXml" ds:itemID="{082FC393-F21C-4733-94FF-63E22A08DC99}">
  <ds:schemaRefs>
    <ds:schemaRef ds:uri="http://schemas.openxmlformats.org/officeDocument/2006/bibliography"/>
  </ds:schemaRefs>
</ds:datastoreItem>
</file>

<file path=customXml/itemProps3.xml><?xml version="1.0" encoding="utf-8"?>
<ds:datastoreItem xmlns:ds="http://schemas.openxmlformats.org/officeDocument/2006/customXml" ds:itemID="{1F78D864-88FF-4D2D-BEFD-54EF2A0BB463}">
  <ds:schemaRefs>
    <ds:schemaRef ds:uri="http://schemas.microsoft.com/sharepoint/v3/contenttype/forms"/>
  </ds:schemaRefs>
</ds:datastoreItem>
</file>

<file path=customXml/itemProps4.xml><?xml version="1.0" encoding="utf-8"?>
<ds:datastoreItem xmlns:ds="http://schemas.openxmlformats.org/officeDocument/2006/customXml" ds:itemID="{D0B6566B-DB36-4EE4-8026-33128BD41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4428</Words>
  <Characters>31544</Characters>
  <Application>Microsoft Office Word</Application>
  <DocSecurity>0</DocSecurity>
  <Lines>262</Lines>
  <Paragraphs>71</Paragraphs>
  <ScaleCrop>false</ScaleCrop>
  <HeadingPairs>
    <vt:vector size="2" baseType="variant">
      <vt:variant>
        <vt:lpstr>Title</vt:lpstr>
      </vt:variant>
      <vt:variant>
        <vt:i4>1</vt:i4>
      </vt:variant>
    </vt:vector>
  </HeadingPairs>
  <TitlesOfParts>
    <vt:vector size="1" baseType="lpstr">
      <vt:lpstr/>
    </vt:vector>
  </TitlesOfParts>
  <Company>KPC</Company>
  <LinksUpToDate>false</LinksUpToDate>
  <CharactersWithSpaces>35901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g.danaitis</dc:creator>
  <cp:keywords/>
  <cp:lastModifiedBy>Algirdas Petkevičius</cp:lastModifiedBy>
  <cp:revision>20</cp:revision>
  <cp:lastPrinted>2016-09-12T13:41:00Z</cp:lastPrinted>
  <dcterms:created xsi:type="dcterms:W3CDTF">2025-09-26T07:17:00Z</dcterms:created>
  <dcterms:modified xsi:type="dcterms:W3CDTF">2025-09-26T08:18:00Z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MediaServiceImageTags">
    <vt:lpwstr/>
  </property>
</Properties>
</file>