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5D2" w14:textId="3F93C603" w:rsidR="00C04AC7" w:rsidRDefault="00C04AC7" w:rsidP="70E2B888">
      <w:pPr>
        <w:jc w:val="both"/>
        <w:rPr>
          <w:b/>
          <w:bCs/>
          <w:lang w:val="lt-LT"/>
        </w:rPr>
      </w:pPr>
      <w:r w:rsidRPr="70E2B888">
        <w:rPr>
          <w:b/>
          <w:bCs/>
          <w:lang w:val="lt-LT"/>
        </w:rPr>
        <w:t xml:space="preserve">Apklausa dėl kvietimo pagal 2022–2030 metų plėtros programos valdytojos Lietuvos Respublikos aplinkos ministerijos aplinkos apsaugos ir klimato kaitos valdymo plėtros programos pažangos priemonės Nr. 02-001-06-10-02 „Skatinti atliekų perdirbimo ir antrinių žaliavų naudojimą“ veiklą „Maisto ir virtuvės atliekų perdirbimo pajėgumų plėtra“. </w:t>
      </w:r>
    </w:p>
    <w:p w14:paraId="6509A433" w14:textId="77777777" w:rsidR="00AE067A" w:rsidRDefault="56E9C3B6" w:rsidP="0D3E2116">
      <w:pPr>
        <w:jc w:val="both"/>
        <w:rPr>
          <w:lang w:val="lt-LT"/>
        </w:rPr>
      </w:pPr>
      <w:r w:rsidRPr="70E2B888">
        <w:rPr>
          <w:lang w:val="lt-LT"/>
        </w:rPr>
        <w:t xml:space="preserve">2023 m. </w:t>
      </w:r>
      <w:r w:rsidR="1A96359A" w:rsidRPr="00A87C2E">
        <w:rPr>
          <w:rFonts w:eastAsia="Times New Roman" w:cs="Times New Roman"/>
          <w:color w:val="000000" w:themeColor="text1"/>
          <w:lang w:val="lt-LT"/>
        </w:rPr>
        <w:t>balandžio 27 d. įsakymu Nr. D1-124</w:t>
      </w:r>
      <w:r w:rsidR="1A96359A" w:rsidRPr="70E2B888">
        <w:rPr>
          <w:lang w:val="lt-LT"/>
        </w:rPr>
        <w:t xml:space="preserve"> </w:t>
      </w:r>
      <w:r w:rsidR="660FACF8" w:rsidRPr="70E2B888">
        <w:rPr>
          <w:lang w:val="lt-LT"/>
        </w:rPr>
        <w:t>patvirtintame 2022–2030 metų plėtros programos valdytojos Lietuvos Respublikos aplinkos ministerijos aplinkos apsaugos ir klimato kaitos valdymo plėtros programos pažangos priemonės Nr. 02-001-06-10-02 „Skatinti atliekų perdirbimo ir antrinių žaliavų naudojimą“ apraš</w:t>
      </w:r>
      <w:r w:rsidR="2CFF5AF7" w:rsidRPr="70E2B888">
        <w:rPr>
          <w:lang w:val="lt-LT"/>
        </w:rPr>
        <w:t>e</w:t>
      </w:r>
      <w:r w:rsidR="049DD1B6" w:rsidRPr="0D3E2116">
        <w:rPr>
          <w:rStyle w:val="FootnoteReference"/>
          <w:lang w:val="lt-LT"/>
        </w:rPr>
        <w:t xml:space="preserve"> </w:t>
      </w:r>
      <w:r w:rsidR="51917BF2" w:rsidRPr="70E2B888">
        <w:rPr>
          <w:lang w:val="lt-LT"/>
        </w:rPr>
        <w:t xml:space="preserve">buvo </w:t>
      </w:r>
      <w:r w:rsidR="6BA08743" w:rsidRPr="70E2B888">
        <w:rPr>
          <w:lang w:val="lt-LT"/>
        </w:rPr>
        <w:t>numatyti pareiškėjai</w:t>
      </w:r>
      <w:r w:rsidR="0DCADE6C" w:rsidRPr="0568CEB2">
        <w:rPr>
          <w:lang w:val="lt-LT"/>
        </w:rPr>
        <w:t>:</w:t>
      </w:r>
      <w:r w:rsidR="6BA08743" w:rsidRPr="0568CEB2">
        <w:rPr>
          <w:lang w:val="lt-LT"/>
        </w:rPr>
        <w:t xml:space="preserve"> regi</w:t>
      </w:r>
      <w:r w:rsidR="129044AC" w:rsidRPr="0568CEB2">
        <w:rPr>
          <w:lang w:val="lt-LT"/>
        </w:rPr>
        <w:t>oniniai</w:t>
      </w:r>
      <w:r w:rsidR="6BA08743" w:rsidRPr="0568CEB2">
        <w:rPr>
          <w:lang w:val="lt-LT"/>
        </w:rPr>
        <w:t xml:space="preserve"> atliekų tvarkymo centrai</w:t>
      </w:r>
      <w:r w:rsidR="5717C1CE" w:rsidRPr="0568CEB2">
        <w:rPr>
          <w:lang w:val="lt-LT"/>
        </w:rPr>
        <w:t xml:space="preserve"> (Vilniaus, Kauno, Ši</w:t>
      </w:r>
      <w:r w:rsidR="799DF765" w:rsidRPr="0568CEB2">
        <w:rPr>
          <w:lang w:val="lt-LT"/>
        </w:rPr>
        <w:t>a</w:t>
      </w:r>
      <w:r w:rsidR="5717C1CE" w:rsidRPr="0568CEB2">
        <w:rPr>
          <w:lang w:val="lt-LT"/>
        </w:rPr>
        <w:t>ulių ir Marijampolės)</w:t>
      </w:r>
      <w:r w:rsidR="6BA08743" w:rsidRPr="0568CEB2">
        <w:rPr>
          <w:lang w:val="lt-LT"/>
        </w:rPr>
        <w:t xml:space="preserve"> ir </w:t>
      </w:r>
      <w:r w:rsidR="4DA12964" w:rsidRPr="0568CEB2">
        <w:rPr>
          <w:lang w:val="lt-LT"/>
        </w:rPr>
        <w:t xml:space="preserve">galimi </w:t>
      </w:r>
      <w:r w:rsidR="799DF765" w:rsidRPr="0568CEB2">
        <w:rPr>
          <w:lang w:val="lt-LT"/>
        </w:rPr>
        <w:t xml:space="preserve">partneriai </w:t>
      </w:r>
      <w:r w:rsidR="7AFBBB0A" w:rsidRPr="0568CEB2">
        <w:rPr>
          <w:lang w:val="lt-LT"/>
        </w:rPr>
        <w:t xml:space="preserve">- </w:t>
      </w:r>
      <w:r w:rsidR="6BA08743" w:rsidRPr="0568CEB2">
        <w:rPr>
          <w:lang w:val="lt-LT"/>
        </w:rPr>
        <w:t>savivaldybės.</w:t>
      </w:r>
      <w:r w:rsidR="7D7F0F40" w:rsidRPr="0568CEB2">
        <w:rPr>
          <w:lang w:val="lt-LT"/>
        </w:rPr>
        <w:t xml:space="preserve"> </w:t>
      </w:r>
      <w:r w:rsidR="6BA08743" w:rsidRPr="0D3E2116">
        <w:rPr>
          <w:lang w:val="lt-LT"/>
        </w:rPr>
        <w:t xml:space="preserve"> </w:t>
      </w:r>
    </w:p>
    <w:p w14:paraId="3833D9A6" w14:textId="40B46EC0" w:rsidR="11C6699E" w:rsidRPr="00A87C2E" w:rsidRDefault="712C4BFE" w:rsidP="0D3E2116">
      <w:pPr>
        <w:jc w:val="both"/>
        <w:rPr>
          <w:rFonts w:eastAsiaTheme="minorEastAsia"/>
          <w:color w:val="000000" w:themeColor="text1"/>
          <w:lang w:val="lt-LT" w:eastAsia="lt-LT"/>
        </w:rPr>
      </w:pPr>
      <w:r w:rsidRPr="00A87C2E">
        <w:rPr>
          <w:rFonts w:eastAsiaTheme="minorEastAsia"/>
          <w:color w:val="000000" w:themeColor="text1"/>
          <w:lang w:val="lt-LT" w:eastAsia="lt-LT"/>
        </w:rPr>
        <w:t>Siekiant įvertinti tokio pobūdžio paslaugų prieinamumą</w:t>
      </w:r>
      <w:r w:rsidR="5725F13B" w:rsidRPr="00A87C2E">
        <w:rPr>
          <w:rFonts w:eastAsiaTheme="minorEastAsia"/>
          <w:color w:val="000000" w:themeColor="text1"/>
          <w:lang w:val="lt-LT" w:eastAsia="lt-LT"/>
        </w:rPr>
        <w:t xml:space="preserve"> rinkoje</w:t>
      </w:r>
      <w:r w:rsidRPr="00A87C2E">
        <w:rPr>
          <w:rFonts w:eastAsiaTheme="minorEastAsia"/>
          <w:color w:val="000000" w:themeColor="text1"/>
          <w:lang w:val="lt-LT" w:eastAsia="lt-LT"/>
        </w:rPr>
        <w:t xml:space="preserve">, </w:t>
      </w:r>
      <w:r w:rsidR="06483546" w:rsidRPr="00A87C2E">
        <w:rPr>
          <w:rFonts w:eastAsiaTheme="minorEastAsia"/>
          <w:color w:val="000000" w:themeColor="text1"/>
          <w:lang w:val="lt-LT" w:eastAsia="lt-LT"/>
        </w:rPr>
        <w:t>Aplinkos ministerija siekia sužinoti</w:t>
      </w:r>
      <w:r w:rsidR="51C3B544" w:rsidRPr="00A87C2E">
        <w:rPr>
          <w:rFonts w:eastAsiaTheme="minorEastAsia"/>
          <w:color w:val="000000" w:themeColor="text1"/>
          <w:lang w:val="lt-LT" w:eastAsia="lt-LT"/>
        </w:rPr>
        <w:t>,</w:t>
      </w:r>
      <w:r w:rsidR="06483546" w:rsidRPr="00A87C2E">
        <w:rPr>
          <w:rFonts w:eastAsiaTheme="minorEastAsia"/>
          <w:color w:val="000000" w:themeColor="text1"/>
          <w:lang w:val="lt-LT" w:eastAsia="lt-LT"/>
        </w:rPr>
        <w:t xml:space="preserve"> ar yra įmonių</w:t>
      </w:r>
      <w:r w:rsidR="36EF783A" w:rsidRPr="00A87C2E">
        <w:rPr>
          <w:rFonts w:eastAsiaTheme="minorEastAsia"/>
          <w:color w:val="000000" w:themeColor="text1"/>
          <w:lang w:val="lt-LT" w:eastAsia="lt-LT"/>
        </w:rPr>
        <w:t>,</w:t>
      </w:r>
      <w:r w:rsidR="06483546" w:rsidRPr="00A87C2E">
        <w:rPr>
          <w:rFonts w:eastAsiaTheme="minorEastAsia"/>
          <w:color w:val="000000" w:themeColor="text1"/>
          <w:lang w:val="lt-LT" w:eastAsia="lt-LT"/>
        </w:rPr>
        <w:t xml:space="preserve"> </w:t>
      </w:r>
      <w:r w:rsidR="08E686A0" w:rsidRPr="00A87C2E">
        <w:rPr>
          <w:rFonts w:eastAsiaTheme="minorEastAsia"/>
          <w:color w:val="000000" w:themeColor="text1"/>
          <w:lang w:val="lt-LT" w:eastAsia="lt-LT"/>
        </w:rPr>
        <w:t xml:space="preserve">ketinančių teikti maisto ir virtuvės atliekų tvarkymo paslaugą </w:t>
      </w:r>
      <w:r w:rsidR="15EEBD7D" w:rsidRPr="00A87C2E">
        <w:rPr>
          <w:rFonts w:eastAsiaTheme="minorEastAsia"/>
          <w:color w:val="000000" w:themeColor="text1"/>
          <w:lang w:val="lt-LT" w:eastAsia="lt-LT"/>
        </w:rPr>
        <w:t>savivaldybių organizuojamose komunalinių atliekų tvarkymo sistemose</w:t>
      </w:r>
      <w:r w:rsidR="444A02F3" w:rsidRPr="00A87C2E">
        <w:rPr>
          <w:rFonts w:eastAsiaTheme="minorEastAsia"/>
          <w:color w:val="000000" w:themeColor="text1"/>
          <w:lang w:val="lt-LT" w:eastAsia="lt-LT"/>
        </w:rPr>
        <w:t>. Galimi atliekų tvarkytojai galėtų teikti tokią paslaugą, jei būtų atrinkti</w:t>
      </w:r>
      <w:r w:rsidR="15EEBD7D" w:rsidRPr="00A87C2E">
        <w:rPr>
          <w:rFonts w:eastAsiaTheme="minorEastAsia"/>
          <w:color w:val="000000" w:themeColor="text1"/>
          <w:lang w:val="lt-LT" w:eastAsia="lt-LT"/>
        </w:rPr>
        <w:t xml:space="preserve"> </w:t>
      </w:r>
      <w:r w:rsidR="06483546" w:rsidRPr="00A87C2E">
        <w:rPr>
          <w:rFonts w:eastAsiaTheme="minorEastAsia"/>
          <w:color w:val="000000" w:themeColor="text1"/>
          <w:lang w:val="lt-LT" w:eastAsia="lt-LT"/>
        </w:rPr>
        <w:t>įstatym</w:t>
      </w:r>
      <w:r w:rsidR="61F6E2B1" w:rsidRPr="00A87C2E">
        <w:rPr>
          <w:rFonts w:eastAsiaTheme="minorEastAsia"/>
          <w:color w:val="000000" w:themeColor="text1"/>
          <w:lang w:val="lt-LT" w:eastAsia="lt-LT"/>
        </w:rPr>
        <w:t>ų</w:t>
      </w:r>
      <w:r w:rsidR="06483546" w:rsidRPr="00A87C2E">
        <w:rPr>
          <w:rFonts w:eastAsiaTheme="minorEastAsia"/>
          <w:color w:val="000000" w:themeColor="text1"/>
          <w:lang w:val="lt-LT" w:eastAsia="lt-LT"/>
        </w:rPr>
        <w:t xml:space="preserve"> nustatyta tvarka</w:t>
      </w:r>
      <w:r w:rsidR="5F6563F3" w:rsidRPr="00A87C2E">
        <w:rPr>
          <w:rFonts w:eastAsiaTheme="minorEastAsia"/>
          <w:color w:val="000000" w:themeColor="text1"/>
          <w:lang w:val="lt-LT" w:eastAsia="lt-LT"/>
        </w:rPr>
        <w:t>.</w:t>
      </w:r>
    </w:p>
    <w:p w14:paraId="008ABD5E" w14:textId="1B881570" w:rsidR="00A87C2E" w:rsidRPr="00A87C2E" w:rsidRDefault="4FC9C9F3" w:rsidP="284E2168">
      <w:pPr>
        <w:jc w:val="both"/>
        <w:rPr>
          <w:rFonts w:eastAsia="Times New Roman" w:cs="Times New Roman"/>
          <w:lang w:val="lt-LT"/>
        </w:rPr>
      </w:pPr>
      <w:r w:rsidRPr="00A87C2E">
        <w:rPr>
          <w:b/>
          <w:bCs/>
          <w:lang w:val="lt-LT"/>
        </w:rPr>
        <w:t xml:space="preserve">Jei Jus domintų projekto/-ų vykdymas pagal preliminarias žemiau nurodytas finansavimo sąlygas, kviečiame ne vėliau kaip iki </w:t>
      </w:r>
      <w:r w:rsidR="4D103E36" w:rsidRPr="00A87C2E">
        <w:rPr>
          <w:b/>
          <w:bCs/>
          <w:lang w:val="lt-LT"/>
        </w:rPr>
        <w:t>2026 m.</w:t>
      </w:r>
      <w:r w:rsidRPr="00A87C2E">
        <w:rPr>
          <w:b/>
          <w:bCs/>
          <w:lang w:val="lt-LT"/>
        </w:rPr>
        <w:t xml:space="preserve">  sausio 16 d. (imtinai) pateikti informaciją apie planuotiną(-</w:t>
      </w:r>
      <w:proofErr w:type="spellStart"/>
      <w:r w:rsidRPr="00A87C2E">
        <w:rPr>
          <w:b/>
          <w:bCs/>
          <w:lang w:val="lt-LT"/>
        </w:rPr>
        <w:t>us</w:t>
      </w:r>
      <w:proofErr w:type="spellEnd"/>
      <w:r w:rsidRPr="00A87C2E">
        <w:rPr>
          <w:b/>
          <w:bCs/>
          <w:lang w:val="lt-LT"/>
        </w:rPr>
        <w:t>) projektą(-</w:t>
      </w:r>
      <w:proofErr w:type="spellStart"/>
      <w:r w:rsidRPr="00A87C2E">
        <w:rPr>
          <w:b/>
          <w:bCs/>
          <w:lang w:val="lt-LT"/>
        </w:rPr>
        <w:t>us</w:t>
      </w:r>
      <w:proofErr w:type="spellEnd"/>
      <w:r w:rsidRPr="00A87C2E">
        <w:rPr>
          <w:b/>
          <w:bCs/>
          <w:lang w:val="lt-LT"/>
        </w:rPr>
        <w:t xml:space="preserve">), užpildant informaciją šioje formoje: </w:t>
      </w:r>
      <w:hyperlink r:id="rId10" w:history="1">
        <w:r w:rsidR="00A87C2E" w:rsidRPr="00A87C2E">
          <w:rPr>
            <w:rStyle w:val="Hyperlink"/>
            <w:b/>
            <w:bCs/>
            <w:lang w:val="lt-LT"/>
          </w:rPr>
          <w:t>Įmonių apklausa dėl "Maisto ir virtuvės atliekų perdirbimo pajėgumų plėtra" projektų</w:t>
        </w:r>
      </w:hyperlink>
      <w:r w:rsidR="00A87C2E">
        <w:rPr>
          <w:b/>
          <w:bCs/>
          <w:lang w:val="lt-LT"/>
        </w:rPr>
        <w:t>.</w:t>
      </w:r>
    </w:p>
    <w:p w14:paraId="7241C7AB" w14:textId="22FC9C73" w:rsidR="006E78DE" w:rsidRPr="00A87C2E" w:rsidRDefault="006E78DE" w:rsidP="1829614C">
      <w:pPr>
        <w:rPr>
          <w:lang w:val="lt-LT"/>
        </w:rPr>
      </w:pPr>
    </w:p>
    <w:p w14:paraId="421CCF3C" w14:textId="5EF44FC4" w:rsidR="006E78DE" w:rsidRPr="006E78DE" w:rsidRDefault="7F191E36" w:rsidP="00AE067A">
      <w:pPr>
        <w:jc w:val="center"/>
        <w:rPr>
          <w:b/>
          <w:bCs/>
          <w:u w:val="single"/>
          <w:lang w:val="lt-LT"/>
        </w:rPr>
      </w:pPr>
      <w:r w:rsidRPr="284E2168">
        <w:rPr>
          <w:b/>
          <w:bCs/>
          <w:u w:val="single"/>
          <w:lang w:val="lt-LT"/>
        </w:rPr>
        <w:t>Pagrindinės finansavimo sąlygos</w:t>
      </w:r>
    </w:p>
    <w:p w14:paraId="296A9F62" w14:textId="0FD1B9AE" w:rsidR="006E78DE" w:rsidRPr="006E78DE" w:rsidRDefault="2B8AFA5B" w:rsidP="0D3E2116">
      <w:pPr>
        <w:jc w:val="both"/>
        <w:rPr>
          <w:color w:val="000000"/>
          <w:lang w:val="lt-LT" w:eastAsia="lt-LT"/>
        </w:rPr>
      </w:pPr>
      <w:r w:rsidRPr="0D3E2116">
        <w:rPr>
          <w:b/>
          <w:bCs/>
          <w:u w:val="single"/>
          <w:lang w:val="lt-LT"/>
        </w:rPr>
        <w:t>Remiama veikla:</w:t>
      </w:r>
      <w:r w:rsidR="5A1D53E6" w:rsidRPr="0D3E2116">
        <w:rPr>
          <w:lang w:val="lt-LT"/>
        </w:rPr>
        <w:t xml:space="preserve">  r</w:t>
      </w:r>
      <w:r w:rsidRPr="0D3E2116">
        <w:rPr>
          <w:color w:val="000000" w:themeColor="text1"/>
          <w:lang w:val="lt-LT" w:eastAsia="lt-LT"/>
        </w:rPr>
        <w:t>ūšiuojamuoju būdu iš gyventojų surenkamų maisto ir virtuvės atliekų apdorojimo infrastruktūros sukūrimas ir (ar) esamos komunalinių atliekų tvarkymo infrastruktūros pritaikymas maisto ir  virtuvės atliekų apdorojimui.</w:t>
      </w:r>
    </w:p>
    <w:p w14:paraId="24222015" w14:textId="719E894D" w:rsidR="075E4D13" w:rsidRDefault="4665E411" w:rsidP="0D3E2116">
      <w:pPr>
        <w:jc w:val="both"/>
        <w:rPr>
          <w:b/>
          <w:bCs/>
          <w:u w:val="single"/>
          <w:lang w:val="lt-LT"/>
        </w:rPr>
      </w:pPr>
      <w:r w:rsidRPr="0D3E2116">
        <w:rPr>
          <w:b/>
          <w:bCs/>
          <w:u w:val="single"/>
          <w:lang w:val="lt-LT"/>
        </w:rPr>
        <w:t xml:space="preserve">Siekiama sukurti infrastruktūrą šiuose regionuose: </w:t>
      </w:r>
    </w:p>
    <w:p w14:paraId="4B818B43" w14:textId="4B3EBCFF" w:rsidR="075E4D13" w:rsidRDefault="3F3A964C" w:rsidP="0D3E2116">
      <w:pPr>
        <w:numPr>
          <w:ilvl w:val="0"/>
          <w:numId w:val="2"/>
        </w:numPr>
        <w:jc w:val="both"/>
        <w:rPr>
          <w:color w:val="000000" w:themeColor="text1"/>
          <w:lang w:val="lt-LT"/>
        </w:rPr>
      </w:pPr>
      <w:r w:rsidRPr="0D3E2116">
        <w:rPr>
          <w:color w:val="000000" w:themeColor="text1"/>
          <w:lang w:val="lt-LT"/>
        </w:rPr>
        <w:t>Maisto ir virtuvės atliekų perdirbimo pajėgumų sukūrimui Vilniaus regione</w:t>
      </w:r>
      <w:r w:rsidR="369F61DE" w:rsidRPr="0D3E2116">
        <w:rPr>
          <w:color w:val="000000" w:themeColor="text1"/>
          <w:lang w:val="lt-LT"/>
        </w:rPr>
        <w:t xml:space="preserve"> </w:t>
      </w:r>
      <w:r w:rsidR="261AFD8E" w:rsidRPr="0D3E2116">
        <w:rPr>
          <w:color w:val="000000" w:themeColor="text1"/>
          <w:lang w:val="lt-LT"/>
        </w:rPr>
        <w:t>(apskrityje)</w:t>
      </w:r>
      <w:r w:rsidR="13848768" w:rsidRPr="0D3E2116">
        <w:rPr>
          <w:color w:val="000000" w:themeColor="text1"/>
          <w:lang w:val="lt-LT"/>
        </w:rPr>
        <w:t>,</w:t>
      </w:r>
    </w:p>
    <w:p w14:paraId="4D3FE175" w14:textId="39DBC62C" w:rsidR="075E4D13" w:rsidRDefault="369F61DE" w:rsidP="0D3E2116">
      <w:pPr>
        <w:pStyle w:val="ListParagraph"/>
        <w:numPr>
          <w:ilvl w:val="0"/>
          <w:numId w:val="2"/>
        </w:numPr>
        <w:jc w:val="both"/>
        <w:rPr>
          <w:color w:val="000000" w:themeColor="text1"/>
          <w:lang w:val="lt-LT"/>
        </w:rPr>
      </w:pPr>
      <w:r w:rsidRPr="0D3E2116">
        <w:rPr>
          <w:color w:val="000000" w:themeColor="text1"/>
          <w:lang w:val="lt-LT"/>
        </w:rPr>
        <w:t xml:space="preserve">Maisto ir virtuvės atliekų perdirbimo pajėgumų sukūrimui Kauno </w:t>
      </w:r>
      <w:r w:rsidR="35929A78" w:rsidRPr="0D3E2116">
        <w:rPr>
          <w:color w:val="000000" w:themeColor="text1"/>
          <w:lang w:val="lt-LT"/>
        </w:rPr>
        <w:t xml:space="preserve">atliekų tvarkymo </w:t>
      </w:r>
      <w:r w:rsidRPr="0D3E2116">
        <w:rPr>
          <w:color w:val="000000" w:themeColor="text1"/>
          <w:lang w:val="lt-LT"/>
        </w:rPr>
        <w:t>regione</w:t>
      </w:r>
      <w:r w:rsidR="39B68443" w:rsidRPr="0D3E2116">
        <w:rPr>
          <w:color w:val="000000" w:themeColor="text1"/>
          <w:lang w:val="lt-LT"/>
        </w:rPr>
        <w:t xml:space="preserve">, apimančiame </w:t>
      </w:r>
      <w:r w:rsidR="5D30D27E" w:rsidRPr="0D3E2116">
        <w:rPr>
          <w:color w:val="000000" w:themeColor="text1"/>
          <w:lang w:val="lt-LT"/>
        </w:rPr>
        <w:t>Jonavos r.</w:t>
      </w:r>
      <w:r w:rsidR="024CCA8B" w:rsidRPr="0D3E2116">
        <w:rPr>
          <w:color w:val="000000" w:themeColor="text1"/>
          <w:lang w:val="lt-LT"/>
        </w:rPr>
        <w:t>, K</w:t>
      </w:r>
      <w:r w:rsidR="5D30D27E" w:rsidRPr="0D3E2116">
        <w:rPr>
          <w:lang w:val="lt-LT"/>
        </w:rPr>
        <w:t>aišiadorių r.</w:t>
      </w:r>
      <w:r w:rsidR="6EFFB3FE" w:rsidRPr="0D3E2116">
        <w:rPr>
          <w:lang w:val="lt-LT"/>
        </w:rPr>
        <w:t xml:space="preserve">, </w:t>
      </w:r>
      <w:r w:rsidR="5D30D27E" w:rsidRPr="0D3E2116">
        <w:rPr>
          <w:lang w:val="lt-LT"/>
        </w:rPr>
        <w:t>Kauno m.</w:t>
      </w:r>
      <w:r w:rsidR="070ECEB1" w:rsidRPr="0D3E2116">
        <w:rPr>
          <w:lang w:val="lt-LT"/>
        </w:rPr>
        <w:t>, K</w:t>
      </w:r>
      <w:r w:rsidR="5D30D27E" w:rsidRPr="0D3E2116">
        <w:rPr>
          <w:lang w:val="lt-LT"/>
        </w:rPr>
        <w:t>auno r.</w:t>
      </w:r>
      <w:r w:rsidR="5C740F5D" w:rsidRPr="0D3E2116">
        <w:rPr>
          <w:lang w:val="lt-LT"/>
        </w:rPr>
        <w:t xml:space="preserve">, </w:t>
      </w:r>
      <w:r w:rsidR="5D30D27E" w:rsidRPr="0D3E2116">
        <w:rPr>
          <w:lang w:val="lt-LT"/>
        </w:rPr>
        <w:t>Kėdainių r.</w:t>
      </w:r>
      <w:r w:rsidR="017BC842" w:rsidRPr="0D3E2116">
        <w:rPr>
          <w:lang w:val="lt-LT"/>
        </w:rPr>
        <w:t xml:space="preserve">, </w:t>
      </w:r>
      <w:r w:rsidR="5D30D27E" w:rsidRPr="0D3E2116">
        <w:rPr>
          <w:lang w:val="lt-LT"/>
        </w:rPr>
        <w:t xml:space="preserve">Raseinių r. </w:t>
      </w:r>
      <w:r w:rsidR="3ABF31E0" w:rsidRPr="0D3E2116">
        <w:rPr>
          <w:lang w:val="lt-LT"/>
        </w:rPr>
        <w:t>savivaldybes,</w:t>
      </w:r>
    </w:p>
    <w:p w14:paraId="50E91CEB" w14:textId="1C01487F" w:rsidR="075E4D13" w:rsidRDefault="369F61DE" w:rsidP="0D3E2116">
      <w:pPr>
        <w:pStyle w:val="ListParagraph"/>
        <w:numPr>
          <w:ilvl w:val="0"/>
          <w:numId w:val="2"/>
        </w:numPr>
        <w:jc w:val="both"/>
        <w:rPr>
          <w:color w:val="000000" w:themeColor="text1"/>
          <w:lang w:val="lt-LT"/>
        </w:rPr>
      </w:pPr>
      <w:r w:rsidRPr="0D3E2116">
        <w:rPr>
          <w:color w:val="000000" w:themeColor="text1"/>
          <w:lang w:val="lt-LT"/>
        </w:rPr>
        <w:t xml:space="preserve">Maisto ir virtuvės atliekų perdirbimo pajėgumų sukūrimui Šiaulių regione </w:t>
      </w:r>
      <w:r w:rsidR="66114A4D" w:rsidRPr="0D3E2116">
        <w:rPr>
          <w:color w:val="000000" w:themeColor="text1"/>
          <w:lang w:val="lt-LT"/>
        </w:rPr>
        <w:t>(apskrityje)</w:t>
      </w:r>
      <w:r w:rsidR="07A146C5" w:rsidRPr="0D3E2116">
        <w:rPr>
          <w:color w:val="000000" w:themeColor="text1"/>
          <w:lang w:val="lt-LT"/>
        </w:rPr>
        <w:t>,</w:t>
      </w:r>
    </w:p>
    <w:p w14:paraId="13B06EF7" w14:textId="36000C64" w:rsidR="075E4D13" w:rsidRDefault="369F61DE" w:rsidP="0D3E2116">
      <w:pPr>
        <w:pStyle w:val="ListParagraph"/>
        <w:numPr>
          <w:ilvl w:val="0"/>
          <w:numId w:val="2"/>
        </w:numPr>
        <w:jc w:val="both"/>
        <w:rPr>
          <w:b/>
          <w:bCs/>
          <w:u w:val="single"/>
          <w:lang w:val="lt-LT"/>
        </w:rPr>
      </w:pPr>
      <w:r w:rsidRPr="0D3E2116">
        <w:rPr>
          <w:color w:val="000000" w:themeColor="text1"/>
          <w:lang w:val="lt-LT"/>
        </w:rPr>
        <w:t xml:space="preserve">Maisto ir virtuvės atliekų perdirbimo pajėgumų sukūrimui Marijampolės regione </w:t>
      </w:r>
      <w:r w:rsidR="48091DE5" w:rsidRPr="0D3E2116">
        <w:rPr>
          <w:color w:val="000000" w:themeColor="text1"/>
          <w:lang w:val="lt-LT"/>
        </w:rPr>
        <w:t>(apskrityje)</w:t>
      </w:r>
      <w:r w:rsidR="4354F612" w:rsidRPr="0D3E2116">
        <w:rPr>
          <w:color w:val="000000" w:themeColor="text1"/>
          <w:lang w:val="lt-LT"/>
        </w:rPr>
        <w:t>.</w:t>
      </w:r>
    </w:p>
    <w:p w14:paraId="2B765CF7" w14:textId="4BBFFB47" w:rsidR="075E4D13" w:rsidRDefault="075E4D13" w:rsidP="0D3E2116">
      <w:pPr>
        <w:pStyle w:val="ListParagraph"/>
        <w:ind w:left="0"/>
        <w:jc w:val="both"/>
        <w:rPr>
          <w:lang w:val="lt"/>
        </w:rPr>
      </w:pPr>
    </w:p>
    <w:p w14:paraId="59E30264" w14:textId="0038ECBF" w:rsidR="075E4D13" w:rsidRDefault="3A2CC07E" w:rsidP="006433A8">
      <w:pPr>
        <w:pStyle w:val="ListParagraph"/>
        <w:ind w:left="420" w:hanging="420"/>
        <w:jc w:val="both"/>
        <w:rPr>
          <w:b/>
          <w:bCs/>
          <w:u w:val="single"/>
          <w:lang w:val="lt-LT"/>
        </w:rPr>
      </w:pPr>
      <w:r w:rsidRPr="0D3E2116">
        <w:rPr>
          <w:rFonts w:eastAsiaTheme="minorEastAsia"/>
          <w:b/>
          <w:bCs/>
          <w:u w:val="single"/>
          <w:lang w:val="lt-LT"/>
        </w:rPr>
        <w:t>Siekiami rezultatai: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716"/>
        <w:gridCol w:w="3183"/>
      </w:tblGrid>
      <w:tr w:rsidR="0568CEB2" w14:paraId="6C1B244A" w14:textId="77777777" w:rsidTr="00A87C2E">
        <w:trPr>
          <w:trHeight w:val="300"/>
        </w:trPr>
        <w:tc>
          <w:tcPr>
            <w:tcW w:w="38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EF16B3" w14:textId="06389D9F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"/>
              </w:rPr>
            </w:pPr>
            <w:r w:rsidRPr="70E2B888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lt"/>
              </w:rPr>
              <w:t>Veikla</w:t>
            </w:r>
          </w:p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BB3E1F" w14:textId="71B4BA03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"/>
              </w:rPr>
            </w:pPr>
            <w:r w:rsidRPr="70E2B88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"/>
              </w:rPr>
              <w:t xml:space="preserve">Rodiklio pavadinimas ir tipas 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59F4D7" w14:textId="7A0FFAF7" w:rsidR="0568CEB2" w:rsidRDefault="4BF6D26E" w:rsidP="70E2B888">
            <w:pPr>
              <w:spacing w:after="0"/>
              <w:ind w:left="-57" w:right="-57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"/>
              </w:rPr>
              <w:t xml:space="preserve">Siektina galutinė rodiklio reikšmė, </w:t>
            </w:r>
            <w:r w:rsidRPr="70E2B888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t"/>
              </w:rPr>
              <w:t>tonomis per metus</w:t>
            </w:r>
          </w:p>
          <w:p w14:paraId="461C0857" w14:textId="3230E9F5" w:rsidR="0568CEB2" w:rsidRDefault="4BF6D26E" w:rsidP="70E2B888">
            <w:pPr>
              <w:spacing w:after="0"/>
              <w:ind w:left="-57" w:right="-57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"/>
              </w:rPr>
            </w:pPr>
            <w:r w:rsidRPr="70E2B88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"/>
              </w:rPr>
              <w:t>(ir metai)</w:t>
            </w:r>
          </w:p>
        </w:tc>
      </w:tr>
      <w:tr w:rsidR="0568CEB2" w14:paraId="77BD66E4" w14:textId="77777777" w:rsidTr="00A87C2E">
        <w:trPr>
          <w:trHeight w:val="300"/>
        </w:trPr>
        <w:tc>
          <w:tcPr>
            <w:tcW w:w="388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63B189" w14:textId="6771CFB9" w:rsidR="0568CEB2" w:rsidRDefault="6A156083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0D3E2116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1.</w:t>
            </w:r>
            <w:r w:rsidR="22C0E8AC" w:rsidRPr="0D3E2116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 </w:t>
            </w:r>
            <w:r w:rsidRPr="0D3E2116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Maisto ir virtuvės atliekų perdirbimo pajėgumų sukūrimas Vilniaus regione </w:t>
            </w:r>
          </w:p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9B65C3" w14:textId="2A321D6E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R – perdirbtos atliekos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A3104" w14:textId="1D3D6FE2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12 000</w:t>
            </w:r>
          </w:p>
          <w:p w14:paraId="3E791A20" w14:textId="720B0BB1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  <w:tr w:rsidR="0568CEB2" w14:paraId="28729368" w14:textId="77777777" w:rsidTr="00A87C2E">
        <w:trPr>
          <w:trHeight w:val="300"/>
        </w:trPr>
        <w:tc>
          <w:tcPr>
            <w:tcW w:w="3885" w:type="dxa"/>
            <w:vMerge/>
            <w:vAlign w:val="center"/>
          </w:tcPr>
          <w:p w14:paraId="3D88AA82" w14:textId="77777777" w:rsidR="002E5B20" w:rsidRDefault="002E5B20"/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C46204" w14:textId="08B89904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P – papildomi atliekų perdirbimo pajėgumai 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94C6FB" w14:textId="6701D18B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20 000</w:t>
            </w:r>
          </w:p>
          <w:p w14:paraId="50761092" w14:textId="4320A536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  <w:tr w:rsidR="0568CEB2" w14:paraId="5D8A5604" w14:textId="77777777" w:rsidTr="00A87C2E">
        <w:trPr>
          <w:trHeight w:val="300"/>
        </w:trPr>
        <w:tc>
          <w:tcPr>
            <w:tcW w:w="388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18D0A2" w14:textId="31B64D49" w:rsidR="0568CEB2" w:rsidRDefault="6A156083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0D3E2116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lastRenderedPageBreak/>
              <w:t>2. Maisto ir virtuvės atliekų perdirbimo pajėgumų sukūrimas Kauno regione</w:t>
            </w:r>
          </w:p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6F94B9" w14:textId="34C953BC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R – perdirbtos atliekos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B519F" w14:textId="20E5A9CF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5 000</w:t>
            </w:r>
          </w:p>
          <w:p w14:paraId="0D645E8A" w14:textId="1EFF9BC3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  <w:tr w:rsidR="0568CEB2" w14:paraId="6080872B" w14:textId="77777777" w:rsidTr="00A87C2E">
        <w:trPr>
          <w:trHeight w:val="300"/>
        </w:trPr>
        <w:tc>
          <w:tcPr>
            <w:tcW w:w="3885" w:type="dxa"/>
            <w:vMerge/>
            <w:vAlign w:val="center"/>
          </w:tcPr>
          <w:p w14:paraId="7475C8E8" w14:textId="77777777" w:rsidR="002E5B20" w:rsidRDefault="002E5B20"/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619D39" w14:textId="1569E8DC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P – papildomi atliekų perdirbimo pajėgumai 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A125EF" w14:textId="67023929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15 000</w:t>
            </w:r>
          </w:p>
          <w:p w14:paraId="22089D85" w14:textId="71EFC7D6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(2029 m.) </w:t>
            </w:r>
          </w:p>
        </w:tc>
      </w:tr>
      <w:tr w:rsidR="0568CEB2" w14:paraId="15994751" w14:textId="77777777" w:rsidTr="00A87C2E">
        <w:trPr>
          <w:trHeight w:val="300"/>
        </w:trPr>
        <w:tc>
          <w:tcPr>
            <w:tcW w:w="388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AC833A" w14:textId="3443E069" w:rsidR="0568CEB2" w:rsidRDefault="6A156083" w:rsidP="70E2B888">
            <w:pPr>
              <w:spacing w:after="0"/>
              <w:ind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0D3E2116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3. Maisto ir virtuvės atliekų perdirbimo pajėgumų sukūrimas Šiaulių regione</w:t>
            </w:r>
          </w:p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7EB3BC" w14:textId="3A88D95E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R – perdirbtos atliekos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244DED" w14:textId="1F3BC53E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7 000 </w:t>
            </w:r>
          </w:p>
          <w:p w14:paraId="4D6AA10B" w14:textId="5E26AE65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  <w:tr w:rsidR="0568CEB2" w14:paraId="10DEFECC" w14:textId="77777777" w:rsidTr="00A87C2E">
        <w:trPr>
          <w:trHeight w:val="300"/>
        </w:trPr>
        <w:tc>
          <w:tcPr>
            <w:tcW w:w="3885" w:type="dxa"/>
            <w:vMerge/>
            <w:vAlign w:val="center"/>
          </w:tcPr>
          <w:p w14:paraId="67F75A47" w14:textId="77777777" w:rsidR="002E5B20" w:rsidRDefault="002E5B20"/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B23775" w14:textId="7E37B2A2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P – papildomi atliekų perdirbimo pajėgumai 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E8E394" w14:textId="038DC9DB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25 000 </w:t>
            </w:r>
          </w:p>
          <w:p w14:paraId="1420985B" w14:textId="68FABB5A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  <w:tr w:rsidR="0568CEB2" w14:paraId="32D5276F" w14:textId="77777777" w:rsidTr="00A87C2E">
        <w:trPr>
          <w:trHeight w:val="300"/>
        </w:trPr>
        <w:tc>
          <w:tcPr>
            <w:tcW w:w="388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40CB0D" w14:textId="504D28ED" w:rsidR="0568CEB2" w:rsidRDefault="6A156083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0D3E2116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4. Maisto ir virtuvės atliekų perdirbimo pajėgumų sukūrimas Marijampolės regione</w:t>
            </w:r>
          </w:p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D51A2F" w14:textId="6788BF68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R – perdirbtos atliekos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60C16D" w14:textId="6DC2A271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2000 </w:t>
            </w:r>
          </w:p>
          <w:p w14:paraId="5F62052F" w14:textId="39C00DCF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  <w:tr w:rsidR="0568CEB2" w14:paraId="08931F56" w14:textId="77777777" w:rsidTr="00A87C2E">
        <w:trPr>
          <w:trHeight w:val="300"/>
        </w:trPr>
        <w:tc>
          <w:tcPr>
            <w:tcW w:w="3885" w:type="dxa"/>
            <w:vMerge/>
            <w:vAlign w:val="center"/>
          </w:tcPr>
          <w:p w14:paraId="2B041A9E" w14:textId="77777777" w:rsidR="002E5B20" w:rsidRDefault="002E5B20"/>
        </w:tc>
        <w:tc>
          <w:tcPr>
            <w:tcW w:w="27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5E0D5B" w14:textId="05619847" w:rsidR="0568CEB2" w:rsidRDefault="4BF6D26E" w:rsidP="70E2B888">
            <w:pPr>
              <w:spacing w:after="0"/>
              <w:ind w:left="-57" w:right="-57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P – papildomi atliekų perdirbimo pajėgumai </w:t>
            </w:r>
          </w:p>
        </w:tc>
        <w:tc>
          <w:tcPr>
            <w:tcW w:w="318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73AC1E" w14:textId="1032CA0D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 xml:space="preserve">3500 </w:t>
            </w:r>
          </w:p>
          <w:p w14:paraId="1BF1D638" w14:textId="1820A01D" w:rsidR="0568CEB2" w:rsidRDefault="4BF6D26E" w:rsidP="70E2B888">
            <w:pPr>
              <w:spacing w:after="0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</w:pPr>
            <w:r w:rsidRPr="70E2B888">
              <w:rPr>
                <w:rFonts w:eastAsia="Times New Roman" w:cs="Times New Roman"/>
                <w:color w:val="000000" w:themeColor="text1"/>
                <w:sz w:val="22"/>
                <w:szCs w:val="22"/>
                <w:lang w:val="lt"/>
              </w:rPr>
              <w:t>(2029 m.)</w:t>
            </w:r>
          </w:p>
        </w:tc>
      </w:tr>
    </w:tbl>
    <w:p w14:paraId="5BF7F72E" w14:textId="4A95345F" w:rsidR="72633F87" w:rsidRDefault="6DA39B8A" w:rsidP="70E2B888">
      <w:pPr>
        <w:spacing w:after="0"/>
        <w:jc w:val="both"/>
        <w:rPr>
          <w:rFonts w:eastAsia="Times New Roman" w:cs="Times New Roman"/>
          <w:lang w:val="lt"/>
        </w:rPr>
      </w:pPr>
      <w:r w:rsidRPr="0D3E2116">
        <w:rPr>
          <w:rFonts w:eastAsia="Times New Roman" w:cs="Times New Roman"/>
          <w:lang w:val="lt"/>
        </w:rPr>
        <w:t xml:space="preserve"> </w:t>
      </w:r>
    </w:p>
    <w:p w14:paraId="7F30448B" w14:textId="6F4062AE" w:rsidR="00F16EBD" w:rsidRDefault="59344420" w:rsidP="0D3E2116">
      <w:pPr>
        <w:jc w:val="both"/>
        <w:rPr>
          <w:lang w:val="lt"/>
        </w:rPr>
      </w:pPr>
      <w:r w:rsidRPr="0D3E2116">
        <w:rPr>
          <w:b/>
          <w:bCs/>
          <w:u w:val="single"/>
          <w:lang w:val="lt-LT"/>
        </w:rPr>
        <w:t>Numatomas finansavimas:</w:t>
      </w:r>
      <w:r w:rsidRPr="0D3E2116">
        <w:rPr>
          <w:b/>
          <w:bCs/>
          <w:lang w:val="lt-LT"/>
        </w:rPr>
        <w:t xml:space="preserve"> </w:t>
      </w:r>
      <w:r w:rsidRPr="00C330BF">
        <w:rPr>
          <w:lang w:val="lt-LT"/>
        </w:rPr>
        <w:t>v</w:t>
      </w:r>
      <w:r w:rsidR="281D3ACD" w:rsidRPr="0D3E2116">
        <w:rPr>
          <w:lang w:val="lt-LT"/>
        </w:rPr>
        <w:t xml:space="preserve">alstybės pagalbos atveju  finansuojama suma būtų </w:t>
      </w:r>
      <w:r w:rsidR="281D3ACD" w:rsidRPr="0D3E2116">
        <w:rPr>
          <w:lang w:val="lt"/>
        </w:rPr>
        <w:t xml:space="preserve"> 40 % visų tinkamų finansuoti projekto išlaidų. Papildomai </w:t>
      </w:r>
      <w:r w:rsidR="281D3ACD" w:rsidRPr="0D3E2116">
        <w:rPr>
          <w:lang w:val="lt-LT"/>
        </w:rPr>
        <w:t xml:space="preserve">suma </w:t>
      </w:r>
      <w:r w:rsidR="281D3ACD" w:rsidRPr="0D3E2116">
        <w:rPr>
          <w:lang w:val="lt"/>
        </w:rPr>
        <w:t>gali būti padidinta: 10 % vidutinėms įmonėms ir 20 % mažoms ir labai mažoms įmonėms; 15 % projektams, vykdomiems Vidurio ir vakarų Lietuvoje ir 5 % – Sostinės regione.</w:t>
      </w:r>
    </w:p>
    <w:p w14:paraId="2AC4ACD4" w14:textId="482DDD72" w:rsidR="00F16EBD" w:rsidRDefault="3F3A964C" w:rsidP="70E2B888">
      <w:pPr>
        <w:spacing w:after="0"/>
        <w:jc w:val="both"/>
        <w:rPr>
          <w:color w:val="000000"/>
          <w:lang w:val="lt-LT"/>
        </w:rPr>
      </w:pPr>
      <w:r w:rsidRPr="0D3E2116">
        <w:rPr>
          <w:b/>
          <w:bCs/>
          <w:color w:val="000000" w:themeColor="text1"/>
          <w:u w:val="single"/>
          <w:lang w:val="lt-LT"/>
        </w:rPr>
        <w:t>Projekto veiklos turi būti įgyvendintos</w:t>
      </w:r>
      <w:r w:rsidRPr="0D3E2116">
        <w:rPr>
          <w:color w:val="000000" w:themeColor="text1"/>
          <w:lang w:val="lt-LT"/>
        </w:rPr>
        <w:t xml:space="preserve"> </w:t>
      </w:r>
      <w:r w:rsidR="46F070F4" w:rsidRPr="0D3E2116">
        <w:rPr>
          <w:color w:val="000000" w:themeColor="text1"/>
          <w:lang w:val="lt-LT"/>
        </w:rPr>
        <w:t xml:space="preserve">ne vėliau kaip </w:t>
      </w:r>
      <w:r w:rsidRPr="0D3E2116">
        <w:rPr>
          <w:color w:val="000000" w:themeColor="text1"/>
          <w:lang w:val="lt-LT"/>
        </w:rPr>
        <w:t>iki 2028 m. lapkričio 30 d.</w:t>
      </w:r>
    </w:p>
    <w:p w14:paraId="6D008F83" w14:textId="463F031A" w:rsidR="0D3E2116" w:rsidRDefault="0D3E2116" w:rsidP="0D3E2116">
      <w:pPr>
        <w:spacing w:after="0"/>
        <w:jc w:val="both"/>
        <w:rPr>
          <w:color w:val="000000" w:themeColor="text1"/>
          <w:lang w:val="lt-LT"/>
        </w:rPr>
      </w:pPr>
    </w:p>
    <w:p w14:paraId="3A31CC92" w14:textId="5206D57F" w:rsidR="00F16EBD" w:rsidRDefault="3F3A964C" w:rsidP="0D3E2116">
      <w:pPr>
        <w:jc w:val="both"/>
        <w:rPr>
          <w:color w:val="000000" w:themeColor="text1"/>
          <w:lang w:val="lt-LT"/>
        </w:rPr>
      </w:pPr>
      <w:r w:rsidRPr="0568CEB2">
        <w:rPr>
          <w:b/>
          <w:bCs/>
          <w:color w:val="000000"/>
          <w:u w:val="single"/>
          <w:lang w:val="lt-LT"/>
        </w:rPr>
        <w:t>Tinkamos finansuoti išlaidos:</w:t>
      </w:r>
      <w:r w:rsidRPr="0568CEB2">
        <w:rPr>
          <w:color w:val="000000"/>
          <w:lang w:val="lt-LT"/>
        </w:rPr>
        <w:t xml:space="preserve"> </w:t>
      </w:r>
    </w:p>
    <w:p w14:paraId="6C0BD0E6" w14:textId="14F2B9FE" w:rsidR="00F16EBD" w:rsidRDefault="682E5DCD" w:rsidP="0D3E2116">
      <w:pPr>
        <w:jc w:val="both"/>
        <w:rPr>
          <w:lang w:val="lt-LT"/>
        </w:rPr>
      </w:pPr>
      <w:r w:rsidRPr="0568CEB2">
        <w:rPr>
          <w:color w:val="000000"/>
          <w:lang w:val="lt-LT"/>
        </w:rPr>
        <w:t>-</w:t>
      </w:r>
      <w:r w:rsidR="544620E5" w:rsidRPr="0568CEB2">
        <w:rPr>
          <w:color w:val="000000"/>
          <w:lang w:val="lt-LT"/>
        </w:rPr>
        <w:t xml:space="preserve"> </w:t>
      </w:r>
      <w:r w:rsidR="646FA31E" w:rsidRPr="0568CEB2">
        <w:rPr>
          <w:color w:val="000000"/>
          <w:lang w:val="lt-LT"/>
        </w:rPr>
        <w:t xml:space="preserve">maisto ir virtuvės atliekų </w:t>
      </w:r>
      <w:r w:rsidR="3F3A964C" w:rsidRPr="0568CEB2">
        <w:rPr>
          <w:color w:val="000000"/>
          <w:lang w:val="lt-LT"/>
        </w:rPr>
        <w:t xml:space="preserve"> apdorojimo </w:t>
      </w:r>
      <w:r w:rsidR="3F3A964C" w:rsidRPr="0568CEB2">
        <w:rPr>
          <w:color w:val="000000"/>
          <w:shd w:val="clear" w:color="auto" w:fill="FFFFFF"/>
          <w:lang w:val="lt-LT"/>
        </w:rPr>
        <w:t xml:space="preserve">įrangos ir įrenginių įsigijimo išlaidos (įskaitant jų pervežimo, projektavimo, montavimo, instaliavimo, derinimo, paruošimo naudoti, išbandymo, paleidimo, mokymo naudotis, saugos instruktažo ir kitas išlaidas, kai jos būtinos ruošiant įrangą ir įrenginius </w:t>
      </w:r>
      <w:r w:rsidR="3F3A964C" w:rsidRPr="0568CEB2">
        <w:rPr>
          <w:shd w:val="clear" w:color="auto" w:fill="FFFFFF"/>
          <w:lang w:val="lt-LT"/>
        </w:rPr>
        <w:t>naudoti)</w:t>
      </w:r>
      <w:r w:rsidR="3F3A964C" w:rsidRPr="0568CEB2">
        <w:rPr>
          <w:lang w:val="lt-LT"/>
        </w:rPr>
        <w:t xml:space="preserve">; </w:t>
      </w:r>
    </w:p>
    <w:p w14:paraId="1B5CCFEC" w14:textId="3C22F3EE" w:rsidR="00F16EBD" w:rsidRDefault="635A08E7" w:rsidP="0D3E2116">
      <w:pPr>
        <w:jc w:val="both"/>
        <w:rPr>
          <w:lang w:val="lt-LT"/>
        </w:rPr>
      </w:pPr>
      <w:r w:rsidRPr="0568CEB2">
        <w:rPr>
          <w:lang w:val="lt-LT"/>
        </w:rPr>
        <w:t xml:space="preserve">- </w:t>
      </w:r>
      <w:r w:rsidR="3F3A964C" w:rsidRPr="0568CEB2">
        <w:rPr>
          <w:lang w:val="lt-LT"/>
        </w:rPr>
        <w:t>statinio, kuris reikalingas įrangos montavimui, statybos darbų, projektavimo, projekto vykdymo priežiūros, ekspertizės ir techninės priežiūros išlaidos</w:t>
      </w:r>
      <w:r w:rsidR="577EB3FE" w:rsidRPr="0568CEB2">
        <w:rPr>
          <w:lang w:val="lt-LT"/>
        </w:rPr>
        <w:t xml:space="preserve"> (</w:t>
      </w:r>
      <w:r w:rsidR="05E4B660" w:rsidRPr="0568CEB2">
        <w:rPr>
          <w:lang w:val="lt-LT"/>
        </w:rPr>
        <w:t xml:space="preserve">dalyvaujant privatiems ūkio subjektams </w:t>
      </w:r>
      <w:r w:rsidR="600305B2" w:rsidRPr="0568CEB2">
        <w:rPr>
          <w:lang w:val="lt-LT"/>
        </w:rPr>
        <w:t>finansavimui</w:t>
      </w:r>
      <w:r w:rsidR="692B4F31" w:rsidRPr="0568CEB2">
        <w:rPr>
          <w:lang w:val="lt-LT"/>
        </w:rPr>
        <w:t xml:space="preserve"> bus taikom</w:t>
      </w:r>
      <w:r w:rsidR="4155C208" w:rsidRPr="0568CEB2">
        <w:rPr>
          <w:lang w:val="lt-LT"/>
        </w:rPr>
        <w:t>a</w:t>
      </w:r>
      <w:r w:rsidR="692B4F31" w:rsidRPr="0568CEB2">
        <w:rPr>
          <w:lang w:val="lt-LT"/>
        </w:rPr>
        <w:t xml:space="preserve"> </w:t>
      </w:r>
      <w:r w:rsidR="0B81884A" w:rsidRPr="0568CEB2">
        <w:rPr>
          <w:lang w:val="lt-LT"/>
        </w:rPr>
        <w:t>valstybės pagalb</w:t>
      </w:r>
      <w:r w:rsidR="29C5A42C" w:rsidRPr="0568CEB2">
        <w:rPr>
          <w:lang w:val="lt-LT"/>
        </w:rPr>
        <w:t>a</w:t>
      </w:r>
      <w:r w:rsidR="692B4F31" w:rsidRPr="0568CEB2">
        <w:rPr>
          <w:lang w:val="lt-LT"/>
        </w:rPr>
        <w:t xml:space="preserve"> </w:t>
      </w:r>
      <w:r w:rsidR="2EF1E891" w:rsidRPr="0568CEB2">
        <w:rPr>
          <w:lang w:val="lt-LT"/>
        </w:rPr>
        <w:t xml:space="preserve">ir </w:t>
      </w:r>
      <w:r w:rsidR="67B381F0" w:rsidRPr="0568CEB2">
        <w:rPr>
          <w:lang w:val="lt-LT"/>
        </w:rPr>
        <w:t>šios išlaidos bus netinkamos finansuoti).</w:t>
      </w:r>
    </w:p>
    <w:p w14:paraId="02A6886B" w14:textId="77777777" w:rsidR="0017617E" w:rsidRPr="0017617E" w:rsidRDefault="0017617E" w:rsidP="70E2B888">
      <w:pPr>
        <w:jc w:val="both"/>
        <w:rPr>
          <w:color w:val="EE0000"/>
          <w:lang w:val="lt-LT"/>
        </w:rPr>
      </w:pPr>
    </w:p>
    <w:sectPr w:rsidR="0017617E" w:rsidRPr="0017617E">
      <w:pgSz w:w="12240" w:h="15840"/>
      <w:pgMar w:top="1701" w:right="567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0B70" w14:textId="77777777" w:rsidR="00710929" w:rsidRDefault="00710929">
      <w:pPr>
        <w:spacing w:after="0" w:line="240" w:lineRule="auto"/>
      </w:pPr>
      <w:r>
        <w:separator/>
      </w:r>
    </w:p>
  </w:endnote>
  <w:endnote w:type="continuationSeparator" w:id="0">
    <w:p w14:paraId="04766260" w14:textId="77777777" w:rsidR="00710929" w:rsidRDefault="0071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38D9" w14:textId="7AE33365" w:rsidR="0568CEB2" w:rsidRDefault="0568CEB2">
      <w:pPr>
        <w:spacing w:after="0" w:line="240" w:lineRule="auto"/>
      </w:pPr>
      <w:r>
        <w:separator/>
      </w:r>
    </w:p>
  </w:footnote>
  <w:footnote w:type="continuationSeparator" w:id="0">
    <w:p w14:paraId="5A709DD9" w14:textId="35D9627B" w:rsidR="0568CEB2" w:rsidRDefault="0568C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649F6"/>
    <w:multiLevelType w:val="hybridMultilevel"/>
    <w:tmpl w:val="690698B2"/>
    <w:lvl w:ilvl="0" w:tplc="FFFFFFFF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2ADCB58"/>
    <w:multiLevelType w:val="hybridMultilevel"/>
    <w:tmpl w:val="CEAC36AA"/>
    <w:lvl w:ilvl="0" w:tplc="A7DC52DC">
      <w:start w:val="1"/>
      <w:numFmt w:val="decimal"/>
      <w:lvlText w:val="%1)"/>
      <w:lvlJc w:val="left"/>
      <w:pPr>
        <w:ind w:left="720" w:hanging="360"/>
      </w:pPr>
    </w:lvl>
    <w:lvl w:ilvl="1" w:tplc="471EB4AC">
      <w:start w:val="1"/>
      <w:numFmt w:val="lowerLetter"/>
      <w:lvlText w:val="%2."/>
      <w:lvlJc w:val="left"/>
      <w:pPr>
        <w:ind w:left="1440" w:hanging="360"/>
      </w:pPr>
    </w:lvl>
    <w:lvl w:ilvl="2" w:tplc="9FFABEA8">
      <w:start w:val="1"/>
      <w:numFmt w:val="lowerRoman"/>
      <w:lvlText w:val="%3."/>
      <w:lvlJc w:val="right"/>
      <w:pPr>
        <w:ind w:left="2160" w:hanging="180"/>
      </w:pPr>
    </w:lvl>
    <w:lvl w:ilvl="3" w:tplc="C84EE5F8">
      <w:start w:val="1"/>
      <w:numFmt w:val="decimal"/>
      <w:lvlText w:val="%4."/>
      <w:lvlJc w:val="left"/>
      <w:pPr>
        <w:ind w:left="2880" w:hanging="360"/>
      </w:pPr>
    </w:lvl>
    <w:lvl w:ilvl="4" w:tplc="FFF4BBCE">
      <w:start w:val="1"/>
      <w:numFmt w:val="lowerLetter"/>
      <w:lvlText w:val="%5."/>
      <w:lvlJc w:val="left"/>
      <w:pPr>
        <w:ind w:left="3600" w:hanging="360"/>
      </w:pPr>
    </w:lvl>
    <w:lvl w:ilvl="5" w:tplc="4D5640EC">
      <w:start w:val="1"/>
      <w:numFmt w:val="lowerRoman"/>
      <w:lvlText w:val="%6."/>
      <w:lvlJc w:val="right"/>
      <w:pPr>
        <w:ind w:left="4320" w:hanging="180"/>
      </w:pPr>
    </w:lvl>
    <w:lvl w:ilvl="6" w:tplc="1434641E">
      <w:start w:val="1"/>
      <w:numFmt w:val="decimal"/>
      <w:lvlText w:val="%7."/>
      <w:lvlJc w:val="left"/>
      <w:pPr>
        <w:ind w:left="5040" w:hanging="360"/>
      </w:pPr>
    </w:lvl>
    <w:lvl w:ilvl="7" w:tplc="6414B55E">
      <w:start w:val="1"/>
      <w:numFmt w:val="lowerLetter"/>
      <w:lvlText w:val="%8."/>
      <w:lvlJc w:val="left"/>
      <w:pPr>
        <w:ind w:left="5760" w:hanging="360"/>
      </w:pPr>
    </w:lvl>
    <w:lvl w:ilvl="8" w:tplc="7DFCCD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E959"/>
    <w:multiLevelType w:val="hybridMultilevel"/>
    <w:tmpl w:val="B7A241D0"/>
    <w:lvl w:ilvl="0" w:tplc="46688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4B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2F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C9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40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8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F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F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E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38FC2"/>
    <w:multiLevelType w:val="hybridMultilevel"/>
    <w:tmpl w:val="3AB0E83C"/>
    <w:lvl w:ilvl="0" w:tplc="F72017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1A7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47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66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E4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AD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4D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2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2C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E0F6"/>
    <w:multiLevelType w:val="hybridMultilevel"/>
    <w:tmpl w:val="2F540854"/>
    <w:lvl w:ilvl="0" w:tplc="F1D4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E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E7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CB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A9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40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6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86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2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09223">
    <w:abstractNumId w:val="2"/>
  </w:num>
  <w:num w:numId="2" w16cid:durableId="1527133701">
    <w:abstractNumId w:val="4"/>
  </w:num>
  <w:num w:numId="3" w16cid:durableId="834881342">
    <w:abstractNumId w:val="3"/>
  </w:num>
  <w:num w:numId="4" w16cid:durableId="1942374911">
    <w:abstractNumId w:val="1"/>
  </w:num>
  <w:num w:numId="5" w16cid:durableId="77833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D4"/>
    <w:rsid w:val="000019A3"/>
    <w:rsid w:val="000561D2"/>
    <w:rsid w:val="0017617E"/>
    <w:rsid w:val="00196E6A"/>
    <w:rsid w:val="001FEDBD"/>
    <w:rsid w:val="00227F25"/>
    <w:rsid w:val="002E5B20"/>
    <w:rsid w:val="003331AA"/>
    <w:rsid w:val="003B63CB"/>
    <w:rsid w:val="003F32E5"/>
    <w:rsid w:val="004520D4"/>
    <w:rsid w:val="00505A4C"/>
    <w:rsid w:val="005E10DA"/>
    <w:rsid w:val="00604A2D"/>
    <w:rsid w:val="00610F97"/>
    <w:rsid w:val="006433A8"/>
    <w:rsid w:val="006E78DE"/>
    <w:rsid w:val="00710929"/>
    <w:rsid w:val="00822187"/>
    <w:rsid w:val="008B2B4C"/>
    <w:rsid w:val="00A1117C"/>
    <w:rsid w:val="00A87C2E"/>
    <w:rsid w:val="00AE067A"/>
    <w:rsid w:val="00B25BA1"/>
    <w:rsid w:val="00C04AC7"/>
    <w:rsid w:val="00C330BF"/>
    <w:rsid w:val="00C61685"/>
    <w:rsid w:val="00CC59FF"/>
    <w:rsid w:val="00CD6B90"/>
    <w:rsid w:val="00D04631"/>
    <w:rsid w:val="00E55564"/>
    <w:rsid w:val="00E5B73A"/>
    <w:rsid w:val="00F16EBD"/>
    <w:rsid w:val="0100C991"/>
    <w:rsid w:val="01581AA4"/>
    <w:rsid w:val="01603181"/>
    <w:rsid w:val="01774AB0"/>
    <w:rsid w:val="017BC842"/>
    <w:rsid w:val="01ADC96A"/>
    <w:rsid w:val="01C039BC"/>
    <w:rsid w:val="0203F0B6"/>
    <w:rsid w:val="024A263F"/>
    <w:rsid w:val="024AD092"/>
    <w:rsid w:val="024CCA8B"/>
    <w:rsid w:val="027D1140"/>
    <w:rsid w:val="02A65396"/>
    <w:rsid w:val="02AE4DC4"/>
    <w:rsid w:val="02E015C4"/>
    <w:rsid w:val="030D48DD"/>
    <w:rsid w:val="03373622"/>
    <w:rsid w:val="0370C15D"/>
    <w:rsid w:val="037A3A82"/>
    <w:rsid w:val="03986CF7"/>
    <w:rsid w:val="03B94165"/>
    <w:rsid w:val="043B0202"/>
    <w:rsid w:val="046DE8E7"/>
    <w:rsid w:val="0495CB01"/>
    <w:rsid w:val="049742C4"/>
    <w:rsid w:val="049DD1B6"/>
    <w:rsid w:val="04BFF006"/>
    <w:rsid w:val="04CB15D0"/>
    <w:rsid w:val="0568CEB2"/>
    <w:rsid w:val="056C2ABE"/>
    <w:rsid w:val="05BDE6D3"/>
    <w:rsid w:val="05CE6BA4"/>
    <w:rsid w:val="05E4B660"/>
    <w:rsid w:val="05EE9A3F"/>
    <w:rsid w:val="060E6E66"/>
    <w:rsid w:val="06244057"/>
    <w:rsid w:val="0634194E"/>
    <w:rsid w:val="0638B06C"/>
    <w:rsid w:val="06399B75"/>
    <w:rsid w:val="06483546"/>
    <w:rsid w:val="06B42352"/>
    <w:rsid w:val="06C2E4D4"/>
    <w:rsid w:val="06D6E8DB"/>
    <w:rsid w:val="070203F5"/>
    <w:rsid w:val="070ECEB1"/>
    <w:rsid w:val="0718C3A8"/>
    <w:rsid w:val="0738CE9E"/>
    <w:rsid w:val="0746439B"/>
    <w:rsid w:val="075E4D13"/>
    <w:rsid w:val="076F0783"/>
    <w:rsid w:val="0784391B"/>
    <w:rsid w:val="07A146C5"/>
    <w:rsid w:val="07D3F910"/>
    <w:rsid w:val="07E60611"/>
    <w:rsid w:val="080BE9D6"/>
    <w:rsid w:val="08896D94"/>
    <w:rsid w:val="08A6B589"/>
    <w:rsid w:val="08AA225B"/>
    <w:rsid w:val="08C058AA"/>
    <w:rsid w:val="08E686A0"/>
    <w:rsid w:val="08F13052"/>
    <w:rsid w:val="095C3AC1"/>
    <w:rsid w:val="09824A31"/>
    <w:rsid w:val="098B6518"/>
    <w:rsid w:val="09AD2969"/>
    <w:rsid w:val="09B00BE3"/>
    <w:rsid w:val="09E93D2F"/>
    <w:rsid w:val="0A09F0B2"/>
    <w:rsid w:val="0A280647"/>
    <w:rsid w:val="0A2A5CE5"/>
    <w:rsid w:val="0A9C1986"/>
    <w:rsid w:val="0A9D0AD0"/>
    <w:rsid w:val="0A9F3A2E"/>
    <w:rsid w:val="0AAFD99F"/>
    <w:rsid w:val="0AB6977A"/>
    <w:rsid w:val="0AF31986"/>
    <w:rsid w:val="0AF8BC06"/>
    <w:rsid w:val="0AF8E52F"/>
    <w:rsid w:val="0B81884A"/>
    <w:rsid w:val="0C552C2F"/>
    <w:rsid w:val="0C817A85"/>
    <w:rsid w:val="0CAE224F"/>
    <w:rsid w:val="0CDE4C5C"/>
    <w:rsid w:val="0CE2BA8A"/>
    <w:rsid w:val="0CEF92A4"/>
    <w:rsid w:val="0D1C4FF5"/>
    <w:rsid w:val="0D3E2116"/>
    <w:rsid w:val="0D5A9A84"/>
    <w:rsid w:val="0D6D15EB"/>
    <w:rsid w:val="0D704539"/>
    <w:rsid w:val="0DCADE6C"/>
    <w:rsid w:val="0DCDDEB1"/>
    <w:rsid w:val="0DF6F649"/>
    <w:rsid w:val="0DFDB6AF"/>
    <w:rsid w:val="0E2E4546"/>
    <w:rsid w:val="0E42EEC5"/>
    <w:rsid w:val="0E498CCA"/>
    <w:rsid w:val="0E66486B"/>
    <w:rsid w:val="0EC9B68B"/>
    <w:rsid w:val="0F05F594"/>
    <w:rsid w:val="0F08B828"/>
    <w:rsid w:val="0F1E2AEC"/>
    <w:rsid w:val="0F505DC0"/>
    <w:rsid w:val="0F6A54C0"/>
    <w:rsid w:val="0FC84EEE"/>
    <w:rsid w:val="100FB82B"/>
    <w:rsid w:val="102D6728"/>
    <w:rsid w:val="104EF4F6"/>
    <w:rsid w:val="105B071E"/>
    <w:rsid w:val="1077D172"/>
    <w:rsid w:val="107E0066"/>
    <w:rsid w:val="1090A957"/>
    <w:rsid w:val="10985A2F"/>
    <w:rsid w:val="10BDB464"/>
    <w:rsid w:val="113DC473"/>
    <w:rsid w:val="1152C866"/>
    <w:rsid w:val="11A21D25"/>
    <w:rsid w:val="11A445F3"/>
    <w:rsid w:val="11ACF117"/>
    <w:rsid w:val="11B18293"/>
    <w:rsid w:val="11C6699E"/>
    <w:rsid w:val="11DAB2B7"/>
    <w:rsid w:val="11DAF234"/>
    <w:rsid w:val="1218B521"/>
    <w:rsid w:val="129044AC"/>
    <w:rsid w:val="12A375DF"/>
    <w:rsid w:val="134886F9"/>
    <w:rsid w:val="1348993B"/>
    <w:rsid w:val="13848768"/>
    <w:rsid w:val="138EE61E"/>
    <w:rsid w:val="139FCCFE"/>
    <w:rsid w:val="13E24BD6"/>
    <w:rsid w:val="140A504A"/>
    <w:rsid w:val="141C62EA"/>
    <w:rsid w:val="14A84A3C"/>
    <w:rsid w:val="14C0F6E2"/>
    <w:rsid w:val="1525B1AD"/>
    <w:rsid w:val="1539EE8A"/>
    <w:rsid w:val="155B011D"/>
    <w:rsid w:val="15625D89"/>
    <w:rsid w:val="15A1D09A"/>
    <w:rsid w:val="15C2B0BE"/>
    <w:rsid w:val="15EEBD7D"/>
    <w:rsid w:val="15FD3D62"/>
    <w:rsid w:val="164BA8D2"/>
    <w:rsid w:val="16507C8C"/>
    <w:rsid w:val="167C74FB"/>
    <w:rsid w:val="1754284C"/>
    <w:rsid w:val="176692DA"/>
    <w:rsid w:val="176C16E7"/>
    <w:rsid w:val="179855DD"/>
    <w:rsid w:val="17A18A47"/>
    <w:rsid w:val="17F817BC"/>
    <w:rsid w:val="1829614C"/>
    <w:rsid w:val="192DA6B9"/>
    <w:rsid w:val="19364D06"/>
    <w:rsid w:val="1937AEFD"/>
    <w:rsid w:val="1955A78B"/>
    <w:rsid w:val="19835200"/>
    <w:rsid w:val="198D6638"/>
    <w:rsid w:val="1A807C89"/>
    <w:rsid w:val="1A88BF8B"/>
    <w:rsid w:val="1A96359A"/>
    <w:rsid w:val="1AC26027"/>
    <w:rsid w:val="1ADC8387"/>
    <w:rsid w:val="1B405A27"/>
    <w:rsid w:val="1B53F823"/>
    <w:rsid w:val="1B75FD13"/>
    <w:rsid w:val="1B9D7C56"/>
    <w:rsid w:val="1BBFD961"/>
    <w:rsid w:val="1C2BFF96"/>
    <w:rsid w:val="1C3B02E5"/>
    <w:rsid w:val="1C53F010"/>
    <w:rsid w:val="1C6625A6"/>
    <w:rsid w:val="1C6D97DC"/>
    <w:rsid w:val="1C7C5F39"/>
    <w:rsid w:val="1CA7812D"/>
    <w:rsid w:val="1CAEFF54"/>
    <w:rsid w:val="1D97439A"/>
    <w:rsid w:val="1DA0E86A"/>
    <w:rsid w:val="1DA92099"/>
    <w:rsid w:val="1DD4858F"/>
    <w:rsid w:val="1E325FD3"/>
    <w:rsid w:val="1E39BB63"/>
    <w:rsid w:val="1E3AE86A"/>
    <w:rsid w:val="1F079185"/>
    <w:rsid w:val="1F1C53CA"/>
    <w:rsid w:val="1F5981B0"/>
    <w:rsid w:val="1F648868"/>
    <w:rsid w:val="1FDD2DC8"/>
    <w:rsid w:val="200D5DBB"/>
    <w:rsid w:val="2037F36E"/>
    <w:rsid w:val="2044BF4B"/>
    <w:rsid w:val="204B2BD6"/>
    <w:rsid w:val="2051ADE1"/>
    <w:rsid w:val="20589588"/>
    <w:rsid w:val="205BA9D7"/>
    <w:rsid w:val="2069024E"/>
    <w:rsid w:val="207B28E8"/>
    <w:rsid w:val="20BAA7F4"/>
    <w:rsid w:val="20D12D77"/>
    <w:rsid w:val="20D969C7"/>
    <w:rsid w:val="20EBDB2D"/>
    <w:rsid w:val="2126D0AA"/>
    <w:rsid w:val="2127446A"/>
    <w:rsid w:val="21E64320"/>
    <w:rsid w:val="22C0E8AC"/>
    <w:rsid w:val="22FE273E"/>
    <w:rsid w:val="23187127"/>
    <w:rsid w:val="231F0BFA"/>
    <w:rsid w:val="23763D85"/>
    <w:rsid w:val="23BF6D0B"/>
    <w:rsid w:val="23CAEEEF"/>
    <w:rsid w:val="23CD56F3"/>
    <w:rsid w:val="23EF4C9F"/>
    <w:rsid w:val="23F24C2E"/>
    <w:rsid w:val="23F70E6E"/>
    <w:rsid w:val="244A08E9"/>
    <w:rsid w:val="24944917"/>
    <w:rsid w:val="249591FD"/>
    <w:rsid w:val="24CC1F12"/>
    <w:rsid w:val="25117981"/>
    <w:rsid w:val="2539FC77"/>
    <w:rsid w:val="258445C2"/>
    <w:rsid w:val="25DC2E68"/>
    <w:rsid w:val="261AFD8E"/>
    <w:rsid w:val="262B705F"/>
    <w:rsid w:val="264DB964"/>
    <w:rsid w:val="265D68B3"/>
    <w:rsid w:val="2676A600"/>
    <w:rsid w:val="26A8F232"/>
    <w:rsid w:val="26D404CE"/>
    <w:rsid w:val="26DB2B4A"/>
    <w:rsid w:val="26E240D4"/>
    <w:rsid w:val="27015A2F"/>
    <w:rsid w:val="271765FA"/>
    <w:rsid w:val="273E9CE0"/>
    <w:rsid w:val="27BCF535"/>
    <w:rsid w:val="27DDC2BA"/>
    <w:rsid w:val="280FA674"/>
    <w:rsid w:val="281D3ACD"/>
    <w:rsid w:val="284E2168"/>
    <w:rsid w:val="288B17D0"/>
    <w:rsid w:val="28D366CF"/>
    <w:rsid w:val="28DEA6AB"/>
    <w:rsid w:val="28F60A46"/>
    <w:rsid w:val="29007C74"/>
    <w:rsid w:val="291607CE"/>
    <w:rsid w:val="29179C28"/>
    <w:rsid w:val="2961B217"/>
    <w:rsid w:val="29910597"/>
    <w:rsid w:val="29C5A42C"/>
    <w:rsid w:val="29CB2980"/>
    <w:rsid w:val="29F46ED7"/>
    <w:rsid w:val="2A21A395"/>
    <w:rsid w:val="2A88D2A2"/>
    <w:rsid w:val="2A96F9CD"/>
    <w:rsid w:val="2AE5BC6E"/>
    <w:rsid w:val="2B3DB5E4"/>
    <w:rsid w:val="2B49B49C"/>
    <w:rsid w:val="2B6D86F2"/>
    <w:rsid w:val="2B80EF72"/>
    <w:rsid w:val="2B8AFA5B"/>
    <w:rsid w:val="2BAAB68B"/>
    <w:rsid w:val="2BFE90BC"/>
    <w:rsid w:val="2C3E6D2D"/>
    <w:rsid w:val="2C7B4CBF"/>
    <w:rsid w:val="2CB7C1F4"/>
    <w:rsid w:val="2CEC3AFC"/>
    <w:rsid w:val="2CF2D66A"/>
    <w:rsid w:val="2CFF5AF7"/>
    <w:rsid w:val="2D7DD35D"/>
    <w:rsid w:val="2DB7CFFB"/>
    <w:rsid w:val="2DC4AF8F"/>
    <w:rsid w:val="2DC8F819"/>
    <w:rsid w:val="2DE1D4EE"/>
    <w:rsid w:val="2DE35431"/>
    <w:rsid w:val="2DEB99C0"/>
    <w:rsid w:val="2E261403"/>
    <w:rsid w:val="2E2699D0"/>
    <w:rsid w:val="2E607124"/>
    <w:rsid w:val="2E92925D"/>
    <w:rsid w:val="2EC3F3DD"/>
    <w:rsid w:val="2EC97F14"/>
    <w:rsid w:val="2ED2A805"/>
    <w:rsid w:val="2EE8FDDD"/>
    <w:rsid w:val="2EF1E891"/>
    <w:rsid w:val="2F17F7AA"/>
    <w:rsid w:val="2F21382C"/>
    <w:rsid w:val="2F5E6487"/>
    <w:rsid w:val="2FA48676"/>
    <w:rsid w:val="2FAFCC4C"/>
    <w:rsid w:val="2FE9A0DC"/>
    <w:rsid w:val="2FEE4ED1"/>
    <w:rsid w:val="30048C0B"/>
    <w:rsid w:val="302B728C"/>
    <w:rsid w:val="303F242D"/>
    <w:rsid w:val="3047275D"/>
    <w:rsid w:val="306658E0"/>
    <w:rsid w:val="30CAF69B"/>
    <w:rsid w:val="30E31C20"/>
    <w:rsid w:val="31010ADA"/>
    <w:rsid w:val="310C306C"/>
    <w:rsid w:val="311BC928"/>
    <w:rsid w:val="31641947"/>
    <w:rsid w:val="31C3EE91"/>
    <w:rsid w:val="31F466E9"/>
    <w:rsid w:val="320A8C7A"/>
    <w:rsid w:val="322327E6"/>
    <w:rsid w:val="3254E675"/>
    <w:rsid w:val="326B75CB"/>
    <w:rsid w:val="329B3A82"/>
    <w:rsid w:val="330FED2C"/>
    <w:rsid w:val="33155F72"/>
    <w:rsid w:val="3386A893"/>
    <w:rsid w:val="33C40FBA"/>
    <w:rsid w:val="3461313C"/>
    <w:rsid w:val="3491B0AE"/>
    <w:rsid w:val="34A5560D"/>
    <w:rsid w:val="34D6DBB6"/>
    <w:rsid w:val="34E5D3E5"/>
    <w:rsid w:val="34F9EC4D"/>
    <w:rsid w:val="350A37BD"/>
    <w:rsid w:val="352859CC"/>
    <w:rsid w:val="35465E51"/>
    <w:rsid w:val="3576C702"/>
    <w:rsid w:val="358A3F16"/>
    <w:rsid w:val="35929A78"/>
    <w:rsid w:val="35B6EF5D"/>
    <w:rsid w:val="35DC5DAC"/>
    <w:rsid w:val="364A088B"/>
    <w:rsid w:val="364C1828"/>
    <w:rsid w:val="364C9DF9"/>
    <w:rsid w:val="3664A611"/>
    <w:rsid w:val="3679A321"/>
    <w:rsid w:val="369F61DE"/>
    <w:rsid w:val="36EF783A"/>
    <w:rsid w:val="3772C443"/>
    <w:rsid w:val="37856DDE"/>
    <w:rsid w:val="37B76817"/>
    <w:rsid w:val="37C52357"/>
    <w:rsid w:val="37FDD7F4"/>
    <w:rsid w:val="38373B22"/>
    <w:rsid w:val="38423148"/>
    <w:rsid w:val="3851DF17"/>
    <w:rsid w:val="386FD0AE"/>
    <w:rsid w:val="388FDC20"/>
    <w:rsid w:val="38B2B480"/>
    <w:rsid w:val="38BBFD60"/>
    <w:rsid w:val="38C7B621"/>
    <w:rsid w:val="38E7E041"/>
    <w:rsid w:val="392B63E2"/>
    <w:rsid w:val="39322403"/>
    <w:rsid w:val="393E0211"/>
    <w:rsid w:val="39715EB1"/>
    <w:rsid w:val="39B68443"/>
    <w:rsid w:val="39E2BA4E"/>
    <w:rsid w:val="3A2CC07E"/>
    <w:rsid w:val="3A2F4859"/>
    <w:rsid w:val="3A6763A8"/>
    <w:rsid w:val="3A681AA1"/>
    <w:rsid w:val="3A8CBFBB"/>
    <w:rsid w:val="3A9F2452"/>
    <w:rsid w:val="3ABF31E0"/>
    <w:rsid w:val="3ADCEC1D"/>
    <w:rsid w:val="3AE779B2"/>
    <w:rsid w:val="3AFE8134"/>
    <w:rsid w:val="3B21645A"/>
    <w:rsid w:val="3B416606"/>
    <w:rsid w:val="3BB0F9B9"/>
    <w:rsid w:val="3BB2B9F7"/>
    <w:rsid w:val="3BBA0024"/>
    <w:rsid w:val="3BDC8EC2"/>
    <w:rsid w:val="3C5B67A0"/>
    <w:rsid w:val="3C6F1D26"/>
    <w:rsid w:val="3C8AEB21"/>
    <w:rsid w:val="3CA86F60"/>
    <w:rsid w:val="3CD46D57"/>
    <w:rsid w:val="3CE9CC91"/>
    <w:rsid w:val="3D0EA59E"/>
    <w:rsid w:val="3D62A0BF"/>
    <w:rsid w:val="3D94B051"/>
    <w:rsid w:val="3DBE04EF"/>
    <w:rsid w:val="3DBF2519"/>
    <w:rsid w:val="3DCCD72A"/>
    <w:rsid w:val="3E2C44E8"/>
    <w:rsid w:val="3E6D4014"/>
    <w:rsid w:val="3E78C2CF"/>
    <w:rsid w:val="3E8EA773"/>
    <w:rsid w:val="3EA8D9DD"/>
    <w:rsid w:val="3EB0D4AC"/>
    <w:rsid w:val="3EB0DB5B"/>
    <w:rsid w:val="3EB6F1E9"/>
    <w:rsid w:val="3ED77B4F"/>
    <w:rsid w:val="3F3A964C"/>
    <w:rsid w:val="3F828F28"/>
    <w:rsid w:val="3FA0B4B7"/>
    <w:rsid w:val="3FEE38E8"/>
    <w:rsid w:val="3FF55EE8"/>
    <w:rsid w:val="40378A4A"/>
    <w:rsid w:val="4087E561"/>
    <w:rsid w:val="40BE344F"/>
    <w:rsid w:val="40C64A78"/>
    <w:rsid w:val="40EF57E7"/>
    <w:rsid w:val="4111043F"/>
    <w:rsid w:val="413F5F21"/>
    <w:rsid w:val="4155C208"/>
    <w:rsid w:val="4162E728"/>
    <w:rsid w:val="416AA139"/>
    <w:rsid w:val="41796A56"/>
    <w:rsid w:val="41927500"/>
    <w:rsid w:val="419C835E"/>
    <w:rsid w:val="41D70379"/>
    <w:rsid w:val="4224F85B"/>
    <w:rsid w:val="426FAB30"/>
    <w:rsid w:val="428DBA44"/>
    <w:rsid w:val="429FFAAC"/>
    <w:rsid w:val="42A7761E"/>
    <w:rsid w:val="42F214F4"/>
    <w:rsid w:val="42F89185"/>
    <w:rsid w:val="431D916E"/>
    <w:rsid w:val="4337DEF0"/>
    <w:rsid w:val="4354F612"/>
    <w:rsid w:val="43B9A7A7"/>
    <w:rsid w:val="43D8AF8B"/>
    <w:rsid w:val="43DA52A1"/>
    <w:rsid w:val="43F1700B"/>
    <w:rsid w:val="444A02F3"/>
    <w:rsid w:val="4477A92F"/>
    <w:rsid w:val="44897F3E"/>
    <w:rsid w:val="44E8FA1A"/>
    <w:rsid w:val="45EE99A2"/>
    <w:rsid w:val="465CF1D9"/>
    <w:rsid w:val="4665E411"/>
    <w:rsid w:val="46F070F4"/>
    <w:rsid w:val="474B0F8D"/>
    <w:rsid w:val="474DAE98"/>
    <w:rsid w:val="474E9294"/>
    <w:rsid w:val="476A9A44"/>
    <w:rsid w:val="47780B79"/>
    <w:rsid w:val="47CAC503"/>
    <w:rsid w:val="47CBADB2"/>
    <w:rsid w:val="48091DE5"/>
    <w:rsid w:val="4809370F"/>
    <w:rsid w:val="483DC5CF"/>
    <w:rsid w:val="4881EDC5"/>
    <w:rsid w:val="488F1490"/>
    <w:rsid w:val="48BBFACC"/>
    <w:rsid w:val="48CF699A"/>
    <w:rsid w:val="48D9BAAE"/>
    <w:rsid w:val="49040AD3"/>
    <w:rsid w:val="490E7879"/>
    <w:rsid w:val="493C40AF"/>
    <w:rsid w:val="493FC38F"/>
    <w:rsid w:val="49724873"/>
    <w:rsid w:val="49D43657"/>
    <w:rsid w:val="49D843DE"/>
    <w:rsid w:val="49E0033E"/>
    <w:rsid w:val="4A18C1F0"/>
    <w:rsid w:val="4A5E3E2B"/>
    <w:rsid w:val="4B125074"/>
    <w:rsid w:val="4B3ABD6F"/>
    <w:rsid w:val="4BB980C2"/>
    <w:rsid w:val="4BF6D26E"/>
    <w:rsid w:val="4C1C3ED8"/>
    <w:rsid w:val="4C425F1A"/>
    <w:rsid w:val="4C4622D5"/>
    <w:rsid w:val="4C8A0777"/>
    <w:rsid w:val="4C96EEC2"/>
    <w:rsid w:val="4CA8A37B"/>
    <w:rsid w:val="4CE35574"/>
    <w:rsid w:val="4D022430"/>
    <w:rsid w:val="4D103E36"/>
    <w:rsid w:val="4D5F39E8"/>
    <w:rsid w:val="4D88B9AE"/>
    <w:rsid w:val="4D993A96"/>
    <w:rsid w:val="4D994CEB"/>
    <w:rsid w:val="4DA12964"/>
    <w:rsid w:val="4E12435B"/>
    <w:rsid w:val="4E52FC21"/>
    <w:rsid w:val="4EE6DEF5"/>
    <w:rsid w:val="4EE758B4"/>
    <w:rsid w:val="4F08E6A3"/>
    <w:rsid w:val="4F3B99BC"/>
    <w:rsid w:val="4F492152"/>
    <w:rsid w:val="4F59BBF2"/>
    <w:rsid w:val="4F60D6FA"/>
    <w:rsid w:val="4F6C9177"/>
    <w:rsid w:val="4F8AA8B2"/>
    <w:rsid w:val="4FA8849E"/>
    <w:rsid w:val="4FC0EDFA"/>
    <w:rsid w:val="4FC775DC"/>
    <w:rsid w:val="4FC9C9F3"/>
    <w:rsid w:val="4FDF0874"/>
    <w:rsid w:val="4FF8255B"/>
    <w:rsid w:val="500C7562"/>
    <w:rsid w:val="502205A6"/>
    <w:rsid w:val="507BAB58"/>
    <w:rsid w:val="50C6C581"/>
    <w:rsid w:val="50C938FE"/>
    <w:rsid w:val="50CB51BC"/>
    <w:rsid w:val="51917BF2"/>
    <w:rsid w:val="51C0B19B"/>
    <w:rsid w:val="51C3B544"/>
    <w:rsid w:val="51DE0F79"/>
    <w:rsid w:val="51E3C6A5"/>
    <w:rsid w:val="51F7341A"/>
    <w:rsid w:val="539B9C27"/>
    <w:rsid w:val="54049A8A"/>
    <w:rsid w:val="542EECC2"/>
    <w:rsid w:val="544620E5"/>
    <w:rsid w:val="544C5A28"/>
    <w:rsid w:val="5455BD33"/>
    <w:rsid w:val="54758AC7"/>
    <w:rsid w:val="547E854B"/>
    <w:rsid w:val="55088F59"/>
    <w:rsid w:val="550F3958"/>
    <w:rsid w:val="552B156D"/>
    <w:rsid w:val="55389A3F"/>
    <w:rsid w:val="5565ED62"/>
    <w:rsid w:val="5575D037"/>
    <w:rsid w:val="55E32E4D"/>
    <w:rsid w:val="566DD367"/>
    <w:rsid w:val="56700D19"/>
    <w:rsid w:val="56A32A05"/>
    <w:rsid w:val="56C265F0"/>
    <w:rsid w:val="56DD107D"/>
    <w:rsid w:val="56E9C3B6"/>
    <w:rsid w:val="5717C1CE"/>
    <w:rsid w:val="57226F69"/>
    <w:rsid w:val="5725F13B"/>
    <w:rsid w:val="572C5EB5"/>
    <w:rsid w:val="573C1BD8"/>
    <w:rsid w:val="575EEB9D"/>
    <w:rsid w:val="577EB128"/>
    <w:rsid w:val="577EB3FE"/>
    <w:rsid w:val="5795675D"/>
    <w:rsid w:val="57AB6350"/>
    <w:rsid w:val="5882C4CA"/>
    <w:rsid w:val="58F1ED9F"/>
    <w:rsid w:val="59344420"/>
    <w:rsid w:val="59AAA557"/>
    <w:rsid w:val="59B8C6F1"/>
    <w:rsid w:val="5A1D53E6"/>
    <w:rsid w:val="5A464221"/>
    <w:rsid w:val="5A52B2A8"/>
    <w:rsid w:val="5AC3AA00"/>
    <w:rsid w:val="5B318B69"/>
    <w:rsid w:val="5B53389C"/>
    <w:rsid w:val="5B6D2B5C"/>
    <w:rsid w:val="5BB31D5B"/>
    <w:rsid w:val="5BDA318C"/>
    <w:rsid w:val="5C505B5F"/>
    <w:rsid w:val="5C54C835"/>
    <w:rsid w:val="5C5DFA58"/>
    <w:rsid w:val="5C740F5D"/>
    <w:rsid w:val="5C9AB7C5"/>
    <w:rsid w:val="5CC76CCE"/>
    <w:rsid w:val="5D30D27E"/>
    <w:rsid w:val="5D805F30"/>
    <w:rsid w:val="5DBCFD8E"/>
    <w:rsid w:val="5DD0ADA5"/>
    <w:rsid w:val="5DED87E7"/>
    <w:rsid w:val="5E06A1C2"/>
    <w:rsid w:val="5E2C6F27"/>
    <w:rsid w:val="5E84956F"/>
    <w:rsid w:val="5EAFC0D0"/>
    <w:rsid w:val="5EE17FB9"/>
    <w:rsid w:val="5F2D4408"/>
    <w:rsid w:val="5F3D8A0D"/>
    <w:rsid w:val="5F48743C"/>
    <w:rsid w:val="5F4CA9D5"/>
    <w:rsid w:val="5F6563F3"/>
    <w:rsid w:val="5F664F55"/>
    <w:rsid w:val="5F8FE9F2"/>
    <w:rsid w:val="5FF31C48"/>
    <w:rsid w:val="5FFA84BF"/>
    <w:rsid w:val="600305B2"/>
    <w:rsid w:val="606F92FA"/>
    <w:rsid w:val="608158C9"/>
    <w:rsid w:val="60F473C8"/>
    <w:rsid w:val="60F5BB7D"/>
    <w:rsid w:val="61152FAA"/>
    <w:rsid w:val="613422FD"/>
    <w:rsid w:val="616ED491"/>
    <w:rsid w:val="617F1DE9"/>
    <w:rsid w:val="61A81239"/>
    <w:rsid w:val="61B598C8"/>
    <w:rsid w:val="61C2B23A"/>
    <w:rsid w:val="61F6E2B1"/>
    <w:rsid w:val="623482D5"/>
    <w:rsid w:val="62B9A681"/>
    <w:rsid w:val="62BE2019"/>
    <w:rsid w:val="62C5783A"/>
    <w:rsid w:val="62CE3D73"/>
    <w:rsid w:val="62DBEF41"/>
    <w:rsid w:val="6308AD13"/>
    <w:rsid w:val="631C12BE"/>
    <w:rsid w:val="6353B332"/>
    <w:rsid w:val="635A08E7"/>
    <w:rsid w:val="638EABCE"/>
    <w:rsid w:val="63B98E36"/>
    <w:rsid w:val="63BD5E70"/>
    <w:rsid w:val="646FA31E"/>
    <w:rsid w:val="6489FE53"/>
    <w:rsid w:val="648DF851"/>
    <w:rsid w:val="64B3D089"/>
    <w:rsid w:val="64C64AB5"/>
    <w:rsid w:val="64D86A93"/>
    <w:rsid w:val="64E696E1"/>
    <w:rsid w:val="6513A1FA"/>
    <w:rsid w:val="653F9D8B"/>
    <w:rsid w:val="655F5006"/>
    <w:rsid w:val="6571B3F4"/>
    <w:rsid w:val="65936A0B"/>
    <w:rsid w:val="659E4E7D"/>
    <w:rsid w:val="660FACF8"/>
    <w:rsid w:val="66114A4D"/>
    <w:rsid w:val="66221649"/>
    <w:rsid w:val="664DD6F7"/>
    <w:rsid w:val="664F60A6"/>
    <w:rsid w:val="665E8449"/>
    <w:rsid w:val="67736D8C"/>
    <w:rsid w:val="67B381F0"/>
    <w:rsid w:val="67D2CF29"/>
    <w:rsid w:val="67DA5916"/>
    <w:rsid w:val="67FD37B9"/>
    <w:rsid w:val="68051C8B"/>
    <w:rsid w:val="681F454D"/>
    <w:rsid w:val="682E5DCD"/>
    <w:rsid w:val="685D6B29"/>
    <w:rsid w:val="686B6E26"/>
    <w:rsid w:val="687CD518"/>
    <w:rsid w:val="68BF0785"/>
    <w:rsid w:val="68D2BDB2"/>
    <w:rsid w:val="68E1F0E2"/>
    <w:rsid w:val="68FC05D2"/>
    <w:rsid w:val="6903AE1F"/>
    <w:rsid w:val="692B4F31"/>
    <w:rsid w:val="693E18B5"/>
    <w:rsid w:val="694046D1"/>
    <w:rsid w:val="696BD636"/>
    <w:rsid w:val="69A398C4"/>
    <w:rsid w:val="6A096EF0"/>
    <w:rsid w:val="6A0A375E"/>
    <w:rsid w:val="6A156083"/>
    <w:rsid w:val="6A3FA60E"/>
    <w:rsid w:val="6A8F75AE"/>
    <w:rsid w:val="6AD6A1FC"/>
    <w:rsid w:val="6AE0327D"/>
    <w:rsid w:val="6B39A448"/>
    <w:rsid w:val="6B7DBE43"/>
    <w:rsid w:val="6B948F1C"/>
    <w:rsid w:val="6B95C8D7"/>
    <w:rsid w:val="6BA08743"/>
    <w:rsid w:val="6C160E9B"/>
    <w:rsid w:val="6C2D57A1"/>
    <w:rsid w:val="6C5B0C87"/>
    <w:rsid w:val="6C6BF48D"/>
    <w:rsid w:val="6C7BE184"/>
    <w:rsid w:val="6CC49132"/>
    <w:rsid w:val="6CEED0EB"/>
    <w:rsid w:val="6D65EDF7"/>
    <w:rsid w:val="6D98D466"/>
    <w:rsid w:val="6DA39B8A"/>
    <w:rsid w:val="6DD8462A"/>
    <w:rsid w:val="6E3F865C"/>
    <w:rsid w:val="6E4490CB"/>
    <w:rsid w:val="6E4F3D9C"/>
    <w:rsid w:val="6EAC121D"/>
    <w:rsid w:val="6EFFB3FE"/>
    <w:rsid w:val="6F3D50AA"/>
    <w:rsid w:val="6FF6FD0B"/>
    <w:rsid w:val="7041AE71"/>
    <w:rsid w:val="70BA8BA7"/>
    <w:rsid w:val="70D49959"/>
    <w:rsid w:val="70E2B888"/>
    <w:rsid w:val="70ED9FC0"/>
    <w:rsid w:val="70FBA319"/>
    <w:rsid w:val="7114865D"/>
    <w:rsid w:val="711D6A2F"/>
    <w:rsid w:val="711D8526"/>
    <w:rsid w:val="712C4BFE"/>
    <w:rsid w:val="71321B16"/>
    <w:rsid w:val="715EF71E"/>
    <w:rsid w:val="71AD6766"/>
    <w:rsid w:val="71B3C1ED"/>
    <w:rsid w:val="71D0A8BE"/>
    <w:rsid w:val="71FA4991"/>
    <w:rsid w:val="72268B72"/>
    <w:rsid w:val="72633F87"/>
    <w:rsid w:val="72A5B93F"/>
    <w:rsid w:val="72CE264F"/>
    <w:rsid w:val="72CF04C0"/>
    <w:rsid w:val="73082CB0"/>
    <w:rsid w:val="730FB0B6"/>
    <w:rsid w:val="7313F266"/>
    <w:rsid w:val="73564B74"/>
    <w:rsid w:val="73AD8919"/>
    <w:rsid w:val="73B62387"/>
    <w:rsid w:val="73FA8452"/>
    <w:rsid w:val="743AA5FA"/>
    <w:rsid w:val="74691084"/>
    <w:rsid w:val="74B8814F"/>
    <w:rsid w:val="751339DC"/>
    <w:rsid w:val="75536EFA"/>
    <w:rsid w:val="75569ACD"/>
    <w:rsid w:val="75939A03"/>
    <w:rsid w:val="75B5644D"/>
    <w:rsid w:val="75E78EE3"/>
    <w:rsid w:val="75F6FD0F"/>
    <w:rsid w:val="760A976D"/>
    <w:rsid w:val="76382192"/>
    <w:rsid w:val="76760232"/>
    <w:rsid w:val="7677F2CC"/>
    <w:rsid w:val="76791CA8"/>
    <w:rsid w:val="767CAB7D"/>
    <w:rsid w:val="76E0E5D0"/>
    <w:rsid w:val="76E6DAC8"/>
    <w:rsid w:val="7704AA5B"/>
    <w:rsid w:val="7717BB08"/>
    <w:rsid w:val="772B6E1F"/>
    <w:rsid w:val="772E2370"/>
    <w:rsid w:val="7742EA7F"/>
    <w:rsid w:val="7819F45D"/>
    <w:rsid w:val="783187F5"/>
    <w:rsid w:val="783CDCD7"/>
    <w:rsid w:val="78A5CDDA"/>
    <w:rsid w:val="78D4EA2D"/>
    <w:rsid w:val="78E80982"/>
    <w:rsid w:val="78F05782"/>
    <w:rsid w:val="78F71BE2"/>
    <w:rsid w:val="799DF765"/>
    <w:rsid w:val="79DB3026"/>
    <w:rsid w:val="79DEB258"/>
    <w:rsid w:val="79ECAD80"/>
    <w:rsid w:val="7A244AC7"/>
    <w:rsid w:val="7AB84514"/>
    <w:rsid w:val="7AC6EEC9"/>
    <w:rsid w:val="7AD1CC0F"/>
    <w:rsid w:val="7AFB6849"/>
    <w:rsid w:val="7AFBBB0A"/>
    <w:rsid w:val="7B579887"/>
    <w:rsid w:val="7B63ECF9"/>
    <w:rsid w:val="7BB50E2B"/>
    <w:rsid w:val="7C10D348"/>
    <w:rsid w:val="7C224561"/>
    <w:rsid w:val="7D0B5274"/>
    <w:rsid w:val="7D4706EE"/>
    <w:rsid w:val="7D7A0F0B"/>
    <w:rsid w:val="7D7F0F40"/>
    <w:rsid w:val="7DA86835"/>
    <w:rsid w:val="7DE19E1E"/>
    <w:rsid w:val="7E06233A"/>
    <w:rsid w:val="7E61451B"/>
    <w:rsid w:val="7E6D0821"/>
    <w:rsid w:val="7E97E6D5"/>
    <w:rsid w:val="7EC73023"/>
    <w:rsid w:val="7ECD8378"/>
    <w:rsid w:val="7EDD4CD5"/>
    <w:rsid w:val="7F191E36"/>
    <w:rsid w:val="7F1B2939"/>
    <w:rsid w:val="7F6B2DBD"/>
    <w:rsid w:val="7F80F80A"/>
    <w:rsid w:val="7FA6C5D9"/>
    <w:rsid w:val="7FBE5660"/>
    <w:rsid w:val="7FFFE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988F"/>
  <w15:chartTrackingRefBased/>
  <w15:docId w15:val="{130E9FF5-7053-4448-8232-849933F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0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0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0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0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0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0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0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0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0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0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0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0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0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0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0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0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0D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uiPriority w:val="99"/>
    <w:semiHidden/>
    <w:unhideWhenUsed/>
    <w:rsid w:val="0568CEB2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568CE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568CEB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87C2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7C2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E7Y-4Msy70CA1mm_BQ_XmITbUd77qgZDhMsqoo165w5UNFY4RDg0UlA5NUhQNUxITExOSVJTTlRBQS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37988ac883621e665138f190be9be900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028305466237ddebffc50e356757ffe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6E7A2-68EF-49D5-A403-C9DFBCAEF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7A64E-0662-4892-9AB4-E8575A28DB1C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3.xml><?xml version="1.0" encoding="utf-8"?>
<ds:datastoreItem xmlns:ds="http://schemas.openxmlformats.org/officeDocument/2006/customXml" ds:itemID="{EEFC346B-C7CC-425B-B8F0-A6DC68987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Tolvaišienė</dc:creator>
  <cp:keywords/>
  <dc:description/>
  <cp:lastModifiedBy>Eglė Tolvaišienė</cp:lastModifiedBy>
  <cp:revision>30</cp:revision>
  <dcterms:created xsi:type="dcterms:W3CDTF">2025-11-21T07:30:00Z</dcterms:created>
  <dcterms:modified xsi:type="dcterms:W3CDTF">2025-12-30T07:24:00Z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