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1AD9" w:rsidRPr="00D94AEA" w:rsidRDefault="00D94AEA" w:rsidP="00D94AEA">
      <w:pPr>
        <w:tabs>
          <w:tab w:val="center" w:pos="4986"/>
          <w:tab w:val="right" w:pos="9972"/>
        </w:tabs>
        <w:jc w:val="right"/>
        <w:rPr>
          <w:b/>
          <w:bCs/>
          <w:szCs w:val="24"/>
        </w:rPr>
      </w:pPr>
      <w:r w:rsidRPr="00D94AEA">
        <w:rPr>
          <w:b/>
          <w:bCs/>
          <w:szCs w:val="24"/>
        </w:rPr>
        <w:t>Projektas</w:t>
      </w:r>
    </w:p>
    <w:p w:rsidR="00D94AEA" w:rsidRPr="00294D15" w:rsidRDefault="00D94AEA">
      <w:pPr>
        <w:tabs>
          <w:tab w:val="center" w:pos="4986"/>
          <w:tab w:val="right" w:pos="9972"/>
        </w:tabs>
        <w:rPr>
          <w:sz w:val="22"/>
          <w:szCs w:val="22"/>
        </w:rPr>
      </w:pPr>
    </w:p>
    <w:p w:rsidR="00CD1AD9" w:rsidRPr="00294D15" w:rsidRDefault="00FE7981">
      <w:pPr>
        <w:ind w:left="9639"/>
        <w:jc w:val="both"/>
        <w:rPr>
          <w:bCs/>
          <w:szCs w:val="24"/>
        </w:rPr>
      </w:pPr>
      <w:r w:rsidRPr="00294D15">
        <w:rPr>
          <w:bCs/>
          <w:szCs w:val="24"/>
        </w:rPr>
        <w:t>2022–2030 m. plėtros programos valdytojos Lietuvos Respublikos švietimo, mokslo ir sporto ministerijos mokslo plėtros programos pažangos priemonės Nr. 12-001-01-02-01 „Stiprinti inovacijų ekosistemas mokslo centruose“ aprašo</w:t>
      </w:r>
    </w:p>
    <w:p w:rsidR="00CD1AD9" w:rsidRPr="00294D15" w:rsidRDefault="00FE7981">
      <w:pPr>
        <w:ind w:left="9639"/>
        <w:jc w:val="both"/>
        <w:rPr>
          <w:szCs w:val="24"/>
        </w:rPr>
      </w:pPr>
      <w:r w:rsidRPr="00294D15">
        <w:rPr>
          <w:szCs w:val="24"/>
        </w:rPr>
        <w:t>12 priedas</w:t>
      </w:r>
    </w:p>
    <w:p w:rsidR="00CD1AD9" w:rsidRPr="00294D15" w:rsidRDefault="00CD1AD9">
      <w:pPr>
        <w:rPr>
          <w:i/>
          <w:szCs w:val="24"/>
        </w:rPr>
      </w:pPr>
    </w:p>
    <w:p w:rsidR="00CD1AD9" w:rsidRPr="00294D15" w:rsidRDefault="00CD1AD9">
      <w:pPr>
        <w:rPr>
          <w:i/>
          <w:szCs w:val="24"/>
        </w:rPr>
      </w:pPr>
    </w:p>
    <w:p w:rsidR="00CD1AD9" w:rsidRPr="00294D15" w:rsidRDefault="00FE7981">
      <w:pPr>
        <w:jc w:val="center"/>
        <w:rPr>
          <w:b/>
          <w:bCs/>
          <w:szCs w:val="24"/>
        </w:rPr>
      </w:pPr>
      <w:r w:rsidRPr="00294D15">
        <w:rPr>
          <w:b/>
          <w:bCs/>
          <w:szCs w:val="24"/>
        </w:rPr>
        <w:t>2022–2030 M. PLĖTROS PROGRAMOS VALDYTOJOS LIETUVOS RESPUBLIKOS ŠVIETIMO, MOKSLO IR SPORTO MINISTERIJOS MOKSLO PLĖTROS PROGRAMOS PAŽANGOS PRIEMONĖS NR. 12-001-01-02-01 „STIPRINTI INOVACIJŲ EKOSISTEMAS MOKSLO CENTRUOSE“ PROJEKTŲ FINANSAVIMO SĄLYGŲ APRAŠAS NR. 12</w:t>
      </w:r>
    </w:p>
    <w:p w:rsidR="00FC7656" w:rsidRPr="00294D15" w:rsidRDefault="00FC7656">
      <w:pPr>
        <w:jc w:val="center"/>
        <w:rPr>
          <w:b/>
          <w:bCs/>
          <w:szCs w:val="24"/>
        </w:rPr>
      </w:pPr>
    </w:p>
    <w:p w:rsidR="00FC7656" w:rsidRPr="00294D15" w:rsidRDefault="00FC7656" w:rsidP="00FC7656">
      <w:pPr>
        <w:spacing w:line="259" w:lineRule="auto"/>
        <w:jc w:val="center"/>
        <w:rPr>
          <w:b/>
          <w:bCs/>
        </w:rPr>
      </w:pPr>
      <w:r w:rsidRPr="00294D15">
        <w:rPr>
          <w:b/>
          <w:bCs/>
        </w:rPr>
        <w:t>I SKYRIUS</w:t>
      </w:r>
    </w:p>
    <w:p w:rsidR="00CD1AD9" w:rsidRPr="00294D15" w:rsidRDefault="00FC7656" w:rsidP="008970ED">
      <w:pPr>
        <w:jc w:val="center"/>
        <w:rPr>
          <w:szCs w:val="24"/>
        </w:rPr>
      </w:pPr>
      <w:r w:rsidRPr="00294D15">
        <w:rPr>
          <w:b/>
          <w:bCs/>
        </w:rPr>
        <w:t>VEIKLOS AR POVEIKLĖS, KURIOMS NUSTATOMOS PROJEKTŲ FINANSAVIMO SĄLYGOS IR JŲ RODIKLIAI</w:t>
      </w:r>
    </w:p>
    <w:p w:rsidR="00CD1AD9" w:rsidRPr="00294D15" w:rsidRDefault="00CD1AD9">
      <w:pPr>
        <w:rPr>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1275"/>
        <w:gridCol w:w="1134"/>
        <w:gridCol w:w="1134"/>
        <w:gridCol w:w="1418"/>
        <w:gridCol w:w="1276"/>
        <w:gridCol w:w="992"/>
        <w:gridCol w:w="1276"/>
        <w:gridCol w:w="850"/>
        <w:gridCol w:w="1134"/>
        <w:gridCol w:w="992"/>
        <w:gridCol w:w="1276"/>
      </w:tblGrid>
      <w:tr w:rsidR="00CD1AD9" w:rsidRPr="00294D15">
        <w:tc>
          <w:tcPr>
            <w:tcW w:w="14879" w:type="dxa"/>
            <w:gridSpan w:val="13"/>
            <w:vAlign w:val="center"/>
          </w:tcPr>
          <w:p w:rsidR="00CD1AD9" w:rsidRPr="00294D15" w:rsidRDefault="00FC7656" w:rsidP="00FC7656">
            <w:pPr>
              <w:pStyle w:val="ListParagraph"/>
              <w:numPr>
                <w:ilvl w:val="0"/>
                <w:numId w:val="1"/>
              </w:numPr>
              <w:rPr>
                <w:b/>
                <w:sz w:val="22"/>
                <w:szCs w:val="22"/>
              </w:rPr>
            </w:pPr>
            <w:r w:rsidRPr="00294D15">
              <w:rPr>
                <w:b/>
                <w:sz w:val="22"/>
                <w:szCs w:val="22"/>
              </w:rPr>
              <w:t>Veiklos ar poveiklės, kurioms nustatomos projektų finansavimo sąlygos</w:t>
            </w:r>
            <w:r w:rsidRPr="00294D15" w:rsidDel="00FC7656">
              <w:rPr>
                <w:b/>
                <w:sz w:val="22"/>
                <w:szCs w:val="22"/>
              </w:rPr>
              <w:t xml:space="preserve"> </w:t>
            </w:r>
          </w:p>
        </w:tc>
      </w:tr>
      <w:tr w:rsidR="00CD1AD9" w:rsidRPr="00294D15">
        <w:tc>
          <w:tcPr>
            <w:tcW w:w="1129" w:type="dxa"/>
            <w:vAlign w:val="center"/>
          </w:tcPr>
          <w:p w:rsidR="00CD1AD9" w:rsidRPr="00294D15" w:rsidRDefault="00FE7981">
            <w:pPr>
              <w:jc w:val="center"/>
              <w:rPr>
                <w:b/>
                <w:sz w:val="20"/>
                <w:szCs w:val="22"/>
              </w:rPr>
            </w:pPr>
            <w:r w:rsidRPr="00294D15">
              <w:rPr>
                <w:b/>
                <w:sz w:val="20"/>
                <w:szCs w:val="22"/>
              </w:rPr>
              <w:t xml:space="preserve">Veiklos ar poveiklės </w:t>
            </w:r>
            <w:r w:rsidR="003E5884" w:rsidRPr="00294D15">
              <w:rPr>
                <w:b/>
                <w:sz w:val="20"/>
                <w:szCs w:val="22"/>
              </w:rPr>
              <w:t xml:space="preserve">numeris ir </w:t>
            </w:r>
            <w:r w:rsidRPr="00294D15">
              <w:rPr>
                <w:b/>
                <w:sz w:val="20"/>
                <w:szCs w:val="22"/>
              </w:rPr>
              <w:t>pavadini-mas</w:t>
            </w:r>
          </w:p>
        </w:tc>
        <w:tc>
          <w:tcPr>
            <w:tcW w:w="993" w:type="dxa"/>
            <w:vAlign w:val="center"/>
          </w:tcPr>
          <w:p w:rsidR="00CD1AD9" w:rsidRPr="00294D15" w:rsidRDefault="00FE7981">
            <w:pPr>
              <w:jc w:val="center"/>
              <w:rPr>
                <w:b/>
                <w:sz w:val="20"/>
                <w:szCs w:val="22"/>
              </w:rPr>
            </w:pPr>
            <w:r w:rsidRPr="00294D15">
              <w:rPr>
                <w:b/>
                <w:sz w:val="20"/>
                <w:szCs w:val="22"/>
              </w:rPr>
              <w:t>Finansa-vimo šaltinis</w:t>
            </w:r>
          </w:p>
        </w:tc>
        <w:tc>
          <w:tcPr>
            <w:tcW w:w="1275" w:type="dxa"/>
            <w:vAlign w:val="center"/>
          </w:tcPr>
          <w:p w:rsidR="00CD1AD9" w:rsidRPr="00294D15" w:rsidRDefault="00FE7981">
            <w:pPr>
              <w:jc w:val="center"/>
              <w:rPr>
                <w:b/>
                <w:sz w:val="20"/>
                <w:szCs w:val="22"/>
              </w:rPr>
            </w:pPr>
            <w:r w:rsidRPr="00294D15">
              <w:rPr>
                <w:b/>
                <w:bCs/>
                <w:sz w:val="20"/>
                <w:szCs w:val="22"/>
              </w:rPr>
              <w:t>Prioritetas ar komponen-tas</w:t>
            </w:r>
          </w:p>
        </w:tc>
        <w:tc>
          <w:tcPr>
            <w:tcW w:w="1134" w:type="dxa"/>
            <w:vAlign w:val="center"/>
          </w:tcPr>
          <w:p w:rsidR="00CD1AD9" w:rsidRPr="00294D15" w:rsidRDefault="00FE7981">
            <w:pPr>
              <w:jc w:val="center"/>
              <w:rPr>
                <w:b/>
                <w:sz w:val="20"/>
                <w:szCs w:val="22"/>
              </w:rPr>
            </w:pPr>
            <w:r w:rsidRPr="00294D15">
              <w:rPr>
                <w:b/>
                <w:bCs/>
                <w:sz w:val="20"/>
                <w:szCs w:val="22"/>
              </w:rPr>
              <w:t>Uždavi-nys ar priemonė</w:t>
            </w:r>
          </w:p>
        </w:tc>
        <w:tc>
          <w:tcPr>
            <w:tcW w:w="1134" w:type="dxa"/>
            <w:vAlign w:val="center"/>
          </w:tcPr>
          <w:p w:rsidR="00CD1AD9" w:rsidRPr="00294D15" w:rsidRDefault="00FE7981">
            <w:pPr>
              <w:jc w:val="center"/>
              <w:rPr>
                <w:b/>
                <w:sz w:val="20"/>
                <w:szCs w:val="22"/>
              </w:rPr>
            </w:pPr>
            <w:r w:rsidRPr="00294D15">
              <w:rPr>
                <w:b/>
                <w:bCs/>
                <w:sz w:val="20"/>
                <w:szCs w:val="22"/>
              </w:rPr>
              <w:t>Veikla ar paprie-monė</w:t>
            </w:r>
          </w:p>
        </w:tc>
        <w:tc>
          <w:tcPr>
            <w:tcW w:w="1418" w:type="dxa"/>
            <w:vAlign w:val="center"/>
          </w:tcPr>
          <w:p w:rsidR="00CD1AD9" w:rsidRPr="00294D15" w:rsidRDefault="00FE7981">
            <w:pPr>
              <w:jc w:val="center"/>
              <w:rPr>
                <w:b/>
                <w:sz w:val="20"/>
                <w:szCs w:val="22"/>
              </w:rPr>
            </w:pPr>
            <w:r w:rsidRPr="00294D15">
              <w:rPr>
                <w:b/>
                <w:sz w:val="20"/>
                <w:szCs w:val="22"/>
              </w:rPr>
              <w:t>Intervencinės priemonės kodas</w:t>
            </w:r>
          </w:p>
        </w:tc>
        <w:tc>
          <w:tcPr>
            <w:tcW w:w="1276" w:type="dxa"/>
            <w:vAlign w:val="center"/>
          </w:tcPr>
          <w:p w:rsidR="00CD1AD9" w:rsidRPr="00294D15" w:rsidRDefault="00FE7981">
            <w:pPr>
              <w:jc w:val="center"/>
              <w:rPr>
                <w:b/>
                <w:bCs/>
                <w:sz w:val="20"/>
                <w:szCs w:val="22"/>
              </w:rPr>
            </w:pPr>
            <w:r w:rsidRPr="00294D15">
              <w:rPr>
                <w:b/>
                <w:sz w:val="20"/>
              </w:rPr>
              <w:t>Regionas, kuriam priskiriama veikla ar poveiklė</w:t>
            </w:r>
          </w:p>
        </w:tc>
        <w:tc>
          <w:tcPr>
            <w:tcW w:w="992" w:type="dxa"/>
            <w:vAlign w:val="center"/>
          </w:tcPr>
          <w:p w:rsidR="00CD1AD9" w:rsidRPr="00294D15" w:rsidRDefault="00FE7981">
            <w:pPr>
              <w:jc w:val="center"/>
              <w:rPr>
                <w:b/>
                <w:sz w:val="20"/>
                <w:szCs w:val="22"/>
              </w:rPr>
            </w:pPr>
            <w:r w:rsidRPr="00294D15">
              <w:rPr>
                <w:b/>
                <w:bCs/>
                <w:sz w:val="20"/>
                <w:szCs w:val="22"/>
              </w:rPr>
              <w:t>Paramos formos kodas</w:t>
            </w:r>
          </w:p>
        </w:tc>
        <w:tc>
          <w:tcPr>
            <w:tcW w:w="1276" w:type="dxa"/>
            <w:vAlign w:val="center"/>
          </w:tcPr>
          <w:p w:rsidR="00CD1AD9" w:rsidRPr="00294D15" w:rsidRDefault="00FE7981">
            <w:pPr>
              <w:jc w:val="center"/>
              <w:rPr>
                <w:b/>
                <w:sz w:val="20"/>
                <w:szCs w:val="22"/>
              </w:rPr>
            </w:pPr>
            <w:r w:rsidRPr="00294D15">
              <w:rPr>
                <w:b/>
                <w:bCs/>
                <w:sz w:val="20"/>
                <w:szCs w:val="22"/>
              </w:rPr>
              <w:t>Pagrindinės teritorinės srities kodas (-ai)</w:t>
            </w:r>
          </w:p>
        </w:tc>
        <w:tc>
          <w:tcPr>
            <w:tcW w:w="850" w:type="dxa"/>
            <w:vAlign w:val="center"/>
          </w:tcPr>
          <w:p w:rsidR="00CD1AD9" w:rsidRPr="00294D15" w:rsidRDefault="00FE7981">
            <w:pPr>
              <w:jc w:val="center"/>
              <w:rPr>
                <w:b/>
                <w:sz w:val="20"/>
                <w:szCs w:val="22"/>
              </w:rPr>
            </w:pPr>
            <w:r w:rsidRPr="00294D15">
              <w:rPr>
                <w:b/>
                <w:bCs/>
                <w:sz w:val="20"/>
                <w:szCs w:val="22"/>
              </w:rPr>
              <w:t>Ekono-minės veiklos kodas (-ai)</w:t>
            </w:r>
          </w:p>
        </w:tc>
        <w:tc>
          <w:tcPr>
            <w:tcW w:w="1134" w:type="dxa"/>
            <w:vAlign w:val="center"/>
          </w:tcPr>
          <w:p w:rsidR="00CD1AD9" w:rsidRPr="00294D15" w:rsidRDefault="00FE7981">
            <w:pPr>
              <w:jc w:val="center"/>
              <w:rPr>
                <w:b/>
                <w:bCs/>
                <w:sz w:val="20"/>
                <w:szCs w:val="22"/>
              </w:rPr>
            </w:pPr>
            <w:r w:rsidRPr="00294D15">
              <w:rPr>
                <w:b/>
                <w:bCs/>
                <w:sz w:val="20"/>
                <w:szCs w:val="22"/>
              </w:rPr>
              <w:t>„Europos socialinio fondo +“ (toliau – ESF+) antrinių temų kodai</w:t>
            </w:r>
          </w:p>
        </w:tc>
        <w:tc>
          <w:tcPr>
            <w:tcW w:w="992" w:type="dxa"/>
            <w:vAlign w:val="center"/>
          </w:tcPr>
          <w:p w:rsidR="00CD1AD9" w:rsidRPr="00294D15" w:rsidRDefault="00FE7981">
            <w:pPr>
              <w:jc w:val="center"/>
              <w:rPr>
                <w:b/>
                <w:bCs/>
                <w:sz w:val="20"/>
                <w:szCs w:val="22"/>
              </w:rPr>
            </w:pPr>
            <w:r w:rsidRPr="00294D15">
              <w:rPr>
                <w:b/>
                <w:bCs/>
                <w:sz w:val="20"/>
                <w:szCs w:val="22"/>
              </w:rPr>
              <w:t>Lyčių lygybės matmens kodas</w:t>
            </w:r>
          </w:p>
        </w:tc>
        <w:tc>
          <w:tcPr>
            <w:tcW w:w="1276" w:type="dxa"/>
          </w:tcPr>
          <w:p w:rsidR="00CD1AD9" w:rsidRPr="00294D15" w:rsidRDefault="00FE7981">
            <w:pPr>
              <w:jc w:val="center"/>
              <w:rPr>
                <w:b/>
                <w:sz w:val="20"/>
              </w:rPr>
            </w:pPr>
            <w:r w:rsidRPr="00294D15">
              <w:rPr>
                <w:b/>
                <w:sz w:val="20"/>
              </w:rPr>
              <w:t>Nepanau-dotos Ekonomi-kos gaivinimo ir atsparumo didinimo priemonės lėšos</w:t>
            </w:r>
          </w:p>
          <w:p w:rsidR="00CD1AD9" w:rsidRPr="00294D15" w:rsidRDefault="00FE7981">
            <w:pPr>
              <w:jc w:val="center"/>
              <w:rPr>
                <w:b/>
                <w:bCs/>
                <w:sz w:val="20"/>
                <w:szCs w:val="22"/>
              </w:rPr>
            </w:pPr>
            <w:r w:rsidRPr="00294D15">
              <w:rPr>
                <w:b/>
                <w:sz w:val="20"/>
              </w:rPr>
              <w:t>(Taip / Ne)</w:t>
            </w:r>
          </w:p>
        </w:tc>
      </w:tr>
      <w:tr w:rsidR="00CD1AD9" w:rsidRPr="00294D15">
        <w:trPr>
          <w:trHeight w:val="278"/>
        </w:trPr>
        <w:tc>
          <w:tcPr>
            <w:tcW w:w="1129" w:type="dxa"/>
            <w:tcMar>
              <w:left w:w="28" w:type="dxa"/>
              <w:right w:w="28" w:type="dxa"/>
            </w:tcMar>
          </w:tcPr>
          <w:p w:rsidR="00CD1AD9" w:rsidRPr="00294D15" w:rsidRDefault="00FE7981">
            <w:pPr>
              <w:jc w:val="center"/>
              <w:rPr>
                <w:sz w:val="18"/>
                <w:szCs w:val="22"/>
              </w:rPr>
            </w:pPr>
            <w:r w:rsidRPr="00294D15">
              <w:rPr>
                <w:sz w:val="18"/>
                <w:szCs w:val="22"/>
              </w:rPr>
              <w:t>1.</w:t>
            </w:r>
            <w:r w:rsidR="00FC7656" w:rsidRPr="00294D15">
              <w:rPr>
                <w:sz w:val="18"/>
                <w:szCs w:val="22"/>
              </w:rPr>
              <w:t>11</w:t>
            </w:r>
            <w:r w:rsidRPr="00294D15">
              <w:rPr>
                <w:sz w:val="18"/>
                <w:szCs w:val="22"/>
              </w:rPr>
              <w:t>. Mokslo vadybos ir žinių komercinimo gebėjimų mokslo ir studijų institucijose stiprinimas (</w:t>
            </w:r>
            <w:r w:rsidRPr="00294D15">
              <w:rPr>
                <w:i/>
                <w:iCs/>
                <w:sz w:val="18"/>
                <w:szCs w:val="22"/>
              </w:rPr>
              <w:t>spin-off</w:t>
            </w:r>
            <w:r w:rsidRPr="00294D15">
              <w:rPr>
                <w:sz w:val="18"/>
                <w:szCs w:val="22"/>
              </w:rPr>
              <w:t>) (Sostinė)</w:t>
            </w:r>
          </w:p>
        </w:tc>
        <w:tc>
          <w:tcPr>
            <w:tcW w:w="993" w:type="dxa"/>
            <w:tcMar>
              <w:left w:w="28" w:type="dxa"/>
              <w:right w:w="28" w:type="dxa"/>
            </w:tcMar>
          </w:tcPr>
          <w:p w:rsidR="00CD1AD9" w:rsidRPr="00294D15" w:rsidRDefault="00FE7981">
            <w:pPr>
              <w:jc w:val="center"/>
              <w:rPr>
                <w:iCs/>
                <w:sz w:val="18"/>
                <w:szCs w:val="18"/>
              </w:rPr>
            </w:pPr>
            <w:r w:rsidRPr="00294D15">
              <w:rPr>
                <w:iCs/>
                <w:sz w:val="18"/>
                <w:szCs w:val="18"/>
              </w:rPr>
              <w:t xml:space="preserve">Europos Sąjungos fondų ir </w:t>
            </w:r>
            <w:r w:rsidR="00DD69A7" w:rsidRPr="00294D15">
              <w:rPr>
                <w:iCs/>
                <w:sz w:val="18"/>
                <w:szCs w:val="18"/>
              </w:rPr>
              <w:t xml:space="preserve">Europos Sąjungos fondų </w:t>
            </w:r>
            <w:r w:rsidRPr="00294D15">
              <w:rPr>
                <w:iCs/>
                <w:sz w:val="18"/>
                <w:szCs w:val="18"/>
              </w:rPr>
              <w:t>bendrojo finansavimo lėšos;</w:t>
            </w:r>
          </w:p>
          <w:p w:rsidR="00CD1AD9" w:rsidRPr="00294D15" w:rsidRDefault="00FE7981">
            <w:pPr>
              <w:jc w:val="center"/>
              <w:rPr>
                <w:sz w:val="18"/>
                <w:szCs w:val="18"/>
              </w:rPr>
            </w:pPr>
            <w:r w:rsidRPr="00294D15">
              <w:rPr>
                <w:sz w:val="18"/>
                <w:szCs w:val="18"/>
              </w:rPr>
              <w:t>valstybės biudžeto lėšos, skirtos Europos Sąjungos fondų lėšomis netinkamam finansuoti pridėtinės vertės mokesčiui apmokėti</w:t>
            </w:r>
          </w:p>
        </w:tc>
        <w:tc>
          <w:tcPr>
            <w:tcW w:w="1275" w:type="dxa"/>
            <w:tcMar>
              <w:left w:w="28" w:type="dxa"/>
              <w:right w:w="28" w:type="dxa"/>
            </w:tcMar>
          </w:tcPr>
          <w:p w:rsidR="00CD1AD9" w:rsidRPr="00294D15" w:rsidRDefault="00FE7981">
            <w:pPr>
              <w:jc w:val="center"/>
              <w:rPr>
                <w:iCs/>
                <w:sz w:val="18"/>
                <w:szCs w:val="22"/>
              </w:rPr>
            </w:pPr>
            <w:r w:rsidRPr="00294D15">
              <w:rPr>
                <w:iCs/>
                <w:sz w:val="18"/>
                <w:szCs w:val="22"/>
              </w:rPr>
              <w:t>1</w:t>
            </w:r>
          </w:p>
        </w:tc>
        <w:tc>
          <w:tcPr>
            <w:tcW w:w="1134" w:type="dxa"/>
            <w:tcMar>
              <w:left w:w="28" w:type="dxa"/>
              <w:right w:w="28" w:type="dxa"/>
            </w:tcMar>
          </w:tcPr>
          <w:p w:rsidR="00CD1AD9" w:rsidRPr="00294D15" w:rsidRDefault="00FE7981">
            <w:pPr>
              <w:jc w:val="center"/>
              <w:rPr>
                <w:sz w:val="18"/>
              </w:rPr>
            </w:pPr>
            <w:r w:rsidRPr="00294D15">
              <w:rPr>
                <w:sz w:val="18"/>
              </w:rPr>
              <w:t>1.4</w:t>
            </w:r>
          </w:p>
        </w:tc>
        <w:tc>
          <w:tcPr>
            <w:tcW w:w="1134" w:type="dxa"/>
            <w:tcMar>
              <w:left w:w="28" w:type="dxa"/>
              <w:right w:w="28" w:type="dxa"/>
            </w:tcMar>
          </w:tcPr>
          <w:p w:rsidR="00CD1AD9" w:rsidRPr="00294D15" w:rsidRDefault="00FE7981">
            <w:pPr>
              <w:jc w:val="center"/>
              <w:rPr>
                <w:iCs/>
                <w:sz w:val="18"/>
                <w:szCs w:val="22"/>
              </w:rPr>
            </w:pPr>
            <w:r w:rsidRPr="00294D15">
              <w:rPr>
                <w:iCs/>
                <w:sz w:val="18"/>
                <w:szCs w:val="22"/>
              </w:rPr>
              <w:t>1.</w:t>
            </w:r>
            <w:r w:rsidR="00345FF3" w:rsidRPr="00294D15">
              <w:rPr>
                <w:iCs/>
                <w:sz w:val="18"/>
                <w:szCs w:val="22"/>
              </w:rPr>
              <w:t>4</w:t>
            </w:r>
            <w:r w:rsidRPr="00294D15">
              <w:rPr>
                <w:iCs/>
                <w:sz w:val="18"/>
                <w:szCs w:val="22"/>
              </w:rPr>
              <w:t>.3.</w:t>
            </w:r>
            <w:r w:rsidRPr="00294D15">
              <w:t xml:space="preserve"> </w:t>
            </w:r>
            <w:r w:rsidRPr="00294D15">
              <w:rPr>
                <w:iCs/>
                <w:sz w:val="18"/>
                <w:szCs w:val="22"/>
              </w:rPr>
              <w:t>Mokslo vadybos ir žinių komercinimo gebėjimų mokslo ir studijų institucijose stiprinimas</w:t>
            </w:r>
          </w:p>
        </w:tc>
        <w:tc>
          <w:tcPr>
            <w:tcW w:w="1418" w:type="dxa"/>
            <w:tcMar>
              <w:left w:w="28" w:type="dxa"/>
              <w:right w:w="28" w:type="dxa"/>
            </w:tcMar>
          </w:tcPr>
          <w:p w:rsidR="00CD1AD9" w:rsidRPr="00294D15" w:rsidRDefault="00FE7981">
            <w:pPr>
              <w:jc w:val="center"/>
              <w:rPr>
                <w:iCs/>
                <w:sz w:val="18"/>
              </w:rPr>
            </w:pPr>
            <w:r w:rsidRPr="00294D15">
              <w:rPr>
                <w:iCs/>
                <w:sz w:val="18"/>
              </w:rPr>
              <w:t>023</w:t>
            </w:r>
          </w:p>
          <w:p w:rsidR="00CD1AD9" w:rsidRPr="00294D15" w:rsidRDefault="00CD1AD9">
            <w:pPr>
              <w:jc w:val="center"/>
              <w:rPr>
                <w:iCs/>
                <w:sz w:val="18"/>
              </w:rPr>
            </w:pPr>
          </w:p>
          <w:p w:rsidR="00CD1AD9" w:rsidRPr="00294D15" w:rsidRDefault="00FE7981">
            <w:pPr>
              <w:jc w:val="center"/>
              <w:rPr>
                <w:iCs/>
                <w:sz w:val="18"/>
              </w:rPr>
            </w:pPr>
            <w:r w:rsidRPr="00294D15">
              <w:rPr>
                <w:iCs/>
                <w:sz w:val="18"/>
              </w:rPr>
              <w:t>029</w:t>
            </w:r>
          </w:p>
        </w:tc>
        <w:tc>
          <w:tcPr>
            <w:tcW w:w="1276" w:type="dxa"/>
            <w:tcMar>
              <w:left w:w="28" w:type="dxa"/>
              <w:right w:w="28" w:type="dxa"/>
            </w:tcMar>
          </w:tcPr>
          <w:p w:rsidR="00CD1AD9" w:rsidRPr="00294D15" w:rsidRDefault="00FE7981">
            <w:pPr>
              <w:jc w:val="center"/>
              <w:rPr>
                <w:sz w:val="18"/>
                <w:szCs w:val="18"/>
              </w:rPr>
            </w:pPr>
            <w:r w:rsidRPr="00294D15">
              <w:rPr>
                <w:sz w:val="18"/>
                <w:szCs w:val="18"/>
              </w:rPr>
              <w:t>Sostinės regionas</w:t>
            </w:r>
          </w:p>
        </w:tc>
        <w:tc>
          <w:tcPr>
            <w:tcW w:w="992" w:type="dxa"/>
            <w:tcMar>
              <w:left w:w="28" w:type="dxa"/>
              <w:right w:w="28" w:type="dxa"/>
            </w:tcMar>
          </w:tcPr>
          <w:p w:rsidR="00CD1AD9" w:rsidRPr="00294D15" w:rsidRDefault="00FE7981">
            <w:pPr>
              <w:jc w:val="center"/>
              <w:rPr>
                <w:sz w:val="18"/>
                <w:szCs w:val="22"/>
              </w:rPr>
            </w:pPr>
            <w:r w:rsidRPr="00294D15">
              <w:rPr>
                <w:sz w:val="18"/>
                <w:szCs w:val="22"/>
              </w:rPr>
              <w:t>01 – Dotacija</w:t>
            </w:r>
          </w:p>
        </w:tc>
        <w:tc>
          <w:tcPr>
            <w:tcW w:w="1276" w:type="dxa"/>
            <w:tcMar>
              <w:left w:w="28" w:type="dxa"/>
              <w:right w:w="28" w:type="dxa"/>
            </w:tcMar>
          </w:tcPr>
          <w:p w:rsidR="00CD1AD9" w:rsidRPr="00294D15" w:rsidRDefault="00FE7981">
            <w:pPr>
              <w:jc w:val="center"/>
              <w:rPr>
                <w:iCs/>
                <w:sz w:val="18"/>
                <w:szCs w:val="22"/>
              </w:rPr>
            </w:pPr>
            <w:r w:rsidRPr="00294D15">
              <w:rPr>
                <w:iCs/>
                <w:sz w:val="18"/>
                <w:szCs w:val="22"/>
              </w:rPr>
              <w:t>33 – nesiorientuojant į teritorinį principą</w:t>
            </w:r>
          </w:p>
        </w:tc>
        <w:tc>
          <w:tcPr>
            <w:tcW w:w="850" w:type="dxa"/>
            <w:tcMar>
              <w:left w:w="28" w:type="dxa"/>
              <w:right w:w="28" w:type="dxa"/>
            </w:tcMar>
          </w:tcPr>
          <w:p w:rsidR="00CD1AD9" w:rsidRPr="00294D15" w:rsidRDefault="00FE7981">
            <w:pPr>
              <w:jc w:val="center"/>
              <w:rPr>
                <w:iCs/>
                <w:sz w:val="18"/>
              </w:rPr>
            </w:pPr>
            <w:r w:rsidRPr="00294D15">
              <w:rPr>
                <w:iCs/>
                <w:sz w:val="18"/>
              </w:rPr>
              <w:t>26 – kitos nenurody-tos paslaugos</w:t>
            </w:r>
          </w:p>
        </w:tc>
        <w:tc>
          <w:tcPr>
            <w:tcW w:w="1134" w:type="dxa"/>
            <w:tcMar>
              <w:left w:w="28" w:type="dxa"/>
              <w:right w:w="28" w:type="dxa"/>
            </w:tcMar>
          </w:tcPr>
          <w:p w:rsidR="00CD1AD9" w:rsidRPr="00294D15" w:rsidRDefault="00FE7981">
            <w:pPr>
              <w:jc w:val="center"/>
              <w:rPr>
                <w:i/>
                <w:iCs/>
                <w:sz w:val="18"/>
              </w:rPr>
            </w:pPr>
            <w:r w:rsidRPr="00294D15">
              <w:rPr>
                <w:i/>
                <w:iCs/>
                <w:sz w:val="18"/>
              </w:rPr>
              <w:t>-</w:t>
            </w:r>
          </w:p>
        </w:tc>
        <w:tc>
          <w:tcPr>
            <w:tcW w:w="992" w:type="dxa"/>
            <w:tcMar>
              <w:left w:w="28" w:type="dxa"/>
              <w:right w:w="28" w:type="dxa"/>
            </w:tcMar>
          </w:tcPr>
          <w:p w:rsidR="00CD1AD9" w:rsidRPr="00294D15" w:rsidRDefault="00FE7981">
            <w:pPr>
              <w:jc w:val="center"/>
              <w:rPr>
                <w:iCs/>
                <w:sz w:val="18"/>
              </w:rPr>
            </w:pPr>
            <w:r w:rsidRPr="00294D15">
              <w:rPr>
                <w:iCs/>
                <w:sz w:val="18"/>
              </w:rPr>
              <w:t>03 – neutralumas lyties požiūriu</w:t>
            </w:r>
          </w:p>
        </w:tc>
        <w:tc>
          <w:tcPr>
            <w:tcW w:w="1276" w:type="dxa"/>
          </w:tcPr>
          <w:p w:rsidR="00CD1AD9" w:rsidRPr="00294D15" w:rsidRDefault="00FE7981">
            <w:pPr>
              <w:jc w:val="center"/>
              <w:rPr>
                <w:iCs/>
                <w:sz w:val="18"/>
              </w:rPr>
            </w:pPr>
            <w:r w:rsidRPr="00294D15">
              <w:rPr>
                <w:iCs/>
                <w:sz w:val="18"/>
              </w:rPr>
              <w:t>Ne</w:t>
            </w:r>
          </w:p>
        </w:tc>
      </w:tr>
      <w:tr w:rsidR="00FC7656" w:rsidRPr="00294D15">
        <w:trPr>
          <w:trHeight w:val="278"/>
        </w:trPr>
        <w:tc>
          <w:tcPr>
            <w:tcW w:w="1129" w:type="dxa"/>
            <w:tcMar>
              <w:left w:w="28" w:type="dxa"/>
              <w:right w:w="28" w:type="dxa"/>
            </w:tcMar>
          </w:tcPr>
          <w:p w:rsidR="00FC7656" w:rsidRPr="00294D15" w:rsidRDefault="00FC7656" w:rsidP="00FC7656">
            <w:pPr>
              <w:jc w:val="center"/>
              <w:rPr>
                <w:sz w:val="18"/>
                <w:szCs w:val="22"/>
              </w:rPr>
            </w:pPr>
            <w:r w:rsidRPr="00294D15">
              <w:rPr>
                <w:sz w:val="18"/>
                <w:szCs w:val="22"/>
              </w:rPr>
              <w:t>1.12. Mokslo vadybos ir žinių komercinimo gebėjimų mokslo ir studijų institucijose stiprinimas (</w:t>
            </w:r>
            <w:r w:rsidRPr="00294D15">
              <w:rPr>
                <w:i/>
                <w:sz w:val="18"/>
                <w:szCs w:val="22"/>
              </w:rPr>
              <w:t>spin-off</w:t>
            </w:r>
            <w:r w:rsidRPr="00294D15">
              <w:rPr>
                <w:sz w:val="18"/>
                <w:szCs w:val="22"/>
              </w:rPr>
              <w:t>) (VVL)</w:t>
            </w:r>
          </w:p>
        </w:tc>
        <w:tc>
          <w:tcPr>
            <w:tcW w:w="993" w:type="dxa"/>
            <w:tcMar>
              <w:left w:w="28" w:type="dxa"/>
              <w:right w:w="28" w:type="dxa"/>
            </w:tcMar>
          </w:tcPr>
          <w:p w:rsidR="00FC7656" w:rsidRPr="00294D15" w:rsidRDefault="00FC7656" w:rsidP="00FC7656">
            <w:pPr>
              <w:jc w:val="center"/>
              <w:rPr>
                <w:iCs/>
                <w:sz w:val="18"/>
                <w:szCs w:val="18"/>
              </w:rPr>
            </w:pPr>
            <w:r w:rsidRPr="00294D15">
              <w:rPr>
                <w:iCs/>
                <w:sz w:val="18"/>
                <w:szCs w:val="18"/>
              </w:rPr>
              <w:t xml:space="preserve">Europos Sąjungos fondų ir </w:t>
            </w:r>
            <w:r w:rsidR="00F43132" w:rsidRPr="00294D15">
              <w:rPr>
                <w:iCs/>
                <w:sz w:val="18"/>
                <w:szCs w:val="18"/>
              </w:rPr>
              <w:t xml:space="preserve">Europos Sąjungos fondų </w:t>
            </w:r>
            <w:r w:rsidRPr="00294D15">
              <w:rPr>
                <w:iCs/>
                <w:sz w:val="18"/>
                <w:szCs w:val="18"/>
              </w:rPr>
              <w:t>bendrojo finansavimo lėšos;</w:t>
            </w:r>
          </w:p>
          <w:p w:rsidR="00FC7656" w:rsidRPr="00294D15" w:rsidRDefault="00FC7656" w:rsidP="00FC7656">
            <w:pPr>
              <w:jc w:val="center"/>
              <w:rPr>
                <w:iCs/>
                <w:sz w:val="18"/>
                <w:szCs w:val="18"/>
              </w:rPr>
            </w:pPr>
            <w:r w:rsidRPr="00294D15">
              <w:rPr>
                <w:sz w:val="18"/>
              </w:rPr>
              <w:t>valstybės biudžeto lėšos, skirtos Europos Sąjungos fondų lėšomis netinkamam finansuoti pridėtinės vertės mokesčiui apmokėti</w:t>
            </w:r>
          </w:p>
        </w:tc>
        <w:tc>
          <w:tcPr>
            <w:tcW w:w="1275" w:type="dxa"/>
            <w:tcMar>
              <w:left w:w="28" w:type="dxa"/>
              <w:right w:w="28" w:type="dxa"/>
            </w:tcMar>
          </w:tcPr>
          <w:p w:rsidR="00FC7656" w:rsidRPr="00294D15" w:rsidRDefault="00FC7656" w:rsidP="00FC7656">
            <w:pPr>
              <w:jc w:val="center"/>
              <w:rPr>
                <w:iCs/>
                <w:sz w:val="18"/>
                <w:szCs w:val="22"/>
              </w:rPr>
            </w:pPr>
            <w:r w:rsidRPr="00294D15">
              <w:rPr>
                <w:iCs/>
                <w:sz w:val="18"/>
                <w:szCs w:val="22"/>
              </w:rPr>
              <w:t>1</w:t>
            </w:r>
          </w:p>
        </w:tc>
        <w:tc>
          <w:tcPr>
            <w:tcW w:w="1134" w:type="dxa"/>
            <w:tcMar>
              <w:left w:w="28" w:type="dxa"/>
              <w:right w:w="28" w:type="dxa"/>
            </w:tcMar>
          </w:tcPr>
          <w:p w:rsidR="00FC7656" w:rsidRPr="00294D15" w:rsidRDefault="00FC7656" w:rsidP="00FC7656">
            <w:pPr>
              <w:jc w:val="center"/>
              <w:rPr>
                <w:sz w:val="18"/>
              </w:rPr>
            </w:pPr>
            <w:r w:rsidRPr="00294D15">
              <w:rPr>
                <w:sz w:val="18"/>
              </w:rPr>
              <w:t>1.4</w:t>
            </w:r>
          </w:p>
        </w:tc>
        <w:tc>
          <w:tcPr>
            <w:tcW w:w="1134" w:type="dxa"/>
            <w:tcMar>
              <w:left w:w="28" w:type="dxa"/>
              <w:right w:w="28" w:type="dxa"/>
            </w:tcMar>
          </w:tcPr>
          <w:p w:rsidR="00FC7656" w:rsidRPr="00294D15" w:rsidRDefault="00FC7656" w:rsidP="00FC7656">
            <w:pPr>
              <w:jc w:val="center"/>
              <w:rPr>
                <w:iCs/>
                <w:sz w:val="18"/>
                <w:szCs w:val="22"/>
              </w:rPr>
            </w:pPr>
            <w:r w:rsidRPr="00294D15">
              <w:rPr>
                <w:iCs/>
                <w:sz w:val="18"/>
                <w:szCs w:val="22"/>
              </w:rPr>
              <w:t>1.</w:t>
            </w:r>
            <w:r w:rsidR="00EE4CD5" w:rsidRPr="00294D15">
              <w:rPr>
                <w:iCs/>
                <w:sz w:val="18"/>
                <w:szCs w:val="22"/>
              </w:rPr>
              <w:t>4</w:t>
            </w:r>
            <w:r w:rsidRPr="00294D15">
              <w:rPr>
                <w:iCs/>
                <w:sz w:val="18"/>
                <w:szCs w:val="22"/>
              </w:rPr>
              <w:t>.3.</w:t>
            </w:r>
            <w:r w:rsidRPr="00294D15">
              <w:t xml:space="preserve"> </w:t>
            </w:r>
            <w:r w:rsidRPr="00294D15">
              <w:rPr>
                <w:iCs/>
                <w:sz w:val="18"/>
                <w:szCs w:val="22"/>
              </w:rPr>
              <w:t>Mokslo vadybos ir žinių komercinimo gebėjimų mokslo ir studijų institucijose stiprinimas</w:t>
            </w:r>
          </w:p>
        </w:tc>
        <w:tc>
          <w:tcPr>
            <w:tcW w:w="1418" w:type="dxa"/>
            <w:tcMar>
              <w:left w:w="28" w:type="dxa"/>
              <w:right w:w="28" w:type="dxa"/>
            </w:tcMar>
          </w:tcPr>
          <w:p w:rsidR="00FC7656" w:rsidRPr="00294D15" w:rsidRDefault="00FC7656" w:rsidP="00FC7656">
            <w:pPr>
              <w:jc w:val="center"/>
              <w:rPr>
                <w:iCs/>
                <w:sz w:val="18"/>
              </w:rPr>
            </w:pPr>
            <w:r w:rsidRPr="00294D15">
              <w:rPr>
                <w:iCs/>
                <w:sz w:val="18"/>
              </w:rPr>
              <w:t>023</w:t>
            </w:r>
          </w:p>
          <w:p w:rsidR="00FC7656" w:rsidRPr="00294D15" w:rsidRDefault="00FC7656" w:rsidP="00FC7656">
            <w:pPr>
              <w:jc w:val="center"/>
              <w:rPr>
                <w:iCs/>
                <w:sz w:val="18"/>
              </w:rPr>
            </w:pPr>
          </w:p>
          <w:p w:rsidR="00FC7656" w:rsidRPr="00294D15" w:rsidRDefault="00FC7656" w:rsidP="00FC7656">
            <w:pPr>
              <w:jc w:val="center"/>
              <w:rPr>
                <w:iCs/>
                <w:sz w:val="18"/>
              </w:rPr>
            </w:pPr>
            <w:r w:rsidRPr="00294D15">
              <w:rPr>
                <w:iCs/>
                <w:sz w:val="18"/>
              </w:rPr>
              <w:t>029</w:t>
            </w:r>
          </w:p>
        </w:tc>
        <w:tc>
          <w:tcPr>
            <w:tcW w:w="1276" w:type="dxa"/>
            <w:tcMar>
              <w:left w:w="28" w:type="dxa"/>
              <w:right w:w="28" w:type="dxa"/>
            </w:tcMar>
          </w:tcPr>
          <w:p w:rsidR="00FC7656" w:rsidRPr="00294D15" w:rsidRDefault="00FC7656" w:rsidP="00FC7656">
            <w:pPr>
              <w:jc w:val="center"/>
              <w:rPr>
                <w:sz w:val="18"/>
                <w:szCs w:val="18"/>
              </w:rPr>
            </w:pPr>
            <w:r w:rsidRPr="00294D15">
              <w:rPr>
                <w:sz w:val="18"/>
                <w:szCs w:val="18"/>
              </w:rPr>
              <w:t>Vidurio ir vakarų Lietuvos regionas</w:t>
            </w:r>
          </w:p>
        </w:tc>
        <w:tc>
          <w:tcPr>
            <w:tcW w:w="992" w:type="dxa"/>
            <w:tcMar>
              <w:left w:w="28" w:type="dxa"/>
              <w:right w:w="28" w:type="dxa"/>
            </w:tcMar>
          </w:tcPr>
          <w:p w:rsidR="00FC7656" w:rsidRPr="00294D15" w:rsidRDefault="00FC7656" w:rsidP="00FC7656">
            <w:pPr>
              <w:jc w:val="center"/>
              <w:rPr>
                <w:sz w:val="18"/>
                <w:szCs w:val="22"/>
              </w:rPr>
            </w:pPr>
            <w:r w:rsidRPr="00294D15">
              <w:rPr>
                <w:sz w:val="18"/>
                <w:szCs w:val="22"/>
              </w:rPr>
              <w:t>01 – Dotacija</w:t>
            </w:r>
          </w:p>
        </w:tc>
        <w:tc>
          <w:tcPr>
            <w:tcW w:w="1276" w:type="dxa"/>
            <w:tcMar>
              <w:left w:w="28" w:type="dxa"/>
              <w:right w:w="28" w:type="dxa"/>
            </w:tcMar>
          </w:tcPr>
          <w:p w:rsidR="00FC7656" w:rsidRPr="00294D15" w:rsidRDefault="00FC7656" w:rsidP="00FC7656">
            <w:pPr>
              <w:jc w:val="center"/>
              <w:rPr>
                <w:iCs/>
                <w:sz w:val="18"/>
                <w:szCs w:val="22"/>
              </w:rPr>
            </w:pPr>
            <w:r w:rsidRPr="00294D15">
              <w:rPr>
                <w:iCs/>
                <w:sz w:val="18"/>
                <w:szCs w:val="22"/>
              </w:rPr>
              <w:t>33 – nesiorientuojant į teritorinį principą</w:t>
            </w:r>
          </w:p>
        </w:tc>
        <w:tc>
          <w:tcPr>
            <w:tcW w:w="850" w:type="dxa"/>
            <w:tcMar>
              <w:left w:w="28" w:type="dxa"/>
              <w:right w:w="28" w:type="dxa"/>
            </w:tcMar>
          </w:tcPr>
          <w:p w:rsidR="00FC7656" w:rsidRPr="00294D15" w:rsidRDefault="00FC7656" w:rsidP="00FC7656">
            <w:pPr>
              <w:jc w:val="center"/>
              <w:rPr>
                <w:iCs/>
                <w:sz w:val="18"/>
              </w:rPr>
            </w:pPr>
            <w:r w:rsidRPr="00294D15">
              <w:rPr>
                <w:iCs/>
                <w:sz w:val="18"/>
              </w:rPr>
              <w:t>26 – kitos nenurody-tos paslaugos</w:t>
            </w:r>
          </w:p>
        </w:tc>
        <w:tc>
          <w:tcPr>
            <w:tcW w:w="1134" w:type="dxa"/>
            <w:tcMar>
              <w:left w:w="28" w:type="dxa"/>
              <w:right w:w="28" w:type="dxa"/>
            </w:tcMar>
          </w:tcPr>
          <w:p w:rsidR="00FC7656" w:rsidRPr="00294D15" w:rsidRDefault="00FC7656" w:rsidP="00FC7656">
            <w:pPr>
              <w:jc w:val="center"/>
              <w:rPr>
                <w:i/>
                <w:iCs/>
                <w:sz w:val="18"/>
              </w:rPr>
            </w:pPr>
          </w:p>
        </w:tc>
        <w:tc>
          <w:tcPr>
            <w:tcW w:w="992" w:type="dxa"/>
            <w:tcMar>
              <w:left w:w="28" w:type="dxa"/>
              <w:right w:w="28" w:type="dxa"/>
            </w:tcMar>
          </w:tcPr>
          <w:p w:rsidR="00FC7656" w:rsidRPr="00294D15" w:rsidRDefault="00FC7656" w:rsidP="00FC7656">
            <w:pPr>
              <w:jc w:val="center"/>
              <w:rPr>
                <w:iCs/>
                <w:sz w:val="18"/>
              </w:rPr>
            </w:pPr>
            <w:r w:rsidRPr="00294D15">
              <w:rPr>
                <w:iCs/>
                <w:sz w:val="18"/>
              </w:rPr>
              <w:t>03 – neutralumas lyties požiūriu</w:t>
            </w:r>
          </w:p>
        </w:tc>
        <w:tc>
          <w:tcPr>
            <w:tcW w:w="1276" w:type="dxa"/>
          </w:tcPr>
          <w:p w:rsidR="00FC7656" w:rsidRPr="00294D15" w:rsidRDefault="00FC7656" w:rsidP="00FC7656">
            <w:pPr>
              <w:jc w:val="center"/>
              <w:rPr>
                <w:iCs/>
                <w:sz w:val="18"/>
              </w:rPr>
            </w:pPr>
            <w:r w:rsidRPr="00294D15">
              <w:rPr>
                <w:iCs/>
                <w:sz w:val="18"/>
              </w:rPr>
              <w:t>Ne</w:t>
            </w:r>
          </w:p>
        </w:tc>
      </w:tr>
    </w:tbl>
    <w:p w:rsidR="00CD1AD9" w:rsidRPr="00294D15" w:rsidRDefault="00CD1AD9">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FC7656" w:rsidRPr="00294D15" w:rsidTr="00FC7656">
        <w:trPr>
          <w:trHeight w:val="405"/>
        </w:trPr>
        <w:tc>
          <w:tcPr>
            <w:tcW w:w="14752" w:type="dxa"/>
            <w:gridSpan w:val="4"/>
            <w:vAlign w:val="center"/>
          </w:tcPr>
          <w:p w:rsidR="00FC7656" w:rsidRPr="00294D15" w:rsidRDefault="00FC7656" w:rsidP="00FC7656">
            <w:pPr>
              <w:rPr>
                <w:sz w:val="22"/>
                <w:szCs w:val="22"/>
              </w:rPr>
            </w:pPr>
            <w:r w:rsidRPr="00294D15">
              <w:rPr>
                <w:b/>
                <w:sz w:val="22"/>
                <w:szCs w:val="22"/>
              </w:rPr>
              <w:t>2. Veiklos ar poveiklės rodikliai</w:t>
            </w:r>
          </w:p>
        </w:tc>
      </w:tr>
      <w:tr w:rsidR="00FC7656" w:rsidRPr="00294D15" w:rsidTr="00FC7656">
        <w:trPr>
          <w:trHeight w:val="405"/>
        </w:trPr>
        <w:tc>
          <w:tcPr>
            <w:tcW w:w="14752" w:type="dxa"/>
            <w:gridSpan w:val="4"/>
            <w:vAlign w:val="center"/>
          </w:tcPr>
          <w:p w:rsidR="00FC7656" w:rsidRPr="00294D15" w:rsidRDefault="00FC7656" w:rsidP="00FC7656">
            <w:pPr>
              <w:rPr>
                <w:sz w:val="22"/>
                <w:szCs w:val="22"/>
              </w:rPr>
            </w:pPr>
            <w:r w:rsidRPr="00294D15">
              <w:rPr>
                <w:sz w:val="22"/>
                <w:szCs w:val="22"/>
              </w:rPr>
              <w:t>Poveiklė Nr. 1.11. Mokslo vadybos ir žinių komercinimo gebėjimų mokslo ir studijų institucijose stiprinimas (</w:t>
            </w:r>
            <w:r w:rsidRPr="00294D15">
              <w:rPr>
                <w:i/>
                <w:sz w:val="22"/>
                <w:szCs w:val="22"/>
              </w:rPr>
              <w:t>spin-off</w:t>
            </w:r>
            <w:r w:rsidRPr="00294D15">
              <w:rPr>
                <w:sz w:val="22"/>
                <w:szCs w:val="22"/>
              </w:rPr>
              <w:t>) (Sostinė)</w:t>
            </w:r>
          </w:p>
        </w:tc>
      </w:tr>
      <w:tr w:rsidR="00CD1AD9" w:rsidRPr="00294D15">
        <w:trPr>
          <w:trHeight w:val="405"/>
        </w:trPr>
        <w:tc>
          <w:tcPr>
            <w:tcW w:w="3688" w:type="dxa"/>
            <w:vAlign w:val="center"/>
          </w:tcPr>
          <w:p w:rsidR="00CD1AD9" w:rsidRPr="00294D15" w:rsidRDefault="00FE7981">
            <w:pPr>
              <w:jc w:val="center"/>
              <w:rPr>
                <w:sz w:val="18"/>
                <w:szCs w:val="18"/>
              </w:rPr>
            </w:pPr>
            <w:r w:rsidRPr="00294D15">
              <w:rPr>
                <w:sz w:val="22"/>
                <w:szCs w:val="22"/>
              </w:rPr>
              <w:t>Rodiklio pavadinimas</w:t>
            </w:r>
          </w:p>
        </w:tc>
        <w:tc>
          <w:tcPr>
            <w:tcW w:w="3688" w:type="dxa"/>
            <w:vAlign w:val="center"/>
          </w:tcPr>
          <w:p w:rsidR="00CD1AD9" w:rsidRPr="00294D15" w:rsidRDefault="00FE7981">
            <w:pPr>
              <w:jc w:val="center"/>
              <w:rPr>
                <w:sz w:val="18"/>
                <w:szCs w:val="18"/>
              </w:rPr>
            </w:pPr>
            <w:r w:rsidRPr="00294D15">
              <w:rPr>
                <w:sz w:val="22"/>
                <w:szCs w:val="22"/>
              </w:rPr>
              <w:t>Rodiklio kodas</w:t>
            </w:r>
          </w:p>
        </w:tc>
        <w:tc>
          <w:tcPr>
            <w:tcW w:w="3688" w:type="dxa"/>
            <w:vAlign w:val="center"/>
          </w:tcPr>
          <w:p w:rsidR="00CD1AD9" w:rsidRPr="00294D15" w:rsidRDefault="00FE7981">
            <w:pPr>
              <w:jc w:val="center"/>
              <w:rPr>
                <w:sz w:val="18"/>
                <w:szCs w:val="18"/>
              </w:rPr>
            </w:pPr>
            <w:r w:rsidRPr="00294D15">
              <w:rPr>
                <w:sz w:val="22"/>
                <w:szCs w:val="22"/>
              </w:rPr>
              <w:t>Matavimo vienetai</w:t>
            </w:r>
          </w:p>
        </w:tc>
        <w:tc>
          <w:tcPr>
            <w:tcW w:w="3688" w:type="dxa"/>
            <w:vAlign w:val="center"/>
          </w:tcPr>
          <w:p w:rsidR="00CD1AD9" w:rsidRPr="00294D15" w:rsidRDefault="00FE7981">
            <w:pPr>
              <w:jc w:val="center"/>
              <w:rPr>
                <w:sz w:val="18"/>
                <w:szCs w:val="18"/>
              </w:rPr>
            </w:pPr>
            <w:r w:rsidRPr="00294D15">
              <w:rPr>
                <w:sz w:val="22"/>
                <w:szCs w:val="22"/>
              </w:rPr>
              <w:t>Siektina reikšmė ir pasiekimo data</w:t>
            </w:r>
          </w:p>
        </w:tc>
      </w:tr>
      <w:tr w:rsidR="00CD1AD9" w:rsidRPr="00294D15">
        <w:trPr>
          <w:trHeight w:val="725"/>
        </w:trPr>
        <w:tc>
          <w:tcPr>
            <w:tcW w:w="3688" w:type="dxa"/>
          </w:tcPr>
          <w:p w:rsidR="00CD1AD9" w:rsidRPr="00294D15" w:rsidRDefault="00FE7981">
            <w:pPr>
              <w:ind w:left="-60" w:right="-60"/>
              <w:textAlignment w:val="baseline"/>
              <w:rPr>
                <w:color w:val="000000"/>
                <w:szCs w:val="24"/>
                <w:shd w:val="clear" w:color="auto" w:fill="FFFFFF"/>
                <w:lang w:eastAsia="lt-LT"/>
              </w:rPr>
            </w:pPr>
            <w:r w:rsidRPr="00294D15">
              <w:rPr>
                <w:szCs w:val="24"/>
                <w:lang w:eastAsia="lt-LT"/>
              </w:rPr>
              <w:t>Paramą gavusios įmonės, iš kurių labai mažos, mažos, vidutinės ir didelės įmonės</w:t>
            </w:r>
          </w:p>
        </w:tc>
        <w:tc>
          <w:tcPr>
            <w:tcW w:w="3688" w:type="dxa"/>
          </w:tcPr>
          <w:p w:rsidR="00CD1AD9" w:rsidRPr="00294D15" w:rsidRDefault="00FE7981">
            <w:pPr>
              <w:jc w:val="center"/>
              <w:rPr>
                <w:sz w:val="22"/>
                <w:szCs w:val="22"/>
              </w:rPr>
            </w:pPr>
            <w:r w:rsidRPr="00294D15">
              <w:rPr>
                <w:sz w:val="22"/>
                <w:szCs w:val="22"/>
              </w:rPr>
              <w:t>P-12-001-01-02-01-06</w:t>
            </w:r>
          </w:p>
          <w:p w:rsidR="00CD1AD9" w:rsidRPr="00294D15" w:rsidRDefault="00FE7981">
            <w:pPr>
              <w:jc w:val="center"/>
              <w:rPr>
                <w:sz w:val="22"/>
                <w:szCs w:val="22"/>
              </w:rPr>
            </w:pPr>
            <w:r w:rsidRPr="00294D15">
              <w:rPr>
                <w:sz w:val="22"/>
                <w:szCs w:val="22"/>
              </w:rPr>
              <w:t>P.B.2.0001</w:t>
            </w:r>
          </w:p>
        </w:tc>
        <w:tc>
          <w:tcPr>
            <w:tcW w:w="3688" w:type="dxa"/>
          </w:tcPr>
          <w:p w:rsidR="00CD1AD9" w:rsidRPr="00294D15" w:rsidRDefault="00FE7981">
            <w:pPr>
              <w:jc w:val="center"/>
              <w:rPr>
                <w:sz w:val="22"/>
                <w:szCs w:val="22"/>
              </w:rPr>
            </w:pPr>
            <w:r w:rsidRPr="00294D15">
              <w:rPr>
                <w:sz w:val="22"/>
                <w:szCs w:val="22"/>
              </w:rPr>
              <w:t>įmonės</w:t>
            </w:r>
          </w:p>
        </w:tc>
        <w:tc>
          <w:tcPr>
            <w:tcW w:w="3688" w:type="dxa"/>
          </w:tcPr>
          <w:p w:rsidR="00CD1AD9" w:rsidRPr="00294D15" w:rsidRDefault="00730347">
            <w:pPr>
              <w:jc w:val="center"/>
              <w:rPr>
                <w:iCs/>
                <w:sz w:val="22"/>
                <w:szCs w:val="22"/>
              </w:rPr>
            </w:pPr>
            <w:r w:rsidRPr="00294D15">
              <w:rPr>
                <w:iCs/>
                <w:sz w:val="22"/>
                <w:szCs w:val="22"/>
              </w:rPr>
              <w:t>90</w:t>
            </w:r>
            <w:r w:rsidR="00FE7981" w:rsidRPr="00294D15">
              <w:rPr>
                <w:iCs/>
                <w:sz w:val="22"/>
                <w:szCs w:val="22"/>
              </w:rPr>
              <w:t xml:space="preserve"> (2029) </w:t>
            </w:r>
          </w:p>
        </w:tc>
      </w:tr>
      <w:tr w:rsidR="00CD1AD9" w:rsidRPr="00294D15">
        <w:trPr>
          <w:trHeight w:val="725"/>
        </w:trPr>
        <w:tc>
          <w:tcPr>
            <w:tcW w:w="3688" w:type="dxa"/>
          </w:tcPr>
          <w:p w:rsidR="00CD1AD9" w:rsidRPr="00294D15" w:rsidRDefault="00FE7981">
            <w:pPr>
              <w:ind w:left="-60" w:right="-60"/>
              <w:textAlignment w:val="baseline"/>
              <w:rPr>
                <w:color w:val="000000"/>
                <w:szCs w:val="24"/>
                <w:shd w:val="clear" w:color="auto" w:fill="FFFFFF"/>
                <w:lang w:eastAsia="lt-LT"/>
              </w:rPr>
            </w:pPr>
            <w:r w:rsidRPr="00294D15">
              <w:rPr>
                <w:szCs w:val="24"/>
                <w:lang w:eastAsia="lt-LT"/>
              </w:rPr>
              <w:t>Paramą gavusios įmonės, iš kurių labai mažos įmonės</w:t>
            </w:r>
          </w:p>
        </w:tc>
        <w:tc>
          <w:tcPr>
            <w:tcW w:w="3688" w:type="dxa"/>
          </w:tcPr>
          <w:p w:rsidR="00CD1AD9" w:rsidRPr="00294D15" w:rsidRDefault="00FE7981">
            <w:pPr>
              <w:jc w:val="center"/>
              <w:rPr>
                <w:sz w:val="22"/>
                <w:szCs w:val="22"/>
              </w:rPr>
            </w:pPr>
            <w:r w:rsidRPr="00294D15">
              <w:rPr>
                <w:sz w:val="22"/>
                <w:szCs w:val="22"/>
              </w:rPr>
              <w:t>P-12-001-01-02-01-07</w:t>
            </w:r>
          </w:p>
          <w:p w:rsidR="00CD1AD9" w:rsidRPr="00294D15" w:rsidRDefault="00FE7981">
            <w:pPr>
              <w:jc w:val="center"/>
              <w:rPr>
                <w:sz w:val="22"/>
                <w:szCs w:val="22"/>
              </w:rPr>
            </w:pPr>
            <w:r w:rsidRPr="00294D15">
              <w:rPr>
                <w:sz w:val="22"/>
                <w:szCs w:val="22"/>
              </w:rPr>
              <w:t>P.B.2.0001.1</w:t>
            </w:r>
          </w:p>
        </w:tc>
        <w:tc>
          <w:tcPr>
            <w:tcW w:w="3688" w:type="dxa"/>
          </w:tcPr>
          <w:p w:rsidR="00CD1AD9" w:rsidRPr="00294D15" w:rsidRDefault="00FE7981">
            <w:pPr>
              <w:jc w:val="center"/>
              <w:rPr>
                <w:sz w:val="22"/>
                <w:szCs w:val="22"/>
              </w:rPr>
            </w:pPr>
            <w:r w:rsidRPr="00294D15">
              <w:rPr>
                <w:sz w:val="22"/>
                <w:szCs w:val="22"/>
              </w:rPr>
              <w:t>įmonės</w:t>
            </w:r>
          </w:p>
        </w:tc>
        <w:tc>
          <w:tcPr>
            <w:tcW w:w="3688" w:type="dxa"/>
          </w:tcPr>
          <w:p w:rsidR="00CD1AD9" w:rsidRPr="00294D15" w:rsidRDefault="00FE7981">
            <w:pPr>
              <w:jc w:val="center"/>
              <w:rPr>
                <w:iCs/>
                <w:sz w:val="22"/>
                <w:szCs w:val="22"/>
              </w:rPr>
            </w:pPr>
            <w:r w:rsidRPr="00294D15">
              <w:rPr>
                <w:iCs/>
                <w:sz w:val="22"/>
                <w:szCs w:val="22"/>
              </w:rPr>
              <w:t>n / a</w:t>
            </w:r>
          </w:p>
        </w:tc>
      </w:tr>
      <w:tr w:rsidR="00CD1AD9" w:rsidRPr="00294D15">
        <w:trPr>
          <w:trHeight w:val="725"/>
        </w:trPr>
        <w:tc>
          <w:tcPr>
            <w:tcW w:w="3688" w:type="dxa"/>
          </w:tcPr>
          <w:p w:rsidR="00CD1AD9" w:rsidRPr="00294D15" w:rsidRDefault="00FE7981">
            <w:pPr>
              <w:ind w:left="-60" w:right="-60"/>
              <w:textAlignment w:val="baseline"/>
              <w:rPr>
                <w:color w:val="000000"/>
                <w:szCs w:val="24"/>
                <w:shd w:val="clear" w:color="auto" w:fill="FFFFFF"/>
                <w:lang w:eastAsia="lt-LT"/>
              </w:rPr>
            </w:pPr>
            <w:r w:rsidRPr="00294D15">
              <w:rPr>
                <w:szCs w:val="24"/>
                <w:lang w:eastAsia="lt-LT"/>
              </w:rPr>
              <w:t>Paramą gavusios įmonės, iš kurių mažos įmonės</w:t>
            </w:r>
          </w:p>
        </w:tc>
        <w:tc>
          <w:tcPr>
            <w:tcW w:w="3688" w:type="dxa"/>
          </w:tcPr>
          <w:p w:rsidR="00CD1AD9" w:rsidRPr="00294D15" w:rsidRDefault="00FE7981">
            <w:pPr>
              <w:jc w:val="center"/>
              <w:rPr>
                <w:sz w:val="22"/>
                <w:szCs w:val="22"/>
              </w:rPr>
            </w:pPr>
            <w:r w:rsidRPr="00294D15">
              <w:rPr>
                <w:sz w:val="22"/>
                <w:szCs w:val="22"/>
              </w:rPr>
              <w:t>P-12-001-01-02-01-08</w:t>
            </w:r>
          </w:p>
          <w:p w:rsidR="00CD1AD9" w:rsidRPr="00294D15" w:rsidRDefault="00FE7981">
            <w:pPr>
              <w:jc w:val="center"/>
              <w:rPr>
                <w:sz w:val="22"/>
                <w:szCs w:val="22"/>
              </w:rPr>
            </w:pPr>
            <w:r w:rsidRPr="00294D15">
              <w:rPr>
                <w:sz w:val="22"/>
                <w:szCs w:val="22"/>
              </w:rPr>
              <w:t>P.B.2.0001.2</w:t>
            </w:r>
          </w:p>
        </w:tc>
        <w:tc>
          <w:tcPr>
            <w:tcW w:w="3688" w:type="dxa"/>
          </w:tcPr>
          <w:p w:rsidR="00CD1AD9" w:rsidRPr="00294D15" w:rsidRDefault="00FE7981">
            <w:pPr>
              <w:jc w:val="center"/>
              <w:rPr>
                <w:sz w:val="22"/>
                <w:szCs w:val="22"/>
              </w:rPr>
            </w:pPr>
            <w:r w:rsidRPr="00294D15">
              <w:rPr>
                <w:sz w:val="22"/>
                <w:szCs w:val="22"/>
              </w:rPr>
              <w:t>įmonės</w:t>
            </w:r>
          </w:p>
        </w:tc>
        <w:tc>
          <w:tcPr>
            <w:tcW w:w="3688" w:type="dxa"/>
          </w:tcPr>
          <w:p w:rsidR="00CD1AD9" w:rsidRPr="00294D15" w:rsidRDefault="00FE7981">
            <w:pPr>
              <w:jc w:val="center"/>
              <w:rPr>
                <w:iCs/>
                <w:sz w:val="22"/>
                <w:szCs w:val="22"/>
              </w:rPr>
            </w:pPr>
            <w:r w:rsidRPr="00294D15">
              <w:rPr>
                <w:iCs/>
                <w:sz w:val="22"/>
                <w:szCs w:val="22"/>
              </w:rPr>
              <w:t>n / a</w:t>
            </w:r>
          </w:p>
        </w:tc>
      </w:tr>
      <w:tr w:rsidR="00CD1AD9" w:rsidRPr="00294D15">
        <w:trPr>
          <w:trHeight w:val="725"/>
        </w:trPr>
        <w:tc>
          <w:tcPr>
            <w:tcW w:w="3688" w:type="dxa"/>
          </w:tcPr>
          <w:p w:rsidR="00CD1AD9" w:rsidRPr="00294D15" w:rsidRDefault="00FE7981">
            <w:pPr>
              <w:ind w:left="-60" w:right="-60"/>
              <w:textAlignment w:val="baseline"/>
              <w:rPr>
                <w:color w:val="000000"/>
                <w:szCs w:val="24"/>
                <w:shd w:val="clear" w:color="auto" w:fill="FFFFFF"/>
                <w:lang w:eastAsia="lt-LT"/>
              </w:rPr>
            </w:pPr>
            <w:r w:rsidRPr="00294D15">
              <w:rPr>
                <w:szCs w:val="24"/>
                <w:lang w:eastAsia="lt-LT"/>
              </w:rPr>
              <w:t>Paramą gavusios įmonės, iš kurių vidutinės įmonės</w:t>
            </w:r>
          </w:p>
        </w:tc>
        <w:tc>
          <w:tcPr>
            <w:tcW w:w="3688" w:type="dxa"/>
          </w:tcPr>
          <w:p w:rsidR="00CD1AD9" w:rsidRPr="00294D15" w:rsidRDefault="00FE7981">
            <w:pPr>
              <w:jc w:val="center"/>
              <w:rPr>
                <w:sz w:val="22"/>
                <w:szCs w:val="22"/>
              </w:rPr>
            </w:pPr>
            <w:r w:rsidRPr="00294D15">
              <w:rPr>
                <w:sz w:val="22"/>
                <w:szCs w:val="22"/>
              </w:rPr>
              <w:t>P-12-001-01-02-01-09</w:t>
            </w:r>
          </w:p>
          <w:p w:rsidR="00CD1AD9" w:rsidRPr="00294D15" w:rsidRDefault="00FE7981">
            <w:pPr>
              <w:jc w:val="center"/>
              <w:rPr>
                <w:sz w:val="22"/>
                <w:szCs w:val="22"/>
              </w:rPr>
            </w:pPr>
            <w:r w:rsidRPr="00294D15">
              <w:rPr>
                <w:sz w:val="22"/>
                <w:szCs w:val="22"/>
              </w:rPr>
              <w:t>P.B.2.0001.3</w:t>
            </w:r>
          </w:p>
        </w:tc>
        <w:tc>
          <w:tcPr>
            <w:tcW w:w="3688" w:type="dxa"/>
          </w:tcPr>
          <w:p w:rsidR="00CD1AD9" w:rsidRPr="00294D15" w:rsidRDefault="00FE7981">
            <w:pPr>
              <w:jc w:val="center"/>
              <w:rPr>
                <w:sz w:val="22"/>
                <w:szCs w:val="22"/>
              </w:rPr>
            </w:pPr>
            <w:r w:rsidRPr="00294D15">
              <w:rPr>
                <w:sz w:val="22"/>
                <w:szCs w:val="22"/>
              </w:rPr>
              <w:t>įmonės</w:t>
            </w:r>
          </w:p>
        </w:tc>
        <w:tc>
          <w:tcPr>
            <w:tcW w:w="3688" w:type="dxa"/>
          </w:tcPr>
          <w:p w:rsidR="00CD1AD9" w:rsidRPr="00294D15" w:rsidRDefault="00FE7981">
            <w:pPr>
              <w:jc w:val="center"/>
              <w:rPr>
                <w:iCs/>
                <w:sz w:val="22"/>
                <w:szCs w:val="22"/>
              </w:rPr>
            </w:pPr>
            <w:r w:rsidRPr="00294D15">
              <w:rPr>
                <w:iCs/>
                <w:sz w:val="22"/>
                <w:szCs w:val="22"/>
              </w:rPr>
              <w:t>n / a</w:t>
            </w:r>
          </w:p>
        </w:tc>
      </w:tr>
      <w:tr w:rsidR="00CD1AD9" w:rsidRPr="00294D15">
        <w:trPr>
          <w:trHeight w:val="725"/>
        </w:trPr>
        <w:tc>
          <w:tcPr>
            <w:tcW w:w="3688" w:type="dxa"/>
          </w:tcPr>
          <w:p w:rsidR="00CD1AD9" w:rsidRPr="00294D15" w:rsidRDefault="00FE7981">
            <w:pPr>
              <w:ind w:left="-60" w:right="-60"/>
              <w:textAlignment w:val="baseline"/>
              <w:rPr>
                <w:szCs w:val="24"/>
                <w:lang w:eastAsia="lt-LT"/>
              </w:rPr>
            </w:pPr>
            <w:r w:rsidRPr="00294D15">
              <w:rPr>
                <w:szCs w:val="24"/>
                <w:lang w:eastAsia="lt-LT"/>
              </w:rPr>
              <w:t>Paramą gavusios įmonės, iš kurių didelės įmonės</w:t>
            </w:r>
          </w:p>
        </w:tc>
        <w:tc>
          <w:tcPr>
            <w:tcW w:w="3688" w:type="dxa"/>
          </w:tcPr>
          <w:p w:rsidR="00CD1AD9" w:rsidRPr="00294D15" w:rsidRDefault="00FE7981">
            <w:pPr>
              <w:jc w:val="center"/>
              <w:rPr>
                <w:sz w:val="22"/>
                <w:szCs w:val="22"/>
              </w:rPr>
            </w:pPr>
            <w:r w:rsidRPr="00294D15">
              <w:rPr>
                <w:sz w:val="22"/>
                <w:szCs w:val="22"/>
              </w:rPr>
              <w:t>P-12-001-01-02-01-10</w:t>
            </w:r>
          </w:p>
          <w:p w:rsidR="00CD1AD9" w:rsidRPr="00294D15" w:rsidRDefault="00FE7981">
            <w:pPr>
              <w:jc w:val="center"/>
              <w:rPr>
                <w:sz w:val="22"/>
                <w:szCs w:val="22"/>
              </w:rPr>
            </w:pPr>
            <w:r w:rsidRPr="00294D15">
              <w:rPr>
                <w:sz w:val="22"/>
                <w:szCs w:val="22"/>
              </w:rPr>
              <w:t>P.B.2.0001.4</w:t>
            </w:r>
          </w:p>
        </w:tc>
        <w:tc>
          <w:tcPr>
            <w:tcW w:w="3688" w:type="dxa"/>
          </w:tcPr>
          <w:p w:rsidR="00CD1AD9" w:rsidRPr="00294D15" w:rsidRDefault="00FE7981">
            <w:pPr>
              <w:jc w:val="center"/>
              <w:rPr>
                <w:sz w:val="22"/>
                <w:szCs w:val="22"/>
              </w:rPr>
            </w:pPr>
            <w:r w:rsidRPr="00294D15">
              <w:rPr>
                <w:sz w:val="22"/>
                <w:szCs w:val="22"/>
              </w:rPr>
              <w:t>įmonės</w:t>
            </w:r>
          </w:p>
        </w:tc>
        <w:tc>
          <w:tcPr>
            <w:tcW w:w="3688" w:type="dxa"/>
          </w:tcPr>
          <w:p w:rsidR="00CD1AD9" w:rsidRPr="00294D15" w:rsidRDefault="00FE7981">
            <w:pPr>
              <w:jc w:val="center"/>
              <w:rPr>
                <w:iCs/>
                <w:sz w:val="22"/>
                <w:szCs w:val="22"/>
              </w:rPr>
            </w:pPr>
            <w:r w:rsidRPr="00294D15">
              <w:rPr>
                <w:iCs/>
                <w:sz w:val="22"/>
                <w:szCs w:val="22"/>
              </w:rPr>
              <w:t>n / a</w:t>
            </w:r>
          </w:p>
        </w:tc>
      </w:tr>
      <w:tr w:rsidR="00CA4F55" w:rsidRPr="00294D15">
        <w:trPr>
          <w:trHeight w:val="725"/>
        </w:trPr>
        <w:tc>
          <w:tcPr>
            <w:tcW w:w="3688" w:type="dxa"/>
          </w:tcPr>
          <w:p w:rsidR="00CA4F55" w:rsidRPr="00EC1098" w:rsidRDefault="00CA4F55" w:rsidP="00CA4F55">
            <w:pPr>
              <w:ind w:left="-60" w:right="-60"/>
              <w:textAlignment w:val="baseline"/>
              <w:rPr>
                <w:szCs w:val="24"/>
                <w:lang w:eastAsia="lt-LT"/>
              </w:rPr>
            </w:pPr>
            <w:r w:rsidRPr="00EC1098">
              <w:rPr>
                <w:szCs w:val="24"/>
                <w:lang w:eastAsia="lt-LT"/>
              </w:rPr>
              <w:t>Nefinansinę paramą gavusios įmonės</w:t>
            </w:r>
          </w:p>
        </w:tc>
        <w:tc>
          <w:tcPr>
            <w:tcW w:w="3688" w:type="dxa"/>
          </w:tcPr>
          <w:p w:rsidR="00CA4F55" w:rsidRDefault="00CA4F55" w:rsidP="00CA4F55">
            <w:pPr>
              <w:jc w:val="center"/>
              <w:rPr>
                <w:sz w:val="22"/>
                <w:szCs w:val="22"/>
              </w:rPr>
            </w:pPr>
            <w:r>
              <w:rPr>
                <w:sz w:val="22"/>
                <w:szCs w:val="22"/>
              </w:rPr>
              <w:t>P-12-001-01-02-01-11</w:t>
            </w:r>
          </w:p>
          <w:p w:rsidR="00CA4F55" w:rsidRPr="00294D15" w:rsidRDefault="00CA4F55" w:rsidP="00CA4F55">
            <w:pPr>
              <w:jc w:val="center"/>
              <w:rPr>
                <w:sz w:val="22"/>
                <w:szCs w:val="22"/>
              </w:rPr>
            </w:pPr>
            <w:r>
              <w:rPr>
                <w:sz w:val="22"/>
                <w:szCs w:val="22"/>
              </w:rPr>
              <w:t>P.B.2.0004</w:t>
            </w:r>
          </w:p>
        </w:tc>
        <w:tc>
          <w:tcPr>
            <w:tcW w:w="3688" w:type="dxa"/>
          </w:tcPr>
          <w:p w:rsidR="00CA4F55" w:rsidRPr="00294D15" w:rsidRDefault="00CA4F55" w:rsidP="00CA4F55">
            <w:pPr>
              <w:jc w:val="center"/>
              <w:rPr>
                <w:sz w:val="22"/>
                <w:szCs w:val="22"/>
              </w:rPr>
            </w:pPr>
            <w:r>
              <w:rPr>
                <w:sz w:val="22"/>
                <w:szCs w:val="22"/>
              </w:rPr>
              <w:t>įmonės</w:t>
            </w:r>
          </w:p>
        </w:tc>
        <w:tc>
          <w:tcPr>
            <w:tcW w:w="3688" w:type="dxa"/>
          </w:tcPr>
          <w:p w:rsidR="00CA4F55" w:rsidRPr="00294D15" w:rsidRDefault="00D704FA" w:rsidP="00CA4F55">
            <w:pPr>
              <w:jc w:val="center"/>
              <w:rPr>
                <w:iCs/>
                <w:sz w:val="22"/>
                <w:szCs w:val="22"/>
              </w:rPr>
            </w:pPr>
            <w:r>
              <w:rPr>
                <w:iCs/>
                <w:sz w:val="22"/>
                <w:szCs w:val="22"/>
              </w:rPr>
              <w:t>90 (2029)</w:t>
            </w:r>
          </w:p>
        </w:tc>
      </w:tr>
      <w:tr w:rsidR="00CD1AD9" w:rsidRPr="00294D15">
        <w:trPr>
          <w:trHeight w:val="725"/>
        </w:trPr>
        <w:tc>
          <w:tcPr>
            <w:tcW w:w="3688" w:type="dxa"/>
          </w:tcPr>
          <w:p w:rsidR="00CD1AD9" w:rsidRPr="00294D15" w:rsidRDefault="00FE7981">
            <w:pPr>
              <w:ind w:left="-60" w:right="-60"/>
              <w:textAlignment w:val="baseline"/>
              <w:rPr>
                <w:szCs w:val="24"/>
                <w:lang w:eastAsia="lt-LT"/>
              </w:rPr>
            </w:pPr>
            <w:r w:rsidRPr="00294D15">
              <w:rPr>
                <w:szCs w:val="24"/>
                <w:lang w:eastAsia="lt-LT"/>
              </w:rPr>
              <w:t>Paramą gavusios naujos įmonės</w:t>
            </w:r>
          </w:p>
        </w:tc>
        <w:tc>
          <w:tcPr>
            <w:tcW w:w="3688" w:type="dxa"/>
          </w:tcPr>
          <w:p w:rsidR="00CD1AD9" w:rsidRPr="00294D15" w:rsidRDefault="00FE7981">
            <w:pPr>
              <w:jc w:val="center"/>
              <w:rPr>
                <w:sz w:val="22"/>
                <w:szCs w:val="22"/>
              </w:rPr>
            </w:pPr>
            <w:r w:rsidRPr="00294D15">
              <w:rPr>
                <w:sz w:val="22"/>
                <w:szCs w:val="22"/>
              </w:rPr>
              <w:t>P-12-001-01-02-01-12</w:t>
            </w:r>
          </w:p>
          <w:p w:rsidR="00CD1AD9" w:rsidRPr="00294D15" w:rsidRDefault="00FE7981">
            <w:pPr>
              <w:jc w:val="center"/>
              <w:rPr>
                <w:sz w:val="22"/>
                <w:szCs w:val="22"/>
              </w:rPr>
            </w:pPr>
            <w:r w:rsidRPr="00294D15">
              <w:rPr>
                <w:sz w:val="22"/>
                <w:szCs w:val="22"/>
              </w:rPr>
              <w:t>P.B.2.0005</w:t>
            </w:r>
          </w:p>
        </w:tc>
        <w:tc>
          <w:tcPr>
            <w:tcW w:w="3688" w:type="dxa"/>
          </w:tcPr>
          <w:p w:rsidR="00CD1AD9" w:rsidRPr="00294D15" w:rsidRDefault="00FE7981">
            <w:pPr>
              <w:jc w:val="center"/>
              <w:rPr>
                <w:sz w:val="22"/>
                <w:szCs w:val="22"/>
              </w:rPr>
            </w:pPr>
            <w:r w:rsidRPr="00294D15">
              <w:rPr>
                <w:sz w:val="22"/>
                <w:szCs w:val="22"/>
              </w:rPr>
              <w:t>įmonės</w:t>
            </w:r>
          </w:p>
        </w:tc>
        <w:tc>
          <w:tcPr>
            <w:tcW w:w="3688" w:type="dxa"/>
          </w:tcPr>
          <w:p w:rsidR="00CD1AD9" w:rsidRPr="00294D15" w:rsidRDefault="00730347">
            <w:pPr>
              <w:jc w:val="center"/>
              <w:rPr>
                <w:iCs/>
                <w:sz w:val="22"/>
                <w:szCs w:val="22"/>
              </w:rPr>
            </w:pPr>
            <w:r w:rsidRPr="00294D15">
              <w:rPr>
                <w:iCs/>
                <w:sz w:val="22"/>
                <w:szCs w:val="22"/>
              </w:rPr>
              <w:t>90</w:t>
            </w:r>
            <w:r w:rsidR="00FE7981" w:rsidRPr="00294D15">
              <w:rPr>
                <w:iCs/>
                <w:sz w:val="22"/>
                <w:szCs w:val="22"/>
              </w:rPr>
              <w:t xml:space="preserve"> (2029)</w:t>
            </w:r>
          </w:p>
        </w:tc>
      </w:tr>
      <w:tr w:rsidR="00CD1AD9" w:rsidRPr="00294D15">
        <w:trPr>
          <w:trHeight w:val="725"/>
        </w:trPr>
        <w:tc>
          <w:tcPr>
            <w:tcW w:w="3688" w:type="dxa"/>
          </w:tcPr>
          <w:p w:rsidR="00CD1AD9" w:rsidRPr="00294D15" w:rsidRDefault="00FE7981">
            <w:pPr>
              <w:ind w:left="-60" w:right="-60"/>
              <w:textAlignment w:val="baseline"/>
              <w:rPr>
                <w:szCs w:val="24"/>
                <w:lang w:eastAsia="lt-LT"/>
              </w:rPr>
            </w:pPr>
            <w:r w:rsidRPr="00294D15">
              <w:rPr>
                <w:szCs w:val="24"/>
                <w:lang w:eastAsia="lt-LT"/>
              </w:rPr>
              <w:t>Produktų ar procesų inovacijas diegiančios labai mažos, mažos ir vidutinės įmonės</w:t>
            </w:r>
          </w:p>
        </w:tc>
        <w:tc>
          <w:tcPr>
            <w:tcW w:w="3688" w:type="dxa"/>
          </w:tcPr>
          <w:p w:rsidR="00CD1AD9" w:rsidRPr="00294D15" w:rsidRDefault="00FE7981">
            <w:pPr>
              <w:jc w:val="center"/>
              <w:rPr>
                <w:iCs/>
                <w:sz w:val="22"/>
                <w:szCs w:val="22"/>
              </w:rPr>
            </w:pPr>
            <w:r w:rsidRPr="00294D15">
              <w:rPr>
                <w:iCs/>
                <w:sz w:val="22"/>
                <w:szCs w:val="22"/>
              </w:rPr>
              <w:t>R-12-001-01-02-01-07</w:t>
            </w:r>
          </w:p>
          <w:p w:rsidR="00CD1AD9" w:rsidRPr="00294D15" w:rsidRDefault="00FE7981">
            <w:pPr>
              <w:jc w:val="center"/>
              <w:rPr>
                <w:iCs/>
                <w:sz w:val="22"/>
                <w:szCs w:val="22"/>
              </w:rPr>
            </w:pPr>
            <w:r w:rsidRPr="00294D15">
              <w:rPr>
                <w:iCs/>
                <w:sz w:val="22"/>
                <w:szCs w:val="22"/>
              </w:rPr>
              <w:t>R.B.2.2003</w:t>
            </w:r>
          </w:p>
        </w:tc>
        <w:tc>
          <w:tcPr>
            <w:tcW w:w="3688" w:type="dxa"/>
          </w:tcPr>
          <w:p w:rsidR="00CD1AD9" w:rsidRPr="00294D15" w:rsidRDefault="00FE7981">
            <w:pPr>
              <w:jc w:val="center"/>
              <w:rPr>
                <w:i/>
                <w:iCs/>
                <w:sz w:val="22"/>
                <w:szCs w:val="22"/>
              </w:rPr>
            </w:pPr>
            <w:r w:rsidRPr="00294D15">
              <w:rPr>
                <w:sz w:val="22"/>
                <w:szCs w:val="22"/>
              </w:rPr>
              <w:t>įmonės</w:t>
            </w:r>
          </w:p>
        </w:tc>
        <w:tc>
          <w:tcPr>
            <w:tcW w:w="3688" w:type="dxa"/>
          </w:tcPr>
          <w:p w:rsidR="00CD1AD9" w:rsidRPr="00294D15" w:rsidRDefault="00730347">
            <w:pPr>
              <w:jc w:val="center"/>
              <w:rPr>
                <w:iCs/>
                <w:sz w:val="22"/>
                <w:szCs w:val="22"/>
              </w:rPr>
            </w:pPr>
            <w:r w:rsidRPr="00294D15">
              <w:rPr>
                <w:iCs/>
                <w:sz w:val="22"/>
                <w:szCs w:val="22"/>
              </w:rPr>
              <w:t>36</w:t>
            </w:r>
            <w:r w:rsidR="00FE7981" w:rsidRPr="00294D15">
              <w:rPr>
                <w:iCs/>
                <w:sz w:val="22"/>
                <w:szCs w:val="22"/>
              </w:rPr>
              <w:t xml:space="preserve"> (2029)</w:t>
            </w:r>
          </w:p>
        </w:tc>
      </w:tr>
      <w:tr w:rsidR="00CD1AD9" w:rsidRPr="00294D15">
        <w:trPr>
          <w:trHeight w:val="725"/>
        </w:trPr>
        <w:tc>
          <w:tcPr>
            <w:tcW w:w="3688" w:type="dxa"/>
          </w:tcPr>
          <w:p w:rsidR="00CD1AD9" w:rsidRPr="00294D15" w:rsidRDefault="00FE7981">
            <w:pPr>
              <w:ind w:left="-62" w:right="-62"/>
              <w:textAlignment w:val="baseline"/>
              <w:rPr>
                <w:szCs w:val="24"/>
                <w:lang w:eastAsia="lt-LT"/>
              </w:rPr>
            </w:pPr>
            <w:r w:rsidRPr="00294D15">
              <w:rPr>
                <w:szCs w:val="24"/>
                <w:lang w:eastAsia="lt-LT"/>
              </w:rPr>
              <w:t>Pateiktos patentų paraiškos</w:t>
            </w:r>
          </w:p>
        </w:tc>
        <w:tc>
          <w:tcPr>
            <w:tcW w:w="3688" w:type="dxa"/>
          </w:tcPr>
          <w:p w:rsidR="00CD1AD9" w:rsidRPr="00294D15" w:rsidRDefault="00FE7981">
            <w:pPr>
              <w:jc w:val="center"/>
              <w:rPr>
                <w:iCs/>
                <w:sz w:val="22"/>
                <w:szCs w:val="22"/>
              </w:rPr>
            </w:pPr>
            <w:r w:rsidRPr="00294D15">
              <w:rPr>
                <w:iCs/>
                <w:sz w:val="22"/>
                <w:szCs w:val="22"/>
              </w:rPr>
              <w:t>R-12-001-01-02-01-04</w:t>
            </w:r>
          </w:p>
          <w:p w:rsidR="00CD1AD9" w:rsidRPr="00294D15" w:rsidRDefault="00FE7981">
            <w:pPr>
              <w:jc w:val="center"/>
              <w:rPr>
                <w:iCs/>
                <w:sz w:val="22"/>
                <w:szCs w:val="22"/>
              </w:rPr>
            </w:pPr>
            <w:r w:rsidRPr="00294D15">
              <w:rPr>
                <w:iCs/>
                <w:sz w:val="22"/>
                <w:szCs w:val="22"/>
              </w:rPr>
              <w:t>R.B.2.2006</w:t>
            </w:r>
          </w:p>
        </w:tc>
        <w:tc>
          <w:tcPr>
            <w:tcW w:w="3688" w:type="dxa"/>
          </w:tcPr>
          <w:p w:rsidR="00CD1AD9" w:rsidRPr="00294D15" w:rsidRDefault="00FE7981">
            <w:pPr>
              <w:jc w:val="center"/>
              <w:rPr>
                <w:iCs/>
                <w:sz w:val="22"/>
                <w:szCs w:val="22"/>
              </w:rPr>
            </w:pPr>
            <w:r w:rsidRPr="00294D15">
              <w:rPr>
                <w:iCs/>
                <w:sz w:val="22"/>
                <w:szCs w:val="22"/>
              </w:rPr>
              <w:t>vienetai</w:t>
            </w:r>
          </w:p>
        </w:tc>
        <w:tc>
          <w:tcPr>
            <w:tcW w:w="3688" w:type="dxa"/>
          </w:tcPr>
          <w:p w:rsidR="00CD1AD9" w:rsidRPr="00294D15" w:rsidRDefault="00730347">
            <w:pPr>
              <w:jc w:val="center"/>
              <w:rPr>
                <w:iCs/>
                <w:sz w:val="22"/>
                <w:szCs w:val="22"/>
              </w:rPr>
            </w:pPr>
            <w:r w:rsidRPr="00294D15">
              <w:rPr>
                <w:iCs/>
                <w:sz w:val="22"/>
                <w:szCs w:val="22"/>
              </w:rPr>
              <w:t>6</w:t>
            </w:r>
            <w:r w:rsidR="00FE7981" w:rsidRPr="00294D15">
              <w:rPr>
                <w:iCs/>
                <w:sz w:val="22"/>
                <w:szCs w:val="22"/>
              </w:rPr>
              <w:t xml:space="preserve"> (2029)</w:t>
            </w:r>
          </w:p>
        </w:tc>
      </w:tr>
      <w:tr w:rsidR="00FC7656" w:rsidRPr="00294D15" w:rsidTr="00FC7656">
        <w:trPr>
          <w:trHeight w:val="410"/>
        </w:trPr>
        <w:tc>
          <w:tcPr>
            <w:tcW w:w="14752" w:type="dxa"/>
            <w:gridSpan w:val="4"/>
          </w:tcPr>
          <w:p w:rsidR="00FC7656" w:rsidRPr="00294D15" w:rsidRDefault="00FC7656" w:rsidP="00FC7656">
            <w:pPr>
              <w:rPr>
                <w:iCs/>
                <w:sz w:val="22"/>
                <w:szCs w:val="22"/>
              </w:rPr>
            </w:pPr>
            <w:r w:rsidRPr="00294D15">
              <w:rPr>
                <w:iCs/>
                <w:sz w:val="22"/>
                <w:szCs w:val="22"/>
              </w:rPr>
              <w:t>Poveiklė Nr. 1.12. Mokslo vadybos ir žinių komercinimo gebėjimų mokslo ir studijų institucijose stiprinimas (spin-off) (VVL)</w:t>
            </w:r>
          </w:p>
        </w:tc>
      </w:tr>
      <w:tr w:rsidR="00FC7656" w:rsidRPr="00294D15">
        <w:trPr>
          <w:trHeight w:val="725"/>
        </w:trPr>
        <w:tc>
          <w:tcPr>
            <w:tcW w:w="3688" w:type="dxa"/>
          </w:tcPr>
          <w:p w:rsidR="00FC7656" w:rsidRPr="00294D15" w:rsidRDefault="00FC7656" w:rsidP="00FC7656">
            <w:pPr>
              <w:ind w:left="-62" w:right="-62"/>
              <w:textAlignment w:val="baseline"/>
              <w:rPr>
                <w:szCs w:val="24"/>
                <w:lang w:eastAsia="lt-LT"/>
              </w:rPr>
            </w:pPr>
            <w:r w:rsidRPr="00294D15">
              <w:rPr>
                <w:szCs w:val="24"/>
                <w:lang w:eastAsia="lt-LT"/>
              </w:rPr>
              <w:t>Paramą gavusios įmonės, iš kurių labai mažos, mažos, vidutinės ir didelės įmonės</w:t>
            </w:r>
          </w:p>
        </w:tc>
        <w:tc>
          <w:tcPr>
            <w:tcW w:w="3688" w:type="dxa"/>
          </w:tcPr>
          <w:p w:rsidR="00FC7656" w:rsidRPr="00294D15" w:rsidRDefault="00FC7656" w:rsidP="00FC7656">
            <w:pPr>
              <w:jc w:val="center"/>
              <w:rPr>
                <w:sz w:val="22"/>
                <w:szCs w:val="22"/>
              </w:rPr>
            </w:pPr>
            <w:r w:rsidRPr="00294D15">
              <w:rPr>
                <w:sz w:val="22"/>
                <w:szCs w:val="22"/>
              </w:rPr>
              <w:t>P-12-001-01-02-01-06</w:t>
            </w:r>
          </w:p>
          <w:p w:rsidR="00FC7656" w:rsidRPr="00294D15" w:rsidRDefault="00FC7656" w:rsidP="00FC7656">
            <w:pPr>
              <w:jc w:val="center"/>
              <w:rPr>
                <w:iCs/>
                <w:sz w:val="22"/>
                <w:szCs w:val="22"/>
              </w:rPr>
            </w:pPr>
            <w:r w:rsidRPr="00294D15">
              <w:rPr>
                <w:sz w:val="22"/>
                <w:szCs w:val="22"/>
              </w:rPr>
              <w:t>P.B.2.0001</w:t>
            </w:r>
          </w:p>
        </w:tc>
        <w:tc>
          <w:tcPr>
            <w:tcW w:w="3688" w:type="dxa"/>
          </w:tcPr>
          <w:p w:rsidR="00FC7656" w:rsidRPr="00294D15" w:rsidRDefault="00FC7656" w:rsidP="00FC7656">
            <w:pPr>
              <w:jc w:val="center"/>
              <w:rPr>
                <w:iCs/>
                <w:sz w:val="22"/>
                <w:szCs w:val="22"/>
              </w:rPr>
            </w:pPr>
            <w:r w:rsidRPr="00294D15">
              <w:rPr>
                <w:sz w:val="22"/>
                <w:szCs w:val="22"/>
              </w:rPr>
              <w:t>įmonės</w:t>
            </w:r>
          </w:p>
        </w:tc>
        <w:tc>
          <w:tcPr>
            <w:tcW w:w="3688" w:type="dxa"/>
          </w:tcPr>
          <w:p w:rsidR="00FC7656" w:rsidRPr="00294D15" w:rsidRDefault="00FC7656" w:rsidP="00FC7656">
            <w:pPr>
              <w:jc w:val="center"/>
              <w:rPr>
                <w:iCs/>
                <w:sz w:val="22"/>
                <w:szCs w:val="22"/>
              </w:rPr>
            </w:pPr>
            <w:r w:rsidRPr="00294D15">
              <w:rPr>
                <w:iCs/>
                <w:sz w:val="22"/>
                <w:szCs w:val="22"/>
              </w:rPr>
              <w:t>50 (2029)</w:t>
            </w:r>
          </w:p>
        </w:tc>
      </w:tr>
      <w:tr w:rsidR="00FC7656" w:rsidRPr="00294D15">
        <w:trPr>
          <w:trHeight w:val="725"/>
        </w:trPr>
        <w:tc>
          <w:tcPr>
            <w:tcW w:w="3688" w:type="dxa"/>
          </w:tcPr>
          <w:p w:rsidR="00FC7656" w:rsidRPr="00294D15" w:rsidRDefault="00FC7656" w:rsidP="00FC7656">
            <w:pPr>
              <w:ind w:left="-62" w:right="-62"/>
              <w:textAlignment w:val="baseline"/>
              <w:rPr>
                <w:szCs w:val="24"/>
                <w:lang w:eastAsia="lt-LT"/>
              </w:rPr>
            </w:pPr>
            <w:r w:rsidRPr="00294D15">
              <w:rPr>
                <w:szCs w:val="24"/>
                <w:lang w:eastAsia="lt-LT"/>
              </w:rPr>
              <w:t>Paramą gavusios įmonės, iš kurių labai mažos įmonės</w:t>
            </w:r>
          </w:p>
        </w:tc>
        <w:tc>
          <w:tcPr>
            <w:tcW w:w="3688" w:type="dxa"/>
          </w:tcPr>
          <w:p w:rsidR="00FC7656" w:rsidRPr="00294D15" w:rsidRDefault="00FC7656" w:rsidP="00FC7656">
            <w:pPr>
              <w:jc w:val="center"/>
              <w:rPr>
                <w:sz w:val="22"/>
                <w:szCs w:val="22"/>
              </w:rPr>
            </w:pPr>
            <w:r w:rsidRPr="00294D15">
              <w:rPr>
                <w:sz w:val="22"/>
                <w:szCs w:val="22"/>
              </w:rPr>
              <w:t>P-12-001-01-02-01-07</w:t>
            </w:r>
          </w:p>
          <w:p w:rsidR="00FC7656" w:rsidRPr="00294D15" w:rsidRDefault="00FC7656" w:rsidP="00FC7656">
            <w:pPr>
              <w:jc w:val="center"/>
              <w:rPr>
                <w:iCs/>
                <w:sz w:val="22"/>
                <w:szCs w:val="22"/>
              </w:rPr>
            </w:pPr>
            <w:r w:rsidRPr="00294D15">
              <w:rPr>
                <w:sz w:val="22"/>
                <w:szCs w:val="22"/>
              </w:rPr>
              <w:t>P.B.2.0001.1</w:t>
            </w:r>
          </w:p>
        </w:tc>
        <w:tc>
          <w:tcPr>
            <w:tcW w:w="3688" w:type="dxa"/>
          </w:tcPr>
          <w:p w:rsidR="00FC7656" w:rsidRPr="00294D15" w:rsidRDefault="00FC7656" w:rsidP="00FC7656">
            <w:pPr>
              <w:jc w:val="center"/>
              <w:rPr>
                <w:iCs/>
                <w:sz w:val="22"/>
                <w:szCs w:val="22"/>
              </w:rPr>
            </w:pPr>
            <w:r w:rsidRPr="00294D15">
              <w:rPr>
                <w:sz w:val="22"/>
                <w:szCs w:val="22"/>
              </w:rPr>
              <w:t>įmonės</w:t>
            </w:r>
          </w:p>
        </w:tc>
        <w:tc>
          <w:tcPr>
            <w:tcW w:w="3688" w:type="dxa"/>
          </w:tcPr>
          <w:p w:rsidR="00FC7656" w:rsidRPr="00294D15" w:rsidRDefault="00FC7656" w:rsidP="00FC7656">
            <w:pPr>
              <w:jc w:val="center"/>
              <w:rPr>
                <w:iCs/>
                <w:sz w:val="22"/>
                <w:szCs w:val="22"/>
              </w:rPr>
            </w:pPr>
            <w:r w:rsidRPr="00294D15">
              <w:rPr>
                <w:iCs/>
                <w:sz w:val="22"/>
                <w:szCs w:val="22"/>
              </w:rPr>
              <w:t>n / a</w:t>
            </w:r>
          </w:p>
        </w:tc>
      </w:tr>
      <w:tr w:rsidR="00FC7656" w:rsidRPr="00294D15">
        <w:trPr>
          <w:trHeight w:val="725"/>
        </w:trPr>
        <w:tc>
          <w:tcPr>
            <w:tcW w:w="3688" w:type="dxa"/>
          </w:tcPr>
          <w:p w:rsidR="00FC7656" w:rsidRPr="00294D15" w:rsidRDefault="00FC7656" w:rsidP="00FC7656">
            <w:pPr>
              <w:ind w:left="-62" w:right="-62"/>
              <w:textAlignment w:val="baseline"/>
              <w:rPr>
                <w:szCs w:val="24"/>
                <w:lang w:eastAsia="lt-LT"/>
              </w:rPr>
            </w:pPr>
            <w:r w:rsidRPr="00294D15">
              <w:rPr>
                <w:szCs w:val="24"/>
                <w:lang w:eastAsia="lt-LT"/>
              </w:rPr>
              <w:t>Paramą gavusios įmonės, iš kurių mažos įmonės</w:t>
            </w:r>
          </w:p>
        </w:tc>
        <w:tc>
          <w:tcPr>
            <w:tcW w:w="3688" w:type="dxa"/>
          </w:tcPr>
          <w:p w:rsidR="00FC7656" w:rsidRPr="00294D15" w:rsidRDefault="00FC7656" w:rsidP="00FC7656">
            <w:pPr>
              <w:jc w:val="center"/>
              <w:rPr>
                <w:sz w:val="22"/>
                <w:szCs w:val="22"/>
              </w:rPr>
            </w:pPr>
            <w:r w:rsidRPr="00294D15">
              <w:rPr>
                <w:sz w:val="22"/>
                <w:szCs w:val="22"/>
              </w:rPr>
              <w:t>P-12-001-01-02-01-08</w:t>
            </w:r>
          </w:p>
          <w:p w:rsidR="00FC7656" w:rsidRPr="00294D15" w:rsidRDefault="00FC7656" w:rsidP="00FC7656">
            <w:pPr>
              <w:jc w:val="center"/>
              <w:rPr>
                <w:iCs/>
                <w:sz w:val="22"/>
                <w:szCs w:val="22"/>
              </w:rPr>
            </w:pPr>
            <w:r w:rsidRPr="00294D15">
              <w:rPr>
                <w:sz w:val="22"/>
                <w:szCs w:val="22"/>
              </w:rPr>
              <w:t>P.B.2.0001.2</w:t>
            </w:r>
          </w:p>
        </w:tc>
        <w:tc>
          <w:tcPr>
            <w:tcW w:w="3688" w:type="dxa"/>
          </w:tcPr>
          <w:p w:rsidR="00FC7656" w:rsidRPr="00294D15" w:rsidRDefault="00FC7656" w:rsidP="00FC7656">
            <w:pPr>
              <w:jc w:val="center"/>
              <w:rPr>
                <w:iCs/>
                <w:sz w:val="22"/>
                <w:szCs w:val="22"/>
              </w:rPr>
            </w:pPr>
            <w:r w:rsidRPr="00294D15">
              <w:rPr>
                <w:sz w:val="22"/>
                <w:szCs w:val="22"/>
              </w:rPr>
              <w:t>įmonės</w:t>
            </w:r>
          </w:p>
        </w:tc>
        <w:tc>
          <w:tcPr>
            <w:tcW w:w="3688" w:type="dxa"/>
          </w:tcPr>
          <w:p w:rsidR="00FC7656" w:rsidRPr="00294D15" w:rsidRDefault="00FC7656" w:rsidP="00FC7656">
            <w:pPr>
              <w:jc w:val="center"/>
              <w:rPr>
                <w:iCs/>
                <w:sz w:val="22"/>
                <w:szCs w:val="22"/>
              </w:rPr>
            </w:pPr>
            <w:r w:rsidRPr="00294D15">
              <w:rPr>
                <w:iCs/>
                <w:sz w:val="22"/>
                <w:szCs w:val="22"/>
              </w:rPr>
              <w:t>n / a</w:t>
            </w:r>
          </w:p>
        </w:tc>
      </w:tr>
      <w:tr w:rsidR="00FC7656" w:rsidRPr="00294D15">
        <w:trPr>
          <w:trHeight w:val="725"/>
        </w:trPr>
        <w:tc>
          <w:tcPr>
            <w:tcW w:w="3688" w:type="dxa"/>
          </w:tcPr>
          <w:p w:rsidR="00FC7656" w:rsidRPr="00294D15" w:rsidRDefault="00FC7656" w:rsidP="00FC7656">
            <w:pPr>
              <w:ind w:left="-62" w:right="-62"/>
              <w:textAlignment w:val="baseline"/>
              <w:rPr>
                <w:szCs w:val="24"/>
                <w:lang w:eastAsia="lt-LT"/>
              </w:rPr>
            </w:pPr>
            <w:r w:rsidRPr="00294D15">
              <w:rPr>
                <w:szCs w:val="24"/>
                <w:lang w:eastAsia="lt-LT"/>
              </w:rPr>
              <w:t>Paramą gavusios įmonės, iš kurių vidutinės įmonės</w:t>
            </w:r>
          </w:p>
        </w:tc>
        <w:tc>
          <w:tcPr>
            <w:tcW w:w="3688" w:type="dxa"/>
          </w:tcPr>
          <w:p w:rsidR="00FC7656" w:rsidRPr="00294D15" w:rsidRDefault="00FC7656" w:rsidP="00FC7656">
            <w:pPr>
              <w:jc w:val="center"/>
              <w:rPr>
                <w:sz w:val="22"/>
                <w:szCs w:val="22"/>
              </w:rPr>
            </w:pPr>
            <w:r w:rsidRPr="00294D15">
              <w:rPr>
                <w:sz w:val="22"/>
                <w:szCs w:val="22"/>
              </w:rPr>
              <w:t>P-12-001-01-02-01-09</w:t>
            </w:r>
          </w:p>
          <w:p w:rsidR="00FC7656" w:rsidRPr="00294D15" w:rsidRDefault="00FC7656" w:rsidP="00FC7656">
            <w:pPr>
              <w:jc w:val="center"/>
              <w:rPr>
                <w:iCs/>
                <w:sz w:val="22"/>
                <w:szCs w:val="22"/>
              </w:rPr>
            </w:pPr>
            <w:r w:rsidRPr="00294D15">
              <w:rPr>
                <w:sz w:val="22"/>
                <w:szCs w:val="22"/>
              </w:rPr>
              <w:t>P.B.2.0001.3</w:t>
            </w:r>
          </w:p>
        </w:tc>
        <w:tc>
          <w:tcPr>
            <w:tcW w:w="3688" w:type="dxa"/>
          </w:tcPr>
          <w:p w:rsidR="00FC7656" w:rsidRPr="00294D15" w:rsidRDefault="00FC7656" w:rsidP="00FC7656">
            <w:pPr>
              <w:jc w:val="center"/>
              <w:rPr>
                <w:iCs/>
                <w:sz w:val="22"/>
                <w:szCs w:val="22"/>
              </w:rPr>
            </w:pPr>
            <w:r w:rsidRPr="00294D15">
              <w:rPr>
                <w:sz w:val="22"/>
                <w:szCs w:val="22"/>
              </w:rPr>
              <w:t>įmonės</w:t>
            </w:r>
          </w:p>
        </w:tc>
        <w:tc>
          <w:tcPr>
            <w:tcW w:w="3688" w:type="dxa"/>
          </w:tcPr>
          <w:p w:rsidR="00FC7656" w:rsidRPr="00294D15" w:rsidRDefault="00FC7656" w:rsidP="00FC7656">
            <w:pPr>
              <w:jc w:val="center"/>
              <w:rPr>
                <w:iCs/>
                <w:sz w:val="22"/>
                <w:szCs w:val="22"/>
              </w:rPr>
            </w:pPr>
            <w:r w:rsidRPr="00294D15">
              <w:rPr>
                <w:iCs/>
                <w:sz w:val="22"/>
                <w:szCs w:val="22"/>
              </w:rPr>
              <w:t>n / a</w:t>
            </w:r>
          </w:p>
        </w:tc>
      </w:tr>
      <w:tr w:rsidR="00FC7656" w:rsidRPr="00294D15">
        <w:trPr>
          <w:trHeight w:val="725"/>
        </w:trPr>
        <w:tc>
          <w:tcPr>
            <w:tcW w:w="3688" w:type="dxa"/>
          </w:tcPr>
          <w:p w:rsidR="00FC7656" w:rsidRPr="00294D15" w:rsidRDefault="00FC7656" w:rsidP="00FC7656">
            <w:pPr>
              <w:ind w:left="-62" w:right="-62"/>
              <w:textAlignment w:val="baseline"/>
              <w:rPr>
                <w:szCs w:val="24"/>
                <w:lang w:eastAsia="lt-LT"/>
              </w:rPr>
            </w:pPr>
            <w:r w:rsidRPr="00294D15">
              <w:rPr>
                <w:szCs w:val="24"/>
                <w:lang w:eastAsia="lt-LT"/>
              </w:rPr>
              <w:t>Paramą gavusios įmonės, iš kurių didelės įmonės</w:t>
            </w:r>
          </w:p>
        </w:tc>
        <w:tc>
          <w:tcPr>
            <w:tcW w:w="3688" w:type="dxa"/>
          </w:tcPr>
          <w:p w:rsidR="00FC7656" w:rsidRPr="00294D15" w:rsidRDefault="00FC7656" w:rsidP="00FC7656">
            <w:pPr>
              <w:jc w:val="center"/>
              <w:rPr>
                <w:sz w:val="22"/>
                <w:szCs w:val="22"/>
              </w:rPr>
            </w:pPr>
            <w:r w:rsidRPr="00294D15">
              <w:rPr>
                <w:sz w:val="22"/>
                <w:szCs w:val="22"/>
              </w:rPr>
              <w:t>P-12-001-01-02-01-10</w:t>
            </w:r>
          </w:p>
          <w:p w:rsidR="00FC7656" w:rsidRPr="00294D15" w:rsidRDefault="00FC7656" w:rsidP="00FC7656">
            <w:pPr>
              <w:jc w:val="center"/>
              <w:rPr>
                <w:iCs/>
                <w:sz w:val="22"/>
                <w:szCs w:val="22"/>
              </w:rPr>
            </w:pPr>
            <w:r w:rsidRPr="00294D15">
              <w:rPr>
                <w:sz w:val="22"/>
                <w:szCs w:val="22"/>
              </w:rPr>
              <w:t>P.B.2.0001.4</w:t>
            </w:r>
          </w:p>
        </w:tc>
        <w:tc>
          <w:tcPr>
            <w:tcW w:w="3688" w:type="dxa"/>
          </w:tcPr>
          <w:p w:rsidR="00FC7656" w:rsidRPr="00294D15" w:rsidRDefault="00FC7656" w:rsidP="00FC7656">
            <w:pPr>
              <w:jc w:val="center"/>
              <w:rPr>
                <w:iCs/>
                <w:sz w:val="22"/>
                <w:szCs w:val="22"/>
              </w:rPr>
            </w:pPr>
            <w:r w:rsidRPr="00294D15">
              <w:rPr>
                <w:sz w:val="22"/>
                <w:szCs w:val="22"/>
              </w:rPr>
              <w:t>įmonės</w:t>
            </w:r>
          </w:p>
        </w:tc>
        <w:tc>
          <w:tcPr>
            <w:tcW w:w="3688" w:type="dxa"/>
          </w:tcPr>
          <w:p w:rsidR="00FC7656" w:rsidRPr="00294D15" w:rsidRDefault="00FC7656" w:rsidP="00FC7656">
            <w:pPr>
              <w:jc w:val="center"/>
              <w:rPr>
                <w:iCs/>
                <w:sz w:val="22"/>
                <w:szCs w:val="22"/>
              </w:rPr>
            </w:pPr>
            <w:r w:rsidRPr="00294D15">
              <w:rPr>
                <w:iCs/>
                <w:sz w:val="22"/>
                <w:szCs w:val="22"/>
              </w:rPr>
              <w:t>n / a</w:t>
            </w:r>
          </w:p>
        </w:tc>
      </w:tr>
      <w:tr w:rsidR="006508D3" w:rsidRPr="00294D15">
        <w:trPr>
          <w:trHeight w:val="725"/>
        </w:trPr>
        <w:tc>
          <w:tcPr>
            <w:tcW w:w="3688" w:type="dxa"/>
          </w:tcPr>
          <w:p w:rsidR="006508D3" w:rsidRPr="00F67C4C" w:rsidRDefault="006508D3" w:rsidP="006508D3">
            <w:pPr>
              <w:ind w:left="-62" w:right="-62"/>
              <w:textAlignment w:val="baseline"/>
              <w:rPr>
                <w:szCs w:val="24"/>
                <w:lang w:eastAsia="lt-LT"/>
              </w:rPr>
            </w:pPr>
            <w:r w:rsidRPr="00F67C4C">
              <w:rPr>
                <w:szCs w:val="24"/>
                <w:lang w:eastAsia="lt-LT"/>
              </w:rPr>
              <w:t>Nefinansinę paramą gavusios įmonės</w:t>
            </w:r>
          </w:p>
        </w:tc>
        <w:tc>
          <w:tcPr>
            <w:tcW w:w="3688" w:type="dxa"/>
          </w:tcPr>
          <w:p w:rsidR="006508D3" w:rsidRDefault="006508D3" w:rsidP="006508D3">
            <w:pPr>
              <w:jc w:val="center"/>
              <w:rPr>
                <w:sz w:val="22"/>
                <w:szCs w:val="22"/>
              </w:rPr>
            </w:pPr>
            <w:r>
              <w:rPr>
                <w:sz w:val="22"/>
                <w:szCs w:val="22"/>
              </w:rPr>
              <w:t>P-12-001-01-02-01-11</w:t>
            </w:r>
          </w:p>
          <w:p w:rsidR="006508D3" w:rsidRPr="00294D15" w:rsidRDefault="006508D3" w:rsidP="006508D3">
            <w:pPr>
              <w:jc w:val="center"/>
              <w:rPr>
                <w:sz w:val="22"/>
                <w:szCs w:val="22"/>
              </w:rPr>
            </w:pPr>
            <w:r>
              <w:rPr>
                <w:sz w:val="22"/>
                <w:szCs w:val="22"/>
              </w:rPr>
              <w:t>P.B.2.0004</w:t>
            </w:r>
          </w:p>
        </w:tc>
        <w:tc>
          <w:tcPr>
            <w:tcW w:w="3688" w:type="dxa"/>
          </w:tcPr>
          <w:p w:rsidR="006508D3" w:rsidRPr="00294D15" w:rsidRDefault="006508D3" w:rsidP="006508D3">
            <w:pPr>
              <w:jc w:val="center"/>
              <w:rPr>
                <w:sz w:val="22"/>
                <w:szCs w:val="22"/>
              </w:rPr>
            </w:pPr>
            <w:r>
              <w:rPr>
                <w:sz w:val="22"/>
                <w:szCs w:val="22"/>
              </w:rPr>
              <w:t>įmonės</w:t>
            </w:r>
          </w:p>
        </w:tc>
        <w:tc>
          <w:tcPr>
            <w:tcW w:w="3688" w:type="dxa"/>
          </w:tcPr>
          <w:p w:rsidR="006508D3" w:rsidRPr="00294D15" w:rsidRDefault="00F67C4C" w:rsidP="006508D3">
            <w:pPr>
              <w:jc w:val="center"/>
              <w:rPr>
                <w:iCs/>
                <w:sz w:val="22"/>
                <w:szCs w:val="22"/>
              </w:rPr>
            </w:pPr>
            <w:r>
              <w:rPr>
                <w:iCs/>
                <w:sz w:val="22"/>
                <w:szCs w:val="22"/>
              </w:rPr>
              <w:t>50 (2029)</w:t>
            </w:r>
          </w:p>
        </w:tc>
      </w:tr>
      <w:tr w:rsidR="00FC7656" w:rsidRPr="00294D15">
        <w:trPr>
          <w:trHeight w:val="725"/>
        </w:trPr>
        <w:tc>
          <w:tcPr>
            <w:tcW w:w="3688" w:type="dxa"/>
          </w:tcPr>
          <w:p w:rsidR="00FC7656" w:rsidRPr="00294D15" w:rsidRDefault="00FC7656" w:rsidP="00FC7656">
            <w:pPr>
              <w:ind w:left="-62" w:right="-62"/>
              <w:textAlignment w:val="baseline"/>
              <w:rPr>
                <w:szCs w:val="24"/>
                <w:lang w:eastAsia="lt-LT"/>
              </w:rPr>
            </w:pPr>
            <w:r w:rsidRPr="00294D15">
              <w:rPr>
                <w:szCs w:val="24"/>
                <w:lang w:eastAsia="lt-LT"/>
              </w:rPr>
              <w:t>Paramą gavusios naujos įmonės</w:t>
            </w:r>
          </w:p>
        </w:tc>
        <w:tc>
          <w:tcPr>
            <w:tcW w:w="3688" w:type="dxa"/>
          </w:tcPr>
          <w:p w:rsidR="00FC7656" w:rsidRPr="00294D15" w:rsidRDefault="00FC7656" w:rsidP="00FC7656">
            <w:pPr>
              <w:jc w:val="center"/>
              <w:rPr>
                <w:sz w:val="22"/>
                <w:szCs w:val="22"/>
              </w:rPr>
            </w:pPr>
            <w:r w:rsidRPr="00294D15">
              <w:rPr>
                <w:sz w:val="22"/>
                <w:szCs w:val="22"/>
              </w:rPr>
              <w:t>P-12-001-01-02-01-12</w:t>
            </w:r>
          </w:p>
          <w:p w:rsidR="00FC7656" w:rsidRPr="00294D15" w:rsidRDefault="00FC7656" w:rsidP="00FC7656">
            <w:pPr>
              <w:jc w:val="center"/>
              <w:rPr>
                <w:iCs/>
                <w:sz w:val="22"/>
                <w:szCs w:val="22"/>
              </w:rPr>
            </w:pPr>
            <w:r w:rsidRPr="00294D15">
              <w:rPr>
                <w:sz w:val="22"/>
                <w:szCs w:val="22"/>
              </w:rPr>
              <w:t>P.B.2.0005</w:t>
            </w:r>
          </w:p>
        </w:tc>
        <w:tc>
          <w:tcPr>
            <w:tcW w:w="3688" w:type="dxa"/>
          </w:tcPr>
          <w:p w:rsidR="00FC7656" w:rsidRPr="00294D15" w:rsidRDefault="00FC7656" w:rsidP="00FC7656">
            <w:pPr>
              <w:jc w:val="center"/>
              <w:rPr>
                <w:iCs/>
                <w:sz w:val="22"/>
                <w:szCs w:val="22"/>
              </w:rPr>
            </w:pPr>
            <w:r w:rsidRPr="00294D15">
              <w:rPr>
                <w:sz w:val="22"/>
                <w:szCs w:val="22"/>
              </w:rPr>
              <w:t>įmonės</w:t>
            </w:r>
          </w:p>
        </w:tc>
        <w:tc>
          <w:tcPr>
            <w:tcW w:w="3688" w:type="dxa"/>
          </w:tcPr>
          <w:p w:rsidR="00FC7656" w:rsidRPr="00294D15" w:rsidRDefault="00FC7656" w:rsidP="00FC7656">
            <w:pPr>
              <w:jc w:val="center"/>
              <w:rPr>
                <w:iCs/>
                <w:sz w:val="22"/>
                <w:szCs w:val="22"/>
              </w:rPr>
            </w:pPr>
            <w:r w:rsidRPr="00294D15">
              <w:rPr>
                <w:iCs/>
                <w:sz w:val="22"/>
                <w:szCs w:val="22"/>
              </w:rPr>
              <w:t>50 (2029)</w:t>
            </w:r>
          </w:p>
        </w:tc>
      </w:tr>
      <w:tr w:rsidR="00FC7656" w:rsidRPr="00294D15">
        <w:trPr>
          <w:trHeight w:val="725"/>
        </w:trPr>
        <w:tc>
          <w:tcPr>
            <w:tcW w:w="3688" w:type="dxa"/>
          </w:tcPr>
          <w:p w:rsidR="00FC7656" w:rsidRPr="00294D15" w:rsidRDefault="00FC7656" w:rsidP="00FC7656">
            <w:pPr>
              <w:ind w:left="-62" w:right="-62"/>
              <w:textAlignment w:val="baseline"/>
              <w:rPr>
                <w:szCs w:val="24"/>
                <w:lang w:eastAsia="lt-LT"/>
              </w:rPr>
            </w:pPr>
            <w:r w:rsidRPr="00294D15">
              <w:rPr>
                <w:szCs w:val="24"/>
                <w:lang w:eastAsia="lt-LT"/>
              </w:rPr>
              <w:t>Produktų ar procesų inovacijas diegiančios labai mažos, mažos ir vidutinės įmonės</w:t>
            </w:r>
          </w:p>
        </w:tc>
        <w:tc>
          <w:tcPr>
            <w:tcW w:w="3688" w:type="dxa"/>
          </w:tcPr>
          <w:p w:rsidR="00FC7656" w:rsidRPr="00294D15" w:rsidRDefault="00FC7656" w:rsidP="00FC7656">
            <w:pPr>
              <w:jc w:val="center"/>
              <w:rPr>
                <w:iCs/>
                <w:sz w:val="22"/>
                <w:szCs w:val="22"/>
              </w:rPr>
            </w:pPr>
            <w:r w:rsidRPr="00294D15">
              <w:rPr>
                <w:iCs/>
                <w:sz w:val="22"/>
                <w:szCs w:val="22"/>
              </w:rPr>
              <w:t>R-12-001-01-02-01-07</w:t>
            </w:r>
          </w:p>
          <w:p w:rsidR="00FC7656" w:rsidRPr="00294D15" w:rsidRDefault="00FC7656" w:rsidP="00FC7656">
            <w:pPr>
              <w:jc w:val="center"/>
              <w:rPr>
                <w:iCs/>
                <w:sz w:val="22"/>
                <w:szCs w:val="22"/>
              </w:rPr>
            </w:pPr>
            <w:r w:rsidRPr="00294D15">
              <w:rPr>
                <w:iCs/>
                <w:sz w:val="22"/>
                <w:szCs w:val="22"/>
              </w:rPr>
              <w:t>R.B.2.2003</w:t>
            </w:r>
          </w:p>
        </w:tc>
        <w:tc>
          <w:tcPr>
            <w:tcW w:w="3688" w:type="dxa"/>
          </w:tcPr>
          <w:p w:rsidR="00FC7656" w:rsidRPr="00294D15" w:rsidRDefault="00FC7656" w:rsidP="00FC7656">
            <w:pPr>
              <w:jc w:val="center"/>
              <w:rPr>
                <w:iCs/>
                <w:sz w:val="22"/>
                <w:szCs w:val="22"/>
              </w:rPr>
            </w:pPr>
            <w:r w:rsidRPr="00294D15">
              <w:rPr>
                <w:sz w:val="22"/>
                <w:szCs w:val="22"/>
              </w:rPr>
              <w:t>įmonės</w:t>
            </w:r>
          </w:p>
        </w:tc>
        <w:tc>
          <w:tcPr>
            <w:tcW w:w="3688" w:type="dxa"/>
          </w:tcPr>
          <w:p w:rsidR="00FC7656" w:rsidRPr="00294D15" w:rsidRDefault="00FC7656" w:rsidP="00FC7656">
            <w:pPr>
              <w:jc w:val="center"/>
              <w:rPr>
                <w:iCs/>
                <w:sz w:val="22"/>
                <w:szCs w:val="22"/>
              </w:rPr>
            </w:pPr>
            <w:r w:rsidRPr="00294D15">
              <w:rPr>
                <w:iCs/>
                <w:sz w:val="22"/>
                <w:szCs w:val="22"/>
              </w:rPr>
              <w:t>18 (2029)</w:t>
            </w:r>
          </w:p>
        </w:tc>
      </w:tr>
      <w:tr w:rsidR="004F31AE" w:rsidRPr="00294D15">
        <w:trPr>
          <w:trHeight w:val="725"/>
        </w:trPr>
        <w:tc>
          <w:tcPr>
            <w:tcW w:w="3688" w:type="dxa"/>
          </w:tcPr>
          <w:p w:rsidR="004F31AE" w:rsidRPr="00294D15" w:rsidRDefault="004F31AE" w:rsidP="004F31AE">
            <w:pPr>
              <w:ind w:left="-62" w:right="-62"/>
              <w:textAlignment w:val="baseline"/>
              <w:rPr>
                <w:szCs w:val="24"/>
                <w:lang w:eastAsia="lt-LT"/>
              </w:rPr>
            </w:pPr>
            <w:r w:rsidRPr="00294D15">
              <w:rPr>
                <w:sz w:val="22"/>
                <w:szCs w:val="22"/>
                <w:lang w:eastAsia="lt-LT"/>
              </w:rPr>
              <w:t>Pateiktos patentų paraiškos</w:t>
            </w:r>
          </w:p>
        </w:tc>
        <w:tc>
          <w:tcPr>
            <w:tcW w:w="3688" w:type="dxa"/>
          </w:tcPr>
          <w:p w:rsidR="004F31AE" w:rsidRPr="00294D15" w:rsidRDefault="004F31AE" w:rsidP="004F31AE">
            <w:pPr>
              <w:jc w:val="center"/>
              <w:rPr>
                <w:iCs/>
                <w:sz w:val="22"/>
                <w:szCs w:val="22"/>
              </w:rPr>
            </w:pPr>
            <w:r w:rsidRPr="00294D15">
              <w:rPr>
                <w:iCs/>
                <w:sz w:val="22"/>
                <w:szCs w:val="22"/>
              </w:rPr>
              <w:t>R-12-001-01-02-01-04</w:t>
            </w:r>
          </w:p>
          <w:p w:rsidR="004F31AE" w:rsidRPr="00294D15" w:rsidRDefault="004F31AE" w:rsidP="004F31AE">
            <w:pPr>
              <w:jc w:val="center"/>
              <w:rPr>
                <w:iCs/>
                <w:sz w:val="22"/>
                <w:szCs w:val="22"/>
              </w:rPr>
            </w:pPr>
            <w:r w:rsidRPr="00294D15">
              <w:rPr>
                <w:iCs/>
                <w:sz w:val="22"/>
                <w:szCs w:val="22"/>
              </w:rPr>
              <w:t>R.B.2.2006</w:t>
            </w:r>
          </w:p>
        </w:tc>
        <w:tc>
          <w:tcPr>
            <w:tcW w:w="3688" w:type="dxa"/>
          </w:tcPr>
          <w:p w:rsidR="004F31AE" w:rsidRPr="00294D15" w:rsidRDefault="004F31AE" w:rsidP="004F31AE">
            <w:pPr>
              <w:jc w:val="center"/>
              <w:rPr>
                <w:sz w:val="22"/>
                <w:szCs w:val="22"/>
              </w:rPr>
            </w:pPr>
            <w:r w:rsidRPr="00294D15">
              <w:rPr>
                <w:iCs/>
                <w:sz w:val="22"/>
                <w:szCs w:val="22"/>
              </w:rPr>
              <w:t>vienetai</w:t>
            </w:r>
          </w:p>
        </w:tc>
        <w:tc>
          <w:tcPr>
            <w:tcW w:w="3688" w:type="dxa"/>
          </w:tcPr>
          <w:p w:rsidR="004F31AE" w:rsidRPr="00294D15" w:rsidRDefault="004F31AE" w:rsidP="004F31AE">
            <w:pPr>
              <w:jc w:val="center"/>
              <w:rPr>
                <w:iCs/>
                <w:sz w:val="22"/>
                <w:szCs w:val="22"/>
              </w:rPr>
            </w:pPr>
            <w:r w:rsidRPr="00294D15">
              <w:rPr>
                <w:iCs/>
                <w:sz w:val="22"/>
                <w:szCs w:val="22"/>
              </w:rPr>
              <w:t>3 (2029)</w:t>
            </w:r>
          </w:p>
        </w:tc>
      </w:tr>
    </w:tbl>
    <w:p w:rsidR="00CD1AD9" w:rsidRPr="00294D15" w:rsidRDefault="00CD1AD9">
      <w:pPr>
        <w:rPr>
          <w:b/>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CD1AD9" w:rsidRPr="00294D15">
        <w:trPr>
          <w:trHeight w:val="298"/>
        </w:trPr>
        <w:tc>
          <w:tcPr>
            <w:tcW w:w="14737" w:type="dxa"/>
          </w:tcPr>
          <w:p w:rsidR="00CD1AD9" w:rsidRPr="00294D15" w:rsidRDefault="00AF091E">
            <w:pPr>
              <w:jc w:val="both"/>
              <w:rPr>
                <w:b/>
                <w:szCs w:val="24"/>
              </w:rPr>
            </w:pPr>
            <w:r w:rsidRPr="00294D15">
              <w:rPr>
                <w:b/>
                <w:szCs w:val="24"/>
              </w:rPr>
              <w:t xml:space="preserve">3. Lietuvos Respublikos švietimo, mokslo ir sporto ministerijos (toliau – </w:t>
            </w:r>
            <w:r w:rsidR="00FE7981" w:rsidRPr="00294D15">
              <w:rPr>
                <w:b/>
                <w:szCs w:val="24"/>
              </w:rPr>
              <w:t>Ministerij</w:t>
            </w:r>
            <w:r w:rsidRPr="00294D15">
              <w:rPr>
                <w:b/>
                <w:szCs w:val="24"/>
              </w:rPr>
              <w:t>a)</w:t>
            </w:r>
            <w:r w:rsidR="00FE7981" w:rsidRPr="00294D15">
              <w:rPr>
                <w:b/>
                <w:szCs w:val="24"/>
              </w:rPr>
              <w:t xml:space="preserve"> stebėsenos rodiklių aprašymo kortelės</w:t>
            </w:r>
          </w:p>
        </w:tc>
      </w:tr>
      <w:tr w:rsidR="00CD1AD9" w:rsidRPr="00294D15">
        <w:trPr>
          <w:trHeight w:val="315"/>
        </w:trPr>
        <w:tc>
          <w:tcPr>
            <w:tcW w:w="14737" w:type="dxa"/>
          </w:tcPr>
          <w:p w:rsidR="00CD1AD9" w:rsidRPr="00294D15" w:rsidRDefault="00AF091E">
            <w:pPr>
              <w:jc w:val="both"/>
              <w:rPr>
                <w:szCs w:val="24"/>
              </w:rPr>
            </w:pPr>
            <w:r w:rsidRPr="00294D15">
              <w:rPr>
                <w:szCs w:val="24"/>
              </w:rPr>
              <w:t>3.1. Ministerijos stebėsenos rodiklių aprašymo kortelės pateiktos šiuo Lietuvos Respublikos švietimo, mokslo ir sporto ministro įsakymu patvirtinto 2022–2030 m. plėtros programos valdytojos Lietuvos Respublikos švietimo, mokslo ir sporto ministerijos mokslo plėtros programos pažangos priemonės                 Nr. 12-001-01-02-01 „Stiprinti inovacijų ekosistemas mokslo centruose“ aprašo 16 priede.</w:t>
            </w:r>
          </w:p>
        </w:tc>
      </w:tr>
    </w:tbl>
    <w:p w:rsidR="00CD1AD9" w:rsidRPr="00294D15" w:rsidRDefault="00CD1AD9">
      <w:pPr>
        <w:rPr>
          <w:iCs/>
          <w:szCs w:val="24"/>
        </w:rPr>
      </w:pPr>
    </w:p>
    <w:p w:rsidR="00AF091E" w:rsidRPr="00294D15" w:rsidRDefault="00AF091E" w:rsidP="00AF091E">
      <w:pPr>
        <w:jc w:val="center"/>
        <w:rPr>
          <w:b/>
          <w:bCs/>
          <w:szCs w:val="24"/>
        </w:rPr>
      </w:pPr>
      <w:r w:rsidRPr="00294D15">
        <w:rPr>
          <w:b/>
          <w:bCs/>
          <w:szCs w:val="24"/>
        </w:rPr>
        <w:t>II SKYRIUS</w:t>
      </w:r>
    </w:p>
    <w:p w:rsidR="00AF091E" w:rsidRPr="00294D15" w:rsidRDefault="00AF091E" w:rsidP="00AF091E">
      <w:pPr>
        <w:jc w:val="center"/>
        <w:rPr>
          <w:b/>
          <w:szCs w:val="24"/>
        </w:rPr>
      </w:pPr>
      <w:r w:rsidRPr="00294D15">
        <w:rPr>
          <w:b/>
          <w:szCs w:val="24"/>
        </w:rPr>
        <w:t>SPECIALIEJI FINANSAVIMO REIKALAVIMAI</w:t>
      </w:r>
    </w:p>
    <w:p w:rsidR="00AF091E" w:rsidRPr="00294D15" w:rsidRDefault="00AF091E">
      <w:pPr>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CD1AD9" w:rsidRPr="00294D15">
        <w:tc>
          <w:tcPr>
            <w:tcW w:w="14709" w:type="dxa"/>
          </w:tcPr>
          <w:p w:rsidR="00CD1AD9" w:rsidRPr="00294D15" w:rsidRDefault="00AF091E">
            <w:pPr>
              <w:rPr>
                <w:b/>
                <w:bCs/>
                <w:szCs w:val="24"/>
              </w:rPr>
            </w:pPr>
            <w:r w:rsidRPr="00294D15">
              <w:rPr>
                <w:b/>
                <w:bCs/>
                <w:szCs w:val="24"/>
              </w:rPr>
              <w:t>4</w:t>
            </w:r>
            <w:r w:rsidR="00FE7981" w:rsidRPr="00294D15">
              <w:rPr>
                <w:b/>
                <w:bCs/>
                <w:szCs w:val="24"/>
              </w:rPr>
              <w:t>. Taikomi teisės aktai</w:t>
            </w:r>
            <w:r w:rsidR="0074562B" w:rsidRPr="00294D15">
              <w:rPr>
                <w:b/>
                <w:bCs/>
                <w:szCs w:val="24"/>
              </w:rPr>
              <w:t xml:space="preserve"> ir</w:t>
            </w:r>
            <w:r w:rsidRPr="00294D15">
              <w:rPr>
                <w:b/>
                <w:bCs/>
                <w:szCs w:val="24"/>
              </w:rPr>
              <w:t>, jei taikoma, Apraše vartojamos sąvokos</w:t>
            </w:r>
          </w:p>
        </w:tc>
      </w:tr>
      <w:tr w:rsidR="00CD1AD9" w:rsidRPr="00294D15">
        <w:tc>
          <w:tcPr>
            <w:tcW w:w="14709" w:type="dxa"/>
          </w:tcPr>
          <w:p w:rsidR="00CD1AD9" w:rsidRPr="00294D15" w:rsidRDefault="00C4069A">
            <w:pPr>
              <w:jc w:val="both"/>
              <w:rPr>
                <w:iCs/>
                <w:szCs w:val="24"/>
              </w:rPr>
            </w:pPr>
            <w:r w:rsidRPr="00294D15">
              <w:rPr>
                <w:iCs/>
                <w:szCs w:val="24"/>
              </w:rPr>
              <w:t>4</w:t>
            </w:r>
            <w:r w:rsidR="00FE7981" w:rsidRPr="00294D15">
              <w:rPr>
                <w:iCs/>
                <w:szCs w:val="24"/>
              </w:rPr>
              <w:t>.1.</w:t>
            </w:r>
            <w:r w:rsidR="00FE7981" w:rsidRPr="00294D15">
              <w:rPr>
                <w:iCs/>
                <w:szCs w:val="24"/>
              </w:rPr>
              <w:tab/>
              <w:t>Teisės aktai, kuriais vadovaujamasi rengiant, teikiant ir vertinant projekto įgyvendinimo planą (toliau – PĮP), priimant sprendimą dėl projekto finansavimo, sudarant projekto sutartį ir įgyvendinant projektą, finansuojamą pagal 2022–2030 m. plėtros programos valdytojos Lietuvos Respublikos švietimo, mokslo ir sporto ministerijos mokslo plėtros programos pažangos priemonės Nr. 12-001-01-02-01 „Stiprinti inovacijų ekosistemas mokslo centruose“ projektų finansavimo sąlygų aprašą Nr. 12 (toliau – Aprašas):</w:t>
            </w:r>
          </w:p>
          <w:p w:rsidR="00CD1AD9" w:rsidRPr="00294D15" w:rsidRDefault="00C4069A">
            <w:pPr>
              <w:jc w:val="both"/>
              <w:rPr>
                <w:iCs/>
                <w:szCs w:val="24"/>
              </w:rPr>
            </w:pPr>
            <w:r w:rsidRPr="00294D15">
              <w:rPr>
                <w:iCs/>
                <w:szCs w:val="24"/>
              </w:rPr>
              <w:t>4</w:t>
            </w:r>
            <w:r w:rsidR="00FE7981" w:rsidRPr="00294D15">
              <w:rPr>
                <w:iCs/>
                <w:szCs w:val="24"/>
              </w:rPr>
              <w:t>.1.1. 2021 m. birželio 24 d. Europos Parlamento ir Tarybos reglamentas (ES) 2021/1058 dėl Europos regioninės plėtros fondo ir Sanglaudos fondo;</w:t>
            </w:r>
          </w:p>
          <w:p w:rsidR="00CD1AD9" w:rsidRPr="00294D15" w:rsidRDefault="00C4069A">
            <w:pPr>
              <w:jc w:val="both"/>
              <w:rPr>
                <w:iCs/>
                <w:szCs w:val="24"/>
              </w:rPr>
            </w:pPr>
            <w:r w:rsidRPr="00294D15">
              <w:rPr>
                <w:iCs/>
                <w:szCs w:val="24"/>
              </w:rPr>
              <w:t>4</w:t>
            </w:r>
            <w:r w:rsidR="00FE7981" w:rsidRPr="00294D15">
              <w:rPr>
                <w:iCs/>
                <w:szCs w:val="24"/>
              </w:rPr>
              <w:t>.1.2.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rsidR="00CD1AD9" w:rsidRPr="00294D15" w:rsidRDefault="00C4069A">
            <w:pPr>
              <w:jc w:val="both"/>
            </w:pPr>
            <w:r w:rsidRPr="00294D15">
              <w:t>4</w:t>
            </w:r>
            <w:r w:rsidR="00FE7981" w:rsidRPr="00294D15">
              <w:t xml:space="preserve">.1.3. 2023 m. gruodžio 13 d. Komisijos reglamentas (ES) Nr. 2023/2831 dėl Sutarties dėl Europos Sąjungos veikimo 107 ir 108 straipsnių taikymo </w:t>
            </w:r>
            <w:r w:rsidR="00FE7981" w:rsidRPr="00294D15">
              <w:rPr>
                <w:i/>
              </w:rPr>
              <w:t>de minimis</w:t>
            </w:r>
            <w:r w:rsidR="00FE7981" w:rsidRPr="00294D15">
              <w:t xml:space="preserve"> pagalbai (toliau – </w:t>
            </w:r>
            <w:r w:rsidR="00FE7981" w:rsidRPr="00294D15">
              <w:rPr>
                <w:i/>
              </w:rPr>
              <w:t>De minimis</w:t>
            </w:r>
            <w:r w:rsidR="00FE7981" w:rsidRPr="00294D15">
              <w:t xml:space="preserve"> reglamentas);</w:t>
            </w:r>
          </w:p>
          <w:p w:rsidR="00CD1AD9" w:rsidRPr="00294D15" w:rsidRDefault="00C4069A">
            <w:pPr>
              <w:jc w:val="both"/>
              <w:rPr>
                <w:iCs/>
                <w:szCs w:val="24"/>
              </w:rPr>
            </w:pPr>
            <w:r w:rsidRPr="00294D15">
              <w:t>4</w:t>
            </w:r>
            <w:r w:rsidR="00FE7981" w:rsidRPr="00294D15">
              <w:t>.1.4. 2014 m. birželio 17 d. Komisijos reglamentas (ES) Nr. 651/2014, kuriuo tam tikrų kategorijų pagalba skelbiama suderinama su vidaus rinka taikant Sutarties 107 ir 108 straipsnius, su paskutiniais pakeitimais, padarytais 2023 m. birželio 23 d. Komisijos reglamentu (ES) 2023/1315 (toliau – BBIR);</w:t>
            </w:r>
          </w:p>
          <w:p w:rsidR="00CD1AD9" w:rsidRPr="00294D15" w:rsidRDefault="00C4069A">
            <w:pPr>
              <w:jc w:val="both"/>
              <w:rPr>
                <w:iCs/>
                <w:szCs w:val="24"/>
              </w:rPr>
            </w:pPr>
            <w:r w:rsidRPr="00294D15">
              <w:rPr>
                <w:iCs/>
                <w:szCs w:val="24"/>
              </w:rPr>
              <w:t>4</w:t>
            </w:r>
            <w:r w:rsidR="00FE7981" w:rsidRPr="00294D15">
              <w:rPr>
                <w:iCs/>
                <w:szCs w:val="24"/>
              </w:rPr>
              <w:t>.1.5. 2022 m. spalio 19 d. Europos Komisijos komunikatas Nr. C(2022) 7388 „Valstybės pagalbos moksliniams tyrimams, plėtrai ir inovacijoms sistema“ (toliau – Komunikatas);</w:t>
            </w:r>
          </w:p>
          <w:p w:rsidR="00CD1AD9" w:rsidRPr="00294D15" w:rsidRDefault="00C4069A">
            <w:pPr>
              <w:jc w:val="both"/>
              <w:rPr>
                <w:iCs/>
                <w:szCs w:val="24"/>
              </w:rPr>
            </w:pPr>
            <w:r w:rsidRPr="00294D15">
              <w:rPr>
                <w:iCs/>
                <w:szCs w:val="24"/>
              </w:rPr>
              <w:t>4</w:t>
            </w:r>
            <w:r w:rsidR="00FE7981" w:rsidRPr="00294D15">
              <w:rPr>
                <w:iCs/>
                <w:szCs w:val="24"/>
              </w:rPr>
              <w:t>.1.6. 2021–2027 metų Europos Sąjungos fondų investicijų programa, patvirtinta 2022 m. rugpjūčio 3 d. Europos Komisijos sprendimu Nr. C(2022) 5742;</w:t>
            </w:r>
          </w:p>
          <w:p w:rsidR="00CD1AD9" w:rsidRPr="00294D15" w:rsidRDefault="00C4069A">
            <w:pPr>
              <w:jc w:val="both"/>
              <w:rPr>
                <w:iCs/>
                <w:szCs w:val="24"/>
              </w:rPr>
            </w:pPr>
            <w:r w:rsidRPr="00294D15">
              <w:rPr>
                <w:iCs/>
                <w:szCs w:val="24"/>
              </w:rPr>
              <w:t>4</w:t>
            </w:r>
            <w:r w:rsidR="00FE7981" w:rsidRPr="00294D15">
              <w:rPr>
                <w:iCs/>
                <w:szCs w:val="24"/>
              </w:rPr>
              <w:t>.1.7. Lietuvos Respublikos strateginio valdymo įstatymas;</w:t>
            </w:r>
          </w:p>
          <w:p w:rsidR="00CD1AD9" w:rsidRPr="00294D15" w:rsidRDefault="00C4069A">
            <w:pPr>
              <w:jc w:val="both"/>
              <w:rPr>
                <w:iCs/>
                <w:szCs w:val="24"/>
              </w:rPr>
            </w:pPr>
            <w:r w:rsidRPr="00294D15">
              <w:rPr>
                <w:iCs/>
                <w:szCs w:val="24"/>
              </w:rPr>
              <w:t>4</w:t>
            </w:r>
            <w:r w:rsidR="00FE7981" w:rsidRPr="00294D15">
              <w:rPr>
                <w:iCs/>
                <w:szCs w:val="24"/>
              </w:rPr>
              <w:t>.1.8. Lietuvos Respublikos mokslo ir studijų įstatymas;</w:t>
            </w:r>
          </w:p>
          <w:p w:rsidR="00CD1AD9" w:rsidRPr="00294D15" w:rsidRDefault="00C4069A">
            <w:pPr>
              <w:jc w:val="both"/>
              <w:rPr>
                <w:iCs/>
                <w:szCs w:val="24"/>
              </w:rPr>
            </w:pPr>
            <w:r w:rsidRPr="00294D15">
              <w:rPr>
                <w:iCs/>
                <w:szCs w:val="24"/>
              </w:rPr>
              <w:t>4</w:t>
            </w:r>
            <w:r w:rsidR="00FE7981" w:rsidRPr="00294D15">
              <w:rPr>
                <w:iCs/>
                <w:szCs w:val="24"/>
              </w:rPr>
              <w:t>.1.9. Lietuvos Respublikos patentų įstatymas;</w:t>
            </w:r>
          </w:p>
          <w:p w:rsidR="00CD1AD9" w:rsidRPr="00294D15" w:rsidRDefault="00C4069A">
            <w:pPr>
              <w:jc w:val="both"/>
              <w:rPr>
                <w:iCs/>
                <w:szCs w:val="24"/>
              </w:rPr>
            </w:pPr>
            <w:r w:rsidRPr="00294D15">
              <w:rPr>
                <w:iCs/>
                <w:szCs w:val="24"/>
              </w:rPr>
              <w:t>4</w:t>
            </w:r>
            <w:r w:rsidR="00FE7981" w:rsidRPr="00294D15">
              <w:rPr>
                <w:iCs/>
                <w:szCs w:val="24"/>
              </w:rPr>
              <w:t>.1.10. 2022–2030 m. plėtros programos valdytojos Lietuvos Respublikos švietimo, mokslo ir sporto ministerijos mokslo plėtros programa, patvirtinta Lietuvos Respublikos Vyriausybės 2022 m. sausio 26 d. nutarimu Nr. 67 „Dėl 2022–2030 m. plėtros programos valdytojos Lietuvos Respublikos švietimo, mokslo ir sporto ministerijos mokslo plėtros programos patvirtinimo“;</w:t>
            </w:r>
          </w:p>
          <w:p w:rsidR="00CD1AD9" w:rsidRPr="00294D15" w:rsidRDefault="00C4069A">
            <w:pPr>
              <w:jc w:val="both"/>
              <w:rPr>
                <w:iCs/>
                <w:szCs w:val="24"/>
              </w:rPr>
            </w:pPr>
            <w:r w:rsidRPr="00294D15">
              <w:rPr>
                <w:iCs/>
                <w:szCs w:val="24"/>
              </w:rPr>
              <w:t>4</w:t>
            </w:r>
            <w:r w:rsidR="00FE7981" w:rsidRPr="00294D15">
              <w:rPr>
                <w:iCs/>
                <w:szCs w:val="24"/>
              </w:rPr>
              <w:t>.1.11. Mokslinių tyrimų ir eksperimentinės plėtros ir inovacijų (sumaniosios specializacijos) koncepcija, patvirtinta Lietuvos Respublikos Vyriausybės 2022 m. rugpjūčio 17 d. nutarimu Nr. 835 „Dėl Mokslinių tyrimų ir eksperimentinės plėtros ir inovacijų (sumaniosios specializacijos) koncepcijos patvirtinimo“ (toliau – Sumaniosios specializacijos koncepcija);</w:t>
            </w:r>
          </w:p>
          <w:p w:rsidR="00CD1AD9" w:rsidRPr="00294D15" w:rsidRDefault="00C4069A">
            <w:pPr>
              <w:jc w:val="both"/>
              <w:rPr>
                <w:iCs/>
                <w:szCs w:val="24"/>
              </w:rPr>
            </w:pPr>
            <w:r w:rsidRPr="00294D15">
              <w:rPr>
                <w:iCs/>
                <w:szCs w:val="24"/>
              </w:rPr>
              <w:t>4</w:t>
            </w:r>
            <w:r w:rsidR="00FE7981" w:rsidRPr="00294D15">
              <w:rPr>
                <w:iCs/>
                <w:szCs w:val="24"/>
              </w:rPr>
              <w:t>.1.12. Rekomenduojamos mokslinių tyrimų ir eksperimentinės plėtros etapų klasifikacijos aprašas, patvirtintas Lietuvos Respublikos Vyriausybės 2012 m. birželio 6 d. nutarimu Nr. 650 „Dėl Rekomenduojamos mokslinių tyrimų ir eksperimentinės plėtros etapų klasifikacijos aprašo patvirtinimo“;</w:t>
            </w:r>
          </w:p>
          <w:p w:rsidR="00CD1AD9" w:rsidRPr="00294D15" w:rsidRDefault="00C4069A">
            <w:pPr>
              <w:jc w:val="both"/>
              <w:rPr>
                <w:iCs/>
                <w:szCs w:val="24"/>
              </w:rPr>
            </w:pPr>
            <w:r w:rsidRPr="00294D15">
              <w:rPr>
                <w:iCs/>
                <w:szCs w:val="24"/>
              </w:rPr>
              <w:t>4</w:t>
            </w:r>
            <w:r w:rsidR="00FE7981" w:rsidRPr="00294D15">
              <w:rPr>
                <w:iCs/>
                <w:szCs w:val="24"/>
              </w:rPr>
              <w:t>.1.13. Strateginio valdymo metodika, patvirtinta Lietuvos Respublikos Vyriausybės 2021 m. balandžio 28 d. nutarimu Nr. 292 „Dėl Strateginio valdymo metodikos patvirtinimo“;</w:t>
            </w:r>
          </w:p>
          <w:p w:rsidR="00CD1AD9" w:rsidRPr="00294D15" w:rsidRDefault="00C4069A">
            <w:pPr>
              <w:jc w:val="both"/>
              <w:rPr>
                <w:iCs/>
                <w:szCs w:val="24"/>
              </w:rPr>
            </w:pPr>
            <w:r w:rsidRPr="00294D15">
              <w:rPr>
                <w:iCs/>
                <w:szCs w:val="24"/>
              </w:rPr>
              <w:t>4</w:t>
            </w:r>
            <w:r w:rsidR="00FE7981" w:rsidRPr="00294D15">
              <w:rPr>
                <w:iCs/>
                <w:szCs w:val="24"/>
              </w:rPr>
              <w:t>.1.14. 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fondų lėšas“;</w:t>
            </w:r>
          </w:p>
          <w:p w:rsidR="00CD1AD9" w:rsidRPr="00294D15" w:rsidRDefault="00C4069A">
            <w:pPr>
              <w:jc w:val="both"/>
              <w:rPr>
                <w:iCs/>
                <w:szCs w:val="24"/>
              </w:rPr>
            </w:pPr>
            <w:r w:rsidRPr="00294D15">
              <w:rPr>
                <w:iCs/>
                <w:szCs w:val="24"/>
              </w:rPr>
              <w:t>4</w:t>
            </w:r>
            <w:r w:rsidR="00FE7981" w:rsidRPr="00294D15">
              <w:rPr>
                <w:iCs/>
                <w:szCs w:val="24"/>
              </w:rPr>
              <w:t>.1.15. Suteiktos valstybės pagalbos ir nereikšmingos (</w:t>
            </w:r>
            <w:r w:rsidR="00FE7981" w:rsidRPr="00294D15">
              <w:rPr>
                <w:i/>
                <w:iCs/>
                <w:szCs w:val="24"/>
              </w:rPr>
              <w:t>de minimis</w:t>
            </w:r>
            <w:r w:rsidR="00FE7981" w:rsidRPr="00294D15">
              <w:rPr>
                <w:iCs/>
                <w:szCs w:val="24"/>
              </w:rPr>
              <w:t>) pagalbos registro nuostatai, patvirtinti Lietuvos Respublikos Vyriausybės 2005 m. sausio 19 d. nutarimu Nr. 35 „Dėl Suteiktos valstybės pagalbos ir nereikšmingos (</w:t>
            </w:r>
            <w:r w:rsidR="00FE7981" w:rsidRPr="00294D15">
              <w:rPr>
                <w:i/>
                <w:iCs/>
                <w:szCs w:val="24"/>
              </w:rPr>
              <w:t>de minimis</w:t>
            </w:r>
            <w:r w:rsidR="00FE7981" w:rsidRPr="00294D15">
              <w:rPr>
                <w:iCs/>
                <w:szCs w:val="24"/>
              </w:rPr>
              <w:t>) pagalbos registro nuostatų patvirtinimo“;</w:t>
            </w:r>
          </w:p>
          <w:p w:rsidR="00CD1AD9" w:rsidRPr="00294D15" w:rsidRDefault="00C4069A">
            <w:pPr>
              <w:jc w:val="both"/>
              <w:rPr>
                <w:iCs/>
                <w:szCs w:val="24"/>
              </w:rPr>
            </w:pPr>
            <w:r w:rsidRPr="00294D15">
              <w:rPr>
                <w:iCs/>
                <w:szCs w:val="24"/>
              </w:rPr>
              <w:t>4</w:t>
            </w:r>
            <w:r w:rsidR="00FE7981" w:rsidRPr="00294D15">
              <w:rPr>
                <w:iCs/>
                <w:szCs w:val="24"/>
              </w:rPr>
              <w:t>.1.16. Lietuvos Respublikos Vyriausybės 2016 m. sausio 6 d. nutarimas Nr. 5 „Dėl Sostinės regiono ir Vidurio ir vakarų Lietuvos regiono sudarymo“;</w:t>
            </w:r>
          </w:p>
          <w:p w:rsidR="00CD1AD9" w:rsidRPr="00294D15" w:rsidRDefault="00C4069A">
            <w:pPr>
              <w:jc w:val="both"/>
              <w:rPr>
                <w:iCs/>
                <w:szCs w:val="24"/>
              </w:rPr>
            </w:pPr>
            <w:r w:rsidRPr="00294D15">
              <w:rPr>
                <w:iCs/>
                <w:szCs w:val="24"/>
              </w:rPr>
              <w:t>4</w:t>
            </w:r>
            <w:r w:rsidR="00FE7981" w:rsidRPr="00294D15">
              <w:rPr>
                <w:iCs/>
                <w:szCs w:val="24"/>
              </w:rPr>
              <w:t>.1.17.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rsidR="00CD1AD9" w:rsidRPr="00294D15" w:rsidRDefault="00C4069A">
            <w:pPr>
              <w:jc w:val="both"/>
              <w:rPr>
                <w:iCs/>
                <w:szCs w:val="24"/>
              </w:rPr>
            </w:pPr>
            <w:r w:rsidRPr="00294D15">
              <w:rPr>
                <w:iCs/>
                <w:szCs w:val="24"/>
              </w:rPr>
              <w:t>4</w:t>
            </w:r>
            <w:r w:rsidR="00FE7981" w:rsidRPr="00294D15">
              <w:rPr>
                <w:iCs/>
                <w:szCs w:val="24"/>
              </w:rPr>
              <w:t>.1.18.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rsidR="00CD1AD9" w:rsidRPr="00294D15" w:rsidRDefault="00C4069A">
            <w:pPr>
              <w:jc w:val="both"/>
              <w:rPr>
                <w:iCs/>
                <w:szCs w:val="24"/>
              </w:rPr>
            </w:pPr>
            <w:r w:rsidRPr="00294D15">
              <w:rPr>
                <w:iCs/>
                <w:szCs w:val="24"/>
              </w:rPr>
              <w:t>4</w:t>
            </w:r>
            <w:r w:rsidR="00FE7981" w:rsidRPr="00294D15">
              <w:rPr>
                <w:iCs/>
                <w:szCs w:val="24"/>
              </w:rPr>
              <w:t>.1.19.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rsidR="00CD1AD9" w:rsidRPr="00294D15" w:rsidRDefault="00C4069A">
            <w:pPr>
              <w:jc w:val="both"/>
              <w:rPr>
                <w:iCs/>
                <w:szCs w:val="24"/>
              </w:rPr>
            </w:pPr>
            <w:r w:rsidRPr="00294D15">
              <w:rPr>
                <w:iCs/>
                <w:szCs w:val="24"/>
              </w:rPr>
              <w:t>4</w:t>
            </w:r>
            <w:r w:rsidR="00FE7981" w:rsidRPr="00294D15">
              <w:rPr>
                <w:iCs/>
                <w:szCs w:val="24"/>
              </w:rPr>
              <w:t>.1.20. 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r w:rsidR="00D94AEA">
              <w:rPr>
                <w:iCs/>
                <w:szCs w:val="24"/>
              </w:rPr>
              <w:t>.</w:t>
            </w:r>
          </w:p>
          <w:p w:rsidR="00CD1AD9" w:rsidRPr="00294D15" w:rsidRDefault="00CD1AD9">
            <w:pPr>
              <w:jc w:val="both"/>
              <w:rPr>
                <w:iCs/>
                <w:szCs w:val="24"/>
              </w:rPr>
            </w:pPr>
          </w:p>
          <w:p w:rsidR="00CD1AD9" w:rsidRPr="00294D15" w:rsidRDefault="00C4069A">
            <w:pPr>
              <w:jc w:val="both"/>
              <w:rPr>
                <w:iCs/>
                <w:szCs w:val="24"/>
              </w:rPr>
            </w:pPr>
            <w:r w:rsidRPr="00294D15">
              <w:rPr>
                <w:iCs/>
                <w:szCs w:val="24"/>
              </w:rPr>
              <w:t>4</w:t>
            </w:r>
            <w:r w:rsidR="00FE7981" w:rsidRPr="00294D15">
              <w:rPr>
                <w:iCs/>
                <w:szCs w:val="24"/>
              </w:rPr>
              <w:t>.2. Apraše vartojama atžalinės įmonės sąvoka suprantama kaip ne anksčiau kaip prieš 3 metus sukurta įmonė, kurios steigėjas arba vienas iš steigėjų yra mokslo ir studijų institucija (toliau – MSI) arba kurios pagrindinis tikslas – komercinti mokslo ir studijų institucijoje (-ose) sukurtus mokslinių tyrimų ir eksperimentinės plėtros rezultatus, ir kuri yra pasirašiusi teisių į mokslo ir studijų institucijoje sukurtų intelektinės veiklos rezultatų nuosavybės, naudojimo ir / arba perdavimo ir iš to gautinos naudos sąlygų sutartis su MSI.</w:t>
            </w:r>
          </w:p>
          <w:p w:rsidR="00CD1AD9" w:rsidRPr="00294D15" w:rsidRDefault="00C4069A">
            <w:pPr>
              <w:jc w:val="both"/>
              <w:rPr>
                <w:iCs/>
                <w:szCs w:val="24"/>
              </w:rPr>
            </w:pPr>
            <w:r w:rsidRPr="00294D15">
              <w:rPr>
                <w:iCs/>
                <w:szCs w:val="24"/>
              </w:rPr>
              <w:t>4</w:t>
            </w:r>
            <w:r w:rsidR="00FE7981" w:rsidRPr="00294D15">
              <w:rPr>
                <w:iCs/>
                <w:szCs w:val="24"/>
              </w:rPr>
              <w:t>.3. Kitos Apraše vartojamos sąvokos suprantamos taip, kaip jos apibrėžtos Aprašo 1.1 papunktyje nurodytuose teisės aktuose.</w:t>
            </w:r>
          </w:p>
        </w:tc>
      </w:tr>
      <w:tr w:rsidR="00CD1AD9" w:rsidRPr="00294D15">
        <w:tc>
          <w:tcPr>
            <w:tcW w:w="14709" w:type="dxa"/>
          </w:tcPr>
          <w:p w:rsidR="00CD1AD9" w:rsidRPr="00294D15" w:rsidRDefault="00181C42">
            <w:pPr>
              <w:rPr>
                <w:b/>
                <w:szCs w:val="24"/>
              </w:rPr>
            </w:pPr>
            <w:r w:rsidRPr="00294D15">
              <w:rPr>
                <w:b/>
                <w:szCs w:val="24"/>
              </w:rPr>
              <w:t>5</w:t>
            </w:r>
            <w:r w:rsidR="00FE7981" w:rsidRPr="00294D15">
              <w:rPr>
                <w:b/>
                <w:szCs w:val="24"/>
              </w:rPr>
              <w:t>. Reikalavimai projektams, pareiškėjams ir partneriams</w:t>
            </w:r>
          </w:p>
        </w:tc>
      </w:tr>
      <w:tr w:rsidR="00CD1AD9" w:rsidRPr="00294D15">
        <w:tc>
          <w:tcPr>
            <w:tcW w:w="14709" w:type="dxa"/>
          </w:tcPr>
          <w:p w:rsidR="00181C42" w:rsidRPr="00294D15" w:rsidRDefault="00181C42">
            <w:pPr>
              <w:jc w:val="both"/>
              <w:rPr>
                <w:iCs/>
                <w:szCs w:val="24"/>
              </w:rPr>
            </w:pPr>
            <w:r w:rsidRPr="00294D15">
              <w:rPr>
                <w:iCs/>
                <w:szCs w:val="24"/>
              </w:rPr>
              <w:t>5.1. Reikalavimai projektams:</w:t>
            </w:r>
          </w:p>
          <w:p w:rsidR="00CD1AD9" w:rsidRPr="00294D15" w:rsidRDefault="00181C42">
            <w:pPr>
              <w:jc w:val="both"/>
              <w:rPr>
                <w:color w:val="000000"/>
              </w:rPr>
            </w:pPr>
            <w:r w:rsidRPr="00294D15">
              <w:rPr>
                <w:iCs/>
                <w:szCs w:val="24"/>
              </w:rPr>
              <w:t>5</w:t>
            </w:r>
            <w:r w:rsidR="00FE7981" w:rsidRPr="00294D15">
              <w:rPr>
                <w:iCs/>
                <w:szCs w:val="24"/>
              </w:rPr>
              <w:t>.</w:t>
            </w:r>
            <w:r w:rsidRPr="00294D15">
              <w:rPr>
                <w:iCs/>
                <w:szCs w:val="24"/>
              </w:rPr>
              <w:t>1</w:t>
            </w:r>
            <w:r w:rsidR="00FE7981" w:rsidRPr="00294D15">
              <w:rPr>
                <w:iCs/>
                <w:szCs w:val="24"/>
              </w:rPr>
              <w:t>.</w:t>
            </w:r>
            <w:r w:rsidRPr="00294D15">
              <w:rPr>
                <w:iCs/>
                <w:szCs w:val="24"/>
              </w:rPr>
              <w:t>1.</w:t>
            </w:r>
            <w:r w:rsidR="00FE7981" w:rsidRPr="00294D15">
              <w:rPr>
                <w:iCs/>
                <w:szCs w:val="24"/>
              </w:rPr>
              <w:t xml:space="preserve"> Pagal Aprašą remiama veikla – mokslo ir studijų institucijose sukurtų </w:t>
            </w:r>
            <w:r w:rsidR="00FE7981" w:rsidRPr="00294D15">
              <w:rPr>
                <w:color w:val="000000"/>
              </w:rPr>
              <w:t>MTEP rezultatų komercinimas atžalinėse įmonėse, pagal poreikį dalyvaujant ir MSI:</w:t>
            </w:r>
          </w:p>
          <w:p w:rsidR="00CD1AD9" w:rsidRPr="00294D15" w:rsidRDefault="00181C42">
            <w:pPr>
              <w:jc w:val="both"/>
              <w:rPr>
                <w:iCs/>
                <w:szCs w:val="24"/>
              </w:rPr>
            </w:pPr>
            <w:r w:rsidRPr="00294D15">
              <w:rPr>
                <w:iCs/>
                <w:szCs w:val="24"/>
              </w:rPr>
              <w:t>5</w:t>
            </w:r>
            <w:r w:rsidR="00FE7981" w:rsidRPr="00294D15">
              <w:rPr>
                <w:iCs/>
                <w:szCs w:val="24"/>
              </w:rPr>
              <w:t>.</w:t>
            </w:r>
            <w:r w:rsidRPr="00294D15">
              <w:rPr>
                <w:iCs/>
                <w:szCs w:val="24"/>
              </w:rPr>
              <w:t>1</w:t>
            </w:r>
            <w:r w:rsidR="00FE7981" w:rsidRPr="00294D15">
              <w:rPr>
                <w:iCs/>
                <w:szCs w:val="24"/>
              </w:rPr>
              <w:t>.1.</w:t>
            </w:r>
            <w:r w:rsidRPr="00294D15">
              <w:rPr>
                <w:iCs/>
                <w:szCs w:val="24"/>
              </w:rPr>
              <w:t>1.</w:t>
            </w:r>
            <w:r w:rsidR="00FE7981" w:rsidRPr="00294D15">
              <w:rPr>
                <w:iCs/>
                <w:szCs w:val="24"/>
              </w:rPr>
              <w:t xml:space="preserve"> veiklų </w:t>
            </w:r>
            <w:r w:rsidR="00FE7981" w:rsidRPr="00294D15">
              <w:rPr>
                <w:color w:val="000000"/>
              </w:rPr>
              <w:t>nuo 7-ojo iki 9-ojo MTEP etapo įgyvendinimas (pagal 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w:t>
            </w:r>
            <w:r w:rsidR="00AE521F">
              <w:rPr>
                <w:color w:val="000000"/>
              </w:rPr>
              <w:t>. Nustatant</w:t>
            </w:r>
            <w:r w:rsidR="00191B00">
              <w:rPr>
                <w:color w:val="000000"/>
              </w:rPr>
              <w:t xml:space="preserve">, ar projekte numatytos vykdyti veiklos yra </w:t>
            </w:r>
            <w:r w:rsidR="002714D0">
              <w:rPr>
                <w:color w:val="000000"/>
              </w:rPr>
              <w:t xml:space="preserve">MTEP veiklos, vadovaujamasi </w:t>
            </w:r>
            <w:r w:rsidR="00E05C06" w:rsidRPr="00E05C06">
              <w:rPr>
                <w:i/>
                <w:iCs/>
                <w:color w:val="000000"/>
              </w:rPr>
              <w:t xml:space="preserve">Frascati </w:t>
            </w:r>
            <w:r w:rsidR="00E05C06">
              <w:rPr>
                <w:color w:val="000000"/>
              </w:rPr>
              <w:t>vadovu 2015 (Mokslinių tyrimų ir eksperimentinės plėtros duomenų rinkimo</w:t>
            </w:r>
            <w:r w:rsidR="00D62777">
              <w:rPr>
                <w:color w:val="000000"/>
              </w:rPr>
              <w:t xml:space="preserve"> bei teikimo rekomendacijos, Ekonominio bendradarbiavimo ir plėtros organizacija, 2015) (angl. </w:t>
            </w:r>
            <w:r w:rsidR="00D62777" w:rsidRPr="00B874A9">
              <w:rPr>
                <w:i/>
                <w:iCs/>
                <w:color w:val="000000"/>
              </w:rPr>
              <w:t>Frascati Manual 2015</w:t>
            </w:r>
            <w:r w:rsidR="00DF7FB7" w:rsidRPr="00B874A9">
              <w:rPr>
                <w:i/>
                <w:iCs/>
                <w:color w:val="000000"/>
              </w:rPr>
              <w:t>. Guidelines for Collecting and Reporting Data on Research and Exper</w:t>
            </w:r>
            <w:r w:rsidR="00B874A9" w:rsidRPr="00B874A9">
              <w:rPr>
                <w:i/>
                <w:iCs/>
                <w:color w:val="000000"/>
              </w:rPr>
              <w:t>imental Development</w:t>
            </w:r>
            <w:r w:rsidR="00B874A9">
              <w:rPr>
                <w:color w:val="000000"/>
              </w:rPr>
              <w:t>)</w:t>
            </w:r>
            <w:r w:rsidR="00FE7981" w:rsidRPr="00294D15">
              <w:rPr>
                <w:color w:val="000000"/>
              </w:rPr>
              <w:t>;</w:t>
            </w:r>
          </w:p>
          <w:p w:rsidR="00CD1AD9" w:rsidRPr="00294D15" w:rsidRDefault="00181C42">
            <w:pPr>
              <w:jc w:val="both"/>
              <w:rPr>
                <w:iCs/>
                <w:szCs w:val="24"/>
              </w:rPr>
            </w:pPr>
            <w:r w:rsidRPr="00294D15">
              <w:rPr>
                <w:iCs/>
                <w:szCs w:val="24"/>
              </w:rPr>
              <w:t>5</w:t>
            </w:r>
            <w:r w:rsidR="00FE7981" w:rsidRPr="00294D15">
              <w:rPr>
                <w:iCs/>
                <w:szCs w:val="24"/>
              </w:rPr>
              <w:t>.</w:t>
            </w:r>
            <w:r w:rsidRPr="00294D15">
              <w:rPr>
                <w:iCs/>
                <w:szCs w:val="24"/>
              </w:rPr>
              <w:t>1</w:t>
            </w:r>
            <w:r w:rsidR="00FE7981" w:rsidRPr="00294D15">
              <w:rPr>
                <w:iCs/>
                <w:szCs w:val="24"/>
              </w:rPr>
              <w:t>.</w:t>
            </w:r>
            <w:r w:rsidRPr="00294D15">
              <w:rPr>
                <w:iCs/>
                <w:szCs w:val="24"/>
              </w:rPr>
              <w:t>1.</w:t>
            </w:r>
            <w:r w:rsidR="00FE7981" w:rsidRPr="00294D15">
              <w:rPr>
                <w:iCs/>
                <w:szCs w:val="24"/>
              </w:rPr>
              <w:t xml:space="preserve">2. veiklų </w:t>
            </w:r>
            <w:r w:rsidR="00FE7981" w:rsidRPr="00294D15">
              <w:rPr>
                <w:color w:val="000000"/>
              </w:rPr>
              <w:t>nuo 7-ojo iki 9-ojo MTEP etapo</w:t>
            </w:r>
            <w:r w:rsidR="00FE7981" w:rsidRPr="00294D15">
              <w:rPr>
                <w:iCs/>
                <w:szCs w:val="24"/>
              </w:rPr>
              <w:t xml:space="preserve"> įgyvendinimas su pasiruošimu sertifikuoti MTEP produktą ir sertifikato gavimu;</w:t>
            </w:r>
          </w:p>
          <w:p w:rsidR="00CD1AD9" w:rsidRPr="00294D15" w:rsidRDefault="00181C42">
            <w:pPr>
              <w:jc w:val="both"/>
              <w:rPr>
                <w:iCs/>
                <w:szCs w:val="24"/>
              </w:rPr>
            </w:pPr>
            <w:r w:rsidRPr="00294D15">
              <w:rPr>
                <w:iCs/>
                <w:szCs w:val="24"/>
              </w:rPr>
              <w:t>5</w:t>
            </w:r>
            <w:r w:rsidR="00FE7981" w:rsidRPr="00294D15">
              <w:rPr>
                <w:iCs/>
                <w:szCs w:val="24"/>
              </w:rPr>
              <w:t>.</w:t>
            </w:r>
            <w:r w:rsidRPr="00294D15">
              <w:rPr>
                <w:iCs/>
                <w:szCs w:val="24"/>
              </w:rPr>
              <w:t>1</w:t>
            </w:r>
            <w:r w:rsidR="00FE7981" w:rsidRPr="00294D15">
              <w:rPr>
                <w:iCs/>
                <w:szCs w:val="24"/>
              </w:rPr>
              <w:t>.</w:t>
            </w:r>
            <w:r w:rsidRPr="00294D15">
              <w:rPr>
                <w:iCs/>
                <w:szCs w:val="24"/>
              </w:rPr>
              <w:t>1.</w:t>
            </w:r>
            <w:r w:rsidR="00FE7981" w:rsidRPr="00294D15">
              <w:rPr>
                <w:iCs/>
                <w:szCs w:val="24"/>
              </w:rPr>
              <w:t xml:space="preserve">3. </w:t>
            </w:r>
            <w:r w:rsidR="00FE7981" w:rsidRPr="00294D15">
              <w:rPr>
                <w:bCs/>
                <w:szCs w:val="24"/>
              </w:rPr>
              <w:t>Mokslo vadybos ir žinių komercinimo pajėgumų diegimas MSI, taikant vieno langelio principą</w:t>
            </w:r>
            <w:r w:rsidR="00FE7981" w:rsidRPr="00294D15">
              <w:rPr>
                <w:iCs/>
                <w:szCs w:val="24"/>
              </w:rPr>
              <w:t xml:space="preserve"> (tematiniai periodiniai susitikimai, gerosios patirties dalinimasis) ir kitos veiklos, užtikrinančios efektyvų mokslo vadybos ir žinių komercinimo gebėjimų MSI stiprinimą ir atžalinių įmonių vystymą. Veiklas gali įgyvendinti Pareiškėjas.</w:t>
            </w:r>
          </w:p>
          <w:p w:rsidR="00CD1AD9" w:rsidRPr="00294D15" w:rsidRDefault="00181C42">
            <w:pPr>
              <w:jc w:val="both"/>
              <w:rPr>
                <w:iCs/>
                <w:szCs w:val="24"/>
              </w:rPr>
            </w:pPr>
            <w:r w:rsidRPr="00294D15">
              <w:rPr>
                <w:iCs/>
                <w:szCs w:val="24"/>
              </w:rPr>
              <w:t>5</w:t>
            </w:r>
            <w:r w:rsidR="00FE7981" w:rsidRPr="00294D15">
              <w:rPr>
                <w:iCs/>
                <w:szCs w:val="24"/>
              </w:rPr>
              <w:t>.</w:t>
            </w:r>
            <w:r w:rsidRPr="00294D15">
              <w:rPr>
                <w:iCs/>
                <w:szCs w:val="24"/>
              </w:rPr>
              <w:t>1.2</w:t>
            </w:r>
            <w:r w:rsidR="00FE7981" w:rsidRPr="00294D15">
              <w:rPr>
                <w:iCs/>
                <w:szCs w:val="24"/>
              </w:rPr>
              <w:t>. Projekto veiklos įgyvendinamos Sostinės ir Vidurio ir vakarų Lietuvos regionuose.</w:t>
            </w:r>
          </w:p>
          <w:p w:rsidR="00CD1AD9" w:rsidRPr="00294D15" w:rsidRDefault="00181C42">
            <w:pPr>
              <w:jc w:val="both"/>
              <w:rPr>
                <w:iCs/>
                <w:szCs w:val="24"/>
              </w:rPr>
            </w:pPr>
            <w:r w:rsidRPr="00294D15">
              <w:rPr>
                <w:iCs/>
                <w:szCs w:val="24"/>
              </w:rPr>
              <w:t>5</w:t>
            </w:r>
            <w:r w:rsidR="00FE7981" w:rsidRPr="00294D15">
              <w:rPr>
                <w:iCs/>
                <w:szCs w:val="24"/>
              </w:rPr>
              <w:t>.</w:t>
            </w:r>
            <w:r w:rsidRPr="00294D15">
              <w:rPr>
                <w:iCs/>
                <w:szCs w:val="24"/>
              </w:rPr>
              <w:t>1.3</w:t>
            </w:r>
            <w:r w:rsidR="00FE7981" w:rsidRPr="00294D15">
              <w:rPr>
                <w:iCs/>
                <w:szCs w:val="24"/>
              </w:rPr>
              <w:t xml:space="preserve">. Aprašo </w:t>
            </w:r>
            <w:r w:rsidRPr="00294D15">
              <w:rPr>
                <w:iCs/>
                <w:szCs w:val="24"/>
              </w:rPr>
              <w:t>5.1.1</w:t>
            </w:r>
            <w:r w:rsidR="00FE7981" w:rsidRPr="00294D15">
              <w:rPr>
                <w:iCs/>
                <w:szCs w:val="24"/>
              </w:rPr>
              <w:t xml:space="preserve"> papunktyje nurodytai veiklai įgyvendinti skiriama iki </w:t>
            </w:r>
            <w:r w:rsidR="000970B3" w:rsidRPr="00294D15">
              <w:rPr>
                <w:color w:val="000000"/>
                <w:szCs w:val="24"/>
              </w:rPr>
              <w:t>25</w:t>
            </w:r>
            <w:r w:rsidR="00AB0EBF" w:rsidRPr="00294D15">
              <w:rPr>
                <w:color w:val="000000"/>
                <w:szCs w:val="24"/>
              </w:rPr>
              <w:t> 200 000</w:t>
            </w:r>
            <w:r w:rsidR="00BF6EE1" w:rsidRPr="00294D15">
              <w:rPr>
                <w:color w:val="000000"/>
                <w:szCs w:val="24"/>
              </w:rPr>
              <w:t>,00</w:t>
            </w:r>
            <w:r w:rsidR="00FE7981" w:rsidRPr="00294D15">
              <w:rPr>
                <w:color w:val="000000"/>
                <w:szCs w:val="24"/>
              </w:rPr>
              <w:t xml:space="preserve"> </w:t>
            </w:r>
            <w:r w:rsidR="00FE7981" w:rsidRPr="00294D15">
              <w:rPr>
                <w:iCs/>
                <w:szCs w:val="24"/>
              </w:rPr>
              <w:t>Eur (</w:t>
            </w:r>
            <w:r w:rsidR="00AF0A30" w:rsidRPr="00294D15">
              <w:rPr>
                <w:iCs/>
                <w:szCs w:val="24"/>
              </w:rPr>
              <w:t xml:space="preserve">dvidešimt </w:t>
            </w:r>
            <w:r w:rsidR="00FE7981" w:rsidRPr="00294D15">
              <w:rPr>
                <w:iCs/>
                <w:szCs w:val="24"/>
              </w:rPr>
              <w:t xml:space="preserve">penkių </w:t>
            </w:r>
            <w:r w:rsidR="00AF0A30" w:rsidRPr="00294D15">
              <w:rPr>
                <w:iCs/>
                <w:szCs w:val="24"/>
              </w:rPr>
              <w:t xml:space="preserve">milijonų dviejų </w:t>
            </w:r>
            <w:r w:rsidR="00FE7981" w:rsidRPr="00294D15">
              <w:rPr>
                <w:iCs/>
                <w:szCs w:val="24"/>
              </w:rPr>
              <w:t>šimtų tūkstančių eurų</w:t>
            </w:r>
            <w:r w:rsidR="00DC7633" w:rsidRPr="00294D15">
              <w:rPr>
                <w:iCs/>
                <w:szCs w:val="24"/>
              </w:rPr>
              <w:t>, 00 ct</w:t>
            </w:r>
            <w:r w:rsidR="00FE7981" w:rsidRPr="00294D15">
              <w:rPr>
                <w:iCs/>
                <w:szCs w:val="24"/>
              </w:rPr>
              <w:t>). Iš kurių:</w:t>
            </w:r>
          </w:p>
          <w:p w:rsidR="00CD1AD9" w:rsidRPr="00294D15" w:rsidRDefault="00181C42">
            <w:pPr>
              <w:jc w:val="both"/>
              <w:rPr>
                <w:iCs/>
                <w:szCs w:val="24"/>
              </w:rPr>
            </w:pPr>
            <w:r w:rsidRPr="00294D15">
              <w:rPr>
                <w:iCs/>
                <w:szCs w:val="24"/>
              </w:rPr>
              <w:t>5</w:t>
            </w:r>
            <w:r w:rsidR="00FE7981" w:rsidRPr="00294D15">
              <w:rPr>
                <w:iCs/>
                <w:szCs w:val="24"/>
              </w:rPr>
              <w:t>.</w:t>
            </w:r>
            <w:r w:rsidRPr="00294D15">
              <w:rPr>
                <w:iCs/>
                <w:szCs w:val="24"/>
              </w:rPr>
              <w:t>1.3</w:t>
            </w:r>
            <w:r w:rsidR="00FE7981" w:rsidRPr="00294D15">
              <w:rPr>
                <w:iCs/>
                <w:szCs w:val="24"/>
              </w:rPr>
              <w:t xml:space="preserve">.1. investicijos pagal intervencinės priemonės sritį 023 „Pažangiajai specializacijai, pramonės pertvarkai, verslumui ir įmonių prisitaikymui prie pokyčių reikalingų gebėjimų ugdymas“ sudaro iki </w:t>
            </w:r>
            <w:r w:rsidR="002C39DA" w:rsidRPr="00294D15">
              <w:rPr>
                <w:iCs/>
                <w:szCs w:val="24"/>
              </w:rPr>
              <w:t>13 650</w:t>
            </w:r>
            <w:r w:rsidR="00DC7633" w:rsidRPr="00294D15">
              <w:rPr>
                <w:iCs/>
                <w:szCs w:val="24"/>
              </w:rPr>
              <w:t> </w:t>
            </w:r>
            <w:r w:rsidR="002C39DA" w:rsidRPr="00294D15">
              <w:rPr>
                <w:iCs/>
                <w:szCs w:val="24"/>
              </w:rPr>
              <w:t>001</w:t>
            </w:r>
            <w:r w:rsidR="00DC7633" w:rsidRPr="00294D15">
              <w:rPr>
                <w:iCs/>
                <w:szCs w:val="24"/>
              </w:rPr>
              <w:t>,00</w:t>
            </w:r>
            <w:r w:rsidR="00FE7981" w:rsidRPr="00294D15">
              <w:rPr>
                <w:iCs/>
                <w:szCs w:val="24"/>
              </w:rPr>
              <w:t xml:space="preserve"> Eur (</w:t>
            </w:r>
            <w:r w:rsidR="00AF0A30" w:rsidRPr="00294D15">
              <w:rPr>
                <w:iCs/>
                <w:szCs w:val="24"/>
              </w:rPr>
              <w:t>trylikos</w:t>
            </w:r>
            <w:r w:rsidR="00FE7981" w:rsidRPr="00294D15">
              <w:rPr>
                <w:iCs/>
                <w:szCs w:val="24"/>
              </w:rPr>
              <w:t xml:space="preserve"> milijonų </w:t>
            </w:r>
            <w:r w:rsidR="00AF0A30" w:rsidRPr="00294D15">
              <w:rPr>
                <w:iCs/>
                <w:szCs w:val="24"/>
              </w:rPr>
              <w:t>šešių</w:t>
            </w:r>
            <w:r w:rsidR="00FE7981" w:rsidRPr="00294D15">
              <w:rPr>
                <w:iCs/>
                <w:szCs w:val="24"/>
              </w:rPr>
              <w:t xml:space="preserve"> šimtų penkiasdešimt tūkstančių vieno euro</w:t>
            </w:r>
            <w:r w:rsidR="00DC7633" w:rsidRPr="00294D15">
              <w:rPr>
                <w:iCs/>
                <w:szCs w:val="24"/>
              </w:rPr>
              <w:t>, 00 ct</w:t>
            </w:r>
            <w:r w:rsidR="00FE7981" w:rsidRPr="00294D15">
              <w:rPr>
                <w:iCs/>
                <w:szCs w:val="24"/>
              </w:rPr>
              <w:t>), iš kurių:</w:t>
            </w:r>
          </w:p>
          <w:p w:rsidR="00DC7633" w:rsidRPr="00294D15" w:rsidRDefault="00FE7981">
            <w:pPr>
              <w:jc w:val="both"/>
              <w:rPr>
                <w:iCs/>
                <w:szCs w:val="24"/>
              </w:rPr>
            </w:pPr>
            <w:r w:rsidRPr="00294D15">
              <w:rPr>
                <w:iCs/>
                <w:szCs w:val="24"/>
              </w:rPr>
              <w:t xml:space="preserve">iki </w:t>
            </w:r>
            <w:r w:rsidR="00056A3D" w:rsidRPr="00294D15">
              <w:rPr>
                <w:iCs/>
                <w:szCs w:val="24"/>
              </w:rPr>
              <w:t xml:space="preserve">9 </w:t>
            </w:r>
            <w:r w:rsidR="00DC7633" w:rsidRPr="00294D15">
              <w:rPr>
                <w:iCs/>
                <w:szCs w:val="24"/>
              </w:rPr>
              <w:t>694 217,00</w:t>
            </w:r>
            <w:r w:rsidRPr="00294D15">
              <w:rPr>
                <w:iCs/>
                <w:szCs w:val="24"/>
              </w:rPr>
              <w:t xml:space="preserve"> Eur (</w:t>
            </w:r>
            <w:r w:rsidR="00AF0A30" w:rsidRPr="00294D15">
              <w:rPr>
                <w:iCs/>
                <w:szCs w:val="24"/>
              </w:rPr>
              <w:t>devynių</w:t>
            </w:r>
            <w:r w:rsidRPr="00294D15">
              <w:rPr>
                <w:iCs/>
                <w:szCs w:val="24"/>
              </w:rPr>
              <w:t xml:space="preserve"> milijonų </w:t>
            </w:r>
            <w:r w:rsidR="00AF0A30" w:rsidRPr="00294D15">
              <w:rPr>
                <w:iCs/>
                <w:szCs w:val="24"/>
              </w:rPr>
              <w:t>šešių</w:t>
            </w:r>
            <w:r w:rsidRPr="00294D15">
              <w:rPr>
                <w:iCs/>
                <w:szCs w:val="24"/>
              </w:rPr>
              <w:t xml:space="preserve"> šimtų </w:t>
            </w:r>
            <w:r w:rsidR="00AF0A30" w:rsidRPr="00294D15">
              <w:rPr>
                <w:iCs/>
                <w:szCs w:val="24"/>
              </w:rPr>
              <w:t>devyniasdešimt</w:t>
            </w:r>
            <w:r w:rsidRPr="00294D15">
              <w:rPr>
                <w:iCs/>
                <w:szCs w:val="24"/>
              </w:rPr>
              <w:t xml:space="preserve"> keturių tūkstančių dviejų šimtų septyniolikos eurų</w:t>
            </w:r>
            <w:r w:rsidR="00DC7633" w:rsidRPr="00294D15">
              <w:rPr>
                <w:iCs/>
                <w:szCs w:val="24"/>
              </w:rPr>
              <w:t>, 00 ct</w:t>
            </w:r>
            <w:r w:rsidRPr="00294D15">
              <w:rPr>
                <w:iCs/>
                <w:szCs w:val="24"/>
              </w:rPr>
              <w:t xml:space="preserve">) Europos Sąjungos fondų lėšų, iš kurių: iki </w:t>
            </w:r>
            <w:r w:rsidR="00DC7633" w:rsidRPr="00294D15">
              <w:rPr>
                <w:iCs/>
                <w:szCs w:val="24"/>
              </w:rPr>
              <w:t>3 955 784,00</w:t>
            </w:r>
            <w:r w:rsidRPr="00294D15">
              <w:rPr>
                <w:iCs/>
                <w:szCs w:val="24"/>
              </w:rPr>
              <w:t xml:space="preserve"> Eur (</w:t>
            </w:r>
            <w:r w:rsidR="00AF0A30" w:rsidRPr="00294D15">
              <w:rPr>
                <w:iCs/>
                <w:szCs w:val="24"/>
              </w:rPr>
              <w:t>trijų</w:t>
            </w:r>
            <w:r w:rsidRPr="00294D15">
              <w:rPr>
                <w:iCs/>
                <w:szCs w:val="24"/>
              </w:rPr>
              <w:t xml:space="preserve"> milijonų </w:t>
            </w:r>
            <w:r w:rsidR="00AF0A30" w:rsidRPr="00294D15">
              <w:rPr>
                <w:iCs/>
                <w:szCs w:val="24"/>
              </w:rPr>
              <w:t>devynių šimtų penkiasdešimt</w:t>
            </w:r>
            <w:r w:rsidRPr="00294D15">
              <w:rPr>
                <w:iCs/>
                <w:szCs w:val="24"/>
              </w:rPr>
              <w:t xml:space="preserve"> penkių tūkstančių septynių šimtų aštuoniasdešimt keturių eurų</w:t>
            </w:r>
            <w:r w:rsidR="00DC7633" w:rsidRPr="00294D15">
              <w:rPr>
                <w:iCs/>
                <w:szCs w:val="24"/>
              </w:rPr>
              <w:t>, 00 ct</w:t>
            </w:r>
            <w:r w:rsidRPr="00294D15">
              <w:rPr>
                <w:iCs/>
                <w:szCs w:val="24"/>
              </w:rPr>
              <w:t>) Sostinės regionui ir iki 5 738</w:t>
            </w:r>
            <w:r w:rsidR="00AF0A30" w:rsidRPr="00294D15">
              <w:rPr>
                <w:iCs/>
                <w:szCs w:val="24"/>
              </w:rPr>
              <w:t> </w:t>
            </w:r>
            <w:r w:rsidRPr="00294D15">
              <w:rPr>
                <w:iCs/>
                <w:szCs w:val="24"/>
              </w:rPr>
              <w:t>433</w:t>
            </w:r>
            <w:r w:rsidR="00AF0A30" w:rsidRPr="00294D15">
              <w:rPr>
                <w:iCs/>
                <w:szCs w:val="24"/>
              </w:rPr>
              <w:t>,00</w:t>
            </w:r>
            <w:r w:rsidRPr="00294D15">
              <w:rPr>
                <w:iCs/>
                <w:szCs w:val="24"/>
              </w:rPr>
              <w:t xml:space="preserve"> Eur (penkių milijonų septynių šimtų trisdešimt aštuonių tūkstančių keturių šimtų trisdešimt trijų eurų</w:t>
            </w:r>
            <w:r w:rsidR="00DC7633" w:rsidRPr="00294D15">
              <w:rPr>
                <w:iCs/>
                <w:szCs w:val="24"/>
              </w:rPr>
              <w:t>, 00 ct</w:t>
            </w:r>
            <w:r w:rsidRPr="00294D15">
              <w:rPr>
                <w:iCs/>
                <w:szCs w:val="24"/>
              </w:rPr>
              <w:t>) Vidurio ir vakarų Lietuvos regionui,</w:t>
            </w:r>
          </w:p>
          <w:p w:rsidR="00CD1AD9" w:rsidRPr="00294D15" w:rsidRDefault="00FE7981">
            <w:pPr>
              <w:jc w:val="both"/>
              <w:rPr>
                <w:iCs/>
                <w:szCs w:val="24"/>
              </w:rPr>
            </w:pPr>
            <w:r w:rsidRPr="00294D15">
              <w:rPr>
                <w:iCs/>
                <w:szCs w:val="24"/>
              </w:rPr>
              <w:t xml:space="preserve">iki </w:t>
            </w:r>
            <w:r w:rsidR="00DC7633" w:rsidRPr="00294D15">
              <w:rPr>
                <w:iCs/>
                <w:szCs w:val="24"/>
              </w:rPr>
              <w:t>3 955 784,00</w:t>
            </w:r>
            <w:r w:rsidRPr="00294D15">
              <w:rPr>
                <w:iCs/>
                <w:szCs w:val="24"/>
              </w:rPr>
              <w:t xml:space="preserve"> Eur (</w:t>
            </w:r>
            <w:r w:rsidR="00294D15" w:rsidRPr="00294D15">
              <w:rPr>
                <w:iCs/>
                <w:szCs w:val="24"/>
              </w:rPr>
              <w:t>trijų</w:t>
            </w:r>
            <w:r w:rsidRPr="00294D15">
              <w:rPr>
                <w:iCs/>
                <w:szCs w:val="24"/>
              </w:rPr>
              <w:t xml:space="preserve"> milijonų </w:t>
            </w:r>
            <w:r w:rsidR="00294D15" w:rsidRPr="00294D15">
              <w:rPr>
                <w:iCs/>
                <w:szCs w:val="24"/>
              </w:rPr>
              <w:t>devynių šimtų penkiasdešimt</w:t>
            </w:r>
            <w:r w:rsidRPr="00294D15">
              <w:rPr>
                <w:iCs/>
                <w:szCs w:val="24"/>
              </w:rPr>
              <w:t xml:space="preserve"> penkių tūkstančių septynių šimtų aštuoniasdešimt keturių eurų</w:t>
            </w:r>
            <w:r w:rsidR="00294D15" w:rsidRPr="00294D15">
              <w:rPr>
                <w:iCs/>
                <w:szCs w:val="24"/>
              </w:rPr>
              <w:t>, 00 ct</w:t>
            </w:r>
            <w:r w:rsidRPr="00294D15">
              <w:rPr>
                <w:iCs/>
                <w:szCs w:val="24"/>
              </w:rPr>
              <w:t xml:space="preserve">) Europos Sąjungos </w:t>
            </w:r>
            <w:r w:rsidR="00056A3D" w:rsidRPr="00294D15">
              <w:rPr>
                <w:iCs/>
                <w:szCs w:val="24"/>
              </w:rPr>
              <w:t xml:space="preserve">fondų </w:t>
            </w:r>
            <w:r w:rsidRPr="00294D15">
              <w:rPr>
                <w:iCs/>
                <w:szCs w:val="24"/>
              </w:rPr>
              <w:t>bendrojo finansavimo lėšų Sostinės regionui;</w:t>
            </w:r>
          </w:p>
          <w:p w:rsidR="00CD1AD9" w:rsidRPr="00294D15" w:rsidRDefault="00181C42">
            <w:pPr>
              <w:jc w:val="both"/>
              <w:rPr>
                <w:iCs/>
                <w:szCs w:val="24"/>
              </w:rPr>
            </w:pPr>
            <w:r w:rsidRPr="00294D15">
              <w:rPr>
                <w:iCs/>
                <w:szCs w:val="24"/>
              </w:rPr>
              <w:t>5</w:t>
            </w:r>
            <w:r w:rsidR="00FE7981" w:rsidRPr="00294D15">
              <w:rPr>
                <w:iCs/>
                <w:szCs w:val="24"/>
              </w:rPr>
              <w:t>.</w:t>
            </w:r>
            <w:r w:rsidRPr="00294D15">
              <w:rPr>
                <w:iCs/>
                <w:szCs w:val="24"/>
              </w:rPr>
              <w:t>1.3</w:t>
            </w:r>
            <w:r w:rsidR="00FE7981" w:rsidRPr="00294D15">
              <w:rPr>
                <w:iCs/>
                <w:szCs w:val="24"/>
              </w:rPr>
              <w:t>.2. investicijos pagal intervencinės priemonės sritį 029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 sudaro iki 11 549</w:t>
            </w:r>
            <w:r w:rsidR="00DC7633" w:rsidRPr="00294D15">
              <w:rPr>
                <w:iCs/>
                <w:szCs w:val="24"/>
              </w:rPr>
              <w:t> </w:t>
            </w:r>
            <w:r w:rsidR="00FE7981" w:rsidRPr="00294D15">
              <w:rPr>
                <w:iCs/>
                <w:szCs w:val="24"/>
              </w:rPr>
              <w:t>999</w:t>
            </w:r>
            <w:r w:rsidR="00DC7633" w:rsidRPr="00294D15">
              <w:rPr>
                <w:iCs/>
                <w:szCs w:val="24"/>
              </w:rPr>
              <w:t>,00</w:t>
            </w:r>
            <w:r w:rsidR="00FE7981" w:rsidRPr="00294D15">
              <w:rPr>
                <w:iCs/>
                <w:szCs w:val="24"/>
              </w:rPr>
              <w:t xml:space="preserve"> Eur (vienuolikos milijonų penkių šimtų keturiasdešimt devynių tūkstančių devynių šimtų devyniasdešimt devynių eurų</w:t>
            </w:r>
            <w:r w:rsidR="00DC7633" w:rsidRPr="00294D15">
              <w:rPr>
                <w:iCs/>
                <w:szCs w:val="24"/>
              </w:rPr>
              <w:t>, 00 ct</w:t>
            </w:r>
            <w:r w:rsidR="00FE7981" w:rsidRPr="00294D15">
              <w:rPr>
                <w:iCs/>
                <w:szCs w:val="24"/>
              </w:rPr>
              <w:t>), iš kurių:</w:t>
            </w:r>
          </w:p>
          <w:p w:rsidR="00CD1AD9" w:rsidRPr="00294D15" w:rsidRDefault="00FE7981">
            <w:pPr>
              <w:jc w:val="both"/>
              <w:rPr>
                <w:iCs/>
                <w:szCs w:val="24"/>
              </w:rPr>
            </w:pPr>
            <w:r w:rsidRPr="00294D15">
              <w:rPr>
                <w:iCs/>
                <w:szCs w:val="24"/>
              </w:rPr>
              <w:t>iki 7 436</w:t>
            </w:r>
            <w:r w:rsidR="00DC7633" w:rsidRPr="00294D15">
              <w:rPr>
                <w:iCs/>
                <w:szCs w:val="24"/>
              </w:rPr>
              <w:t> </w:t>
            </w:r>
            <w:r w:rsidRPr="00294D15">
              <w:rPr>
                <w:iCs/>
                <w:szCs w:val="24"/>
              </w:rPr>
              <w:t>125</w:t>
            </w:r>
            <w:r w:rsidR="00DC7633" w:rsidRPr="00294D15">
              <w:rPr>
                <w:iCs/>
                <w:szCs w:val="24"/>
              </w:rPr>
              <w:t>,00</w:t>
            </w:r>
            <w:r w:rsidRPr="00294D15">
              <w:rPr>
                <w:iCs/>
                <w:szCs w:val="24"/>
              </w:rPr>
              <w:t xml:space="preserve"> Eur (septynių milijonų keturių šimtų trisdešimt šešių tūkstančių </w:t>
            </w:r>
            <w:r w:rsidR="00294D15" w:rsidRPr="00294D15">
              <w:rPr>
                <w:iCs/>
                <w:szCs w:val="24"/>
              </w:rPr>
              <w:t xml:space="preserve">vieno </w:t>
            </w:r>
            <w:r w:rsidRPr="00294D15">
              <w:rPr>
                <w:iCs/>
                <w:szCs w:val="24"/>
              </w:rPr>
              <w:t>šimto dvidešimt penkių eurų</w:t>
            </w:r>
            <w:r w:rsidR="00DC7633" w:rsidRPr="00294D15">
              <w:rPr>
                <w:iCs/>
                <w:szCs w:val="24"/>
              </w:rPr>
              <w:t>, 00 ct</w:t>
            </w:r>
            <w:r w:rsidRPr="00294D15">
              <w:rPr>
                <w:iCs/>
                <w:szCs w:val="24"/>
              </w:rPr>
              <w:t>) Europos Sąjungos fondų lėšų, iš kurių: iki 4 113</w:t>
            </w:r>
            <w:r w:rsidR="00DC7633" w:rsidRPr="00294D15">
              <w:rPr>
                <w:iCs/>
                <w:szCs w:val="24"/>
              </w:rPr>
              <w:t> </w:t>
            </w:r>
            <w:r w:rsidRPr="00294D15">
              <w:rPr>
                <w:iCs/>
                <w:szCs w:val="24"/>
              </w:rPr>
              <w:t>874</w:t>
            </w:r>
            <w:r w:rsidR="00DC7633" w:rsidRPr="00294D15">
              <w:rPr>
                <w:iCs/>
                <w:szCs w:val="24"/>
              </w:rPr>
              <w:t>,00</w:t>
            </w:r>
            <w:r w:rsidRPr="00294D15">
              <w:rPr>
                <w:iCs/>
                <w:szCs w:val="24"/>
              </w:rPr>
              <w:t xml:space="preserve"> Eur (keturių milijonų </w:t>
            </w:r>
            <w:r w:rsidR="00294D15" w:rsidRPr="00294D15">
              <w:rPr>
                <w:iCs/>
                <w:szCs w:val="24"/>
              </w:rPr>
              <w:t xml:space="preserve">vieno </w:t>
            </w:r>
            <w:r w:rsidRPr="00294D15">
              <w:rPr>
                <w:iCs/>
                <w:szCs w:val="24"/>
              </w:rPr>
              <w:t>šimto trylikos tūkstančių aštuonių šimtų septyniasdešimt keturių eurų</w:t>
            </w:r>
            <w:r w:rsidR="00DC7633" w:rsidRPr="00294D15">
              <w:rPr>
                <w:iCs/>
                <w:szCs w:val="24"/>
              </w:rPr>
              <w:t>, 00 ct</w:t>
            </w:r>
            <w:r w:rsidRPr="00294D15">
              <w:rPr>
                <w:iCs/>
                <w:szCs w:val="24"/>
              </w:rPr>
              <w:t>) Sostinės regionui ir iki 3 322</w:t>
            </w:r>
            <w:r w:rsidR="00DC7633" w:rsidRPr="00294D15">
              <w:rPr>
                <w:iCs/>
                <w:szCs w:val="24"/>
              </w:rPr>
              <w:t> </w:t>
            </w:r>
            <w:r w:rsidRPr="00294D15">
              <w:rPr>
                <w:iCs/>
                <w:szCs w:val="24"/>
              </w:rPr>
              <w:t>251</w:t>
            </w:r>
            <w:r w:rsidR="00DC7633" w:rsidRPr="00294D15">
              <w:rPr>
                <w:iCs/>
                <w:szCs w:val="24"/>
              </w:rPr>
              <w:t>,00</w:t>
            </w:r>
            <w:r w:rsidRPr="00294D15">
              <w:rPr>
                <w:iCs/>
                <w:szCs w:val="24"/>
              </w:rPr>
              <w:t xml:space="preserve"> Eur (trijų milijonų trijų šimtų dvidešimt dviejų tūkstančių dviejų šimtų penkiasdešimt vieno euro</w:t>
            </w:r>
            <w:r w:rsidR="00DC7633" w:rsidRPr="00294D15">
              <w:rPr>
                <w:iCs/>
                <w:szCs w:val="24"/>
              </w:rPr>
              <w:t>, 00 ct</w:t>
            </w:r>
            <w:r w:rsidRPr="00294D15">
              <w:rPr>
                <w:iCs/>
                <w:szCs w:val="24"/>
              </w:rPr>
              <w:t>) Vidurio ir vakarų Lietuvos regionui,</w:t>
            </w:r>
          </w:p>
          <w:p w:rsidR="00CD1AD9" w:rsidRPr="00294D15" w:rsidRDefault="00FE7981">
            <w:pPr>
              <w:jc w:val="both"/>
              <w:rPr>
                <w:iCs/>
                <w:szCs w:val="24"/>
              </w:rPr>
            </w:pPr>
            <w:r w:rsidRPr="00294D15">
              <w:rPr>
                <w:iCs/>
                <w:szCs w:val="24"/>
              </w:rPr>
              <w:t>iki 4 113</w:t>
            </w:r>
            <w:r w:rsidR="00DC7633" w:rsidRPr="00294D15">
              <w:rPr>
                <w:iCs/>
                <w:szCs w:val="24"/>
              </w:rPr>
              <w:t> </w:t>
            </w:r>
            <w:r w:rsidRPr="00294D15">
              <w:rPr>
                <w:iCs/>
                <w:szCs w:val="24"/>
              </w:rPr>
              <w:t>874</w:t>
            </w:r>
            <w:r w:rsidR="00DC7633" w:rsidRPr="00294D15">
              <w:rPr>
                <w:iCs/>
                <w:szCs w:val="24"/>
              </w:rPr>
              <w:t>,00</w:t>
            </w:r>
            <w:r w:rsidRPr="00294D15">
              <w:rPr>
                <w:iCs/>
                <w:szCs w:val="24"/>
              </w:rPr>
              <w:t xml:space="preserve"> Eur (keturių milijonų </w:t>
            </w:r>
            <w:r w:rsidR="00294D15" w:rsidRPr="00294D15">
              <w:rPr>
                <w:iCs/>
                <w:szCs w:val="24"/>
              </w:rPr>
              <w:t xml:space="preserve">vieno </w:t>
            </w:r>
            <w:r w:rsidRPr="00294D15">
              <w:rPr>
                <w:iCs/>
                <w:szCs w:val="24"/>
              </w:rPr>
              <w:t>šimto trylikos tūkstančių aštuonių šimtų septyniasdešimt keturių eurų</w:t>
            </w:r>
            <w:r w:rsidR="00DC7633" w:rsidRPr="00294D15">
              <w:rPr>
                <w:iCs/>
                <w:szCs w:val="24"/>
              </w:rPr>
              <w:t>, 00 ct</w:t>
            </w:r>
            <w:r w:rsidRPr="00294D15">
              <w:rPr>
                <w:iCs/>
                <w:szCs w:val="24"/>
              </w:rPr>
              <w:t xml:space="preserve">) Europos Sąjungos </w:t>
            </w:r>
            <w:r w:rsidR="00DC7633" w:rsidRPr="00294D15">
              <w:rPr>
                <w:iCs/>
                <w:szCs w:val="24"/>
              </w:rPr>
              <w:t xml:space="preserve">fondų </w:t>
            </w:r>
            <w:r w:rsidRPr="00294D15">
              <w:rPr>
                <w:iCs/>
                <w:szCs w:val="24"/>
              </w:rPr>
              <w:t>bendrojo finansavimo lėšų Sostinės regionui.</w:t>
            </w:r>
          </w:p>
          <w:p w:rsidR="00CD1AD9" w:rsidRPr="00294D15" w:rsidRDefault="00181C42">
            <w:pPr>
              <w:jc w:val="both"/>
              <w:rPr>
                <w:iCs/>
                <w:szCs w:val="24"/>
              </w:rPr>
            </w:pPr>
            <w:r w:rsidRPr="00294D15">
              <w:rPr>
                <w:iCs/>
                <w:szCs w:val="24"/>
              </w:rPr>
              <w:t>5</w:t>
            </w:r>
            <w:r w:rsidR="00FE7981" w:rsidRPr="00294D15">
              <w:rPr>
                <w:iCs/>
                <w:szCs w:val="24"/>
              </w:rPr>
              <w:t>.</w:t>
            </w:r>
            <w:r w:rsidRPr="00294D15">
              <w:rPr>
                <w:iCs/>
                <w:szCs w:val="24"/>
              </w:rPr>
              <w:t>1</w:t>
            </w:r>
            <w:r w:rsidR="00FE7981" w:rsidRPr="00294D15">
              <w:rPr>
                <w:iCs/>
                <w:szCs w:val="24"/>
              </w:rPr>
              <w:t>.</w:t>
            </w:r>
            <w:r w:rsidRPr="00294D15">
              <w:rPr>
                <w:iCs/>
                <w:szCs w:val="24"/>
              </w:rPr>
              <w:t>4.</w:t>
            </w:r>
            <w:r w:rsidR="00FE7981" w:rsidRPr="00294D15">
              <w:rPr>
                <w:iCs/>
                <w:szCs w:val="24"/>
              </w:rPr>
              <w:t xml:space="preserve"> Pagal Aprašą skelbiami </w:t>
            </w:r>
            <w:r w:rsidR="00AB0EBF" w:rsidRPr="00294D15">
              <w:rPr>
                <w:iCs/>
                <w:szCs w:val="24"/>
              </w:rPr>
              <w:t>keturi</w:t>
            </w:r>
            <w:r w:rsidR="00FE7981" w:rsidRPr="00294D15">
              <w:rPr>
                <w:iCs/>
                <w:szCs w:val="24"/>
              </w:rPr>
              <w:t xml:space="preserve"> kvietimai, teikti PĮP. Didžiausia galima Pareiškėjo projektui skirti finansavimo lėšų suma kiekviename kvietime yra 6 300</w:t>
            </w:r>
            <w:r w:rsidR="0040742B">
              <w:rPr>
                <w:iCs/>
                <w:szCs w:val="24"/>
              </w:rPr>
              <w:t> </w:t>
            </w:r>
            <w:r w:rsidR="00FE7981" w:rsidRPr="00294D15">
              <w:rPr>
                <w:iCs/>
                <w:szCs w:val="24"/>
              </w:rPr>
              <w:t>000</w:t>
            </w:r>
            <w:r w:rsidR="0040742B">
              <w:rPr>
                <w:iCs/>
                <w:szCs w:val="24"/>
              </w:rPr>
              <w:t>,00</w:t>
            </w:r>
            <w:r w:rsidR="00FE7981" w:rsidRPr="00294D15">
              <w:rPr>
                <w:iCs/>
                <w:szCs w:val="24"/>
              </w:rPr>
              <w:t xml:space="preserve"> Eur (šeši milijonai trys šimtai tūkstančių eurų</w:t>
            </w:r>
            <w:r w:rsidR="001B4607">
              <w:rPr>
                <w:iCs/>
                <w:szCs w:val="24"/>
              </w:rPr>
              <w:t>, 00 ct</w:t>
            </w:r>
            <w:r w:rsidR="00FE7981" w:rsidRPr="00294D15">
              <w:rPr>
                <w:iCs/>
                <w:szCs w:val="24"/>
              </w:rPr>
              <w:t xml:space="preserve">) Europos Sąjungos fondų ir </w:t>
            </w:r>
            <w:r w:rsidR="001B4607" w:rsidRPr="00294D15">
              <w:rPr>
                <w:iCs/>
                <w:szCs w:val="24"/>
              </w:rPr>
              <w:t xml:space="preserve">Europos Sąjungos fondų </w:t>
            </w:r>
            <w:r w:rsidR="00FE7981" w:rsidRPr="00294D15">
              <w:rPr>
                <w:iCs/>
                <w:szCs w:val="24"/>
              </w:rPr>
              <w:t>bendrojo finansavimo lėšų. Vieno Partnerio veiklai įgyvendinti skiriama:</w:t>
            </w:r>
          </w:p>
          <w:p w:rsidR="00CD1AD9" w:rsidRPr="00294D15" w:rsidRDefault="00181C42">
            <w:pPr>
              <w:jc w:val="both"/>
              <w:rPr>
                <w:iCs/>
                <w:szCs w:val="24"/>
              </w:rPr>
            </w:pPr>
            <w:r w:rsidRPr="00294D15">
              <w:rPr>
                <w:iCs/>
                <w:szCs w:val="24"/>
              </w:rPr>
              <w:t>5.1.4</w:t>
            </w:r>
            <w:r w:rsidR="00FE7981" w:rsidRPr="00294D15">
              <w:rPr>
                <w:iCs/>
                <w:szCs w:val="24"/>
              </w:rPr>
              <w:t>.1. iki 120</w:t>
            </w:r>
            <w:r w:rsidR="001B4607">
              <w:rPr>
                <w:iCs/>
                <w:szCs w:val="24"/>
              </w:rPr>
              <w:t> </w:t>
            </w:r>
            <w:r w:rsidR="00FE7981" w:rsidRPr="00294D15">
              <w:rPr>
                <w:iCs/>
                <w:szCs w:val="24"/>
              </w:rPr>
              <w:t>000</w:t>
            </w:r>
            <w:r w:rsidR="001B4607">
              <w:rPr>
                <w:iCs/>
                <w:szCs w:val="24"/>
              </w:rPr>
              <w:t>,00</w:t>
            </w:r>
            <w:r w:rsidR="00FE7981" w:rsidRPr="00294D15">
              <w:rPr>
                <w:iCs/>
                <w:szCs w:val="24"/>
              </w:rPr>
              <w:t xml:space="preserve"> Eur (vieno šimto dvidešimt tūkstančių eurų</w:t>
            </w:r>
            <w:r w:rsidR="001B4607" w:rsidRPr="00294D15">
              <w:rPr>
                <w:iCs/>
                <w:szCs w:val="24"/>
              </w:rPr>
              <w:t>, 00 ct</w:t>
            </w:r>
            <w:r w:rsidR="00FE7981" w:rsidRPr="00294D15">
              <w:rPr>
                <w:iCs/>
                <w:szCs w:val="24"/>
              </w:rPr>
              <w:t xml:space="preserve">) Europos Sąjungos fondų ir </w:t>
            </w:r>
            <w:r w:rsidR="001B4607" w:rsidRPr="00294D15">
              <w:rPr>
                <w:iCs/>
                <w:szCs w:val="24"/>
              </w:rPr>
              <w:t xml:space="preserve">Europos Sąjungos fondų </w:t>
            </w:r>
            <w:r w:rsidR="00FE7981" w:rsidRPr="00294D15">
              <w:rPr>
                <w:iCs/>
                <w:szCs w:val="24"/>
              </w:rPr>
              <w:t>bendrojo finansavimo lėšų, jei įgyvendinama veikla, nurodyta Aprašo 2.5.1 papunktyje;</w:t>
            </w:r>
          </w:p>
          <w:p w:rsidR="00CD1AD9" w:rsidRPr="00294D15" w:rsidRDefault="00181C42">
            <w:pPr>
              <w:jc w:val="both"/>
              <w:rPr>
                <w:iCs/>
                <w:szCs w:val="24"/>
              </w:rPr>
            </w:pPr>
            <w:r w:rsidRPr="00294D15">
              <w:rPr>
                <w:iCs/>
                <w:szCs w:val="24"/>
              </w:rPr>
              <w:t>5.1.4</w:t>
            </w:r>
            <w:r w:rsidR="00FE7981" w:rsidRPr="00294D15">
              <w:rPr>
                <w:iCs/>
                <w:szCs w:val="24"/>
              </w:rPr>
              <w:t>.2. iki 150</w:t>
            </w:r>
            <w:r w:rsidR="001B4607">
              <w:rPr>
                <w:iCs/>
                <w:szCs w:val="24"/>
              </w:rPr>
              <w:t> </w:t>
            </w:r>
            <w:r w:rsidR="00FE7981" w:rsidRPr="00294D15">
              <w:rPr>
                <w:iCs/>
                <w:szCs w:val="24"/>
              </w:rPr>
              <w:t>000</w:t>
            </w:r>
            <w:r w:rsidR="001B4607">
              <w:rPr>
                <w:iCs/>
                <w:szCs w:val="24"/>
              </w:rPr>
              <w:t>,00</w:t>
            </w:r>
            <w:r w:rsidR="00FE7981" w:rsidRPr="00294D15">
              <w:rPr>
                <w:iCs/>
                <w:szCs w:val="24"/>
              </w:rPr>
              <w:t xml:space="preserve"> Eur (vieno šimto penkiasdešimt tūkstančių eurų</w:t>
            </w:r>
            <w:r w:rsidR="001B4607" w:rsidRPr="00294D15">
              <w:rPr>
                <w:iCs/>
                <w:szCs w:val="24"/>
              </w:rPr>
              <w:t>, 00 ct</w:t>
            </w:r>
            <w:r w:rsidR="00FE7981" w:rsidRPr="00294D15">
              <w:rPr>
                <w:iCs/>
                <w:szCs w:val="24"/>
              </w:rPr>
              <w:t xml:space="preserve">) Europos Sąjungos fondų ir </w:t>
            </w:r>
            <w:r w:rsidR="001B4607" w:rsidRPr="00294D15">
              <w:rPr>
                <w:iCs/>
                <w:szCs w:val="24"/>
              </w:rPr>
              <w:t xml:space="preserve">Europos Sąjungos fondų </w:t>
            </w:r>
            <w:r w:rsidR="00FE7981" w:rsidRPr="00294D15">
              <w:rPr>
                <w:iCs/>
                <w:szCs w:val="24"/>
              </w:rPr>
              <w:t>bendrojo finansavimo lėšų, jei įgyvendinama veikla, nurodyta Aprašo 2.5.2 papunktyje.</w:t>
            </w:r>
          </w:p>
          <w:p w:rsidR="00CD1AD9" w:rsidRPr="00294D15" w:rsidRDefault="00181C42">
            <w:pPr>
              <w:jc w:val="both"/>
              <w:rPr>
                <w:iCs/>
                <w:szCs w:val="24"/>
              </w:rPr>
            </w:pPr>
            <w:r w:rsidRPr="00294D15">
              <w:rPr>
                <w:iCs/>
                <w:szCs w:val="24"/>
              </w:rPr>
              <w:t>5.1.5</w:t>
            </w:r>
            <w:r w:rsidR="00FE7981" w:rsidRPr="00294D15">
              <w:rPr>
                <w:iCs/>
                <w:szCs w:val="24"/>
              </w:rPr>
              <w:t>. Didžiausia galima projekto finansuojamoji dalis sudaro 100 proc. visų tinkamų finansuoti projekto išlaidų.</w:t>
            </w:r>
          </w:p>
          <w:p w:rsidR="00CD1AD9" w:rsidRPr="00294D15" w:rsidRDefault="00C77A6A">
            <w:pPr>
              <w:jc w:val="both"/>
              <w:rPr>
                <w:iCs/>
                <w:szCs w:val="24"/>
              </w:rPr>
            </w:pPr>
            <w:r w:rsidRPr="00294D15">
              <w:rPr>
                <w:iCs/>
                <w:szCs w:val="24"/>
              </w:rPr>
              <w:t>5.1.6</w:t>
            </w:r>
            <w:r w:rsidR="00FE7981" w:rsidRPr="00294D15">
              <w:rPr>
                <w:iCs/>
                <w:szCs w:val="24"/>
              </w:rPr>
              <w:t>. Projekte suplanuotos veiklos turi atitikti Sumaniosios specializacijos koncepcijos nuostatas. Siekiant įvertinti atitiktį Sumaniosios specializacijos koncepcijai, kiekvienas iš Partnerių turi užpildyti Informacijos, reikalingos projekto atitikčiai sumaniosios specializacijos koncepcijai įvertinti, formą (Aprašo 2 priedas).</w:t>
            </w:r>
          </w:p>
          <w:p w:rsidR="00CD1AD9" w:rsidRPr="00294D15" w:rsidRDefault="00C77A6A">
            <w:pPr>
              <w:jc w:val="both"/>
              <w:rPr>
                <w:iCs/>
                <w:szCs w:val="24"/>
              </w:rPr>
            </w:pPr>
            <w:r w:rsidRPr="00294D15">
              <w:rPr>
                <w:iCs/>
                <w:szCs w:val="24"/>
              </w:rPr>
              <w:t>5.1.7</w:t>
            </w:r>
            <w:r w:rsidR="00FE7981" w:rsidRPr="00294D15">
              <w:rPr>
                <w:iCs/>
                <w:szCs w:val="24"/>
              </w:rPr>
              <w:t>. Projekto veiklos turi būti įgyvendintos per 30 mėnesių nuo projekto sutarties įsigaliojimo. Esant poreikiui projekto veiklos gali būti pratęstos pagrįstam laikotarpiui, bet ne vėliau kaip iki 2029 m. gruodžio 31 d. Partnerių veiklos projekte turi būti įgyvendintos:</w:t>
            </w:r>
          </w:p>
          <w:p w:rsidR="00CD1AD9" w:rsidRPr="00294D15" w:rsidRDefault="00C77A6A">
            <w:pPr>
              <w:jc w:val="both"/>
              <w:rPr>
                <w:iCs/>
                <w:szCs w:val="24"/>
              </w:rPr>
            </w:pPr>
            <w:r w:rsidRPr="00294D15">
              <w:rPr>
                <w:iCs/>
                <w:szCs w:val="24"/>
              </w:rPr>
              <w:t>5.1.7</w:t>
            </w:r>
            <w:r w:rsidR="00FE7981" w:rsidRPr="00294D15">
              <w:rPr>
                <w:iCs/>
                <w:szCs w:val="24"/>
              </w:rPr>
              <w:t xml:space="preserve">.1. per 15 mėnesių nuo projekto sutarties įsigaliojimo, jei įgyvendinama veikla, numatyta Aprašo </w:t>
            </w:r>
            <w:r w:rsidRPr="00294D15">
              <w:rPr>
                <w:iCs/>
                <w:szCs w:val="24"/>
              </w:rPr>
              <w:t>5.1.1.1</w:t>
            </w:r>
            <w:r w:rsidR="00FE7981" w:rsidRPr="00294D15">
              <w:rPr>
                <w:iCs/>
                <w:szCs w:val="24"/>
              </w:rPr>
              <w:t xml:space="preserve"> papunktyje (esant pagrįstam poreikiui veiklos gali būti pratęstos 6 mėnesių laikotarpiui, neviršijant projekto įgyvendinimo termino);</w:t>
            </w:r>
          </w:p>
          <w:p w:rsidR="00CD1AD9" w:rsidRPr="00294D15" w:rsidRDefault="00C77A6A">
            <w:pPr>
              <w:jc w:val="both"/>
              <w:rPr>
                <w:iCs/>
                <w:szCs w:val="24"/>
              </w:rPr>
            </w:pPr>
            <w:r w:rsidRPr="00294D15">
              <w:rPr>
                <w:iCs/>
                <w:szCs w:val="24"/>
              </w:rPr>
              <w:t>5.1.7</w:t>
            </w:r>
            <w:r w:rsidR="00FE7981" w:rsidRPr="00294D15">
              <w:rPr>
                <w:iCs/>
                <w:szCs w:val="24"/>
              </w:rPr>
              <w:t xml:space="preserve">.2. per 24 mėnesius nuo projekto sutarties įsigaliojimo, jei įgyvendinama veikla, numatyta Aprašo </w:t>
            </w:r>
            <w:r w:rsidRPr="00294D15">
              <w:rPr>
                <w:iCs/>
                <w:szCs w:val="24"/>
              </w:rPr>
              <w:t>5.1.1.2</w:t>
            </w:r>
            <w:r w:rsidR="00FE7981" w:rsidRPr="00294D15">
              <w:rPr>
                <w:iCs/>
                <w:szCs w:val="24"/>
              </w:rPr>
              <w:t xml:space="preserve"> papunktyje (esant pagrįstam poreikiui veiklos gali būti pratęstos 6 mėnesių laikotarpiui, neviršijant projekto įgyvendinimo termino).</w:t>
            </w:r>
          </w:p>
          <w:p w:rsidR="00CD1AD9" w:rsidRPr="00294D15" w:rsidRDefault="00C77A6A">
            <w:pPr>
              <w:jc w:val="both"/>
              <w:rPr>
                <w:iCs/>
                <w:szCs w:val="24"/>
              </w:rPr>
            </w:pPr>
            <w:r w:rsidRPr="00294D15">
              <w:rPr>
                <w:iCs/>
                <w:szCs w:val="24"/>
              </w:rPr>
              <w:t>5.1.8</w:t>
            </w:r>
            <w:r w:rsidR="00FE7981" w:rsidRPr="00294D15">
              <w:rPr>
                <w:iCs/>
                <w:szCs w:val="24"/>
              </w:rPr>
              <w:t>. Kartu su PĮP administruojančiajai institucijai turi būti pateikta:</w:t>
            </w:r>
          </w:p>
          <w:p w:rsidR="00CD1AD9" w:rsidRPr="00294D15" w:rsidRDefault="00C77A6A">
            <w:pPr>
              <w:jc w:val="both"/>
              <w:rPr>
                <w:iCs/>
                <w:szCs w:val="24"/>
              </w:rPr>
            </w:pPr>
            <w:r w:rsidRPr="00294D15">
              <w:rPr>
                <w:iCs/>
                <w:szCs w:val="24"/>
              </w:rPr>
              <w:t>5.1.8</w:t>
            </w:r>
            <w:r w:rsidR="00FE7981" w:rsidRPr="00294D15">
              <w:rPr>
                <w:iCs/>
                <w:szCs w:val="24"/>
              </w:rPr>
              <w:t>.1. Partnerių deklaracijos, parengtos pagal Projektų administravimo ir finansavimo taisyklių 1 priedo 1 priedą;</w:t>
            </w:r>
          </w:p>
          <w:p w:rsidR="00CD1AD9" w:rsidRPr="00294D15" w:rsidRDefault="00C77A6A">
            <w:pPr>
              <w:jc w:val="both"/>
              <w:rPr>
                <w:iCs/>
                <w:szCs w:val="24"/>
              </w:rPr>
            </w:pPr>
            <w:r w:rsidRPr="00294D15">
              <w:rPr>
                <w:iCs/>
                <w:szCs w:val="24"/>
              </w:rPr>
              <w:t>5.1.8</w:t>
            </w:r>
            <w:r w:rsidR="00FE7981" w:rsidRPr="00294D15">
              <w:rPr>
                <w:iCs/>
                <w:szCs w:val="24"/>
              </w:rPr>
              <w:t>.2. informacija apie projekto biudžeto pasiskirstymą tarp Pareiškėjo ir Partnerių, parengta pagal Projektų administravimo ir finansavimo taisyklių 1 priedo 2 priedą;</w:t>
            </w:r>
          </w:p>
          <w:p w:rsidR="00CD1AD9" w:rsidRPr="00294D15" w:rsidRDefault="00C77A6A">
            <w:pPr>
              <w:jc w:val="both"/>
              <w:rPr>
                <w:iCs/>
                <w:szCs w:val="24"/>
              </w:rPr>
            </w:pPr>
            <w:r w:rsidRPr="00294D15">
              <w:rPr>
                <w:iCs/>
                <w:szCs w:val="24"/>
              </w:rPr>
              <w:t>5.1.8</w:t>
            </w:r>
            <w:r w:rsidR="00FE7981" w:rsidRPr="00294D15">
              <w:rPr>
                <w:iCs/>
                <w:szCs w:val="24"/>
              </w:rPr>
              <w:t>.3. jungtinės veiklos (partnerystės) sutarčių tarp Pareiškėjo ir Partnerių kopijos;</w:t>
            </w:r>
          </w:p>
          <w:p w:rsidR="00CD1AD9" w:rsidRPr="00294D15" w:rsidRDefault="00C77A6A">
            <w:pPr>
              <w:jc w:val="both"/>
              <w:rPr>
                <w:iCs/>
                <w:szCs w:val="24"/>
              </w:rPr>
            </w:pPr>
            <w:r w:rsidRPr="00294D15">
              <w:rPr>
                <w:iCs/>
                <w:szCs w:val="24"/>
              </w:rPr>
              <w:t>5.1.8</w:t>
            </w:r>
            <w:r w:rsidR="00FE7981" w:rsidRPr="00294D15">
              <w:rPr>
                <w:iCs/>
                <w:szCs w:val="24"/>
              </w:rPr>
              <w:t>.4. teisių į MSI sukurtų intelektinės veiklos rezultatų nuosavybės, naudojimo ir / arba perdavimo ir iš to gautinos naudos sąlygų sutarčių kopijos (jei taikoma);</w:t>
            </w:r>
          </w:p>
          <w:p w:rsidR="00CD1AD9" w:rsidRPr="00294D15" w:rsidRDefault="00C77A6A">
            <w:pPr>
              <w:jc w:val="both"/>
              <w:rPr>
                <w:iCs/>
                <w:szCs w:val="24"/>
              </w:rPr>
            </w:pPr>
            <w:r w:rsidRPr="00294D15">
              <w:rPr>
                <w:iCs/>
                <w:szCs w:val="24"/>
              </w:rPr>
              <w:t>5.1.8</w:t>
            </w:r>
            <w:r w:rsidR="00FE7981" w:rsidRPr="00294D15">
              <w:rPr>
                <w:iCs/>
                <w:szCs w:val="24"/>
              </w:rPr>
              <w:t xml:space="preserve">.5. bendradarbiavimo sutarčių kopijos, jei Aprašo </w:t>
            </w:r>
            <w:r w:rsidRPr="00294D15">
              <w:rPr>
                <w:iCs/>
                <w:szCs w:val="24"/>
              </w:rPr>
              <w:t>5.1.1.1</w:t>
            </w:r>
            <w:r w:rsidR="00FE7981" w:rsidRPr="00294D15">
              <w:rPr>
                <w:iCs/>
                <w:szCs w:val="24"/>
              </w:rPr>
              <w:t xml:space="preserve">arba Aprašo </w:t>
            </w:r>
            <w:r w:rsidRPr="00294D15">
              <w:rPr>
                <w:iCs/>
                <w:szCs w:val="24"/>
              </w:rPr>
              <w:t>5.1.1.2</w:t>
            </w:r>
            <w:r w:rsidR="00FE7981" w:rsidRPr="00294D15">
              <w:rPr>
                <w:iCs/>
                <w:szCs w:val="24"/>
              </w:rPr>
              <w:t xml:space="preserve"> papunkčiuose nurodytą veiklą planuojama įgyvendinti bendradarbiaujant atžalinei įmonei ir MSI.</w:t>
            </w:r>
            <w:r w:rsidR="00FE7981" w:rsidRPr="00294D15">
              <w:t xml:space="preserve"> </w:t>
            </w:r>
            <w:r w:rsidR="00FE7981" w:rsidRPr="00294D15">
              <w:rPr>
                <w:iCs/>
                <w:szCs w:val="24"/>
              </w:rPr>
              <w:t xml:space="preserve">Vykdant Aprašo </w:t>
            </w:r>
            <w:r w:rsidRPr="00294D15">
              <w:rPr>
                <w:iCs/>
                <w:szCs w:val="24"/>
              </w:rPr>
              <w:t>5.1.1.1</w:t>
            </w:r>
            <w:r w:rsidR="00FE7981" w:rsidRPr="00294D15">
              <w:rPr>
                <w:iCs/>
                <w:szCs w:val="24"/>
              </w:rPr>
              <w:t xml:space="preserve"> papunktyje nurodytą veiklą bendradarbiavimo sutarties nuostatomis turėtų būti įtvirtintos sąlygos, kad įmonei nebus perduota netiesioginė valstybės pagalba, o vykdant Aprašo </w:t>
            </w:r>
            <w:r w:rsidRPr="00294D15">
              <w:rPr>
                <w:iCs/>
                <w:szCs w:val="24"/>
              </w:rPr>
              <w:t>5.1.1.2</w:t>
            </w:r>
            <w:r w:rsidR="00FE7981" w:rsidRPr="00294D15">
              <w:rPr>
                <w:iCs/>
                <w:szCs w:val="24"/>
              </w:rPr>
              <w:t xml:space="preserve"> papunktyje nurodytą veiklą – įtvirtintos sąlygos, kad įmonei nebus perduota netiesioginė valstybės pagalba ir, jei pretenduojama į finansuojamos dalies padidinimą, MSI ir įmonė veiksmingai bendradarbiaus, kaip nustatyta BBIR 25 str. 6 d. i) papunktyje: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rsidR="00CD1AD9" w:rsidRPr="00294D15" w:rsidRDefault="00C77A6A">
            <w:pPr>
              <w:jc w:val="both"/>
              <w:rPr>
                <w:iCs/>
                <w:szCs w:val="24"/>
              </w:rPr>
            </w:pPr>
            <w:r w:rsidRPr="00294D15">
              <w:rPr>
                <w:iCs/>
                <w:szCs w:val="24"/>
              </w:rPr>
              <w:t>5.1.8</w:t>
            </w:r>
            <w:r w:rsidR="00FE7981" w:rsidRPr="00294D15">
              <w:rPr>
                <w:iCs/>
                <w:szCs w:val="24"/>
              </w:rPr>
              <w:t>.6. dokumentai, įrodantys projekto biudžeto pagrįstumą (komerciniai siūlymai, nuorodos į rinkoje esančias kainas ir kita</w:t>
            </w:r>
            <w:r w:rsidR="00D94AEA">
              <w:rPr>
                <w:iCs/>
                <w:szCs w:val="24"/>
              </w:rPr>
              <w:t xml:space="preserve"> (pateikiamas ne mažiau kaip vienas komercinis pasiūlymas</w:t>
            </w:r>
            <w:r w:rsidR="00FE7981" w:rsidRPr="00294D15">
              <w:rPr>
                <w:iCs/>
                <w:szCs w:val="24"/>
              </w:rPr>
              <w:t>);</w:t>
            </w:r>
          </w:p>
          <w:p w:rsidR="00CD1AD9" w:rsidRPr="00294D15" w:rsidRDefault="00C77A6A">
            <w:pPr>
              <w:jc w:val="both"/>
              <w:rPr>
                <w:iCs/>
                <w:szCs w:val="24"/>
              </w:rPr>
            </w:pPr>
            <w:r w:rsidRPr="00294D15">
              <w:rPr>
                <w:iCs/>
                <w:szCs w:val="24"/>
              </w:rPr>
              <w:t>5.1.8</w:t>
            </w:r>
            <w:r w:rsidR="00FE7981" w:rsidRPr="00294D15">
              <w:rPr>
                <w:iCs/>
                <w:szCs w:val="24"/>
              </w:rPr>
              <w:t>.7. partnerių užpildytos Informacijos, reikalingos projekto atitikčiai sumaniosios specializacijos koncepcijai įvertinti, formos.</w:t>
            </w:r>
          </w:p>
          <w:p w:rsidR="00CD1AD9" w:rsidRPr="00294D15" w:rsidRDefault="00C77A6A">
            <w:pPr>
              <w:jc w:val="both"/>
              <w:rPr>
                <w:iCs/>
                <w:szCs w:val="24"/>
              </w:rPr>
            </w:pPr>
            <w:r w:rsidRPr="00294D15">
              <w:rPr>
                <w:iCs/>
                <w:szCs w:val="24"/>
              </w:rPr>
              <w:t>5</w:t>
            </w:r>
            <w:r w:rsidR="00FE7981" w:rsidRPr="00294D15">
              <w:rPr>
                <w:iCs/>
                <w:szCs w:val="24"/>
              </w:rPr>
              <w:t>.</w:t>
            </w:r>
            <w:r w:rsidRPr="00294D15">
              <w:rPr>
                <w:iCs/>
                <w:szCs w:val="24"/>
              </w:rPr>
              <w:t>9</w:t>
            </w:r>
            <w:r w:rsidR="00FE7981" w:rsidRPr="00294D15">
              <w:rPr>
                <w:iCs/>
                <w:szCs w:val="24"/>
              </w:rPr>
              <w:t xml:space="preserve">. </w:t>
            </w:r>
            <w:r w:rsidR="00FE7981" w:rsidRPr="00294D15">
              <w:t xml:space="preserve">Iki PĮP pateikimo administruojančiajai institucijai projektinis pasiūlymas turi būti suderintas su </w:t>
            </w:r>
            <w:r w:rsidR="00FE7981" w:rsidRPr="00294D15">
              <w:rPr>
                <w:iCs/>
                <w:szCs w:val="24"/>
              </w:rPr>
              <w:t>Ministerija, vadovaujantis Lietuvos Respublikos švietimo, mokslo ir sporto ministerijos 2021–2027 metų Europos Sąjungos fondų investicijų programos ir Ekonomikos gaivinimo ir atsparumo didinimo plano „Naujos kartos Lietuva“ administravimo procedūrų apraše, patvirtintame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nustatyta tvarka.</w:t>
            </w:r>
          </w:p>
          <w:p w:rsidR="00CD1AD9" w:rsidRPr="00294D15" w:rsidRDefault="00C77A6A">
            <w:pPr>
              <w:jc w:val="both"/>
              <w:rPr>
                <w:iCs/>
                <w:szCs w:val="24"/>
              </w:rPr>
            </w:pPr>
            <w:r w:rsidRPr="00294D15">
              <w:rPr>
                <w:iCs/>
                <w:szCs w:val="24"/>
              </w:rPr>
              <w:t>5</w:t>
            </w:r>
            <w:r w:rsidR="00FE7981" w:rsidRPr="00294D15">
              <w:rPr>
                <w:iCs/>
                <w:szCs w:val="24"/>
              </w:rPr>
              <w:t>.1</w:t>
            </w:r>
            <w:r w:rsidRPr="00294D15">
              <w:rPr>
                <w:iCs/>
                <w:szCs w:val="24"/>
              </w:rPr>
              <w:t>0</w:t>
            </w:r>
            <w:r w:rsidR="00FE7981" w:rsidRPr="00294D15">
              <w:rPr>
                <w:iCs/>
                <w:szCs w:val="24"/>
              </w:rPr>
              <w:t>. Papildomi matomumo reikalavimai, nenurodyti Projektų administravimo ir finansavimo taisyklėse, nėra taikomi.</w:t>
            </w:r>
          </w:p>
          <w:p w:rsidR="00CD1AD9" w:rsidRPr="00294D15" w:rsidRDefault="00C77A6A">
            <w:pPr>
              <w:jc w:val="both"/>
              <w:rPr>
                <w:iCs/>
                <w:szCs w:val="24"/>
              </w:rPr>
            </w:pPr>
            <w:r w:rsidRPr="00294D15">
              <w:rPr>
                <w:iCs/>
                <w:szCs w:val="24"/>
              </w:rPr>
              <w:t>5</w:t>
            </w:r>
            <w:r w:rsidR="00FE7981" w:rsidRPr="00294D15">
              <w:rPr>
                <w:iCs/>
                <w:szCs w:val="24"/>
              </w:rPr>
              <w:t>.1</w:t>
            </w:r>
            <w:r w:rsidRPr="00294D15">
              <w:rPr>
                <w:iCs/>
                <w:szCs w:val="24"/>
              </w:rPr>
              <w:t>1</w:t>
            </w:r>
            <w:r w:rsidR="00FE7981" w:rsidRPr="00294D15">
              <w:rPr>
                <w:iCs/>
                <w:szCs w:val="24"/>
              </w:rPr>
              <w:t>. Apie projektą informuojama Projektų administravimo ir finansavimo taisyklių VIII skyriaus pirmajame skirsnyje nustatyta tvarka.</w:t>
            </w:r>
          </w:p>
          <w:p w:rsidR="00CD1AD9" w:rsidRPr="00294D15" w:rsidRDefault="00C77A6A">
            <w:pPr>
              <w:jc w:val="both"/>
              <w:rPr>
                <w:i/>
                <w:iCs/>
                <w:szCs w:val="24"/>
              </w:rPr>
            </w:pPr>
            <w:r w:rsidRPr="00294D15">
              <w:t>5</w:t>
            </w:r>
            <w:r w:rsidR="00FE7981" w:rsidRPr="00294D15">
              <w:t>.1</w:t>
            </w:r>
            <w:r w:rsidRPr="00294D15">
              <w:t>2</w:t>
            </w:r>
            <w:r w:rsidR="00FE7981" w:rsidRPr="00294D15">
              <w:t xml:space="preserve">. Visi su projekto įgyvendinimu susiję dokumentai turi būti saugomi Projektų administravimo ir finansavimo taisyklių VIII skyriaus šeštajame skirsnyje nustatyta tvarka ir terminais, taip pat laikantis </w:t>
            </w:r>
            <w:r w:rsidR="00FE7981" w:rsidRPr="00294D15">
              <w:rPr>
                <w:i/>
              </w:rPr>
              <w:t>De minimis</w:t>
            </w:r>
            <w:r w:rsidR="00FE7981" w:rsidRPr="00294D15">
              <w:t xml:space="preserve"> reglamento 6 straipsnio 3 dalyje arba BBIR 12 straipsnio 1 dalyje nustatytų terminų</w:t>
            </w:r>
            <w:r w:rsidR="00FE7981" w:rsidRPr="00294D15">
              <w:rPr>
                <w:iCs/>
                <w:szCs w:val="24"/>
              </w:rPr>
              <w:t>.</w:t>
            </w:r>
          </w:p>
        </w:tc>
      </w:tr>
      <w:tr w:rsidR="00C77A6A" w:rsidRPr="00294D15">
        <w:tc>
          <w:tcPr>
            <w:tcW w:w="14709" w:type="dxa"/>
          </w:tcPr>
          <w:p w:rsidR="00C77A6A" w:rsidRPr="00294D15" w:rsidRDefault="00C77A6A" w:rsidP="00C77A6A">
            <w:pPr>
              <w:jc w:val="both"/>
            </w:pPr>
            <w:r w:rsidRPr="00294D15">
              <w:t>5.2. Reikalavimai pareiškėjams:</w:t>
            </w:r>
          </w:p>
          <w:p w:rsidR="00C77A6A" w:rsidRPr="00294D15" w:rsidRDefault="00C77A6A">
            <w:pPr>
              <w:jc w:val="both"/>
              <w:rPr>
                <w:szCs w:val="24"/>
              </w:rPr>
            </w:pPr>
            <w:r w:rsidRPr="00294D15">
              <w:rPr>
                <w:szCs w:val="24"/>
              </w:rPr>
              <w:t>5.2.1. Galimas pareiškėjas  – Lietuvos mokslo taryba (toliau – Pareiškėjas, Projekto vykdytojas).</w:t>
            </w:r>
          </w:p>
          <w:p w:rsidR="00C77A6A" w:rsidRPr="00294D15" w:rsidRDefault="00C77A6A">
            <w:pPr>
              <w:jc w:val="both"/>
              <w:rPr>
                <w:szCs w:val="24"/>
              </w:rPr>
            </w:pPr>
            <w:r w:rsidRPr="00294D15">
              <w:rPr>
                <w:szCs w:val="24"/>
              </w:rPr>
              <w:t>5.2.2. Pareiškėjas, prieš teikdamas PĮP viešajai įstaigai Centrinei projektų valdymo agentūrai (toliau – administruojančioji institucija), turi atsirinkti projekto Partnerius.</w:t>
            </w:r>
          </w:p>
        </w:tc>
      </w:tr>
      <w:tr w:rsidR="00C77A6A" w:rsidRPr="00294D15">
        <w:tc>
          <w:tcPr>
            <w:tcW w:w="14709" w:type="dxa"/>
          </w:tcPr>
          <w:p w:rsidR="00C77A6A" w:rsidRPr="00294D15" w:rsidRDefault="00C77A6A">
            <w:pPr>
              <w:jc w:val="both"/>
              <w:rPr>
                <w:szCs w:val="24"/>
              </w:rPr>
            </w:pPr>
            <w:r w:rsidRPr="00294D15">
              <w:rPr>
                <w:szCs w:val="24"/>
              </w:rPr>
              <w:t>5.3. Reikalavimai partneriams:</w:t>
            </w:r>
          </w:p>
          <w:p w:rsidR="00C77A6A" w:rsidRPr="00294D15" w:rsidRDefault="00C77A6A" w:rsidP="00C77A6A">
            <w:pPr>
              <w:jc w:val="both"/>
              <w:rPr>
                <w:szCs w:val="24"/>
              </w:rPr>
            </w:pPr>
            <w:r w:rsidRPr="00294D15">
              <w:rPr>
                <w:szCs w:val="24"/>
              </w:rPr>
              <w:t>5.3.1. Galimi partneriai (toliau – Partneriai):</w:t>
            </w:r>
          </w:p>
          <w:p w:rsidR="00C77A6A" w:rsidRPr="00294D15" w:rsidRDefault="00C77A6A" w:rsidP="00C77A6A">
            <w:pPr>
              <w:jc w:val="both"/>
              <w:rPr>
                <w:szCs w:val="24"/>
              </w:rPr>
            </w:pPr>
            <w:r w:rsidRPr="00294D15">
              <w:rPr>
                <w:szCs w:val="24"/>
              </w:rPr>
              <w:t>5.3.1.1. mokslo ir studijų institucijos, įtrauktos į Atviros informavimo, konsultavimo ir orientavimo sistemos registrą (toliau – MSI);</w:t>
            </w:r>
          </w:p>
          <w:p w:rsidR="00C77A6A" w:rsidRPr="00294D15" w:rsidRDefault="00C77A6A" w:rsidP="00C77A6A">
            <w:pPr>
              <w:jc w:val="both"/>
              <w:rPr>
                <w:szCs w:val="24"/>
              </w:rPr>
            </w:pPr>
            <w:r w:rsidRPr="00294D15">
              <w:rPr>
                <w:szCs w:val="24"/>
              </w:rPr>
              <w:t>5.3</w:t>
            </w:r>
            <w:r w:rsidR="006C40EF" w:rsidRPr="00294D15">
              <w:rPr>
                <w:szCs w:val="24"/>
              </w:rPr>
              <w:t>.1</w:t>
            </w:r>
            <w:r w:rsidRPr="00294D15">
              <w:rPr>
                <w:szCs w:val="24"/>
              </w:rPr>
              <w:t>.2. privatieji juridiniai asmenys, atitinkantys atžalinės įmonės sąvoką.</w:t>
            </w:r>
          </w:p>
          <w:p w:rsidR="006C40EF" w:rsidRPr="00294D15" w:rsidRDefault="006C40EF" w:rsidP="006C40EF">
            <w:pPr>
              <w:jc w:val="both"/>
              <w:rPr>
                <w:szCs w:val="24"/>
              </w:rPr>
            </w:pPr>
            <w:r w:rsidRPr="00294D15">
              <w:rPr>
                <w:szCs w:val="24"/>
              </w:rPr>
              <w:t>5.3.2. Partnerių atranka vykdoma vadovaujantis Projektų, įgyvendinamų pagal 2022–2030 metų plėtros programos valdytojos Lietuvos Respublikos švietimo, mokslo ir sporto ministerijos mokslo plėtros programos bei švietimo plėtros programos pažangos priemones, partnerių atrankos taisyklėmis, patvirtintomis Lietuvos mokslo tarybos pirmininko 2023 m. balandžio 5 d. įsakymu Nr. V-186 „Dėl Projektų, įgyvendinamų pagal 2022–2030 metų plėtros programos valdytojos Lietuvos Respublikos švietimo, mokslo ir sporto ministerijos mokslo plėtros programos bei švietimo plėtros programos pažangos priemones, partnerių atrankos taisyklių patvirtinimo“. Partnerio paraiškos, teikiamos Pareiškėjui, pateikimo terminas negali būti trumpesnis kaip 20 darbo dienų nuo partnerių atrankos kvietimo paskelbimo dienos. Pareiškėjas turi užtikrinti, kad vykdant partnerių atranką bus laikomasi lygiateisiškumo (visiems partnerių atrankos kvietimo dalyviams turi būti turi taikomi vienodi vertinimo principai), nešališkumo ir skaidrumo principų. Partnerių atrankai taikomi šie reikalavimai:</w:t>
            </w:r>
          </w:p>
          <w:p w:rsidR="006C40EF" w:rsidRPr="00294D15" w:rsidRDefault="006C40EF" w:rsidP="006C40EF">
            <w:pPr>
              <w:jc w:val="both"/>
              <w:rPr>
                <w:szCs w:val="24"/>
              </w:rPr>
            </w:pPr>
            <w:r w:rsidRPr="00294D15">
              <w:rPr>
                <w:szCs w:val="24"/>
              </w:rPr>
              <w:t>5.3.2.1. partneris numato įgyvendinti ne ankstesnes nei prototipo (bandomosios versijos) demonstravimo veiklas (pagal 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w:t>
            </w:r>
          </w:p>
          <w:p w:rsidR="006C40EF" w:rsidRPr="00294D15" w:rsidRDefault="006C40EF" w:rsidP="006C40EF">
            <w:pPr>
              <w:jc w:val="both"/>
              <w:rPr>
                <w:szCs w:val="24"/>
              </w:rPr>
            </w:pPr>
            <w:r w:rsidRPr="00294D15">
              <w:rPr>
                <w:szCs w:val="24"/>
              </w:rPr>
              <w:t>5.3.2.2. partnerio – privačiojo juridinio asmens (jeigu paraišką teikia mokslo ir studijų institucija – planuojamo įkurti privačiojo juridinio asmens) ilgiausią verslo vystymo patirtį turinčio bendrasteigėjo (fizinio asmens) bendra patirtis versle yra bent vienas mėnuo;</w:t>
            </w:r>
          </w:p>
          <w:p w:rsidR="006C40EF" w:rsidRPr="00294D15" w:rsidRDefault="006C40EF" w:rsidP="006C40EF">
            <w:pPr>
              <w:jc w:val="both"/>
              <w:rPr>
                <w:szCs w:val="24"/>
              </w:rPr>
            </w:pPr>
            <w:r w:rsidRPr="00294D15">
              <w:rPr>
                <w:szCs w:val="24"/>
              </w:rPr>
              <w:t>5.3.2.3. kartu su paraiška turi būti pateikta ekonomiškai pagrįsta partnerio veiklos rezultato komercinimo strategija, kurioje nustatyti potencialūs vartotojai, išanalizuota gautina nauda, pagrindžiamos pelningumo prognozės, įvertintos ilgalaikės perspektyvos ir veiklos įgyvendinimo rizikos.</w:t>
            </w:r>
          </w:p>
        </w:tc>
      </w:tr>
      <w:tr w:rsidR="00CD1AD9" w:rsidRPr="00294D15">
        <w:tc>
          <w:tcPr>
            <w:tcW w:w="14709" w:type="dxa"/>
          </w:tcPr>
          <w:p w:rsidR="00CD1AD9" w:rsidRPr="00294D15" w:rsidRDefault="006C40EF">
            <w:pPr>
              <w:jc w:val="both"/>
              <w:rPr>
                <w:iCs/>
                <w:szCs w:val="24"/>
              </w:rPr>
            </w:pPr>
            <w:r w:rsidRPr="00294D15">
              <w:rPr>
                <w:b/>
                <w:szCs w:val="24"/>
              </w:rPr>
              <w:t>6</w:t>
            </w:r>
            <w:r w:rsidR="00FE7981" w:rsidRPr="00294D15">
              <w:rPr>
                <w:b/>
                <w:szCs w:val="24"/>
              </w:rPr>
              <w:t>. Reikalavimai jungtinio projekto projektams ir jungtinio projekto projektų pareiškėjams</w:t>
            </w:r>
          </w:p>
        </w:tc>
      </w:tr>
      <w:tr w:rsidR="006C40EF" w:rsidRPr="00294D15">
        <w:trPr>
          <w:trHeight w:val="276"/>
        </w:trPr>
        <w:tc>
          <w:tcPr>
            <w:tcW w:w="14709" w:type="dxa"/>
          </w:tcPr>
          <w:p w:rsidR="006C40EF" w:rsidRPr="00294D15" w:rsidRDefault="006C40EF" w:rsidP="006C40EF">
            <w:pPr>
              <w:jc w:val="both"/>
              <w:rPr>
                <w:i/>
                <w:iCs/>
                <w:szCs w:val="24"/>
              </w:rPr>
            </w:pPr>
            <w:r w:rsidRPr="00294D15">
              <w:rPr>
                <w:szCs w:val="24"/>
              </w:rPr>
              <w:t>6.1. Reikalavimai jungtinio projekto projektams:</w:t>
            </w:r>
          </w:p>
          <w:p w:rsidR="006C40EF" w:rsidRPr="00294D15" w:rsidRDefault="006C40EF" w:rsidP="006C40EF">
            <w:pPr>
              <w:jc w:val="both"/>
              <w:rPr>
                <w:i/>
                <w:iCs/>
                <w:szCs w:val="24"/>
              </w:rPr>
            </w:pPr>
            <w:r w:rsidRPr="00294D15">
              <w:rPr>
                <w:szCs w:val="24"/>
              </w:rPr>
              <w:t>6.1.1. Netaikoma.</w:t>
            </w:r>
          </w:p>
        </w:tc>
      </w:tr>
      <w:tr w:rsidR="006C40EF" w:rsidRPr="00294D15">
        <w:trPr>
          <w:trHeight w:val="276"/>
        </w:trPr>
        <w:tc>
          <w:tcPr>
            <w:tcW w:w="14709" w:type="dxa"/>
          </w:tcPr>
          <w:p w:rsidR="006C40EF" w:rsidRPr="00294D15" w:rsidRDefault="006C40EF" w:rsidP="006C40EF">
            <w:pPr>
              <w:jc w:val="both"/>
              <w:rPr>
                <w:i/>
                <w:iCs/>
                <w:szCs w:val="24"/>
              </w:rPr>
            </w:pPr>
            <w:r w:rsidRPr="00294D15">
              <w:rPr>
                <w:szCs w:val="24"/>
              </w:rPr>
              <w:t>6.2. Reikalavimai jungtinio projekto projektų pareiškėjams:</w:t>
            </w:r>
          </w:p>
          <w:p w:rsidR="006C40EF" w:rsidRPr="00294D15" w:rsidRDefault="006C40EF" w:rsidP="006C40EF">
            <w:pPr>
              <w:jc w:val="both"/>
              <w:rPr>
                <w:szCs w:val="24"/>
              </w:rPr>
            </w:pPr>
            <w:r w:rsidRPr="00294D15">
              <w:rPr>
                <w:szCs w:val="24"/>
              </w:rPr>
              <w:t>6.2.1. Netaikoma.</w:t>
            </w:r>
          </w:p>
        </w:tc>
      </w:tr>
      <w:tr w:rsidR="00CD1AD9" w:rsidRPr="00294D15">
        <w:trPr>
          <w:trHeight w:val="276"/>
        </w:trPr>
        <w:tc>
          <w:tcPr>
            <w:tcW w:w="14709" w:type="dxa"/>
          </w:tcPr>
          <w:p w:rsidR="00CD1AD9" w:rsidRPr="00294D15" w:rsidRDefault="006C40EF">
            <w:pPr>
              <w:jc w:val="both"/>
              <w:rPr>
                <w:b/>
                <w:szCs w:val="24"/>
              </w:rPr>
            </w:pPr>
            <w:r w:rsidRPr="00294D15">
              <w:rPr>
                <w:b/>
                <w:szCs w:val="24"/>
              </w:rPr>
              <w:t>7</w:t>
            </w:r>
            <w:r w:rsidR="00FE7981" w:rsidRPr="00294D15">
              <w:rPr>
                <w:b/>
                <w:szCs w:val="24"/>
              </w:rPr>
              <w:t>. Projekto tikslinės grupės</w:t>
            </w:r>
          </w:p>
        </w:tc>
      </w:tr>
      <w:tr w:rsidR="00CD1AD9" w:rsidRPr="00294D15">
        <w:trPr>
          <w:trHeight w:val="276"/>
        </w:trPr>
        <w:tc>
          <w:tcPr>
            <w:tcW w:w="14709" w:type="dxa"/>
          </w:tcPr>
          <w:p w:rsidR="00CD1AD9" w:rsidRPr="00294D15" w:rsidRDefault="006C40EF">
            <w:pPr>
              <w:jc w:val="both"/>
              <w:rPr>
                <w:i/>
                <w:szCs w:val="24"/>
                <w:highlight w:val="yellow"/>
              </w:rPr>
            </w:pPr>
            <w:r w:rsidRPr="00294D15">
              <w:rPr>
                <w:szCs w:val="24"/>
              </w:rPr>
              <w:t xml:space="preserve">7.1. </w:t>
            </w:r>
            <w:r w:rsidR="00FE7981" w:rsidRPr="00294D15">
              <w:rPr>
                <w:szCs w:val="24"/>
              </w:rPr>
              <w:t>Projekto tikslinė grupė – MSI, privatūs juridiniai asmenys, mokslininkai ir kiti tyrėjai, siekiantys įkurti ar plėtoti atžalinę įmonę, komercinti mokslo rezultatus.</w:t>
            </w:r>
          </w:p>
        </w:tc>
      </w:tr>
      <w:tr w:rsidR="00CD1AD9" w:rsidRPr="00294D15">
        <w:trPr>
          <w:trHeight w:val="285"/>
        </w:trPr>
        <w:tc>
          <w:tcPr>
            <w:tcW w:w="14709" w:type="dxa"/>
          </w:tcPr>
          <w:p w:rsidR="00CD1AD9" w:rsidRPr="00294D15" w:rsidRDefault="009F4459">
            <w:pPr>
              <w:rPr>
                <w:sz w:val="22"/>
                <w:szCs w:val="22"/>
              </w:rPr>
            </w:pPr>
            <w:r w:rsidRPr="00294D15">
              <w:rPr>
                <w:b/>
                <w:szCs w:val="24"/>
              </w:rPr>
              <w:t>8</w:t>
            </w:r>
            <w:r w:rsidR="00FE7981" w:rsidRPr="00294D15">
              <w:rPr>
                <w:b/>
                <w:szCs w:val="24"/>
              </w:rPr>
              <w:t>. Horizontaliųjų principų (toliau – HP) reikalavimai</w:t>
            </w:r>
          </w:p>
        </w:tc>
      </w:tr>
      <w:tr w:rsidR="00CD1AD9" w:rsidRPr="00294D15">
        <w:tc>
          <w:tcPr>
            <w:tcW w:w="14709" w:type="dxa"/>
          </w:tcPr>
          <w:p w:rsidR="00CD1AD9" w:rsidRPr="00294D15" w:rsidRDefault="009F4459">
            <w:pPr>
              <w:jc w:val="both"/>
              <w:rPr>
                <w:iCs/>
                <w:szCs w:val="24"/>
              </w:rPr>
            </w:pPr>
            <w:r w:rsidRPr="00294D15">
              <w:rPr>
                <w:iCs/>
                <w:szCs w:val="24"/>
              </w:rPr>
              <w:t>8</w:t>
            </w:r>
            <w:r w:rsidR="00FE7981" w:rsidRPr="00294D15">
              <w:rPr>
                <w:iCs/>
                <w:szCs w:val="24"/>
              </w:rPr>
              <w:t xml:space="preserve">.1. Projekte negali būti numatyta: </w:t>
            </w:r>
          </w:p>
          <w:p w:rsidR="00CD1AD9" w:rsidRPr="00294D15" w:rsidRDefault="009F4459">
            <w:pPr>
              <w:jc w:val="both"/>
              <w:rPr>
                <w:iCs/>
                <w:szCs w:val="24"/>
              </w:rPr>
            </w:pPr>
            <w:r w:rsidRPr="00294D15">
              <w:rPr>
                <w:iCs/>
                <w:szCs w:val="24"/>
              </w:rPr>
              <w:t>8</w:t>
            </w:r>
            <w:r w:rsidR="00FE7981" w:rsidRPr="00294D15">
              <w:rPr>
                <w:iCs/>
                <w:szCs w:val="24"/>
              </w:rPr>
              <w:t xml:space="preserve">.1.1. apribojimų, kurie turėtų neigiamą poveikį lygių galimybių ir nediskriminavimo dėl lyties, rasės, tautybės, kalbos, kilmės, socialinės padėties, tikėjimo, įsitikinimų ar pažiūrų, amžiaus, negalios, lytinės orientacijos, etninės priklausomybės, religijos ar kitų bruožų principams įgyvendinti; </w:t>
            </w:r>
          </w:p>
          <w:p w:rsidR="00CD1AD9" w:rsidRPr="00294D15" w:rsidRDefault="009F4459">
            <w:pPr>
              <w:jc w:val="both"/>
              <w:rPr>
                <w:iCs/>
                <w:szCs w:val="24"/>
              </w:rPr>
            </w:pPr>
            <w:r w:rsidRPr="00294D15">
              <w:rPr>
                <w:iCs/>
                <w:szCs w:val="24"/>
              </w:rPr>
              <w:t>8</w:t>
            </w:r>
            <w:r w:rsidR="00FE7981" w:rsidRPr="00294D15">
              <w:rPr>
                <w:iCs/>
                <w:szCs w:val="24"/>
              </w:rPr>
              <w:t xml:space="preserve">.1.2. veiksmų, kurie turėtų neigiamą poveikį darnaus vystymosi principui įgyvendinti. </w:t>
            </w:r>
          </w:p>
          <w:p w:rsidR="00CD1AD9" w:rsidRPr="00294D15" w:rsidRDefault="009F4459">
            <w:pPr>
              <w:jc w:val="both"/>
              <w:rPr>
                <w:iCs/>
                <w:szCs w:val="24"/>
              </w:rPr>
            </w:pPr>
            <w:r w:rsidRPr="00294D15">
              <w:rPr>
                <w:iCs/>
                <w:szCs w:val="24"/>
              </w:rPr>
              <w:t>8</w:t>
            </w:r>
            <w:r w:rsidR="00FE7981" w:rsidRPr="00294D15">
              <w:rPr>
                <w:iCs/>
                <w:szCs w:val="24"/>
              </w:rPr>
              <w:t>.2. Projektas tiesiogiai prisideda prie inovatyvumo (kūrybingumo) horizontaliojo principo per įgyvendinamas veiklas, kurios turi atitikti Mokslinių tyrimų ir eksperimentinės plėtros ir inovacijų Sumanios specializacijos prioritetus bei tematikas.</w:t>
            </w:r>
          </w:p>
          <w:p w:rsidR="00CD1AD9" w:rsidRPr="00294D15" w:rsidRDefault="009F4459">
            <w:pPr>
              <w:jc w:val="both"/>
              <w:rPr>
                <w:iCs/>
                <w:szCs w:val="24"/>
              </w:rPr>
            </w:pPr>
            <w:r w:rsidRPr="00294D15">
              <w:rPr>
                <w:iCs/>
                <w:szCs w:val="24"/>
              </w:rPr>
              <w:t>8</w:t>
            </w:r>
            <w:r w:rsidR="00FE7981" w:rsidRPr="00294D15">
              <w:rPr>
                <w:iCs/>
                <w:szCs w:val="24"/>
              </w:rPr>
              <w:t xml:space="preserve">.3. Projekto atitikties reikšmingos žalos nedarymo HP vertinimo reikalavimų aprašas pateikiamas Aprašo 1 priede. </w:t>
            </w:r>
          </w:p>
          <w:p w:rsidR="00CD1AD9" w:rsidRPr="00294D15" w:rsidRDefault="009F4459">
            <w:pPr>
              <w:jc w:val="both"/>
              <w:rPr>
                <w:iCs/>
                <w:szCs w:val="24"/>
              </w:rPr>
            </w:pPr>
            <w:r w:rsidRPr="00294D15">
              <w:rPr>
                <w:iCs/>
                <w:szCs w:val="24"/>
              </w:rPr>
              <w:t>8</w:t>
            </w:r>
            <w:r w:rsidR="00FE7981" w:rsidRPr="00294D15">
              <w:rPr>
                <w:iCs/>
                <w:szCs w:val="24"/>
              </w:rPr>
              <w:t>.4. Pagal Aprašą finansuojama 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CD1AD9" w:rsidRPr="00294D15">
        <w:tc>
          <w:tcPr>
            <w:tcW w:w="14709" w:type="dxa"/>
          </w:tcPr>
          <w:p w:rsidR="00CD1AD9" w:rsidRPr="00294D15" w:rsidRDefault="009F4459">
            <w:pPr>
              <w:spacing w:line="259" w:lineRule="auto"/>
              <w:jc w:val="both"/>
              <w:rPr>
                <w:b/>
                <w:iCs/>
                <w:szCs w:val="24"/>
              </w:rPr>
            </w:pPr>
            <w:r w:rsidRPr="00294D15">
              <w:rPr>
                <w:b/>
                <w:iCs/>
                <w:szCs w:val="24"/>
              </w:rPr>
              <w:t>9</w:t>
            </w:r>
            <w:r w:rsidR="00FE7981" w:rsidRPr="00294D15">
              <w:rPr>
                <w:b/>
                <w:iCs/>
                <w:szCs w:val="24"/>
              </w:rPr>
              <w:t>. Europos Sąjungos pagrindinių teisių chartijos (toliau – Chartija) reikalavimai</w:t>
            </w:r>
          </w:p>
        </w:tc>
      </w:tr>
      <w:tr w:rsidR="00CD1AD9" w:rsidRPr="00294D15">
        <w:tc>
          <w:tcPr>
            <w:tcW w:w="14709" w:type="dxa"/>
          </w:tcPr>
          <w:p w:rsidR="00CD1AD9" w:rsidRPr="00294D15" w:rsidRDefault="009F4459">
            <w:pPr>
              <w:jc w:val="both"/>
              <w:rPr>
                <w:szCs w:val="24"/>
              </w:rPr>
            </w:pPr>
            <w:r w:rsidRPr="00294D15">
              <w:rPr>
                <w:szCs w:val="24"/>
              </w:rPr>
              <w:t xml:space="preserve">9.1. </w:t>
            </w:r>
            <w:r w:rsidR="00FE7981" w:rsidRPr="00294D15">
              <w:rPr>
                <w:szCs w:val="24"/>
              </w:rPr>
              <w:t>Pagal Aprašą finansuojama veikla, įvertinus ją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Atsižvelgiant į pagal Aprašą finansuojamos veiklos pobūdį, papildomi reikalavimai dėl aktyvių priemonių Chartijoje įtvirtintoms teisėms propaguoti nėra nustatomi.</w:t>
            </w:r>
          </w:p>
          <w:p w:rsidR="00CD1AD9" w:rsidRPr="00294D15" w:rsidRDefault="00FE7981">
            <w:pPr>
              <w:jc w:val="both"/>
              <w:rPr>
                <w:i/>
                <w:iCs/>
                <w:szCs w:val="24"/>
              </w:rPr>
            </w:pPr>
            <w:r w:rsidRPr="00294D15">
              <w:rPr>
                <w:szCs w:val="24"/>
              </w:rPr>
              <w:t>Projekto vykdytojas privalo nepažeisti Chartijos reikalavimų projekto vykdymo metu.</w:t>
            </w:r>
          </w:p>
        </w:tc>
      </w:tr>
      <w:tr w:rsidR="00241064" w:rsidRPr="00294D15">
        <w:tc>
          <w:tcPr>
            <w:tcW w:w="14709" w:type="dxa"/>
          </w:tcPr>
          <w:p w:rsidR="00241064" w:rsidRPr="00294D15" w:rsidRDefault="004E1B89">
            <w:pPr>
              <w:jc w:val="both"/>
              <w:rPr>
                <w:szCs w:val="24"/>
              </w:rPr>
            </w:pPr>
            <w:r w:rsidRPr="00294D15">
              <w:rPr>
                <w:b/>
                <w:bCs/>
                <w:szCs w:val="24"/>
              </w:rPr>
              <w:t>9</w:t>
            </w:r>
            <w:r w:rsidRPr="00294D15">
              <w:rPr>
                <w:b/>
                <w:bCs/>
                <w:szCs w:val="24"/>
                <w:vertAlign w:val="superscript"/>
              </w:rPr>
              <w:t>1</w:t>
            </w:r>
            <w:r w:rsidRPr="00294D15">
              <w:rPr>
                <w:b/>
                <w:bCs/>
                <w:szCs w:val="24"/>
              </w:rPr>
              <w:t xml:space="preserve">. </w:t>
            </w:r>
            <w:r w:rsidRPr="00294D15">
              <w:rPr>
                <w:b/>
                <w:bCs/>
                <w:iCs/>
                <w:szCs w:val="24"/>
              </w:rPr>
              <w:t>Projekto prisidėjimas prie Europos Sąjungos Baltijos jūros regiono strategijos įgyvendinimo</w:t>
            </w:r>
          </w:p>
        </w:tc>
      </w:tr>
      <w:tr w:rsidR="00241064" w:rsidRPr="00294D15">
        <w:tc>
          <w:tcPr>
            <w:tcW w:w="14709" w:type="dxa"/>
          </w:tcPr>
          <w:p w:rsidR="00241064" w:rsidRPr="00294D15" w:rsidRDefault="004E1B89">
            <w:pPr>
              <w:jc w:val="both"/>
              <w:rPr>
                <w:szCs w:val="24"/>
              </w:rPr>
            </w:pPr>
            <w:r w:rsidRPr="00294D15">
              <w:rPr>
                <w:szCs w:val="24"/>
              </w:rPr>
              <w:t>9</w:t>
            </w:r>
            <w:r w:rsidRPr="00294D15">
              <w:rPr>
                <w:szCs w:val="24"/>
                <w:vertAlign w:val="superscript"/>
              </w:rPr>
              <w:t>1</w:t>
            </w:r>
            <w:r w:rsidRPr="00294D15">
              <w:rPr>
                <w:szCs w:val="24"/>
              </w:rPr>
              <w:t>.1. Netaikoma.</w:t>
            </w:r>
          </w:p>
        </w:tc>
      </w:tr>
      <w:tr w:rsidR="00CD1AD9" w:rsidRPr="00294D15">
        <w:tc>
          <w:tcPr>
            <w:tcW w:w="14709" w:type="dxa"/>
          </w:tcPr>
          <w:p w:rsidR="00CD1AD9" w:rsidRPr="00294D15" w:rsidRDefault="009F4459">
            <w:pPr>
              <w:rPr>
                <w:b/>
                <w:szCs w:val="24"/>
              </w:rPr>
            </w:pPr>
            <w:r w:rsidRPr="00294D15">
              <w:rPr>
                <w:b/>
                <w:szCs w:val="24"/>
              </w:rPr>
              <w:t>10</w:t>
            </w:r>
            <w:r w:rsidR="00FE7981" w:rsidRPr="00294D15">
              <w:rPr>
                <w:b/>
                <w:szCs w:val="24"/>
              </w:rPr>
              <w:t>. Apskritis, kurioje gali būti įgyvendinami projektai</w:t>
            </w:r>
          </w:p>
        </w:tc>
      </w:tr>
      <w:tr w:rsidR="00CD1AD9" w:rsidRPr="00294D15">
        <w:tc>
          <w:tcPr>
            <w:tcW w:w="14709" w:type="dxa"/>
          </w:tcPr>
          <w:p w:rsidR="00CD1AD9" w:rsidRPr="00294D15" w:rsidRDefault="009F4459">
            <w:pPr>
              <w:jc w:val="both"/>
              <w:rPr>
                <w:i/>
                <w:szCs w:val="24"/>
              </w:rPr>
            </w:pPr>
            <w:r w:rsidRPr="00294D15">
              <w:rPr>
                <w:szCs w:val="24"/>
              </w:rPr>
              <w:t xml:space="preserve">10.1. </w:t>
            </w:r>
            <w:r w:rsidR="00FE7981" w:rsidRPr="00294D15">
              <w:rPr>
                <w:szCs w:val="24"/>
              </w:rPr>
              <w:t>Netaikoma.</w:t>
            </w:r>
          </w:p>
        </w:tc>
      </w:tr>
      <w:tr w:rsidR="00CD1AD9" w:rsidRPr="00294D15">
        <w:tc>
          <w:tcPr>
            <w:tcW w:w="14709" w:type="dxa"/>
          </w:tcPr>
          <w:p w:rsidR="00CD1AD9" w:rsidRPr="00294D15" w:rsidRDefault="009F4459">
            <w:pPr>
              <w:jc w:val="both"/>
              <w:rPr>
                <w:b/>
                <w:szCs w:val="24"/>
              </w:rPr>
            </w:pPr>
            <w:r w:rsidRPr="00294D15">
              <w:rPr>
                <w:b/>
                <w:szCs w:val="24"/>
              </w:rPr>
              <w:t>11</w:t>
            </w:r>
            <w:r w:rsidR="00FE7981" w:rsidRPr="00294D15">
              <w:rPr>
                <w:b/>
                <w:szCs w:val="24"/>
              </w:rPr>
              <w:t>. Reikalavimai valstybės pagalbai (kurie nėra nurodyti kituose Aprašo punktuose)</w:t>
            </w:r>
          </w:p>
        </w:tc>
      </w:tr>
      <w:tr w:rsidR="00CD1AD9" w:rsidRPr="00294D15">
        <w:tc>
          <w:tcPr>
            <w:tcW w:w="14709" w:type="dxa"/>
          </w:tcPr>
          <w:p w:rsidR="00CD1AD9" w:rsidRPr="00294D15" w:rsidRDefault="006E07FB">
            <w:pPr>
              <w:jc w:val="both"/>
              <w:rPr>
                <w:iCs/>
                <w:szCs w:val="24"/>
              </w:rPr>
            </w:pPr>
            <w:r w:rsidRPr="00294D15">
              <w:rPr>
                <w:iCs/>
                <w:szCs w:val="24"/>
              </w:rPr>
              <w:t>11</w:t>
            </w:r>
            <w:r w:rsidR="00FE7981" w:rsidRPr="00294D15">
              <w:rPr>
                <w:iCs/>
                <w:szCs w:val="24"/>
              </w:rPr>
              <w:t xml:space="preserve">.1. Pagal Aprašą, valstybės pagalba, kaip ji apibrėžta Sutarties dėl Europos Sąjungos veikimo (OL 2010 C 83, p. 47) 107 straipsnyje, ir </w:t>
            </w:r>
            <w:r w:rsidR="00FE7981" w:rsidRPr="00294D15">
              <w:rPr>
                <w:i/>
                <w:szCs w:val="24"/>
              </w:rPr>
              <w:t>de minimis</w:t>
            </w:r>
            <w:r w:rsidR="00FE7981" w:rsidRPr="00294D15">
              <w:rPr>
                <w:iCs/>
                <w:szCs w:val="24"/>
              </w:rPr>
              <w:t xml:space="preserve"> pagalba, kuri atitinka </w:t>
            </w:r>
            <w:r w:rsidR="00FE7981" w:rsidRPr="00294D15">
              <w:rPr>
                <w:i/>
                <w:iCs/>
                <w:szCs w:val="24"/>
              </w:rPr>
              <w:t>De minimis</w:t>
            </w:r>
            <w:r w:rsidR="00FE7981" w:rsidRPr="00294D15">
              <w:rPr>
                <w:iCs/>
                <w:szCs w:val="24"/>
              </w:rPr>
              <w:t xml:space="preserve"> reglamento nuostatas, Pareiškėjui neteikiama.</w:t>
            </w:r>
          </w:p>
          <w:p w:rsidR="00CD1AD9" w:rsidRPr="00294D15" w:rsidRDefault="006E07FB">
            <w:pPr>
              <w:jc w:val="both"/>
              <w:rPr>
                <w:iCs/>
                <w:szCs w:val="24"/>
              </w:rPr>
            </w:pPr>
            <w:r w:rsidRPr="00294D15">
              <w:rPr>
                <w:iCs/>
                <w:szCs w:val="24"/>
              </w:rPr>
              <w:t>11</w:t>
            </w:r>
            <w:r w:rsidR="00FE7981" w:rsidRPr="00294D15">
              <w:rPr>
                <w:iCs/>
                <w:szCs w:val="24"/>
              </w:rPr>
              <w:t xml:space="preserve">.2. Kai Aprašo </w:t>
            </w:r>
            <w:r w:rsidR="00D323F2" w:rsidRPr="00294D15">
              <w:rPr>
                <w:iCs/>
                <w:szCs w:val="24"/>
              </w:rPr>
              <w:t>5.1.1.1</w:t>
            </w:r>
            <w:r w:rsidR="00FE7981" w:rsidRPr="00294D15">
              <w:rPr>
                <w:iCs/>
                <w:szCs w:val="24"/>
              </w:rPr>
              <w:t xml:space="preserve"> arba Aprašo </w:t>
            </w:r>
            <w:r w:rsidR="00D323F2" w:rsidRPr="00294D15">
              <w:rPr>
                <w:iCs/>
                <w:szCs w:val="24"/>
              </w:rPr>
              <w:t>5.1.1.2</w:t>
            </w:r>
            <w:r w:rsidR="00FE7981" w:rsidRPr="00294D15">
              <w:rPr>
                <w:iCs/>
                <w:szCs w:val="24"/>
              </w:rPr>
              <w:t xml:space="preserve"> papunkčiuose nurodyta veikla įgyvendinama bendradarbiaujant atžalinei įmonei ir MSI:</w:t>
            </w:r>
          </w:p>
          <w:p w:rsidR="00CD1AD9" w:rsidRPr="00294D15" w:rsidRDefault="00D323F2">
            <w:pPr>
              <w:jc w:val="both"/>
              <w:rPr>
                <w:iCs/>
                <w:szCs w:val="24"/>
              </w:rPr>
            </w:pPr>
            <w:r w:rsidRPr="00294D15">
              <w:rPr>
                <w:iCs/>
                <w:szCs w:val="24"/>
              </w:rPr>
              <w:t>11</w:t>
            </w:r>
            <w:r w:rsidR="00FE7981" w:rsidRPr="00294D15">
              <w:rPr>
                <w:iCs/>
                <w:szCs w:val="24"/>
              </w:rPr>
              <w:t xml:space="preserve">.2.1. valstybės pagalba, kaip ji apibrėžta Sutarties dėl Europos Sąjungos veikimo (OL 2010 C 83, p. 47) 107 straipsnyje, ir </w:t>
            </w:r>
            <w:r w:rsidR="00FE7981" w:rsidRPr="00294D15">
              <w:rPr>
                <w:i/>
                <w:szCs w:val="24"/>
              </w:rPr>
              <w:t>de minimis</w:t>
            </w:r>
            <w:r w:rsidR="00FE7981" w:rsidRPr="00294D15">
              <w:rPr>
                <w:iCs/>
                <w:szCs w:val="24"/>
              </w:rPr>
              <w:t xml:space="preserve"> pagalba, kuri atitinka </w:t>
            </w:r>
            <w:r w:rsidR="00FE7981" w:rsidRPr="00294D15">
              <w:rPr>
                <w:i/>
                <w:iCs/>
                <w:szCs w:val="24"/>
              </w:rPr>
              <w:t>De minimis</w:t>
            </w:r>
            <w:r w:rsidR="00FE7981" w:rsidRPr="00294D15">
              <w:rPr>
                <w:iCs/>
                <w:szCs w:val="24"/>
              </w:rPr>
              <w:t xml:space="preserve"> reglamento nuostatas, Partneriui – MSI – neteikiama, kai finansavimas yra skiriamas veiklai, kuri atitinka neekonominės veiklos sampratą, apibrėžtą Europos Komisijos pranešime dėl valstybės pagalbos sąvokos (angl. </w:t>
            </w:r>
            <w:r w:rsidR="00FE7981" w:rsidRPr="00294D15">
              <w:rPr>
                <w:i/>
                <w:szCs w:val="24"/>
              </w:rPr>
              <w:t>Commission Notice on the notion of State aid pursuant to Article 107(1) TFEU</w:t>
            </w:r>
            <w:r w:rsidR="00FE7981" w:rsidRPr="00294D15">
              <w:rPr>
                <w:iCs/>
                <w:szCs w:val="24"/>
              </w:rPr>
              <w:t>), bei Komunikato 20 punkto nuostatas;</w:t>
            </w:r>
          </w:p>
          <w:p w:rsidR="00CD1AD9" w:rsidRPr="00294D15" w:rsidRDefault="00D323F2">
            <w:pPr>
              <w:jc w:val="both"/>
              <w:rPr>
                <w:iCs/>
                <w:szCs w:val="24"/>
              </w:rPr>
            </w:pPr>
            <w:r w:rsidRPr="00294D15">
              <w:rPr>
                <w:iCs/>
                <w:szCs w:val="24"/>
              </w:rPr>
              <w:t>11</w:t>
            </w:r>
            <w:r w:rsidR="00FE7981" w:rsidRPr="00294D15">
              <w:rPr>
                <w:iCs/>
                <w:szCs w:val="24"/>
              </w:rPr>
              <w:t xml:space="preserve">.2.2. Partneriui – atžalinei įmonei – finansavimas yra teikiamas kaip </w:t>
            </w:r>
            <w:r w:rsidR="00FE7981" w:rsidRPr="00294D15">
              <w:rPr>
                <w:i/>
                <w:iCs/>
                <w:szCs w:val="24"/>
              </w:rPr>
              <w:t>de minimis</w:t>
            </w:r>
            <w:r w:rsidR="00FE7981" w:rsidRPr="00294D15">
              <w:rPr>
                <w:iCs/>
                <w:szCs w:val="24"/>
              </w:rPr>
              <w:t xml:space="preserve"> pagalba, vadovaujantis </w:t>
            </w:r>
            <w:r w:rsidR="00FE7981" w:rsidRPr="00294D15">
              <w:rPr>
                <w:i/>
                <w:iCs/>
                <w:szCs w:val="24"/>
              </w:rPr>
              <w:t>De minimis</w:t>
            </w:r>
            <w:r w:rsidR="00FE7981" w:rsidRPr="00294D15">
              <w:rPr>
                <w:iCs/>
                <w:szCs w:val="24"/>
              </w:rPr>
              <w:t xml:space="preserve"> reglamento nuostatomis, taikant 100 proc. intensyvumą.</w:t>
            </w:r>
          </w:p>
          <w:p w:rsidR="00CD1AD9" w:rsidRPr="00294D15" w:rsidRDefault="00D323F2">
            <w:pPr>
              <w:jc w:val="both"/>
              <w:rPr>
                <w:iCs/>
                <w:szCs w:val="24"/>
              </w:rPr>
            </w:pPr>
            <w:r w:rsidRPr="00294D15">
              <w:rPr>
                <w:iCs/>
                <w:szCs w:val="24"/>
              </w:rPr>
              <w:t>11</w:t>
            </w:r>
            <w:r w:rsidR="00FE7981" w:rsidRPr="00294D15">
              <w:rPr>
                <w:iCs/>
                <w:szCs w:val="24"/>
              </w:rPr>
              <w:t xml:space="preserve">.3. Įgyvendinant projektą pagal Aprašo </w:t>
            </w:r>
            <w:r w:rsidRPr="00294D15">
              <w:rPr>
                <w:iCs/>
                <w:szCs w:val="24"/>
              </w:rPr>
              <w:t>11</w:t>
            </w:r>
            <w:r w:rsidR="00FE7981" w:rsidRPr="00294D15">
              <w:rPr>
                <w:iCs/>
                <w:szCs w:val="24"/>
              </w:rPr>
              <w:t>.2 papunktyje nurodytą schemą laikoma, kad netiesioginė valstybės pagalba per MSI kitiems projekte dalyvaujantiems juridiniams asmenims neperduodama, jeigu tenkinama viena iš šių sąlygų:</w:t>
            </w:r>
          </w:p>
          <w:p w:rsidR="00CD1AD9" w:rsidRPr="00294D15" w:rsidRDefault="00D323F2">
            <w:pPr>
              <w:jc w:val="both"/>
              <w:rPr>
                <w:iCs/>
                <w:szCs w:val="24"/>
              </w:rPr>
            </w:pPr>
            <w:r w:rsidRPr="00294D15">
              <w:rPr>
                <w:iCs/>
                <w:szCs w:val="24"/>
              </w:rPr>
              <w:t>11</w:t>
            </w:r>
            <w:r w:rsidR="00FE7981" w:rsidRPr="00294D15">
              <w:rPr>
                <w:iCs/>
                <w:szCs w:val="24"/>
              </w:rPr>
              <w:t>.3.1. rezultatai,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projekto partneriui;</w:t>
            </w:r>
          </w:p>
          <w:p w:rsidR="00CD1AD9" w:rsidRPr="00294D15" w:rsidRDefault="00D323F2">
            <w:pPr>
              <w:jc w:val="both"/>
              <w:rPr>
                <w:iCs/>
                <w:szCs w:val="24"/>
              </w:rPr>
            </w:pPr>
            <w:r w:rsidRPr="00294D15">
              <w:rPr>
                <w:iCs/>
                <w:szCs w:val="24"/>
              </w:rPr>
              <w:t>11</w:t>
            </w:r>
            <w:r w:rsidR="00FE7981" w:rsidRPr="00294D15">
              <w:rPr>
                <w:iCs/>
                <w:szCs w:val="24"/>
              </w:rPr>
              <w:t>.3.2. kai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MSI, kaip pardavėja, derėsis, kad gautų didžiausią naudą sutarties sudarymo metu. Bet kuris projekte dalyvaujančio juridinio asmens įnašas dengiant MSI sąnaudas yra atimamas iš tokios kompensacijos.</w:t>
            </w:r>
          </w:p>
          <w:p w:rsidR="00CD1AD9" w:rsidRPr="00294D15" w:rsidRDefault="00D323F2">
            <w:pPr>
              <w:jc w:val="both"/>
              <w:rPr>
                <w:iCs/>
                <w:szCs w:val="24"/>
              </w:rPr>
            </w:pPr>
            <w:r w:rsidRPr="00294D15">
              <w:rPr>
                <w:iCs/>
                <w:szCs w:val="24"/>
              </w:rPr>
              <w:t>11</w:t>
            </w:r>
            <w:r w:rsidR="00FE7981" w:rsidRPr="00294D15">
              <w:rPr>
                <w:iCs/>
                <w:szCs w:val="24"/>
              </w:rPr>
              <w:t>.4.</w:t>
            </w:r>
            <w:r w:rsidR="00FE7981" w:rsidRPr="00294D15">
              <w:t xml:space="preserve"> </w:t>
            </w:r>
            <w:r w:rsidR="00FE7981" w:rsidRPr="00294D15">
              <w:rPr>
                <w:iCs/>
                <w:szCs w:val="24"/>
              </w:rPr>
              <w:t xml:space="preserve">Kai Aprašo </w:t>
            </w:r>
            <w:r w:rsidRPr="00294D15">
              <w:rPr>
                <w:iCs/>
                <w:szCs w:val="24"/>
              </w:rPr>
              <w:t>5.1.1.1</w:t>
            </w:r>
            <w:r w:rsidR="00FE7981" w:rsidRPr="00294D15">
              <w:rPr>
                <w:iCs/>
                <w:szCs w:val="24"/>
              </w:rPr>
              <w:t xml:space="preserve"> arba Aprašo </w:t>
            </w:r>
            <w:r w:rsidRPr="00294D15">
              <w:rPr>
                <w:iCs/>
                <w:szCs w:val="24"/>
              </w:rPr>
              <w:t>5.1.1.2</w:t>
            </w:r>
            <w:r w:rsidR="00FE7981" w:rsidRPr="00294D15">
              <w:rPr>
                <w:iCs/>
                <w:szCs w:val="24"/>
              </w:rPr>
              <w:t xml:space="preserve"> papunkčiuose nurodyta veikla įgyvendinama bendradarbiaujant atžalinei įmonei ir MSI, tačiau atžalinė įmonė jau yra viršijusi bendros </w:t>
            </w:r>
            <w:r w:rsidR="00FE7981" w:rsidRPr="00294D15">
              <w:rPr>
                <w:i/>
                <w:iCs/>
                <w:szCs w:val="24"/>
              </w:rPr>
              <w:t>de minimis</w:t>
            </w:r>
            <w:r w:rsidR="00FE7981" w:rsidRPr="00294D15">
              <w:rPr>
                <w:iCs/>
                <w:szCs w:val="24"/>
              </w:rPr>
              <w:t xml:space="preserve"> pagalbos, suteiktos vienai įmonei, limitą:</w:t>
            </w:r>
          </w:p>
          <w:p w:rsidR="00CD1AD9" w:rsidRPr="00294D15" w:rsidRDefault="00D323F2">
            <w:pPr>
              <w:jc w:val="both"/>
              <w:rPr>
                <w:iCs/>
                <w:szCs w:val="24"/>
              </w:rPr>
            </w:pPr>
            <w:r w:rsidRPr="00294D15">
              <w:rPr>
                <w:iCs/>
                <w:szCs w:val="24"/>
              </w:rPr>
              <w:t>11</w:t>
            </w:r>
            <w:r w:rsidR="00FE7981" w:rsidRPr="00294D15">
              <w:rPr>
                <w:iCs/>
                <w:szCs w:val="24"/>
              </w:rPr>
              <w:t>.4.1. finansavimas atžalinės įmonės ir MSI įgyvendinamai bandomajai taikomajai veiklai teikiamas kaip valstybės pagalba, taikant BBIR I skyriaus nuostatas ir 25 straipsnį. Vadovaujantis BBIR 25 straipsnio 5 dalies c punktu, pagalbos intensyvumas kiekvienam pagalbos gavėjui negali viršyti 25 % tinkamų finansuoti išlaidų. Pagalbos intensyvumas gali būti padidintas iki 60 % tinkamų finansuoti išlaidų atžalinei įmonei ir iki 40 proc. MSI, jei yra tenkinamos BBIR 25 straipsnio 6 dalies a punkte ir (arba) b punkto i) nurodytos sąlygos;</w:t>
            </w:r>
          </w:p>
          <w:p w:rsidR="00CD1AD9" w:rsidRPr="00294D15" w:rsidRDefault="00D323F2">
            <w:pPr>
              <w:jc w:val="both"/>
              <w:rPr>
                <w:iCs/>
                <w:szCs w:val="24"/>
              </w:rPr>
            </w:pPr>
            <w:r w:rsidRPr="00294D15">
              <w:rPr>
                <w:iCs/>
                <w:szCs w:val="24"/>
              </w:rPr>
              <w:t>11</w:t>
            </w:r>
            <w:r w:rsidR="00FE7981" w:rsidRPr="00294D15">
              <w:rPr>
                <w:iCs/>
                <w:szCs w:val="24"/>
              </w:rPr>
              <w:t>.4.2. finansavimas atžalinės įmonės įgyvendinamai sertifikavimo veiklai teikiamas kaip valstybės pagalba inovacijų paramos paslaugoms, taikant BBIR I skyriaus nuostatas ir 28 straipsnį. Vadovaujantis 28 straipsnio 3 dalimi, pagalbos intensyvumas kiekvienam pagalbos gavėjui negali viršyti 50 proc. tinkamų finansuoti išlaidų. Pagalbos intensyvumas gali būti padidintas iki 100 proc. tinkamų finansuoti išlaidų, jei yra tenkinamos BBIR 28 straipsnio 4 dalyje nurodytos sąlygos.</w:t>
            </w:r>
          </w:p>
          <w:p w:rsidR="00CD1AD9" w:rsidRPr="00294D15" w:rsidRDefault="00D323F2">
            <w:pPr>
              <w:jc w:val="both"/>
              <w:rPr>
                <w:iCs/>
                <w:szCs w:val="24"/>
              </w:rPr>
            </w:pPr>
            <w:r w:rsidRPr="00294D15">
              <w:rPr>
                <w:iCs/>
                <w:szCs w:val="24"/>
              </w:rPr>
              <w:t>11</w:t>
            </w:r>
            <w:r w:rsidR="00FE7981" w:rsidRPr="00294D15">
              <w:rPr>
                <w:iCs/>
                <w:szCs w:val="24"/>
              </w:rPr>
              <w:t xml:space="preserve">.5. Kai Aprašo </w:t>
            </w:r>
            <w:r w:rsidRPr="00294D15">
              <w:rPr>
                <w:iCs/>
                <w:szCs w:val="24"/>
              </w:rPr>
              <w:t>5.1.1.1</w:t>
            </w:r>
            <w:r w:rsidR="00FE7981" w:rsidRPr="00294D15">
              <w:rPr>
                <w:iCs/>
                <w:szCs w:val="24"/>
              </w:rPr>
              <w:t xml:space="preserve"> arba Aprašo </w:t>
            </w:r>
            <w:r w:rsidRPr="00294D15">
              <w:rPr>
                <w:iCs/>
                <w:szCs w:val="24"/>
              </w:rPr>
              <w:t>5.1.1.2</w:t>
            </w:r>
            <w:r w:rsidR="00FE7981" w:rsidRPr="00294D15">
              <w:rPr>
                <w:iCs/>
                <w:szCs w:val="24"/>
              </w:rPr>
              <w:t xml:space="preserve"> papunkčiuose nurodytą veiklą įgyvendina tik atžalinė įmonė:</w:t>
            </w:r>
          </w:p>
          <w:p w:rsidR="00CD1AD9" w:rsidRPr="00294D15" w:rsidRDefault="00D323F2">
            <w:pPr>
              <w:jc w:val="both"/>
              <w:rPr>
                <w:iCs/>
                <w:szCs w:val="24"/>
              </w:rPr>
            </w:pPr>
            <w:r w:rsidRPr="00294D15">
              <w:rPr>
                <w:iCs/>
                <w:szCs w:val="24"/>
              </w:rPr>
              <w:t>11</w:t>
            </w:r>
            <w:r w:rsidR="00FE7981" w:rsidRPr="00294D15">
              <w:rPr>
                <w:iCs/>
                <w:szCs w:val="24"/>
              </w:rPr>
              <w:t xml:space="preserve">.5.1. finansavimas yra teikiamas kaip </w:t>
            </w:r>
            <w:r w:rsidR="00FE7981" w:rsidRPr="00294D15">
              <w:rPr>
                <w:i/>
                <w:iCs/>
                <w:szCs w:val="24"/>
              </w:rPr>
              <w:t>de minimis</w:t>
            </w:r>
            <w:r w:rsidR="00FE7981" w:rsidRPr="00294D15">
              <w:rPr>
                <w:iCs/>
                <w:szCs w:val="24"/>
              </w:rPr>
              <w:t xml:space="preserve"> pagalba, vadovaujantis </w:t>
            </w:r>
            <w:r w:rsidR="00FE7981" w:rsidRPr="00294D15">
              <w:rPr>
                <w:i/>
                <w:iCs/>
                <w:szCs w:val="24"/>
              </w:rPr>
              <w:t>De minimis</w:t>
            </w:r>
            <w:r w:rsidR="00FE7981" w:rsidRPr="00294D15">
              <w:rPr>
                <w:iCs/>
                <w:szCs w:val="24"/>
              </w:rPr>
              <w:t xml:space="preserve"> reglamento nuostatomis, taikant 100 proc. intensyvumą; </w:t>
            </w:r>
          </w:p>
          <w:p w:rsidR="00CD1AD9" w:rsidRPr="00294D15" w:rsidRDefault="00D323F2">
            <w:pPr>
              <w:jc w:val="both"/>
              <w:rPr>
                <w:iCs/>
                <w:szCs w:val="24"/>
              </w:rPr>
            </w:pPr>
            <w:r w:rsidRPr="00294D15">
              <w:rPr>
                <w:iCs/>
                <w:szCs w:val="24"/>
              </w:rPr>
              <w:t>11</w:t>
            </w:r>
            <w:r w:rsidR="00FE7981" w:rsidRPr="00294D15">
              <w:rPr>
                <w:iCs/>
                <w:szCs w:val="24"/>
              </w:rPr>
              <w:t xml:space="preserve">.5.2. jeigu atžalinė įmonė jau yra viršijusi bendros </w:t>
            </w:r>
            <w:r w:rsidR="00FE7981" w:rsidRPr="00294D15">
              <w:rPr>
                <w:i/>
                <w:iCs/>
                <w:szCs w:val="24"/>
              </w:rPr>
              <w:t>de minimis</w:t>
            </w:r>
            <w:r w:rsidR="00FE7981" w:rsidRPr="00294D15">
              <w:rPr>
                <w:iCs/>
                <w:szCs w:val="24"/>
              </w:rPr>
              <w:t xml:space="preserve"> pagalbos, suteiktos vienai įmonei, limitą, finansavimas gali būti teikiamas kaip valstybės pagalba:  </w:t>
            </w:r>
          </w:p>
          <w:p w:rsidR="00CD1AD9" w:rsidRPr="00294D15" w:rsidRDefault="00D323F2">
            <w:pPr>
              <w:jc w:val="both"/>
              <w:rPr>
                <w:iCs/>
                <w:szCs w:val="24"/>
              </w:rPr>
            </w:pPr>
            <w:r w:rsidRPr="00294D15">
              <w:rPr>
                <w:iCs/>
                <w:szCs w:val="24"/>
              </w:rPr>
              <w:t>11</w:t>
            </w:r>
            <w:r w:rsidR="00FE7981" w:rsidRPr="00294D15">
              <w:rPr>
                <w:iCs/>
                <w:szCs w:val="24"/>
              </w:rPr>
              <w:t xml:space="preserve">.5.2.1. finansavimas bandomajai taikomajai veiklai (atžalinių įmonių vykdomos </w:t>
            </w:r>
            <w:r w:rsidR="00FE7981" w:rsidRPr="00294D15">
              <w:rPr>
                <w:color w:val="000000"/>
              </w:rPr>
              <w:t xml:space="preserve">7–9 MTEP etapų veiklos) </w:t>
            </w:r>
            <w:r w:rsidR="00FE7981" w:rsidRPr="00294D15">
              <w:rPr>
                <w:iCs/>
                <w:szCs w:val="24"/>
              </w:rPr>
              <w:t>teikiamas kaip valstybės pagalba, taikant BBIR I skyriaus nuostatas ir 25 straipsnį. Vadovaujantis BBIR 25 straipsnio 5 dalies c punktu, pagalbos intensyvumas kiekvienam pagalbos gavėjui negali viršyti 25 % tinkamų finansuoti išlaidų. Pagalbos intensyvumas gali būti padidintas iki 45 % tinkamų finansuoti išlaidų, jei yra tenkinamos BBIR 25 straipsnio 6 dalies a punkte nurodytos sąlygos;</w:t>
            </w:r>
          </w:p>
          <w:p w:rsidR="00CD1AD9" w:rsidRPr="00294D15" w:rsidRDefault="00D323F2">
            <w:pPr>
              <w:jc w:val="both"/>
              <w:rPr>
                <w:iCs/>
                <w:szCs w:val="24"/>
              </w:rPr>
            </w:pPr>
            <w:r w:rsidRPr="00294D15">
              <w:rPr>
                <w:iCs/>
                <w:szCs w:val="24"/>
              </w:rPr>
              <w:t>11</w:t>
            </w:r>
            <w:r w:rsidR="00FE7981" w:rsidRPr="00294D15">
              <w:rPr>
                <w:iCs/>
                <w:szCs w:val="24"/>
              </w:rPr>
              <w:t>.5.2.2. finansavimas sertifikavimo veiklai teikiamas kaip valstybės pagalba inovacijų paramos paslaugoms, taikant BBIR I skyriaus nuostatas ir 28 straipsnį. Vadovaujantis 28 straipsnio 3 dalimi, pagalbos intensyvumas kiekvienam pagalbos gavėjui negali viršyti 50 proc. tinkamų finansuoti išlaidų. Pagalbos intensyvumas gali būti padidintas iki 100 proc. tinkamų finansuoti išlaidų, jei yra tenkinamos BBIR 28 straipsnio 4 dalyje nurodytos sąlygos.</w:t>
            </w:r>
          </w:p>
          <w:p w:rsidR="00CD1AD9" w:rsidRPr="00294D15" w:rsidRDefault="00D323F2">
            <w:pPr>
              <w:jc w:val="both"/>
              <w:rPr>
                <w:iCs/>
                <w:szCs w:val="24"/>
              </w:rPr>
            </w:pPr>
            <w:r w:rsidRPr="00294D15">
              <w:rPr>
                <w:iCs/>
                <w:szCs w:val="24"/>
              </w:rPr>
              <w:t>11</w:t>
            </w:r>
            <w:r w:rsidR="00FE7981" w:rsidRPr="00294D15">
              <w:rPr>
                <w:iCs/>
                <w:szCs w:val="24"/>
              </w:rPr>
              <w:t>.6. Teikiant valstybės pagalbą pagal BBIR 25 straipsnį, tinkamomis pripažįstamos išlaidos, nurodytos 25 straipsnio 3 dalies a, d ir e punktuose.</w:t>
            </w:r>
          </w:p>
          <w:p w:rsidR="00CD1AD9" w:rsidRPr="00294D15" w:rsidRDefault="00D323F2">
            <w:pPr>
              <w:jc w:val="both"/>
              <w:rPr>
                <w:iCs/>
                <w:szCs w:val="24"/>
              </w:rPr>
            </w:pPr>
            <w:r w:rsidRPr="00294D15">
              <w:rPr>
                <w:iCs/>
                <w:szCs w:val="24"/>
              </w:rPr>
              <w:t>11</w:t>
            </w:r>
            <w:r w:rsidR="00FE7981" w:rsidRPr="00294D15">
              <w:rPr>
                <w:iCs/>
                <w:szCs w:val="24"/>
              </w:rPr>
              <w:t>.7. Teikiant valstybės pagalbą pagal BBIR 28 straipsnį, tinkamomis yra pripažįstamos išlaidos, susijusios su pasiruošimu sertifikuoti MTEP produktą ir sertifikato gavimu.</w:t>
            </w:r>
          </w:p>
          <w:p w:rsidR="00CD1AD9" w:rsidRPr="00294D15" w:rsidRDefault="00D323F2">
            <w:pPr>
              <w:jc w:val="both"/>
              <w:rPr>
                <w:iCs/>
                <w:szCs w:val="24"/>
              </w:rPr>
            </w:pPr>
            <w:r w:rsidRPr="00294D15">
              <w:rPr>
                <w:iCs/>
                <w:szCs w:val="24"/>
              </w:rPr>
              <w:t>11</w:t>
            </w:r>
            <w:r w:rsidR="00FE7981" w:rsidRPr="00294D15">
              <w:rPr>
                <w:iCs/>
                <w:szCs w:val="24"/>
              </w:rPr>
              <w:t>.8. Administruojančioji institucija, vertindama projekto atitiktį valstybės pagalbos taisyklėms, pildo Projekto atitikties valstybės pagalbos taisyklėms patikros lapą (Aprašo 3 priedas).</w:t>
            </w:r>
          </w:p>
          <w:p w:rsidR="00CD1AD9" w:rsidRPr="00294D15" w:rsidRDefault="00D323F2">
            <w:pPr>
              <w:jc w:val="both"/>
              <w:rPr>
                <w:iCs/>
                <w:szCs w:val="24"/>
              </w:rPr>
            </w:pPr>
            <w:r w:rsidRPr="00294D15">
              <w:rPr>
                <w:iCs/>
                <w:szCs w:val="24"/>
              </w:rPr>
              <w:t>11</w:t>
            </w:r>
            <w:r w:rsidR="00FE7981" w:rsidRPr="00294D15">
              <w:rPr>
                <w:iCs/>
                <w:szCs w:val="24"/>
              </w:rPr>
              <w:t xml:space="preserve">.9. Nustačius, kad teikiamas finansavimas yra </w:t>
            </w:r>
            <w:r w:rsidR="00FE7981" w:rsidRPr="00294D15">
              <w:rPr>
                <w:i/>
                <w:iCs/>
                <w:szCs w:val="24"/>
              </w:rPr>
              <w:t>de minimis</w:t>
            </w:r>
            <w:r w:rsidR="00FE7981" w:rsidRPr="00294D15">
              <w:rPr>
                <w:iCs/>
                <w:szCs w:val="24"/>
              </w:rPr>
              <w:t xml:space="preserve"> pagalba, Administruojančioji institucija pildo Projektų atitikties </w:t>
            </w:r>
            <w:r w:rsidR="00FE7981" w:rsidRPr="00294D15">
              <w:rPr>
                <w:i/>
                <w:iCs/>
                <w:szCs w:val="24"/>
              </w:rPr>
              <w:t>de minimis</w:t>
            </w:r>
            <w:r w:rsidR="00FE7981" w:rsidRPr="00294D15">
              <w:rPr>
                <w:iCs/>
                <w:szCs w:val="24"/>
              </w:rPr>
              <w:t xml:space="preserve"> pagalbos taisyklėms patikros lapą (Aprašo 4 priedas).</w:t>
            </w:r>
          </w:p>
          <w:p w:rsidR="00CD1AD9" w:rsidRPr="00294D15" w:rsidRDefault="00D323F2">
            <w:pPr>
              <w:jc w:val="both"/>
              <w:rPr>
                <w:iCs/>
                <w:szCs w:val="24"/>
              </w:rPr>
            </w:pPr>
            <w:r w:rsidRPr="00294D15">
              <w:rPr>
                <w:iCs/>
                <w:szCs w:val="24"/>
              </w:rPr>
              <w:t>11</w:t>
            </w:r>
            <w:r w:rsidR="00FE7981" w:rsidRPr="00294D15">
              <w:rPr>
                <w:iCs/>
                <w:szCs w:val="24"/>
              </w:rPr>
              <w:t>.10. Nustačius, kad teikiamas finansavimas yra valstybės pagalba, Administruojančioji institucija pildo Projekto atitikties valstybės pagalbos taisyklėms patikros lapą (Aprašo 5 priedas).</w:t>
            </w:r>
          </w:p>
          <w:p w:rsidR="00CD1AD9" w:rsidRPr="00294D15" w:rsidRDefault="00D323F2">
            <w:pPr>
              <w:jc w:val="both"/>
              <w:rPr>
                <w:iCs/>
                <w:szCs w:val="24"/>
              </w:rPr>
            </w:pPr>
            <w:r w:rsidRPr="00294D15">
              <w:rPr>
                <w:iCs/>
                <w:szCs w:val="24"/>
              </w:rPr>
              <w:t>11</w:t>
            </w:r>
            <w:r w:rsidR="00FE7981" w:rsidRPr="00294D15">
              <w:rPr>
                <w:iCs/>
                <w:szCs w:val="24"/>
              </w:rPr>
              <w:t xml:space="preserve">.11. Bendra </w:t>
            </w:r>
            <w:r w:rsidR="00FE7981" w:rsidRPr="00294D15">
              <w:rPr>
                <w:i/>
                <w:iCs/>
                <w:szCs w:val="24"/>
              </w:rPr>
              <w:t>de minimis</w:t>
            </w:r>
            <w:r w:rsidR="00FE7981" w:rsidRPr="00294D15">
              <w:rPr>
                <w:iCs/>
                <w:szCs w:val="24"/>
              </w:rPr>
              <w:t xml:space="preserve"> pagalbos, suteiktos vienai įmonei, suma neturi viršyti 300 000 Eur (trijų šimtų tūkstančių eurų) per bet kurį trejų metų laikotarpį. Šios ribos taikomos neatsižvelgiant į </w:t>
            </w:r>
            <w:r w:rsidR="00FE7981" w:rsidRPr="00294D15">
              <w:rPr>
                <w:i/>
                <w:iCs/>
                <w:szCs w:val="24"/>
              </w:rPr>
              <w:t>de minimis</w:t>
            </w:r>
            <w:r w:rsidR="00FE7981" w:rsidRPr="00294D15">
              <w:rPr>
                <w:iCs/>
                <w:szCs w:val="24"/>
              </w:rPr>
              <w:t xml:space="preserve"> pagalbos formą arba siekiamus tikslus ir į tai, ar valstybės narės suteikta pagalba yra visa arba iš dalies finansuojama ES kilmės ištekliais. Viena įmonė apima visas įmones, kaip nurodyta </w:t>
            </w:r>
            <w:r w:rsidR="00FE7981" w:rsidRPr="00294D15">
              <w:rPr>
                <w:i/>
                <w:iCs/>
                <w:szCs w:val="24"/>
              </w:rPr>
              <w:t>De minimis</w:t>
            </w:r>
            <w:r w:rsidR="00FE7981" w:rsidRPr="00294D15">
              <w:rPr>
                <w:iCs/>
                <w:szCs w:val="24"/>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https://kt.gov.lt/uploads/documents/files/veiklos-sritys/valstybes-pagalba/klausimynai/kaip_KLAUSIMYNAS_vienas_ukio_subjektas.pdf.</w:t>
            </w:r>
          </w:p>
          <w:p w:rsidR="00CD1AD9" w:rsidRPr="00294D15" w:rsidRDefault="00D323F2">
            <w:pPr>
              <w:jc w:val="both"/>
              <w:rPr>
                <w:iCs/>
                <w:szCs w:val="24"/>
              </w:rPr>
            </w:pPr>
            <w:r w:rsidRPr="00294D15">
              <w:rPr>
                <w:iCs/>
                <w:szCs w:val="24"/>
              </w:rPr>
              <w:t>11</w:t>
            </w:r>
            <w:r w:rsidR="00FE7981" w:rsidRPr="00294D15">
              <w:rPr>
                <w:iCs/>
                <w:szCs w:val="24"/>
              </w:rPr>
              <w:t xml:space="preserve">.12. Administruojančioji institucija PĮP vertinimo metu patikrina kiekvieno Partnerio – atžalinės įmonės – teisę gauti vienai įmonei suteikiamą </w:t>
            </w:r>
            <w:r w:rsidR="00FE7981" w:rsidRPr="00294D15">
              <w:rPr>
                <w:i/>
                <w:iCs/>
                <w:szCs w:val="24"/>
              </w:rPr>
              <w:t>de minimis</w:t>
            </w:r>
            <w:r w:rsidR="00FE7981" w:rsidRPr="00294D15">
              <w:rPr>
                <w:iCs/>
                <w:szCs w:val="24"/>
              </w:rPr>
              <w:t xml:space="preserve"> pagalbą. Administruojančioji institucija turi patikrinti visas su Partneriu – atžaline įmone – susijusias įmones, nurodytas pateiktoje „Vienos įmonės“ deklaracijoje pagal interneto svetainėje https://2021.esinvesticijos.lt/dokumentai/viena-imone-deklaracijos-forma paskelbtą rekomenduojamą formą, taip pat Suteiktos valstybės pagalbos ir nereikšmingos (</w:t>
            </w:r>
            <w:r w:rsidR="00FE7981" w:rsidRPr="00294D15">
              <w:rPr>
                <w:i/>
                <w:iCs/>
                <w:szCs w:val="24"/>
              </w:rPr>
              <w:t>de minimis</w:t>
            </w:r>
            <w:r w:rsidR="00FE7981" w:rsidRPr="00294D15">
              <w:rPr>
                <w:iCs/>
                <w:szCs w:val="24"/>
              </w:rPr>
              <w:t>) pagalbos registre, kurio nuostatai patvirtinti Lietuvos Respublikos Vyriausybės 2005 m. sausio 19 d. nutarimu Nr. 35 „Dėl Suteiktos valstybės pagalbos ir nereikšmingos (</w:t>
            </w:r>
            <w:r w:rsidR="00FE7981" w:rsidRPr="00294D15">
              <w:rPr>
                <w:i/>
                <w:iCs/>
                <w:szCs w:val="24"/>
              </w:rPr>
              <w:t>de minimis</w:t>
            </w:r>
            <w:r w:rsidR="00FE7981" w:rsidRPr="00294D15">
              <w:rPr>
                <w:iCs/>
                <w:szCs w:val="24"/>
              </w:rPr>
              <w:t xml:space="preserve">) pagalbos registro nuostatų patvirtinimo“ (toliau – Registras), patikrina, ar teikiama pagalba neviršys leidžiamo </w:t>
            </w:r>
            <w:r w:rsidR="00FE7981" w:rsidRPr="00294D15">
              <w:rPr>
                <w:i/>
                <w:iCs/>
                <w:szCs w:val="24"/>
              </w:rPr>
              <w:t>de minimis</w:t>
            </w:r>
            <w:r w:rsidR="00FE7981" w:rsidRPr="00294D15">
              <w:rPr>
                <w:iCs/>
                <w:szCs w:val="24"/>
              </w:rPr>
              <w:t xml:space="preserve"> pagalbos dydžio, kaip nustatyta</w:t>
            </w:r>
            <w:r w:rsidR="00FE7981" w:rsidRPr="00294D15">
              <w:rPr>
                <w:i/>
              </w:rPr>
              <w:t xml:space="preserve"> De minimis</w:t>
            </w:r>
            <w:r w:rsidR="00FE7981" w:rsidRPr="00294D15">
              <w:t xml:space="preserve"> reglamento</w:t>
            </w:r>
            <w:r w:rsidR="00FE7981" w:rsidRPr="00294D15">
              <w:rPr>
                <w:iCs/>
                <w:szCs w:val="24"/>
              </w:rPr>
              <w:t xml:space="preserve"> 3 straipsnyje.</w:t>
            </w:r>
          </w:p>
          <w:p w:rsidR="00CD1AD9" w:rsidRPr="00294D15" w:rsidRDefault="00D323F2">
            <w:pPr>
              <w:jc w:val="both"/>
              <w:rPr>
                <w:iCs/>
                <w:szCs w:val="24"/>
              </w:rPr>
            </w:pPr>
            <w:r w:rsidRPr="00294D15">
              <w:rPr>
                <w:iCs/>
                <w:szCs w:val="24"/>
              </w:rPr>
              <w:t>11</w:t>
            </w:r>
            <w:r w:rsidR="00FE7981" w:rsidRPr="00294D15">
              <w:rPr>
                <w:iCs/>
                <w:szCs w:val="24"/>
              </w:rPr>
              <w:t xml:space="preserve">.13. Ministerijai priėmus sprendimą finansuoti projektą, Administruojančioji institucija per 5 darbo dienas registruoja suteiktos </w:t>
            </w:r>
            <w:r w:rsidR="00FE7981" w:rsidRPr="00294D15">
              <w:rPr>
                <w:i/>
                <w:iCs/>
                <w:szCs w:val="24"/>
              </w:rPr>
              <w:t>de minimis</w:t>
            </w:r>
            <w:r w:rsidR="00FE7981" w:rsidRPr="00294D15">
              <w:rPr>
                <w:iCs/>
                <w:szCs w:val="24"/>
              </w:rPr>
              <w:t xml:space="preserve"> pagalbos sumą Registre.</w:t>
            </w:r>
          </w:p>
          <w:p w:rsidR="00CD1AD9" w:rsidRPr="00294D15" w:rsidRDefault="00D323F2">
            <w:pPr>
              <w:jc w:val="both"/>
              <w:rPr>
                <w:iCs/>
                <w:szCs w:val="24"/>
              </w:rPr>
            </w:pPr>
            <w:r w:rsidRPr="00294D15">
              <w:rPr>
                <w:iCs/>
                <w:szCs w:val="24"/>
              </w:rPr>
              <w:t>11</w:t>
            </w:r>
            <w:r w:rsidR="00FE7981" w:rsidRPr="00294D15">
              <w:rPr>
                <w:iCs/>
                <w:szCs w:val="24"/>
              </w:rPr>
              <w:t xml:space="preserve">.14. </w:t>
            </w:r>
            <w:r w:rsidR="00FE7981" w:rsidRPr="00294D15">
              <w:rPr>
                <w:i/>
                <w:iCs/>
                <w:szCs w:val="24"/>
              </w:rPr>
              <w:t>De minimis</w:t>
            </w:r>
            <w:r w:rsidR="00FE7981" w:rsidRPr="00294D15">
              <w:rPr>
                <w:iCs/>
                <w:szCs w:val="24"/>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p w:rsidR="00CD1AD9" w:rsidRPr="00294D15" w:rsidRDefault="00D323F2">
            <w:pPr>
              <w:jc w:val="both"/>
              <w:rPr>
                <w:iCs/>
                <w:szCs w:val="24"/>
              </w:rPr>
            </w:pPr>
            <w:r w:rsidRPr="00294D15">
              <w:rPr>
                <w:iCs/>
                <w:szCs w:val="24"/>
              </w:rPr>
              <w:t>11</w:t>
            </w:r>
            <w:r w:rsidR="00FE7981" w:rsidRPr="00294D15">
              <w:rPr>
                <w:iCs/>
                <w:szCs w:val="24"/>
              </w:rPr>
              <w:t xml:space="preserve">.15. </w:t>
            </w:r>
            <w:r w:rsidR="00FE7981" w:rsidRPr="00294D15">
              <w:rPr>
                <w:i/>
                <w:iCs/>
                <w:szCs w:val="24"/>
              </w:rPr>
              <w:t>De minimis</w:t>
            </w:r>
            <w:r w:rsidR="00FE7981" w:rsidRPr="00294D15">
              <w:rPr>
                <w:iCs/>
                <w:szCs w:val="24"/>
              </w:rPr>
              <w:t xml:space="preserve"> pagalbos dydis diskontuojamas vadovaujantis </w:t>
            </w:r>
            <w:r w:rsidR="00FE7981" w:rsidRPr="00294D15">
              <w:rPr>
                <w:i/>
              </w:rPr>
              <w:t>De minimis</w:t>
            </w:r>
            <w:r w:rsidR="00FE7981" w:rsidRPr="00294D15">
              <w:t xml:space="preserve"> reglamento</w:t>
            </w:r>
            <w:r w:rsidR="00FE7981" w:rsidRPr="00294D15">
              <w:rPr>
                <w:iCs/>
                <w:szCs w:val="24"/>
              </w:rPr>
              <w:t xml:space="preserve"> 3 straipsnio 6 dalimi.</w:t>
            </w:r>
          </w:p>
          <w:p w:rsidR="00CD1AD9" w:rsidRPr="00294D15" w:rsidRDefault="00D323F2">
            <w:pPr>
              <w:jc w:val="both"/>
            </w:pPr>
            <w:r w:rsidRPr="00294D15">
              <w:t>11</w:t>
            </w:r>
            <w:r w:rsidR="00FE7981" w:rsidRPr="00294D15">
              <w:t>.16. Valstybės pagalba neteikiama:</w:t>
            </w:r>
          </w:p>
          <w:p w:rsidR="00CD1AD9" w:rsidRPr="00294D15" w:rsidRDefault="00D323F2">
            <w:pPr>
              <w:jc w:val="both"/>
            </w:pPr>
            <w:r w:rsidRPr="00294D15">
              <w:t>11</w:t>
            </w:r>
            <w:r w:rsidR="00FE7981" w:rsidRPr="00294D15">
              <w:t>.16.1. sunkumus patiriančioms įmonėms, kaip apibrėžta BBIR 2 straipsnio 18 punkte;</w:t>
            </w:r>
          </w:p>
          <w:p w:rsidR="00CD1AD9" w:rsidRPr="00294D15" w:rsidRDefault="00D323F2">
            <w:pPr>
              <w:jc w:val="both"/>
            </w:pPr>
            <w:r w:rsidRPr="00294D15">
              <w:t>11</w:t>
            </w:r>
            <w:r w:rsidR="00FE7981" w:rsidRPr="00294D15">
              <w:t>.16.2. ūkio subjektams, kuriems išduotas vykdomasis raštas sumoms išieškoti pagal ankstesnį Europos Komisijos sprendimą, kuriame pagalba skelbiama neteisėta ir nesuderinama su vidaus rinka. Nauja valstybės pagalba negali būti teikiama iki tol, kol nebus sugrąžinta neteisėta ir nesuderinama su vidaus rinka Lietuvoje gauta valstybės pagalba;</w:t>
            </w:r>
          </w:p>
          <w:p w:rsidR="00CD1AD9" w:rsidRPr="00294D15" w:rsidRDefault="00D323F2">
            <w:pPr>
              <w:jc w:val="both"/>
            </w:pPr>
            <w:r w:rsidRPr="00294D15">
              <w:t>11</w:t>
            </w:r>
            <w:r w:rsidR="00FE7981" w:rsidRPr="00294D15">
              <w:t>.16.3. jei ji neturi skatinamojo poveikio, nustatyto BBIR 6 straipsnyje.</w:t>
            </w:r>
          </w:p>
          <w:p w:rsidR="00CD1AD9" w:rsidRPr="00294D15" w:rsidRDefault="00D323F2">
            <w:pPr>
              <w:jc w:val="both"/>
            </w:pPr>
            <w:r w:rsidRPr="00294D15">
              <w:t>11</w:t>
            </w:r>
            <w:r w:rsidR="00FE7981" w:rsidRPr="00294D15">
              <w:t>.17. Valstybės pagalba, kurios tinkamas finansuoti išlaidas galima nustatyti ir kuriai pagal BBIR taikoma išimtis, gali būti sumuojama su:</w:t>
            </w:r>
          </w:p>
          <w:p w:rsidR="00CD1AD9" w:rsidRPr="00294D15" w:rsidRDefault="00D323F2">
            <w:pPr>
              <w:jc w:val="both"/>
            </w:pPr>
            <w:r w:rsidRPr="00294D15">
              <w:t>11</w:t>
            </w:r>
            <w:r w:rsidR="00FE7981" w:rsidRPr="00294D15">
              <w:t>.17.1. bet kokia kita valstybės pagalba, jei tos veiklos yra susijusios su skirtingomis tinkamomis finansuoti išlaidomis, kurias galima nustatyti;</w:t>
            </w:r>
          </w:p>
          <w:p w:rsidR="00CD1AD9" w:rsidRPr="00294D15" w:rsidRDefault="00D323F2">
            <w:pPr>
              <w:jc w:val="both"/>
            </w:pPr>
            <w:r w:rsidRPr="00294D15">
              <w:t>11</w:t>
            </w:r>
            <w:r w:rsidR="00FE7981" w:rsidRPr="00294D15">
              <w:t>.17.2. bet kokia kita valstybės pagalba, susijusia su tomis pačiomis tinkamomis finansuoti išlaidomis, kurios iš dalies arba visiškai sutampa, tik jeigu taip susumavus neviršijamas didžiausias pagalbos intensyvumas ar pagalbos suma pagal BBIR, taikoma tai valstybės pagalbai.</w:t>
            </w:r>
          </w:p>
          <w:p w:rsidR="00CD1AD9" w:rsidRPr="00294D15" w:rsidRDefault="00D323F2">
            <w:pPr>
              <w:jc w:val="both"/>
            </w:pPr>
            <w:r w:rsidRPr="00294D15">
              <w:t>11</w:t>
            </w:r>
            <w:r w:rsidR="00FE7981" w:rsidRPr="00294D15">
              <w:t xml:space="preserve">.18. Valstybės pagalba, kuriai pagal BBIR taikoma išimtis, nesumuojama su jokia </w:t>
            </w:r>
            <w:r w:rsidR="00FE7981" w:rsidRPr="00294D15">
              <w:rPr>
                <w:i/>
                <w:iCs/>
              </w:rPr>
              <w:t>de minimis</w:t>
            </w:r>
            <w:r w:rsidR="00FE7981" w:rsidRPr="00294D15">
              <w:t xml:space="preserve"> pagalba, susijusia su tomis pačiomis tinkamomis finansuoti išlaidomis, jei susumavus būtų viršytas pagalbos intensyvumas, kaip nustatyta BBIR 8 straipsnio 5 dalyje.</w:t>
            </w:r>
          </w:p>
          <w:p w:rsidR="00CD1AD9" w:rsidRPr="00294D15" w:rsidRDefault="00D323F2">
            <w:pPr>
              <w:jc w:val="both"/>
            </w:pPr>
            <w:r w:rsidRPr="00294D15">
              <w:t>11</w:t>
            </w:r>
            <w:r w:rsidR="00FE7981" w:rsidRPr="00294D15">
              <w:t>.19. Administruojančioji institucija PĮP vertinimo metu patikrina Partnerių teisę gauti valstybės pagalbą pagal BBIR, o Ministerijai priėmus sprendimą finansuoti projektą, per 20 (dvidešimt) darbo dienų registruoja suteiktos valstybės pagalbos sumą Suteiktos valstybės pagalbos ir nereikšmingos (</w:t>
            </w:r>
            <w:r w:rsidR="00FE7981" w:rsidRPr="00294D15">
              <w:rPr>
                <w:i/>
              </w:rPr>
              <w:t>de minimis</w:t>
            </w:r>
            <w:r w:rsidR="00FE7981" w:rsidRPr="00294D15">
              <w:t>) pagalbos registre, kurio nuostatai patvirtinti Lietuvos Respublikos Vyriausybės 2005 m. sausio 19 d. nutarimu Nr. 35 „Dėl Suteiktos valstybės pagalbos ir nereikšmingos (</w:t>
            </w:r>
            <w:r w:rsidR="00FE7981" w:rsidRPr="00294D15">
              <w:rPr>
                <w:i/>
              </w:rPr>
              <w:t>de minimis</w:t>
            </w:r>
            <w:r w:rsidR="00FE7981" w:rsidRPr="00294D15">
              <w:t>) pagalbos registro nuostatų patvirtinimo“.</w:t>
            </w:r>
          </w:p>
          <w:p w:rsidR="00CD1AD9" w:rsidRPr="00294D15" w:rsidRDefault="00D323F2">
            <w:pPr>
              <w:jc w:val="both"/>
            </w:pPr>
            <w:r w:rsidRPr="00294D15">
              <w:t>11</w:t>
            </w:r>
            <w:r w:rsidR="00FE7981" w:rsidRPr="00294D15">
              <w:t>.20. Finansavimas projektams, skiriamas kaip valstybės pagalba, teikiamas per BBIR taikymo laikotarpį.</w:t>
            </w:r>
          </w:p>
          <w:p w:rsidR="00D323F2" w:rsidRPr="00294D15" w:rsidRDefault="00D323F2">
            <w:pPr>
              <w:jc w:val="both"/>
              <w:rPr>
                <w:iCs/>
                <w:szCs w:val="24"/>
              </w:rPr>
            </w:pPr>
            <w:r w:rsidRPr="00294D15">
              <w:t xml:space="preserve">11.21. </w:t>
            </w:r>
            <w:r w:rsidR="00A867CA" w:rsidRPr="00294D15">
              <w:rPr>
                <w:iCs/>
                <w:szCs w:val="24"/>
              </w:rPr>
              <w:t xml:space="preserve">Neteisėta ar nesuderinama pripažintą pagalbą pagalbos gavėjas turi grąžinti savanoriškai arba ji gali būti išieškoma (ne ginčo tvarka), kaip tai numatyta Lietuvos Respublikos konkurencijos įstatymo </w:t>
            </w:r>
            <w:r w:rsidR="00A867CA" w:rsidRPr="00294D15">
              <w:rPr>
                <w:bCs/>
              </w:rPr>
              <w:t>55</w:t>
            </w:r>
            <w:r w:rsidR="00A867CA" w:rsidRPr="00294D15">
              <w:rPr>
                <w:bCs/>
                <w:vertAlign w:val="superscript"/>
              </w:rPr>
              <w:t>1</w:t>
            </w:r>
            <w:r w:rsidR="00A867CA" w:rsidRPr="00294D15">
              <w:rPr>
                <w:iCs/>
                <w:szCs w:val="24"/>
              </w:rPr>
              <w:t xml:space="preserve"> straipsnyje,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 taisyklių patvirtinimo“ ir Projektų administravimo ir finansavimo taisyklių IV skyriaus devintajame skirsnyje</w:t>
            </w:r>
            <w:r w:rsidR="00A867CA" w:rsidRPr="00294D15">
              <w:t>.</w:t>
            </w:r>
          </w:p>
        </w:tc>
      </w:tr>
      <w:tr w:rsidR="00CD1AD9" w:rsidRPr="00294D15">
        <w:tc>
          <w:tcPr>
            <w:tcW w:w="14709" w:type="dxa"/>
          </w:tcPr>
          <w:p w:rsidR="00CD1AD9" w:rsidRPr="00294D15" w:rsidRDefault="00D323F2" w:rsidP="00D323F2">
            <w:pPr>
              <w:ind w:left="426" w:hanging="426"/>
              <w:jc w:val="both"/>
              <w:rPr>
                <w:szCs w:val="24"/>
              </w:rPr>
            </w:pPr>
            <w:r w:rsidRPr="00294D15">
              <w:rPr>
                <w:b/>
                <w:szCs w:val="24"/>
              </w:rPr>
              <w:t>12</w:t>
            </w:r>
            <w:r w:rsidR="00FE7981" w:rsidRPr="00294D15">
              <w:rPr>
                <w:b/>
                <w:szCs w:val="24"/>
              </w:rPr>
              <w:t>. Projektų atrankos kriterijai</w:t>
            </w:r>
          </w:p>
        </w:tc>
      </w:tr>
      <w:tr w:rsidR="00CD1AD9" w:rsidRPr="00294D15">
        <w:trPr>
          <w:trHeight w:val="271"/>
        </w:trPr>
        <w:tc>
          <w:tcPr>
            <w:tcW w:w="14709" w:type="dxa"/>
          </w:tcPr>
          <w:p w:rsidR="00D323F2" w:rsidRPr="00294D15" w:rsidRDefault="00D323F2">
            <w:pPr>
              <w:jc w:val="both"/>
              <w:textAlignment w:val="baseline"/>
              <w:rPr>
                <w:color w:val="000000"/>
                <w:szCs w:val="24"/>
                <w:shd w:val="clear" w:color="auto" w:fill="FFFFFF"/>
                <w:lang w:eastAsia="en-GB"/>
              </w:rPr>
            </w:pPr>
            <w:r w:rsidRPr="00294D15">
              <w:rPr>
                <w:color w:val="000000"/>
                <w:szCs w:val="24"/>
                <w:shd w:val="clear" w:color="auto" w:fill="FFFFFF"/>
                <w:lang w:eastAsia="en-GB"/>
              </w:rPr>
              <w:t>12.1. Projektas turi atitikti bendruosius projektų atrankos kriterijus, nustatytus Strateginio valdymo metodikos 136 punkte ir Projektų administravimo ir finansavimo taisyklių 2 priede.</w:t>
            </w:r>
          </w:p>
          <w:p w:rsidR="00CD1AD9" w:rsidRPr="00294D15" w:rsidRDefault="00D323F2">
            <w:pPr>
              <w:jc w:val="both"/>
              <w:textAlignment w:val="baseline"/>
              <w:rPr>
                <w:rFonts w:ascii="Segoe UI" w:hAnsi="Segoe UI" w:cs="Segoe UI"/>
                <w:sz w:val="18"/>
                <w:szCs w:val="18"/>
                <w:lang w:eastAsia="en-GB"/>
              </w:rPr>
            </w:pPr>
            <w:r w:rsidRPr="00294D15">
              <w:rPr>
                <w:color w:val="000000"/>
                <w:szCs w:val="24"/>
                <w:shd w:val="clear" w:color="auto" w:fill="FFFFFF"/>
                <w:lang w:eastAsia="en-GB"/>
              </w:rPr>
              <w:t xml:space="preserve">12.2. </w:t>
            </w:r>
            <w:r w:rsidR="00FE7981" w:rsidRPr="00294D15">
              <w:rPr>
                <w:color w:val="000000"/>
                <w:szCs w:val="24"/>
                <w:shd w:val="clear" w:color="auto" w:fill="FFFFFF"/>
                <w:lang w:eastAsia="en-GB"/>
              </w:rPr>
              <w:t xml:space="preserve">Projekto atranka vykdoma planavimo būdu, todėl </w:t>
            </w:r>
            <w:r w:rsidR="00FE7981" w:rsidRPr="00294D15">
              <w:rPr>
                <w:szCs w:val="24"/>
                <w:lang w:eastAsia="en-GB"/>
              </w:rPr>
              <w:t>specialieji ir prioritetiniai projektų atrankos kriterijai nėra nustatomi.</w:t>
            </w:r>
          </w:p>
        </w:tc>
      </w:tr>
      <w:tr w:rsidR="00CD1AD9" w:rsidRPr="00294D15">
        <w:trPr>
          <w:trHeight w:val="309"/>
        </w:trPr>
        <w:tc>
          <w:tcPr>
            <w:tcW w:w="14709" w:type="dxa"/>
          </w:tcPr>
          <w:p w:rsidR="00CD1AD9" w:rsidRPr="00294D15" w:rsidRDefault="00FE7981">
            <w:pPr>
              <w:jc w:val="both"/>
              <w:rPr>
                <w:i/>
                <w:sz w:val="22"/>
                <w:szCs w:val="22"/>
              </w:rPr>
            </w:pPr>
            <w:r w:rsidRPr="00294D15">
              <w:rPr>
                <w:b/>
                <w:szCs w:val="22"/>
              </w:rPr>
              <w:t>1</w:t>
            </w:r>
            <w:r w:rsidR="00D323F2" w:rsidRPr="00294D15">
              <w:rPr>
                <w:b/>
                <w:szCs w:val="22"/>
              </w:rPr>
              <w:t>3</w:t>
            </w:r>
            <w:r w:rsidRPr="00294D15">
              <w:rPr>
                <w:b/>
                <w:szCs w:val="22"/>
              </w:rPr>
              <w:t>. Jungtinio projekto projektų atrankos kriterijai (</w:t>
            </w:r>
            <w:r w:rsidRPr="00294D15">
              <w:rPr>
                <w:b/>
                <w:i/>
                <w:szCs w:val="22"/>
              </w:rPr>
              <w:t>pildoma tik jungtiniam projektui)</w:t>
            </w:r>
          </w:p>
        </w:tc>
      </w:tr>
      <w:tr w:rsidR="00CD1AD9" w:rsidRPr="00294D15">
        <w:trPr>
          <w:trHeight w:val="223"/>
        </w:trPr>
        <w:tc>
          <w:tcPr>
            <w:tcW w:w="14709" w:type="dxa"/>
          </w:tcPr>
          <w:p w:rsidR="00CD1AD9" w:rsidRPr="00294D15" w:rsidRDefault="00D323F2">
            <w:pPr>
              <w:jc w:val="both"/>
              <w:rPr>
                <w:szCs w:val="24"/>
              </w:rPr>
            </w:pPr>
            <w:r w:rsidRPr="00294D15">
              <w:rPr>
                <w:szCs w:val="24"/>
              </w:rPr>
              <w:t xml:space="preserve">13.1. </w:t>
            </w:r>
            <w:r w:rsidR="00FE7981" w:rsidRPr="00294D15">
              <w:rPr>
                <w:szCs w:val="24"/>
              </w:rPr>
              <w:t>Netaikoma.</w:t>
            </w:r>
          </w:p>
        </w:tc>
      </w:tr>
      <w:tr w:rsidR="00CD1AD9" w:rsidRPr="00294D15">
        <w:tc>
          <w:tcPr>
            <w:tcW w:w="14709" w:type="dxa"/>
          </w:tcPr>
          <w:p w:rsidR="00CD1AD9" w:rsidRPr="00294D15" w:rsidRDefault="00FE7981">
            <w:pPr>
              <w:rPr>
                <w:b/>
                <w:szCs w:val="24"/>
              </w:rPr>
            </w:pPr>
            <w:r w:rsidRPr="00294D15">
              <w:rPr>
                <w:b/>
                <w:szCs w:val="24"/>
              </w:rPr>
              <w:t>1</w:t>
            </w:r>
            <w:r w:rsidR="00D323F2" w:rsidRPr="00294D15">
              <w:rPr>
                <w:b/>
                <w:szCs w:val="24"/>
              </w:rPr>
              <w:t>4</w:t>
            </w:r>
            <w:r w:rsidRPr="00294D15">
              <w:rPr>
                <w:b/>
                <w:szCs w:val="24"/>
              </w:rPr>
              <w:t>. Reikalavimai įgyvendinus projektų veiklas</w:t>
            </w:r>
          </w:p>
        </w:tc>
      </w:tr>
      <w:tr w:rsidR="00CD1AD9" w:rsidRPr="00294D15">
        <w:tc>
          <w:tcPr>
            <w:tcW w:w="14709" w:type="dxa"/>
          </w:tcPr>
          <w:p w:rsidR="00CD1AD9" w:rsidRPr="00294D15" w:rsidRDefault="00D323F2">
            <w:pPr>
              <w:rPr>
                <w:szCs w:val="24"/>
              </w:rPr>
            </w:pPr>
            <w:r w:rsidRPr="00294D15">
              <w:rPr>
                <w:szCs w:val="24"/>
              </w:rPr>
              <w:t xml:space="preserve">14.1. </w:t>
            </w:r>
            <w:r w:rsidR="00FE7981" w:rsidRPr="00294D15">
              <w:rPr>
                <w:szCs w:val="24"/>
              </w:rPr>
              <w:t>Papildomi reikalavimai įgyvendinus projekto veiklas, kurie nenumatyti Projektų administravimo ir finansavimo taisyklėse, nėra taikomi.</w:t>
            </w:r>
          </w:p>
        </w:tc>
      </w:tr>
      <w:tr w:rsidR="00CD1AD9" w:rsidRPr="00294D15">
        <w:tc>
          <w:tcPr>
            <w:tcW w:w="14709" w:type="dxa"/>
          </w:tcPr>
          <w:p w:rsidR="00CD1AD9" w:rsidRPr="00294D15" w:rsidRDefault="00FE7981">
            <w:pPr>
              <w:rPr>
                <w:szCs w:val="24"/>
              </w:rPr>
            </w:pPr>
            <w:r w:rsidRPr="00294D15">
              <w:rPr>
                <w:b/>
                <w:szCs w:val="24"/>
              </w:rPr>
              <w:t>1</w:t>
            </w:r>
            <w:r w:rsidR="00D323F2" w:rsidRPr="00294D15">
              <w:rPr>
                <w:b/>
                <w:szCs w:val="24"/>
              </w:rPr>
              <w:t>5</w:t>
            </w:r>
            <w:r w:rsidRPr="00294D15">
              <w:rPr>
                <w:b/>
                <w:szCs w:val="24"/>
              </w:rPr>
              <w:t>. Kiti reikalavimai</w:t>
            </w:r>
          </w:p>
        </w:tc>
      </w:tr>
      <w:tr w:rsidR="00CD1AD9" w:rsidRPr="00294D15">
        <w:tc>
          <w:tcPr>
            <w:tcW w:w="14709" w:type="dxa"/>
          </w:tcPr>
          <w:p w:rsidR="00CD1AD9" w:rsidRPr="00294D15" w:rsidRDefault="00D323F2">
            <w:pPr>
              <w:tabs>
                <w:tab w:val="left" w:pos="1134"/>
              </w:tabs>
              <w:jc w:val="both"/>
              <w:rPr>
                <w:i/>
                <w:szCs w:val="24"/>
              </w:rPr>
            </w:pPr>
            <w:r w:rsidRPr="00294D15">
              <w:rPr>
                <w:szCs w:val="24"/>
              </w:rPr>
              <w:t xml:space="preserve">15.1. </w:t>
            </w:r>
            <w:r w:rsidR="00FE7981" w:rsidRPr="00294D15">
              <w:rPr>
                <w:szCs w:val="24"/>
              </w:rPr>
              <w:t>Netaikoma.</w:t>
            </w:r>
          </w:p>
        </w:tc>
      </w:tr>
      <w:tr w:rsidR="00CD1AD9" w:rsidRPr="00294D15">
        <w:tc>
          <w:tcPr>
            <w:tcW w:w="14709" w:type="dxa"/>
          </w:tcPr>
          <w:p w:rsidR="00B91645" w:rsidRPr="00294D15" w:rsidRDefault="00B91645">
            <w:pPr>
              <w:rPr>
                <w:b/>
                <w:szCs w:val="24"/>
              </w:rPr>
            </w:pPr>
          </w:p>
          <w:p w:rsidR="00B91645" w:rsidRPr="00294D15" w:rsidRDefault="00B91645" w:rsidP="00B91645">
            <w:pPr>
              <w:jc w:val="center"/>
              <w:rPr>
                <w:b/>
                <w:szCs w:val="24"/>
              </w:rPr>
            </w:pPr>
            <w:r w:rsidRPr="00294D15">
              <w:rPr>
                <w:b/>
                <w:szCs w:val="24"/>
              </w:rPr>
              <w:t>III SKYRIUS</w:t>
            </w:r>
          </w:p>
          <w:p w:rsidR="00CD1AD9" w:rsidRPr="00294D15" w:rsidRDefault="00FE7981" w:rsidP="00B91645">
            <w:pPr>
              <w:jc w:val="center"/>
              <w:rPr>
                <w:b/>
                <w:szCs w:val="24"/>
              </w:rPr>
            </w:pPr>
            <w:r w:rsidRPr="00294D15">
              <w:rPr>
                <w:b/>
                <w:szCs w:val="24"/>
              </w:rPr>
              <w:t>IŠLAIDŲ TINKAMUMO FINANSUOTI REIKALAVIMAI</w:t>
            </w:r>
          </w:p>
          <w:p w:rsidR="00B91645" w:rsidRPr="00294D15" w:rsidRDefault="00B91645">
            <w:pPr>
              <w:rPr>
                <w:b/>
                <w:szCs w:val="24"/>
              </w:rPr>
            </w:pPr>
          </w:p>
        </w:tc>
      </w:tr>
      <w:tr w:rsidR="00CD1AD9" w:rsidRPr="00294D15">
        <w:tc>
          <w:tcPr>
            <w:tcW w:w="14709" w:type="dxa"/>
          </w:tcPr>
          <w:p w:rsidR="00CD1AD9" w:rsidRPr="00294D15" w:rsidRDefault="00FE7981">
            <w:pPr>
              <w:jc w:val="both"/>
              <w:rPr>
                <w:b/>
                <w:szCs w:val="24"/>
              </w:rPr>
            </w:pPr>
            <w:r w:rsidRPr="00294D15">
              <w:rPr>
                <w:b/>
                <w:szCs w:val="24"/>
              </w:rPr>
              <w:t>1</w:t>
            </w:r>
            <w:r w:rsidR="00B91645" w:rsidRPr="00294D15">
              <w:rPr>
                <w:b/>
                <w:szCs w:val="24"/>
              </w:rPr>
              <w:t>6</w:t>
            </w:r>
            <w:r w:rsidRPr="00294D15">
              <w:rPr>
                <w:b/>
                <w:szCs w:val="24"/>
              </w:rPr>
              <w:t>. Išlaidų tinkamumo finansuoti reikalavimai</w:t>
            </w:r>
          </w:p>
        </w:tc>
      </w:tr>
      <w:tr w:rsidR="00CD1AD9" w:rsidRPr="00294D15" w:rsidTr="00294D15">
        <w:trPr>
          <w:trHeight w:val="1266"/>
        </w:trPr>
        <w:tc>
          <w:tcPr>
            <w:tcW w:w="14709" w:type="dxa"/>
          </w:tcPr>
          <w:p w:rsidR="00CD1AD9" w:rsidRPr="00294D15" w:rsidRDefault="00FE7981">
            <w:pPr>
              <w:jc w:val="both"/>
              <w:rPr>
                <w:szCs w:val="24"/>
              </w:rPr>
            </w:pPr>
            <w:r w:rsidRPr="00294D15">
              <w:rPr>
                <w:szCs w:val="24"/>
              </w:rPr>
              <w:t>1</w:t>
            </w:r>
            <w:r w:rsidR="00B91645" w:rsidRPr="00294D15">
              <w:rPr>
                <w:szCs w:val="24"/>
              </w:rPr>
              <w:t>6</w:t>
            </w:r>
            <w:r w:rsidRPr="00294D15">
              <w:rPr>
                <w:szCs w:val="24"/>
              </w:rPr>
              <w:t>.1. Planuojamos išlaidos turi atitikti Projektų administravimo ir finansavimo taisyklių VII skyriuje nustatytus projektų išlaidoms taikomus reikalavimus.</w:t>
            </w:r>
          </w:p>
          <w:p w:rsidR="00CD1AD9" w:rsidRPr="00294D15" w:rsidRDefault="00FE7981">
            <w:pPr>
              <w:jc w:val="both"/>
              <w:rPr>
                <w:szCs w:val="24"/>
              </w:rPr>
            </w:pPr>
            <w:r w:rsidRPr="00294D15">
              <w:rPr>
                <w:szCs w:val="24"/>
              </w:rPr>
              <w:t>1</w:t>
            </w:r>
            <w:r w:rsidR="00B91645" w:rsidRPr="00294D15">
              <w:rPr>
                <w:szCs w:val="24"/>
              </w:rPr>
              <w:t>6</w:t>
            </w:r>
            <w:r w:rsidRPr="00294D15">
              <w:rPr>
                <w:szCs w:val="24"/>
              </w:rPr>
              <w:t xml:space="preserve">.2. PĮP parengimo išlaidos nėra finansuojamos. </w:t>
            </w:r>
          </w:p>
          <w:p w:rsidR="00CD1AD9" w:rsidRPr="00294D15" w:rsidRDefault="00FE7981">
            <w:pPr>
              <w:jc w:val="both"/>
              <w:rPr>
                <w:szCs w:val="24"/>
              </w:rPr>
            </w:pPr>
            <w:r w:rsidRPr="00294D15">
              <w:rPr>
                <w:szCs w:val="24"/>
              </w:rPr>
              <w:t>1</w:t>
            </w:r>
            <w:r w:rsidR="00B91645" w:rsidRPr="00294D15">
              <w:rPr>
                <w:szCs w:val="24"/>
              </w:rPr>
              <w:t>6</w:t>
            </w:r>
            <w:r w:rsidRPr="00294D15">
              <w:rPr>
                <w:szCs w:val="24"/>
              </w:rPr>
              <w:t xml:space="preserve">.3. Pareiškėjo ir Partnerių išlaidos gali būti patirtos nuo PĮP registravimo administruojančioje institucijoje dienos, tačiau iki projekto sutarties pasirašymo dienos jos yra </w:t>
            </w:r>
            <w:r w:rsidRPr="00294D15">
              <w:t xml:space="preserve"> </w:t>
            </w:r>
            <w:r w:rsidRPr="00294D15">
              <w:rPr>
                <w:szCs w:val="24"/>
              </w:rPr>
              <w:t>patiriamos Pareiškėjo ir (ar) Partnerio (-ių) rizika.</w:t>
            </w:r>
          </w:p>
          <w:p w:rsidR="00CD1AD9" w:rsidRPr="00294D15" w:rsidRDefault="00FE7981">
            <w:pPr>
              <w:jc w:val="both"/>
              <w:rPr>
                <w:szCs w:val="24"/>
              </w:rPr>
            </w:pPr>
            <w:r w:rsidRPr="00294D15">
              <w:rPr>
                <w:szCs w:val="24"/>
              </w:rPr>
              <w:t>1</w:t>
            </w:r>
            <w:r w:rsidR="00B91645" w:rsidRPr="00294D15">
              <w:rPr>
                <w:szCs w:val="24"/>
              </w:rPr>
              <w:t>6</w:t>
            </w:r>
            <w:r w:rsidRPr="00294D15">
              <w:rPr>
                <w:szCs w:val="24"/>
              </w:rPr>
              <w:t>.4. Projekto vykdytojas ir / ar Partneriai savo iniciatyva ir savo, ir (arba) kitų šaltinių lėšomis gali prisidėti prie projekto įgyvendinimo.</w:t>
            </w:r>
          </w:p>
          <w:p w:rsidR="00CD1AD9" w:rsidRPr="00294D15" w:rsidRDefault="00FE7981">
            <w:pPr>
              <w:jc w:val="both"/>
              <w:rPr>
                <w:szCs w:val="24"/>
              </w:rPr>
            </w:pPr>
            <w:r w:rsidRPr="00294D15">
              <w:rPr>
                <w:szCs w:val="24"/>
              </w:rPr>
              <w:t>1</w:t>
            </w:r>
            <w:r w:rsidR="00B91645" w:rsidRPr="00294D15">
              <w:rPr>
                <w:szCs w:val="24"/>
              </w:rPr>
              <w:t>6</w:t>
            </w:r>
            <w:r w:rsidRPr="00294D15">
              <w:rPr>
                <w:szCs w:val="24"/>
              </w:rPr>
              <w:t xml:space="preserve">.5. Projekto tinkamų finansuoti išlaidų dalis, kurios nepadengia projektui skiriamo finansavimo lėšos, turi būti finansuojama iš projekto vykdytojo ir / ar Partnerio lėšų. </w:t>
            </w:r>
          </w:p>
          <w:p w:rsidR="00CD1AD9" w:rsidRPr="00294D15" w:rsidRDefault="00FE7981">
            <w:pPr>
              <w:jc w:val="both"/>
              <w:rPr>
                <w:szCs w:val="24"/>
              </w:rPr>
            </w:pPr>
            <w:r w:rsidRPr="00294D15">
              <w:rPr>
                <w:szCs w:val="24"/>
              </w:rPr>
              <w:t>1</w:t>
            </w:r>
            <w:r w:rsidR="00B91645" w:rsidRPr="00294D15">
              <w:rPr>
                <w:szCs w:val="24"/>
              </w:rPr>
              <w:t>6</w:t>
            </w:r>
            <w:r w:rsidRPr="00294D15">
              <w:rPr>
                <w:szCs w:val="24"/>
              </w:rPr>
              <w:t>.6. Projekto vykdytojui gali būti mokamas avansas, vadovaujantis Projektų administravimo ir finansavimo taisyklių 153–159 punktais.</w:t>
            </w:r>
          </w:p>
          <w:p w:rsidR="00CD1AD9" w:rsidRPr="00294D15" w:rsidRDefault="00FE7981">
            <w:pPr>
              <w:jc w:val="both"/>
              <w:rPr>
                <w:szCs w:val="24"/>
              </w:rPr>
            </w:pPr>
            <w:r w:rsidRPr="00294D15">
              <w:rPr>
                <w:szCs w:val="24"/>
              </w:rPr>
              <w:t>1</w:t>
            </w:r>
            <w:r w:rsidR="00B91645" w:rsidRPr="00294D15">
              <w:rPr>
                <w:szCs w:val="24"/>
              </w:rPr>
              <w:t>6</w:t>
            </w:r>
            <w:r w:rsidRPr="00294D15">
              <w:rPr>
                <w:szCs w:val="24"/>
              </w:rPr>
              <w:t>.7. ES fondų lėšomis netinkamas finansuoti PVM gali būti finansuojamas valstybės biudžeto lėšomis, vadovaujantis Projektų administravimo ir finansavimo taisyklių 314 punktu.</w:t>
            </w:r>
          </w:p>
          <w:p w:rsidR="00CD1AD9" w:rsidRPr="00294D15" w:rsidRDefault="00FE7981">
            <w:pPr>
              <w:jc w:val="both"/>
              <w:rPr>
                <w:szCs w:val="24"/>
              </w:rPr>
            </w:pPr>
            <w:r w:rsidRPr="00294D15">
              <w:rPr>
                <w:szCs w:val="24"/>
              </w:rPr>
              <w:t>1</w:t>
            </w:r>
            <w:r w:rsidR="00B91645" w:rsidRPr="00294D15">
              <w:rPr>
                <w:szCs w:val="24"/>
              </w:rPr>
              <w:t>6</w:t>
            </w:r>
            <w:r w:rsidRPr="00294D15">
              <w:rPr>
                <w:szCs w:val="24"/>
              </w:rPr>
              <w:t>.8. Pagal Aprašą, tinkamos finansuoti išlaidos yra šios: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2412"/>
              <w:gridCol w:w="10908"/>
            </w:tblGrid>
            <w:tr w:rsidR="00CD1AD9" w:rsidRPr="00294D15">
              <w:tc>
                <w:tcPr>
                  <w:tcW w:w="1014" w:type="dxa"/>
                </w:tcPr>
                <w:p w:rsidR="00CD1AD9" w:rsidRPr="00294D15" w:rsidRDefault="00FE7981">
                  <w:pPr>
                    <w:jc w:val="both"/>
                    <w:rPr>
                      <w:bCs/>
                      <w:szCs w:val="24"/>
                    </w:rPr>
                  </w:pPr>
                  <w:r w:rsidRPr="00294D15">
                    <w:rPr>
                      <w:bCs/>
                      <w:szCs w:val="24"/>
                    </w:rPr>
                    <w:t>1</w:t>
                  </w:r>
                  <w:r w:rsidR="00B91645" w:rsidRPr="00294D15">
                    <w:rPr>
                      <w:bCs/>
                      <w:szCs w:val="24"/>
                    </w:rPr>
                    <w:t>6</w:t>
                  </w:r>
                  <w:r w:rsidRPr="00294D15">
                    <w:rPr>
                      <w:bCs/>
                      <w:szCs w:val="24"/>
                    </w:rPr>
                    <w:t>.8.1.</w:t>
                  </w:r>
                </w:p>
              </w:tc>
              <w:tc>
                <w:tcPr>
                  <w:tcW w:w="2412" w:type="dxa"/>
                </w:tcPr>
                <w:p w:rsidR="00CD1AD9" w:rsidRPr="00294D15" w:rsidRDefault="00FE7981">
                  <w:pPr>
                    <w:jc w:val="both"/>
                    <w:rPr>
                      <w:szCs w:val="24"/>
                      <w:lang w:eastAsia="lt-LT"/>
                    </w:rPr>
                  </w:pPr>
                  <w:r w:rsidRPr="00294D15">
                    <w:rPr>
                      <w:szCs w:val="24"/>
                      <w:lang w:eastAsia="lt-LT"/>
                    </w:rPr>
                    <w:t>Projekto vykdymas</w:t>
                  </w:r>
                </w:p>
              </w:tc>
              <w:tc>
                <w:tcPr>
                  <w:tcW w:w="10908" w:type="dxa"/>
                </w:tcPr>
                <w:p w:rsidR="00CD1AD9" w:rsidRPr="00294D15" w:rsidRDefault="00FE7981">
                  <w:pPr>
                    <w:jc w:val="both"/>
                    <w:rPr>
                      <w:color w:val="000000"/>
                      <w:shd w:val="clear" w:color="auto" w:fill="FFFFFF"/>
                    </w:rPr>
                  </w:pPr>
                  <w:r w:rsidRPr="00294D15">
                    <w:rPr>
                      <w:color w:val="000000"/>
                      <w:shd w:val="clear" w:color="auto" w:fill="FFFFFF"/>
                    </w:rPr>
                    <w:t>Projekto Partnerio išlaidos:</w:t>
                  </w:r>
                </w:p>
                <w:p w:rsidR="00CD1AD9" w:rsidRPr="00294D15" w:rsidRDefault="00FE7981">
                  <w:pPr>
                    <w:ind w:left="720" w:hanging="360"/>
                    <w:jc w:val="both"/>
                    <w:rPr>
                      <w:color w:val="000000"/>
                      <w:shd w:val="clear" w:color="auto" w:fill="FFFFFF"/>
                    </w:rPr>
                  </w:pPr>
                  <w:r w:rsidRPr="00294D15">
                    <w:rPr>
                      <w:color w:val="000000"/>
                    </w:rPr>
                    <w:t>-</w:t>
                  </w:r>
                  <w:r w:rsidRPr="00294D15">
                    <w:rPr>
                      <w:color w:val="000000"/>
                    </w:rPr>
                    <w:tab/>
                  </w:r>
                  <w:r w:rsidRPr="00294D15">
                    <w:rPr>
                      <w:color w:val="000000"/>
                      <w:shd w:val="clear" w:color="auto" w:fill="FFFFFF"/>
                    </w:rPr>
                    <w:t>MTEP veiklas vykdančio personalo darbo užmokesčio ir susijusių darbdavio įsipareigojimų vykdymo išlaidos;</w:t>
                  </w:r>
                </w:p>
                <w:p w:rsidR="00CD1AD9" w:rsidRPr="00294D15" w:rsidRDefault="00FE7981">
                  <w:pPr>
                    <w:shd w:val="clear" w:color="auto" w:fill="FFFFFF"/>
                    <w:ind w:left="720" w:hanging="360"/>
                    <w:jc w:val="both"/>
                    <w:rPr>
                      <w:color w:val="000000"/>
                      <w:szCs w:val="24"/>
                      <w:lang w:eastAsia="lt-LT"/>
                    </w:rPr>
                  </w:pPr>
                  <w:r w:rsidRPr="00294D15">
                    <w:rPr>
                      <w:color w:val="000000"/>
                      <w:szCs w:val="24"/>
                      <w:lang w:eastAsia="lt-LT"/>
                    </w:rPr>
                    <w:t>-</w:t>
                  </w:r>
                  <w:r w:rsidRPr="00294D15">
                    <w:rPr>
                      <w:color w:val="000000"/>
                      <w:szCs w:val="24"/>
                      <w:lang w:eastAsia="lt-LT"/>
                    </w:rPr>
                    <w:tab/>
                  </w:r>
                  <w:r w:rsidRPr="00294D15">
                    <w:t>išlaidos medžiagoms ar prekėms, priskirtinoms trumpalaikiam turtui ir tiesiogiai susijusioms su projekto veikla</w:t>
                  </w:r>
                  <w:r w:rsidRPr="00294D15">
                    <w:rPr>
                      <w:color w:val="000000"/>
                      <w:szCs w:val="24"/>
                      <w:lang w:eastAsia="lt-LT"/>
                    </w:rPr>
                    <w:t>, ne daugiau kaip 30 proc. nuo Partneriui skirto finansavimo;</w:t>
                  </w:r>
                </w:p>
                <w:p w:rsidR="00CD1AD9" w:rsidRPr="00294D15" w:rsidRDefault="00FE7981">
                  <w:pPr>
                    <w:shd w:val="clear" w:color="auto" w:fill="FFFFFF"/>
                    <w:ind w:left="720" w:hanging="360"/>
                    <w:rPr>
                      <w:color w:val="000000"/>
                      <w:szCs w:val="24"/>
                      <w:lang w:eastAsia="lt-LT"/>
                    </w:rPr>
                  </w:pPr>
                  <w:r w:rsidRPr="00294D15">
                    <w:rPr>
                      <w:color w:val="000000"/>
                      <w:szCs w:val="24"/>
                      <w:lang w:eastAsia="lt-LT"/>
                    </w:rPr>
                    <w:t>-</w:t>
                  </w:r>
                  <w:r w:rsidRPr="00294D15">
                    <w:rPr>
                      <w:color w:val="000000"/>
                      <w:szCs w:val="24"/>
                      <w:lang w:eastAsia="lt-LT"/>
                    </w:rPr>
                    <w:tab/>
                  </w:r>
                  <w:r w:rsidRPr="00294D15">
                    <w:t>MTEP paslaugoms, ne daugiau kaip 25 proc.</w:t>
                  </w:r>
                  <w:r w:rsidRPr="00294D15">
                    <w:rPr>
                      <w:color w:val="000000"/>
                      <w:szCs w:val="24"/>
                      <w:lang w:eastAsia="lt-LT"/>
                    </w:rPr>
                    <w:t xml:space="preserve"> nuo Partneriui skirto finansavimo</w:t>
                  </w:r>
                  <w:r w:rsidRPr="00294D15">
                    <w:t>;</w:t>
                  </w:r>
                </w:p>
                <w:p w:rsidR="00CD1AD9" w:rsidRPr="00294D15" w:rsidRDefault="00FE7981">
                  <w:pPr>
                    <w:shd w:val="clear" w:color="auto" w:fill="FFFFFF"/>
                    <w:ind w:left="720" w:hanging="360"/>
                    <w:rPr>
                      <w:szCs w:val="24"/>
                      <w:lang w:eastAsia="lt-LT"/>
                    </w:rPr>
                  </w:pPr>
                  <w:r w:rsidRPr="00294D15">
                    <w:rPr>
                      <w:szCs w:val="24"/>
                      <w:lang w:eastAsia="lt-LT"/>
                    </w:rPr>
                    <w:t>-</w:t>
                  </w:r>
                  <w:r w:rsidRPr="00294D15">
                    <w:rPr>
                      <w:szCs w:val="24"/>
                      <w:lang w:eastAsia="lt-LT"/>
                    </w:rPr>
                    <w:tab/>
                    <w:t>pasiruošimas sertifikuoti MTEP produktą ir sertifikavimo išlaidos;</w:t>
                  </w:r>
                </w:p>
                <w:p w:rsidR="00CD1AD9" w:rsidRPr="00294D15" w:rsidRDefault="00FE7981">
                  <w:pPr>
                    <w:shd w:val="clear" w:color="auto" w:fill="FFFFFF"/>
                    <w:ind w:left="720" w:hanging="360"/>
                    <w:rPr>
                      <w:szCs w:val="24"/>
                      <w:lang w:eastAsia="lt-LT"/>
                    </w:rPr>
                  </w:pPr>
                  <w:r w:rsidRPr="00294D15">
                    <w:rPr>
                      <w:szCs w:val="24"/>
                      <w:lang w:eastAsia="lt-LT"/>
                    </w:rPr>
                    <w:t>-</w:t>
                  </w:r>
                  <w:r w:rsidRPr="00294D15">
                    <w:rPr>
                      <w:szCs w:val="24"/>
                      <w:lang w:eastAsia="lt-LT"/>
                    </w:rPr>
                    <w:tab/>
                    <w:t>išlaidos patentavimo paslaugoms, susijusioms su finansuojamu projektu.</w:t>
                  </w:r>
                </w:p>
                <w:p w:rsidR="00CD1AD9" w:rsidRPr="00294D15" w:rsidRDefault="00CD1AD9">
                  <w:pPr>
                    <w:shd w:val="clear" w:color="auto" w:fill="FFFFFF"/>
                    <w:rPr>
                      <w:color w:val="000000"/>
                      <w:szCs w:val="24"/>
                      <w:lang w:eastAsia="lt-LT"/>
                    </w:rPr>
                  </w:pPr>
                </w:p>
                <w:p w:rsidR="00CD1AD9" w:rsidRPr="00294D15" w:rsidRDefault="00FE7981">
                  <w:pPr>
                    <w:shd w:val="clear" w:color="auto" w:fill="FFFFFF"/>
                    <w:rPr>
                      <w:color w:val="000000"/>
                      <w:szCs w:val="24"/>
                      <w:lang w:eastAsia="lt-LT"/>
                    </w:rPr>
                  </w:pPr>
                  <w:r w:rsidRPr="00294D15">
                    <w:rPr>
                      <w:color w:val="000000"/>
                      <w:szCs w:val="24"/>
                      <w:lang w:eastAsia="lt-LT"/>
                    </w:rPr>
                    <w:t>Projekto vykdytojo išlaidos (ne daugiau kaip 200</w:t>
                  </w:r>
                  <w:r w:rsidR="00294D15">
                    <w:rPr>
                      <w:color w:val="000000"/>
                      <w:szCs w:val="24"/>
                      <w:lang w:eastAsia="lt-LT"/>
                    </w:rPr>
                    <w:t> </w:t>
                  </w:r>
                  <w:r w:rsidRPr="00294D15">
                    <w:rPr>
                      <w:color w:val="000000"/>
                      <w:szCs w:val="24"/>
                      <w:lang w:eastAsia="lt-LT"/>
                    </w:rPr>
                    <w:t>000</w:t>
                  </w:r>
                  <w:r w:rsidR="00294D15">
                    <w:rPr>
                      <w:color w:val="000000"/>
                      <w:szCs w:val="24"/>
                      <w:lang w:eastAsia="lt-LT"/>
                    </w:rPr>
                    <w:t>,00</w:t>
                  </w:r>
                  <w:r w:rsidRPr="00294D15">
                    <w:rPr>
                      <w:color w:val="000000"/>
                      <w:szCs w:val="24"/>
                      <w:lang w:eastAsia="lt-LT"/>
                    </w:rPr>
                    <w:t xml:space="preserve"> Eur (du šimtai tūkstančių eurų</w:t>
                  </w:r>
                  <w:r w:rsidR="00294D15">
                    <w:rPr>
                      <w:color w:val="000000"/>
                      <w:szCs w:val="24"/>
                      <w:lang w:eastAsia="lt-LT"/>
                    </w:rPr>
                    <w:t>, 00 ct</w:t>
                  </w:r>
                  <w:r w:rsidRPr="00294D15">
                    <w:rPr>
                      <w:color w:val="000000"/>
                      <w:szCs w:val="24"/>
                      <w:lang w:eastAsia="lt-LT"/>
                    </w:rPr>
                    <w:t>):</w:t>
                  </w:r>
                </w:p>
                <w:p w:rsidR="00CD1AD9" w:rsidRPr="00294D15" w:rsidRDefault="00FE7981">
                  <w:pPr>
                    <w:shd w:val="clear" w:color="auto" w:fill="FFFFFF"/>
                    <w:ind w:left="720" w:hanging="360"/>
                    <w:rPr>
                      <w:color w:val="000000"/>
                      <w:szCs w:val="24"/>
                      <w:lang w:eastAsia="lt-LT"/>
                    </w:rPr>
                  </w:pPr>
                  <w:r w:rsidRPr="00294D15">
                    <w:rPr>
                      <w:color w:val="000000"/>
                      <w:szCs w:val="24"/>
                      <w:lang w:eastAsia="lt-LT"/>
                    </w:rPr>
                    <w:t>-</w:t>
                  </w:r>
                  <w:r w:rsidRPr="00294D15">
                    <w:rPr>
                      <w:color w:val="000000"/>
                      <w:szCs w:val="24"/>
                      <w:lang w:eastAsia="lt-LT"/>
                    </w:rPr>
                    <w:tab/>
                    <w:t>darbo užmokesčio;</w:t>
                  </w:r>
                </w:p>
                <w:p w:rsidR="00CD1AD9" w:rsidRPr="00294D15" w:rsidRDefault="00FE7981">
                  <w:pPr>
                    <w:shd w:val="clear" w:color="auto" w:fill="FFFFFF"/>
                    <w:ind w:left="720" w:hanging="360"/>
                    <w:rPr>
                      <w:color w:val="000000"/>
                      <w:szCs w:val="24"/>
                      <w:lang w:eastAsia="lt-LT"/>
                    </w:rPr>
                  </w:pPr>
                  <w:r w:rsidRPr="00294D15">
                    <w:rPr>
                      <w:color w:val="000000"/>
                      <w:szCs w:val="24"/>
                      <w:lang w:eastAsia="lt-LT"/>
                    </w:rPr>
                    <w:t>-</w:t>
                  </w:r>
                  <w:r w:rsidRPr="00294D15">
                    <w:rPr>
                      <w:color w:val="000000"/>
                      <w:szCs w:val="24"/>
                      <w:lang w:eastAsia="lt-LT"/>
                    </w:rPr>
                    <w:tab/>
                    <w:t>renginių organizavimo;</w:t>
                  </w:r>
                </w:p>
                <w:p w:rsidR="00CD1AD9" w:rsidRPr="00294D15" w:rsidRDefault="00FE7981">
                  <w:pPr>
                    <w:shd w:val="clear" w:color="auto" w:fill="FFFFFF"/>
                    <w:ind w:left="720" w:hanging="360"/>
                    <w:rPr>
                      <w:bCs/>
                      <w:szCs w:val="24"/>
                    </w:rPr>
                  </w:pPr>
                  <w:r w:rsidRPr="00294D15">
                    <w:rPr>
                      <w:color w:val="000000"/>
                      <w:szCs w:val="24"/>
                      <w:lang w:eastAsia="lt-LT"/>
                    </w:rPr>
                    <w:t>-</w:t>
                  </w:r>
                  <w:r w:rsidRPr="00294D15">
                    <w:rPr>
                      <w:color w:val="000000"/>
                      <w:szCs w:val="24"/>
                      <w:lang w:eastAsia="lt-LT"/>
                    </w:rPr>
                    <w:tab/>
                    <w:t>komandiruočių.</w:t>
                  </w:r>
                </w:p>
              </w:tc>
            </w:tr>
            <w:tr w:rsidR="00CD1AD9" w:rsidRPr="00294D15">
              <w:tc>
                <w:tcPr>
                  <w:tcW w:w="1014" w:type="dxa"/>
                </w:tcPr>
                <w:p w:rsidR="00CD1AD9" w:rsidRPr="00294D15" w:rsidRDefault="00FE7981">
                  <w:pPr>
                    <w:jc w:val="both"/>
                    <w:rPr>
                      <w:bCs/>
                      <w:szCs w:val="24"/>
                    </w:rPr>
                  </w:pPr>
                  <w:r w:rsidRPr="00294D15">
                    <w:rPr>
                      <w:bCs/>
                      <w:szCs w:val="24"/>
                    </w:rPr>
                    <w:t>1</w:t>
                  </w:r>
                  <w:r w:rsidR="00B91645" w:rsidRPr="00294D15">
                    <w:rPr>
                      <w:bCs/>
                      <w:szCs w:val="24"/>
                    </w:rPr>
                    <w:t>6</w:t>
                  </w:r>
                  <w:r w:rsidRPr="00294D15">
                    <w:rPr>
                      <w:bCs/>
                      <w:szCs w:val="24"/>
                    </w:rPr>
                    <w:t>.8.2.</w:t>
                  </w:r>
                </w:p>
              </w:tc>
              <w:tc>
                <w:tcPr>
                  <w:tcW w:w="2412" w:type="dxa"/>
                </w:tcPr>
                <w:p w:rsidR="00CD1AD9" w:rsidRPr="00294D15" w:rsidRDefault="00FE7981">
                  <w:pPr>
                    <w:jc w:val="both"/>
                    <w:rPr>
                      <w:szCs w:val="24"/>
                      <w:lang w:eastAsia="lt-LT"/>
                    </w:rPr>
                  </w:pPr>
                  <w:r w:rsidRPr="00294D15">
                    <w:rPr>
                      <w:szCs w:val="24"/>
                      <w:lang w:eastAsia="lt-LT"/>
                    </w:rPr>
                    <w:t>Informavimas apie projektą</w:t>
                  </w:r>
                </w:p>
              </w:tc>
              <w:tc>
                <w:tcPr>
                  <w:tcW w:w="10908" w:type="dxa"/>
                </w:tcPr>
                <w:p w:rsidR="00CD1AD9" w:rsidRPr="00294D15" w:rsidRDefault="00FE7981">
                  <w:pPr>
                    <w:tabs>
                      <w:tab w:val="left" w:pos="720"/>
                    </w:tabs>
                    <w:rPr>
                      <w:bCs/>
                      <w:szCs w:val="24"/>
                    </w:rPr>
                  </w:pPr>
                  <w:r w:rsidRPr="00294D15">
                    <w:rPr>
                      <w:bCs/>
                      <w:sz w:val="20"/>
                      <w:szCs w:val="24"/>
                    </w:rPr>
                    <w:t>-</w:t>
                  </w:r>
                  <w:r w:rsidRPr="00294D15">
                    <w:rPr>
                      <w:bCs/>
                      <w:sz w:val="20"/>
                      <w:szCs w:val="24"/>
                    </w:rPr>
                    <w:tab/>
                  </w:r>
                  <w:r w:rsidRPr="00294D15">
                    <w:rPr>
                      <w:szCs w:val="24"/>
                      <w:lang w:eastAsia="lt-LT"/>
                    </w:rPr>
                    <w:t>privalomos projekto matomumo ir informavimo apie Projektą priemonės;</w:t>
                  </w:r>
                </w:p>
                <w:p w:rsidR="00CD1AD9" w:rsidRPr="00294D15" w:rsidRDefault="00FE7981">
                  <w:pPr>
                    <w:tabs>
                      <w:tab w:val="left" w:pos="720"/>
                    </w:tabs>
                    <w:rPr>
                      <w:bCs/>
                      <w:szCs w:val="24"/>
                    </w:rPr>
                  </w:pPr>
                  <w:r w:rsidRPr="00294D15">
                    <w:rPr>
                      <w:bCs/>
                      <w:sz w:val="20"/>
                      <w:szCs w:val="24"/>
                    </w:rPr>
                    <w:t>-</w:t>
                  </w:r>
                  <w:r w:rsidRPr="00294D15">
                    <w:rPr>
                      <w:bCs/>
                      <w:sz w:val="20"/>
                      <w:szCs w:val="24"/>
                    </w:rPr>
                    <w:tab/>
                  </w:r>
                  <w:r w:rsidRPr="00294D15">
                    <w:rPr>
                      <w:szCs w:val="24"/>
                      <w:lang w:eastAsia="lt-LT"/>
                    </w:rPr>
                    <w:t>papildomos Projekto vykdytojo įgyvendinamos projekto veiklų sklaidos ir viešinimo priemonės.</w:t>
                  </w:r>
                </w:p>
              </w:tc>
            </w:tr>
            <w:tr w:rsidR="00CD1AD9" w:rsidRPr="00294D15">
              <w:tc>
                <w:tcPr>
                  <w:tcW w:w="1014" w:type="dxa"/>
                </w:tcPr>
                <w:p w:rsidR="00CD1AD9" w:rsidRPr="00294D15" w:rsidRDefault="00FE7981">
                  <w:pPr>
                    <w:jc w:val="both"/>
                    <w:rPr>
                      <w:bCs/>
                      <w:szCs w:val="24"/>
                    </w:rPr>
                  </w:pPr>
                  <w:r w:rsidRPr="00294D15">
                    <w:rPr>
                      <w:bCs/>
                      <w:szCs w:val="24"/>
                    </w:rPr>
                    <w:t>1</w:t>
                  </w:r>
                  <w:r w:rsidR="00B91645" w:rsidRPr="00294D15">
                    <w:rPr>
                      <w:bCs/>
                      <w:szCs w:val="24"/>
                    </w:rPr>
                    <w:t>6</w:t>
                  </w:r>
                  <w:r w:rsidRPr="00294D15">
                    <w:rPr>
                      <w:bCs/>
                      <w:szCs w:val="24"/>
                    </w:rPr>
                    <w:t>.8.3.</w:t>
                  </w:r>
                </w:p>
              </w:tc>
              <w:tc>
                <w:tcPr>
                  <w:tcW w:w="2412" w:type="dxa"/>
                </w:tcPr>
                <w:p w:rsidR="00CD1AD9" w:rsidRPr="00294D15" w:rsidRDefault="00FE7981">
                  <w:pPr>
                    <w:jc w:val="both"/>
                    <w:rPr>
                      <w:szCs w:val="24"/>
                      <w:lang w:eastAsia="lt-LT"/>
                    </w:rPr>
                  </w:pPr>
                  <w:r w:rsidRPr="00294D15">
                    <w:rPr>
                      <w:szCs w:val="24"/>
                      <w:lang w:eastAsia="lt-LT"/>
                    </w:rPr>
                    <w:t>Netiesioginės išlaidos</w:t>
                  </w:r>
                </w:p>
              </w:tc>
              <w:tc>
                <w:tcPr>
                  <w:tcW w:w="10908" w:type="dxa"/>
                </w:tcPr>
                <w:p w:rsidR="00CD1AD9" w:rsidRPr="00294D15" w:rsidRDefault="00FE7981">
                  <w:pPr>
                    <w:shd w:val="clear" w:color="auto" w:fill="FFFFFF"/>
                    <w:rPr>
                      <w:bCs/>
                      <w:szCs w:val="24"/>
                    </w:rPr>
                  </w:pPr>
                  <w:r w:rsidRPr="00294D15">
                    <w:rPr>
                      <w:szCs w:val="24"/>
                      <w:shd w:val="clear" w:color="auto" w:fill="FFFFFF"/>
                    </w:rPr>
                    <w:t>N</w:t>
                  </w:r>
                  <w:r w:rsidRPr="00294D15">
                    <w:rPr>
                      <w:color w:val="000000"/>
                      <w:szCs w:val="24"/>
                      <w:lang w:eastAsia="lt-LT"/>
                    </w:rPr>
                    <w:t>etiesioginės projekto išlaidos (projekto administravimo ir susijusios išlaidos). Išlaidas gali patirti Projekto vykdytojas ir projekto Partneriai.</w:t>
                  </w:r>
                </w:p>
              </w:tc>
            </w:tr>
          </w:tbl>
          <w:p w:rsidR="00CD1AD9" w:rsidRPr="00294D15" w:rsidRDefault="00CD1AD9">
            <w:pPr>
              <w:jc w:val="both"/>
              <w:rPr>
                <w:b/>
                <w:sz w:val="22"/>
                <w:szCs w:val="22"/>
              </w:rPr>
            </w:pPr>
          </w:p>
        </w:tc>
      </w:tr>
      <w:tr w:rsidR="00B91645" w:rsidRPr="00294D15">
        <w:trPr>
          <w:trHeight w:val="349"/>
        </w:trPr>
        <w:tc>
          <w:tcPr>
            <w:tcW w:w="14709" w:type="dxa"/>
          </w:tcPr>
          <w:p w:rsidR="00B91645" w:rsidRPr="00294D15" w:rsidRDefault="00B91645" w:rsidP="00B91645">
            <w:pPr>
              <w:jc w:val="center"/>
              <w:rPr>
                <w:b/>
                <w:szCs w:val="24"/>
              </w:rPr>
            </w:pPr>
          </w:p>
          <w:p w:rsidR="00B91645" w:rsidRPr="00294D15" w:rsidRDefault="00B91645" w:rsidP="00B91645">
            <w:pPr>
              <w:jc w:val="center"/>
              <w:rPr>
                <w:b/>
                <w:szCs w:val="24"/>
              </w:rPr>
            </w:pPr>
            <w:r w:rsidRPr="00294D15">
              <w:rPr>
                <w:b/>
                <w:szCs w:val="24"/>
              </w:rPr>
              <w:t>IV SKYRIUS</w:t>
            </w:r>
          </w:p>
          <w:p w:rsidR="00B91645" w:rsidRPr="00294D15" w:rsidRDefault="00B91645" w:rsidP="00B91645">
            <w:pPr>
              <w:jc w:val="center"/>
              <w:rPr>
                <w:szCs w:val="24"/>
              </w:rPr>
            </w:pPr>
            <w:r w:rsidRPr="00294D15">
              <w:rPr>
                <w:b/>
                <w:szCs w:val="24"/>
              </w:rPr>
              <w:t>SUPAPRASTINTAI APMOKAMŲ IŠLAIDŲ DYDŽIAI</w:t>
            </w:r>
          </w:p>
          <w:p w:rsidR="00B91645" w:rsidRPr="00294D15" w:rsidRDefault="00B91645">
            <w:pPr>
              <w:jc w:val="both"/>
              <w:rPr>
                <w:b/>
                <w:szCs w:val="24"/>
              </w:rPr>
            </w:pPr>
          </w:p>
        </w:tc>
      </w:tr>
      <w:tr w:rsidR="00CD1AD9" w:rsidRPr="00294D15">
        <w:trPr>
          <w:trHeight w:val="349"/>
        </w:trPr>
        <w:tc>
          <w:tcPr>
            <w:tcW w:w="14709" w:type="dxa"/>
          </w:tcPr>
          <w:p w:rsidR="00CD1AD9" w:rsidRPr="00294D15" w:rsidRDefault="00FE7981">
            <w:pPr>
              <w:jc w:val="both"/>
              <w:rPr>
                <w:szCs w:val="24"/>
              </w:rPr>
            </w:pPr>
            <w:r w:rsidRPr="00294D15">
              <w:rPr>
                <w:b/>
                <w:szCs w:val="24"/>
              </w:rPr>
              <w:t>1</w:t>
            </w:r>
            <w:r w:rsidR="00B91645" w:rsidRPr="00294D15">
              <w:rPr>
                <w:b/>
                <w:szCs w:val="24"/>
              </w:rPr>
              <w:t>7</w:t>
            </w:r>
            <w:r w:rsidRPr="00294D15">
              <w:rPr>
                <w:b/>
                <w:szCs w:val="24"/>
              </w:rPr>
              <w:t>. Projektų veiklų ir jungtinio projekto projektų įgyvendinimui taikomi supaprastintai apmokamų išlaidų dydžiai</w:t>
            </w:r>
          </w:p>
        </w:tc>
      </w:tr>
      <w:tr w:rsidR="00CD1AD9" w:rsidRPr="00294D15">
        <w:tc>
          <w:tcPr>
            <w:tcW w:w="14709" w:type="dxa"/>
          </w:tcPr>
          <w:p w:rsidR="00CD1AD9" w:rsidRPr="00294D15" w:rsidRDefault="00CD1AD9">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CD1AD9" w:rsidRPr="00294D15">
              <w:tc>
                <w:tcPr>
                  <w:tcW w:w="14449" w:type="dxa"/>
                  <w:gridSpan w:val="5"/>
                  <w:tcBorders>
                    <w:top w:val="single" w:sz="8" w:space="0" w:color="auto"/>
                    <w:left w:val="single" w:sz="8" w:space="0" w:color="auto"/>
                    <w:bottom w:val="single" w:sz="8" w:space="0" w:color="auto"/>
                    <w:right w:val="single" w:sz="8" w:space="0" w:color="auto"/>
                  </w:tcBorders>
                </w:tcPr>
                <w:p w:rsidR="00CD1AD9" w:rsidRPr="00294D15" w:rsidRDefault="00FE7981">
                  <w:pPr>
                    <w:jc w:val="both"/>
                    <w:rPr>
                      <w:b/>
                      <w:bCs/>
                      <w:sz w:val="22"/>
                      <w:szCs w:val="22"/>
                    </w:rPr>
                  </w:pPr>
                  <w:r w:rsidRPr="00294D15">
                    <w:rPr>
                      <w:rFonts w:ascii="MS Gothic" w:eastAsia="MS Gothic" w:hAnsi="MS Gothic" w:cs="MS Gothic"/>
                      <w:b/>
                      <w:bCs/>
                      <w:sz w:val="22"/>
                      <w:szCs w:val="22"/>
                    </w:rPr>
                    <w:t>☐</w:t>
                  </w:r>
                  <w:r w:rsidRPr="00294D15">
                    <w:rPr>
                      <w:b/>
                      <w:bCs/>
                      <w:sz w:val="22"/>
                      <w:szCs w:val="22"/>
                    </w:rPr>
                    <w:t xml:space="preserve"> Indeksuojama</w:t>
                  </w:r>
                </w:p>
                <w:p w:rsidR="00CD1AD9" w:rsidRPr="00294D15" w:rsidRDefault="00FE7981">
                  <w:pPr>
                    <w:jc w:val="both"/>
                    <w:rPr>
                      <w:b/>
                      <w:bCs/>
                      <w:sz w:val="22"/>
                      <w:szCs w:val="22"/>
                    </w:rPr>
                  </w:pPr>
                  <w:r w:rsidRPr="00294D15">
                    <w:rPr>
                      <w:rFonts w:ascii="MS Gothic" w:eastAsia="MS Gothic" w:hAnsi="MS Gothic" w:cs="MS Gothic"/>
                      <w:b/>
                      <w:bCs/>
                      <w:sz w:val="22"/>
                      <w:szCs w:val="22"/>
                    </w:rPr>
                    <w:t>X</w:t>
                  </w:r>
                  <w:r w:rsidRPr="00294D15">
                    <w:rPr>
                      <w:b/>
                      <w:bCs/>
                      <w:sz w:val="22"/>
                      <w:szCs w:val="22"/>
                    </w:rPr>
                    <w:t xml:space="preserve"> Neindeksuojama</w:t>
                  </w:r>
                </w:p>
              </w:tc>
            </w:tr>
            <w:tr w:rsidR="00CD1AD9" w:rsidRPr="00294D15" w:rsidTr="00B91645">
              <w:tc>
                <w:tcPr>
                  <w:tcW w:w="2889" w:type="dxa"/>
                  <w:tcBorders>
                    <w:top w:val="single" w:sz="8" w:space="0" w:color="auto"/>
                    <w:left w:val="single" w:sz="8" w:space="0" w:color="auto"/>
                    <w:bottom w:val="single" w:sz="4" w:space="0" w:color="auto"/>
                    <w:right w:val="single" w:sz="8" w:space="0" w:color="auto"/>
                  </w:tcBorders>
                  <w:vAlign w:val="center"/>
                </w:tcPr>
                <w:p w:rsidR="00CD1AD9" w:rsidRPr="00294D15" w:rsidRDefault="00FE7981">
                  <w:pPr>
                    <w:jc w:val="center"/>
                    <w:rPr>
                      <w:b/>
                      <w:bCs/>
                      <w:sz w:val="22"/>
                      <w:szCs w:val="22"/>
                    </w:rPr>
                  </w:pPr>
                  <w:r w:rsidRPr="00294D15">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4" w:space="0" w:color="auto"/>
                    <w:right w:val="single" w:sz="8" w:space="0" w:color="auto"/>
                  </w:tcBorders>
                  <w:vAlign w:val="center"/>
                </w:tcPr>
                <w:p w:rsidR="00CD1AD9" w:rsidRPr="00294D15" w:rsidRDefault="00FE7981">
                  <w:pPr>
                    <w:jc w:val="center"/>
                    <w:rPr>
                      <w:b/>
                      <w:bCs/>
                      <w:sz w:val="22"/>
                      <w:szCs w:val="22"/>
                    </w:rPr>
                  </w:pPr>
                  <w:r w:rsidRPr="00294D15">
                    <w:rPr>
                      <w:b/>
                      <w:bCs/>
                      <w:sz w:val="22"/>
                      <w:szCs w:val="22"/>
                    </w:rPr>
                    <w:t>Supaprastintai apmokamų išlaidų dydžio kodas</w:t>
                  </w:r>
                </w:p>
              </w:tc>
              <w:tc>
                <w:tcPr>
                  <w:tcW w:w="2890" w:type="dxa"/>
                  <w:tcBorders>
                    <w:top w:val="single" w:sz="8" w:space="0" w:color="auto"/>
                    <w:left w:val="single" w:sz="8" w:space="0" w:color="auto"/>
                    <w:bottom w:val="single" w:sz="4" w:space="0" w:color="auto"/>
                    <w:right w:val="single" w:sz="8" w:space="0" w:color="auto"/>
                  </w:tcBorders>
                  <w:vAlign w:val="center"/>
                </w:tcPr>
                <w:p w:rsidR="00CD1AD9" w:rsidRPr="00294D15" w:rsidRDefault="00FE7981">
                  <w:pPr>
                    <w:jc w:val="center"/>
                    <w:rPr>
                      <w:b/>
                      <w:bCs/>
                      <w:i/>
                      <w:iCs/>
                      <w:color w:val="808080"/>
                      <w:sz w:val="22"/>
                      <w:szCs w:val="22"/>
                    </w:rPr>
                  </w:pPr>
                  <w:r w:rsidRPr="00294D15">
                    <w:rPr>
                      <w:b/>
                      <w:bCs/>
                      <w:sz w:val="22"/>
                      <w:szCs w:val="22"/>
                    </w:rPr>
                    <w:t>Supaprastintai apmokamų išlaidų dydžio versija</w:t>
                  </w:r>
                </w:p>
              </w:tc>
              <w:tc>
                <w:tcPr>
                  <w:tcW w:w="2890" w:type="dxa"/>
                  <w:tcBorders>
                    <w:top w:val="single" w:sz="8" w:space="0" w:color="auto"/>
                    <w:left w:val="single" w:sz="8" w:space="0" w:color="auto"/>
                    <w:bottom w:val="single" w:sz="4" w:space="0" w:color="auto"/>
                    <w:right w:val="single" w:sz="8" w:space="0" w:color="auto"/>
                  </w:tcBorders>
                  <w:vAlign w:val="center"/>
                </w:tcPr>
                <w:p w:rsidR="00CD1AD9" w:rsidRPr="00294D15" w:rsidRDefault="00FE7981">
                  <w:pPr>
                    <w:jc w:val="center"/>
                    <w:rPr>
                      <w:b/>
                      <w:bCs/>
                      <w:sz w:val="22"/>
                      <w:szCs w:val="22"/>
                    </w:rPr>
                  </w:pPr>
                  <w:r w:rsidRPr="00294D15">
                    <w:rPr>
                      <w:b/>
                      <w:bCs/>
                      <w:sz w:val="22"/>
                      <w:szCs w:val="22"/>
                    </w:rPr>
                    <w:t>Supaprastintai apmokamų išlaidų dydžio pavadinimas</w:t>
                  </w:r>
                </w:p>
              </w:tc>
              <w:tc>
                <w:tcPr>
                  <w:tcW w:w="2890" w:type="dxa"/>
                  <w:tcBorders>
                    <w:top w:val="single" w:sz="8" w:space="0" w:color="auto"/>
                    <w:left w:val="single" w:sz="8" w:space="0" w:color="auto"/>
                    <w:bottom w:val="single" w:sz="4" w:space="0" w:color="auto"/>
                    <w:right w:val="single" w:sz="8" w:space="0" w:color="auto"/>
                  </w:tcBorders>
                  <w:vAlign w:val="center"/>
                </w:tcPr>
                <w:p w:rsidR="00CD1AD9" w:rsidRPr="00294D15" w:rsidRDefault="00FE7981">
                  <w:pPr>
                    <w:jc w:val="center"/>
                    <w:rPr>
                      <w:b/>
                      <w:bCs/>
                      <w:sz w:val="22"/>
                      <w:szCs w:val="22"/>
                    </w:rPr>
                  </w:pPr>
                  <w:r w:rsidRPr="00294D15">
                    <w:rPr>
                      <w:b/>
                      <w:bCs/>
                      <w:sz w:val="22"/>
                      <w:szCs w:val="22"/>
                    </w:rPr>
                    <w:t>Papildoma informacija</w:t>
                  </w:r>
                </w:p>
              </w:tc>
            </w:tr>
            <w:tr w:rsidR="00624B03" w:rsidRPr="00294D15" w:rsidTr="00B91645">
              <w:tc>
                <w:tcPr>
                  <w:tcW w:w="2889"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jc w:val="center"/>
                    <w:rPr>
                      <w:szCs w:val="24"/>
                    </w:rPr>
                  </w:pPr>
                  <w:r w:rsidRPr="00294D15">
                    <w:rPr>
                      <w:szCs w:val="24"/>
                    </w:rPr>
                    <w:t>Projekto dalyvio ir (arba) projektą vykdančio personalo tarpmiestinės kelionės Lietuvoje atstumas</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r w:rsidRPr="00294D15">
                    <w:t>FĮ-58-01;</w:t>
                  </w:r>
                </w:p>
                <w:p w:rsidR="00624B03" w:rsidRPr="00294D15" w:rsidRDefault="00624B03" w:rsidP="00624B03"/>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jc w:val="center"/>
                    <w:rPr>
                      <w:bCs/>
                      <w:szCs w:val="24"/>
                    </w:rPr>
                  </w:pPr>
                  <w:r w:rsidRPr="00294D15">
                    <w:rPr>
                      <w:bCs/>
                      <w:szCs w:val="24"/>
                    </w:rPr>
                    <w:t>02</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rPr>
                      <w:szCs w:val="24"/>
                    </w:rPr>
                  </w:pPr>
                  <w:r w:rsidRPr="00294D15">
                    <w:rPr>
                      <w:szCs w:val="24"/>
                    </w:rPr>
                    <w:t>Projekto dalyvio ir (arba) projektą vykdančio personalo tarpmiestinės kelionės išlaidų Lietuvoje fiksuotasis vieneto įkainis, apmokamas už nuvažiuotą 1 km, be PVM</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486CD1">
                  <w:pPr>
                    <w:jc w:val="center"/>
                    <w:rPr>
                      <w:iCs/>
                      <w:szCs w:val="24"/>
                    </w:rPr>
                  </w:pPr>
                  <w:r w:rsidRPr="00294D15">
                    <w:rPr>
                      <w:iCs/>
                      <w:szCs w:val="24"/>
                    </w:rPr>
                    <w:t>0,10 Eur</w:t>
                  </w:r>
                </w:p>
                <w:p w:rsidR="00624B03" w:rsidRPr="00294D15" w:rsidRDefault="00624B03" w:rsidP="00624B03">
                  <w:pPr>
                    <w:rPr>
                      <w:szCs w:val="24"/>
                    </w:rPr>
                  </w:pPr>
                </w:p>
              </w:tc>
            </w:tr>
            <w:tr w:rsidR="00BF7638" w:rsidRPr="00294D15" w:rsidTr="00B91645">
              <w:tc>
                <w:tcPr>
                  <w:tcW w:w="2889" w:type="dxa"/>
                  <w:tcBorders>
                    <w:top w:val="single" w:sz="8" w:space="0" w:color="auto"/>
                    <w:left w:val="single" w:sz="8" w:space="0" w:color="auto"/>
                    <w:bottom w:val="single" w:sz="8" w:space="0" w:color="auto"/>
                    <w:right w:val="single" w:sz="8" w:space="0" w:color="auto"/>
                  </w:tcBorders>
                </w:tcPr>
                <w:p w:rsidR="00BF7638" w:rsidRPr="00294D15" w:rsidRDefault="00BF7638" w:rsidP="00624B03">
                  <w:pPr>
                    <w:jc w:val="center"/>
                    <w:rPr>
                      <w:szCs w:val="24"/>
                    </w:rPr>
                  </w:pPr>
                  <w:r w:rsidRPr="00294D15">
                    <w:rPr>
                      <w:szCs w:val="24"/>
                    </w:rPr>
                    <w:t>Projekto dalyvio ir (arba) projektą vykdančio personalo tarpmiestinės kelionės Lietuvoje atstumas</w:t>
                  </w:r>
                </w:p>
              </w:tc>
              <w:tc>
                <w:tcPr>
                  <w:tcW w:w="2890" w:type="dxa"/>
                  <w:tcBorders>
                    <w:top w:val="single" w:sz="8" w:space="0" w:color="auto"/>
                    <w:left w:val="single" w:sz="8" w:space="0" w:color="auto"/>
                    <w:bottom w:val="single" w:sz="8" w:space="0" w:color="auto"/>
                    <w:right w:val="single" w:sz="8" w:space="0" w:color="auto"/>
                  </w:tcBorders>
                </w:tcPr>
                <w:p w:rsidR="00BF7638" w:rsidRPr="00294D15" w:rsidRDefault="00BF7638" w:rsidP="00624B03">
                  <w:r w:rsidRPr="00294D15">
                    <w:t>FĮ-58-02</w:t>
                  </w:r>
                </w:p>
              </w:tc>
              <w:tc>
                <w:tcPr>
                  <w:tcW w:w="2890" w:type="dxa"/>
                  <w:tcBorders>
                    <w:top w:val="single" w:sz="8" w:space="0" w:color="auto"/>
                    <w:left w:val="single" w:sz="8" w:space="0" w:color="auto"/>
                    <w:bottom w:val="single" w:sz="8" w:space="0" w:color="auto"/>
                    <w:right w:val="single" w:sz="8" w:space="0" w:color="auto"/>
                  </w:tcBorders>
                </w:tcPr>
                <w:p w:rsidR="00BF7638" w:rsidRPr="00294D15" w:rsidRDefault="00BF7638" w:rsidP="00624B03">
                  <w:pPr>
                    <w:jc w:val="center"/>
                    <w:rPr>
                      <w:bCs/>
                      <w:szCs w:val="24"/>
                    </w:rPr>
                  </w:pPr>
                  <w:r w:rsidRPr="00294D15">
                    <w:rPr>
                      <w:bCs/>
                      <w:szCs w:val="24"/>
                    </w:rPr>
                    <w:t>02</w:t>
                  </w:r>
                </w:p>
              </w:tc>
              <w:tc>
                <w:tcPr>
                  <w:tcW w:w="2890" w:type="dxa"/>
                  <w:tcBorders>
                    <w:top w:val="single" w:sz="8" w:space="0" w:color="auto"/>
                    <w:left w:val="single" w:sz="8" w:space="0" w:color="auto"/>
                    <w:bottom w:val="single" w:sz="8" w:space="0" w:color="auto"/>
                    <w:right w:val="single" w:sz="8" w:space="0" w:color="auto"/>
                  </w:tcBorders>
                </w:tcPr>
                <w:p w:rsidR="00BF7638" w:rsidRPr="00294D15" w:rsidRDefault="00BF7638" w:rsidP="00624B03">
                  <w:pPr>
                    <w:rPr>
                      <w:szCs w:val="24"/>
                    </w:rPr>
                  </w:pPr>
                  <w:r w:rsidRPr="00294D15">
                    <w:rPr>
                      <w:szCs w:val="24"/>
                    </w:rPr>
                    <w:t>Projekto dalyvio ir (arba) projektą vykdančio personalo tarpmiestinės kelionės išlaidų Lietuvoje fiksuotasis vieneto įkainis, apmokamas už nuvažiuotą 1 km, su PVM</w:t>
                  </w:r>
                </w:p>
              </w:tc>
              <w:tc>
                <w:tcPr>
                  <w:tcW w:w="2890" w:type="dxa"/>
                  <w:tcBorders>
                    <w:top w:val="single" w:sz="8" w:space="0" w:color="auto"/>
                    <w:left w:val="single" w:sz="8" w:space="0" w:color="auto"/>
                    <w:bottom w:val="single" w:sz="8" w:space="0" w:color="auto"/>
                    <w:right w:val="single" w:sz="8" w:space="0" w:color="auto"/>
                  </w:tcBorders>
                </w:tcPr>
                <w:p w:rsidR="00BF7638" w:rsidRPr="00294D15" w:rsidRDefault="00BF7638" w:rsidP="00624B03">
                  <w:pPr>
                    <w:jc w:val="center"/>
                    <w:rPr>
                      <w:szCs w:val="24"/>
                    </w:rPr>
                  </w:pPr>
                  <w:r w:rsidRPr="00294D15">
                    <w:rPr>
                      <w:szCs w:val="24"/>
                    </w:rPr>
                    <w:t>0,11 Eur</w:t>
                  </w:r>
                </w:p>
              </w:tc>
            </w:tr>
            <w:tr w:rsidR="00624B03" w:rsidRPr="00294D15" w:rsidTr="00B91645">
              <w:tc>
                <w:tcPr>
                  <w:tcW w:w="2889"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jc w:val="center"/>
                    <w:rPr>
                      <w:szCs w:val="24"/>
                    </w:rPr>
                  </w:pPr>
                  <w:r w:rsidRPr="00294D15">
                    <w:rPr>
                      <w:szCs w:val="24"/>
                    </w:rPr>
                    <w:t>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r w:rsidRPr="00294D15">
                    <w:t>1) FN-05-01;</w:t>
                  </w:r>
                </w:p>
                <w:p w:rsidR="00624B03" w:rsidRPr="00294D15" w:rsidRDefault="00624B03" w:rsidP="00624B03">
                  <w:r w:rsidRPr="00294D15">
                    <w:t>2) FN-05-02;</w:t>
                  </w:r>
                </w:p>
                <w:p w:rsidR="00624B03" w:rsidRPr="00294D15" w:rsidRDefault="00624B03" w:rsidP="00624B03">
                  <w:r w:rsidRPr="00294D15">
                    <w:t>3) FN-05-03;</w:t>
                  </w:r>
                </w:p>
                <w:p w:rsidR="00624B03" w:rsidRPr="00294D15" w:rsidRDefault="00624B03" w:rsidP="00624B03">
                  <w:r w:rsidRPr="00294D15">
                    <w:t>4) FN-05-04;</w:t>
                  </w:r>
                </w:p>
                <w:p w:rsidR="00624B03" w:rsidRPr="00294D15" w:rsidRDefault="00624B03" w:rsidP="00624B03">
                  <w:r w:rsidRPr="00294D15">
                    <w:t>5) FN-05-05;</w:t>
                  </w:r>
                </w:p>
                <w:p w:rsidR="00624B03" w:rsidRPr="00294D15" w:rsidRDefault="00624B03" w:rsidP="00624B03">
                  <w:r w:rsidRPr="00294D15">
                    <w:t>6) FN-05-06;</w:t>
                  </w:r>
                </w:p>
                <w:p w:rsidR="00624B03" w:rsidRPr="00294D15" w:rsidRDefault="00624B03" w:rsidP="00624B03">
                  <w:pPr>
                    <w:rPr>
                      <w:szCs w:val="24"/>
                    </w:rPr>
                  </w:pPr>
                  <w:r w:rsidRPr="00294D15">
                    <w:t>7) FN-05-07</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jc w:val="center"/>
                    <w:rPr>
                      <w:szCs w:val="24"/>
                    </w:rPr>
                  </w:pPr>
                  <w:r w:rsidRPr="00294D15">
                    <w:rPr>
                      <w:bCs/>
                      <w:szCs w:val="24"/>
                    </w:rPr>
                    <w:t>01</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rPr>
                      <w:szCs w:val="24"/>
                    </w:rPr>
                  </w:pPr>
                  <w:r w:rsidRPr="00294D15">
                    <w:rPr>
                      <w:szCs w:val="24"/>
                    </w:rPr>
                    <w:t>1) Fiksuotoji norma, taikoma, kai priklauso 20 d. d. (jeigu dirbama 5 d. d. per savaitę) arba 24 d. d. (jeigu dirbama 6 d. d. per savaitę) kasmetinių atostogų;</w:t>
                  </w:r>
                </w:p>
                <w:p w:rsidR="00624B03" w:rsidRPr="00294D15" w:rsidRDefault="00624B03" w:rsidP="00624B03">
                  <w:pPr>
                    <w:rPr>
                      <w:szCs w:val="24"/>
                    </w:rPr>
                  </w:pPr>
                  <w:r w:rsidRPr="00294D15">
                    <w:rPr>
                      <w:szCs w:val="24"/>
                    </w:rPr>
                    <w:t>2) Fiksuotoji norma, taikoma, kai priklauso nuo 21 iki 25 d. d. (jeigu dirbama 5 d. d. per savaitę) arba nuo 25 iki 30 d. d. (jeigu dirbama 6 d. d. per savaitę) kasmetinių atostogų;</w:t>
                  </w:r>
                </w:p>
                <w:p w:rsidR="00624B03" w:rsidRPr="00294D15" w:rsidRDefault="00624B03" w:rsidP="00624B03">
                  <w:pPr>
                    <w:rPr>
                      <w:szCs w:val="24"/>
                    </w:rPr>
                  </w:pPr>
                  <w:r w:rsidRPr="00294D15">
                    <w:rPr>
                      <w:szCs w:val="24"/>
                    </w:rPr>
                    <w:t>3) Fiksuotoji norma, taikoma, kai priklauso nuo 26 iki 30 d. d. (jeigu dirbama 5 d. d. per savaitę) arba nuo 31 iki 36 d. d. (jeigu dirbama 6 d. d. per savaitę) kasmetinių atostogų;</w:t>
                  </w:r>
                </w:p>
                <w:p w:rsidR="00624B03" w:rsidRPr="00294D15" w:rsidRDefault="00624B03" w:rsidP="00624B03">
                  <w:pPr>
                    <w:rPr>
                      <w:szCs w:val="24"/>
                    </w:rPr>
                  </w:pPr>
                  <w:r w:rsidRPr="00294D15">
                    <w:rPr>
                      <w:szCs w:val="24"/>
                    </w:rPr>
                    <w:t>4) Fiksuotoji norma, taikoma, kai priklauso nuo 31 iki 36 d. d. (jeigu dirbama 5 d. d. per savaitę) arba nuo 37 iki 42 d. d. (jeigu dirbama 6 d. d. per savaitę) kasmetinių atostogų;</w:t>
                  </w:r>
                </w:p>
                <w:p w:rsidR="00624B03" w:rsidRPr="00294D15" w:rsidRDefault="00624B03" w:rsidP="00624B03">
                  <w:pPr>
                    <w:rPr>
                      <w:szCs w:val="24"/>
                    </w:rPr>
                  </w:pPr>
                  <w:r w:rsidRPr="00294D15">
                    <w:rPr>
                      <w:szCs w:val="24"/>
                    </w:rPr>
                    <w:t>5) Fiksuotoji norma, taikoma, kai priklauso nuo 37 iki 39 d. d. (jeigu dirbama 5 d. d. per savaitę) arba nuo 43 iki 47 d. d. (jeigu dirbama 6 d. d. per savaitę) kasmetinių atostogų;</w:t>
                  </w:r>
                </w:p>
                <w:p w:rsidR="00624B03" w:rsidRPr="00294D15" w:rsidRDefault="00624B03" w:rsidP="00624B03">
                  <w:pPr>
                    <w:rPr>
                      <w:szCs w:val="24"/>
                    </w:rPr>
                  </w:pPr>
                  <w:r w:rsidRPr="00294D15">
                    <w:rPr>
                      <w:szCs w:val="24"/>
                    </w:rPr>
                    <w:t>6) Fiksuotoji norma, taikoma, kai priklauso 40 d. d. (jeigu dirbama 5 d. d. per savaitę) arba 48 d. d. (jeigu dirbama 6 d. d. per savaitę) kasmetinių atostogų;</w:t>
                  </w:r>
                </w:p>
                <w:p w:rsidR="00624B03" w:rsidRPr="00294D15" w:rsidRDefault="00624B03" w:rsidP="00624B03">
                  <w:pPr>
                    <w:rPr>
                      <w:szCs w:val="24"/>
                    </w:rPr>
                  </w:pPr>
                  <w:r w:rsidRPr="00294D15">
                    <w:rPr>
                      <w:szCs w:val="24"/>
                    </w:rPr>
                    <w:t>7) Fiksuotoji norma, taikoma, kai priklauso nuo 41 d. d. (jeigu dirbama 5 d. d. per savaitę) arba nuo 49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jc w:val="center"/>
                    <w:rPr>
                      <w:szCs w:val="24"/>
                    </w:rPr>
                  </w:pPr>
                </w:p>
              </w:tc>
            </w:tr>
            <w:tr w:rsidR="00624B03" w:rsidRPr="00294D15" w:rsidTr="00B91645">
              <w:tc>
                <w:tcPr>
                  <w:tcW w:w="2889" w:type="dxa"/>
                  <w:tcBorders>
                    <w:top w:val="single" w:sz="4" w:space="0" w:color="auto"/>
                    <w:left w:val="single" w:sz="8" w:space="0" w:color="auto"/>
                    <w:bottom w:val="single" w:sz="8" w:space="0" w:color="auto"/>
                    <w:right w:val="single" w:sz="8" w:space="0" w:color="auto"/>
                  </w:tcBorders>
                  <w:vAlign w:val="center"/>
                </w:tcPr>
                <w:p w:rsidR="00624B03" w:rsidRPr="00294D15" w:rsidRDefault="00624B03" w:rsidP="00624B03">
                  <w:pPr>
                    <w:jc w:val="center"/>
                    <w:rPr>
                      <w:b/>
                      <w:bCs/>
                      <w:sz w:val="22"/>
                      <w:szCs w:val="22"/>
                    </w:rPr>
                  </w:pPr>
                  <w:r w:rsidRPr="00294D15">
                    <w:rPr>
                      <w:szCs w:val="24"/>
                    </w:rPr>
                    <w:t>Netiesioginės projekto išlaidos</w:t>
                  </w:r>
                </w:p>
              </w:tc>
              <w:tc>
                <w:tcPr>
                  <w:tcW w:w="2890" w:type="dxa"/>
                  <w:tcBorders>
                    <w:top w:val="single" w:sz="4" w:space="0" w:color="auto"/>
                    <w:left w:val="single" w:sz="8" w:space="0" w:color="auto"/>
                    <w:bottom w:val="single" w:sz="8" w:space="0" w:color="auto"/>
                    <w:right w:val="single" w:sz="8" w:space="0" w:color="auto"/>
                  </w:tcBorders>
                  <w:vAlign w:val="center"/>
                </w:tcPr>
                <w:p w:rsidR="00624B03" w:rsidRPr="00294D15" w:rsidRDefault="00624B03" w:rsidP="00624B03">
                  <w:pPr>
                    <w:jc w:val="center"/>
                    <w:rPr>
                      <w:b/>
                      <w:bCs/>
                      <w:sz w:val="22"/>
                      <w:szCs w:val="22"/>
                    </w:rPr>
                  </w:pPr>
                  <w:r w:rsidRPr="00294D15">
                    <w:rPr>
                      <w:szCs w:val="24"/>
                    </w:rPr>
                    <w:t>FN-01</w:t>
                  </w:r>
                </w:p>
              </w:tc>
              <w:tc>
                <w:tcPr>
                  <w:tcW w:w="2890" w:type="dxa"/>
                  <w:tcBorders>
                    <w:top w:val="single" w:sz="4" w:space="0" w:color="auto"/>
                    <w:left w:val="single" w:sz="8" w:space="0" w:color="auto"/>
                    <w:bottom w:val="single" w:sz="8" w:space="0" w:color="auto"/>
                    <w:right w:val="single" w:sz="8" w:space="0" w:color="auto"/>
                  </w:tcBorders>
                  <w:vAlign w:val="center"/>
                </w:tcPr>
                <w:p w:rsidR="00624B03" w:rsidRPr="00294D15" w:rsidRDefault="00624B03" w:rsidP="00624B03">
                  <w:pPr>
                    <w:jc w:val="center"/>
                    <w:rPr>
                      <w:b/>
                      <w:bCs/>
                      <w:sz w:val="22"/>
                      <w:szCs w:val="22"/>
                    </w:rPr>
                  </w:pPr>
                  <w:r w:rsidRPr="00294D15">
                    <w:rPr>
                      <w:szCs w:val="24"/>
                    </w:rPr>
                    <w:t>01</w:t>
                  </w:r>
                </w:p>
              </w:tc>
              <w:tc>
                <w:tcPr>
                  <w:tcW w:w="2890" w:type="dxa"/>
                  <w:tcBorders>
                    <w:top w:val="single" w:sz="4" w:space="0" w:color="auto"/>
                    <w:left w:val="single" w:sz="8" w:space="0" w:color="auto"/>
                    <w:bottom w:val="single" w:sz="8" w:space="0" w:color="auto"/>
                    <w:right w:val="single" w:sz="8" w:space="0" w:color="auto"/>
                  </w:tcBorders>
                  <w:vAlign w:val="center"/>
                </w:tcPr>
                <w:p w:rsidR="00624B03" w:rsidRPr="00294D15" w:rsidRDefault="00624B03" w:rsidP="00624B03">
                  <w:pPr>
                    <w:jc w:val="center"/>
                    <w:rPr>
                      <w:b/>
                      <w:bCs/>
                      <w:sz w:val="22"/>
                      <w:szCs w:val="22"/>
                    </w:rPr>
                  </w:pPr>
                  <w:r w:rsidRPr="00294D15">
                    <w:rPr>
                      <w:szCs w:val="24"/>
                    </w:rPr>
                    <w:t>Iki 7 proc. netiesioginių išlaidų fiksuotoji norma</w:t>
                  </w:r>
                </w:p>
              </w:tc>
              <w:tc>
                <w:tcPr>
                  <w:tcW w:w="2890" w:type="dxa"/>
                  <w:tcBorders>
                    <w:top w:val="single" w:sz="4" w:space="0" w:color="auto"/>
                    <w:left w:val="single" w:sz="8" w:space="0" w:color="auto"/>
                    <w:bottom w:val="single" w:sz="8" w:space="0" w:color="auto"/>
                    <w:right w:val="single" w:sz="8" w:space="0" w:color="auto"/>
                  </w:tcBorders>
                  <w:vAlign w:val="center"/>
                </w:tcPr>
                <w:p w:rsidR="00624B03" w:rsidRPr="00294D15" w:rsidRDefault="00624B03" w:rsidP="00624B03">
                  <w:pPr>
                    <w:jc w:val="center"/>
                    <w:rPr>
                      <w:b/>
                      <w:bCs/>
                      <w:sz w:val="22"/>
                      <w:szCs w:val="22"/>
                    </w:rPr>
                  </w:pPr>
                  <w:r w:rsidRPr="00294D15">
                    <w:rPr>
                      <w:szCs w:val="24"/>
                    </w:rPr>
                    <w:t>Netiesioginės projekto išlaidos, skaičiuojamos nuo tinkamų finansuoti tiesioginių projekto išlaidų (7 proc.).</w:t>
                  </w:r>
                </w:p>
              </w:tc>
            </w:tr>
            <w:tr w:rsidR="00624B03" w:rsidRPr="00294D15">
              <w:tc>
                <w:tcPr>
                  <w:tcW w:w="2889"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rPr>
                      <w:b/>
                      <w:bCs/>
                      <w:sz w:val="22"/>
                      <w:szCs w:val="22"/>
                    </w:rPr>
                  </w:pPr>
                  <w:r w:rsidRPr="00294D15">
                    <w:t>Privalomos projekto matomumo ir informavimo apie projektus priemonės</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jc w:val="center"/>
                    <w:rPr>
                      <w:b/>
                      <w:bCs/>
                      <w:sz w:val="22"/>
                      <w:szCs w:val="22"/>
                    </w:rPr>
                  </w:pPr>
                  <w:r w:rsidRPr="00294D15">
                    <w:t>FS-01-01</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jc w:val="center"/>
                    <w:rPr>
                      <w:b/>
                      <w:bCs/>
                      <w:sz w:val="22"/>
                      <w:szCs w:val="22"/>
                    </w:rPr>
                  </w:pPr>
                  <w:r w:rsidRPr="00294D15">
                    <w:t>02</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jc w:val="center"/>
                    <w:rPr>
                      <w:b/>
                      <w:bCs/>
                      <w:sz w:val="22"/>
                      <w:szCs w:val="22"/>
                    </w:rPr>
                  </w:pPr>
                  <w:r w:rsidRPr="00294D15">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jc w:val="center"/>
                    <w:rPr>
                      <w:b/>
                      <w:bCs/>
                      <w:sz w:val="22"/>
                      <w:szCs w:val="22"/>
                    </w:rPr>
                  </w:pPr>
                  <w:r w:rsidRPr="00294D15">
                    <w:t>Išlaidų suma – 18,5 Eur.</w:t>
                  </w:r>
                </w:p>
              </w:tc>
            </w:tr>
            <w:tr w:rsidR="00624B03" w:rsidRPr="00294D15">
              <w:tc>
                <w:tcPr>
                  <w:tcW w:w="2889"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rPr>
                      <w:b/>
                      <w:bCs/>
                      <w:sz w:val="22"/>
                      <w:szCs w:val="22"/>
                    </w:rPr>
                  </w:pPr>
                  <w:r w:rsidRPr="00294D15">
                    <w:t>Privalomos projekto matomumo ir informavimo apie projektus priemonės</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jc w:val="center"/>
                    <w:rPr>
                      <w:b/>
                      <w:bCs/>
                      <w:sz w:val="22"/>
                      <w:szCs w:val="22"/>
                    </w:rPr>
                  </w:pPr>
                  <w:r w:rsidRPr="00294D15">
                    <w:t>FS-01-02</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jc w:val="center"/>
                    <w:rPr>
                      <w:b/>
                      <w:bCs/>
                      <w:sz w:val="22"/>
                      <w:szCs w:val="22"/>
                    </w:rPr>
                  </w:pPr>
                  <w:r w:rsidRPr="00294D15">
                    <w:t>02</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jc w:val="center"/>
                    <w:rPr>
                      <w:b/>
                      <w:bCs/>
                      <w:sz w:val="22"/>
                      <w:szCs w:val="22"/>
                    </w:rPr>
                  </w:pPr>
                  <w:r w:rsidRPr="00294D15">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rsidR="00624B03" w:rsidRPr="00294D15" w:rsidRDefault="00624B03" w:rsidP="00624B03">
                  <w:pPr>
                    <w:jc w:val="center"/>
                    <w:rPr>
                      <w:b/>
                      <w:bCs/>
                      <w:sz w:val="22"/>
                      <w:szCs w:val="22"/>
                    </w:rPr>
                  </w:pPr>
                  <w:r w:rsidRPr="00294D15">
                    <w:t>Išlaidų suma – 22,39 Eur.</w:t>
                  </w:r>
                </w:p>
              </w:tc>
            </w:tr>
          </w:tbl>
          <w:p w:rsidR="00CD1AD9" w:rsidRPr="00294D15" w:rsidRDefault="00CD1AD9">
            <w:pPr>
              <w:jc w:val="both"/>
              <w:rPr>
                <w:i/>
                <w:iCs/>
                <w:szCs w:val="24"/>
              </w:rPr>
            </w:pPr>
          </w:p>
          <w:p w:rsidR="00CD1AD9" w:rsidRPr="00294D15" w:rsidRDefault="00CD1AD9">
            <w:pPr>
              <w:jc w:val="both"/>
              <w:rPr>
                <w:i/>
                <w:iCs/>
                <w:sz w:val="22"/>
                <w:szCs w:val="22"/>
              </w:rPr>
            </w:pPr>
          </w:p>
        </w:tc>
      </w:tr>
    </w:tbl>
    <w:p w:rsidR="00CD1AD9" w:rsidRPr="00294D15" w:rsidRDefault="00CD1AD9">
      <w:pPr>
        <w:rPr>
          <w:sz w:val="18"/>
          <w:szCs w:val="18"/>
        </w:rPr>
      </w:pPr>
    </w:p>
    <w:p w:rsidR="00CD1AD9" w:rsidRPr="00294D15" w:rsidRDefault="00FE7981">
      <w:pPr>
        <w:spacing w:line="276" w:lineRule="auto"/>
        <w:jc w:val="center"/>
        <w:rPr>
          <w:rFonts w:eastAsia="Calibri"/>
          <w:szCs w:val="24"/>
        </w:rPr>
        <w:sectPr w:rsidR="00CD1AD9" w:rsidRPr="00294D15">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pPr>
      <w:r w:rsidRPr="00294D15">
        <w:rPr>
          <w:rFonts w:eastAsia="Calibri"/>
          <w:szCs w:val="24"/>
        </w:rPr>
        <w:t>________________</w:t>
      </w:r>
    </w:p>
    <w:p w:rsidR="00CD1AD9" w:rsidRPr="00294D15" w:rsidRDefault="00CD1AD9">
      <w:pPr>
        <w:tabs>
          <w:tab w:val="center" w:pos="4986"/>
          <w:tab w:val="right" w:pos="9972"/>
        </w:tabs>
      </w:pPr>
    </w:p>
    <w:p w:rsidR="00CD1AD9" w:rsidRPr="00294D15" w:rsidRDefault="00FE7981">
      <w:pPr>
        <w:ind w:left="10206"/>
        <w:jc w:val="both"/>
        <w:rPr>
          <w:szCs w:val="24"/>
        </w:rPr>
      </w:pPr>
      <w:r w:rsidRPr="00294D15">
        <w:rPr>
          <w:szCs w:val="24"/>
        </w:rPr>
        <w:t>12 priedo „2022–2030 m. plėtros programos valdytojos Lietuvos Respublikos švietimo, mokslo ir sporto ministerijos mokslo plėtros programos pažangos priemonės Nr. 12-001-01-02-01 „Stiprinti inovacijų ekosistemas mokslo centruose“ projektų finansavimo sąlygų aprašo Nr. 12“</w:t>
      </w:r>
    </w:p>
    <w:p w:rsidR="00CD1AD9" w:rsidRPr="00294D15" w:rsidRDefault="00FE7981">
      <w:pPr>
        <w:ind w:left="10206"/>
        <w:jc w:val="both"/>
        <w:rPr>
          <w:szCs w:val="24"/>
        </w:rPr>
      </w:pPr>
      <w:r w:rsidRPr="00294D15">
        <w:rPr>
          <w:szCs w:val="24"/>
        </w:rPr>
        <w:t>1 priedas</w:t>
      </w:r>
    </w:p>
    <w:p w:rsidR="00CD1AD9" w:rsidRPr="00294D15" w:rsidRDefault="00CD1AD9">
      <w:pPr>
        <w:jc w:val="center"/>
        <w:rPr>
          <w:rFonts w:eastAsia="Calibri"/>
          <w:b/>
          <w:bCs/>
          <w:szCs w:val="24"/>
        </w:rPr>
      </w:pPr>
    </w:p>
    <w:p w:rsidR="00CD1AD9" w:rsidRPr="00294D15" w:rsidRDefault="00FE7981">
      <w:pPr>
        <w:jc w:val="center"/>
        <w:rPr>
          <w:rFonts w:eastAsia="Calibri"/>
          <w:b/>
          <w:bCs/>
        </w:rPr>
      </w:pPr>
      <w:r w:rsidRPr="00294D15">
        <w:rPr>
          <w:rFonts w:eastAsia="Calibri"/>
          <w:b/>
          <w:bCs/>
        </w:rPr>
        <w:t>PROJEKTO (ĮSKAITANT JUNGTINĮ PROJEKTĄ) ATITIKTIES REIKŠMINGOS ŽALOS NEDARYMO HORIZONTALIAJAM PRINCIPUI VERTINIMO REIKALAVIMŲ APRAŠAS</w:t>
      </w:r>
    </w:p>
    <w:p w:rsidR="00CD1AD9" w:rsidRPr="00294D15" w:rsidRDefault="00CD1AD9">
      <w:pPr>
        <w:jc w:val="center"/>
        <w:rPr>
          <w:rFonts w:eastAsia="Calibri"/>
          <w:b/>
          <w:bCs/>
          <w:szCs w:val="24"/>
        </w:rPr>
      </w:pPr>
    </w:p>
    <w:p w:rsidR="00CD1AD9" w:rsidRPr="00294D15" w:rsidRDefault="00FE7981">
      <w:pPr>
        <w:spacing w:line="276" w:lineRule="auto"/>
        <w:jc w:val="both"/>
        <w:rPr>
          <w:rFonts w:eastAsia="Calibri"/>
          <w:bCs/>
          <w:szCs w:val="24"/>
        </w:rPr>
      </w:pPr>
      <w:r w:rsidRPr="00294D15">
        <w:rPr>
          <w:rFonts w:eastAsia="Calibri"/>
          <w:bCs/>
          <w:szCs w:val="24"/>
        </w:rPr>
        <w:t>Finansavimo šaltinis, pagal kurį finansuojamas projektas (</w:t>
      </w:r>
      <w:r w:rsidRPr="00294D15">
        <w:rPr>
          <w:rFonts w:eastAsia="Calibri"/>
          <w:bCs/>
          <w:i/>
          <w:szCs w:val="24"/>
        </w:rPr>
        <w:t>pažymėkite tinkamą</w:t>
      </w:r>
      <w:r w:rsidRPr="00294D15">
        <w:rPr>
          <w:rFonts w:eastAsia="Calibri"/>
          <w:bCs/>
          <w:szCs w:val="24"/>
        </w:rPr>
        <w:t xml:space="preserve">): </w:t>
      </w:r>
    </w:p>
    <w:p w:rsidR="00CD1AD9" w:rsidRPr="00294D15" w:rsidRDefault="00FE7981">
      <w:pPr>
        <w:spacing w:line="276" w:lineRule="auto"/>
        <w:jc w:val="both"/>
        <w:rPr>
          <w:rFonts w:eastAsia="Calibri"/>
          <w:bCs/>
          <w:szCs w:val="24"/>
        </w:rPr>
      </w:pPr>
      <w:r w:rsidRPr="00294D15">
        <w:rPr>
          <w:rFonts w:ascii="Wingdings 2" w:eastAsia="Wingdings 2" w:hAnsi="Wingdings 2" w:cs="Wingdings 2"/>
        </w:rPr>
        <w:t></w:t>
      </w:r>
      <w:r w:rsidRPr="00294D15">
        <w:t xml:space="preserve"> </w:t>
      </w:r>
      <w:r w:rsidRPr="00294D15">
        <w:rPr>
          <w:rFonts w:eastAsia="Calibri"/>
          <w:bCs/>
          <w:szCs w:val="24"/>
        </w:rPr>
        <w:t>Ekonomikos gaivinimo ir atsparumo didinimo priemonė (toliau – EGADP);</w:t>
      </w:r>
    </w:p>
    <w:p w:rsidR="00CD1AD9" w:rsidRPr="00294D15" w:rsidRDefault="00FE7981">
      <w:pPr>
        <w:spacing w:line="276" w:lineRule="auto"/>
        <w:jc w:val="both"/>
        <w:rPr>
          <w:rFonts w:eastAsia="Calibri"/>
          <w:bCs/>
          <w:szCs w:val="24"/>
        </w:rPr>
      </w:pPr>
      <w:r w:rsidRPr="00294D15">
        <w:rPr>
          <w:rFonts w:ascii="MS Gothic" w:eastAsia="MS Gothic" w:hAnsi="MS Gothic"/>
          <w:b/>
          <w:bCs/>
          <w:sz w:val="22"/>
          <w:szCs w:val="22"/>
        </w:rPr>
        <w:t>☒</w:t>
      </w:r>
      <w:r w:rsidRPr="00294D15">
        <w:t xml:space="preserve"> Europos Sąjungos fondų i</w:t>
      </w:r>
      <w:r w:rsidRPr="00294D15">
        <w:rPr>
          <w:rFonts w:eastAsia="Calibri"/>
          <w:bCs/>
          <w:szCs w:val="24"/>
        </w:rPr>
        <w:t>nvesticijų programa (toliau – ESIP).</w:t>
      </w:r>
    </w:p>
    <w:p w:rsidR="00CD1AD9" w:rsidRPr="00294D15" w:rsidRDefault="00CD1AD9">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4639"/>
        <w:gridCol w:w="5328"/>
      </w:tblGrid>
      <w:tr w:rsidR="00CD1AD9" w:rsidRPr="00294D15">
        <w:tc>
          <w:tcPr>
            <w:tcW w:w="4882" w:type="dxa"/>
          </w:tcPr>
          <w:p w:rsidR="00CD1AD9" w:rsidRPr="00294D15" w:rsidRDefault="00FE7981">
            <w:pPr>
              <w:jc w:val="center"/>
              <w:rPr>
                <w:rFonts w:eastAsia="Calibri"/>
                <w:b/>
                <w:szCs w:val="24"/>
              </w:rPr>
            </w:pPr>
            <w:r w:rsidRPr="00294D15">
              <w:rPr>
                <w:rFonts w:eastAsia="Calibri"/>
                <w:b/>
                <w:szCs w:val="24"/>
              </w:rPr>
              <w:t>Aplinkos tikslai</w:t>
            </w:r>
          </w:p>
          <w:p w:rsidR="00CD1AD9" w:rsidRPr="00294D15" w:rsidRDefault="00FE7981">
            <w:pPr>
              <w:jc w:val="both"/>
              <w:rPr>
                <w:rFonts w:eastAsia="Calibri"/>
                <w:b/>
                <w:szCs w:val="24"/>
              </w:rPr>
            </w:pPr>
            <w:r w:rsidRPr="00294D15">
              <w:rPr>
                <w:rFonts w:eastAsia="Calibri"/>
                <w:szCs w:val="24"/>
              </w:rPr>
              <w:t>(</w:t>
            </w:r>
            <w:r w:rsidRPr="00294D15">
              <w:rPr>
                <w:rFonts w:eastAsia="Calibri"/>
                <w:i/>
                <w:szCs w:val="24"/>
              </w:rPr>
              <w:t xml:space="preserve">pagal 2020 m. birželio 18 d. Europos Parlamento ir Tarybos reglamentą </w:t>
            </w:r>
            <w:r w:rsidRPr="00294D15">
              <w:rPr>
                <w:rFonts w:eastAsia="Calibri"/>
                <w:i/>
                <w:color w:val="0563C1"/>
                <w:szCs w:val="24"/>
                <w:u w:val="single"/>
              </w:rPr>
              <w:t>(ES) Nr. 2020/852</w:t>
            </w:r>
            <w:r w:rsidRPr="00294D15">
              <w:rPr>
                <w:rFonts w:eastAsia="Calibri"/>
                <w:i/>
                <w:szCs w:val="24"/>
              </w:rPr>
              <w:t xml:space="preserve"> dėl sistemos tvariam investavimui palengvinti sukūrimo, kuriuo iš dalies keičiamas Reglamentas </w:t>
            </w:r>
            <w:r w:rsidRPr="00294D15">
              <w:rPr>
                <w:rFonts w:eastAsia="Calibri"/>
                <w:i/>
                <w:color w:val="0563C1"/>
                <w:szCs w:val="24"/>
                <w:u w:val="single"/>
              </w:rPr>
              <w:t>(ES) Nr. 2019/2088</w:t>
            </w:r>
            <w:r w:rsidRPr="00294D15">
              <w:rPr>
                <w:rFonts w:eastAsia="Calibri"/>
                <w:i/>
                <w:szCs w:val="24"/>
              </w:rPr>
              <w:t>)</w:t>
            </w:r>
          </w:p>
        </w:tc>
        <w:tc>
          <w:tcPr>
            <w:tcW w:w="4639" w:type="dxa"/>
          </w:tcPr>
          <w:p w:rsidR="00CD1AD9" w:rsidRPr="00294D15" w:rsidRDefault="00FE7981">
            <w:pPr>
              <w:jc w:val="center"/>
              <w:rPr>
                <w:rFonts w:eastAsia="Calibri"/>
                <w:b/>
                <w:szCs w:val="24"/>
              </w:rPr>
            </w:pPr>
            <w:r w:rsidRPr="00294D15">
              <w:rPr>
                <w:rFonts w:eastAsia="Calibri"/>
                <w:b/>
                <w:szCs w:val="24"/>
              </w:rPr>
              <w:t>Su Europos Komisija suderintas pagrindimas</w:t>
            </w:r>
          </w:p>
          <w:p w:rsidR="00CD1AD9" w:rsidRPr="00294D15" w:rsidRDefault="00FE7981">
            <w:pPr>
              <w:jc w:val="both"/>
              <w:rPr>
                <w:rFonts w:eastAsia="Calibri"/>
                <w:bCs/>
                <w:i/>
                <w:szCs w:val="24"/>
              </w:rPr>
            </w:pPr>
            <w:r w:rsidRPr="00294D15">
              <w:rPr>
                <w:rFonts w:eastAsia="Calibri"/>
                <w:bCs/>
                <w:i/>
                <w:szCs w:val="24"/>
              </w:rPr>
              <w:t>(remiantis priemonių (kai finansavimo šaltinis EGADP) arba veiksmų (veiklų) (kai finansavimo šaltinis ESIFP) vertinimo anketomis, nurodoma tik ta vertinimo anketos dalis, kuri aktuali finansuotinai veiklai)</w:t>
            </w:r>
          </w:p>
          <w:p w:rsidR="00CD1AD9" w:rsidRPr="00294D15" w:rsidRDefault="00FE7981">
            <w:pPr>
              <w:jc w:val="both"/>
              <w:rPr>
                <w:rFonts w:eastAsia="Calibri"/>
                <w:b/>
                <w:szCs w:val="24"/>
              </w:rPr>
            </w:pPr>
            <w:r w:rsidRPr="00294D15">
              <w:rPr>
                <w:rFonts w:eastAsia="Calibri"/>
                <w:bCs/>
                <w:i/>
                <w:szCs w:val="24"/>
              </w:rPr>
              <w:t>(papildomai gali būti nurodomi nacionaliniai teisės aktai, kuriais įgyvendinami vertinimo anketose minimi Europos Sąjungos teisės aktai)</w:t>
            </w:r>
          </w:p>
        </w:tc>
        <w:tc>
          <w:tcPr>
            <w:tcW w:w="5328" w:type="dxa"/>
          </w:tcPr>
          <w:p w:rsidR="00CD1AD9" w:rsidRPr="00294D15" w:rsidRDefault="00FE7981">
            <w:pPr>
              <w:jc w:val="center"/>
              <w:rPr>
                <w:rFonts w:eastAsia="Calibri"/>
                <w:i/>
                <w:sz w:val="20"/>
              </w:rPr>
            </w:pPr>
            <w:r w:rsidRPr="00294D15">
              <w:rPr>
                <w:rFonts w:eastAsia="Calibri"/>
                <w:b/>
                <w:szCs w:val="24"/>
              </w:rPr>
              <w:t>Pagrindimo dokumentai</w:t>
            </w:r>
          </w:p>
          <w:p w:rsidR="00CD1AD9" w:rsidRPr="00294D15" w:rsidRDefault="00FE7981">
            <w:pPr>
              <w:jc w:val="both"/>
              <w:rPr>
                <w:rFonts w:eastAsia="Calibri"/>
                <w:i/>
                <w:szCs w:val="24"/>
              </w:rPr>
            </w:pPr>
            <w:r w:rsidRPr="00294D15">
              <w:rPr>
                <w:rFonts w:eastAsia="Calibri"/>
                <w:i/>
                <w:szCs w:val="24"/>
              </w:rPr>
              <w:t>(nurodomas dokumentas, kuris bus vertinamas siekiant įvertinti projekto atitiktį aplinkos tikslams, arba pateikiama šią atitiktį pagrindžianti informacija)</w:t>
            </w:r>
          </w:p>
        </w:tc>
      </w:tr>
      <w:tr w:rsidR="00CD1AD9" w:rsidRPr="00294D15">
        <w:tc>
          <w:tcPr>
            <w:tcW w:w="4882" w:type="dxa"/>
          </w:tcPr>
          <w:p w:rsidR="00CD1AD9" w:rsidRPr="00294D15" w:rsidRDefault="00FE7981">
            <w:pPr>
              <w:tabs>
                <w:tab w:val="left" w:pos="289"/>
              </w:tabs>
              <w:ind w:firstLine="5"/>
              <w:jc w:val="both"/>
              <w:rPr>
                <w:rFonts w:eastAsia="Calibri"/>
                <w:szCs w:val="24"/>
              </w:rPr>
            </w:pPr>
            <w:r w:rsidRPr="00294D15">
              <w:rPr>
                <w:rFonts w:eastAsia="Calibri"/>
                <w:szCs w:val="24"/>
              </w:rPr>
              <w:t>1.</w:t>
            </w:r>
            <w:r w:rsidRPr="00294D15">
              <w:rPr>
                <w:rFonts w:eastAsia="Calibri"/>
                <w:szCs w:val="24"/>
              </w:rPr>
              <w:tab/>
              <w:t>Klimato kaitos švelninimas</w:t>
            </w:r>
          </w:p>
        </w:tc>
        <w:tc>
          <w:tcPr>
            <w:tcW w:w="4639" w:type="dxa"/>
          </w:tcPr>
          <w:p w:rsidR="00CD1AD9" w:rsidRPr="00294D15" w:rsidRDefault="00FE7981">
            <w:pPr>
              <w:jc w:val="both"/>
            </w:pPr>
            <w:r w:rsidRPr="00294D15">
              <w:t>Remiantis vertinimo anketoje atliktu 1.4 konkretaus uždavinio „Ugdyti pažangiajai specializacijai, pramonės pertvarkai ir verslumui reikalingus įgūdžius“ veiklos „Mokslo vadybos ir žinių komercinimo gebėjimų mokslo ir studijų institucijose stiprinimas“ principo „Nedaroma reikšminga žala“ vertinimu, pagal Aprašą finansuojama veikla dėl savo pobūdžio neturės jokio neigiamo tiesioginio ar netiesioginio poveikio klimato kaitos švelninimo tikslui (vykdymo metu nebus išskiriamos (arba išsiskiriamos nykstančiai mažais kiekiais) šiltnamio efektą sukeliančios dujos), todėl reikalavimai dėl pagrindimo dokumentų nenustatomi.</w:t>
            </w:r>
          </w:p>
        </w:tc>
        <w:tc>
          <w:tcPr>
            <w:tcW w:w="5328" w:type="dxa"/>
          </w:tcPr>
          <w:p w:rsidR="00CD1AD9" w:rsidRPr="00294D15" w:rsidRDefault="00FE7981">
            <w:pPr>
              <w:tabs>
                <w:tab w:val="left" w:pos="589"/>
              </w:tabs>
              <w:jc w:val="both"/>
              <w:rPr>
                <w:rFonts w:eastAsia="Calibri"/>
                <w:i/>
                <w:szCs w:val="24"/>
              </w:rPr>
            </w:pPr>
            <w:r w:rsidRPr="00294D15">
              <w:t>Netaikoma.</w:t>
            </w:r>
          </w:p>
        </w:tc>
      </w:tr>
      <w:tr w:rsidR="00CD1AD9" w:rsidRPr="00294D15">
        <w:tc>
          <w:tcPr>
            <w:tcW w:w="4882" w:type="dxa"/>
          </w:tcPr>
          <w:p w:rsidR="00CD1AD9" w:rsidRPr="00294D15" w:rsidRDefault="00FE7981">
            <w:pPr>
              <w:tabs>
                <w:tab w:val="left" w:pos="289"/>
              </w:tabs>
              <w:ind w:firstLine="5"/>
              <w:jc w:val="both"/>
              <w:rPr>
                <w:rFonts w:eastAsia="Calibri"/>
                <w:szCs w:val="24"/>
              </w:rPr>
            </w:pPr>
            <w:r w:rsidRPr="00294D15">
              <w:rPr>
                <w:rFonts w:eastAsia="Calibri"/>
                <w:szCs w:val="24"/>
              </w:rPr>
              <w:t>2.</w:t>
            </w:r>
            <w:r w:rsidRPr="00294D15">
              <w:rPr>
                <w:rFonts w:eastAsia="Calibri"/>
                <w:szCs w:val="24"/>
              </w:rPr>
              <w:tab/>
              <w:t>Prisitaikymas prie klimato kaitos</w:t>
            </w:r>
          </w:p>
        </w:tc>
        <w:tc>
          <w:tcPr>
            <w:tcW w:w="4639" w:type="dxa"/>
          </w:tcPr>
          <w:p w:rsidR="00CD1AD9" w:rsidRPr="00294D15" w:rsidRDefault="00FE7981">
            <w:pPr>
              <w:jc w:val="both"/>
              <w:rPr>
                <w:rFonts w:eastAsia="Calibri"/>
                <w:bCs/>
                <w:szCs w:val="24"/>
              </w:rPr>
            </w:pPr>
            <w:r w:rsidRPr="00294D15">
              <w:t>Remiantis vertinimo klausimyne atliktu 1.4 konkretaus uždavinio „Ugdyti pažangiajai specializacijai, pramonės pertvarkai ir verslumui reikalingus įgūdžius“ veiklos „Mokslo vadybos ir žinių komercinimo gebėjimų mokslo ir studijų institucijose stiprinimas“ principo „Nedaroma reikšminga žala“ vertinimu, pagal Aprašą finansuojama veikla dėl savo pobūdžio neturės jokio neigiamo tiesioginio ar netiesioginio poveikio prisitaikymo prie klimato kaitos tikslui (dėl  vykdymo nedidės dabartinio ir ateityje tikėtino klimato neigiamas poveikis pačiai veiklai arba žmonėms, gamtai ar turtui), todėl reikalavimai dėl pagrindimo dokumentų nenustatomi.</w:t>
            </w:r>
          </w:p>
        </w:tc>
        <w:tc>
          <w:tcPr>
            <w:tcW w:w="5328" w:type="dxa"/>
          </w:tcPr>
          <w:p w:rsidR="00CD1AD9" w:rsidRPr="00294D15" w:rsidRDefault="00FE7981">
            <w:pPr>
              <w:jc w:val="both"/>
              <w:rPr>
                <w:rFonts w:eastAsia="Calibri"/>
                <w:b/>
                <w:szCs w:val="24"/>
              </w:rPr>
            </w:pPr>
            <w:r w:rsidRPr="00294D15">
              <w:t>Netaikoma.</w:t>
            </w:r>
          </w:p>
        </w:tc>
      </w:tr>
      <w:tr w:rsidR="00CD1AD9" w:rsidRPr="00294D15">
        <w:tc>
          <w:tcPr>
            <w:tcW w:w="4882" w:type="dxa"/>
          </w:tcPr>
          <w:p w:rsidR="00CD1AD9" w:rsidRPr="00294D15" w:rsidRDefault="00FE7981">
            <w:pPr>
              <w:tabs>
                <w:tab w:val="left" w:pos="289"/>
              </w:tabs>
              <w:ind w:firstLine="5"/>
              <w:jc w:val="both"/>
              <w:rPr>
                <w:rFonts w:eastAsia="Calibri"/>
                <w:szCs w:val="24"/>
              </w:rPr>
            </w:pPr>
            <w:r w:rsidRPr="00294D15">
              <w:rPr>
                <w:rFonts w:eastAsia="Calibri"/>
                <w:szCs w:val="24"/>
              </w:rPr>
              <w:t>3.</w:t>
            </w:r>
            <w:r w:rsidRPr="00294D15">
              <w:rPr>
                <w:rFonts w:eastAsia="Calibri"/>
                <w:szCs w:val="24"/>
              </w:rPr>
              <w:tab/>
              <w:t>Tausus vandens ir jūrų išteklių naudojimas ir apsauga</w:t>
            </w:r>
          </w:p>
        </w:tc>
        <w:tc>
          <w:tcPr>
            <w:tcW w:w="4639" w:type="dxa"/>
          </w:tcPr>
          <w:p w:rsidR="00CD1AD9" w:rsidRPr="00294D15" w:rsidRDefault="00FE7981">
            <w:pPr>
              <w:jc w:val="both"/>
              <w:rPr>
                <w:rFonts w:eastAsia="Calibri"/>
                <w:b/>
                <w:szCs w:val="24"/>
              </w:rPr>
            </w:pPr>
            <w:r w:rsidRPr="00294D15">
              <w:t>Remiantis vertinimo klausimyne atliktu 1.4 konkretaus uždavinio „Ugdyti pažangiajai specializacijai, pramonės pertvarkai ir verslumui reikalingus įgūdžius“ veiklos „Mokslo vadybos ir žinių komercinimo gebėjimų mokslo ir studijų institucijose stiprinimas“ principo „Nedaroma reikšminga žala“ vertinimu, pagal Aprašą finansuojama veikla dėl savo pobūdžio neturės jokio neigiamo tiesioginio ar netiesioginio poveikio tausaus vandens ir jūrų išteklių naudojimo ir apsaugos tikslui (nenumatoma kurti jokia infrastruktūra šalia vandens telkinių, kuri galėtų turėti įtakos tausiam vandens ir jūrų išteklių naudojimui), todėl reikalavimai dėl pagrindimo dokumentų nenustatomi.</w:t>
            </w:r>
          </w:p>
        </w:tc>
        <w:tc>
          <w:tcPr>
            <w:tcW w:w="5328" w:type="dxa"/>
          </w:tcPr>
          <w:p w:rsidR="00CD1AD9" w:rsidRPr="00294D15" w:rsidRDefault="00FE7981">
            <w:pPr>
              <w:jc w:val="both"/>
              <w:rPr>
                <w:rFonts w:eastAsia="Calibri"/>
                <w:bCs/>
                <w:szCs w:val="24"/>
              </w:rPr>
            </w:pPr>
            <w:r w:rsidRPr="00294D15">
              <w:t>Netaikoma.</w:t>
            </w:r>
          </w:p>
        </w:tc>
      </w:tr>
      <w:tr w:rsidR="00CD1AD9" w:rsidRPr="00294D15">
        <w:tc>
          <w:tcPr>
            <w:tcW w:w="4882" w:type="dxa"/>
          </w:tcPr>
          <w:p w:rsidR="00CD1AD9" w:rsidRPr="00294D15" w:rsidRDefault="00FE7981">
            <w:pPr>
              <w:tabs>
                <w:tab w:val="left" w:pos="289"/>
              </w:tabs>
              <w:ind w:firstLine="5"/>
              <w:jc w:val="both"/>
              <w:rPr>
                <w:rFonts w:eastAsia="Calibri"/>
                <w:szCs w:val="24"/>
              </w:rPr>
            </w:pPr>
            <w:r w:rsidRPr="00294D15">
              <w:rPr>
                <w:rFonts w:eastAsia="Calibri"/>
                <w:szCs w:val="24"/>
              </w:rPr>
              <w:t>4.</w:t>
            </w:r>
            <w:r w:rsidRPr="00294D15">
              <w:rPr>
                <w:rFonts w:eastAsia="Calibri"/>
                <w:szCs w:val="24"/>
              </w:rPr>
              <w:tab/>
              <w:t>Perėjimas prie žiedinės ekonomikos, įskaitant atliekų prevenciją ir perdirbimą</w:t>
            </w:r>
          </w:p>
        </w:tc>
        <w:tc>
          <w:tcPr>
            <w:tcW w:w="4639" w:type="dxa"/>
          </w:tcPr>
          <w:p w:rsidR="00CD1AD9" w:rsidRPr="00294D15" w:rsidRDefault="00FE7981">
            <w:pPr>
              <w:jc w:val="both"/>
              <w:rPr>
                <w:rFonts w:eastAsia="Calibri"/>
                <w:bCs/>
                <w:szCs w:val="24"/>
              </w:rPr>
            </w:pPr>
            <w:r w:rsidRPr="00294D15">
              <w:t>Remiantis vertinimo klausimyne atliktu 1.4 konkretaus uždavinio „Ugdyti pažangiajai specializacijai, pramonės pertvarkai ir verslumui reikalingus įgūdžius“ veiklos „Mokslo vadybos ir žinių komercinimo gebėjimų mokslo ir studijų institucijose stiprinimas“ principo „Nedaroma reikšminga žala“ vertinimu, pagal Aprašą finansuojama veikla dėl savo pobūdžio neturės jokio neigiamo tiesioginio ar netiesioginio poveikio perėjimo prie žiedinės ekonomikos, įskaitant atliekų prevenciją ir perdirbimą, tikslui (nėra susijusi su atliekų susidarymu, deginimu ar šalinimu), todėl reikalavimai dėl pagrindimo dokumentų nenustatomi.</w:t>
            </w:r>
          </w:p>
        </w:tc>
        <w:tc>
          <w:tcPr>
            <w:tcW w:w="5328" w:type="dxa"/>
          </w:tcPr>
          <w:p w:rsidR="00CD1AD9" w:rsidRPr="00294D15" w:rsidRDefault="00FE7981">
            <w:pPr>
              <w:jc w:val="both"/>
              <w:rPr>
                <w:rFonts w:eastAsia="Calibri"/>
                <w:szCs w:val="24"/>
              </w:rPr>
            </w:pPr>
            <w:r w:rsidRPr="00294D15">
              <w:t>Netaikoma.</w:t>
            </w:r>
          </w:p>
        </w:tc>
      </w:tr>
      <w:tr w:rsidR="00CD1AD9" w:rsidRPr="00294D15">
        <w:tc>
          <w:tcPr>
            <w:tcW w:w="4882" w:type="dxa"/>
          </w:tcPr>
          <w:p w:rsidR="00CD1AD9" w:rsidRPr="00294D15" w:rsidRDefault="00FE7981">
            <w:pPr>
              <w:tabs>
                <w:tab w:val="left" w:pos="289"/>
              </w:tabs>
              <w:ind w:firstLine="5"/>
              <w:jc w:val="both"/>
              <w:rPr>
                <w:rFonts w:eastAsia="Calibri"/>
                <w:szCs w:val="24"/>
              </w:rPr>
            </w:pPr>
            <w:r w:rsidRPr="00294D15">
              <w:rPr>
                <w:rFonts w:eastAsia="Calibri"/>
                <w:szCs w:val="24"/>
              </w:rPr>
              <w:t>5.</w:t>
            </w:r>
            <w:r w:rsidRPr="00294D15">
              <w:rPr>
                <w:rFonts w:eastAsia="Calibri"/>
                <w:szCs w:val="24"/>
              </w:rPr>
              <w:tab/>
            </w:r>
            <w:r w:rsidRPr="00294D15">
              <w:rPr>
                <w:rFonts w:eastAsia="Calibri"/>
                <w:bCs/>
                <w:szCs w:val="24"/>
              </w:rPr>
              <w:t>Oro, vandens ar žemės taršos prevencija ir kontrolė</w:t>
            </w:r>
          </w:p>
        </w:tc>
        <w:tc>
          <w:tcPr>
            <w:tcW w:w="4639" w:type="dxa"/>
          </w:tcPr>
          <w:p w:rsidR="00CD1AD9" w:rsidRPr="00294D15" w:rsidRDefault="00FE7981">
            <w:pPr>
              <w:jc w:val="both"/>
              <w:rPr>
                <w:rFonts w:eastAsia="Calibri"/>
                <w:szCs w:val="24"/>
              </w:rPr>
            </w:pPr>
            <w:r w:rsidRPr="00294D15">
              <w:t>Remiantis vertinimo klausimyne atliktu 1.4 konkretaus uždavinio „Ugdyti pažangiajai specializacijai, pramonės pertvarkai ir verslumui reikalingus įgūdžius“ veiklos „Mokslo vadybos ir žinių komercinimo gebėjimų mokslo ir studijų institucijose stiprinimas“ principo „Nedaroma reikšminga žala“ vertinimu, pagal Aprašą finansuojama veikla dėl savo pobūdžio neturės jokio neigiamo tiesioginio ar netiesioginio poveikio oro, vandens ar žemės taršos prevencijos ir kontrolės tikslui (nes nėra susijusi su padidintu teršalų išmetimu į orą, vandenį ar žemę), todėl reikalavimai dėl pagrindimo dokumentų nenustatomi.</w:t>
            </w:r>
          </w:p>
        </w:tc>
        <w:tc>
          <w:tcPr>
            <w:tcW w:w="5328" w:type="dxa"/>
          </w:tcPr>
          <w:p w:rsidR="00CD1AD9" w:rsidRPr="00294D15" w:rsidRDefault="00FE7981">
            <w:pPr>
              <w:jc w:val="both"/>
              <w:rPr>
                <w:rFonts w:eastAsia="Calibri"/>
                <w:szCs w:val="24"/>
              </w:rPr>
            </w:pPr>
            <w:r w:rsidRPr="00294D15">
              <w:t>Netaikoma.</w:t>
            </w:r>
          </w:p>
        </w:tc>
      </w:tr>
      <w:tr w:rsidR="00CD1AD9" w:rsidRPr="00294D15">
        <w:tc>
          <w:tcPr>
            <w:tcW w:w="4882" w:type="dxa"/>
          </w:tcPr>
          <w:p w:rsidR="00CD1AD9" w:rsidRPr="00294D15" w:rsidRDefault="00FE7981">
            <w:pPr>
              <w:tabs>
                <w:tab w:val="left" w:pos="289"/>
              </w:tabs>
              <w:ind w:left="5" w:firstLine="5"/>
              <w:jc w:val="both"/>
              <w:rPr>
                <w:rFonts w:eastAsia="Calibri"/>
                <w:szCs w:val="24"/>
              </w:rPr>
            </w:pPr>
            <w:r w:rsidRPr="00294D15">
              <w:rPr>
                <w:rFonts w:eastAsia="Calibri"/>
                <w:szCs w:val="24"/>
              </w:rPr>
              <w:t>6.</w:t>
            </w:r>
            <w:r w:rsidRPr="00294D15">
              <w:rPr>
                <w:rFonts w:eastAsia="Calibri"/>
                <w:szCs w:val="24"/>
              </w:rPr>
              <w:tab/>
              <w:t>Biologinės įvairovės ir ekosistemų apsauga ir atkūrimas</w:t>
            </w:r>
          </w:p>
        </w:tc>
        <w:tc>
          <w:tcPr>
            <w:tcW w:w="4639" w:type="dxa"/>
          </w:tcPr>
          <w:p w:rsidR="00CD1AD9" w:rsidRPr="00294D15" w:rsidRDefault="00FE7981">
            <w:pPr>
              <w:jc w:val="both"/>
              <w:rPr>
                <w:rFonts w:eastAsia="Calibri"/>
                <w:szCs w:val="24"/>
              </w:rPr>
            </w:pPr>
            <w:r w:rsidRPr="00294D15">
              <w:rPr>
                <w:rFonts w:eastAsia="Calibri"/>
                <w:szCs w:val="24"/>
              </w:rPr>
              <w:t>Remiantis vertinimo klausimyne atliktu 1.4 konkretaus uždavinio „Ugdyti pažangiajai specializacijai, pramonės pertvarkai ir verslumui reikalingus įgūdžius“ veiklos „Mokslo vadybos ir žinių komercinimo gebėjimų mokslo ir studijų institucijose stiprinimas“ principo „Nedaroma reikšminga žala“ vertinimu, pagal Aprašą finansuojama veikla dėl savo pobūdžio neturės jokio neigiamo tiesioginio ar netiesioginio poveikio biologinės įvairovės ir ekosistemų apsaugos ir atkūrimo tikslui</w:t>
            </w:r>
            <w:r w:rsidRPr="00294D15">
              <w:t xml:space="preserve"> </w:t>
            </w:r>
            <w:r w:rsidRPr="00294D15">
              <w:rPr>
                <w:rFonts w:eastAsia="Calibri"/>
                <w:szCs w:val="24"/>
              </w:rPr>
              <w:t>(nedarys įtakos ekosistemų būklės ir atsparumo bei buveinių ir rūšių apsaugos būklei), todėl reikalavimai dėl pagrindimo dokumentų nenustatomi.</w:t>
            </w:r>
          </w:p>
        </w:tc>
        <w:tc>
          <w:tcPr>
            <w:tcW w:w="5328" w:type="dxa"/>
          </w:tcPr>
          <w:p w:rsidR="00CD1AD9" w:rsidRPr="00294D15" w:rsidRDefault="00FE7981">
            <w:pPr>
              <w:jc w:val="both"/>
              <w:rPr>
                <w:rFonts w:eastAsia="Calibri"/>
                <w:szCs w:val="24"/>
              </w:rPr>
            </w:pPr>
            <w:r w:rsidRPr="00294D15">
              <w:t>Netaikoma.</w:t>
            </w:r>
          </w:p>
        </w:tc>
      </w:tr>
    </w:tbl>
    <w:p w:rsidR="00CD1AD9" w:rsidRPr="00294D15" w:rsidRDefault="00CD1AD9">
      <w:pPr>
        <w:spacing w:line="276" w:lineRule="auto"/>
        <w:jc w:val="center"/>
        <w:rPr>
          <w:szCs w:val="24"/>
        </w:rPr>
      </w:pPr>
    </w:p>
    <w:p w:rsidR="00CD1AD9" w:rsidRPr="00294D15" w:rsidRDefault="00FE7981">
      <w:pPr>
        <w:spacing w:line="276" w:lineRule="auto"/>
        <w:jc w:val="center"/>
        <w:rPr>
          <w:szCs w:val="24"/>
        </w:rPr>
        <w:sectPr w:rsidR="00CD1AD9" w:rsidRPr="00294D15">
          <w:pgSz w:w="16838" w:h="11906" w:orient="landscape"/>
          <w:pgMar w:top="1701" w:right="567" w:bottom="1134" w:left="1134" w:header="567" w:footer="567" w:gutter="0"/>
          <w:pgNumType w:start="1"/>
          <w:cols w:space="1296"/>
          <w:titlePg/>
          <w:docGrid w:linePitch="360"/>
        </w:sectPr>
      </w:pPr>
      <w:r w:rsidRPr="00294D15">
        <w:rPr>
          <w:szCs w:val="24"/>
        </w:rPr>
        <w:t>_________________________</w:t>
      </w:r>
    </w:p>
    <w:p w:rsidR="00CD1AD9" w:rsidRPr="00294D15" w:rsidRDefault="00CD1AD9">
      <w:pPr>
        <w:tabs>
          <w:tab w:val="center" w:pos="4986"/>
          <w:tab w:val="right" w:pos="9972"/>
        </w:tabs>
      </w:pPr>
    </w:p>
    <w:p w:rsidR="00CD1AD9" w:rsidRPr="00294D15" w:rsidRDefault="00FE7981">
      <w:pPr>
        <w:ind w:left="10206"/>
        <w:jc w:val="both"/>
        <w:rPr>
          <w:szCs w:val="24"/>
        </w:rPr>
      </w:pPr>
      <w:r w:rsidRPr="00294D15">
        <w:rPr>
          <w:szCs w:val="24"/>
        </w:rPr>
        <w:t>12 priedo „2022–2030 m. plėtros programos valdytojos Lietuvos Respublikos švietimo, mokslo ir sporto ministerijos mokslo plėtros programos pažangos priemonės Nr. 12-001-01-02-01 „Stiprinti inovacijų ekosistemas mokslo centruose“ projektų finansavimo sąlygų aprašo Nr. 12“</w:t>
      </w:r>
    </w:p>
    <w:p w:rsidR="00CD1AD9" w:rsidRPr="00294D15" w:rsidRDefault="00FE7981">
      <w:pPr>
        <w:ind w:left="10206"/>
        <w:jc w:val="both"/>
        <w:rPr>
          <w:szCs w:val="24"/>
        </w:rPr>
      </w:pPr>
      <w:r w:rsidRPr="00294D15">
        <w:rPr>
          <w:szCs w:val="24"/>
        </w:rPr>
        <w:t>2 priedas</w:t>
      </w:r>
    </w:p>
    <w:p w:rsidR="00CD1AD9" w:rsidRPr="00294D15" w:rsidRDefault="00CD1AD9">
      <w:pPr>
        <w:ind w:right="567"/>
        <w:jc w:val="both"/>
        <w:rPr>
          <w:b/>
          <w:szCs w:val="24"/>
          <w:lang w:eastAsia="lt-LT"/>
        </w:rPr>
      </w:pPr>
    </w:p>
    <w:p w:rsidR="00CD1AD9" w:rsidRPr="00294D15" w:rsidRDefault="00FE7981">
      <w:pPr>
        <w:ind w:right="567"/>
        <w:jc w:val="both"/>
        <w:rPr>
          <w:b/>
          <w:szCs w:val="24"/>
          <w:lang w:eastAsia="lt-LT"/>
        </w:rPr>
      </w:pPr>
      <w:r w:rsidRPr="00294D15">
        <w:rPr>
          <w:b/>
          <w:szCs w:val="24"/>
          <w:lang w:eastAsia="lt-LT"/>
        </w:rPr>
        <w:t>INFORMACIJOS, REIKALINGOS PROJEKTO ATITIKČIAI SUMANIOSIOS SPECIALIZACIJOS KONCEPCIJAI ĮVERTINTI, FORMA</w:t>
      </w:r>
    </w:p>
    <w:p w:rsidR="00CD1AD9" w:rsidRPr="00294D15" w:rsidRDefault="00CD1AD9">
      <w:pPr>
        <w:ind w:right="567"/>
        <w:jc w:val="both"/>
        <w:rPr>
          <w:b/>
          <w:szCs w:val="24"/>
          <w:lang w:eastAsia="lt-LT"/>
        </w:rPr>
      </w:pPr>
    </w:p>
    <w:p w:rsidR="00CD1AD9" w:rsidRPr="00294D15" w:rsidRDefault="00CD1AD9">
      <w:pPr>
        <w:ind w:right="567"/>
        <w:jc w:val="both"/>
        <w:rPr>
          <w:b/>
          <w:szCs w:val="24"/>
          <w:lang w:eastAsia="lt-LT"/>
        </w:rPr>
      </w:pPr>
    </w:p>
    <w:p w:rsidR="00CD1AD9" w:rsidRPr="00294D15" w:rsidRDefault="00FE7981">
      <w:pPr>
        <w:ind w:right="567"/>
        <w:jc w:val="both"/>
        <w:rPr>
          <w:b/>
          <w:szCs w:val="24"/>
          <w:lang w:eastAsia="lt-LT"/>
        </w:rPr>
      </w:pPr>
      <w:r w:rsidRPr="00294D15">
        <w:rPr>
          <w:b/>
          <w:szCs w:val="24"/>
          <w:lang w:eastAsia="lt-LT"/>
        </w:rPr>
        <w:t xml:space="preserve">1. Projektas priskiriamas Mokslinių tyrimų ir eksperimentinės plėtros ir inovacijų (sumaniosios specializacijos) prioritetų įgyvendinimo koncepcijai, patvirtintai Lietuvos Respublikos Vyriausybės 2022 m. rugpjūčio 17 d. nutarimu Nr. 835 „Dėl Mokslinių tyrimų ir eksperimentinės plėtros ir inovacijų (sumaniosios specializacijos) koncepcijos patvirtinimo“ (toliau </w:t>
      </w:r>
      <w:r w:rsidRPr="00294D15">
        <w:rPr>
          <w:b/>
          <w:bCs/>
          <w:szCs w:val="24"/>
        </w:rPr>
        <w:t>–</w:t>
      </w:r>
      <w:r w:rsidRPr="00294D15">
        <w:rPr>
          <w:b/>
          <w:szCs w:val="24"/>
          <w:lang w:eastAsia="lt-LT"/>
        </w:rPr>
        <w:t xml:space="preserve"> Koncepcija), ir atitinka bent vieną šios Koncepcijos prioriteto įgyvendinimo tematiką.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6542"/>
        <w:gridCol w:w="4961"/>
      </w:tblGrid>
      <w:tr w:rsidR="00CD1AD9" w:rsidRPr="00294D15">
        <w:tc>
          <w:tcPr>
            <w:tcW w:w="2951" w:type="dxa"/>
            <w:gridSpan w:val="2"/>
            <w:shd w:val="clear" w:color="auto" w:fill="BFBFBF"/>
            <w:vAlign w:val="center"/>
          </w:tcPr>
          <w:p w:rsidR="00CD1AD9" w:rsidRPr="00294D15" w:rsidRDefault="00FE7981">
            <w:pPr>
              <w:jc w:val="center"/>
              <w:rPr>
                <w:b/>
                <w:szCs w:val="24"/>
                <w:lang w:eastAsia="lt-LT"/>
              </w:rPr>
            </w:pPr>
            <w:r w:rsidRPr="00294D15">
              <w:rPr>
                <w:b/>
                <w:szCs w:val="24"/>
                <w:lang w:eastAsia="lt-LT"/>
              </w:rPr>
              <w:t>Mokslinių tyrimų, eksperimentinės plėtros ir inovacijų prioritetas</w:t>
            </w:r>
          </w:p>
          <w:p w:rsidR="00CD1AD9" w:rsidRPr="00294D15" w:rsidRDefault="00CD1AD9">
            <w:pPr>
              <w:jc w:val="center"/>
              <w:rPr>
                <w:szCs w:val="24"/>
                <w:lang w:eastAsia="lt-LT"/>
              </w:rPr>
            </w:pPr>
          </w:p>
        </w:tc>
        <w:tc>
          <w:tcPr>
            <w:tcW w:w="11503" w:type="dxa"/>
            <w:gridSpan w:val="2"/>
            <w:shd w:val="clear" w:color="auto" w:fill="BFBFBF"/>
            <w:vAlign w:val="center"/>
          </w:tcPr>
          <w:p w:rsidR="00CD1AD9" w:rsidRPr="00294D15" w:rsidRDefault="00FE7981">
            <w:pPr>
              <w:jc w:val="center"/>
              <w:rPr>
                <w:b/>
                <w:szCs w:val="24"/>
                <w:lang w:eastAsia="lt-LT"/>
              </w:rPr>
            </w:pPr>
            <w:r w:rsidRPr="00294D15">
              <w:rPr>
                <w:b/>
                <w:szCs w:val="24"/>
                <w:lang w:eastAsia="lt-LT"/>
              </w:rPr>
              <w:t xml:space="preserve">Prioriteto tematika </w:t>
            </w:r>
          </w:p>
          <w:p w:rsidR="00CD1AD9" w:rsidRPr="00294D15" w:rsidRDefault="00CD1AD9">
            <w:pPr>
              <w:jc w:val="center"/>
              <w:rPr>
                <w:b/>
                <w:szCs w:val="24"/>
                <w:lang w:eastAsia="lt-LT"/>
              </w:rPr>
            </w:pPr>
          </w:p>
        </w:tc>
      </w:tr>
      <w:tr w:rsidR="00CD1AD9" w:rsidRPr="00294D15">
        <w:tc>
          <w:tcPr>
            <w:tcW w:w="2252" w:type="dxa"/>
            <w:vMerge w:val="restart"/>
            <w:shd w:val="clear" w:color="auto" w:fill="BFBFBF"/>
            <w:vAlign w:val="center"/>
          </w:tcPr>
          <w:p w:rsidR="00CD1AD9" w:rsidRPr="00294D15" w:rsidRDefault="00FE7981">
            <w:pPr>
              <w:rPr>
                <w:b/>
                <w:szCs w:val="24"/>
                <w:lang w:eastAsia="lt-LT"/>
              </w:rPr>
            </w:pPr>
            <w:r w:rsidRPr="00294D15">
              <w:rPr>
                <w:b/>
                <w:szCs w:val="24"/>
              </w:rPr>
              <w:t>1.1. Sveikatos technologijos ir biotechnologijos</w:t>
            </w:r>
          </w:p>
        </w:tc>
        <w:tc>
          <w:tcPr>
            <w:tcW w:w="699" w:type="dxa"/>
            <w:vMerge w:val="restart"/>
            <w:vAlign w:val="center"/>
          </w:tcPr>
          <w:p w:rsidR="00CD1AD9" w:rsidRPr="00294D15" w:rsidRDefault="00FE7981">
            <w:pPr>
              <w:jc w:val="center"/>
              <w:rPr>
                <w:szCs w:val="24"/>
              </w:rPr>
            </w:pPr>
            <w:r w:rsidRPr="00294D15">
              <w:rPr>
                <w:szCs w:val="24"/>
              </w:rPr>
              <w:t>□</w:t>
            </w:r>
          </w:p>
        </w:tc>
        <w:tc>
          <w:tcPr>
            <w:tcW w:w="6542" w:type="dxa"/>
          </w:tcPr>
          <w:p w:rsidR="00CD1AD9" w:rsidRPr="00294D15" w:rsidRDefault="00FE7981">
            <w:pPr>
              <w:jc w:val="both"/>
              <w:rPr>
                <w:b/>
                <w:szCs w:val="24"/>
                <w:lang w:eastAsia="lt-LT"/>
              </w:rPr>
            </w:pPr>
            <w:r w:rsidRPr="00294D15">
              <w:rPr>
                <w:szCs w:val="24"/>
              </w:rPr>
              <w:t>2.1.1. Molekulinės technologijos medicinai ir biofarmacijai</w:t>
            </w:r>
          </w:p>
        </w:tc>
        <w:tc>
          <w:tcPr>
            <w:tcW w:w="4961" w:type="dxa"/>
          </w:tcPr>
          <w:p w:rsidR="00CD1AD9" w:rsidRPr="00294D15" w:rsidRDefault="00FE7981">
            <w:pPr>
              <w:jc w:val="both"/>
              <w:rPr>
                <w:b/>
                <w:szCs w:val="24"/>
                <w:lang w:eastAsia="lt-LT"/>
              </w:rPr>
            </w:pPr>
            <w:r w:rsidRPr="00294D15">
              <w:rPr>
                <w:sz w:val="36"/>
                <w:szCs w:val="36"/>
              </w:rPr>
              <w:t>□</w:t>
            </w:r>
          </w:p>
        </w:tc>
      </w:tr>
      <w:tr w:rsidR="00CD1AD9" w:rsidRPr="00294D15">
        <w:tc>
          <w:tcPr>
            <w:tcW w:w="2252" w:type="dxa"/>
            <w:vMerge/>
            <w:shd w:val="clear" w:color="auto" w:fill="BFBFBF"/>
          </w:tcPr>
          <w:p w:rsidR="00CD1AD9" w:rsidRPr="00294D15" w:rsidRDefault="00CD1AD9">
            <w:pPr>
              <w:jc w:val="both"/>
              <w:rPr>
                <w:b/>
                <w:szCs w:val="24"/>
                <w:lang w:eastAsia="lt-LT"/>
              </w:rPr>
            </w:pPr>
          </w:p>
        </w:tc>
        <w:tc>
          <w:tcPr>
            <w:tcW w:w="699" w:type="dxa"/>
            <w:vMerge/>
          </w:tcPr>
          <w:p w:rsidR="00CD1AD9" w:rsidRPr="00294D15" w:rsidRDefault="00CD1AD9">
            <w:pPr>
              <w:jc w:val="both"/>
              <w:rPr>
                <w:b/>
                <w:szCs w:val="24"/>
                <w:lang w:eastAsia="lt-LT"/>
              </w:rPr>
            </w:pPr>
          </w:p>
        </w:tc>
        <w:tc>
          <w:tcPr>
            <w:tcW w:w="6542" w:type="dxa"/>
          </w:tcPr>
          <w:p w:rsidR="00CD1AD9" w:rsidRPr="00294D15" w:rsidRDefault="00FE7981">
            <w:pPr>
              <w:jc w:val="both"/>
              <w:rPr>
                <w:b/>
                <w:szCs w:val="24"/>
                <w:lang w:eastAsia="lt-LT"/>
              </w:rPr>
            </w:pPr>
            <w:r w:rsidRPr="00294D15">
              <w:rPr>
                <w:szCs w:val="24"/>
              </w:rPr>
              <w:t>2.1.2. Pažangios taikomosios technologijos asmens ir visuomenės sveikatai</w:t>
            </w:r>
          </w:p>
        </w:tc>
        <w:tc>
          <w:tcPr>
            <w:tcW w:w="4961" w:type="dxa"/>
          </w:tcPr>
          <w:p w:rsidR="00CD1AD9" w:rsidRPr="00294D15" w:rsidRDefault="00FE7981">
            <w:pPr>
              <w:jc w:val="both"/>
              <w:rPr>
                <w:b/>
                <w:szCs w:val="24"/>
                <w:lang w:eastAsia="lt-LT"/>
              </w:rPr>
            </w:pPr>
            <w:r w:rsidRPr="00294D15">
              <w:rPr>
                <w:sz w:val="36"/>
                <w:szCs w:val="36"/>
              </w:rPr>
              <w:t>□</w:t>
            </w:r>
          </w:p>
        </w:tc>
      </w:tr>
      <w:tr w:rsidR="00CD1AD9" w:rsidRPr="00294D15">
        <w:trPr>
          <w:trHeight w:val="585"/>
        </w:trPr>
        <w:tc>
          <w:tcPr>
            <w:tcW w:w="2252" w:type="dxa"/>
            <w:vMerge/>
            <w:shd w:val="clear" w:color="auto" w:fill="BFBFBF"/>
          </w:tcPr>
          <w:p w:rsidR="00CD1AD9" w:rsidRPr="00294D15" w:rsidRDefault="00CD1AD9">
            <w:pPr>
              <w:jc w:val="both"/>
              <w:rPr>
                <w:b/>
                <w:szCs w:val="24"/>
                <w:lang w:eastAsia="lt-LT"/>
              </w:rPr>
            </w:pPr>
          </w:p>
        </w:tc>
        <w:tc>
          <w:tcPr>
            <w:tcW w:w="699" w:type="dxa"/>
            <w:vMerge/>
          </w:tcPr>
          <w:p w:rsidR="00CD1AD9" w:rsidRPr="00294D15" w:rsidRDefault="00CD1AD9">
            <w:pPr>
              <w:jc w:val="both"/>
              <w:rPr>
                <w:b/>
                <w:szCs w:val="24"/>
                <w:lang w:eastAsia="lt-LT"/>
              </w:rPr>
            </w:pPr>
          </w:p>
        </w:tc>
        <w:tc>
          <w:tcPr>
            <w:tcW w:w="6542" w:type="dxa"/>
          </w:tcPr>
          <w:p w:rsidR="00CD1AD9" w:rsidRPr="00294D15" w:rsidRDefault="00FE7981">
            <w:pPr>
              <w:jc w:val="both"/>
              <w:rPr>
                <w:b/>
                <w:szCs w:val="24"/>
                <w:lang w:eastAsia="lt-LT"/>
              </w:rPr>
            </w:pPr>
            <w:r w:rsidRPr="00294D15">
              <w:rPr>
                <w:szCs w:val="24"/>
              </w:rPr>
              <w:t>2.1.3. Pažangi medicinos inžinerija ankstyvai diagnostikai ir gydymui</w:t>
            </w:r>
          </w:p>
        </w:tc>
        <w:tc>
          <w:tcPr>
            <w:tcW w:w="4961" w:type="dxa"/>
          </w:tcPr>
          <w:p w:rsidR="00CD1AD9" w:rsidRPr="00294D15" w:rsidRDefault="00FE7981">
            <w:pPr>
              <w:jc w:val="both"/>
              <w:rPr>
                <w:b/>
                <w:szCs w:val="24"/>
                <w:lang w:eastAsia="lt-LT"/>
              </w:rPr>
            </w:pPr>
            <w:r w:rsidRPr="00294D15">
              <w:rPr>
                <w:sz w:val="36"/>
                <w:szCs w:val="36"/>
              </w:rPr>
              <w:t>□</w:t>
            </w:r>
          </w:p>
        </w:tc>
      </w:tr>
      <w:tr w:rsidR="00CD1AD9" w:rsidRPr="00294D15">
        <w:trPr>
          <w:trHeight w:val="410"/>
        </w:trPr>
        <w:tc>
          <w:tcPr>
            <w:tcW w:w="2252" w:type="dxa"/>
            <w:vMerge/>
            <w:shd w:val="clear" w:color="auto" w:fill="BFBFBF"/>
          </w:tcPr>
          <w:p w:rsidR="00CD1AD9" w:rsidRPr="00294D15" w:rsidRDefault="00CD1AD9">
            <w:pPr>
              <w:jc w:val="both"/>
              <w:rPr>
                <w:b/>
                <w:szCs w:val="24"/>
                <w:lang w:eastAsia="lt-LT"/>
              </w:rPr>
            </w:pPr>
          </w:p>
        </w:tc>
        <w:tc>
          <w:tcPr>
            <w:tcW w:w="699" w:type="dxa"/>
            <w:vMerge/>
          </w:tcPr>
          <w:p w:rsidR="00CD1AD9" w:rsidRPr="00294D15" w:rsidRDefault="00CD1AD9">
            <w:pPr>
              <w:jc w:val="both"/>
              <w:rPr>
                <w:b/>
                <w:szCs w:val="24"/>
                <w:lang w:eastAsia="lt-LT"/>
              </w:rPr>
            </w:pPr>
          </w:p>
        </w:tc>
        <w:tc>
          <w:tcPr>
            <w:tcW w:w="6542" w:type="dxa"/>
          </w:tcPr>
          <w:p w:rsidR="00CD1AD9" w:rsidRPr="00294D15" w:rsidRDefault="00FE7981">
            <w:pPr>
              <w:jc w:val="both"/>
              <w:rPr>
                <w:szCs w:val="24"/>
              </w:rPr>
            </w:pPr>
            <w:r w:rsidRPr="00294D15">
              <w:rPr>
                <w:szCs w:val="24"/>
              </w:rPr>
              <w:t>2.1.4. Saugus maistas ir tvarūs agrobiologiniai ištekliai</w:t>
            </w:r>
          </w:p>
        </w:tc>
        <w:tc>
          <w:tcPr>
            <w:tcW w:w="4961" w:type="dxa"/>
          </w:tcPr>
          <w:p w:rsidR="00CD1AD9" w:rsidRPr="00294D15" w:rsidRDefault="00FE7981">
            <w:pPr>
              <w:jc w:val="both"/>
              <w:rPr>
                <w:sz w:val="36"/>
                <w:szCs w:val="36"/>
              </w:rPr>
            </w:pPr>
            <w:r w:rsidRPr="00294D15">
              <w:rPr>
                <w:sz w:val="36"/>
                <w:szCs w:val="36"/>
              </w:rPr>
              <w:t>□</w:t>
            </w:r>
          </w:p>
        </w:tc>
      </w:tr>
      <w:tr w:rsidR="00CD1AD9" w:rsidRPr="00294D15">
        <w:tc>
          <w:tcPr>
            <w:tcW w:w="2252" w:type="dxa"/>
            <w:vMerge w:val="restart"/>
            <w:shd w:val="clear" w:color="auto" w:fill="BFBFBF"/>
            <w:vAlign w:val="center"/>
          </w:tcPr>
          <w:p w:rsidR="00CD1AD9" w:rsidRPr="00294D15" w:rsidRDefault="00FE7981">
            <w:pPr>
              <w:rPr>
                <w:b/>
                <w:szCs w:val="24"/>
                <w:lang w:eastAsia="lt-LT"/>
              </w:rPr>
            </w:pPr>
            <w:r w:rsidRPr="00294D15">
              <w:rPr>
                <w:b/>
                <w:szCs w:val="24"/>
                <w:lang w:eastAsia="lt-LT"/>
              </w:rPr>
              <w:t xml:space="preserve">1.2. </w:t>
            </w:r>
            <w:r w:rsidRPr="00294D15">
              <w:rPr>
                <w:b/>
                <w:szCs w:val="24"/>
              </w:rPr>
              <w:t>Nauji gamybos procesai, medžiagos ir technologijos</w:t>
            </w:r>
          </w:p>
        </w:tc>
        <w:tc>
          <w:tcPr>
            <w:tcW w:w="699" w:type="dxa"/>
            <w:vMerge w:val="restart"/>
            <w:vAlign w:val="center"/>
          </w:tcPr>
          <w:p w:rsidR="00CD1AD9" w:rsidRPr="00294D15" w:rsidRDefault="00FE7981">
            <w:pPr>
              <w:jc w:val="center"/>
              <w:rPr>
                <w:b/>
                <w:szCs w:val="24"/>
                <w:lang w:eastAsia="lt-LT"/>
              </w:rPr>
            </w:pPr>
            <w:r w:rsidRPr="00294D15">
              <w:rPr>
                <w:szCs w:val="24"/>
              </w:rPr>
              <w:t>□</w:t>
            </w:r>
          </w:p>
        </w:tc>
        <w:tc>
          <w:tcPr>
            <w:tcW w:w="6542" w:type="dxa"/>
          </w:tcPr>
          <w:p w:rsidR="00CD1AD9" w:rsidRPr="00294D15" w:rsidRDefault="00FE7981">
            <w:pPr>
              <w:jc w:val="both"/>
              <w:rPr>
                <w:szCs w:val="24"/>
                <w:lang w:eastAsia="lt-LT"/>
              </w:rPr>
            </w:pPr>
            <w:r w:rsidRPr="00294D15">
              <w:rPr>
                <w:szCs w:val="24"/>
                <w:lang w:eastAsia="lt-LT"/>
              </w:rPr>
              <w:t>2.2.1. F</w:t>
            </w:r>
            <w:r w:rsidRPr="00294D15">
              <w:rPr>
                <w:szCs w:val="24"/>
              </w:rPr>
              <w:t>otoninės ir lazerinės technologijos</w:t>
            </w:r>
          </w:p>
        </w:tc>
        <w:tc>
          <w:tcPr>
            <w:tcW w:w="4961" w:type="dxa"/>
          </w:tcPr>
          <w:p w:rsidR="00CD1AD9" w:rsidRPr="00294D15" w:rsidRDefault="00FE7981">
            <w:pPr>
              <w:jc w:val="both"/>
              <w:rPr>
                <w:b/>
                <w:szCs w:val="24"/>
                <w:lang w:eastAsia="lt-LT"/>
              </w:rPr>
            </w:pPr>
            <w:r w:rsidRPr="00294D15">
              <w:rPr>
                <w:sz w:val="36"/>
                <w:szCs w:val="36"/>
              </w:rPr>
              <w:t>□</w:t>
            </w:r>
          </w:p>
        </w:tc>
      </w:tr>
      <w:tr w:rsidR="00CD1AD9" w:rsidRPr="00294D15">
        <w:tc>
          <w:tcPr>
            <w:tcW w:w="2252" w:type="dxa"/>
            <w:vMerge/>
            <w:shd w:val="clear" w:color="auto" w:fill="BFBFBF"/>
          </w:tcPr>
          <w:p w:rsidR="00CD1AD9" w:rsidRPr="00294D15" w:rsidRDefault="00CD1AD9">
            <w:pPr>
              <w:jc w:val="both"/>
              <w:rPr>
                <w:b/>
                <w:szCs w:val="24"/>
                <w:lang w:eastAsia="lt-LT"/>
              </w:rPr>
            </w:pPr>
          </w:p>
        </w:tc>
        <w:tc>
          <w:tcPr>
            <w:tcW w:w="699" w:type="dxa"/>
            <w:vMerge/>
          </w:tcPr>
          <w:p w:rsidR="00CD1AD9" w:rsidRPr="00294D15" w:rsidRDefault="00CD1AD9">
            <w:pPr>
              <w:jc w:val="both"/>
              <w:rPr>
                <w:b/>
                <w:szCs w:val="24"/>
                <w:lang w:eastAsia="lt-LT"/>
              </w:rPr>
            </w:pPr>
          </w:p>
        </w:tc>
        <w:tc>
          <w:tcPr>
            <w:tcW w:w="6542" w:type="dxa"/>
          </w:tcPr>
          <w:p w:rsidR="00CD1AD9" w:rsidRPr="00294D15" w:rsidRDefault="00FE7981">
            <w:pPr>
              <w:jc w:val="both"/>
              <w:rPr>
                <w:b/>
                <w:szCs w:val="24"/>
                <w:lang w:eastAsia="lt-LT"/>
              </w:rPr>
            </w:pPr>
            <w:r w:rsidRPr="00294D15">
              <w:rPr>
                <w:szCs w:val="24"/>
                <w:lang w:eastAsia="lt-LT"/>
              </w:rPr>
              <w:t>2.2.2. P</w:t>
            </w:r>
            <w:r w:rsidRPr="00294D15">
              <w:rPr>
                <w:szCs w:val="24"/>
              </w:rPr>
              <w:t xml:space="preserve">ažangiosios medžiagos ir konstrukcijos </w:t>
            </w:r>
          </w:p>
        </w:tc>
        <w:tc>
          <w:tcPr>
            <w:tcW w:w="4961" w:type="dxa"/>
          </w:tcPr>
          <w:p w:rsidR="00CD1AD9" w:rsidRPr="00294D15" w:rsidRDefault="00FE7981">
            <w:pPr>
              <w:jc w:val="both"/>
              <w:rPr>
                <w:b/>
                <w:szCs w:val="24"/>
                <w:lang w:eastAsia="lt-LT"/>
              </w:rPr>
            </w:pPr>
            <w:r w:rsidRPr="00294D15">
              <w:rPr>
                <w:sz w:val="36"/>
                <w:szCs w:val="36"/>
              </w:rPr>
              <w:t>□</w:t>
            </w:r>
          </w:p>
        </w:tc>
      </w:tr>
      <w:tr w:rsidR="00CD1AD9" w:rsidRPr="00294D15">
        <w:tc>
          <w:tcPr>
            <w:tcW w:w="2252" w:type="dxa"/>
            <w:vMerge/>
            <w:shd w:val="clear" w:color="auto" w:fill="BFBFBF"/>
          </w:tcPr>
          <w:p w:rsidR="00CD1AD9" w:rsidRPr="00294D15" w:rsidRDefault="00CD1AD9">
            <w:pPr>
              <w:jc w:val="both"/>
              <w:rPr>
                <w:b/>
                <w:szCs w:val="24"/>
                <w:lang w:eastAsia="lt-LT"/>
              </w:rPr>
            </w:pPr>
          </w:p>
        </w:tc>
        <w:tc>
          <w:tcPr>
            <w:tcW w:w="699" w:type="dxa"/>
            <w:vMerge/>
          </w:tcPr>
          <w:p w:rsidR="00CD1AD9" w:rsidRPr="00294D15" w:rsidRDefault="00CD1AD9">
            <w:pPr>
              <w:jc w:val="both"/>
              <w:rPr>
                <w:b/>
                <w:szCs w:val="24"/>
                <w:lang w:eastAsia="lt-LT"/>
              </w:rPr>
            </w:pPr>
          </w:p>
        </w:tc>
        <w:tc>
          <w:tcPr>
            <w:tcW w:w="6542" w:type="dxa"/>
          </w:tcPr>
          <w:p w:rsidR="00CD1AD9" w:rsidRPr="00294D15" w:rsidRDefault="00FE7981">
            <w:pPr>
              <w:jc w:val="both"/>
              <w:rPr>
                <w:szCs w:val="24"/>
                <w:lang w:eastAsia="lt-LT"/>
              </w:rPr>
            </w:pPr>
            <w:r w:rsidRPr="00294D15">
              <w:rPr>
                <w:szCs w:val="24"/>
                <w:lang w:eastAsia="lt-LT"/>
              </w:rPr>
              <w:t xml:space="preserve">2.2.3. </w:t>
            </w:r>
            <w:r w:rsidRPr="00294D15">
              <w:rPr>
                <w:szCs w:val="24"/>
              </w:rPr>
              <w:t>Lanksčios produktų kūrimo, gamybos ir procesų valdymo, dizaino technologijos</w:t>
            </w:r>
          </w:p>
        </w:tc>
        <w:tc>
          <w:tcPr>
            <w:tcW w:w="4961" w:type="dxa"/>
          </w:tcPr>
          <w:p w:rsidR="00CD1AD9" w:rsidRPr="00294D15" w:rsidRDefault="00FE7981">
            <w:pPr>
              <w:jc w:val="both"/>
              <w:rPr>
                <w:b/>
                <w:szCs w:val="24"/>
                <w:lang w:eastAsia="lt-LT"/>
              </w:rPr>
            </w:pPr>
            <w:r w:rsidRPr="00294D15">
              <w:rPr>
                <w:sz w:val="36"/>
                <w:szCs w:val="36"/>
              </w:rPr>
              <w:t>□</w:t>
            </w:r>
          </w:p>
        </w:tc>
      </w:tr>
      <w:tr w:rsidR="00CD1AD9" w:rsidRPr="00294D15">
        <w:tc>
          <w:tcPr>
            <w:tcW w:w="2252" w:type="dxa"/>
            <w:vMerge/>
            <w:shd w:val="clear" w:color="auto" w:fill="BFBFBF"/>
          </w:tcPr>
          <w:p w:rsidR="00CD1AD9" w:rsidRPr="00294D15" w:rsidRDefault="00CD1AD9">
            <w:pPr>
              <w:jc w:val="both"/>
              <w:rPr>
                <w:b/>
                <w:szCs w:val="24"/>
                <w:lang w:eastAsia="lt-LT"/>
              </w:rPr>
            </w:pPr>
          </w:p>
        </w:tc>
        <w:tc>
          <w:tcPr>
            <w:tcW w:w="699" w:type="dxa"/>
            <w:vMerge/>
          </w:tcPr>
          <w:p w:rsidR="00CD1AD9" w:rsidRPr="00294D15" w:rsidRDefault="00CD1AD9">
            <w:pPr>
              <w:jc w:val="both"/>
              <w:rPr>
                <w:b/>
                <w:szCs w:val="24"/>
                <w:lang w:eastAsia="lt-LT"/>
              </w:rPr>
            </w:pPr>
          </w:p>
        </w:tc>
        <w:tc>
          <w:tcPr>
            <w:tcW w:w="6542" w:type="dxa"/>
          </w:tcPr>
          <w:p w:rsidR="00CD1AD9" w:rsidRPr="00294D15" w:rsidRDefault="00FE7981">
            <w:pPr>
              <w:jc w:val="both"/>
              <w:rPr>
                <w:szCs w:val="24"/>
                <w:lang w:eastAsia="lt-LT"/>
              </w:rPr>
            </w:pPr>
            <w:r w:rsidRPr="00294D15">
              <w:rPr>
                <w:szCs w:val="24"/>
                <w:lang w:eastAsia="lt-LT"/>
              </w:rPr>
              <w:t>2.2.4. Energijos vartojimo efektyvumas, išmanumas</w:t>
            </w:r>
          </w:p>
        </w:tc>
        <w:tc>
          <w:tcPr>
            <w:tcW w:w="4961" w:type="dxa"/>
          </w:tcPr>
          <w:p w:rsidR="00CD1AD9" w:rsidRPr="00294D15" w:rsidRDefault="00FE7981">
            <w:pPr>
              <w:jc w:val="both"/>
              <w:rPr>
                <w:sz w:val="36"/>
                <w:szCs w:val="36"/>
              </w:rPr>
            </w:pPr>
            <w:r w:rsidRPr="00294D15">
              <w:rPr>
                <w:sz w:val="36"/>
                <w:szCs w:val="36"/>
              </w:rPr>
              <w:t>□</w:t>
            </w:r>
          </w:p>
        </w:tc>
      </w:tr>
      <w:tr w:rsidR="00CD1AD9" w:rsidRPr="00294D15">
        <w:tc>
          <w:tcPr>
            <w:tcW w:w="2252" w:type="dxa"/>
            <w:vMerge/>
            <w:shd w:val="clear" w:color="auto" w:fill="BFBFBF"/>
          </w:tcPr>
          <w:p w:rsidR="00CD1AD9" w:rsidRPr="00294D15" w:rsidRDefault="00CD1AD9">
            <w:pPr>
              <w:jc w:val="both"/>
              <w:rPr>
                <w:b/>
                <w:szCs w:val="24"/>
                <w:lang w:eastAsia="lt-LT"/>
              </w:rPr>
            </w:pPr>
          </w:p>
        </w:tc>
        <w:tc>
          <w:tcPr>
            <w:tcW w:w="699" w:type="dxa"/>
            <w:vMerge/>
          </w:tcPr>
          <w:p w:rsidR="00CD1AD9" w:rsidRPr="00294D15" w:rsidRDefault="00CD1AD9">
            <w:pPr>
              <w:jc w:val="both"/>
              <w:rPr>
                <w:b/>
                <w:szCs w:val="24"/>
                <w:lang w:eastAsia="lt-LT"/>
              </w:rPr>
            </w:pPr>
          </w:p>
        </w:tc>
        <w:tc>
          <w:tcPr>
            <w:tcW w:w="6542" w:type="dxa"/>
          </w:tcPr>
          <w:p w:rsidR="00CD1AD9" w:rsidRPr="00294D15" w:rsidRDefault="00FE7981">
            <w:pPr>
              <w:jc w:val="both"/>
              <w:rPr>
                <w:szCs w:val="24"/>
                <w:lang w:eastAsia="lt-LT"/>
              </w:rPr>
            </w:pPr>
            <w:r w:rsidRPr="00294D15">
              <w:rPr>
                <w:szCs w:val="24"/>
                <w:lang w:eastAsia="lt-LT"/>
              </w:rPr>
              <w:t>2.2.5. Atsinaujinantys energijos ištekliai</w:t>
            </w:r>
          </w:p>
        </w:tc>
        <w:tc>
          <w:tcPr>
            <w:tcW w:w="4961" w:type="dxa"/>
          </w:tcPr>
          <w:p w:rsidR="00CD1AD9" w:rsidRPr="00294D15" w:rsidRDefault="00FE7981">
            <w:pPr>
              <w:jc w:val="both"/>
              <w:rPr>
                <w:sz w:val="36"/>
                <w:szCs w:val="36"/>
              </w:rPr>
            </w:pPr>
            <w:r w:rsidRPr="00294D15">
              <w:rPr>
                <w:sz w:val="36"/>
                <w:szCs w:val="36"/>
              </w:rPr>
              <w:t>□</w:t>
            </w:r>
          </w:p>
        </w:tc>
      </w:tr>
      <w:tr w:rsidR="00CD1AD9" w:rsidRPr="00294D15">
        <w:tc>
          <w:tcPr>
            <w:tcW w:w="2252" w:type="dxa"/>
            <w:vMerge w:val="restart"/>
            <w:shd w:val="clear" w:color="auto" w:fill="BFBFBF"/>
            <w:vAlign w:val="center"/>
          </w:tcPr>
          <w:p w:rsidR="00CD1AD9" w:rsidRPr="00294D15" w:rsidRDefault="00FE7981">
            <w:pPr>
              <w:rPr>
                <w:b/>
                <w:szCs w:val="24"/>
                <w:lang w:eastAsia="lt-LT"/>
              </w:rPr>
            </w:pPr>
            <w:r w:rsidRPr="00294D15">
              <w:rPr>
                <w:b/>
                <w:szCs w:val="24"/>
                <w:lang w:eastAsia="lt-LT"/>
              </w:rPr>
              <w:t xml:space="preserve">1.3. </w:t>
            </w:r>
            <w:r w:rsidRPr="00294D15">
              <w:rPr>
                <w:b/>
                <w:szCs w:val="24"/>
              </w:rPr>
              <w:t>Informacinės ir ryšių technologijos</w:t>
            </w:r>
          </w:p>
        </w:tc>
        <w:tc>
          <w:tcPr>
            <w:tcW w:w="699" w:type="dxa"/>
            <w:vMerge w:val="restart"/>
            <w:vAlign w:val="center"/>
          </w:tcPr>
          <w:p w:rsidR="00CD1AD9" w:rsidRPr="00294D15" w:rsidRDefault="00FE7981">
            <w:pPr>
              <w:jc w:val="center"/>
              <w:rPr>
                <w:szCs w:val="24"/>
              </w:rPr>
            </w:pPr>
            <w:r w:rsidRPr="00294D15">
              <w:rPr>
                <w:szCs w:val="24"/>
              </w:rPr>
              <w:t>□</w:t>
            </w:r>
          </w:p>
        </w:tc>
        <w:tc>
          <w:tcPr>
            <w:tcW w:w="6542" w:type="dxa"/>
          </w:tcPr>
          <w:p w:rsidR="00CD1AD9" w:rsidRPr="00294D15" w:rsidRDefault="00FE7981">
            <w:pPr>
              <w:jc w:val="both"/>
              <w:rPr>
                <w:szCs w:val="24"/>
                <w:lang w:eastAsia="lt-LT"/>
              </w:rPr>
            </w:pPr>
            <w:r w:rsidRPr="00294D15">
              <w:rPr>
                <w:szCs w:val="24"/>
                <w:lang w:eastAsia="lt-LT"/>
              </w:rPr>
              <w:t>2.3.1. Dirbtinis intelektas, didieji ir paskirstytieji duomenys, įvairiarūšė analizė, apdorojimas ir diegimas</w:t>
            </w:r>
          </w:p>
        </w:tc>
        <w:tc>
          <w:tcPr>
            <w:tcW w:w="4961" w:type="dxa"/>
          </w:tcPr>
          <w:p w:rsidR="00CD1AD9" w:rsidRPr="00294D15" w:rsidRDefault="00FE7981">
            <w:pPr>
              <w:jc w:val="both"/>
              <w:rPr>
                <w:sz w:val="36"/>
                <w:szCs w:val="36"/>
              </w:rPr>
            </w:pPr>
            <w:r w:rsidRPr="00294D15">
              <w:rPr>
                <w:sz w:val="36"/>
                <w:szCs w:val="36"/>
              </w:rPr>
              <w:t>□</w:t>
            </w:r>
          </w:p>
        </w:tc>
      </w:tr>
      <w:tr w:rsidR="00CD1AD9" w:rsidRPr="00294D15">
        <w:tc>
          <w:tcPr>
            <w:tcW w:w="2252" w:type="dxa"/>
            <w:vMerge/>
            <w:shd w:val="clear" w:color="auto" w:fill="BFBFBF"/>
            <w:vAlign w:val="center"/>
          </w:tcPr>
          <w:p w:rsidR="00CD1AD9" w:rsidRPr="00294D15" w:rsidRDefault="00CD1AD9">
            <w:pPr>
              <w:rPr>
                <w:b/>
                <w:szCs w:val="24"/>
                <w:lang w:eastAsia="lt-LT"/>
              </w:rPr>
            </w:pPr>
          </w:p>
        </w:tc>
        <w:tc>
          <w:tcPr>
            <w:tcW w:w="699" w:type="dxa"/>
            <w:vMerge/>
            <w:vAlign w:val="center"/>
          </w:tcPr>
          <w:p w:rsidR="00CD1AD9" w:rsidRPr="00294D15" w:rsidRDefault="00CD1AD9">
            <w:pPr>
              <w:jc w:val="center"/>
              <w:rPr>
                <w:szCs w:val="24"/>
              </w:rPr>
            </w:pPr>
          </w:p>
        </w:tc>
        <w:tc>
          <w:tcPr>
            <w:tcW w:w="6542" w:type="dxa"/>
          </w:tcPr>
          <w:p w:rsidR="00CD1AD9" w:rsidRPr="00294D15" w:rsidRDefault="00FE7981">
            <w:pPr>
              <w:jc w:val="both"/>
              <w:rPr>
                <w:szCs w:val="24"/>
                <w:lang w:eastAsia="lt-LT"/>
              </w:rPr>
            </w:pPr>
            <w:r w:rsidRPr="00294D15">
              <w:rPr>
                <w:szCs w:val="24"/>
                <w:lang w:eastAsia="lt-LT"/>
              </w:rPr>
              <w:t>2.3.2. D</w:t>
            </w:r>
            <w:r w:rsidRPr="00294D15">
              <w:rPr>
                <w:szCs w:val="24"/>
              </w:rPr>
              <w:t>aiktų internetas</w:t>
            </w:r>
          </w:p>
        </w:tc>
        <w:tc>
          <w:tcPr>
            <w:tcW w:w="4961" w:type="dxa"/>
          </w:tcPr>
          <w:p w:rsidR="00CD1AD9" w:rsidRPr="00294D15" w:rsidRDefault="00FE7981">
            <w:pPr>
              <w:jc w:val="both"/>
              <w:rPr>
                <w:sz w:val="36"/>
                <w:szCs w:val="36"/>
              </w:rPr>
            </w:pPr>
            <w:r w:rsidRPr="00294D15">
              <w:rPr>
                <w:sz w:val="36"/>
                <w:szCs w:val="36"/>
              </w:rPr>
              <w:t>□</w:t>
            </w:r>
          </w:p>
        </w:tc>
      </w:tr>
      <w:tr w:rsidR="00CD1AD9" w:rsidRPr="00294D15">
        <w:tc>
          <w:tcPr>
            <w:tcW w:w="2252" w:type="dxa"/>
            <w:vMerge/>
            <w:shd w:val="clear" w:color="auto" w:fill="BFBFBF"/>
            <w:vAlign w:val="center"/>
          </w:tcPr>
          <w:p w:rsidR="00CD1AD9" w:rsidRPr="00294D15" w:rsidRDefault="00CD1AD9">
            <w:pPr>
              <w:rPr>
                <w:b/>
                <w:szCs w:val="24"/>
                <w:lang w:eastAsia="lt-LT"/>
              </w:rPr>
            </w:pPr>
          </w:p>
        </w:tc>
        <w:tc>
          <w:tcPr>
            <w:tcW w:w="699" w:type="dxa"/>
            <w:vMerge/>
            <w:vAlign w:val="center"/>
          </w:tcPr>
          <w:p w:rsidR="00CD1AD9" w:rsidRPr="00294D15" w:rsidRDefault="00CD1AD9">
            <w:pPr>
              <w:jc w:val="center"/>
              <w:rPr>
                <w:szCs w:val="24"/>
              </w:rPr>
            </w:pPr>
          </w:p>
        </w:tc>
        <w:tc>
          <w:tcPr>
            <w:tcW w:w="6542" w:type="dxa"/>
          </w:tcPr>
          <w:p w:rsidR="00CD1AD9" w:rsidRPr="00294D15" w:rsidRDefault="00FE7981">
            <w:pPr>
              <w:jc w:val="both"/>
              <w:rPr>
                <w:szCs w:val="24"/>
                <w:lang w:eastAsia="lt-LT"/>
              </w:rPr>
            </w:pPr>
            <w:r w:rsidRPr="00294D15">
              <w:rPr>
                <w:szCs w:val="24"/>
                <w:lang w:eastAsia="lt-LT"/>
              </w:rPr>
              <w:t>2.3.3. K</w:t>
            </w:r>
            <w:r w:rsidRPr="00294D15">
              <w:rPr>
                <w:szCs w:val="24"/>
              </w:rPr>
              <w:t>ibernetinis saugumas</w:t>
            </w:r>
          </w:p>
        </w:tc>
        <w:tc>
          <w:tcPr>
            <w:tcW w:w="4961" w:type="dxa"/>
          </w:tcPr>
          <w:p w:rsidR="00CD1AD9" w:rsidRPr="00294D15" w:rsidRDefault="00FE7981">
            <w:pPr>
              <w:jc w:val="both"/>
              <w:rPr>
                <w:sz w:val="36"/>
                <w:szCs w:val="36"/>
              </w:rPr>
            </w:pPr>
            <w:r w:rsidRPr="00294D15">
              <w:rPr>
                <w:sz w:val="36"/>
                <w:szCs w:val="36"/>
              </w:rPr>
              <w:t>□</w:t>
            </w:r>
          </w:p>
        </w:tc>
      </w:tr>
      <w:tr w:rsidR="00CD1AD9" w:rsidRPr="00294D15">
        <w:tc>
          <w:tcPr>
            <w:tcW w:w="2252" w:type="dxa"/>
            <w:vMerge/>
            <w:shd w:val="clear" w:color="auto" w:fill="BFBFBF"/>
            <w:vAlign w:val="center"/>
          </w:tcPr>
          <w:p w:rsidR="00CD1AD9" w:rsidRPr="00294D15" w:rsidRDefault="00CD1AD9">
            <w:pPr>
              <w:rPr>
                <w:b/>
                <w:szCs w:val="24"/>
                <w:lang w:eastAsia="lt-LT"/>
              </w:rPr>
            </w:pPr>
          </w:p>
        </w:tc>
        <w:tc>
          <w:tcPr>
            <w:tcW w:w="699" w:type="dxa"/>
            <w:vMerge/>
            <w:vAlign w:val="center"/>
          </w:tcPr>
          <w:p w:rsidR="00CD1AD9" w:rsidRPr="00294D15" w:rsidRDefault="00CD1AD9">
            <w:pPr>
              <w:jc w:val="center"/>
              <w:rPr>
                <w:szCs w:val="24"/>
              </w:rPr>
            </w:pPr>
          </w:p>
        </w:tc>
        <w:tc>
          <w:tcPr>
            <w:tcW w:w="6542" w:type="dxa"/>
          </w:tcPr>
          <w:p w:rsidR="00CD1AD9" w:rsidRPr="00294D15" w:rsidRDefault="00FE7981">
            <w:pPr>
              <w:jc w:val="both"/>
              <w:rPr>
                <w:szCs w:val="24"/>
                <w:lang w:eastAsia="lt-LT"/>
              </w:rPr>
            </w:pPr>
            <w:r w:rsidRPr="00294D15">
              <w:rPr>
                <w:szCs w:val="24"/>
                <w:lang w:eastAsia="lt-LT"/>
              </w:rPr>
              <w:t xml:space="preserve">2.3.4. </w:t>
            </w:r>
            <w:r w:rsidRPr="00294D15">
              <w:rPr>
                <w:szCs w:val="24"/>
              </w:rPr>
              <w:t>Finansinės technologijos ir blokų grandinės</w:t>
            </w:r>
          </w:p>
        </w:tc>
        <w:tc>
          <w:tcPr>
            <w:tcW w:w="4961" w:type="dxa"/>
          </w:tcPr>
          <w:p w:rsidR="00CD1AD9" w:rsidRPr="00294D15" w:rsidRDefault="00FE7981">
            <w:pPr>
              <w:jc w:val="both"/>
              <w:rPr>
                <w:sz w:val="36"/>
                <w:szCs w:val="36"/>
              </w:rPr>
            </w:pPr>
            <w:r w:rsidRPr="00294D15">
              <w:rPr>
                <w:sz w:val="36"/>
                <w:szCs w:val="36"/>
              </w:rPr>
              <w:t>□</w:t>
            </w:r>
          </w:p>
        </w:tc>
      </w:tr>
      <w:tr w:rsidR="00CD1AD9" w:rsidRPr="00294D15">
        <w:trPr>
          <w:trHeight w:val="624"/>
        </w:trPr>
        <w:tc>
          <w:tcPr>
            <w:tcW w:w="2252" w:type="dxa"/>
            <w:vMerge/>
            <w:shd w:val="clear" w:color="auto" w:fill="BFBFBF"/>
          </w:tcPr>
          <w:p w:rsidR="00CD1AD9" w:rsidRPr="00294D15" w:rsidRDefault="00CD1AD9">
            <w:pPr>
              <w:jc w:val="both"/>
              <w:rPr>
                <w:b/>
                <w:szCs w:val="24"/>
                <w:lang w:eastAsia="lt-LT"/>
              </w:rPr>
            </w:pPr>
          </w:p>
        </w:tc>
        <w:tc>
          <w:tcPr>
            <w:tcW w:w="699" w:type="dxa"/>
            <w:vMerge/>
          </w:tcPr>
          <w:p w:rsidR="00CD1AD9" w:rsidRPr="00294D15" w:rsidRDefault="00CD1AD9">
            <w:pPr>
              <w:jc w:val="both"/>
              <w:rPr>
                <w:b/>
                <w:szCs w:val="24"/>
                <w:lang w:eastAsia="lt-LT"/>
              </w:rPr>
            </w:pPr>
          </w:p>
        </w:tc>
        <w:tc>
          <w:tcPr>
            <w:tcW w:w="6542" w:type="dxa"/>
          </w:tcPr>
          <w:p w:rsidR="00CD1AD9" w:rsidRPr="00294D15" w:rsidRDefault="00FE7981">
            <w:pPr>
              <w:jc w:val="both"/>
              <w:rPr>
                <w:szCs w:val="24"/>
                <w:lang w:eastAsia="lt-LT"/>
              </w:rPr>
            </w:pPr>
            <w:r w:rsidRPr="00294D15">
              <w:rPr>
                <w:szCs w:val="24"/>
                <w:lang w:eastAsia="lt-LT"/>
              </w:rPr>
              <w:t>2.3.5. Audiovizualinių medijų technologijos ir socialinės inovacijos</w:t>
            </w:r>
          </w:p>
        </w:tc>
        <w:tc>
          <w:tcPr>
            <w:tcW w:w="4961" w:type="dxa"/>
          </w:tcPr>
          <w:p w:rsidR="00CD1AD9" w:rsidRPr="00294D15" w:rsidRDefault="00FE7981">
            <w:pPr>
              <w:jc w:val="both"/>
              <w:rPr>
                <w:b/>
                <w:szCs w:val="24"/>
                <w:lang w:eastAsia="lt-LT"/>
              </w:rPr>
            </w:pPr>
            <w:r w:rsidRPr="00294D15">
              <w:rPr>
                <w:sz w:val="36"/>
                <w:szCs w:val="36"/>
              </w:rPr>
              <w:t>□</w:t>
            </w:r>
          </w:p>
        </w:tc>
      </w:tr>
      <w:tr w:rsidR="00CD1AD9" w:rsidRPr="00294D15">
        <w:trPr>
          <w:trHeight w:val="370"/>
        </w:trPr>
        <w:tc>
          <w:tcPr>
            <w:tcW w:w="2252" w:type="dxa"/>
            <w:vMerge/>
            <w:shd w:val="clear" w:color="auto" w:fill="BFBFBF"/>
          </w:tcPr>
          <w:p w:rsidR="00CD1AD9" w:rsidRPr="00294D15" w:rsidRDefault="00CD1AD9">
            <w:pPr>
              <w:jc w:val="both"/>
              <w:rPr>
                <w:b/>
                <w:szCs w:val="24"/>
                <w:lang w:eastAsia="lt-LT"/>
              </w:rPr>
            </w:pPr>
          </w:p>
        </w:tc>
        <w:tc>
          <w:tcPr>
            <w:tcW w:w="699" w:type="dxa"/>
            <w:vMerge/>
          </w:tcPr>
          <w:p w:rsidR="00CD1AD9" w:rsidRPr="00294D15" w:rsidRDefault="00CD1AD9">
            <w:pPr>
              <w:jc w:val="both"/>
              <w:rPr>
                <w:b/>
                <w:szCs w:val="24"/>
                <w:lang w:eastAsia="lt-LT"/>
              </w:rPr>
            </w:pPr>
          </w:p>
        </w:tc>
        <w:tc>
          <w:tcPr>
            <w:tcW w:w="6542" w:type="dxa"/>
          </w:tcPr>
          <w:p w:rsidR="00CD1AD9" w:rsidRPr="00294D15" w:rsidRDefault="00FE7981">
            <w:pPr>
              <w:jc w:val="both"/>
              <w:rPr>
                <w:szCs w:val="24"/>
                <w:lang w:eastAsia="lt-LT"/>
              </w:rPr>
            </w:pPr>
            <w:r w:rsidRPr="00294D15">
              <w:rPr>
                <w:szCs w:val="24"/>
                <w:lang w:eastAsia="lt-LT"/>
              </w:rPr>
              <w:t>2.3.6. Išmaniosios transporto sistemos</w:t>
            </w:r>
          </w:p>
        </w:tc>
        <w:tc>
          <w:tcPr>
            <w:tcW w:w="4961" w:type="dxa"/>
          </w:tcPr>
          <w:p w:rsidR="00CD1AD9" w:rsidRPr="00294D15" w:rsidRDefault="00FE7981">
            <w:pPr>
              <w:jc w:val="both"/>
              <w:rPr>
                <w:sz w:val="36"/>
                <w:szCs w:val="36"/>
              </w:rPr>
            </w:pPr>
            <w:r w:rsidRPr="00294D15">
              <w:rPr>
                <w:sz w:val="36"/>
                <w:szCs w:val="36"/>
              </w:rPr>
              <w:t>□</w:t>
            </w:r>
          </w:p>
        </w:tc>
      </w:tr>
    </w:tbl>
    <w:p w:rsidR="00CD1AD9" w:rsidRPr="00294D15" w:rsidRDefault="00CD1AD9">
      <w:pPr>
        <w:spacing w:line="276" w:lineRule="auto"/>
        <w:rPr>
          <w:szCs w:val="24"/>
        </w:rPr>
      </w:pPr>
    </w:p>
    <w:p w:rsidR="00CD1AD9" w:rsidRPr="00294D15" w:rsidRDefault="00FE7981">
      <w:pPr>
        <w:spacing w:line="276" w:lineRule="auto"/>
        <w:rPr>
          <w:b/>
          <w:szCs w:val="24"/>
        </w:rPr>
      </w:pPr>
      <w:r w:rsidRPr="00294D15">
        <w:rPr>
          <w:b/>
          <w:szCs w:val="24"/>
        </w:rPr>
        <w:t>2. Pateikiamas projekto atitikimo pasirinkto (-ų) prioriteto (-ų) įgyvendinimo tematikoms pagrindimas: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CD1AD9" w:rsidRPr="00294D15">
        <w:tc>
          <w:tcPr>
            <w:tcW w:w="15127" w:type="dxa"/>
          </w:tcPr>
          <w:p w:rsidR="00CD1AD9" w:rsidRPr="00294D15" w:rsidRDefault="00CD1AD9">
            <w:pPr>
              <w:spacing w:line="276" w:lineRule="auto"/>
              <w:rPr>
                <w:szCs w:val="24"/>
              </w:rPr>
            </w:pPr>
          </w:p>
        </w:tc>
      </w:tr>
    </w:tbl>
    <w:p w:rsidR="00CD1AD9" w:rsidRPr="00294D15" w:rsidRDefault="00CD1AD9">
      <w:pPr>
        <w:spacing w:line="276" w:lineRule="auto"/>
        <w:rPr>
          <w:szCs w:val="24"/>
        </w:rPr>
      </w:pPr>
    </w:p>
    <w:p w:rsidR="00CD1AD9" w:rsidRPr="00294D15" w:rsidRDefault="00FE7981">
      <w:pPr>
        <w:spacing w:line="276" w:lineRule="auto"/>
        <w:jc w:val="center"/>
        <w:rPr>
          <w:szCs w:val="24"/>
        </w:rPr>
        <w:sectPr w:rsidR="00CD1AD9" w:rsidRPr="00294D15">
          <w:pgSz w:w="16838" w:h="11906" w:orient="landscape"/>
          <w:pgMar w:top="1701" w:right="567" w:bottom="1134" w:left="1134" w:header="567" w:footer="567" w:gutter="0"/>
          <w:pgNumType w:start="1"/>
          <w:cols w:space="1296"/>
          <w:titlePg/>
          <w:docGrid w:linePitch="360"/>
        </w:sectPr>
      </w:pPr>
      <w:r w:rsidRPr="00294D15">
        <w:rPr>
          <w:szCs w:val="24"/>
        </w:rPr>
        <w:t>___________________________________</w:t>
      </w:r>
    </w:p>
    <w:p w:rsidR="00CD1AD9" w:rsidRPr="00294D15" w:rsidRDefault="00CD1AD9">
      <w:pPr>
        <w:tabs>
          <w:tab w:val="center" w:pos="4986"/>
          <w:tab w:val="right" w:pos="9972"/>
        </w:tabs>
      </w:pPr>
    </w:p>
    <w:p w:rsidR="00CD1AD9" w:rsidRPr="00294D15" w:rsidRDefault="00FE7981">
      <w:pPr>
        <w:ind w:left="5103"/>
        <w:jc w:val="both"/>
        <w:rPr>
          <w:rFonts w:eastAsia="Calibri"/>
          <w:szCs w:val="24"/>
        </w:rPr>
      </w:pPr>
      <w:r w:rsidRPr="00294D15">
        <w:rPr>
          <w:rFonts w:eastAsia="Calibri"/>
          <w:szCs w:val="24"/>
        </w:rPr>
        <w:t>12 priedo „2022–2030 m. plėtros programos valdytojos Lietuvos Respublikos švietimo, mokslo ir sporto ministerijos mokslo plėtros programos pažangos priemonės Nr. 12-001-01-02-01 „Stiprinti inovacijų ekosistemas mokslo centruose“ projektų finansavimo sąlygų aprašo Nr. 12“</w:t>
      </w:r>
    </w:p>
    <w:p w:rsidR="00CD1AD9" w:rsidRPr="00294D15" w:rsidRDefault="00FE7981">
      <w:pPr>
        <w:ind w:left="5103"/>
        <w:jc w:val="both"/>
        <w:rPr>
          <w:rFonts w:eastAsia="Calibri"/>
          <w:szCs w:val="24"/>
        </w:rPr>
      </w:pPr>
      <w:r w:rsidRPr="00294D15">
        <w:rPr>
          <w:rFonts w:eastAsia="Calibri"/>
          <w:szCs w:val="24"/>
        </w:rPr>
        <w:t>3 priedas</w:t>
      </w:r>
    </w:p>
    <w:p w:rsidR="00CD1AD9" w:rsidRPr="00294D15" w:rsidRDefault="00CD1AD9">
      <w:pPr>
        <w:spacing w:line="276" w:lineRule="auto"/>
        <w:jc w:val="center"/>
        <w:rPr>
          <w:rFonts w:eastAsia="Calibri"/>
          <w:b/>
          <w:szCs w:val="24"/>
        </w:rPr>
      </w:pPr>
    </w:p>
    <w:p w:rsidR="00CD1AD9" w:rsidRPr="00294D15" w:rsidRDefault="00FE7981">
      <w:pPr>
        <w:spacing w:line="276" w:lineRule="auto"/>
        <w:jc w:val="center"/>
        <w:rPr>
          <w:rFonts w:eastAsia="Calibri"/>
          <w:b/>
          <w:szCs w:val="24"/>
        </w:rPr>
      </w:pPr>
      <w:r w:rsidRPr="00294D15">
        <w:rPr>
          <w:rFonts w:eastAsia="Calibri"/>
          <w:b/>
          <w:szCs w:val="24"/>
        </w:rPr>
        <w:t xml:space="preserve">PATIKROS LAPAS DĖL VALSTYBĖS PAGALBOS IR </w:t>
      </w:r>
      <w:r w:rsidRPr="00294D15">
        <w:rPr>
          <w:rFonts w:eastAsia="Calibri"/>
          <w:b/>
          <w:i/>
          <w:szCs w:val="24"/>
        </w:rPr>
        <w:t>DE MINIMIS</w:t>
      </w:r>
      <w:r w:rsidRPr="00294D15">
        <w:rPr>
          <w:rFonts w:eastAsia="Calibri"/>
          <w:b/>
          <w:szCs w:val="24"/>
        </w:rPr>
        <w:t xml:space="preserve"> PAGALBOS BUVIMO AR NEBUVIMO</w:t>
      </w:r>
    </w:p>
    <w:p w:rsidR="00CD1AD9" w:rsidRPr="00294D15" w:rsidRDefault="00CD1AD9">
      <w:pPr>
        <w:rPr>
          <w:sz w:val="18"/>
          <w:szCs w:val="18"/>
        </w:rPr>
      </w:pPr>
    </w:p>
    <w:p w:rsidR="00CD1AD9" w:rsidRPr="00294D15" w:rsidRDefault="00FE7981">
      <w:pPr>
        <w:jc w:val="center"/>
        <w:rPr>
          <w:rFonts w:eastAsia="Calibri"/>
          <w:szCs w:val="24"/>
        </w:rPr>
      </w:pPr>
      <w:r w:rsidRPr="00294D15">
        <w:rPr>
          <w:rFonts w:eastAsia="Calibri"/>
          <w:szCs w:val="24"/>
        </w:rPr>
        <w:t>____________________</w:t>
      </w:r>
    </w:p>
    <w:p w:rsidR="00CD1AD9" w:rsidRPr="00294D15" w:rsidRDefault="00FE7981">
      <w:pPr>
        <w:jc w:val="center"/>
        <w:rPr>
          <w:rFonts w:eastAsia="Calibri"/>
          <w:sz w:val="20"/>
        </w:rPr>
      </w:pPr>
      <w:r w:rsidRPr="00294D15">
        <w:rPr>
          <w:rFonts w:eastAsia="Calibri"/>
          <w:sz w:val="20"/>
        </w:rPr>
        <w:t>(Data)</w:t>
      </w:r>
    </w:p>
    <w:p w:rsidR="00CD1AD9" w:rsidRPr="00294D15" w:rsidRDefault="00CD1AD9">
      <w:pPr>
        <w:jc w:val="right"/>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4965"/>
      </w:tblGrid>
      <w:tr w:rsidR="00CD1AD9" w:rsidRPr="00294D15">
        <w:tc>
          <w:tcPr>
            <w:tcW w:w="5094" w:type="dxa"/>
          </w:tcPr>
          <w:p w:rsidR="00CD1AD9" w:rsidRPr="00294D15" w:rsidRDefault="00FE7981">
            <w:pPr>
              <w:rPr>
                <w:rFonts w:eastAsia="Calibri"/>
                <w:b/>
                <w:sz w:val="22"/>
                <w:szCs w:val="22"/>
              </w:rPr>
            </w:pPr>
            <w:r w:rsidRPr="00294D15">
              <w:rPr>
                <w:rFonts w:eastAsia="Calibri"/>
                <w:b/>
                <w:sz w:val="22"/>
                <w:szCs w:val="22"/>
              </w:rPr>
              <w:t>Projekto numeris</w:t>
            </w:r>
          </w:p>
        </w:tc>
        <w:tc>
          <w:tcPr>
            <w:tcW w:w="5094" w:type="dxa"/>
          </w:tcPr>
          <w:p w:rsidR="00CD1AD9" w:rsidRPr="00294D15" w:rsidRDefault="00CD1AD9">
            <w:pPr>
              <w:rPr>
                <w:rFonts w:eastAsia="Calibri"/>
                <w:szCs w:val="24"/>
              </w:rPr>
            </w:pPr>
          </w:p>
        </w:tc>
      </w:tr>
      <w:tr w:rsidR="00CD1AD9" w:rsidRPr="00294D15">
        <w:tc>
          <w:tcPr>
            <w:tcW w:w="5094" w:type="dxa"/>
          </w:tcPr>
          <w:p w:rsidR="00CD1AD9" w:rsidRPr="00294D15" w:rsidRDefault="00FE7981">
            <w:pPr>
              <w:rPr>
                <w:rFonts w:eastAsia="Calibri"/>
                <w:b/>
                <w:sz w:val="22"/>
                <w:szCs w:val="22"/>
              </w:rPr>
            </w:pPr>
            <w:r w:rsidRPr="00294D15">
              <w:rPr>
                <w:rFonts w:eastAsia="Calibri"/>
                <w:b/>
                <w:sz w:val="22"/>
                <w:szCs w:val="22"/>
              </w:rPr>
              <w:t>Projekto pavadinimas</w:t>
            </w:r>
          </w:p>
        </w:tc>
        <w:tc>
          <w:tcPr>
            <w:tcW w:w="5094" w:type="dxa"/>
          </w:tcPr>
          <w:p w:rsidR="00CD1AD9" w:rsidRPr="00294D15" w:rsidRDefault="00CD1AD9">
            <w:pPr>
              <w:rPr>
                <w:rFonts w:eastAsia="Calibri"/>
                <w:szCs w:val="24"/>
              </w:rPr>
            </w:pPr>
          </w:p>
        </w:tc>
      </w:tr>
      <w:tr w:rsidR="00CD1AD9" w:rsidRPr="00294D15">
        <w:tc>
          <w:tcPr>
            <w:tcW w:w="5094" w:type="dxa"/>
          </w:tcPr>
          <w:p w:rsidR="00CD1AD9" w:rsidRPr="00294D15" w:rsidRDefault="00FE7981">
            <w:pPr>
              <w:rPr>
                <w:rFonts w:eastAsia="Calibri"/>
                <w:b/>
                <w:sz w:val="22"/>
                <w:szCs w:val="22"/>
              </w:rPr>
            </w:pPr>
            <w:r w:rsidRPr="00294D15">
              <w:rPr>
                <w:rFonts w:eastAsia="Calibri"/>
                <w:b/>
                <w:sz w:val="22"/>
                <w:szCs w:val="22"/>
              </w:rPr>
              <w:t>Projekto vykdytojo / galutinio naudos gavėjo pavadinimas</w:t>
            </w:r>
          </w:p>
        </w:tc>
        <w:tc>
          <w:tcPr>
            <w:tcW w:w="5094" w:type="dxa"/>
          </w:tcPr>
          <w:p w:rsidR="00CD1AD9" w:rsidRPr="00294D15" w:rsidRDefault="00CD1AD9">
            <w:pPr>
              <w:rPr>
                <w:rFonts w:eastAsia="Calibri"/>
                <w:i/>
                <w:sz w:val="22"/>
                <w:szCs w:val="22"/>
              </w:rPr>
            </w:pPr>
          </w:p>
        </w:tc>
      </w:tr>
      <w:tr w:rsidR="00CD1AD9" w:rsidRPr="00294D15">
        <w:tc>
          <w:tcPr>
            <w:tcW w:w="5094" w:type="dxa"/>
          </w:tcPr>
          <w:p w:rsidR="00CD1AD9" w:rsidRPr="00294D15" w:rsidRDefault="00FE7981">
            <w:pPr>
              <w:rPr>
                <w:rFonts w:eastAsia="Calibri"/>
                <w:b/>
                <w:sz w:val="22"/>
                <w:szCs w:val="22"/>
              </w:rPr>
            </w:pPr>
            <w:r w:rsidRPr="00294D15">
              <w:rPr>
                <w:rFonts w:eastAsia="Calibri"/>
                <w:b/>
                <w:sz w:val="22"/>
                <w:szCs w:val="22"/>
              </w:rPr>
              <w:t>Projekto partnerio (-ių) pavadinimas</w:t>
            </w:r>
          </w:p>
        </w:tc>
        <w:tc>
          <w:tcPr>
            <w:tcW w:w="5094" w:type="dxa"/>
          </w:tcPr>
          <w:p w:rsidR="00CD1AD9" w:rsidRPr="00294D15" w:rsidRDefault="00CD1AD9">
            <w:pPr>
              <w:rPr>
                <w:rFonts w:eastAsia="Calibri"/>
                <w:i/>
                <w:sz w:val="22"/>
                <w:szCs w:val="22"/>
              </w:rPr>
            </w:pPr>
          </w:p>
        </w:tc>
      </w:tr>
    </w:tbl>
    <w:p w:rsidR="00CD1AD9" w:rsidRPr="00294D15" w:rsidRDefault="00CD1AD9">
      <w:pPr>
        <w:spacing w:line="276" w:lineRule="auto"/>
        <w:rPr>
          <w:rFonts w:eastAsia="Calibri"/>
          <w:szCs w:val="24"/>
        </w:rPr>
      </w:pPr>
    </w:p>
    <w:p w:rsidR="00CD1AD9" w:rsidRPr="00294D15" w:rsidRDefault="00CD1AD9">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554"/>
        <w:gridCol w:w="1225"/>
        <w:gridCol w:w="1214"/>
        <w:gridCol w:w="2198"/>
      </w:tblGrid>
      <w:tr w:rsidR="00CD1AD9" w:rsidRPr="00294D15">
        <w:tc>
          <w:tcPr>
            <w:tcW w:w="5000" w:type="pct"/>
            <w:gridSpan w:val="5"/>
            <w:shd w:val="pct20" w:color="auto" w:fill="auto"/>
          </w:tcPr>
          <w:p w:rsidR="00CD1AD9" w:rsidRPr="00294D15" w:rsidRDefault="00FE7981">
            <w:pPr>
              <w:spacing w:line="276" w:lineRule="auto"/>
              <w:ind w:left="567" w:hanging="360"/>
              <w:rPr>
                <w:rFonts w:eastAsia="Calibri"/>
                <w:b/>
                <w:sz w:val="22"/>
                <w:szCs w:val="22"/>
              </w:rPr>
            </w:pPr>
            <w:r w:rsidRPr="00294D15">
              <w:rPr>
                <w:rFonts w:eastAsia="Calibri"/>
                <w:b/>
                <w:sz w:val="22"/>
                <w:szCs w:val="22"/>
              </w:rPr>
              <w:t>I.</w:t>
            </w:r>
            <w:r w:rsidRPr="00294D15">
              <w:rPr>
                <w:rFonts w:eastAsia="Calibri"/>
                <w:b/>
                <w:sz w:val="22"/>
                <w:szCs w:val="22"/>
              </w:rPr>
              <w:tab/>
              <w:t>Valstybės pagalbos požymių identifikavimas pagal priemonės veiklą ar poveiklę / projektą remtinose veiklose</w:t>
            </w:r>
            <w:r w:rsidRPr="00294D15">
              <w:rPr>
                <w:rFonts w:eastAsia="Calibri"/>
                <w:b/>
                <w:sz w:val="22"/>
                <w:szCs w:val="22"/>
                <w:vertAlign w:val="superscript"/>
              </w:rPr>
              <w:footnoteReference w:id="2"/>
            </w:r>
          </w:p>
        </w:tc>
      </w:tr>
      <w:tr w:rsidR="00CD1AD9" w:rsidRPr="00294D15">
        <w:tc>
          <w:tcPr>
            <w:tcW w:w="319" w:type="pct"/>
          </w:tcPr>
          <w:p w:rsidR="00CD1AD9" w:rsidRPr="00294D15" w:rsidRDefault="00FE7981">
            <w:pPr>
              <w:spacing w:line="276" w:lineRule="auto"/>
              <w:ind w:left="360" w:hanging="360"/>
              <w:rPr>
                <w:rFonts w:eastAsia="Calibri"/>
                <w:b/>
                <w:sz w:val="22"/>
                <w:szCs w:val="22"/>
              </w:rPr>
            </w:pPr>
            <w:r w:rsidRPr="00294D15">
              <w:rPr>
                <w:rFonts w:eastAsia="Calibri"/>
                <w:b/>
                <w:sz w:val="22"/>
                <w:szCs w:val="22"/>
              </w:rPr>
              <w:t>1.</w:t>
            </w:r>
            <w:r w:rsidRPr="00294D15">
              <w:rPr>
                <w:rFonts w:eastAsia="Calibri"/>
                <w:b/>
                <w:sz w:val="22"/>
                <w:szCs w:val="22"/>
              </w:rPr>
              <w:tab/>
            </w:r>
          </w:p>
        </w:tc>
        <w:tc>
          <w:tcPr>
            <w:tcW w:w="2303" w:type="pct"/>
          </w:tcPr>
          <w:p w:rsidR="00CD1AD9" w:rsidRPr="00294D15" w:rsidRDefault="00CD1AD9">
            <w:pPr>
              <w:rPr>
                <w:sz w:val="10"/>
                <w:szCs w:val="10"/>
              </w:rPr>
            </w:pPr>
          </w:p>
          <w:p w:rsidR="00CD1AD9" w:rsidRPr="00294D15" w:rsidRDefault="00FE7981">
            <w:pPr>
              <w:jc w:val="both"/>
              <w:rPr>
                <w:rFonts w:eastAsia="Calibri"/>
                <w:b/>
                <w:sz w:val="22"/>
                <w:szCs w:val="22"/>
              </w:rPr>
            </w:pPr>
            <w:r w:rsidRPr="00294D15">
              <w:rPr>
                <w:rFonts w:eastAsia="Calibri"/>
                <w:b/>
                <w:sz w:val="22"/>
                <w:szCs w:val="22"/>
              </w:rPr>
              <w:t>Ar finansavimą tiesiogiai ar netiesiogiai numatoma teikti ūkio subjektams (-ui) ūkinei veiklai vykdyti?</w:t>
            </w:r>
          </w:p>
          <w:p w:rsidR="00CD1AD9" w:rsidRPr="00294D15" w:rsidRDefault="00CD1AD9">
            <w:pPr>
              <w:rPr>
                <w:sz w:val="10"/>
                <w:szCs w:val="10"/>
              </w:rPr>
            </w:pPr>
          </w:p>
          <w:p w:rsidR="00CD1AD9" w:rsidRPr="00294D15" w:rsidRDefault="00CD1AD9">
            <w:pPr>
              <w:rPr>
                <w:rFonts w:eastAsia="Calibri"/>
                <w:sz w:val="22"/>
                <w:szCs w:val="22"/>
              </w:rPr>
            </w:pPr>
          </w:p>
        </w:tc>
        <w:tc>
          <w:tcPr>
            <w:tcW w:w="632" w:type="pct"/>
          </w:tcPr>
          <w:p w:rsidR="00CD1AD9" w:rsidRPr="00294D15" w:rsidRDefault="00CD1AD9">
            <w:pPr>
              <w:rPr>
                <w:sz w:val="10"/>
                <w:szCs w:val="10"/>
              </w:rPr>
            </w:pPr>
          </w:p>
          <w:p w:rsidR="00CD1AD9" w:rsidRPr="00294D15" w:rsidRDefault="00FE7981">
            <w:pPr>
              <w:rPr>
                <w:rFonts w:eastAsia="Calibri"/>
                <w:sz w:val="22"/>
                <w:szCs w:val="22"/>
              </w:rPr>
            </w:pPr>
            <w:r w:rsidRPr="00294D15">
              <w:rPr>
                <w:rFonts w:eastAsia="Calibri"/>
                <w:sz w:val="22"/>
                <w:szCs w:val="22"/>
              </w:rPr>
              <w:fldChar w:fldCharType="begin" w:fldLock="1">
                <w:ffData>
                  <w:name w:val="Check1"/>
                  <w:enabled/>
                  <w:calcOnExit w:val="0"/>
                  <w:checkBox>
                    <w:sizeAuto/>
                    <w:default w:val="0"/>
                  </w:checkBox>
                </w:ffData>
              </w:fldChar>
            </w:r>
            <w:r w:rsidRPr="00294D15">
              <w:rPr>
                <w:rFonts w:eastAsia="Calibri"/>
                <w:sz w:val="22"/>
                <w:szCs w:val="22"/>
              </w:rPr>
              <w:instrText xml:space="preserve"> FORMCHECKBOX </w:instrText>
            </w:r>
            <w:r w:rsidRPr="00294D15">
              <w:rPr>
                <w:rFonts w:eastAsia="Calibri"/>
                <w:sz w:val="22"/>
                <w:szCs w:val="22"/>
              </w:rPr>
            </w:r>
            <w:r w:rsidRPr="00294D15">
              <w:rPr>
                <w:rFonts w:eastAsia="Calibri"/>
                <w:sz w:val="22"/>
                <w:szCs w:val="22"/>
              </w:rPr>
              <w:fldChar w:fldCharType="separate"/>
            </w:r>
            <w:r w:rsidRPr="00294D15">
              <w:rPr>
                <w:rFonts w:eastAsia="Calibri"/>
                <w:sz w:val="22"/>
                <w:szCs w:val="22"/>
              </w:rPr>
              <w:fldChar w:fldCharType="end"/>
            </w:r>
            <w:r w:rsidRPr="00294D15">
              <w:rPr>
                <w:rFonts w:eastAsia="Calibri"/>
                <w:sz w:val="22"/>
                <w:szCs w:val="22"/>
              </w:rPr>
              <w:t>Taip</w:t>
            </w:r>
          </w:p>
        </w:tc>
        <w:tc>
          <w:tcPr>
            <w:tcW w:w="1746" w:type="pct"/>
            <w:gridSpan w:val="2"/>
          </w:tcPr>
          <w:p w:rsidR="00CD1AD9" w:rsidRPr="00294D15" w:rsidRDefault="00CD1AD9">
            <w:pPr>
              <w:rPr>
                <w:sz w:val="10"/>
                <w:szCs w:val="10"/>
              </w:rPr>
            </w:pPr>
          </w:p>
          <w:p w:rsidR="00CD1AD9" w:rsidRPr="00294D15" w:rsidRDefault="00FE7981">
            <w:pPr>
              <w:rPr>
                <w:rFonts w:eastAsia="Calibri"/>
                <w:sz w:val="22"/>
                <w:szCs w:val="22"/>
              </w:rPr>
            </w:pPr>
            <w:r w:rsidRPr="00294D15">
              <w:rPr>
                <w:rFonts w:eastAsia="Calibri"/>
                <w:sz w:val="22"/>
                <w:szCs w:val="22"/>
              </w:rPr>
              <w:fldChar w:fldCharType="begin" w:fldLock="1">
                <w:ffData>
                  <w:name w:val="Check2"/>
                  <w:enabled/>
                  <w:calcOnExit w:val="0"/>
                  <w:checkBox>
                    <w:sizeAuto/>
                    <w:default w:val="0"/>
                  </w:checkBox>
                </w:ffData>
              </w:fldChar>
            </w:r>
            <w:r w:rsidRPr="00294D15">
              <w:rPr>
                <w:rFonts w:eastAsia="Calibri"/>
                <w:sz w:val="22"/>
                <w:szCs w:val="22"/>
              </w:rPr>
              <w:instrText xml:space="preserve"> FORMCHECKBOX </w:instrText>
            </w:r>
            <w:r w:rsidRPr="00294D15">
              <w:rPr>
                <w:rFonts w:eastAsia="Calibri"/>
                <w:sz w:val="22"/>
                <w:szCs w:val="22"/>
              </w:rPr>
            </w:r>
            <w:r w:rsidRPr="00294D15">
              <w:rPr>
                <w:rFonts w:eastAsia="Calibri"/>
                <w:sz w:val="22"/>
                <w:szCs w:val="22"/>
              </w:rPr>
              <w:fldChar w:fldCharType="separate"/>
            </w:r>
            <w:r w:rsidRPr="00294D15">
              <w:rPr>
                <w:rFonts w:eastAsia="Calibri"/>
                <w:sz w:val="22"/>
                <w:szCs w:val="22"/>
              </w:rPr>
              <w:fldChar w:fldCharType="end"/>
            </w:r>
            <w:r w:rsidRPr="00294D15">
              <w:rPr>
                <w:rFonts w:eastAsia="Calibri"/>
                <w:sz w:val="22"/>
                <w:szCs w:val="22"/>
              </w:rPr>
              <w:t>Ne</w:t>
            </w:r>
          </w:p>
          <w:p w:rsidR="00CD1AD9" w:rsidRPr="00294D15" w:rsidRDefault="00CD1AD9">
            <w:pPr>
              <w:rPr>
                <w:sz w:val="10"/>
                <w:szCs w:val="10"/>
              </w:rPr>
            </w:pPr>
          </w:p>
          <w:p w:rsidR="00CD1AD9" w:rsidRPr="00294D15" w:rsidRDefault="00FE7981">
            <w:pPr>
              <w:rPr>
                <w:rFonts w:eastAsia="Calibri"/>
                <w:sz w:val="22"/>
                <w:szCs w:val="22"/>
              </w:rPr>
            </w:pPr>
            <w:r w:rsidRPr="00294D15">
              <w:rPr>
                <w:rFonts w:eastAsia="Calibri"/>
                <w:i/>
                <w:sz w:val="22"/>
                <w:szCs w:val="22"/>
              </w:rPr>
              <w:t>(Patikros lapą pildant projektui,   neigiamai atsakius, kiti  patikros lapo klausimų atsakymai žymimi „nevertinama“)</w:t>
            </w:r>
          </w:p>
        </w:tc>
      </w:tr>
      <w:tr w:rsidR="00CD1AD9" w:rsidRPr="00294D15">
        <w:tc>
          <w:tcPr>
            <w:tcW w:w="5000" w:type="pct"/>
            <w:gridSpan w:val="5"/>
          </w:tcPr>
          <w:p w:rsidR="00CD1AD9" w:rsidRPr="00294D15" w:rsidRDefault="00FE7981">
            <w:pPr>
              <w:jc w:val="both"/>
              <w:rPr>
                <w:rFonts w:eastAsia="Calibri"/>
                <w:sz w:val="22"/>
                <w:szCs w:val="22"/>
              </w:rPr>
            </w:pPr>
            <w:r w:rsidRPr="00294D15">
              <w:rPr>
                <w:rFonts w:eastAsia="Calibri"/>
                <w:b/>
                <w:sz w:val="22"/>
                <w:szCs w:val="22"/>
              </w:rPr>
              <w:t>Ūkio subjektai</w:t>
            </w:r>
            <w:r w:rsidRPr="00294D15">
              <w:rPr>
                <w:rFonts w:eastAsia="Calibri"/>
                <w:sz w:val="22"/>
                <w:szCs w:val="22"/>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rsidR="00CD1AD9" w:rsidRPr="00294D15" w:rsidRDefault="00FE7981">
            <w:pPr>
              <w:jc w:val="both"/>
              <w:rPr>
                <w:rFonts w:eastAsia="Calibri"/>
                <w:sz w:val="22"/>
                <w:szCs w:val="22"/>
              </w:rPr>
            </w:pPr>
            <w:r w:rsidRPr="00294D15">
              <w:rPr>
                <w:rFonts w:eastAsia="Calibri"/>
                <w:sz w:val="22"/>
                <w:szCs w:val="22"/>
              </w:rPr>
              <w:t>Vertinant, ar subjektas yra priskiriamas ūkio subjektui, jo statusas neturi lemiamos reikšmės, taip pat ir ar subjektas yra įsteigtas pelnui siekti, esminis kriterijus ar vykdoma / numatoma vykdyti veikla yra priskiriama ūkinei veiklai. Subjektas, vykdantis tiek ekonominę, tiek neekonominę veiklą, turi būti laikomas ūkio subjektu tik ekonominės veiklos atžvilgiu.</w:t>
            </w:r>
          </w:p>
          <w:p w:rsidR="00CD1AD9" w:rsidRPr="00294D15" w:rsidRDefault="00CD1AD9">
            <w:pPr>
              <w:jc w:val="both"/>
              <w:rPr>
                <w:rFonts w:eastAsia="Calibri"/>
                <w:b/>
                <w:sz w:val="22"/>
                <w:szCs w:val="22"/>
              </w:rPr>
            </w:pPr>
          </w:p>
          <w:p w:rsidR="00CD1AD9" w:rsidRPr="00294D15" w:rsidRDefault="00FE7981">
            <w:pPr>
              <w:jc w:val="both"/>
              <w:rPr>
                <w:rFonts w:eastAsia="Calibri"/>
                <w:sz w:val="22"/>
                <w:szCs w:val="22"/>
              </w:rPr>
            </w:pPr>
            <w:r w:rsidRPr="00294D15">
              <w:rPr>
                <w:rFonts w:eastAsia="Calibri"/>
                <w:b/>
                <w:sz w:val="22"/>
                <w:szCs w:val="22"/>
              </w:rPr>
              <w:t>Ūkinė veikla</w:t>
            </w:r>
            <w:r w:rsidRPr="00294D15">
              <w:rPr>
                <w:rFonts w:eastAsia="Calibri"/>
                <w:sz w:val="22"/>
                <w:szCs w:val="22"/>
              </w:rPr>
              <w:t xml:space="preserve"> – visokia gamybinė, komercinė, finansinė ar profesinė veikla, susijusi su prekių (paslaugų) pirkimu ar pardavimu, išskyrus, kai fiziniai asmenys prekę (paslaugą) įsigyja asmeniniams ir namų ūkio poreikiams tenkinti.</w:t>
            </w:r>
          </w:p>
          <w:p w:rsidR="00CD1AD9" w:rsidRPr="00294D15" w:rsidRDefault="00CD1AD9">
            <w:pPr>
              <w:jc w:val="both"/>
              <w:rPr>
                <w:rFonts w:eastAsia="Calibri"/>
                <w:sz w:val="22"/>
                <w:szCs w:val="22"/>
              </w:rPr>
            </w:pPr>
          </w:p>
          <w:p w:rsidR="00CD1AD9" w:rsidRPr="00294D15" w:rsidRDefault="00FE7981">
            <w:pPr>
              <w:jc w:val="both"/>
              <w:rPr>
                <w:rFonts w:eastAsia="Calibri"/>
                <w:sz w:val="22"/>
                <w:szCs w:val="22"/>
              </w:rPr>
            </w:pPr>
            <w:r w:rsidRPr="00294D15">
              <w:rPr>
                <w:rFonts w:eastAsia="Calibri"/>
                <w:sz w:val="22"/>
                <w:szCs w:val="22"/>
              </w:rPr>
              <w:t>Teikiant finansavimą infrastruktūros objektams / įrangai (ilgalaikiam turtui) įsigyti, ūkinė veikla turi būti vertinama 3 lygmenimis:</w:t>
            </w:r>
          </w:p>
          <w:p w:rsidR="00CD1AD9" w:rsidRPr="00294D15" w:rsidRDefault="00FE7981">
            <w:pPr>
              <w:spacing w:line="276" w:lineRule="auto"/>
              <w:ind w:left="720" w:hanging="360"/>
              <w:jc w:val="both"/>
              <w:rPr>
                <w:rFonts w:eastAsia="Calibri"/>
                <w:sz w:val="22"/>
                <w:szCs w:val="22"/>
              </w:rPr>
            </w:pPr>
            <w:r w:rsidRPr="00294D15">
              <w:rPr>
                <w:rFonts w:ascii="Symbol" w:eastAsia="Calibri" w:hAnsi="Symbol"/>
                <w:sz w:val="22"/>
                <w:szCs w:val="22"/>
              </w:rPr>
              <w:t></w:t>
            </w:r>
            <w:r w:rsidRPr="00294D15">
              <w:rPr>
                <w:rFonts w:ascii="Symbol" w:eastAsia="Calibri" w:hAnsi="Symbol"/>
                <w:sz w:val="22"/>
                <w:szCs w:val="22"/>
              </w:rPr>
              <w:tab/>
            </w:r>
            <w:r w:rsidRPr="00294D15">
              <w:rPr>
                <w:rFonts w:eastAsia="Calibri"/>
                <w:sz w:val="22"/>
                <w:szCs w:val="22"/>
              </w:rPr>
              <w:t>Statytojo / savininko</w:t>
            </w:r>
          </w:p>
          <w:p w:rsidR="00CD1AD9" w:rsidRPr="00294D15" w:rsidRDefault="00CD1AD9">
            <w:pPr>
              <w:rPr>
                <w:sz w:val="18"/>
                <w:szCs w:val="18"/>
              </w:rPr>
            </w:pPr>
          </w:p>
          <w:p w:rsidR="00CD1AD9" w:rsidRPr="00294D15" w:rsidRDefault="00FE7981">
            <w:pPr>
              <w:spacing w:line="276" w:lineRule="auto"/>
              <w:ind w:left="720" w:hanging="360"/>
              <w:jc w:val="both"/>
              <w:rPr>
                <w:rFonts w:eastAsia="Calibri"/>
                <w:sz w:val="22"/>
                <w:szCs w:val="22"/>
              </w:rPr>
            </w:pPr>
            <w:r w:rsidRPr="00294D15">
              <w:rPr>
                <w:rFonts w:ascii="Symbol" w:eastAsia="Calibri" w:hAnsi="Symbol"/>
                <w:sz w:val="22"/>
                <w:szCs w:val="22"/>
              </w:rPr>
              <w:t></w:t>
            </w:r>
            <w:r w:rsidRPr="00294D15">
              <w:rPr>
                <w:rFonts w:ascii="Symbol" w:eastAsia="Calibri" w:hAnsi="Symbol"/>
                <w:sz w:val="22"/>
                <w:szCs w:val="22"/>
              </w:rPr>
              <w:tab/>
            </w:r>
            <w:r w:rsidRPr="00294D15">
              <w:rPr>
                <w:rFonts w:eastAsia="Calibri"/>
                <w:sz w:val="22"/>
                <w:szCs w:val="22"/>
              </w:rPr>
              <w:t>Valdytojo</w:t>
            </w:r>
          </w:p>
          <w:p w:rsidR="00CD1AD9" w:rsidRPr="00294D15" w:rsidRDefault="00CD1AD9">
            <w:pPr>
              <w:rPr>
                <w:sz w:val="18"/>
                <w:szCs w:val="18"/>
              </w:rPr>
            </w:pPr>
          </w:p>
          <w:p w:rsidR="00CD1AD9" w:rsidRPr="00294D15" w:rsidRDefault="00FE7981">
            <w:pPr>
              <w:spacing w:line="276" w:lineRule="auto"/>
              <w:ind w:left="720" w:hanging="360"/>
              <w:jc w:val="both"/>
              <w:rPr>
                <w:rFonts w:eastAsia="Calibri"/>
                <w:sz w:val="22"/>
                <w:szCs w:val="22"/>
              </w:rPr>
            </w:pPr>
            <w:r w:rsidRPr="00294D15">
              <w:rPr>
                <w:rFonts w:ascii="Symbol" w:eastAsia="Calibri" w:hAnsi="Symbol"/>
                <w:sz w:val="22"/>
                <w:szCs w:val="22"/>
              </w:rPr>
              <w:t></w:t>
            </w:r>
            <w:r w:rsidRPr="00294D15">
              <w:rPr>
                <w:rFonts w:ascii="Symbol" w:eastAsia="Calibri" w:hAnsi="Symbol"/>
                <w:sz w:val="22"/>
                <w:szCs w:val="22"/>
              </w:rPr>
              <w:tab/>
            </w:r>
            <w:r w:rsidRPr="00294D15">
              <w:rPr>
                <w:rFonts w:eastAsia="Calibri"/>
                <w:sz w:val="22"/>
                <w:szCs w:val="22"/>
              </w:rPr>
              <w:t>Galutinio naudotojo (galutinio naudos gavėjo – GNG)</w:t>
            </w:r>
          </w:p>
          <w:p w:rsidR="00CD1AD9" w:rsidRPr="00294D15" w:rsidRDefault="00CD1AD9">
            <w:pPr>
              <w:rPr>
                <w:sz w:val="18"/>
                <w:szCs w:val="18"/>
              </w:rPr>
            </w:pPr>
          </w:p>
          <w:p w:rsidR="00CD1AD9" w:rsidRPr="00294D15" w:rsidRDefault="00CD1AD9">
            <w:pPr>
              <w:jc w:val="both"/>
              <w:rPr>
                <w:rFonts w:eastAsia="Calibri"/>
                <w:sz w:val="22"/>
                <w:szCs w:val="22"/>
              </w:rPr>
            </w:pPr>
          </w:p>
          <w:p w:rsidR="00CD1AD9" w:rsidRPr="00294D15" w:rsidRDefault="00FE7981">
            <w:pPr>
              <w:jc w:val="both"/>
              <w:rPr>
                <w:rFonts w:eastAsia="Calibri"/>
                <w:sz w:val="22"/>
                <w:szCs w:val="22"/>
              </w:rPr>
            </w:pPr>
            <w:r w:rsidRPr="00294D15">
              <w:rPr>
                <w:rFonts w:eastAsia="Calibri"/>
                <w:sz w:val="22"/>
                <w:szCs w:val="22"/>
              </w:rPr>
              <w:t>Ūkine veikla nėra laikoma, kai valstybė veikia „vykdydama valdžios įgaliojimus“</w:t>
            </w:r>
            <w:r w:rsidRPr="00294D15">
              <w:rPr>
                <w:rFonts w:eastAsia="Calibri"/>
                <w:sz w:val="22"/>
                <w:szCs w:val="22"/>
                <w:vertAlign w:val="superscript"/>
              </w:rPr>
              <w:footnoteReference w:id="3"/>
            </w:r>
            <w:r w:rsidRPr="00294D15">
              <w:rPr>
                <w:rFonts w:eastAsia="Calibri"/>
                <w:sz w:val="22"/>
                <w:szCs w:val="22"/>
              </w:rPr>
              <w:t xml:space="preserve"> arba kai valstybės sektoriaus subjektai veikia „kaip valdžios institucijos“</w:t>
            </w:r>
            <w:r w:rsidRPr="00294D15">
              <w:rPr>
                <w:rFonts w:eastAsia="Calibri"/>
                <w:sz w:val="22"/>
                <w:szCs w:val="22"/>
                <w:vertAlign w:val="superscript"/>
              </w:rPr>
              <w:footnoteReference w:id="4"/>
            </w:r>
            <w:r w:rsidRPr="00294D15">
              <w:rPr>
                <w:rFonts w:eastAsia="Calibri"/>
                <w:sz w:val="22"/>
                <w:szCs w:val="22"/>
              </w:rP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rsidR="00CD1AD9" w:rsidRPr="00294D15" w:rsidRDefault="00FE7981">
            <w:pPr>
              <w:jc w:val="both"/>
              <w:rPr>
                <w:rFonts w:eastAsia="Calibri"/>
                <w:sz w:val="22"/>
                <w:szCs w:val="22"/>
              </w:rPr>
            </w:pPr>
            <w:r w:rsidRPr="00294D15">
              <w:rPr>
                <w:rFonts w:eastAsia="Calibri"/>
                <w:sz w:val="22"/>
                <w:szCs w:val="22"/>
              </w:rPr>
              <w:t>a) kariuomenė arba policija;</w:t>
            </w:r>
          </w:p>
          <w:p w:rsidR="00CD1AD9" w:rsidRPr="00294D15" w:rsidRDefault="00FE7981">
            <w:pPr>
              <w:jc w:val="both"/>
              <w:rPr>
                <w:rFonts w:eastAsia="Calibri"/>
                <w:sz w:val="22"/>
                <w:szCs w:val="22"/>
              </w:rPr>
            </w:pPr>
            <w:r w:rsidRPr="00294D15">
              <w:rPr>
                <w:rFonts w:eastAsia="Calibri"/>
                <w:sz w:val="22"/>
                <w:szCs w:val="22"/>
              </w:rPr>
              <w:t>b) oro navigacijos sauga ir kontrolė;</w:t>
            </w:r>
          </w:p>
          <w:p w:rsidR="00CD1AD9" w:rsidRPr="00294D15" w:rsidRDefault="00FE7981">
            <w:pPr>
              <w:jc w:val="both"/>
              <w:rPr>
                <w:rFonts w:eastAsia="Calibri"/>
                <w:sz w:val="22"/>
                <w:szCs w:val="22"/>
              </w:rPr>
            </w:pPr>
            <w:r w:rsidRPr="00294D15">
              <w:rPr>
                <w:rFonts w:eastAsia="Calibri"/>
                <w:sz w:val="22"/>
                <w:szCs w:val="22"/>
              </w:rPr>
              <w:t>c) jūrų eismo kontrolė ir sauga;</w:t>
            </w:r>
          </w:p>
          <w:p w:rsidR="00CD1AD9" w:rsidRPr="00294D15" w:rsidRDefault="00FE7981">
            <w:pPr>
              <w:jc w:val="both"/>
              <w:rPr>
                <w:rFonts w:eastAsia="Calibri"/>
                <w:sz w:val="22"/>
                <w:szCs w:val="22"/>
              </w:rPr>
            </w:pPr>
            <w:r w:rsidRPr="00294D15">
              <w:rPr>
                <w:rFonts w:eastAsia="Calibri"/>
                <w:sz w:val="22"/>
                <w:szCs w:val="22"/>
              </w:rPr>
              <w:t>d) kovos su tarša priežiūra;</w:t>
            </w:r>
          </w:p>
          <w:p w:rsidR="00CD1AD9" w:rsidRPr="00294D15" w:rsidRDefault="00FE7981">
            <w:pPr>
              <w:jc w:val="both"/>
              <w:rPr>
                <w:rFonts w:eastAsia="Calibri"/>
                <w:sz w:val="22"/>
                <w:szCs w:val="22"/>
              </w:rPr>
            </w:pPr>
            <w:r w:rsidRPr="00294D15">
              <w:rPr>
                <w:rFonts w:eastAsia="Calibri"/>
                <w:sz w:val="22"/>
                <w:szCs w:val="22"/>
              </w:rPr>
              <w:t>e) laisvės atėmimo nuosprendžių organizavimas, finansavimas ir vykdymas;</w:t>
            </w:r>
          </w:p>
          <w:p w:rsidR="00CD1AD9" w:rsidRPr="00294D15" w:rsidRDefault="00FE7981">
            <w:pPr>
              <w:jc w:val="both"/>
              <w:rPr>
                <w:rFonts w:eastAsia="Calibri"/>
                <w:sz w:val="22"/>
                <w:szCs w:val="22"/>
              </w:rPr>
            </w:pPr>
            <w:r w:rsidRPr="00294D15">
              <w:rPr>
                <w:rFonts w:eastAsia="Calibri"/>
                <w:sz w:val="22"/>
                <w:szCs w:val="22"/>
              </w:rPr>
              <w:t>f) viešiesiems tikslams naudoti skirtų duomenų rinkimas remiantis teisės aktuose atitinkamiems ūkio subjektams nustatytu įpareigojimu atskleisti tokius duomenis.</w:t>
            </w:r>
          </w:p>
          <w:p w:rsidR="00CD1AD9" w:rsidRPr="00294D15" w:rsidRDefault="00FE7981">
            <w:pPr>
              <w:jc w:val="both"/>
              <w:rPr>
                <w:rFonts w:eastAsia="Calibri"/>
                <w:sz w:val="22"/>
                <w:szCs w:val="22"/>
              </w:rPr>
            </w:pPr>
            <w:r w:rsidRPr="00294D15">
              <w:rPr>
                <w:rFonts w:eastAsia="Calibri"/>
                <w:sz w:val="22"/>
                <w:szCs w:val="22"/>
              </w:rPr>
              <w:t xml:space="preserve">Ūkine veikla gali būti nelaikoma dalis veiklų socialinės apsaugos, sveikatos priežiūros, kultūros, švietimo ir mokslinių tyrimų sektoriuose, kaip apibūdinta Komisijos pranešime dėl Sutarties dėl Europos Sąjungos veikimo 107 straipsnio 1 dalyje vartojamos valstybės pagalbos sąvokos (2016/C 262/01). Taip pat ūkine veikla nėra laikoma viešos infrastruktūros objektų, neskirtų ūkinei veiklai vykdyti, statyba. </w:t>
            </w:r>
          </w:p>
        </w:tc>
      </w:tr>
      <w:tr w:rsidR="00CD1AD9" w:rsidRPr="00294D15">
        <w:tc>
          <w:tcPr>
            <w:tcW w:w="5000" w:type="pct"/>
            <w:gridSpan w:val="5"/>
          </w:tcPr>
          <w:p w:rsidR="00CD1AD9" w:rsidRPr="00294D15" w:rsidRDefault="00FE7981">
            <w:pPr>
              <w:jc w:val="center"/>
              <w:rPr>
                <w:rFonts w:eastAsia="Calibri"/>
                <w:b/>
                <w:sz w:val="22"/>
                <w:szCs w:val="22"/>
              </w:rPr>
            </w:pPr>
            <w:r w:rsidRPr="00294D15">
              <w:rPr>
                <w:rFonts w:eastAsia="Calibri"/>
                <w:b/>
                <w:sz w:val="22"/>
                <w:szCs w:val="22"/>
              </w:rPr>
              <w:t>Pasirinkimo pagrindimas</w:t>
            </w:r>
          </w:p>
        </w:tc>
      </w:tr>
      <w:tr w:rsidR="00CD1AD9" w:rsidRPr="00294D15">
        <w:tc>
          <w:tcPr>
            <w:tcW w:w="5000" w:type="pct"/>
            <w:gridSpan w:val="5"/>
          </w:tcPr>
          <w:p w:rsidR="00CD1AD9" w:rsidRPr="00294D15" w:rsidRDefault="00FE7981">
            <w:pPr>
              <w:jc w:val="both"/>
              <w:rPr>
                <w:rFonts w:eastAsia="Calibri"/>
                <w:i/>
                <w:sz w:val="22"/>
                <w:szCs w:val="22"/>
              </w:rPr>
            </w:pPr>
            <w:r w:rsidRPr="00294D15">
              <w:rPr>
                <w:rFonts w:eastAsia="Calibri"/>
                <w:i/>
                <w:sz w:val="22"/>
                <w:szCs w:val="22"/>
              </w:rPr>
              <w:t>(Pagrįskite savo pasirinkimą)</w:t>
            </w:r>
          </w:p>
          <w:p w:rsidR="00CD1AD9" w:rsidRPr="00294D15" w:rsidRDefault="00CD1AD9">
            <w:pPr>
              <w:jc w:val="both"/>
              <w:rPr>
                <w:rFonts w:eastAsia="Calibri"/>
                <w:i/>
                <w:sz w:val="22"/>
                <w:szCs w:val="22"/>
              </w:rPr>
            </w:pPr>
          </w:p>
          <w:p w:rsidR="00CD1AD9" w:rsidRPr="00294D15" w:rsidRDefault="00FE7981">
            <w:pPr>
              <w:jc w:val="both"/>
              <w:rPr>
                <w:rFonts w:eastAsia="Calibri"/>
                <w:i/>
                <w:iCs/>
                <w:sz w:val="22"/>
                <w:szCs w:val="22"/>
                <w:u w:val="single"/>
              </w:rPr>
            </w:pPr>
            <w:r w:rsidRPr="00294D15">
              <w:rPr>
                <w:rFonts w:eastAsia="Calibri"/>
                <w:i/>
                <w:iCs/>
                <w:sz w:val="22"/>
                <w:szCs w:val="22"/>
              </w:rPr>
              <w:t>Teikiant pagrindimą rekomenduojama remtis Komisijos pranešime dėl Sutarties dėl Europos Sąjungos veikimo 107 straipsnio 1 dalyje vartojamos valstybės pagalbos sąvokos (2016/C 262/01) išdėstytomis nuostatomis bei teismų praktika, pateikiant nuorodas į minėto pranešimo punktus ir / ar teismų sprendimus.</w:t>
            </w:r>
          </w:p>
        </w:tc>
      </w:tr>
      <w:tr w:rsidR="00CD1AD9" w:rsidRPr="00294D15">
        <w:tc>
          <w:tcPr>
            <w:tcW w:w="319" w:type="pct"/>
          </w:tcPr>
          <w:p w:rsidR="00CD1AD9" w:rsidRPr="00294D15" w:rsidRDefault="00FE7981">
            <w:pPr>
              <w:spacing w:line="276" w:lineRule="auto"/>
              <w:ind w:left="360" w:hanging="360"/>
              <w:rPr>
                <w:rFonts w:eastAsia="Calibri"/>
                <w:b/>
                <w:sz w:val="22"/>
                <w:szCs w:val="22"/>
              </w:rPr>
            </w:pPr>
            <w:r w:rsidRPr="00294D15">
              <w:rPr>
                <w:rFonts w:eastAsia="Calibri"/>
                <w:b/>
                <w:sz w:val="22"/>
                <w:szCs w:val="22"/>
              </w:rPr>
              <w:t>2.</w:t>
            </w:r>
            <w:r w:rsidRPr="00294D15">
              <w:rPr>
                <w:rFonts w:eastAsia="Calibri"/>
                <w:b/>
                <w:sz w:val="22"/>
                <w:szCs w:val="22"/>
              </w:rPr>
              <w:tab/>
            </w:r>
          </w:p>
        </w:tc>
        <w:tc>
          <w:tcPr>
            <w:tcW w:w="2303" w:type="pct"/>
          </w:tcPr>
          <w:p w:rsidR="00CD1AD9" w:rsidRPr="00294D15" w:rsidRDefault="00CD1AD9">
            <w:pPr>
              <w:rPr>
                <w:sz w:val="10"/>
                <w:szCs w:val="10"/>
              </w:rPr>
            </w:pPr>
          </w:p>
          <w:p w:rsidR="00CD1AD9" w:rsidRPr="00294D15" w:rsidRDefault="00FE7981">
            <w:pPr>
              <w:jc w:val="both"/>
              <w:rPr>
                <w:rFonts w:eastAsia="Calibri"/>
                <w:b/>
                <w:sz w:val="22"/>
                <w:szCs w:val="22"/>
              </w:rPr>
            </w:pPr>
            <w:r w:rsidRPr="00294D15">
              <w:rPr>
                <w:rFonts w:eastAsia="Calibri"/>
                <w:b/>
                <w:sz w:val="22"/>
                <w:szCs w:val="22"/>
              </w:rPr>
              <w:t>Ar finansavimas iš valstybės išteklių ūkio subjektams (-ui) suteiktų / suteikia išskirtinę ekonominę naudą, kurios jie / jis negautų rinkos sąlygomis?</w:t>
            </w:r>
          </w:p>
        </w:tc>
        <w:tc>
          <w:tcPr>
            <w:tcW w:w="632" w:type="pct"/>
          </w:tcPr>
          <w:p w:rsidR="00CD1AD9" w:rsidRPr="00294D15" w:rsidRDefault="00CD1AD9">
            <w:pPr>
              <w:rPr>
                <w:sz w:val="10"/>
                <w:szCs w:val="10"/>
              </w:rPr>
            </w:pPr>
          </w:p>
          <w:p w:rsidR="00CD1AD9" w:rsidRPr="00294D15" w:rsidRDefault="00FE7981">
            <w:pPr>
              <w:rPr>
                <w:rFonts w:eastAsia="Calibri"/>
                <w:sz w:val="22"/>
                <w:szCs w:val="22"/>
              </w:rPr>
            </w:pPr>
            <w:r w:rsidRPr="00294D15">
              <w:rPr>
                <w:rFonts w:eastAsia="Calibri"/>
                <w:sz w:val="22"/>
                <w:szCs w:val="22"/>
              </w:rPr>
              <w:fldChar w:fldCharType="begin" w:fldLock="1">
                <w:ffData>
                  <w:name w:val="Check1"/>
                  <w:enabled/>
                  <w:calcOnExit w:val="0"/>
                  <w:checkBox>
                    <w:sizeAuto/>
                    <w:default w:val="0"/>
                  </w:checkBox>
                </w:ffData>
              </w:fldChar>
            </w:r>
            <w:r w:rsidRPr="00294D15">
              <w:rPr>
                <w:rFonts w:eastAsia="Calibri"/>
                <w:sz w:val="22"/>
                <w:szCs w:val="22"/>
              </w:rPr>
              <w:instrText xml:space="preserve"> FORMCHECKBOX </w:instrText>
            </w:r>
            <w:r w:rsidRPr="00294D15">
              <w:rPr>
                <w:rFonts w:eastAsia="Calibri"/>
                <w:sz w:val="22"/>
                <w:szCs w:val="22"/>
              </w:rPr>
            </w:r>
            <w:r w:rsidRPr="00294D15">
              <w:rPr>
                <w:rFonts w:eastAsia="Calibri"/>
                <w:sz w:val="22"/>
                <w:szCs w:val="22"/>
              </w:rPr>
              <w:fldChar w:fldCharType="separate"/>
            </w:r>
            <w:r w:rsidRPr="00294D15">
              <w:rPr>
                <w:rFonts w:eastAsia="Calibri"/>
                <w:sz w:val="22"/>
                <w:szCs w:val="22"/>
              </w:rPr>
              <w:fldChar w:fldCharType="end"/>
            </w:r>
            <w:r w:rsidRPr="00294D15">
              <w:rPr>
                <w:rFonts w:eastAsia="Calibri"/>
                <w:sz w:val="22"/>
                <w:szCs w:val="22"/>
              </w:rPr>
              <w:t>Taip</w:t>
            </w:r>
          </w:p>
        </w:tc>
        <w:tc>
          <w:tcPr>
            <w:tcW w:w="626" w:type="pct"/>
          </w:tcPr>
          <w:p w:rsidR="00CD1AD9" w:rsidRPr="00294D15" w:rsidRDefault="00CD1AD9">
            <w:pPr>
              <w:rPr>
                <w:sz w:val="10"/>
                <w:szCs w:val="10"/>
              </w:rPr>
            </w:pPr>
          </w:p>
          <w:p w:rsidR="00CD1AD9" w:rsidRPr="00294D15" w:rsidRDefault="00FE7981">
            <w:pPr>
              <w:rPr>
                <w:rFonts w:eastAsia="Calibri"/>
                <w:sz w:val="22"/>
                <w:szCs w:val="22"/>
              </w:rPr>
            </w:pPr>
            <w:r w:rsidRPr="00294D15">
              <w:rPr>
                <w:rFonts w:eastAsia="Calibri"/>
                <w:sz w:val="22"/>
                <w:szCs w:val="22"/>
              </w:rPr>
              <w:fldChar w:fldCharType="begin" w:fldLock="1">
                <w:ffData>
                  <w:name w:val="Check2"/>
                  <w:enabled/>
                  <w:calcOnExit w:val="0"/>
                  <w:checkBox>
                    <w:sizeAuto/>
                    <w:default w:val="0"/>
                  </w:checkBox>
                </w:ffData>
              </w:fldChar>
            </w:r>
            <w:r w:rsidRPr="00294D15">
              <w:rPr>
                <w:rFonts w:eastAsia="Calibri"/>
                <w:sz w:val="22"/>
                <w:szCs w:val="22"/>
              </w:rPr>
              <w:instrText xml:space="preserve"> FORMCHECKBOX </w:instrText>
            </w:r>
            <w:r w:rsidRPr="00294D15">
              <w:rPr>
                <w:rFonts w:eastAsia="Calibri"/>
                <w:sz w:val="22"/>
                <w:szCs w:val="22"/>
              </w:rPr>
            </w:r>
            <w:r w:rsidRPr="00294D15">
              <w:rPr>
                <w:rFonts w:eastAsia="Calibri"/>
                <w:sz w:val="22"/>
                <w:szCs w:val="22"/>
              </w:rPr>
              <w:fldChar w:fldCharType="separate"/>
            </w:r>
            <w:r w:rsidRPr="00294D15">
              <w:rPr>
                <w:rFonts w:eastAsia="Calibri"/>
                <w:sz w:val="22"/>
                <w:szCs w:val="22"/>
              </w:rPr>
              <w:fldChar w:fldCharType="end"/>
            </w:r>
            <w:r w:rsidRPr="00294D15">
              <w:rPr>
                <w:rFonts w:eastAsia="Calibri"/>
                <w:sz w:val="22"/>
                <w:szCs w:val="22"/>
              </w:rPr>
              <w:t>Ne</w:t>
            </w:r>
          </w:p>
        </w:tc>
        <w:tc>
          <w:tcPr>
            <w:tcW w:w="1120" w:type="pct"/>
          </w:tcPr>
          <w:p w:rsidR="00CD1AD9" w:rsidRPr="00294D15" w:rsidRDefault="00CD1AD9">
            <w:pPr>
              <w:rPr>
                <w:sz w:val="10"/>
                <w:szCs w:val="10"/>
              </w:rPr>
            </w:pPr>
          </w:p>
          <w:p w:rsidR="00CD1AD9" w:rsidRPr="00294D15" w:rsidRDefault="00FE7981">
            <w:pPr>
              <w:ind w:firstLine="57"/>
              <w:rPr>
                <w:rFonts w:eastAsia="Calibri"/>
                <w:sz w:val="22"/>
                <w:szCs w:val="22"/>
              </w:rPr>
            </w:pPr>
            <w:r w:rsidRPr="00294D15">
              <w:rPr>
                <w:rFonts w:eastAsia="Calibri"/>
                <w:sz w:val="22"/>
                <w:szCs w:val="22"/>
              </w:rPr>
              <w:fldChar w:fldCharType="begin" w:fldLock="1">
                <w:ffData>
                  <w:name w:val="Check2"/>
                  <w:enabled/>
                  <w:calcOnExit w:val="0"/>
                  <w:checkBox>
                    <w:sizeAuto/>
                    <w:default w:val="0"/>
                  </w:checkBox>
                </w:ffData>
              </w:fldChar>
            </w:r>
            <w:r w:rsidRPr="00294D15">
              <w:rPr>
                <w:rFonts w:eastAsia="Calibri"/>
                <w:sz w:val="22"/>
                <w:szCs w:val="22"/>
              </w:rPr>
              <w:instrText xml:space="preserve"> FORMCHECKBOX </w:instrText>
            </w:r>
            <w:r w:rsidRPr="00294D15">
              <w:rPr>
                <w:rFonts w:eastAsia="Calibri"/>
                <w:sz w:val="22"/>
                <w:szCs w:val="22"/>
              </w:rPr>
            </w:r>
            <w:r w:rsidRPr="00294D15">
              <w:rPr>
                <w:rFonts w:eastAsia="Calibri"/>
                <w:sz w:val="22"/>
                <w:szCs w:val="22"/>
              </w:rPr>
              <w:fldChar w:fldCharType="separate"/>
            </w:r>
            <w:r w:rsidRPr="00294D15">
              <w:rPr>
                <w:rFonts w:eastAsia="Calibri"/>
                <w:sz w:val="22"/>
                <w:szCs w:val="22"/>
              </w:rPr>
              <w:fldChar w:fldCharType="end"/>
            </w:r>
            <w:r w:rsidRPr="00294D15">
              <w:rPr>
                <w:rFonts w:eastAsia="Calibri"/>
                <w:sz w:val="22"/>
                <w:szCs w:val="22"/>
              </w:rPr>
              <w:t>Nevertinama</w:t>
            </w:r>
          </w:p>
        </w:tc>
      </w:tr>
      <w:tr w:rsidR="00CD1AD9" w:rsidRPr="00294D15">
        <w:tc>
          <w:tcPr>
            <w:tcW w:w="5000" w:type="pct"/>
            <w:gridSpan w:val="5"/>
          </w:tcPr>
          <w:p w:rsidR="00CD1AD9" w:rsidRPr="00294D15" w:rsidRDefault="00FE7981">
            <w:pPr>
              <w:jc w:val="both"/>
              <w:rPr>
                <w:rFonts w:eastAsia="Calibri"/>
                <w:sz w:val="22"/>
                <w:szCs w:val="22"/>
              </w:rPr>
            </w:pPr>
            <w:r w:rsidRPr="00294D15">
              <w:rPr>
                <w:rFonts w:eastAsia="Calibri"/>
                <w:b/>
                <w:sz w:val="22"/>
                <w:szCs w:val="22"/>
              </w:rPr>
              <w:t>Išskirtinė ekonominė nauda</w:t>
            </w:r>
            <w:r w:rsidRPr="00294D15">
              <w:rPr>
                <w:rFonts w:eastAsia="Calibri"/>
                <w:sz w:val="22"/>
                <w:szCs w:val="22"/>
              </w:rPr>
              <w:t>.</w:t>
            </w:r>
            <w:r w:rsidRPr="00294D15">
              <w:rPr>
                <w:rFonts w:ascii="Calibri" w:eastAsia="Calibri" w:hAnsi="Calibri"/>
                <w:sz w:val="22"/>
                <w:szCs w:val="22"/>
              </w:rPr>
              <w:t xml:space="preserve"> </w:t>
            </w:r>
            <w:r w:rsidRPr="00294D15">
              <w:rPr>
                <w:rFonts w:eastAsia="Calibri"/>
                <w:sz w:val="22"/>
                <w:szCs w:val="22"/>
              </w:rPr>
              <w:t xml:space="preserve">Vertinama, ar finansavimas ūkio subjektui teikiamas palankesnėmis sąlygomis, nei jis galėtų gauti rinkoje. Teikiant finansavimą veiklai vykdyti, nauda turi būti vertinama tiek paramą gaunančios subjekto lygmeniu, tiek galutinių naudos gavėjo lygmeniu. Jei finansavimas teikiamas infrastruktūros objektams ar įrangai (ilgalaikiam turtui) įsigyti, finansavimo nauda turi būti vertinama infrastruktūros statytojo / 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rsidR="00CD1AD9" w:rsidRPr="00294D15" w:rsidRDefault="00FE7981">
            <w:pPr>
              <w:jc w:val="both"/>
              <w:rPr>
                <w:rFonts w:eastAsia="Calibri"/>
                <w:sz w:val="22"/>
                <w:szCs w:val="22"/>
              </w:rPr>
            </w:pPr>
            <w:r w:rsidRPr="00294D15">
              <w:rPr>
                <w:rFonts w:eastAsia="Calibri"/>
                <w:sz w:val="22"/>
                <w:szCs w:val="22"/>
              </w:rPr>
              <w:t>Siekiant nustatyti, ar finansavimas suteikia išskirtinę ekonominę naudą,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rsidR="00CD1AD9" w:rsidRPr="00294D15" w:rsidRDefault="00CD1AD9">
            <w:pPr>
              <w:jc w:val="both"/>
              <w:rPr>
                <w:rFonts w:eastAsia="Calibri"/>
                <w:sz w:val="22"/>
                <w:szCs w:val="22"/>
              </w:rPr>
            </w:pPr>
          </w:p>
          <w:p w:rsidR="00CD1AD9" w:rsidRPr="00294D15" w:rsidRDefault="00FE7981">
            <w:pPr>
              <w:jc w:val="both"/>
              <w:rPr>
                <w:rFonts w:eastAsia="Calibri"/>
                <w:sz w:val="22"/>
                <w:szCs w:val="22"/>
              </w:rPr>
            </w:pPr>
            <w:r w:rsidRPr="00294D15">
              <w:rPr>
                <w:rFonts w:eastAsia="Calibri"/>
                <w:sz w:val="22"/>
                <w:szCs w:val="22"/>
              </w:rPr>
              <w:t>Jei numatoma, kad finansavimas bus skiriamas ūkio subjekto sąnaudoms, atsiradusioms dėl viešųjų, arba visuotinės ekonominės svarbos, paslaugų įsipareigojimų</w:t>
            </w:r>
            <w:r w:rsidRPr="00294D15">
              <w:rPr>
                <w:rFonts w:eastAsia="Calibri"/>
                <w:sz w:val="22"/>
                <w:szCs w:val="22"/>
                <w:vertAlign w:val="superscript"/>
              </w:rPr>
              <w:footnoteReference w:id="5"/>
            </w:r>
            <w:r w:rsidRPr="00294D15">
              <w:rPr>
                <w:rFonts w:eastAsia="Calibri"/>
                <w:sz w:val="22"/>
                <w:szCs w:val="22"/>
              </w:rPr>
              <w:t xml:space="preserve"> valstybei (savivaldybei) padengti, išskirtinės ekonominės naudos buvimas vertinamas pagal </w:t>
            </w:r>
            <w:r w:rsidRPr="00294D15">
              <w:rPr>
                <w:rFonts w:eastAsia="Calibri"/>
                <w:i/>
                <w:sz w:val="22"/>
                <w:szCs w:val="22"/>
              </w:rPr>
              <w:t>Altmark</w:t>
            </w:r>
            <w:r w:rsidRPr="00294D15">
              <w:rPr>
                <w:rFonts w:eastAsia="Calibri"/>
                <w:i/>
                <w:sz w:val="22"/>
                <w:szCs w:val="22"/>
                <w:vertAlign w:val="superscript"/>
              </w:rPr>
              <w:footnoteReference w:id="6"/>
            </w:r>
            <w:r w:rsidRPr="00294D15">
              <w:rPr>
                <w:rFonts w:eastAsia="Calibri"/>
                <w:i/>
                <w:sz w:val="22"/>
                <w:szCs w:val="22"/>
              </w:rPr>
              <w:t xml:space="preserve"> </w:t>
            </w:r>
            <w:r w:rsidRPr="00294D15">
              <w:rPr>
                <w:rFonts w:eastAsia="Calibri"/>
                <w:sz w:val="22"/>
                <w:szCs w:val="22"/>
              </w:rPr>
              <w:t>kriterijus. Ūkio subjektui nėra suteikiama išskirtinė ekonominė nauda, jeigu:</w:t>
            </w:r>
          </w:p>
          <w:p w:rsidR="00CD1AD9" w:rsidRPr="00294D15" w:rsidRDefault="00FE7981">
            <w:pPr>
              <w:spacing w:line="276" w:lineRule="auto"/>
              <w:ind w:left="644" w:hanging="360"/>
              <w:jc w:val="both"/>
              <w:rPr>
                <w:rFonts w:eastAsia="Calibri"/>
                <w:sz w:val="22"/>
                <w:szCs w:val="22"/>
              </w:rPr>
            </w:pPr>
            <w:r w:rsidRPr="00294D15">
              <w:rPr>
                <w:b/>
                <w:sz w:val="28"/>
                <w:szCs w:val="22"/>
              </w:rPr>
              <w:t>-</w:t>
            </w:r>
            <w:r w:rsidRPr="00294D15">
              <w:rPr>
                <w:b/>
                <w:sz w:val="28"/>
                <w:szCs w:val="22"/>
              </w:rPr>
              <w:tab/>
            </w:r>
            <w:r w:rsidRPr="00294D15">
              <w:rPr>
                <w:rFonts w:eastAsia="Calibri"/>
                <w:sz w:val="22"/>
                <w:szCs w:val="22"/>
              </w:rPr>
              <w:t>veikla atitinka visuotinės ekonominės svarbos paslaugų požymius</w:t>
            </w:r>
            <w:r w:rsidRPr="00294D15">
              <w:rPr>
                <w:rFonts w:eastAsia="Calibri"/>
                <w:sz w:val="22"/>
                <w:szCs w:val="22"/>
                <w:vertAlign w:val="superscript"/>
              </w:rPr>
              <w:footnoteReference w:id="7"/>
            </w:r>
            <w:r w:rsidRPr="00294D15">
              <w:rPr>
                <w:rFonts w:eastAsia="Calibri"/>
                <w:sz w:val="22"/>
                <w:szCs w:val="22"/>
              </w:rPr>
              <w:t>, jos užduotys ir įpareigojimai aiškiai apibrėžti;</w:t>
            </w:r>
          </w:p>
          <w:p w:rsidR="00CD1AD9" w:rsidRPr="00294D15" w:rsidRDefault="00FE7981">
            <w:pPr>
              <w:spacing w:line="276" w:lineRule="auto"/>
              <w:ind w:left="644" w:hanging="360"/>
              <w:jc w:val="both"/>
              <w:rPr>
                <w:rFonts w:eastAsia="Calibri"/>
                <w:sz w:val="22"/>
                <w:szCs w:val="22"/>
              </w:rPr>
            </w:pPr>
            <w:r w:rsidRPr="00294D15">
              <w:rPr>
                <w:b/>
                <w:sz w:val="28"/>
                <w:szCs w:val="22"/>
              </w:rPr>
              <w:t>-</w:t>
            </w:r>
            <w:r w:rsidRPr="00294D15">
              <w:rPr>
                <w:b/>
                <w:sz w:val="28"/>
                <w:szCs w:val="22"/>
              </w:rPr>
              <w:tab/>
            </w:r>
            <w:r w:rsidRPr="00294D15">
              <w:rPr>
                <w:rFonts w:eastAsia="Calibri"/>
                <w:sz w:val="22"/>
                <w:szCs w:val="22"/>
              </w:rPr>
              <w:t>viešųjų paslaugos išlaidų kompensavimo kriterijai objektyvūs, skaidrūs ir nustatyti iš anksto;</w:t>
            </w:r>
          </w:p>
          <w:p w:rsidR="00CD1AD9" w:rsidRPr="00294D15" w:rsidRDefault="00FE7981">
            <w:pPr>
              <w:spacing w:line="276" w:lineRule="auto"/>
              <w:ind w:left="644" w:hanging="360"/>
              <w:jc w:val="both"/>
              <w:rPr>
                <w:rFonts w:eastAsia="Calibri"/>
                <w:sz w:val="22"/>
                <w:szCs w:val="22"/>
              </w:rPr>
            </w:pPr>
            <w:r w:rsidRPr="00294D15">
              <w:rPr>
                <w:b/>
                <w:sz w:val="28"/>
                <w:szCs w:val="22"/>
              </w:rPr>
              <w:t>-</w:t>
            </w:r>
            <w:r w:rsidRPr="00294D15">
              <w:rPr>
                <w:b/>
                <w:sz w:val="28"/>
                <w:szCs w:val="22"/>
              </w:rPr>
              <w:tab/>
            </w:r>
            <w:r w:rsidRPr="00294D15">
              <w:rPr>
                <w:rFonts w:eastAsia="Calibri"/>
                <w:sz w:val="22"/>
                <w:szCs w:val="22"/>
              </w:rPr>
              <w:t xml:space="preserve">kompensacija neviršija grynųjų paslaugos teikimo sąnaudų, įskaitant pagrįstą pelną (t. y. kompensuojama nepermokant); ir </w:t>
            </w:r>
          </w:p>
          <w:p w:rsidR="00CD1AD9" w:rsidRPr="00294D15" w:rsidRDefault="00FE7981">
            <w:pPr>
              <w:spacing w:line="276" w:lineRule="auto"/>
              <w:ind w:left="644" w:hanging="360"/>
              <w:jc w:val="both"/>
              <w:rPr>
                <w:rFonts w:eastAsia="Calibri"/>
                <w:sz w:val="22"/>
                <w:szCs w:val="22"/>
              </w:rPr>
            </w:pPr>
            <w:r w:rsidRPr="00294D15">
              <w:rPr>
                <w:b/>
                <w:sz w:val="28"/>
                <w:szCs w:val="22"/>
              </w:rPr>
              <w:t>-</w:t>
            </w:r>
            <w:r w:rsidRPr="00294D15">
              <w:rPr>
                <w:b/>
                <w:sz w:val="28"/>
                <w:szCs w:val="22"/>
              </w:rPr>
              <w:tab/>
            </w:r>
            <w:r w:rsidRPr="00294D15">
              <w:rPr>
                <w:rFonts w:eastAsia="Calibri"/>
                <w:sz w:val="22"/>
                <w:szCs w:val="22"/>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CD1AD9" w:rsidRPr="00294D15">
        <w:tc>
          <w:tcPr>
            <w:tcW w:w="5000" w:type="pct"/>
            <w:gridSpan w:val="5"/>
          </w:tcPr>
          <w:p w:rsidR="00CD1AD9" w:rsidRPr="00294D15" w:rsidRDefault="00FE7981">
            <w:pPr>
              <w:jc w:val="center"/>
              <w:rPr>
                <w:rFonts w:eastAsia="Calibri"/>
                <w:b/>
                <w:sz w:val="22"/>
                <w:szCs w:val="22"/>
              </w:rPr>
            </w:pPr>
            <w:r w:rsidRPr="00294D15">
              <w:rPr>
                <w:rFonts w:eastAsia="Calibri"/>
                <w:b/>
                <w:sz w:val="22"/>
                <w:szCs w:val="22"/>
              </w:rPr>
              <w:t>Pasirinkimo pagrindimas</w:t>
            </w:r>
          </w:p>
        </w:tc>
      </w:tr>
      <w:tr w:rsidR="00CD1AD9" w:rsidRPr="00294D15">
        <w:tc>
          <w:tcPr>
            <w:tcW w:w="5000" w:type="pct"/>
            <w:gridSpan w:val="5"/>
          </w:tcPr>
          <w:p w:rsidR="00CD1AD9" w:rsidRPr="00294D15" w:rsidRDefault="00FE7981">
            <w:pPr>
              <w:jc w:val="both"/>
              <w:rPr>
                <w:rFonts w:eastAsia="Calibri"/>
                <w:i/>
                <w:sz w:val="22"/>
                <w:szCs w:val="22"/>
              </w:rPr>
            </w:pPr>
            <w:r w:rsidRPr="00294D15">
              <w:rPr>
                <w:rFonts w:eastAsia="Calibri"/>
                <w:i/>
                <w:sz w:val="22"/>
                <w:szCs w:val="22"/>
              </w:rPr>
              <w:t>(Pagrįskite savo pasirinkimą)</w:t>
            </w:r>
          </w:p>
        </w:tc>
      </w:tr>
      <w:tr w:rsidR="00CD1AD9" w:rsidRPr="00294D15">
        <w:tc>
          <w:tcPr>
            <w:tcW w:w="319" w:type="pct"/>
          </w:tcPr>
          <w:p w:rsidR="00CD1AD9" w:rsidRPr="00294D15" w:rsidRDefault="00FE7981">
            <w:pPr>
              <w:spacing w:line="276" w:lineRule="auto"/>
              <w:ind w:left="360" w:hanging="360"/>
              <w:rPr>
                <w:rFonts w:eastAsia="Calibri"/>
                <w:b/>
                <w:sz w:val="22"/>
                <w:szCs w:val="22"/>
              </w:rPr>
            </w:pPr>
            <w:r w:rsidRPr="00294D15">
              <w:rPr>
                <w:rFonts w:eastAsia="Calibri"/>
                <w:b/>
                <w:sz w:val="22"/>
                <w:szCs w:val="22"/>
              </w:rPr>
              <w:t>3.</w:t>
            </w:r>
            <w:r w:rsidRPr="00294D15">
              <w:rPr>
                <w:rFonts w:eastAsia="Calibri"/>
                <w:b/>
                <w:sz w:val="22"/>
                <w:szCs w:val="22"/>
              </w:rPr>
              <w:tab/>
            </w:r>
          </w:p>
        </w:tc>
        <w:tc>
          <w:tcPr>
            <w:tcW w:w="2303" w:type="pct"/>
          </w:tcPr>
          <w:p w:rsidR="00CD1AD9" w:rsidRPr="00294D15" w:rsidRDefault="00CD1AD9">
            <w:pPr>
              <w:rPr>
                <w:sz w:val="10"/>
                <w:szCs w:val="10"/>
              </w:rPr>
            </w:pPr>
          </w:p>
          <w:p w:rsidR="00CD1AD9" w:rsidRPr="00294D15" w:rsidRDefault="00FE7981">
            <w:pPr>
              <w:jc w:val="both"/>
              <w:rPr>
                <w:rFonts w:eastAsia="Calibri"/>
                <w:b/>
                <w:sz w:val="22"/>
                <w:szCs w:val="22"/>
              </w:rPr>
            </w:pPr>
            <w:r w:rsidRPr="00294D15">
              <w:rPr>
                <w:rFonts w:eastAsia="Calibri"/>
                <w:b/>
                <w:sz w:val="22"/>
                <w:szCs w:val="22"/>
              </w:rPr>
              <w:t>Ar finansavimą numatoma teikti / teikiamas tam tikroms pasirinktoms prekėms gaminti ar paslaugoms teikti, arba tam tikriems pasirinktiems ūkio subjektams (-ui), t. y. ar finansavimo priemonė yra selektyvaus pobūdžio?</w:t>
            </w:r>
          </w:p>
        </w:tc>
        <w:tc>
          <w:tcPr>
            <w:tcW w:w="632" w:type="pct"/>
          </w:tcPr>
          <w:p w:rsidR="00CD1AD9" w:rsidRPr="00294D15" w:rsidRDefault="00CD1AD9">
            <w:pPr>
              <w:rPr>
                <w:sz w:val="10"/>
                <w:szCs w:val="10"/>
              </w:rPr>
            </w:pPr>
          </w:p>
          <w:p w:rsidR="00CD1AD9" w:rsidRPr="00294D15" w:rsidRDefault="00FE7981">
            <w:pPr>
              <w:rPr>
                <w:rFonts w:eastAsia="Calibri"/>
                <w:sz w:val="22"/>
                <w:szCs w:val="22"/>
              </w:rPr>
            </w:pPr>
            <w:r w:rsidRPr="00294D15">
              <w:rPr>
                <w:rFonts w:eastAsia="Calibri"/>
                <w:sz w:val="22"/>
                <w:szCs w:val="22"/>
              </w:rPr>
              <w:fldChar w:fldCharType="begin" w:fldLock="1">
                <w:ffData>
                  <w:name w:val="Check1"/>
                  <w:enabled/>
                  <w:calcOnExit w:val="0"/>
                  <w:checkBox>
                    <w:sizeAuto/>
                    <w:default w:val="0"/>
                  </w:checkBox>
                </w:ffData>
              </w:fldChar>
            </w:r>
            <w:r w:rsidRPr="00294D15">
              <w:rPr>
                <w:rFonts w:eastAsia="Calibri"/>
                <w:sz w:val="22"/>
                <w:szCs w:val="22"/>
              </w:rPr>
              <w:instrText xml:space="preserve"> FORMCHECKBOX </w:instrText>
            </w:r>
            <w:r w:rsidRPr="00294D15">
              <w:rPr>
                <w:rFonts w:eastAsia="Calibri"/>
                <w:sz w:val="22"/>
                <w:szCs w:val="22"/>
              </w:rPr>
            </w:r>
            <w:r w:rsidRPr="00294D15">
              <w:rPr>
                <w:rFonts w:eastAsia="Calibri"/>
                <w:sz w:val="22"/>
                <w:szCs w:val="22"/>
              </w:rPr>
              <w:fldChar w:fldCharType="separate"/>
            </w:r>
            <w:r w:rsidRPr="00294D15">
              <w:rPr>
                <w:rFonts w:eastAsia="Calibri"/>
                <w:sz w:val="22"/>
                <w:szCs w:val="22"/>
              </w:rPr>
              <w:fldChar w:fldCharType="end"/>
            </w:r>
            <w:r w:rsidRPr="00294D15">
              <w:rPr>
                <w:rFonts w:eastAsia="Calibri"/>
                <w:sz w:val="22"/>
                <w:szCs w:val="22"/>
              </w:rPr>
              <w:t>Taip</w:t>
            </w:r>
          </w:p>
        </w:tc>
        <w:tc>
          <w:tcPr>
            <w:tcW w:w="626" w:type="pct"/>
          </w:tcPr>
          <w:p w:rsidR="00CD1AD9" w:rsidRPr="00294D15" w:rsidRDefault="00CD1AD9">
            <w:pPr>
              <w:rPr>
                <w:sz w:val="10"/>
                <w:szCs w:val="10"/>
              </w:rPr>
            </w:pPr>
          </w:p>
          <w:p w:rsidR="00CD1AD9" w:rsidRPr="00294D15" w:rsidRDefault="00FE7981">
            <w:pPr>
              <w:rPr>
                <w:rFonts w:eastAsia="Calibri"/>
                <w:sz w:val="22"/>
                <w:szCs w:val="22"/>
              </w:rPr>
            </w:pPr>
            <w:r w:rsidRPr="00294D15">
              <w:rPr>
                <w:rFonts w:eastAsia="Calibri"/>
                <w:sz w:val="22"/>
                <w:szCs w:val="22"/>
              </w:rPr>
              <w:fldChar w:fldCharType="begin" w:fldLock="1">
                <w:ffData>
                  <w:name w:val="Check2"/>
                  <w:enabled/>
                  <w:calcOnExit w:val="0"/>
                  <w:checkBox>
                    <w:sizeAuto/>
                    <w:default w:val="0"/>
                  </w:checkBox>
                </w:ffData>
              </w:fldChar>
            </w:r>
            <w:r w:rsidRPr="00294D15">
              <w:rPr>
                <w:rFonts w:eastAsia="Calibri"/>
                <w:sz w:val="22"/>
                <w:szCs w:val="22"/>
              </w:rPr>
              <w:instrText xml:space="preserve"> FORMCHECKBOX </w:instrText>
            </w:r>
            <w:r w:rsidRPr="00294D15">
              <w:rPr>
                <w:rFonts w:eastAsia="Calibri"/>
                <w:sz w:val="22"/>
                <w:szCs w:val="22"/>
              </w:rPr>
            </w:r>
            <w:r w:rsidRPr="00294D15">
              <w:rPr>
                <w:rFonts w:eastAsia="Calibri"/>
                <w:sz w:val="22"/>
                <w:szCs w:val="22"/>
              </w:rPr>
              <w:fldChar w:fldCharType="separate"/>
            </w:r>
            <w:r w:rsidRPr="00294D15">
              <w:rPr>
                <w:rFonts w:eastAsia="Calibri"/>
                <w:sz w:val="22"/>
                <w:szCs w:val="22"/>
              </w:rPr>
              <w:fldChar w:fldCharType="end"/>
            </w:r>
            <w:r w:rsidRPr="00294D15">
              <w:rPr>
                <w:rFonts w:eastAsia="Calibri"/>
                <w:sz w:val="22"/>
                <w:szCs w:val="22"/>
              </w:rPr>
              <w:t>Ne</w:t>
            </w:r>
          </w:p>
        </w:tc>
        <w:tc>
          <w:tcPr>
            <w:tcW w:w="1120" w:type="pct"/>
          </w:tcPr>
          <w:p w:rsidR="00CD1AD9" w:rsidRPr="00294D15" w:rsidRDefault="00CD1AD9">
            <w:pPr>
              <w:rPr>
                <w:sz w:val="10"/>
                <w:szCs w:val="10"/>
              </w:rPr>
            </w:pPr>
          </w:p>
          <w:p w:rsidR="00CD1AD9" w:rsidRPr="00294D15" w:rsidRDefault="00FE7981">
            <w:pPr>
              <w:ind w:firstLine="57"/>
              <w:rPr>
                <w:rFonts w:eastAsia="Calibri"/>
                <w:sz w:val="22"/>
                <w:szCs w:val="22"/>
              </w:rPr>
            </w:pPr>
            <w:r w:rsidRPr="00294D15">
              <w:rPr>
                <w:rFonts w:eastAsia="Calibri"/>
                <w:sz w:val="22"/>
                <w:szCs w:val="22"/>
              </w:rPr>
              <w:fldChar w:fldCharType="begin" w:fldLock="1">
                <w:ffData>
                  <w:name w:val="Check2"/>
                  <w:enabled/>
                  <w:calcOnExit w:val="0"/>
                  <w:checkBox>
                    <w:sizeAuto/>
                    <w:default w:val="0"/>
                  </w:checkBox>
                </w:ffData>
              </w:fldChar>
            </w:r>
            <w:r w:rsidRPr="00294D15">
              <w:rPr>
                <w:rFonts w:eastAsia="Calibri"/>
                <w:sz w:val="22"/>
                <w:szCs w:val="22"/>
              </w:rPr>
              <w:instrText xml:space="preserve"> FORMCHECKBOX </w:instrText>
            </w:r>
            <w:r w:rsidRPr="00294D15">
              <w:rPr>
                <w:rFonts w:eastAsia="Calibri"/>
                <w:sz w:val="22"/>
                <w:szCs w:val="22"/>
              </w:rPr>
            </w:r>
            <w:r w:rsidRPr="00294D15">
              <w:rPr>
                <w:rFonts w:eastAsia="Calibri"/>
                <w:sz w:val="22"/>
                <w:szCs w:val="22"/>
              </w:rPr>
              <w:fldChar w:fldCharType="separate"/>
            </w:r>
            <w:r w:rsidRPr="00294D15">
              <w:rPr>
                <w:rFonts w:eastAsia="Calibri"/>
                <w:sz w:val="22"/>
                <w:szCs w:val="22"/>
              </w:rPr>
              <w:fldChar w:fldCharType="end"/>
            </w:r>
            <w:r w:rsidRPr="00294D15">
              <w:rPr>
                <w:rFonts w:eastAsia="Calibri"/>
                <w:sz w:val="22"/>
                <w:szCs w:val="22"/>
              </w:rPr>
              <w:t>Nevertinama</w:t>
            </w:r>
          </w:p>
        </w:tc>
      </w:tr>
      <w:tr w:rsidR="00CD1AD9" w:rsidRPr="00294D15">
        <w:tc>
          <w:tcPr>
            <w:tcW w:w="5000" w:type="pct"/>
            <w:gridSpan w:val="5"/>
          </w:tcPr>
          <w:p w:rsidR="00CD1AD9" w:rsidRPr="00294D15" w:rsidRDefault="00FE7981">
            <w:pPr>
              <w:jc w:val="both"/>
              <w:rPr>
                <w:rFonts w:eastAsia="Calibri"/>
                <w:sz w:val="22"/>
                <w:szCs w:val="22"/>
              </w:rPr>
            </w:pPr>
            <w:r w:rsidRPr="00294D15">
              <w:rPr>
                <w:rFonts w:eastAsia="Calibri"/>
                <w:b/>
                <w:sz w:val="22"/>
                <w:szCs w:val="22"/>
              </w:rPr>
              <w:t>Pasirinktinis finansavimo priemonės taikymas (selektyvumas).</w:t>
            </w:r>
            <w:r w:rsidRPr="00294D15">
              <w:rPr>
                <w:rFonts w:eastAsia="Calibri"/>
                <w:sz w:val="22"/>
                <w:szCs w:val="22"/>
              </w:rPr>
              <w:t xml:space="preserve"> Pasirinktinai taikomos finansavimo priemonės – tai priemonės, kurios yra skirtos atskiro regiono plėtrai (tame regione esantiems ūkio subjektams), atskiroms veiklos rūšims paremti (finansavimo /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diskrecijos teise. </w:t>
            </w:r>
          </w:p>
        </w:tc>
      </w:tr>
      <w:tr w:rsidR="00CD1AD9" w:rsidRPr="00294D15">
        <w:tc>
          <w:tcPr>
            <w:tcW w:w="5000" w:type="pct"/>
            <w:gridSpan w:val="5"/>
          </w:tcPr>
          <w:p w:rsidR="00CD1AD9" w:rsidRPr="00294D15" w:rsidRDefault="00FE7981">
            <w:pPr>
              <w:jc w:val="center"/>
              <w:rPr>
                <w:rFonts w:eastAsia="Calibri"/>
                <w:b/>
                <w:sz w:val="22"/>
                <w:szCs w:val="22"/>
              </w:rPr>
            </w:pPr>
            <w:r w:rsidRPr="00294D15">
              <w:rPr>
                <w:rFonts w:eastAsia="Calibri"/>
                <w:b/>
                <w:sz w:val="22"/>
                <w:szCs w:val="22"/>
              </w:rPr>
              <w:t>Pasirinkimo pagrindimas</w:t>
            </w:r>
          </w:p>
        </w:tc>
      </w:tr>
      <w:tr w:rsidR="00CD1AD9" w:rsidRPr="00294D15">
        <w:tc>
          <w:tcPr>
            <w:tcW w:w="5000" w:type="pct"/>
            <w:gridSpan w:val="5"/>
          </w:tcPr>
          <w:p w:rsidR="00CD1AD9" w:rsidRPr="00294D15" w:rsidRDefault="00FE7981">
            <w:pPr>
              <w:jc w:val="both"/>
              <w:rPr>
                <w:rFonts w:eastAsia="Calibri"/>
                <w:i/>
                <w:sz w:val="22"/>
                <w:szCs w:val="22"/>
              </w:rPr>
            </w:pPr>
            <w:r w:rsidRPr="00294D15">
              <w:rPr>
                <w:rFonts w:eastAsia="Calibri"/>
                <w:i/>
                <w:sz w:val="22"/>
                <w:szCs w:val="22"/>
              </w:rPr>
              <w:t>(Pagrįskite savo pasirinkimą)</w:t>
            </w:r>
          </w:p>
        </w:tc>
      </w:tr>
      <w:tr w:rsidR="00CD1AD9" w:rsidRPr="00294D15">
        <w:tc>
          <w:tcPr>
            <w:tcW w:w="319" w:type="pct"/>
          </w:tcPr>
          <w:p w:rsidR="00CD1AD9" w:rsidRPr="00294D15" w:rsidRDefault="00FE7981">
            <w:pPr>
              <w:spacing w:line="276" w:lineRule="auto"/>
              <w:ind w:left="360" w:hanging="360"/>
              <w:rPr>
                <w:rFonts w:eastAsia="Calibri"/>
                <w:b/>
                <w:sz w:val="22"/>
                <w:szCs w:val="22"/>
              </w:rPr>
            </w:pPr>
            <w:r w:rsidRPr="00294D15">
              <w:rPr>
                <w:rFonts w:eastAsia="Calibri"/>
                <w:b/>
                <w:sz w:val="22"/>
                <w:szCs w:val="22"/>
              </w:rPr>
              <w:t>4.</w:t>
            </w:r>
            <w:r w:rsidRPr="00294D15">
              <w:rPr>
                <w:rFonts w:eastAsia="Calibri"/>
                <w:b/>
                <w:sz w:val="22"/>
                <w:szCs w:val="22"/>
              </w:rPr>
              <w:tab/>
            </w:r>
          </w:p>
        </w:tc>
        <w:tc>
          <w:tcPr>
            <w:tcW w:w="2303" w:type="pct"/>
          </w:tcPr>
          <w:p w:rsidR="00CD1AD9" w:rsidRPr="00294D15" w:rsidRDefault="00CD1AD9">
            <w:pPr>
              <w:rPr>
                <w:sz w:val="10"/>
                <w:szCs w:val="10"/>
              </w:rPr>
            </w:pPr>
          </w:p>
          <w:p w:rsidR="00CD1AD9" w:rsidRPr="00294D15" w:rsidRDefault="00FE7981">
            <w:pPr>
              <w:rPr>
                <w:rFonts w:eastAsia="Calibri"/>
                <w:b/>
                <w:sz w:val="22"/>
                <w:szCs w:val="22"/>
              </w:rPr>
            </w:pPr>
            <w:r w:rsidRPr="00294D15">
              <w:rPr>
                <w:rFonts w:eastAsia="Calibri"/>
                <w:b/>
                <w:sz w:val="22"/>
                <w:szCs w:val="22"/>
              </w:rPr>
              <w:t>Ar finansavimas gali iškraipyti konkurenciją ir veikti prekybą tarp ES šalių?</w:t>
            </w:r>
          </w:p>
        </w:tc>
        <w:tc>
          <w:tcPr>
            <w:tcW w:w="632" w:type="pct"/>
          </w:tcPr>
          <w:p w:rsidR="00CD1AD9" w:rsidRPr="00294D15" w:rsidRDefault="00CD1AD9">
            <w:pPr>
              <w:rPr>
                <w:sz w:val="10"/>
                <w:szCs w:val="10"/>
              </w:rPr>
            </w:pPr>
          </w:p>
          <w:p w:rsidR="00CD1AD9" w:rsidRPr="00294D15" w:rsidRDefault="00FE7981">
            <w:pPr>
              <w:rPr>
                <w:rFonts w:eastAsia="Calibri"/>
                <w:sz w:val="22"/>
                <w:szCs w:val="22"/>
              </w:rPr>
            </w:pPr>
            <w:r w:rsidRPr="00294D15">
              <w:rPr>
                <w:rFonts w:eastAsia="Calibri"/>
                <w:sz w:val="22"/>
                <w:szCs w:val="22"/>
              </w:rPr>
              <w:fldChar w:fldCharType="begin" w:fldLock="1">
                <w:ffData>
                  <w:name w:val="Check1"/>
                  <w:enabled/>
                  <w:calcOnExit w:val="0"/>
                  <w:checkBox>
                    <w:sizeAuto/>
                    <w:default w:val="0"/>
                  </w:checkBox>
                </w:ffData>
              </w:fldChar>
            </w:r>
            <w:r w:rsidRPr="00294D15">
              <w:rPr>
                <w:rFonts w:eastAsia="Calibri"/>
                <w:sz w:val="22"/>
                <w:szCs w:val="22"/>
              </w:rPr>
              <w:instrText xml:space="preserve"> FORMCHECKBOX </w:instrText>
            </w:r>
            <w:r w:rsidRPr="00294D15">
              <w:rPr>
                <w:rFonts w:eastAsia="Calibri"/>
                <w:sz w:val="22"/>
                <w:szCs w:val="22"/>
              </w:rPr>
            </w:r>
            <w:r w:rsidRPr="00294D15">
              <w:rPr>
                <w:rFonts w:eastAsia="Calibri"/>
                <w:sz w:val="22"/>
                <w:szCs w:val="22"/>
              </w:rPr>
              <w:fldChar w:fldCharType="separate"/>
            </w:r>
            <w:r w:rsidRPr="00294D15">
              <w:rPr>
                <w:rFonts w:eastAsia="Calibri"/>
                <w:sz w:val="22"/>
                <w:szCs w:val="22"/>
              </w:rPr>
              <w:fldChar w:fldCharType="end"/>
            </w:r>
            <w:r w:rsidRPr="00294D15">
              <w:rPr>
                <w:rFonts w:eastAsia="Calibri"/>
                <w:sz w:val="22"/>
                <w:szCs w:val="22"/>
              </w:rPr>
              <w:t>Taip</w:t>
            </w:r>
          </w:p>
        </w:tc>
        <w:tc>
          <w:tcPr>
            <w:tcW w:w="626" w:type="pct"/>
          </w:tcPr>
          <w:p w:rsidR="00CD1AD9" w:rsidRPr="00294D15" w:rsidRDefault="00CD1AD9">
            <w:pPr>
              <w:rPr>
                <w:sz w:val="10"/>
                <w:szCs w:val="10"/>
              </w:rPr>
            </w:pPr>
          </w:p>
          <w:p w:rsidR="00CD1AD9" w:rsidRPr="00294D15" w:rsidRDefault="00FE7981">
            <w:pPr>
              <w:rPr>
                <w:rFonts w:eastAsia="Calibri"/>
                <w:sz w:val="22"/>
                <w:szCs w:val="22"/>
              </w:rPr>
            </w:pPr>
            <w:r w:rsidRPr="00294D15">
              <w:rPr>
                <w:rFonts w:eastAsia="Calibri"/>
                <w:sz w:val="22"/>
                <w:szCs w:val="22"/>
              </w:rPr>
              <w:fldChar w:fldCharType="begin" w:fldLock="1">
                <w:ffData>
                  <w:name w:val="Check2"/>
                  <w:enabled/>
                  <w:calcOnExit w:val="0"/>
                  <w:checkBox>
                    <w:sizeAuto/>
                    <w:default w:val="0"/>
                  </w:checkBox>
                </w:ffData>
              </w:fldChar>
            </w:r>
            <w:r w:rsidRPr="00294D15">
              <w:rPr>
                <w:rFonts w:eastAsia="Calibri"/>
                <w:sz w:val="22"/>
                <w:szCs w:val="22"/>
              </w:rPr>
              <w:instrText xml:space="preserve"> FORMCHECKBOX </w:instrText>
            </w:r>
            <w:r w:rsidRPr="00294D15">
              <w:rPr>
                <w:rFonts w:eastAsia="Calibri"/>
                <w:sz w:val="22"/>
                <w:szCs w:val="22"/>
              </w:rPr>
            </w:r>
            <w:r w:rsidRPr="00294D15">
              <w:rPr>
                <w:rFonts w:eastAsia="Calibri"/>
                <w:sz w:val="22"/>
                <w:szCs w:val="22"/>
              </w:rPr>
              <w:fldChar w:fldCharType="separate"/>
            </w:r>
            <w:r w:rsidRPr="00294D15">
              <w:rPr>
                <w:rFonts w:eastAsia="Calibri"/>
                <w:sz w:val="22"/>
                <w:szCs w:val="22"/>
              </w:rPr>
              <w:fldChar w:fldCharType="end"/>
            </w:r>
            <w:r w:rsidRPr="00294D15">
              <w:rPr>
                <w:rFonts w:eastAsia="Calibri"/>
                <w:sz w:val="22"/>
                <w:szCs w:val="22"/>
              </w:rPr>
              <w:t>Ne</w:t>
            </w:r>
          </w:p>
        </w:tc>
        <w:tc>
          <w:tcPr>
            <w:tcW w:w="1120" w:type="pct"/>
          </w:tcPr>
          <w:p w:rsidR="00CD1AD9" w:rsidRPr="00294D15" w:rsidRDefault="00CD1AD9">
            <w:pPr>
              <w:rPr>
                <w:sz w:val="10"/>
                <w:szCs w:val="10"/>
              </w:rPr>
            </w:pPr>
          </w:p>
          <w:p w:rsidR="00CD1AD9" w:rsidRPr="00294D15" w:rsidRDefault="00FE7981">
            <w:pPr>
              <w:ind w:firstLine="57"/>
              <w:rPr>
                <w:rFonts w:eastAsia="Calibri"/>
                <w:sz w:val="22"/>
                <w:szCs w:val="22"/>
              </w:rPr>
            </w:pPr>
            <w:r w:rsidRPr="00294D15">
              <w:rPr>
                <w:rFonts w:eastAsia="Calibri"/>
                <w:sz w:val="22"/>
                <w:szCs w:val="22"/>
              </w:rPr>
              <w:fldChar w:fldCharType="begin" w:fldLock="1">
                <w:ffData>
                  <w:name w:val="Check2"/>
                  <w:enabled/>
                  <w:calcOnExit w:val="0"/>
                  <w:checkBox>
                    <w:sizeAuto/>
                    <w:default w:val="0"/>
                  </w:checkBox>
                </w:ffData>
              </w:fldChar>
            </w:r>
            <w:r w:rsidRPr="00294D15">
              <w:rPr>
                <w:rFonts w:eastAsia="Calibri"/>
                <w:sz w:val="22"/>
                <w:szCs w:val="22"/>
              </w:rPr>
              <w:instrText xml:space="preserve"> FORMCHECKBOX </w:instrText>
            </w:r>
            <w:r w:rsidRPr="00294D15">
              <w:rPr>
                <w:rFonts w:eastAsia="Calibri"/>
                <w:sz w:val="22"/>
                <w:szCs w:val="22"/>
              </w:rPr>
            </w:r>
            <w:r w:rsidRPr="00294D15">
              <w:rPr>
                <w:rFonts w:eastAsia="Calibri"/>
                <w:sz w:val="22"/>
                <w:szCs w:val="22"/>
              </w:rPr>
              <w:fldChar w:fldCharType="separate"/>
            </w:r>
            <w:r w:rsidRPr="00294D15">
              <w:rPr>
                <w:rFonts w:eastAsia="Calibri"/>
                <w:sz w:val="22"/>
                <w:szCs w:val="22"/>
              </w:rPr>
              <w:fldChar w:fldCharType="end"/>
            </w:r>
            <w:r w:rsidRPr="00294D15">
              <w:rPr>
                <w:rFonts w:eastAsia="Calibri"/>
                <w:sz w:val="22"/>
                <w:szCs w:val="22"/>
              </w:rPr>
              <w:t>Nevertinama</w:t>
            </w:r>
          </w:p>
        </w:tc>
      </w:tr>
      <w:tr w:rsidR="00CD1AD9" w:rsidRPr="00294D15">
        <w:tc>
          <w:tcPr>
            <w:tcW w:w="5000" w:type="pct"/>
            <w:gridSpan w:val="5"/>
          </w:tcPr>
          <w:p w:rsidR="00CD1AD9" w:rsidRPr="00294D15" w:rsidRDefault="00FE7981">
            <w:pPr>
              <w:jc w:val="both"/>
              <w:rPr>
                <w:rFonts w:eastAsia="Calibri"/>
                <w:sz w:val="22"/>
                <w:szCs w:val="22"/>
              </w:rPr>
            </w:pPr>
            <w:r w:rsidRPr="00294D15">
              <w:rPr>
                <w:rFonts w:eastAsia="Calibri"/>
                <w:b/>
                <w:sz w:val="22"/>
                <w:szCs w:val="22"/>
              </w:rPr>
              <w:t>Poveikis konkurencijai ir prekybai tarp ES šalių.</w:t>
            </w:r>
            <w:r w:rsidRPr="00294D15">
              <w:rPr>
                <w:rFonts w:eastAsia="Calibri"/>
                <w:sz w:val="22"/>
                <w:szCs w:val="22"/>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CD1AD9" w:rsidRPr="00294D15">
        <w:tc>
          <w:tcPr>
            <w:tcW w:w="5000" w:type="pct"/>
            <w:gridSpan w:val="5"/>
          </w:tcPr>
          <w:p w:rsidR="00CD1AD9" w:rsidRPr="00294D15" w:rsidRDefault="00FE7981">
            <w:pPr>
              <w:jc w:val="center"/>
              <w:rPr>
                <w:rFonts w:eastAsia="Calibri"/>
                <w:b/>
                <w:sz w:val="22"/>
                <w:szCs w:val="22"/>
              </w:rPr>
            </w:pPr>
            <w:r w:rsidRPr="00294D15">
              <w:rPr>
                <w:rFonts w:eastAsia="Calibri"/>
                <w:b/>
                <w:sz w:val="22"/>
                <w:szCs w:val="22"/>
              </w:rPr>
              <w:t>Pasirinkimo pagrindimas</w:t>
            </w:r>
          </w:p>
        </w:tc>
      </w:tr>
      <w:tr w:rsidR="00CD1AD9" w:rsidRPr="00294D15">
        <w:tc>
          <w:tcPr>
            <w:tcW w:w="5000" w:type="pct"/>
            <w:gridSpan w:val="5"/>
          </w:tcPr>
          <w:p w:rsidR="00CD1AD9" w:rsidRPr="00294D15" w:rsidRDefault="00FE7981">
            <w:pPr>
              <w:jc w:val="both"/>
              <w:rPr>
                <w:rFonts w:eastAsia="Calibri"/>
                <w:i/>
                <w:sz w:val="22"/>
                <w:szCs w:val="22"/>
              </w:rPr>
            </w:pPr>
            <w:r w:rsidRPr="00294D15">
              <w:rPr>
                <w:rFonts w:eastAsia="Calibri"/>
                <w:i/>
                <w:sz w:val="22"/>
                <w:szCs w:val="22"/>
              </w:rPr>
              <w:t>(Pagrįskite savo pasirinkimą)</w:t>
            </w:r>
          </w:p>
        </w:tc>
      </w:tr>
      <w:tr w:rsidR="00CD1AD9" w:rsidRPr="00294D15">
        <w:tc>
          <w:tcPr>
            <w:tcW w:w="5000" w:type="pct"/>
            <w:gridSpan w:val="5"/>
            <w:shd w:val="pct20" w:color="auto" w:fill="auto"/>
          </w:tcPr>
          <w:p w:rsidR="00CD1AD9" w:rsidRPr="00294D15" w:rsidRDefault="00FE7981">
            <w:pPr>
              <w:spacing w:line="276" w:lineRule="auto"/>
              <w:ind w:left="720" w:hanging="360"/>
              <w:jc w:val="both"/>
              <w:rPr>
                <w:rFonts w:eastAsia="Calibri"/>
                <w:b/>
                <w:sz w:val="22"/>
                <w:szCs w:val="22"/>
              </w:rPr>
            </w:pPr>
            <w:r w:rsidRPr="00294D15">
              <w:rPr>
                <w:rFonts w:eastAsia="Calibri"/>
                <w:b/>
                <w:sz w:val="22"/>
                <w:szCs w:val="22"/>
              </w:rPr>
              <w:t>II.</w:t>
            </w:r>
            <w:r w:rsidRPr="00294D15">
              <w:rPr>
                <w:rFonts w:eastAsia="Calibri"/>
                <w:b/>
                <w:sz w:val="22"/>
                <w:szCs w:val="22"/>
              </w:rPr>
              <w:tab/>
              <w:t>Išvados dėl valstybės pagalbos (ne)buvimo</w:t>
            </w:r>
          </w:p>
          <w:p w:rsidR="00CD1AD9" w:rsidRPr="00294D15" w:rsidRDefault="00FE7981">
            <w:pPr>
              <w:jc w:val="both"/>
              <w:rPr>
                <w:rFonts w:eastAsia="Calibri"/>
                <w:i/>
                <w:sz w:val="22"/>
                <w:szCs w:val="22"/>
              </w:rPr>
            </w:pPr>
            <w:r w:rsidRPr="00294D15">
              <w:rPr>
                <w:rFonts w:eastAsia="Calibri"/>
                <w:i/>
                <w:sz w:val="22"/>
                <w:szCs w:val="22"/>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CD1AD9" w:rsidRPr="00294D15">
        <w:tc>
          <w:tcPr>
            <w:tcW w:w="5000" w:type="pct"/>
            <w:gridSpan w:val="5"/>
          </w:tcPr>
          <w:p w:rsidR="00CD1AD9" w:rsidRPr="00294D15" w:rsidRDefault="00CD1AD9">
            <w:pPr>
              <w:rPr>
                <w:sz w:val="20"/>
              </w:rPr>
            </w:pPr>
          </w:p>
          <w:p w:rsidR="00CD1AD9" w:rsidRPr="00294D15" w:rsidRDefault="00FE7981">
            <w:pPr>
              <w:spacing w:line="276" w:lineRule="auto"/>
              <w:ind w:firstLine="57"/>
              <w:jc w:val="both"/>
              <w:rPr>
                <w:rFonts w:eastAsia="Calibri"/>
                <w:sz w:val="22"/>
                <w:szCs w:val="22"/>
              </w:rPr>
            </w:pPr>
            <w:r w:rsidRPr="00294D15">
              <w:rPr>
                <w:rFonts w:eastAsia="Calibri"/>
                <w:sz w:val="22"/>
                <w:szCs w:val="22"/>
              </w:rPr>
              <w:fldChar w:fldCharType="begin" w:fldLock="1">
                <w:ffData>
                  <w:name w:val="Check1"/>
                  <w:enabled/>
                  <w:calcOnExit w:val="0"/>
                  <w:checkBox>
                    <w:sizeAuto/>
                    <w:default w:val="0"/>
                  </w:checkBox>
                </w:ffData>
              </w:fldChar>
            </w:r>
            <w:r w:rsidRPr="00294D15">
              <w:rPr>
                <w:rFonts w:eastAsia="Calibri"/>
                <w:sz w:val="22"/>
                <w:szCs w:val="22"/>
              </w:rPr>
              <w:instrText xml:space="preserve"> FORMCHECKBOX </w:instrText>
            </w:r>
            <w:r w:rsidRPr="00294D15">
              <w:rPr>
                <w:rFonts w:eastAsia="Calibri"/>
                <w:sz w:val="22"/>
                <w:szCs w:val="22"/>
              </w:rPr>
            </w:r>
            <w:r w:rsidRPr="00294D15">
              <w:rPr>
                <w:rFonts w:eastAsia="Calibri"/>
                <w:sz w:val="22"/>
                <w:szCs w:val="22"/>
              </w:rPr>
              <w:fldChar w:fldCharType="separate"/>
            </w:r>
            <w:r w:rsidRPr="00294D15">
              <w:rPr>
                <w:rFonts w:eastAsia="Calibri"/>
                <w:sz w:val="22"/>
                <w:szCs w:val="22"/>
              </w:rPr>
              <w:fldChar w:fldCharType="end"/>
            </w:r>
            <w:r w:rsidRPr="00294D15">
              <w:rPr>
                <w:rFonts w:eastAsia="Calibri"/>
                <w:sz w:val="22"/>
                <w:szCs w:val="22"/>
              </w:rPr>
              <w:t xml:space="preserve">Pagal priemonės veiklą ar poveiklę / projektui nebus / nėra teikiama valstybės pagalba (žymima, jei į nors vieną I dalies klausimą atsakyta neigiamai). </w:t>
            </w:r>
          </w:p>
          <w:p w:rsidR="00CD1AD9" w:rsidRPr="00294D15" w:rsidRDefault="00CD1AD9">
            <w:pPr>
              <w:rPr>
                <w:sz w:val="20"/>
              </w:rPr>
            </w:pPr>
          </w:p>
          <w:p w:rsidR="00CD1AD9" w:rsidRPr="00294D15" w:rsidRDefault="00FE7981">
            <w:pPr>
              <w:spacing w:line="276" w:lineRule="auto"/>
              <w:ind w:firstLine="57"/>
              <w:jc w:val="both"/>
              <w:rPr>
                <w:rFonts w:eastAsia="Calibri"/>
                <w:sz w:val="22"/>
                <w:szCs w:val="22"/>
              </w:rPr>
            </w:pPr>
            <w:r w:rsidRPr="00294D15">
              <w:rPr>
                <w:rFonts w:eastAsia="Calibri"/>
                <w:sz w:val="22"/>
                <w:szCs w:val="22"/>
              </w:rPr>
              <w:fldChar w:fldCharType="begin" w:fldLock="1">
                <w:ffData>
                  <w:name w:val="Check1"/>
                  <w:enabled/>
                  <w:calcOnExit w:val="0"/>
                  <w:checkBox>
                    <w:sizeAuto/>
                    <w:default w:val="0"/>
                  </w:checkBox>
                </w:ffData>
              </w:fldChar>
            </w:r>
            <w:r w:rsidRPr="00294D15">
              <w:rPr>
                <w:rFonts w:eastAsia="Calibri"/>
                <w:sz w:val="22"/>
                <w:szCs w:val="22"/>
              </w:rPr>
              <w:instrText xml:space="preserve"> FORMCHECKBOX </w:instrText>
            </w:r>
            <w:r w:rsidRPr="00294D15">
              <w:rPr>
                <w:rFonts w:eastAsia="Calibri"/>
                <w:sz w:val="22"/>
                <w:szCs w:val="22"/>
              </w:rPr>
            </w:r>
            <w:r w:rsidRPr="00294D15">
              <w:rPr>
                <w:rFonts w:eastAsia="Calibri"/>
                <w:sz w:val="22"/>
                <w:szCs w:val="22"/>
              </w:rPr>
              <w:fldChar w:fldCharType="separate"/>
            </w:r>
            <w:r w:rsidRPr="00294D15">
              <w:rPr>
                <w:rFonts w:eastAsia="Calibri"/>
                <w:sz w:val="22"/>
                <w:szCs w:val="22"/>
              </w:rPr>
              <w:fldChar w:fldCharType="end"/>
            </w:r>
            <w:r w:rsidRPr="00294D15">
              <w:rPr>
                <w:rFonts w:eastAsia="Calibri"/>
                <w:sz w:val="22"/>
                <w:szCs w:val="22"/>
              </w:rPr>
              <w:t>Pagal priemonės veiklą ar poveiklę / projektui bus / yra teikiama valstybės pagalba (žymima, jei į visus I dalies klausimus atsakyta teigiamai).</w:t>
            </w:r>
          </w:p>
          <w:p w:rsidR="00CD1AD9" w:rsidRPr="00294D15" w:rsidRDefault="00CD1AD9">
            <w:pPr>
              <w:rPr>
                <w:sz w:val="20"/>
              </w:rPr>
            </w:pPr>
          </w:p>
          <w:p w:rsidR="00CD1AD9" w:rsidRPr="00294D15" w:rsidRDefault="00FE7981">
            <w:pPr>
              <w:spacing w:line="276" w:lineRule="auto"/>
              <w:ind w:firstLine="57"/>
              <w:jc w:val="both"/>
              <w:rPr>
                <w:rFonts w:eastAsia="Calibri"/>
                <w:sz w:val="22"/>
                <w:szCs w:val="22"/>
              </w:rPr>
            </w:pPr>
            <w:r w:rsidRPr="00294D15">
              <w:rPr>
                <w:rFonts w:eastAsia="Calibri"/>
                <w:sz w:val="22"/>
                <w:szCs w:val="22"/>
              </w:rPr>
              <w:fldChar w:fldCharType="begin" w:fldLock="1">
                <w:ffData>
                  <w:name w:val="Check1"/>
                  <w:enabled/>
                  <w:calcOnExit w:val="0"/>
                  <w:checkBox>
                    <w:sizeAuto/>
                    <w:default w:val="0"/>
                  </w:checkBox>
                </w:ffData>
              </w:fldChar>
            </w:r>
            <w:r w:rsidRPr="00294D15">
              <w:rPr>
                <w:rFonts w:eastAsia="Calibri"/>
                <w:sz w:val="22"/>
                <w:szCs w:val="22"/>
              </w:rPr>
              <w:instrText xml:space="preserve"> FORMCHECKBOX </w:instrText>
            </w:r>
            <w:r w:rsidRPr="00294D15">
              <w:rPr>
                <w:rFonts w:eastAsia="Calibri"/>
                <w:sz w:val="22"/>
                <w:szCs w:val="22"/>
              </w:rPr>
            </w:r>
            <w:r w:rsidRPr="00294D15">
              <w:rPr>
                <w:rFonts w:eastAsia="Calibri"/>
                <w:sz w:val="22"/>
                <w:szCs w:val="22"/>
              </w:rPr>
              <w:fldChar w:fldCharType="separate"/>
            </w:r>
            <w:r w:rsidRPr="00294D15">
              <w:rPr>
                <w:rFonts w:eastAsia="Calibri"/>
                <w:sz w:val="22"/>
                <w:szCs w:val="22"/>
              </w:rPr>
              <w:fldChar w:fldCharType="end"/>
            </w:r>
            <w:r w:rsidRPr="00294D15">
              <w:rPr>
                <w:rFonts w:eastAsia="Calibri"/>
                <w:sz w:val="22"/>
                <w:szCs w:val="22"/>
              </w:rPr>
              <w:t xml:space="preserve">Pagal priemonės veiklą ar poveiklę / projektą remtinos veiklos nebus laikomos valstybės pagalba, tačiau ja gali tapti (žymima, jei į nors vieną I dalies klausimą atsakyta neigiamai, tačiau pastabose nurodyta, kad tam tikrus aspektus reikia nuolat stebėti dėl rizikos finansavimui tapti valstybės / </w:t>
            </w:r>
            <w:r w:rsidRPr="00294D15">
              <w:rPr>
                <w:rFonts w:eastAsia="Calibri"/>
                <w:i/>
                <w:iCs/>
                <w:sz w:val="22"/>
                <w:szCs w:val="22"/>
              </w:rPr>
              <w:t>de minimis</w:t>
            </w:r>
            <w:r w:rsidRPr="00294D15">
              <w:rPr>
                <w:rFonts w:eastAsia="Calibri"/>
                <w:sz w:val="22"/>
                <w:szCs w:val="22"/>
              </w:rPr>
              <w:t xml:space="preserve"> pagalba). Pagrindžiant pasirinkimą nurodomi tolimesni veiksmai ir numatomos rizikos valdymo priemonės. </w:t>
            </w:r>
          </w:p>
        </w:tc>
      </w:tr>
      <w:tr w:rsidR="00CD1AD9" w:rsidRPr="00294D15">
        <w:tc>
          <w:tcPr>
            <w:tcW w:w="5000" w:type="pct"/>
            <w:gridSpan w:val="5"/>
          </w:tcPr>
          <w:p w:rsidR="00CD1AD9" w:rsidRPr="00294D15" w:rsidRDefault="00FE7981">
            <w:pPr>
              <w:jc w:val="center"/>
              <w:rPr>
                <w:rFonts w:eastAsia="Calibri"/>
                <w:b/>
                <w:sz w:val="22"/>
                <w:szCs w:val="22"/>
              </w:rPr>
            </w:pPr>
            <w:r w:rsidRPr="00294D15">
              <w:rPr>
                <w:rFonts w:eastAsia="Calibri"/>
                <w:b/>
                <w:sz w:val="22"/>
                <w:szCs w:val="22"/>
              </w:rPr>
              <w:t>Pasirinkimo pagrindimas</w:t>
            </w:r>
          </w:p>
        </w:tc>
      </w:tr>
      <w:tr w:rsidR="00CD1AD9" w:rsidRPr="00294D15">
        <w:tc>
          <w:tcPr>
            <w:tcW w:w="5000" w:type="pct"/>
            <w:gridSpan w:val="5"/>
          </w:tcPr>
          <w:p w:rsidR="00CD1AD9" w:rsidRPr="00294D15" w:rsidRDefault="00FE7981">
            <w:pPr>
              <w:jc w:val="both"/>
              <w:rPr>
                <w:rFonts w:eastAsia="Calibri"/>
                <w:i/>
                <w:sz w:val="22"/>
                <w:szCs w:val="22"/>
              </w:rPr>
            </w:pPr>
            <w:r w:rsidRPr="00294D15">
              <w:rPr>
                <w:rFonts w:eastAsia="Calibri"/>
                <w:i/>
                <w:sz w:val="22"/>
                <w:szCs w:val="22"/>
              </w:rPr>
              <w:t>(Pagrįskite savo pasirinkimą)</w:t>
            </w:r>
          </w:p>
        </w:tc>
      </w:tr>
    </w:tbl>
    <w:p w:rsidR="00CD1AD9" w:rsidRPr="00294D15" w:rsidRDefault="00CD1AD9">
      <w:pPr>
        <w:tabs>
          <w:tab w:val="left" w:pos="6946"/>
        </w:tabs>
        <w:rPr>
          <w:rFonts w:eastAsia="Calibri"/>
          <w:szCs w:val="24"/>
        </w:rPr>
      </w:pPr>
    </w:p>
    <w:p w:rsidR="00CD1AD9" w:rsidRPr="00294D15" w:rsidRDefault="00CD1AD9">
      <w:pPr>
        <w:tabs>
          <w:tab w:val="left" w:pos="6946"/>
        </w:tabs>
        <w:rPr>
          <w:rFonts w:eastAsia="Calibri"/>
          <w:szCs w:val="24"/>
        </w:rPr>
      </w:pPr>
    </w:p>
    <w:p w:rsidR="00CD1AD9" w:rsidRPr="00294D15" w:rsidRDefault="00CD1AD9">
      <w:pPr>
        <w:tabs>
          <w:tab w:val="left" w:pos="6946"/>
        </w:tabs>
        <w:rPr>
          <w:rFonts w:eastAsia="Calibri"/>
          <w:szCs w:val="24"/>
        </w:rPr>
      </w:pPr>
    </w:p>
    <w:p w:rsidR="00CD1AD9" w:rsidRPr="00294D15" w:rsidRDefault="00CD1AD9">
      <w:pPr>
        <w:tabs>
          <w:tab w:val="left" w:pos="6946"/>
        </w:tabs>
        <w:rPr>
          <w:rFonts w:eastAsia="Calibri"/>
          <w:szCs w:val="24"/>
        </w:rPr>
      </w:pPr>
    </w:p>
    <w:p w:rsidR="00CD1AD9" w:rsidRPr="00294D15" w:rsidRDefault="00FE7981">
      <w:pPr>
        <w:tabs>
          <w:tab w:val="left" w:pos="6946"/>
        </w:tabs>
        <w:rPr>
          <w:rFonts w:eastAsia="Calibri"/>
          <w:szCs w:val="24"/>
        </w:rPr>
      </w:pPr>
      <w:r w:rsidRPr="00294D15">
        <w:rPr>
          <w:rFonts w:eastAsia="Calibri"/>
          <w:szCs w:val="24"/>
        </w:rPr>
        <w:t xml:space="preserve">_____________________________________ </w:t>
      </w:r>
      <w:r w:rsidRPr="00294D15">
        <w:rPr>
          <w:rFonts w:eastAsia="Calibri"/>
          <w:szCs w:val="24"/>
        </w:rPr>
        <w:tab/>
        <w:t>____________________</w:t>
      </w:r>
      <w:r w:rsidRPr="00294D15">
        <w:rPr>
          <w:rFonts w:eastAsia="Calibri"/>
          <w:szCs w:val="24"/>
        </w:rPr>
        <w:tab/>
      </w:r>
    </w:p>
    <w:p w:rsidR="00CD1AD9" w:rsidRPr="00294D15" w:rsidRDefault="00FE7981">
      <w:pPr>
        <w:tabs>
          <w:tab w:val="left" w:pos="426"/>
          <w:tab w:val="left" w:pos="7797"/>
        </w:tabs>
        <w:spacing w:line="276" w:lineRule="auto"/>
        <w:ind w:firstLine="426"/>
        <w:rPr>
          <w:rFonts w:eastAsia="Calibri"/>
          <w:szCs w:val="24"/>
        </w:rPr>
        <w:sectPr w:rsidR="00CD1AD9" w:rsidRPr="00294D15">
          <w:headerReference w:type="default" r:id="rId18"/>
          <w:footerReference w:type="default" r:id="rId19"/>
          <w:pgSz w:w="12240" w:h="15840"/>
          <w:pgMar w:top="1701" w:right="567" w:bottom="1134" w:left="1701" w:header="708" w:footer="708" w:gutter="0"/>
          <w:pgNumType w:start="1"/>
          <w:cols w:space="708"/>
          <w:titlePg/>
          <w:docGrid w:linePitch="360"/>
        </w:sectPr>
      </w:pPr>
      <w:r w:rsidRPr="00294D15">
        <w:rPr>
          <w:rFonts w:eastAsia="Calibri"/>
          <w:szCs w:val="24"/>
        </w:rPr>
        <w:t xml:space="preserve">(vertintojo pareigos, vardas, pavardė) </w:t>
      </w:r>
      <w:r w:rsidRPr="00294D15">
        <w:rPr>
          <w:rFonts w:eastAsia="Calibri"/>
          <w:szCs w:val="24"/>
        </w:rPr>
        <w:tab/>
        <w:t xml:space="preserve">(parašas) </w:t>
      </w:r>
      <w:r w:rsidRPr="00294D15">
        <w:rPr>
          <w:rFonts w:eastAsia="Calibri"/>
          <w:szCs w:val="24"/>
        </w:rPr>
        <w:tab/>
      </w:r>
    </w:p>
    <w:p w:rsidR="00CD1AD9" w:rsidRPr="00294D15" w:rsidRDefault="00CD1AD9">
      <w:pPr>
        <w:tabs>
          <w:tab w:val="center" w:pos="4986"/>
          <w:tab w:val="right" w:pos="9972"/>
        </w:tabs>
      </w:pPr>
    </w:p>
    <w:p w:rsidR="00CD1AD9" w:rsidRPr="00294D15" w:rsidRDefault="00CD1AD9">
      <w:pPr>
        <w:tabs>
          <w:tab w:val="center" w:pos="4986"/>
          <w:tab w:val="right" w:pos="9972"/>
        </w:tabs>
      </w:pPr>
    </w:p>
    <w:p w:rsidR="00CD1AD9" w:rsidRPr="00294D15" w:rsidRDefault="00CD1AD9">
      <w:pPr>
        <w:tabs>
          <w:tab w:val="center" w:pos="4986"/>
          <w:tab w:val="right" w:pos="9972"/>
        </w:tabs>
        <w:sectPr w:rsidR="00CD1AD9" w:rsidRPr="00294D15">
          <w:pgSz w:w="16838" w:h="11906" w:orient="landscape"/>
          <w:pgMar w:top="1701" w:right="567" w:bottom="1134" w:left="1134" w:header="567" w:footer="567" w:gutter="0"/>
          <w:pgNumType w:start="1"/>
          <w:cols w:space="1296"/>
          <w:titlePg/>
          <w:docGrid w:linePitch="360"/>
        </w:sectPr>
      </w:pPr>
    </w:p>
    <w:p w:rsidR="00CD1AD9" w:rsidRPr="00294D15" w:rsidRDefault="00CD1AD9">
      <w:pPr>
        <w:tabs>
          <w:tab w:val="center" w:pos="4986"/>
          <w:tab w:val="right" w:pos="9972"/>
        </w:tabs>
      </w:pPr>
    </w:p>
    <w:p w:rsidR="00CD1AD9" w:rsidRPr="00294D15" w:rsidRDefault="00FE7981">
      <w:pPr>
        <w:ind w:left="10206"/>
        <w:jc w:val="both"/>
        <w:rPr>
          <w:szCs w:val="24"/>
        </w:rPr>
      </w:pPr>
      <w:r w:rsidRPr="00294D15">
        <w:rPr>
          <w:szCs w:val="24"/>
        </w:rPr>
        <w:t>12 priedo „2022–2030 m. plėtros programos valdytojos Lietuvos Respublikos švietimo, mokslo ir sporto ministerijos mokslo plėtros programos pažangos priemonės Nr. 12-001-01-02-01 „Stiprinti inovacijų ekosistemas mokslo centruose“ projektų finansavimo sąlygų aprašo Nr. 12“</w:t>
      </w:r>
    </w:p>
    <w:p w:rsidR="00CD1AD9" w:rsidRPr="00294D15" w:rsidRDefault="00FE7981">
      <w:pPr>
        <w:ind w:left="10206"/>
        <w:jc w:val="both"/>
        <w:rPr>
          <w:szCs w:val="24"/>
        </w:rPr>
      </w:pPr>
      <w:r w:rsidRPr="00294D15">
        <w:rPr>
          <w:szCs w:val="24"/>
        </w:rPr>
        <w:t>4 priedas</w:t>
      </w:r>
    </w:p>
    <w:p w:rsidR="00CD1AD9" w:rsidRPr="00294D15" w:rsidRDefault="00CD1AD9">
      <w:pPr>
        <w:rPr>
          <w:rFonts w:eastAsia="Calibri"/>
          <w:b/>
          <w:bCs/>
          <w:caps/>
          <w:color w:val="000000"/>
          <w:szCs w:val="24"/>
        </w:rPr>
      </w:pPr>
    </w:p>
    <w:p w:rsidR="00CD1AD9" w:rsidRPr="00294D15" w:rsidRDefault="00FE7981">
      <w:pPr>
        <w:jc w:val="center"/>
      </w:pPr>
      <w:r w:rsidRPr="00294D15">
        <w:rPr>
          <w:rFonts w:eastAsia="Calibri"/>
          <w:b/>
          <w:bCs/>
          <w:caps/>
          <w:color w:val="000000"/>
          <w:szCs w:val="24"/>
        </w:rPr>
        <w:t xml:space="preserve">ATITIKTIES </w:t>
      </w:r>
      <w:r w:rsidRPr="00294D15">
        <w:rPr>
          <w:rFonts w:eastAsia="Calibri"/>
          <w:b/>
          <w:bCs/>
          <w:i/>
          <w:caps/>
          <w:color w:val="000000"/>
          <w:szCs w:val="24"/>
        </w:rPr>
        <w:t xml:space="preserve">de minimis </w:t>
      </w:r>
      <w:r w:rsidRPr="00294D15">
        <w:rPr>
          <w:rFonts w:eastAsia="Calibri"/>
          <w:b/>
          <w:bCs/>
          <w:caps/>
          <w:color w:val="000000"/>
          <w:szCs w:val="24"/>
        </w:rPr>
        <w:t>PAGALBOS TAISYKLĖMS</w:t>
      </w:r>
      <w:r w:rsidRPr="00294D15">
        <w:rPr>
          <w:rFonts w:eastAsia="Calibri"/>
          <w:b/>
          <w:bCs/>
          <w:caps/>
          <w:color w:val="000000"/>
          <w:szCs w:val="24"/>
          <w:vertAlign w:val="superscript"/>
        </w:rPr>
        <w:footnoteReference w:id="8"/>
      </w:r>
      <w:r w:rsidRPr="00294D15">
        <w:rPr>
          <w:rFonts w:eastAsia="Calibri"/>
          <w:b/>
          <w:bCs/>
          <w:caps/>
          <w:color w:val="000000"/>
          <w:szCs w:val="24"/>
        </w:rPr>
        <w:t xml:space="preserve"> Patikros lapas</w:t>
      </w:r>
    </w:p>
    <w:p w:rsidR="00CD1AD9" w:rsidRPr="00294D15" w:rsidRDefault="00CD1AD9">
      <w:pPr>
        <w:rPr>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CD1AD9" w:rsidRPr="00294D15">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CD1AD9" w:rsidRPr="00294D15" w:rsidRDefault="00FE7981">
            <w:pPr>
              <w:ind w:firstLine="737"/>
              <w:jc w:val="both"/>
              <w:rPr>
                <w:color w:val="000000"/>
                <w:sz w:val="22"/>
                <w:szCs w:val="22"/>
              </w:rPr>
            </w:pPr>
            <w:r w:rsidRPr="00294D15">
              <w:rPr>
                <w:b/>
                <w:bCs/>
                <w:color w:val="000000"/>
                <w:sz w:val="22"/>
                <w:szCs w:val="22"/>
              </w:rPr>
              <w:t xml:space="preserve">I. Duomenys apie projekto įgyvendinimo planą / projektą </w:t>
            </w:r>
          </w:p>
        </w:tc>
      </w:tr>
      <w:tr w:rsidR="00CD1AD9" w:rsidRPr="00294D15">
        <w:tc>
          <w:tcPr>
            <w:tcW w:w="4928" w:type="dxa"/>
            <w:tcBorders>
              <w:top w:val="single" w:sz="4" w:space="0" w:color="auto"/>
              <w:left w:val="single" w:sz="4" w:space="0" w:color="auto"/>
              <w:bottom w:val="single" w:sz="4" w:space="0" w:color="auto"/>
              <w:right w:val="single" w:sz="4" w:space="0" w:color="auto"/>
            </w:tcBorders>
            <w:hideMark/>
          </w:tcPr>
          <w:p w:rsidR="00CD1AD9" w:rsidRPr="00294D15" w:rsidRDefault="00FE7981">
            <w:pPr>
              <w:rPr>
                <w:color w:val="000000"/>
                <w:sz w:val="22"/>
                <w:szCs w:val="22"/>
              </w:rPr>
            </w:pPr>
            <w:r w:rsidRPr="00294D15">
              <w:rPr>
                <w:color w:val="000000"/>
                <w:sz w:val="22"/>
                <w:szCs w:val="22"/>
              </w:rPr>
              <w:t xml:space="preserve">Projekto įgyvendinimo plano / projekto numeris </w:t>
            </w:r>
          </w:p>
        </w:tc>
        <w:tc>
          <w:tcPr>
            <w:tcW w:w="9922" w:type="dxa"/>
            <w:tcBorders>
              <w:top w:val="single" w:sz="4" w:space="0" w:color="auto"/>
              <w:left w:val="single" w:sz="4" w:space="0" w:color="auto"/>
              <w:bottom w:val="single" w:sz="4" w:space="0" w:color="auto"/>
              <w:right w:val="single" w:sz="4" w:space="0" w:color="auto"/>
            </w:tcBorders>
          </w:tcPr>
          <w:p w:rsidR="00CD1AD9" w:rsidRPr="00294D15" w:rsidRDefault="00CD1AD9">
            <w:pPr>
              <w:jc w:val="both"/>
              <w:rPr>
                <w:color w:val="000000"/>
                <w:sz w:val="22"/>
                <w:szCs w:val="22"/>
              </w:rPr>
            </w:pPr>
          </w:p>
        </w:tc>
      </w:tr>
      <w:tr w:rsidR="00CD1AD9" w:rsidRPr="00294D15">
        <w:tc>
          <w:tcPr>
            <w:tcW w:w="4928" w:type="dxa"/>
            <w:tcBorders>
              <w:top w:val="single" w:sz="4" w:space="0" w:color="auto"/>
              <w:left w:val="single" w:sz="4" w:space="0" w:color="auto"/>
              <w:bottom w:val="single" w:sz="4" w:space="0" w:color="auto"/>
              <w:right w:val="single" w:sz="4" w:space="0" w:color="auto"/>
            </w:tcBorders>
            <w:hideMark/>
          </w:tcPr>
          <w:p w:rsidR="00CD1AD9" w:rsidRPr="00294D15" w:rsidRDefault="00FE7981">
            <w:pPr>
              <w:rPr>
                <w:color w:val="000000"/>
                <w:sz w:val="22"/>
                <w:szCs w:val="22"/>
              </w:rPr>
            </w:pPr>
            <w:r w:rsidRPr="00294D15">
              <w:rPr>
                <w:color w:val="000000"/>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rsidR="00CD1AD9" w:rsidRPr="00294D15" w:rsidRDefault="00CD1AD9">
            <w:pPr>
              <w:jc w:val="both"/>
              <w:rPr>
                <w:color w:val="000000"/>
                <w:sz w:val="22"/>
                <w:szCs w:val="22"/>
              </w:rPr>
            </w:pPr>
          </w:p>
        </w:tc>
      </w:tr>
      <w:tr w:rsidR="00CD1AD9" w:rsidRPr="00294D15">
        <w:tc>
          <w:tcPr>
            <w:tcW w:w="4928" w:type="dxa"/>
            <w:tcBorders>
              <w:top w:val="single" w:sz="4" w:space="0" w:color="auto"/>
              <w:left w:val="single" w:sz="4" w:space="0" w:color="auto"/>
              <w:bottom w:val="single" w:sz="4" w:space="0" w:color="auto"/>
              <w:right w:val="single" w:sz="4" w:space="0" w:color="auto"/>
            </w:tcBorders>
            <w:hideMark/>
          </w:tcPr>
          <w:p w:rsidR="00CD1AD9" w:rsidRPr="00294D15" w:rsidRDefault="00FE7981">
            <w:pPr>
              <w:rPr>
                <w:color w:val="000000"/>
                <w:sz w:val="22"/>
                <w:szCs w:val="22"/>
              </w:rPr>
            </w:pPr>
            <w:r w:rsidRPr="00294D15">
              <w:rPr>
                <w:color w:val="000000"/>
                <w:sz w:val="22"/>
                <w:szCs w:val="22"/>
              </w:rPr>
              <w:t>Pareiškėjo / projekto vykdytojo pavadinimas / galutinio naudos gavėjo pavadinimas</w:t>
            </w:r>
          </w:p>
        </w:tc>
        <w:tc>
          <w:tcPr>
            <w:tcW w:w="9922" w:type="dxa"/>
            <w:tcBorders>
              <w:top w:val="single" w:sz="4" w:space="0" w:color="auto"/>
              <w:left w:val="single" w:sz="4" w:space="0" w:color="auto"/>
              <w:bottom w:val="single" w:sz="4" w:space="0" w:color="auto"/>
              <w:right w:val="single" w:sz="4" w:space="0" w:color="auto"/>
            </w:tcBorders>
          </w:tcPr>
          <w:p w:rsidR="00CD1AD9" w:rsidRPr="00294D15" w:rsidRDefault="00CD1AD9">
            <w:pPr>
              <w:jc w:val="both"/>
              <w:rPr>
                <w:b/>
                <w:bCs/>
                <w:color w:val="000000"/>
                <w:sz w:val="22"/>
                <w:szCs w:val="22"/>
              </w:rPr>
            </w:pPr>
          </w:p>
        </w:tc>
      </w:tr>
    </w:tbl>
    <w:p w:rsidR="00CD1AD9" w:rsidRPr="00294D15" w:rsidRDefault="00CD1AD9">
      <w:pPr>
        <w:rPr>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CD1AD9" w:rsidRPr="00294D15">
        <w:tc>
          <w:tcPr>
            <w:tcW w:w="14850" w:type="dxa"/>
            <w:gridSpan w:val="6"/>
            <w:tcBorders>
              <w:top w:val="single" w:sz="4" w:space="0" w:color="auto"/>
              <w:left w:val="single" w:sz="4" w:space="0" w:color="auto"/>
              <w:bottom w:val="single" w:sz="4" w:space="0" w:color="auto"/>
              <w:right w:val="single" w:sz="4" w:space="0" w:color="auto"/>
            </w:tcBorders>
            <w:shd w:val="clear" w:color="auto" w:fill="BFBFBF"/>
          </w:tcPr>
          <w:p w:rsidR="00CD1AD9" w:rsidRPr="00294D15" w:rsidRDefault="00CD1AD9">
            <w:pPr>
              <w:ind w:firstLine="720"/>
              <w:rPr>
                <w:sz w:val="22"/>
                <w:szCs w:val="22"/>
                <w:lang w:eastAsia="lt-LT"/>
              </w:rPr>
            </w:pPr>
          </w:p>
          <w:p w:rsidR="00CD1AD9" w:rsidRPr="00294D15" w:rsidRDefault="00FE7981">
            <w:pPr>
              <w:ind w:firstLine="720"/>
              <w:rPr>
                <w:color w:val="000000"/>
                <w:sz w:val="22"/>
                <w:szCs w:val="22"/>
                <w:lang w:eastAsia="lt-LT"/>
              </w:rPr>
            </w:pPr>
            <w:r w:rsidRPr="00294D15">
              <w:rPr>
                <w:b/>
                <w:bCs/>
                <w:color w:val="000000"/>
                <w:sz w:val="22"/>
                <w:szCs w:val="22"/>
                <w:lang w:eastAsia="lt-LT"/>
              </w:rPr>
              <w:t xml:space="preserve">II. Atitikties </w:t>
            </w:r>
            <w:r w:rsidRPr="00294D15">
              <w:rPr>
                <w:b/>
                <w:bCs/>
                <w:i/>
                <w:color w:val="000000"/>
                <w:sz w:val="22"/>
                <w:szCs w:val="22"/>
                <w:lang w:eastAsia="lt-LT"/>
              </w:rPr>
              <w:t>de minimis</w:t>
            </w:r>
            <w:r w:rsidRPr="00294D15">
              <w:rPr>
                <w:b/>
                <w:bCs/>
                <w:color w:val="000000"/>
                <w:sz w:val="22"/>
                <w:szCs w:val="22"/>
                <w:lang w:eastAsia="lt-LT"/>
              </w:rPr>
              <w:t xml:space="preserve"> reglamente nustatytoms sąlygoms vertinimas</w:t>
            </w:r>
          </w:p>
          <w:p w:rsidR="00CD1AD9" w:rsidRPr="00294D15" w:rsidRDefault="00CD1AD9">
            <w:pPr>
              <w:ind w:firstLine="720"/>
              <w:rPr>
                <w:color w:val="000000"/>
                <w:sz w:val="22"/>
                <w:szCs w:val="22"/>
                <w:lang w:eastAsia="lt-LT"/>
              </w:rPr>
            </w:pPr>
          </w:p>
        </w:tc>
      </w:tr>
      <w:tr w:rsidR="00CD1AD9" w:rsidRPr="00294D15">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rsidR="00CD1AD9" w:rsidRPr="00294D15" w:rsidRDefault="00FE7981">
            <w:pPr>
              <w:tabs>
                <w:tab w:val="left" w:pos="0"/>
              </w:tabs>
              <w:ind w:right="-465" w:firstLine="720"/>
              <w:rPr>
                <w:color w:val="000000"/>
                <w:sz w:val="22"/>
                <w:szCs w:val="22"/>
                <w:lang w:eastAsia="lt-LT"/>
              </w:rPr>
            </w:pPr>
            <w:r w:rsidRPr="00294D15">
              <w:rPr>
                <w:b/>
                <w:bCs/>
                <w:color w:val="000000"/>
                <w:sz w:val="22"/>
                <w:szCs w:val="22"/>
                <w:lang w:eastAsia="lt-LT"/>
              </w:rPr>
              <w:t xml:space="preserve">N </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color w:val="000000"/>
                <w:sz w:val="22"/>
                <w:szCs w:val="22"/>
                <w:lang w:eastAsia="lt-LT"/>
              </w:rPr>
            </w:pPr>
            <w:r w:rsidRPr="00294D15">
              <w:rPr>
                <w:b/>
                <w:bCs/>
                <w:color w:val="000000"/>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rsidR="00CD1AD9" w:rsidRPr="00294D15" w:rsidRDefault="00FE7981">
            <w:pPr>
              <w:ind w:firstLine="720"/>
              <w:jc w:val="both"/>
              <w:rPr>
                <w:color w:val="000000"/>
                <w:sz w:val="22"/>
                <w:szCs w:val="22"/>
                <w:lang w:eastAsia="lt-LT"/>
              </w:rPr>
            </w:pPr>
            <w:r w:rsidRPr="00294D15">
              <w:rPr>
                <w:b/>
                <w:bCs/>
                <w:color w:val="000000"/>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b/>
                <w:color w:val="000000"/>
                <w:sz w:val="22"/>
                <w:szCs w:val="22"/>
                <w:lang w:eastAsia="lt-LT"/>
              </w:rPr>
            </w:pPr>
            <w:r w:rsidRPr="00294D15">
              <w:rPr>
                <w:b/>
                <w:color w:val="000000"/>
                <w:sz w:val="22"/>
                <w:szCs w:val="22"/>
                <w:lang w:eastAsia="lt-LT"/>
              </w:rPr>
              <w:t>Pasirinkimo pagrindimas</w:t>
            </w:r>
          </w:p>
        </w:tc>
      </w:tr>
      <w:tr w:rsidR="00CD1AD9" w:rsidRPr="00294D15">
        <w:trPr>
          <w:trHeight w:val="45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CD1AD9" w:rsidRPr="00294D15" w:rsidRDefault="00CD1AD9">
            <w:pPr>
              <w:rPr>
                <w:color w:val="000000"/>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rsidR="00CD1AD9" w:rsidRPr="00294D15" w:rsidRDefault="00CD1AD9">
            <w:pPr>
              <w:rPr>
                <w:color w:val="000000"/>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center"/>
              <w:rPr>
                <w:b/>
                <w:bCs/>
                <w:color w:val="000000"/>
                <w:sz w:val="22"/>
                <w:szCs w:val="22"/>
                <w:lang w:eastAsia="lt-LT"/>
              </w:rPr>
            </w:pPr>
            <w:r w:rsidRPr="00294D15">
              <w:rPr>
                <w:b/>
                <w:bCs/>
                <w:color w:val="000000"/>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center"/>
              <w:rPr>
                <w:b/>
                <w:bCs/>
                <w:color w:val="000000"/>
                <w:sz w:val="22"/>
                <w:szCs w:val="22"/>
                <w:lang w:eastAsia="lt-LT"/>
              </w:rPr>
            </w:pPr>
            <w:r w:rsidRPr="00294D15">
              <w:rPr>
                <w:b/>
                <w:bCs/>
                <w:color w:val="000000"/>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center"/>
              <w:rPr>
                <w:b/>
                <w:bCs/>
                <w:color w:val="000000"/>
                <w:sz w:val="22"/>
                <w:szCs w:val="22"/>
                <w:lang w:eastAsia="lt-LT"/>
              </w:rPr>
            </w:pPr>
            <w:r w:rsidRPr="00294D15">
              <w:rPr>
                <w:b/>
                <w:bCs/>
                <w:color w:val="000000"/>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CD1AD9" w:rsidRPr="00294D15" w:rsidRDefault="00CD1AD9">
            <w:pPr>
              <w:rPr>
                <w:b/>
                <w:color w:val="000000"/>
                <w:sz w:val="22"/>
                <w:szCs w:val="22"/>
                <w:lang w:eastAsia="lt-LT"/>
              </w:rPr>
            </w:pPr>
          </w:p>
        </w:tc>
      </w:tr>
      <w:tr w:rsidR="00CD1AD9" w:rsidRPr="00294D15">
        <w:trPr>
          <w:trHeight w:val="363"/>
        </w:trPr>
        <w:tc>
          <w:tcPr>
            <w:tcW w:w="673" w:type="dxa"/>
            <w:tcBorders>
              <w:top w:val="single" w:sz="4" w:space="0" w:color="auto"/>
              <w:left w:val="single" w:sz="4" w:space="0" w:color="auto"/>
              <w:bottom w:val="single" w:sz="4" w:space="0" w:color="auto"/>
              <w:right w:val="single" w:sz="4" w:space="0" w:color="auto"/>
            </w:tcBorders>
            <w:hideMark/>
          </w:tcPr>
          <w:p w:rsidR="00CD1AD9" w:rsidRPr="00294D15" w:rsidRDefault="00FE7981">
            <w:pPr>
              <w:ind w:right="-465"/>
              <w:rPr>
                <w:sz w:val="22"/>
                <w:szCs w:val="22"/>
                <w:lang w:eastAsia="lt-LT"/>
              </w:rPr>
            </w:pPr>
            <w:r w:rsidRPr="00294D15">
              <w:rPr>
                <w:color w:val="000000"/>
                <w:sz w:val="22"/>
                <w:szCs w:val="22"/>
                <w:lang w:eastAsia="lt-LT"/>
              </w:rPr>
              <w:t>1.</w:t>
            </w:r>
          </w:p>
        </w:tc>
        <w:tc>
          <w:tcPr>
            <w:tcW w:w="6502"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both"/>
              <w:rPr>
                <w:bCs/>
                <w:color w:val="000000"/>
                <w:sz w:val="22"/>
                <w:szCs w:val="22"/>
                <w:lang w:eastAsia="lt-LT"/>
              </w:rPr>
            </w:pPr>
            <w:r w:rsidRPr="00294D15">
              <w:rPr>
                <w:rFonts w:eastAsia="Calibri"/>
                <w:color w:val="000000"/>
                <w:sz w:val="22"/>
                <w:szCs w:val="22"/>
              </w:rPr>
              <w:t xml:space="preserve">Ar </w:t>
            </w:r>
            <w:r w:rsidRPr="00294D15">
              <w:rPr>
                <w:rFonts w:eastAsia="Calibri"/>
                <w:i/>
                <w:iCs/>
                <w:color w:val="000000"/>
                <w:sz w:val="22"/>
                <w:szCs w:val="22"/>
              </w:rPr>
              <w:t>de minimis</w:t>
            </w:r>
            <w:r w:rsidRPr="00294D15">
              <w:rPr>
                <w:rFonts w:eastAsia="Calibri"/>
                <w:color w:val="000000"/>
                <w:sz w:val="22"/>
                <w:szCs w:val="22"/>
              </w:rPr>
              <w:t xml:space="preserve"> pagalba teikiama pareiškėjo / projekto vykdytojo / partnerio (-ių) / galutinio naudos gavėjo / galutinio gavėjo vykdomai pirminės žvejybos ir akvakultūros produktų gamybos veiklai, kuriai taikomas Reglamentas Nr. 1379/2013?</w:t>
            </w:r>
            <w:r w:rsidRPr="00294D15">
              <w:rPr>
                <w:bCs/>
                <w:color w:val="000000"/>
                <w:sz w:val="22"/>
                <w:szCs w:val="22"/>
                <w:vertAlign w:val="superscript"/>
                <w:lang w:eastAsia="lt-LT"/>
              </w:rPr>
              <w:footnoteReference w:id="9"/>
            </w:r>
          </w:p>
        </w:tc>
        <w:tc>
          <w:tcPr>
            <w:tcW w:w="73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eastAsia="Calibri" w:hAnsi="Arial" w:cs="Arial"/>
                <w:sz w:val="20"/>
                <w:lang w:eastAsia="lt-LT"/>
              </w:rPr>
            </w:pPr>
            <w:r w:rsidRPr="00294D15">
              <w:rPr>
                <w:lang w:eastAsia="lt-LT"/>
              </w:rPr>
              <w:fldChar w:fldCharType="begin" w:fldLock="1">
                <w:ffData>
                  <w:name w:val="Tikrinti2"/>
                  <w:enabled/>
                  <w:calcOnExit w:val="0"/>
                  <w:checkBox>
                    <w:sizeAuto/>
                    <w:default w:val="0"/>
                  </w:checkBox>
                </w:ffData>
              </w:fldChar>
            </w:r>
            <w:r w:rsidRPr="00294D15">
              <w:rPr>
                <w:lang w:eastAsia="lt-LT"/>
              </w:rPr>
              <w:instrText xml:space="preserve"> FORMCHECKBOX </w:instrText>
            </w:r>
            <w:r w:rsidRPr="00294D15">
              <w:rPr>
                <w:lang w:eastAsia="lt-LT"/>
              </w:rPr>
            </w:r>
            <w:r w:rsidRPr="00294D15">
              <w:rPr>
                <w:lang w:eastAsia="lt-LT"/>
              </w:rPr>
              <w:fldChar w:fldCharType="separate"/>
            </w:r>
            <w:r w:rsidRPr="00294D15">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CD1AD9" w:rsidRPr="00294D15" w:rsidRDefault="00CD1AD9">
            <w:pPr>
              <w:jc w:val="center"/>
              <w:rPr>
                <w:rFonts w:ascii="Arial" w:hAnsi="Arial" w:cs="Arial"/>
                <w:color w:val="000000"/>
                <w:sz w:val="20"/>
                <w:lang w:eastAsia="lt-LT"/>
              </w:rPr>
            </w:pPr>
          </w:p>
        </w:tc>
        <w:tc>
          <w:tcPr>
            <w:tcW w:w="4961" w:type="dxa"/>
            <w:tcBorders>
              <w:top w:val="single" w:sz="4" w:space="0" w:color="auto"/>
              <w:left w:val="single" w:sz="4" w:space="0" w:color="auto"/>
              <w:bottom w:val="single" w:sz="4" w:space="0" w:color="auto"/>
              <w:right w:val="single" w:sz="4" w:space="0" w:color="auto"/>
            </w:tcBorders>
          </w:tcPr>
          <w:p w:rsidR="00CD1AD9" w:rsidRPr="00294D15" w:rsidRDefault="00CD1AD9">
            <w:pPr>
              <w:ind w:firstLine="720"/>
              <w:jc w:val="both"/>
              <w:rPr>
                <w:color w:val="000000"/>
                <w:sz w:val="22"/>
                <w:szCs w:val="22"/>
                <w:lang w:eastAsia="lt-LT"/>
              </w:rPr>
            </w:pPr>
          </w:p>
        </w:tc>
      </w:tr>
      <w:tr w:rsidR="00CD1AD9" w:rsidRPr="00294D15">
        <w:trPr>
          <w:trHeight w:val="363"/>
        </w:trPr>
        <w:tc>
          <w:tcPr>
            <w:tcW w:w="673" w:type="dxa"/>
            <w:tcBorders>
              <w:top w:val="single" w:sz="4" w:space="0" w:color="auto"/>
              <w:left w:val="single" w:sz="4" w:space="0" w:color="auto"/>
              <w:bottom w:val="single" w:sz="4" w:space="0" w:color="auto"/>
              <w:right w:val="single" w:sz="4" w:space="0" w:color="auto"/>
            </w:tcBorders>
          </w:tcPr>
          <w:p w:rsidR="00CD1AD9" w:rsidRPr="00294D15" w:rsidRDefault="00FE7981">
            <w:pPr>
              <w:ind w:right="-465"/>
              <w:rPr>
                <w:color w:val="000000"/>
                <w:sz w:val="22"/>
                <w:szCs w:val="22"/>
                <w:lang w:eastAsia="lt-LT"/>
              </w:rPr>
            </w:pPr>
            <w:r w:rsidRPr="00294D15">
              <w:rPr>
                <w:color w:val="000000"/>
                <w:sz w:val="22"/>
                <w:szCs w:val="22"/>
                <w:lang w:eastAsia="lt-LT"/>
              </w:rPr>
              <w:t>2.</w:t>
            </w:r>
          </w:p>
        </w:tc>
        <w:tc>
          <w:tcPr>
            <w:tcW w:w="6502"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rFonts w:eastAsia="Calibri"/>
                <w:color w:val="000000"/>
                <w:sz w:val="22"/>
                <w:szCs w:val="22"/>
              </w:rPr>
            </w:pPr>
            <w:r w:rsidRPr="00294D15">
              <w:rPr>
                <w:rFonts w:eastAsia="Calibri"/>
                <w:color w:val="000000"/>
                <w:sz w:val="22"/>
                <w:szCs w:val="22"/>
              </w:rPr>
              <w:t xml:space="preserve">Ar </w:t>
            </w:r>
            <w:r w:rsidRPr="00294D15">
              <w:rPr>
                <w:rFonts w:eastAsia="Calibri"/>
                <w:i/>
                <w:iCs/>
                <w:color w:val="000000"/>
                <w:sz w:val="22"/>
                <w:szCs w:val="22"/>
              </w:rPr>
              <w:t>de minimis</w:t>
            </w:r>
            <w:r w:rsidRPr="00294D15">
              <w:rPr>
                <w:rFonts w:eastAsia="Calibri"/>
                <w:color w:val="000000"/>
                <w:sz w:val="22"/>
                <w:szCs w:val="22"/>
              </w:rPr>
              <w:t xml:space="preserve"> pagalba nėra teikiama pareiškėjo / projekto vykdytojo / partnerio (-ių) / galutinio naudos gavėjo / galutinio gavėjo vykdomai žvejybos ir akvakultūros produktų perdirbimo ir prekybos veiklai, kai pagalbos dydis nustatomas pagal įsigytų arba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rsidR="00CD1AD9" w:rsidRPr="00294D15" w:rsidRDefault="00FE7981">
            <w:pPr>
              <w:jc w:val="center"/>
              <w:rPr>
                <w:lang w:eastAsia="lt-LT"/>
              </w:rPr>
            </w:pPr>
            <w:r w:rsidRPr="00294D15">
              <w:rPr>
                <w:lang w:eastAsia="lt-LT"/>
              </w:rPr>
              <w:fldChar w:fldCharType="begin" w:fldLock="1">
                <w:ffData>
                  <w:name w:val="Tikrinti2"/>
                  <w:enabled/>
                  <w:calcOnExit w:val="0"/>
                  <w:checkBox>
                    <w:sizeAuto/>
                    <w:default w:val="0"/>
                  </w:checkBox>
                </w:ffData>
              </w:fldChar>
            </w:r>
            <w:r w:rsidRPr="00294D15">
              <w:rPr>
                <w:lang w:eastAsia="lt-LT"/>
              </w:rPr>
              <w:instrText xml:space="preserve"> FORMCHECKBOX </w:instrText>
            </w:r>
            <w:r w:rsidRPr="00294D15">
              <w:rPr>
                <w:lang w:eastAsia="lt-LT"/>
              </w:rPr>
            </w:r>
            <w:r w:rsidRPr="00294D15">
              <w:rPr>
                <w:lang w:eastAsia="lt-LT"/>
              </w:rPr>
              <w:fldChar w:fldCharType="separate"/>
            </w:r>
            <w:r w:rsidRPr="00294D15">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CD1AD9" w:rsidRPr="00294D15" w:rsidRDefault="00CD1AD9">
            <w:pPr>
              <w:jc w:val="center"/>
              <w:rPr>
                <w:rFonts w:ascii="Arial" w:hAnsi="Arial" w:cs="Arial"/>
                <w:color w:val="000000"/>
                <w:sz w:val="20"/>
                <w:lang w:eastAsia="lt-LT"/>
              </w:rPr>
            </w:pPr>
          </w:p>
        </w:tc>
        <w:tc>
          <w:tcPr>
            <w:tcW w:w="4961" w:type="dxa"/>
            <w:tcBorders>
              <w:top w:val="single" w:sz="4" w:space="0" w:color="auto"/>
              <w:left w:val="single" w:sz="4" w:space="0" w:color="auto"/>
              <w:bottom w:val="single" w:sz="4" w:space="0" w:color="auto"/>
              <w:right w:val="single" w:sz="4" w:space="0" w:color="auto"/>
            </w:tcBorders>
          </w:tcPr>
          <w:p w:rsidR="00CD1AD9" w:rsidRPr="00294D15" w:rsidRDefault="00CD1AD9">
            <w:pPr>
              <w:ind w:firstLine="720"/>
              <w:jc w:val="both"/>
              <w:rPr>
                <w:color w:val="000000"/>
                <w:sz w:val="22"/>
                <w:szCs w:val="22"/>
                <w:lang w:eastAsia="lt-LT"/>
              </w:rPr>
            </w:pPr>
          </w:p>
        </w:tc>
      </w:tr>
      <w:tr w:rsidR="00CD1AD9" w:rsidRPr="00294D15">
        <w:trPr>
          <w:trHeight w:val="138"/>
        </w:trPr>
        <w:tc>
          <w:tcPr>
            <w:tcW w:w="673" w:type="dxa"/>
            <w:tcBorders>
              <w:top w:val="single" w:sz="4" w:space="0" w:color="auto"/>
              <w:left w:val="single" w:sz="4" w:space="0" w:color="auto"/>
              <w:bottom w:val="single" w:sz="4" w:space="0" w:color="auto"/>
              <w:right w:val="single" w:sz="4" w:space="0" w:color="auto"/>
            </w:tcBorders>
            <w:hideMark/>
          </w:tcPr>
          <w:p w:rsidR="00CD1AD9" w:rsidRPr="00294D15" w:rsidRDefault="00FE7981">
            <w:pPr>
              <w:ind w:right="-465"/>
              <w:rPr>
                <w:sz w:val="22"/>
                <w:szCs w:val="22"/>
                <w:lang w:eastAsia="lt-LT"/>
              </w:rPr>
            </w:pPr>
            <w:r w:rsidRPr="00294D15">
              <w:rPr>
                <w:sz w:val="22"/>
                <w:szCs w:val="22"/>
                <w:lang w:eastAsia="lt-LT"/>
              </w:rPr>
              <w:t>3.</w:t>
            </w:r>
          </w:p>
        </w:tc>
        <w:tc>
          <w:tcPr>
            <w:tcW w:w="6502"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both"/>
              <w:rPr>
                <w:bCs/>
                <w:color w:val="000000"/>
                <w:sz w:val="22"/>
                <w:szCs w:val="22"/>
                <w:lang w:eastAsia="lt-LT"/>
              </w:rPr>
            </w:pPr>
            <w:r w:rsidRPr="00294D15">
              <w:rPr>
                <w:bCs/>
                <w:color w:val="000000"/>
                <w:sz w:val="22"/>
                <w:szCs w:val="22"/>
                <w:lang w:eastAsia="lt-LT"/>
              </w:rPr>
              <w:t>Ar pareiškėjas / projekto vykdytojas / partneris (-iai) / 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eastAsia="Calibri" w:hAnsi="Arial" w:cs="Arial"/>
                <w:sz w:val="20"/>
                <w:lang w:eastAsia="lt-LT"/>
              </w:rPr>
            </w:pPr>
            <w:r w:rsidRPr="00294D15">
              <w:rPr>
                <w:lang w:eastAsia="lt-LT"/>
              </w:rPr>
              <w:fldChar w:fldCharType="begin" w:fldLock="1">
                <w:ffData>
                  <w:name w:val="Tikrinti2"/>
                  <w:enabled/>
                  <w:calcOnExit w:val="0"/>
                  <w:checkBox>
                    <w:sizeAuto/>
                    <w:default w:val="0"/>
                  </w:checkBox>
                </w:ffData>
              </w:fldChar>
            </w:r>
            <w:r w:rsidRPr="00294D15">
              <w:rPr>
                <w:lang w:eastAsia="lt-LT"/>
              </w:rPr>
              <w:instrText xml:space="preserve"> FORMCHECKBOX </w:instrText>
            </w:r>
            <w:r w:rsidRPr="00294D15">
              <w:rPr>
                <w:lang w:eastAsia="lt-LT"/>
              </w:rPr>
            </w:r>
            <w:r w:rsidRPr="00294D15">
              <w:rPr>
                <w:lang w:eastAsia="lt-LT"/>
              </w:rPr>
              <w:fldChar w:fldCharType="separate"/>
            </w:r>
            <w:r w:rsidRPr="00294D15">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CD1AD9" w:rsidRPr="00294D15" w:rsidRDefault="00CD1AD9">
            <w:pPr>
              <w:jc w:val="center"/>
              <w:rPr>
                <w:rFonts w:ascii="Arial" w:hAnsi="Arial" w:cs="Arial"/>
                <w:color w:val="000000"/>
                <w:sz w:val="20"/>
                <w:lang w:eastAsia="lt-LT"/>
              </w:rPr>
            </w:pPr>
          </w:p>
        </w:tc>
        <w:tc>
          <w:tcPr>
            <w:tcW w:w="4961" w:type="dxa"/>
            <w:tcBorders>
              <w:top w:val="single" w:sz="4" w:space="0" w:color="auto"/>
              <w:left w:val="single" w:sz="4" w:space="0" w:color="auto"/>
              <w:bottom w:val="single" w:sz="4" w:space="0" w:color="auto"/>
              <w:right w:val="single" w:sz="4" w:space="0" w:color="auto"/>
            </w:tcBorders>
          </w:tcPr>
          <w:p w:rsidR="00CD1AD9" w:rsidRPr="00294D15" w:rsidRDefault="00CD1AD9">
            <w:pPr>
              <w:ind w:firstLine="720"/>
              <w:jc w:val="both"/>
              <w:rPr>
                <w:color w:val="000000"/>
                <w:sz w:val="22"/>
                <w:szCs w:val="22"/>
                <w:lang w:eastAsia="lt-LT"/>
              </w:rPr>
            </w:pPr>
          </w:p>
        </w:tc>
      </w:tr>
      <w:tr w:rsidR="00CD1AD9" w:rsidRPr="00294D15">
        <w:trPr>
          <w:trHeight w:val="138"/>
        </w:trPr>
        <w:tc>
          <w:tcPr>
            <w:tcW w:w="673" w:type="dxa"/>
            <w:tcBorders>
              <w:top w:val="single" w:sz="4" w:space="0" w:color="auto"/>
              <w:left w:val="single" w:sz="4" w:space="0" w:color="auto"/>
              <w:bottom w:val="single" w:sz="4" w:space="0" w:color="auto"/>
              <w:right w:val="single" w:sz="4" w:space="0" w:color="auto"/>
            </w:tcBorders>
            <w:hideMark/>
          </w:tcPr>
          <w:p w:rsidR="00CD1AD9" w:rsidRPr="00294D15" w:rsidRDefault="00FE7981">
            <w:pPr>
              <w:ind w:right="-465"/>
              <w:rPr>
                <w:sz w:val="22"/>
                <w:szCs w:val="22"/>
                <w:lang w:eastAsia="lt-LT"/>
              </w:rPr>
            </w:pPr>
            <w:r w:rsidRPr="00294D15">
              <w:rPr>
                <w:sz w:val="22"/>
                <w:szCs w:val="22"/>
                <w:lang w:eastAsia="lt-LT"/>
              </w:rPr>
              <w:t>4.</w:t>
            </w:r>
          </w:p>
        </w:tc>
        <w:tc>
          <w:tcPr>
            <w:tcW w:w="6502"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both"/>
              <w:rPr>
                <w:bCs/>
                <w:color w:val="000000"/>
                <w:sz w:val="22"/>
                <w:szCs w:val="22"/>
                <w:lang w:eastAsia="lt-LT"/>
              </w:rPr>
            </w:pPr>
            <w:r w:rsidRPr="00294D15">
              <w:rPr>
                <w:bCs/>
                <w:color w:val="000000"/>
                <w:sz w:val="22"/>
                <w:szCs w:val="22"/>
                <w:lang w:eastAsia="lt-LT"/>
              </w:rPr>
              <w:t>Ar pareiškėjas / projekto vykdytojas / partneris (-iai) / 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eastAsia="Calibri" w:hAnsi="Arial" w:cs="Arial"/>
                <w:sz w:val="20"/>
                <w:lang w:eastAsia="lt-LT"/>
              </w:rPr>
            </w:pPr>
            <w:r w:rsidRPr="00294D15">
              <w:rPr>
                <w:lang w:eastAsia="lt-LT"/>
              </w:rPr>
              <w:fldChar w:fldCharType="begin" w:fldLock="1">
                <w:ffData>
                  <w:name w:val="Tikrinti2"/>
                  <w:enabled/>
                  <w:calcOnExit w:val="0"/>
                  <w:checkBox>
                    <w:sizeAuto/>
                    <w:default w:val="0"/>
                  </w:checkBox>
                </w:ffData>
              </w:fldChar>
            </w:r>
            <w:r w:rsidRPr="00294D15">
              <w:rPr>
                <w:lang w:eastAsia="lt-LT"/>
              </w:rPr>
              <w:instrText xml:space="preserve"> FORMCHECKBOX </w:instrText>
            </w:r>
            <w:r w:rsidRPr="00294D15">
              <w:rPr>
                <w:lang w:eastAsia="lt-LT"/>
              </w:rPr>
            </w:r>
            <w:r w:rsidRPr="00294D15">
              <w:rPr>
                <w:lang w:eastAsia="lt-LT"/>
              </w:rPr>
              <w:fldChar w:fldCharType="separate"/>
            </w:r>
            <w:r w:rsidRPr="00294D15">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CD1AD9" w:rsidRPr="00294D15" w:rsidRDefault="00CD1AD9">
            <w:pPr>
              <w:jc w:val="center"/>
              <w:rPr>
                <w:rFonts w:ascii="Arial" w:hAnsi="Arial" w:cs="Arial"/>
                <w:color w:val="000000"/>
                <w:sz w:val="20"/>
                <w:lang w:eastAsia="lt-LT"/>
              </w:rPr>
            </w:pPr>
          </w:p>
        </w:tc>
        <w:tc>
          <w:tcPr>
            <w:tcW w:w="4961" w:type="dxa"/>
            <w:tcBorders>
              <w:top w:val="single" w:sz="4" w:space="0" w:color="auto"/>
              <w:left w:val="single" w:sz="4" w:space="0" w:color="auto"/>
              <w:bottom w:val="single" w:sz="4" w:space="0" w:color="auto"/>
              <w:right w:val="single" w:sz="4" w:space="0" w:color="auto"/>
            </w:tcBorders>
          </w:tcPr>
          <w:p w:rsidR="00CD1AD9" w:rsidRPr="00294D15" w:rsidRDefault="00CD1AD9">
            <w:pPr>
              <w:ind w:firstLine="720"/>
              <w:jc w:val="both"/>
              <w:rPr>
                <w:color w:val="000000"/>
                <w:sz w:val="22"/>
                <w:szCs w:val="22"/>
                <w:lang w:eastAsia="lt-LT"/>
              </w:rPr>
            </w:pPr>
          </w:p>
        </w:tc>
      </w:tr>
      <w:tr w:rsidR="00CD1AD9" w:rsidRPr="00294D15">
        <w:trPr>
          <w:trHeight w:val="802"/>
        </w:trPr>
        <w:tc>
          <w:tcPr>
            <w:tcW w:w="673" w:type="dxa"/>
            <w:tcBorders>
              <w:top w:val="single" w:sz="4" w:space="0" w:color="auto"/>
              <w:left w:val="single" w:sz="4" w:space="0" w:color="auto"/>
              <w:bottom w:val="single" w:sz="4" w:space="0" w:color="auto"/>
              <w:right w:val="single" w:sz="4" w:space="0" w:color="auto"/>
            </w:tcBorders>
            <w:hideMark/>
          </w:tcPr>
          <w:p w:rsidR="00CD1AD9" w:rsidRPr="00294D15" w:rsidRDefault="00FE7981">
            <w:pPr>
              <w:ind w:right="-465"/>
              <w:rPr>
                <w:sz w:val="22"/>
                <w:szCs w:val="22"/>
                <w:lang w:eastAsia="lt-LT"/>
              </w:rPr>
            </w:pPr>
            <w:r w:rsidRPr="00294D15">
              <w:rPr>
                <w:sz w:val="22"/>
                <w:szCs w:val="22"/>
                <w:lang w:eastAsia="lt-LT"/>
              </w:rPr>
              <w:t>5.</w:t>
            </w:r>
          </w:p>
        </w:tc>
        <w:tc>
          <w:tcPr>
            <w:tcW w:w="6502"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both"/>
              <w:rPr>
                <w:bCs/>
                <w:color w:val="000000"/>
                <w:sz w:val="22"/>
                <w:szCs w:val="22"/>
                <w:lang w:eastAsia="lt-LT"/>
              </w:rPr>
            </w:pPr>
            <w:r w:rsidRPr="00294D15">
              <w:rPr>
                <w:bCs/>
                <w:color w:val="000000"/>
                <w:sz w:val="22"/>
                <w:szCs w:val="22"/>
                <w:lang w:eastAsia="lt-LT"/>
              </w:rPr>
              <w:t>Ar pareiškėjas / projekto vykdytojas / partneris (-iai) / galutinis naudos gavėjas veikia žemės ūkio produktų perdirbimo ir prekybos sektoriuje, kuriam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eastAsia="Calibri" w:hAnsi="Arial" w:cs="Arial"/>
                <w:sz w:val="20"/>
                <w:lang w:eastAsia="lt-LT"/>
              </w:rPr>
            </w:pPr>
            <w:r w:rsidRPr="00294D15">
              <w:rPr>
                <w:lang w:eastAsia="lt-LT"/>
              </w:rPr>
              <w:fldChar w:fldCharType="begin" w:fldLock="1">
                <w:ffData>
                  <w:name w:val="Tikrinti2"/>
                  <w:enabled/>
                  <w:calcOnExit w:val="0"/>
                  <w:checkBox>
                    <w:sizeAuto/>
                    <w:default w:val="0"/>
                  </w:checkBox>
                </w:ffData>
              </w:fldChar>
            </w:r>
            <w:r w:rsidRPr="00294D15">
              <w:rPr>
                <w:lang w:eastAsia="lt-LT"/>
              </w:rPr>
              <w:instrText xml:space="preserve"> FORMCHECKBOX </w:instrText>
            </w:r>
            <w:r w:rsidRPr="00294D15">
              <w:rPr>
                <w:lang w:eastAsia="lt-LT"/>
              </w:rPr>
            </w:r>
            <w:r w:rsidRPr="00294D15">
              <w:rPr>
                <w:lang w:eastAsia="lt-LT"/>
              </w:rPr>
              <w:fldChar w:fldCharType="separate"/>
            </w:r>
            <w:r w:rsidRPr="00294D15">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CD1AD9" w:rsidRPr="00294D15" w:rsidRDefault="00CD1AD9">
            <w:pPr>
              <w:jc w:val="center"/>
              <w:rPr>
                <w:rFonts w:ascii="Arial" w:hAnsi="Arial" w:cs="Arial"/>
                <w:color w:val="000000"/>
                <w:sz w:val="20"/>
                <w:lang w:eastAsia="lt-LT"/>
              </w:rPr>
            </w:pPr>
          </w:p>
        </w:tc>
        <w:tc>
          <w:tcPr>
            <w:tcW w:w="4961" w:type="dxa"/>
            <w:tcBorders>
              <w:top w:val="single" w:sz="4" w:space="0" w:color="auto"/>
              <w:left w:val="single" w:sz="4" w:space="0" w:color="auto"/>
              <w:bottom w:val="single" w:sz="4" w:space="0" w:color="auto"/>
              <w:right w:val="single" w:sz="4" w:space="0" w:color="auto"/>
            </w:tcBorders>
          </w:tcPr>
          <w:p w:rsidR="00CD1AD9" w:rsidRPr="00294D15" w:rsidRDefault="00CD1AD9">
            <w:pPr>
              <w:ind w:firstLine="720"/>
              <w:jc w:val="both"/>
              <w:rPr>
                <w:color w:val="000000"/>
                <w:sz w:val="22"/>
                <w:szCs w:val="22"/>
                <w:lang w:eastAsia="lt-LT"/>
              </w:rPr>
            </w:pPr>
          </w:p>
        </w:tc>
      </w:tr>
      <w:tr w:rsidR="00CD1AD9" w:rsidRPr="00294D15">
        <w:trPr>
          <w:trHeight w:val="275"/>
        </w:trPr>
        <w:tc>
          <w:tcPr>
            <w:tcW w:w="673" w:type="dxa"/>
            <w:tcBorders>
              <w:top w:val="single" w:sz="4" w:space="0" w:color="auto"/>
              <w:left w:val="single" w:sz="4" w:space="0" w:color="auto"/>
              <w:bottom w:val="single" w:sz="4" w:space="0" w:color="auto"/>
              <w:right w:val="single" w:sz="4" w:space="0" w:color="auto"/>
            </w:tcBorders>
            <w:hideMark/>
          </w:tcPr>
          <w:p w:rsidR="00CD1AD9" w:rsidRPr="00294D15" w:rsidRDefault="00FE7981">
            <w:pPr>
              <w:ind w:right="-465"/>
              <w:rPr>
                <w:sz w:val="22"/>
                <w:szCs w:val="22"/>
                <w:lang w:eastAsia="lt-LT"/>
              </w:rPr>
            </w:pPr>
            <w:r w:rsidRPr="00294D15">
              <w:rPr>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both"/>
              <w:rPr>
                <w:bCs/>
                <w:color w:val="000000"/>
                <w:sz w:val="22"/>
                <w:szCs w:val="22"/>
                <w:lang w:eastAsia="lt-LT"/>
              </w:rPr>
            </w:pPr>
            <w:r w:rsidRPr="00294D15">
              <w:rPr>
                <w:bCs/>
                <w:color w:val="000000"/>
                <w:sz w:val="22"/>
                <w:szCs w:val="22"/>
                <w:lang w:eastAsia="lt-LT"/>
              </w:rPr>
              <w:t>Ar pagalba teikiama su eksportu susijusiai veiklai trečiosiose šalyse arba valstybėse narėse (t. y. veiklai, tiesiogiai susijusiai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eastAsia="Calibri" w:hAnsi="Arial" w:cs="Arial"/>
                <w:sz w:val="20"/>
                <w:lang w:eastAsia="lt-LT"/>
              </w:rPr>
            </w:pPr>
            <w:r w:rsidRPr="00294D15">
              <w:rPr>
                <w:lang w:eastAsia="lt-LT"/>
              </w:rPr>
              <w:fldChar w:fldCharType="begin" w:fldLock="1">
                <w:ffData>
                  <w:name w:val="Tikrinti2"/>
                  <w:enabled/>
                  <w:calcOnExit w:val="0"/>
                  <w:checkBox>
                    <w:sizeAuto/>
                    <w:default w:val="0"/>
                  </w:checkBox>
                </w:ffData>
              </w:fldChar>
            </w:r>
            <w:r w:rsidRPr="00294D15">
              <w:rPr>
                <w:lang w:eastAsia="lt-LT"/>
              </w:rPr>
              <w:instrText xml:space="preserve"> FORMCHECKBOX </w:instrText>
            </w:r>
            <w:r w:rsidRPr="00294D15">
              <w:rPr>
                <w:lang w:eastAsia="lt-LT"/>
              </w:rPr>
            </w:r>
            <w:r w:rsidRPr="00294D15">
              <w:rPr>
                <w:lang w:eastAsia="lt-LT"/>
              </w:rPr>
              <w:fldChar w:fldCharType="separate"/>
            </w:r>
            <w:r w:rsidRPr="00294D15">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CD1AD9" w:rsidRPr="00294D15" w:rsidRDefault="00CD1AD9">
            <w:pPr>
              <w:jc w:val="center"/>
              <w:rPr>
                <w:rFonts w:ascii="Arial" w:hAnsi="Arial" w:cs="Arial"/>
                <w:color w:val="000000"/>
                <w:sz w:val="20"/>
                <w:lang w:eastAsia="lt-LT"/>
              </w:rPr>
            </w:pPr>
          </w:p>
        </w:tc>
        <w:tc>
          <w:tcPr>
            <w:tcW w:w="4961" w:type="dxa"/>
            <w:tcBorders>
              <w:top w:val="single" w:sz="4" w:space="0" w:color="auto"/>
              <w:left w:val="single" w:sz="4" w:space="0" w:color="auto"/>
              <w:bottom w:val="single" w:sz="4" w:space="0" w:color="auto"/>
              <w:right w:val="single" w:sz="4" w:space="0" w:color="auto"/>
            </w:tcBorders>
          </w:tcPr>
          <w:p w:rsidR="00CD1AD9" w:rsidRPr="00294D15" w:rsidRDefault="00CD1AD9">
            <w:pPr>
              <w:ind w:firstLine="720"/>
              <w:jc w:val="both"/>
              <w:rPr>
                <w:color w:val="000000"/>
                <w:sz w:val="22"/>
                <w:szCs w:val="22"/>
                <w:lang w:eastAsia="lt-LT"/>
              </w:rPr>
            </w:pPr>
          </w:p>
        </w:tc>
      </w:tr>
      <w:tr w:rsidR="00CD1AD9" w:rsidRPr="00294D15">
        <w:trPr>
          <w:trHeight w:val="338"/>
        </w:trPr>
        <w:tc>
          <w:tcPr>
            <w:tcW w:w="673" w:type="dxa"/>
            <w:tcBorders>
              <w:top w:val="single" w:sz="4" w:space="0" w:color="auto"/>
              <w:left w:val="single" w:sz="4" w:space="0" w:color="auto"/>
              <w:bottom w:val="single" w:sz="4" w:space="0" w:color="auto"/>
              <w:right w:val="single" w:sz="4" w:space="0" w:color="auto"/>
            </w:tcBorders>
            <w:hideMark/>
          </w:tcPr>
          <w:p w:rsidR="00CD1AD9" w:rsidRPr="00294D15" w:rsidRDefault="00FE7981">
            <w:pPr>
              <w:ind w:right="-465"/>
              <w:rPr>
                <w:sz w:val="22"/>
                <w:szCs w:val="22"/>
                <w:lang w:eastAsia="lt-LT"/>
              </w:rPr>
            </w:pPr>
            <w:r w:rsidRPr="00294D15">
              <w:rPr>
                <w:sz w:val="22"/>
                <w:szCs w:val="22"/>
                <w:lang w:eastAsia="lt-LT"/>
              </w:rPr>
              <w:t>7.</w:t>
            </w:r>
          </w:p>
        </w:tc>
        <w:tc>
          <w:tcPr>
            <w:tcW w:w="6502" w:type="dxa"/>
            <w:tcBorders>
              <w:top w:val="single" w:sz="4" w:space="0" w:color="auto"/>
              <w:left w:val="single" w:sz="4" w:space="0" w:color="auto"/>
              <w:bottom w:val="single" w:sz="4" w:space="0" w:color="auto"/>
              <w:right w:val="single" w:sz="4" w:space="0" w:color="auto"/>
            </w:tcBorders>
            <w:hideMark/>
          </w:tcPr>
          <w:p w:rsidR="00CD1AD9" w:rsidRPr="00294D15" w:rsidRDefault="00FE7981">
            <w:pPr>
              <w:rPr>
                <w:bCs/>
                <w:color w:val="000000"/>
                <w:sz w:val="22"/>
                <w:szCs w:val="22"/>
                <w:lang w:eastAsia="lt-LT"/>
              </w:rPr>
            </w:pPr>
            <w:r w:rsidRPr="00294D15">
              <w:rPr>
                <w:bCs/>
                <w:color w:val="000000"/>
                <w:sz w:val="22"/>
                <w:szCs w:val="22"/>
                <w:lang w:eastAsia="lt-LT"/>
              </w:rPr>
              <w:t>Ar pareiškėjui / projekto vykdytojui / partneriui (-iams) / galutiniam naudos gavėjui teikiama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eastAsia="Calibri" w:hAnsi="Arial" w:cs="Arial"/>
                <w:sz w:val="20"/>
                <w:lang w:eastAsia="lt-LT"/>
              </w:rPr>
            </w:pPr>
            <w:r w:rsidRPr="00294D15">
              <w:rPr>
                <w:lang w:eastAsia="lt-LT"/>
              </w:rPr>
              <w:fldChar w:fldCharType="begin" w:fldLock="1">
                <w:ffData>
                  <w:name w:val="Tikrinti2"/>
                  <w:enabled/>
                  <w:calcOnExit w:val="0"/>
                  <w:checkBox>
                    <w:sizeAuto/>
                    <w:default w:val="0"/>
                  </w:checkBox>
                </w:ffData>
              </w:fldChar>
            </w:r>
            <w:r w:rsidRPr="00294D15">
              <w:rPr>
                <w:lang w:eastAsia="lt-LT"/>
              </w:rPr>
              <w:instrText xml:space="preserve"> FORMCHECKBOX </w:instrText>
            </w:r>
            <w:r w:rsidRPr="00294D15">
              <w:rPr>
                <w:lang w:eastAsia="lt-LT"/>
              </w:rPr>
            </w:r>
            <w:r w:rsidRPr="00294D15">
              <w:rPr>
                <w:lang w:eastAsia="lt-LT"/>
              </w:rPr>
              <w:fldChar w:fldCharType="separate"/>
            </w:r>
            <w:r w:rsidRPr="00294D15">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CD1AD9" w:rsidRPr="00294D15" w:rsidRDefault="00CD1AD9">
            <w:pPr>
              <w:jc w:val="center"/>
              <w:rPr>
                <w:rFonts w:ascii="Arial" w:hAnsi="Arial" w:cs="Arial"/>
                <w:color w:val="000000"/>
                <w:sz w:val="20"/>
                <w:lang w:eastAsia="lt-LT"/>
              </w:rPr>
            </w:pPr>
          </w:p>
        </w:tc>
        <w:tc>
          <w:tcPr>
            <w:tcW w:w="4961" w:type="dxa"/>
            <w:tcBorders>
              <w:top w:val="single" w:sz="4" w:space="0" w:color="auto"/>
              <w:left w:val="single" w:sz="4" w:space="0" w:color="auto"/>
              <w:bottom w:val="single" w:sz="4" w:space="0" w:color="auto"/>
              <w:right w:val="single" w:sz="4" w:space="0" w:color="auto"/>
            </w:tcBorders>
          </w:tcPr>
          <w:p w:rsidR="00CD1AD9" w:rsidRPr="00294D15" w:rsidRDefault="00CD1AD9">
            <w:pPr>
              <w:ind w:firstLine="720"/>
              <w:jc w:val="both"/>
              <w:rPr>
                <w:color w:val="000000"/>
                <w:sz w:val="22"/>
                <w:szCs w:val="22"/>
                <w:lang w:eastAsia="lt-LT"/>
              </w:rPr>
            </w:pPr>
          </w:p>
        </w:tc>
      </w:tr>
      <w:tr w:rsidR="00CD1AD9" w:rsidRPr="00294D15">
        <w:trPr>
          <w:trHeight w:val="1903"/>
        </w:trPr>
        <w:tc>
          <w:tcPr>
            <w:tcW w:w="673" w:type="dxa"/>
            <w:tcBorders>
              <w:top w:val="single" w:sz="4" w:space="0" w:color="auto"/>
              <w:left w:val="single" w:sz="4" w:space="0" w:color="auto"/>
              <w:bottom w:val="single" w:sz="4" w:space="0" w:color="auto"/>
              <w:right w:val="single" w:sz="4" w:space="0" w:color="auto"/>
            </w:tcBorders>
            <w:hideMark/>
          </w:tcPr>
          <w:p w:rsidR="00CD1AD9" w:rsidRPr="00294D15" w:rsidRDefault="00FE7981">
            <w:pPr>
              <w:ind w:right="-465"/>
              <w:rPr>
                <w:sz w:val="22"/>
                <w:szCs w:val="22"/>
                <w:lang w:eastAsia="lt-LT"/>
              </w:rPr>
            </w:pPr>
            <w:r w:rsidRPr="00294D15">
              <w:rPr>
                <w:sz w:val="22"/>
                <w:szCs w:val="22"/>
                <w:lang w:eastAsia="lt-LT"/>
              </w:rPr>
              <w:t>8.</w:t>
            </w:r>
          </w:p>
        </w:tc>
        <w:tc>
          <w:tcPr>
            <w:tcW w:w="6502"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both"/>
              <w:rPr>
                <w:bCs/>
                <w:color w:val="000000"/>
                <w:sz w:val="22"/>
                <w:szCs w:val="22"/>
                <w:lang w:eastAsia="lt-LT"/>
              </w:rPr>
            </w:pPr>
            <w:r w:rsidRPr="00294D15">
              <w:rPr>
                <w:bCs/>
                <w:color w:val="000000"/>
                <w:sz w:val="22"/>
                <w:szCs w:val="22"/>
                <w:lang w:eastAsia="lt-LT"/>
              </w:rPr>
              <w:t xml:space="preserve">Jei pareiškėjas / projekto vykdytojas / partneris (-iai) / galutinis naudos gavėjas vykdo veiklą 1–5 punktuose nurodytuose sektoriuose, tačiau kartu bent viename sektoriuje, kuriam taikomas </w:t>
            </w:r>
            <w:r w:rsidRPr="00294D15">
              <w:rPr>
                <w:bCs/>
                <w:i/>
                <w:color w:val="000000"/>
                <w:sz w:val="22"/>
                <w:szCs w:val="22"/>
                <w:lang w:eastAsia="lt-LT"/>
              </w:rPr>
              <w:t>de minimis</w:t>
            </w:r>
            <w:r w:rsidRPr="00294D15">
              <w:rPr>
                <w:bCs/>
                <w:color w:val="000000"/>
                <w:sz w:val="22"/>
                <w:szCs w:val="22"/>
                <w:lang w:eastAsia="lt-LT"/>
              </w:rPr>
              <w:t xml:space="preserve"> reglamentas, ir pastarajam sektoriui pagalba teikiama, ar užtikrinama, kad tinkamomis priemonėmis, kaip antai atskiriant veiklos sritis ar sąnaudas, kad veiklai tuose sektoriuose, kuriems šis reglamentas netaikomas, nebūtų teikiama </w:t>
            </w:r>
            <w:r w:rsidRPr="00294D15">
              <w:rPr>
                <w:bCs/>
                <w:i/>
                <w:color w:val="000000"/>
                <w:sz w:val="22"/>
                <w:szCs w:val="22"/>
                <w:lang w:eastAsia="lt-LT"/>
              </w:rPr>
              <w:t>de minimis</w:t>
            </w:r>
            <w:r w:rsidRPr="00294D15">
              <w:rPr>
                <w:bCs/>
                <w:color w:val="000000"/>
                <w:sz w:val="22"/>
                <w:szCs w:val="22"/>
                <w:lang w:eastAsia="lt-LT"/>
              </w:rPr>
              <w:t xml:space="preserve"> pagalba, kuri teikiama pagal </w:t>
            </w:r>
            <w:r w:rsidRPr="00294D15">
              <w:rPr>
                <w:bCs/>
                <w:i/>
                <w:color w:val="000000"/>
                <w:sz w:val="22"/>
                <w:szCs w:val="22"/>
                <w:lang w:eastAsia="lt-LT"/>
              </w:rPr>
              <w:t>de minimis</w:t>
            </w:r>
            <w:r w:rsidRPr="00294D15">
              <w:rPr>
                <w:bCs/>
                <w:color w:val="000000"/>
                <w:sz w:val="22"/>
                <w:szCs w:val="22"/>
                <w:lang w:eastAsia="lt-LT"/>
              </w:rPr>
              <w:t xml:space="preserve"> reglamentą?</w:t>
            </w:r>
          </w:p>
        </w:tc>
        <w:tc>
          <w:tcPr>
            <w:tcW w:w="73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eastAsia="Calibri" w:hAnsi="Arial" w:cs="Arial"/>
                <w:sz w:val="20"/>
                <w:lang w:eastAsia="lt-LT"/>
              </w:rPr>
            </w:pPr>
            <w:r w:rsidRPr="00294D15">
              <w:rPr>
                <w:lang w:eastAsia="lt-LT"/>
              </w:rPr>
              <w:fldChar w:fldCharType="begin" w:fldLock="1">
                <w:ffData>
                  <w:name w:val="Tikrinti2"/>
                  <w:enabled/>
                  <w:calcOnExit w:val="0"/>
                  <w:checkBox>
                    <w:sizeAuto/>
                    <w:default w:val="0"/>
                  </w:checkBox>
                </w:ffData>
              </w:fldChar>
            </w:r>
            <w:r w:rsidRPr="00294D15">
              <w:rPr>
                <w:lang w:eastAsia="lt-LT"/>
              </w:rPr>
              <w:instrText xml:space="preserve"> FORMCHECKBOX </w:instrText>
            </w:r>
            <w:r w:rsidRPr="00294D15">
              <w:rPr>
                <w:lang w:eastAsia="lt-LT"/>
              </w:rPr>
            </w:r>
            <w:r w:rsidRPr="00294D15">
              <w:rPr>
                <w:lang w:eastAsia="lt-LT"/>
              </w:rPr>
              <w:fldChar w:fldCharType="separate"/>
            </w:r>
            <w:r w:rsidRPr="00294D15">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rsidR="00CD1AD9" w:rsidRPr="00294D15" w:rsidRDefault="00CD1AD9">
            <w:pPr>
              <w:ind w:firstLine="720"/>
              <w:jc w:val="both"/>
              <w:rPr>
                <w:color w:val="000000"/>
                <w:sz w:val="22"/>
                <w:szCs w:val="22"/>
                <w:lang w:eastAsia="lt-LT"/>
              </w:rPr>
            </w:pPr>
          </w:p>
        </w:tc>
      </w:tr>
      <w:tr w:rsidR="00CD1AD9" w:rsidRPr="00294D15">
        <w:trPr>
          <w:trHeight w:val="1026"/>
        </w:trPr>
        <w:tc>
          <w:tcPr>
            <w:tcW w:w="673" w:type="dxa"/>
            <w:tcBorders>
              <w:top w:val="single" w:sz="4" w:space="0" w:color="auto"/>
              <w:left w:val="single" w:sz="4" w:space="0" w:color="auto"/>
              <w:bottom w:val="single" w:sz="4" w:space="0" w:color="auto"/>
              <w:right w:val="single" w:sz="4" w:space="0" w:color="auto"/>
            </w:tcBorders>
            <w:hideMark/>
          </w:tcPr>
          <w:p w:rsidR="00CD1AD9" w:rsidRPr="00294D15" w:rsidRDefault="00FE7981">
            <w:pPr>
              <w:ind w:right="-465"/>
              <w:rPr>
                <w:sz w:val="22"/>
                <w:szCs w:val="22"/>
                <w:lang w:eastAsia="lt-LT"/>
              </w:rPr>
            </w:pPr>
            <w:r w:rsidRPr="00294D15">
              <w:rPr>
                <w:sz w:val="22"/>
                <w:szCs w:val="22"/>
                <w:lang w:eastAsia="lt-LT"/>
              </w:rPr>
              <w:t>9.</w:t>
            </w:r>
          </w:p>
        </w:tc>
        <w:tc>
          <w:tcPr>
            <w:tcW w:w="6502"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both"/>
              <w:rPr>
                <w:bCs/>
                <w:color w:val="000000"/>
                <w:sz w:val="22"/>
                <w:szCs w:val="22"/>
                <w:lang w:eastAsia="lt-LT"/>
              </w:rPr>
            </w:pPr>
            <w:r w:rsidRPr="00294D15">
              <w:rPr>
                <w:bCs/>
                <w:color w:val="000000"/>
                <w:sz w:val="22"/>
                <w:szCs w:val="22"/>
                <w:lang w:eastAsia="lt-LT"/>
              </w:rPr>
              <w:t xml:space="preserve">Ar bendra vienai įmonei suteikta </w:t>
            </w:r>
            <w:r w:rsidRPr="00294D15">
              <w:rPr>
                <w:bCs/>
                <w:i/>
                <w:color w:val="000000"/>
                <w:sz w:val="22"/>
                <w:szCs w:val="22"/>
                <w:lang w:eastAsia="lt-LT"/>
              </w:rPr>
              <w:t>de minimis</w:t>
            </w:r>
            <w:r w:rsidRPr="00294D15">
              <w:rPr>
                <w:bCs/>
                <w:color w:val="000000"/>
                <w:sz w:val="22"/>
                <w:szCs w:val="22"/>
                <w:lang w:eastAsia="lt-LT"/>
              </w:rPr>
              <w:t xml:space="preserve"> pagalbos suma Lietuvoje viršija (ar konkrečiu atveju viršys suteikus </w:t>
            </w:r>
            <w:r w:rsidRPr="00294D15">
              <w:rPr>
                <w:bCs/>
                <w:i/>
                <w:color w:val="000000"/>
                <w:sz w:val="22"/>
                <w:szCs w:val="22"/>
                <w:lang w:eastAsia="lt-LT"/>
              </w:rPr>
              <w:t>de minimis</w:t>
            </w:r>
            <w:r w:rsidRPr="00294D15">
              <w:rPr>
                <w:bCs/>
                <w:color w:val="000000"/>
                <w:sz w:val="22"/>
                <w:szCs w:val="22"/>
                <w:lang w:eastAsia="lt-LT"/>
              </w:rPr>
              <w:t xml:space="preserve"> pagalbą) 300 000 Eur per bet kurį trejų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eastAsia="Calibri" w:hAnsi="Arial" w:cs="Arial"/>
                <w:sz w:val="20"/>
                <w:lang w:eastAsia="lt-LT"/>
              </w:rPr>
            </w:pPr>
            <w:r w:rsidRPr="00294D15">
              <w:rPr>
                <w:lang w:eastAsia="lt-LT"/>
              </w:rPr>
              <w:fldChar w:fldCharType="begin" w:fldLock="1">
                <w:ffData>
                  <w:name w:val="Tikrinti2"/>
                  <w:enabled/>
                  <w:calcOnExit w:val="0"/>
                  <w:checkBox>
                    <w:sizeAuto/>
                    <w:default w:val="0"/>
                  </w:checkBox>
                </w:ffData>
              </w:fldChar>
            </w:r>
            <w:r w:rsidRPr="00294D15">
              <w:rPr>
                <w:lang w:eastAsia="lt-LT"/>
              </w:rPr>
              <w:instrText xml:space="preserve"> FORMCHECKBOX </w:instrText>
            </w:r>
            <w:r w:rsidRPr="00294D15">
              <w:rPr>
                <w:lang w:eastAsia="lt-LT"/>
              </w:rPr>
            </w:r>
            <w:r w:rsidRPr="00294D15">
              <w:rPr>
                <w:lang w:eastAsia="lt-LT"/>
              </w:rPr>
              <w:fldChar w:fldCharType="separate"/>
            </w:r>
            <w:r w:rsidRPr="00294D15">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CD1AD9" w:rsidRPr="00294D15" w:rsidRDefault="00CD1AD9">
            <w:pPr>
              <w:jc w:val="center"/>
              <w:rPr>
                <w:rFonts w:ascii="Arial" w:hAnsi="Arial" w:cs="Arial"/>
                <w:color w:val="000000"/>
                <w:sz w:val="20"/>
                <w:lang w:eastAsia="lt-LT"/>
              </w:rPr>
            </w:pPr>
          </w:p>
        </w:tc>
        <w:tc>
          <w:tcPr>
            <w:tcW w:w="4961" w:type="dxa"/>
            <w:tcBorders>
              <w:top w:val="single" w:sz="4" w:space="0" w:color="auto"/>
              <w:left w:val="single" w:sz="4" w:space="0" w:color="auto"/>
              <w:bottom w:val="single" w:sz="4" w:space="0" w:color="auto"/>
              <w:right w:val="single" w:sz="4" w:space="0" w:color="auto"/>
            </w:tcBorders>
          </w:tcPr>
          <w:p w:rsidR="00CD1AD9" w:rsidRPr="00294D15" w:rsidRDefault="00CD1AD9">
            <w:pPr>
              <w:jc w:val="both"/>
              <w:rPr>
                <w:i/>
                <w:color w:val="000000"/>
                <w:sz w:val="22"/>
                <w:szCs w:val="22"/>
                <w:lang w:eastAsia="lt-LT"/>
              </w:rPr>
            </w:pPr>
          </w:p>
        </w:tc>
      </w:tr>
      <w:tr w:rsidR="00CD1AD9" w:rsidRPr="00294D15">
        <w:trPr>
          <w:trHeight w:val="275"/>
        </w:trPr>
        <w:tc>
          <w:tcPr>
            <w:tcW w:w="673" w:type="dxa"/>
            <w:tcBorders>
              <w:top w:val="single" w:sz="4" w:space="0" w:color="auto"/>
              <w:left w:val="single" w:sz="4" w:space="0" w:color="auto"/>
              <w:bottom w:val="single" w:sz="4" w:space="0" w:color="auto"/>
              <w:right w:val="single" w:sz="4" w:space="0" w:color="auto"/>
            </w:tcBorders>
            <w:hideMark/>
          </w:tcPr>
          <w:p w:rsidR="00CD1AD9" w:rsidRPr="00294D15" w:rsidRDefault="00FE7981">
            <w:pPr>
              <w:ind w:right="-465"/>
              <w:rPr>
                <w:sz w:val="22"/>
                <w:szCs w:val="22"/>
                <w:lang w:eastAsia="lt-LT"/>
              </w:rPr>
            </w:pPr>
            <w:r w:rsidRPr="00294D15">
              <w:rPr>
                <w:sz w:val="22"/>
                <w:szCs w:val="22"/>
                <w:lang w:eastAsia="lt-LT"/>
              </w:rPr>
              <w:t>10.</w:t>
            </w:r>
          </w:p>
        </w:tc>
        <w:tc>
          <w:tcPr>
            <w:tcW w:w="6502"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both"/>
              <w:rPr>
                <w:bCs/>
                <w:color w:val="000000"/>
                <w:sz w:val="22"/>
                <w:szCs w:val="22"/>
                <w:lang w:eastAsia="lt-LT"/>
              </w:rPr>
            </w:pPr>
            <w:r w:rsidRPr="00294D15">
              <w:rPr>
                <w:bCs/>
                <w:color w:val="000000"/>
                <w:sz w:val="22"/>
                <w:szCs w:val="22"/>
                <w:lang w:eastAsia="lt-LT"/>
              </w:rPr>
              <w:t xml:space="preserve">Jei dvi įmonės susijungė arba viena įsigijo kitą, ar apskaičiuojant, ar nauja </w:t>
            </w:r>
            <w:r w:rsidRPr="00294D15">
              <w:rPr>
                <w:bCs/>
                <w:i/>
                <w:color w:val="000000"/>
                <w:sz w:val="22"/>
                <w:szCs w:val="22"/>
                <w:lang w:eastAsia="lt-LT"/>
              </w:rPr>
              <w:t>de minimis</w:t>
            </w:r>
            <w:r w:rsidRPr="00294D15">
              <w:rPr>
                <w:bCs/>
                <w:color w:val="000000"/>
                <w:sz w:val="22"/>
                <w:szCs w:val="22"/>
                <w:lang w:eastAsia="lt-LT"/>
              </w:rPr>
              <w:t xml:space="preserve"> pagalba naujajai arba įsigyjančiajai įmonei viršija atitinkamą viršutinę ribą, atsižvelgta į visą ankstesnę </w:t>
            </w:r>
            <w:r w:rsidRPr="00294D15">
              <w:rPr>
                <w:bCs/>
                <w:i/>
                <w:color w:val="000000"/>
                <w:sz w:val="22"/>
                <w:szCs w:val="22"/>
                <w:lang w:eastAsia="lt-LT"/>
              </w:rPr>
              <w:t>de minimis</w:t>
            </w:r>
            <w:r w:rsidRPr="00294D15">
              <w:rPr>
                <w:bCs/>
                <w:color w:val="000000"/>
                <w:sz w:val="22"/>
                <w:szCs w:val="22"/>
                <w:lang w:eastAsia="lt-LT"/>
              </w:rPr>
              <w:t xml:space="preserve"> pagalbą, suteiktą bet kuriai iš susijungiančių įmonių?</w:t>
            </w:r>
          </w:p>
        </w:tc>
        <w:tc>
          <w:tcPr>
            <w:tcW w:w="73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eastAsia="Calibri" w:hAnsi="Arial" w:cs="Arial"/>
                <w:sz w:val="20"/>
                <w:lang w:eastAsia="lt-LT"/>
              </w:rPr>
            </w:pPr>
            <w:r w:rsidRPr="00294D15">
              <w:rPr>
                <w:lang w:eastAsia="lt-LT"/>
              </w:rPr>
              <w:fldChar w:fldCharType="begin" w:fldLock="1">
                <w:ffData>
                  <w:name w:val="Tikrinti2"/>
                  <w:enabled/>
                  <w:calcOnExit w:val="0"/>
                  <w:checkBox>
                    <w:sizeAuto/>
                    <w:default w:val="0"/>
                  </w:checkBox>
                </w:ffData>
              </w:fldChar>
            </w:r>
            <w:r w:rsidRPr="00294D15">
              <w:rPr>
                <w:lang w:eastAsia="lt-LT"/>
              </w:rPr>
              <w:instrText xml:space="preserve"> FORMCHECKBOX </w:instrText>
            </w:r>
            <w:r w:rsidRPr="00294D15">
              <w:rPr>
                <w:lang w:eastAsia="lt-LT"/>
              </w:rPr>
            </w:r>
            <w:r w:rsidRPr="00294D15">
              <w:rPr>
                <w:lang w:eastAsia="lt-LT"/>
              </w:rPr>
              <w:fldChar w:fldCharType="separate"/>
            </w:r>
            <w:r w:rsidRPr="00294D15">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rsidR="00CD1AD9" w:rsidRPr="00294D15" w:rsidRDefault="00CD1AD9">
            <w:pPr>
              <w:ind w:firstLine="720"/>
              <w:jc w:val="both"/>
              <w:rPr>
                <w:color w:val="000000"/>
                <w:sz w:val="22"/>
                <w:szCs w:val="22"/>
                <w:lang w:eastAsia="lt-LT"/>
              </w:rPr>
            </w:pPr>
          </w:p>
        </w:tc>
      </w:tr>
      <w:tr w:rsidR="00CD1AD9" w:rsidRPr="00294D15">
        <w:trPr>
          <w:trHeight w:val="1236"/>
        </w:trPr>
        <w:tc>
          <w:tcPr>
            <w:tcW w:w="673" w:type="dxa"/>
            <w:tcBorders>
              <w:top w:val="single" w:sz="4" w:space="0" w:color="auto"/>
              <w:left w:val="single" w:sz="4" w:space="0" w:color="auto"/>
              <w:bottom w:val="single" w:sz="4" w:space="0" w:color="auto"/>
              <w:right w:val="single" w:sz="4" w:space="0" w:color="auto"/>
            </w:tcBorders>
            <w:hideMark/>
          </w:tcPr>
          <w:p w:rsidR="00CD1AD9" w:rsidRPr="00294D15" w:rsidRDefault="00FE7981">
            <w:pPr>
              <w:ind w:right="-465"/>
              <w:rPr>
                <w:sz w:val="22"/>
                <w:szCs w:val="22"/>
                <w:lang w:eastAsia="lt-LT"/>
              </w:rPr>
            </w:pPr>
            <w:r w:rsidRPr="00294D15">
              <w:rPr>
                <w:sz w:val="22"/>
                <w:szCs w:val="22"/>
                <w:lang w:eastAsia="lt-LT"/>
              </w:rPr>
              <w:t>11.</w:t>
            </w:r>
          </w:p>
        </w:tc>
        <w:tc>
          <w:tcPr>
            <w:tcW w:w="6502"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both"/>
              <w:rPr>
                <w:bCs/>
                <w:color w:val="000000"/>
                <w:sz w:val="22"/>
                <w:szCs w:val="22"/>
                <w:lang w:eastAsia="lt-LT"/>
              </w:rPr>
            </w:pPr>
            <w:r w:rsidRPr="00294D15">
              <w:rPr>
                <w:bCs/>
                <w:color w:val="000000"/>
                <w:sz w:val="22"/>
                <w:szCs w:val="22"/>
                <w:lang w:eastAsia="lt-LT"/>
              </w:rPr>
              <w:t xml:space="preserve">Jei viena įmonė suskaidyta į dvi ar daugiau atskirų įmonių, ar iki suskaidymo suteikta </w:t>
            </w:r>
            <w:r w:rsidRPr="00294D15">
              <w:rPr>
                <w:bCs/>
                <w:i/>
                <w:color w:val="000000"/>
                <w:sz w:val="22"/>
                <w:szCs w:val="22"/>
                <w:lang w:eastAsia="lt-LT"/>
              </w:rPr>
              <w:t>de minimis</w:t>
            </w:r>
            <w:r w:rsidRPr="00294D15">
              <w:rPr>
                <w:bCs/>
                <w:color w:val="000000"/>
                <w:sz w:val="22"/>
                <w:szCs w:val="22"/>
                <w:lang w:eastAsia="lt-LT"/>
              </w:rPr>
              <w:t xml:space="preserve"> pagalba priskiriama įmonei, kuri ja pasinaudojo? Jei toks priskyrimas neįmanomas, ar </w:t>
            </w:r>
            <w:r w:rsidRPr="00294D15">
              <w:rPr>
                <w:bCs/>
                <w:i/>
                <w:color w:val="000000"/>
                <w:sz w:val="22"/>
                <w:szCs w:val="22"/>
                <w:lang w:eastAsia="lt-LT"/>
              </w:rPr>
              <w:t>de minimis</w:t>
            </w:r>
            <w:r w:rsidRPr="00294D15">
              <w:rPr>
                <w:bCs/>
                <w:color w:val="000000"/>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eastAsia="Calibri" w:hAnsi="Arial" w:cs="Arial"/>
                <w:sz w:val="20"/>
                <w:lang w:eastAsia="lt-LT"/>
              </w:rPr>
            </w:pPr>
            <w:r w:rsidRPr="00294D15">
              <w:rPr>
                <w:lang w:eastAsia="lt-LT"/>
              </w:rPr>
              <w:fldChar w:fldCharType="begin" w:fldLock="1">
                <w:ffData>
                  <w:name w:val="Tikrinti2"/>
                  <w:enabled/>
                  <w:calcOnExit w:val="0"/>
                  <w:checkBox>
                    <w:sizeAuto/>
                    <w:default w:val="0"/>
                  </w:checkBox>
                </w:ffData>
              </w:fldChar>
            </w:r>
            <w:r w:rsidRPr="00294D15">
              <w:rPr>
                <w:lang w:eastAsia="lt-LT"/>
              </w:rPr>
              <w:instrText xml:space="preserve"> FORMCHECKBOX </w:instrText>
            </w:r>
            <w:r w:rsidRPr="00294D15">
              <w:rPr>
                <w:lang w:eastAsia="lt-LT"/>
              </w:rPr>
            </w:r>
            <w:r w:rsidRPr="00294D15">
              <w:rPr>
                <w:lang w:eastAsia="lt-LT"/>
              </w:rPr>
              <w:fldChar w:fldCharType="separate"/>
            </w:r>
            <w:r w:rsidRPr="00294D15">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rsidR="00CD1AD9" w:rsidRPr="00294D15" w:rsidRDefault="00CD1AD9">
            <w:pPr>
              <w:ind w:firstLine="720"/>
              <w:jc w:val="both"/>
              <w:rPr>
                <w:color w:val="000000"/>
                <w:sz w:val="22"/>
                <w:szCs w:val="22"/>
                <w:lang w:eastAsia="lt-LT"/>
              </w:rPr>
            </w:pPr>
          </w:p>
        </w:tc>
      </w:tr>
      <w:tr w:rsidR="00CD1AD9" w:rsidRPr="00294D15">
        <w:trPr>
          <w:trHeight w:val="698"/>
        </w:trPr>
        <w:tc>
          <w:tcPr>
            <w:tcW w:w="673" w:type="dxa"/>
            <w:tcBorders>
              <w:top w:val="single" w:sz="4" w:space="0" w:color="auto"/>
              <w:left w:val="single" w:sz="4" w:space="0" w:color="auto"/>
              <w:bottom w:val="single" w:sz="4" w:space="0" w:color="auto"/>
              <w:right w:val="single" w:sz="4" w:space="0" w:color="auto"/>
            </w:tcBorders>
            <w:hideMark/>
          </w:tcPr>
          <w:p w:rsidR="00CD1AD9" w:rsidRPr="00294D15" w:rsidRDefault="00FE7981">
            <w:pPr>
              <w:ind w:right="-465"/>
              <w:rPr>
                <w:rFonts w:eastAsia="Calibri"/>
                <w:sz w:val="22"/>
                <w:szCs w:val="22"/>
              </w:rPr>
            </w:pPr>
            <w:r w:rsidRPr="00294D15">
              <w:rPr>
                <w:sz w:val="22"/>
                <w:szCs w:val="22"/>
                <w:lang w:eastAsia="lt-LT"/>
              </w:rPr>
              <w:t>12.</w:t>
            </w:r>
          </w:p>
        </w:tc>
        <w:tc>
          <w:tcPr>
            <w:tcW w:w="6502"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both"/>
              <w:rPr>
                <w:rFonts w:eastAsia="Calibri"/>
                <w:bCs/>
                <w:color w:val="000000"/>
                <w:sz w:val="22"/>
                <w:szCs w:val="22"/>
              </w:rPr>
            </w:pPr>
            <w:r w:rsidRPr="00294D15">
              <w:rPr>
                <w:bCs/>
                <w:color w:val="000000"/>
                <w:sz w:val="22"/>
                <w:szCs w:val="22"/>
                <w:lang w:eastAsia="lt-LT"/>
              </w:rPr>
              <w:t xml:space="preserve">Ar teikiamo finansavimo bendrasis subsidijos ekvivalentas apskaičiuotas tinkamai, teikiama </w:t>
            </w:r>
            <w:r w:rsidRPr="00294D15">
              <w:rPr>
                <w:bCs/>
                <w:i/>
                <w:color w:val="000000"/>
                <w:sz w:val="22"/>
                <w:szCs w:val="22"/>
                <w:lang w:eastAsia="lt-LT"/>
              </w:rPr>
              <w:t>de minimis</w:t>
            </w:r>
            <w:r w:rsidRPr="00294D15">
              <w:rPr>
                <w:bCs/>
                <w:color w:val="000000"/>
                <w:sz w:val="22"/>
                <w:szCs w:val="22"/>
                <w:lang w:eastAsia="lt-LT"/>
              </w:rPr>
              <w:t xml:space="preserve"> pagalba yra skaidri? </w:t>
            </w:r>
          </w:p>
        </w:tc>
        <w:tc>
          <w:tcPr>
            <w:tcW w:w="73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sz w:val="20"/>
              </w:rPr>
            </w:pPr>
            <w:r w:rsidRPr="00294D15">
              <w:rPr>
                <w:lang w:eastAsia="lt-LT"/>
              </w:rPr>
              <w:fldChar w:fldCharType="begin" w:fldLock="1">
                <w:ffData>
                  <w:name w:val="Tikrinti2"/>
                  <w:enabled/>
                  <w:calcOnExit w:val="0"/>
                  <w:checkBox>
                    <w:sizeAuto/>
                    <w:default w:val="0"/>
                  </w:checkBox>
                </w:ffData>
              </w:fldChar>
            </w:r>
            <w:r w:rsidRPr="00294D15">
              <w:rPr>
                <w:lang w:eastAsia="lt-LT"/>
              </w:rPr>
              <w:instrText xml:space="preserve"> FORMCHECKBOX </w:instrText>
            </w:r>
            <w:r w:rsidRPr="00294D15">
              <w:rPr>
                <w:lang w:eastAsia="lt-LT"/>
              </w:rPr>
            </w:r>
            <w:r w:rsidRPr="00294D15">
              <w:rPr>
                <w:lang w:eastAsia="lt-LT"/>
              </w:rPr>
              <w:fldChar w:fldCharType="separate"/>
            </w:r>
            <w:r w:rsidRPr="00294D15">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eastAsia="Calibri" w:hAnsi="Arial" w:cs="Arial"/>
                <w:color w:val="000000"/>
                <w:sz w:val="20"/>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CD1AD9" w:rsidRPr="00294D15" w:rsidRDefault="00CD1AD9">
            <w:pPr>
              <w:jc w:val="center"/>
              <w:rPr>
                <w:rFonts w:ascii="Arial" w:eastAsia="Calibri" w:hAnsi="Arial" w:cs="Arial"/>
                <w:color w:val="000000"/>
                <w:sz w:val="20"/>
              </w:rPr>
            </w:pPr>
          </w:p>
        </w:tc>
        <w:tc>
          <w:tcPr>
            <w:tcW w:w="4961" w:type="dxa"/>
            <w:tcBorders>
              <w:top w:val="single" w:sz="4" w:space="0" w:color="auto"/>
              <w:left w:val="single" w:sz="4" w:space="0" w:color="auto"/>
              <w:bottom w:val="single" w:sz="4" w:space="0" w:color="auto"/>
              <w:right w:val="single" w:sz="4" w:space="0" w:color="auto"/>
            </w:tcBorders>
          </w:tcPr>
          <w:p w:rsidR="00CD1AD9" w:rsidRPr="00294D15" w:rsidRDefault="00CD1AD9">
            <w:pPr>
              <w:ind w:firstLine="34"/>
              <w:jc w:val="both"/>
              <w:rPr>
                <w:color w:val="000000"/>
                <w:sz w:val="22"/>
                <w:szCs w:val="22"/>
                <w:lang w:eastAsia="lt-LT"/>
              </w:rPr>
            </w:pPr>
          </w:p>
        </w:tc>
      </w:tr>
      <w:tr w:rsidR="00CD1AD9" w:rsidRPr="00294D15">
        <w:trPr>
          <w:trHeight w:val="520"/>
        </w:trPr>
        <w:tc>
          <w:tcPr>
            <w:tcW w:w="673" w:type="dxa"/>
            <w:tcBorders>
              <w:top w:val="single" w:sz="4" w:space="0" w:color="auto"/>
              <w:left w:val="single" w:sz="4" w:space="0" w:color="auto"/>
              <w:bottom w:val="single" w:sz="4" w:space="0" w:color="auto"/>
              <w:right w:val="single" w:sz="4" w:space="0" w:color="auto"/>
            </w:tcBorders>
            <w:hideMark/>
          </w:tcPr>
          <w:p w:rsidR="00CD1AD9" w:rsidRPr="00294D15" w:rsidRDefault="00FE7981">
            <w:pPr>
              <w:ind w:right="-465"/>
              <w:rPr>
                <w:rFonts w:eastAsia="Calibri"/>
                <w:sz w:val="22"/>
                <w:szCs w:val="22"/>
              </w:rPr>
            </w:pPr>
            <w:r w:rsidRPr="00294D15">
              <w:rPr>
                <w:sz w:val="22"/>
                <w:szCs w:val="22"/>
                <w:lang w:eastAsia="lt-LT"/>
              </w:rPr>
              <w:t>13.</w:t>
            </w:r>
          </w:p>
        </w:tc>
        <w:tc>
          <w:tcPr>
            <w:tcW w:w="6502"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both"/>
              <w:rPr>
                <w:rFonts w:eastAsia="Calibri"/>
                <w:bCs/>
                <w:color w:val="000000"/>
                <w:sz w:val="22"/>
                <w:szCs w:val="22"/>
              </w:rPr>
            </w:pPr>
            <w:r w:rsidRPr="00294D15">
              <w:rPr>
                <w:bCs/>
                <w:color w:val="000000"/>
                <w:sz w:val="22"/>
                <w:szCs w:val="22"/>
                <w:lang w:eastAsia="lt-LT"/>
              </w:rPr>
              <w:t xml:space="preserve">Ar </w:t>
            </w:r>
            <w:r w:rsidRPr="00294D15">
              <w:rPr>
                <w:bCs/>
                <w:i/>
                <w:color w:val="000000"/>
                <w:sz w:val="22"/>
                <w:szCs w:val="22"/>
                <w:lang w:eastAsia="lt-LT"/>
              </w:rPr>
              <w:t>de minimis</w:t>
            </w:r>
            <w:r w:rsidRPr="00294D15">
              <w:rPr>
                <w:bCs/>
                <w:color w:val="000000"/>
                <w:sz w:val="22"/>
                <w:szCs w:val="22"/>
                <w:lang w:eastAsia="lt-LT"/>
              </w:rPr>
              <w:t xml:space="preserve"> pagalba sumuojama pagal </w:t>
            </w:r>
            <w:r w:rsidRPr="00294D15">
              <w:rPr>
                <w:bCs/>
                <w:i/>
                <w:color w:val="000000"/>
                <w:sz w:val="22"/>
                <w:szCs w:val="22"/>
                <w:lang w:eastAsia="lt-LT"/>
              </w:rPr>
              <w:t>de minimis</w:t>
            </w:r>
            <w:r w:rsidRPr="00294D15">
              <w:rPr>
                <w:bCs/>
                <w:color w:val="000000"/>
                <w:sz w:val="22"/>
                <w:szCs w:val="22"/>
                <w:lang w:eastAsia="lt-LT"/>
              </w:rPr>
              <w:t xml:space="preserve"> reglamento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sz w:val="20"/>
              </w:rPr>
            </w:pPr>
            <w:r w:rsidRPr="00294D15">
              <w:rPr>
                <w:lang w:eastAsia="lt-LT"/>
              </w:rPr>
              <w:fldChar w:fldCharType="begin" w:fldLock="1">
                <w:ffData>
                  <w:name w:val="Tikrinti2"/>
                  <w:enabled/>
                  <w:calcOnExit w:val="0"/>
                  <w:checkBox>
                    <w:sizeAuto/>
                    <w:default w:val="0"/>
                  </w:checkBox>
                </w:ffData>
              </w:fldChar>
            </w:r>
            <w:r w:rsidRPr="00294D15">
              <w:rPr>
                <w:lang w:eastAsia="lt-LT"/>
              </w:rPr>
              <w:instrText xml:space="preserve"> FORMCHECKBOX </w:instrText>
            </w:r>
            <w:r w:rsidRPr="00294D15">
              <w:rPr>
                <w:lang w:eastAsia="lt-LT"/>
              </w:rPr>
            </w:r>
            <w:r w:rsidRPr="00294D15">
              <w:rPr>
                <w:lang w:eastAsia="lt-LT"/>
              </w:rPr>
              <w:fldChar w:fldCharType="separate"/>
            </w:r>
            <w:r w:rsidRPr="00294D15">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eastAsia="Calibri" w:hAnsi="Arial" w:cs="Arial"/>
                <w:color w:val="000000"/>
                <w:sz w:val="20"/>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CD1AD9" w:rsidRPr="00294D15" w:rsidRDefault="00CD1AD9">
            <w:pPr>
              <w:jc w:val="center"/>
              <w:rPr>
                <w:rFonts w:ascii="Arial" w:eastAsia="Calibri" w:hAnsi="Arial" w:cs="Arial"/>
                <w:color w:val="000000"/>
                <w:sz w:val="20"/>
              </w:rPr>
            </w:pPr>
          </w:p>
        </w:tc>
        <w:tc>
          <w:tcPr>
            <w:tcW w:w="4961" w:type="dxa"/>
            <w:tcBorders>
              <w:top w:val="single" w:sz="4" w:space="0" w:color="auto"/>
              <w:left w:val="single" w:sz="4" w:space="0" w:color="auto"/>
              <w:bottom w:val="single" w:sz="4" w:space="0" w:color="auto"/>
              <w:right w:val="single" w:sz="4" w:space="0" w:color="auto"/>
            </w:tcBorders>
          </w:tcPr>
          <w:p w:rsidR="00CD1AD9" w:rsidRPr="00294D15" w:rsidRDefault="00CD1AD9">
            <w:pPr>
              <w:ind w:firstLine="720"/>
              <w:jc w:val="both"/>
              <w:rPr>
                <w:i/>
                <w:color w:val="000000"/>
                <w:sz w:val="22"/>
                <w:szCs w:val="22"/>
                <w:lang w:eastAsia="lt-LT"/>
              </w:rPr>
            </w:pPr>
          </w:p>
        </w:tc>
      </w:tr>
      <w:tr w:rsidR="00CD1AD9" w:rsidRPr="00294D15">
        <w:trPr>
          <w:trHeight w:val="175"/>
        </w:trPr>
        <w:tc>
          <w:tcPr>
            <w:tcW w:w="673" w:type="dxa"/>
            <w:tcBorders>
              <w:top w:val="single" w:sz="4" w:space="0" w:color="auto"/>
              <w:left w:val="single" w:sz="4" w:space="0" w:color="auto"/>
              <w:bottom w:val="single" w:sz="4" w:space="0" w:color="auto"/>
              <w:right w:val="single" w:sz="4" w:space="0" w:color="auto"/>
            </w:tcBorders>
            <w:hideMark/>
          </w:tcPr>
          <w:p w:rsidR="00CD1AD9" w:rsidRPr="00294D15" w:rsidRDefault="00FE7981">
            <w:pPr>
              <w:ind w:right="-465"/>
              <w:rPr>
                <w:sz w:val="22"/>
                <w:szCs w:val="22"/>
                <w:lang w:eastAsia="lt-LT"/>
              </w:rPr>
            </w:pPr>
            <w:r w:rsidRPr="00294D15">
              <w:rPr>
                <w:sz w:val="22"/>
                <w:szCs w:val="22"/>
                <w:lang w:eastAsia="lt-LT"/>
              </w:rPr>
              <w:t>14.</w:t>
            </w:r>
          </w:p>
        </w:tc>
        <w:tc>
          <w:tcPr>
            <w:tcW w:w="6502"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both"/>
              <w:rPr>
                <w:bCs/>
                <w:color w:val="000000"/>
                <w:sz w:val="22"/>
                <w:szCs w:val="22"/>
                <w:lang w:eastAsia="lt-LT"/>
              </w:rPr>
            </w:pPr>
            <w:r w:rsidRPr="00294D15">
              <w:rPr>
                <w:bCs/>
                <w:color w:val="000000"/>
                <w:sz w:val="22"/>
                <w:szCs w:val="22"/>
                <w:lang w:eastAsia="lt-LT"/>
              </w:rPr>
              <w:t xml:space="preserve">Ar teikiama </w:t>
            </w:r>
            <w:r w:rsidRPr="00294D15">
              <w:rPr>
                <w:bCs/>
                <w:i/>
                <w:color w:val="000000"/>
                <w:sz w:val="22"/>
                <w:szCs w:val="22"/>
                <w:lang w:eastAsia="lt-LT"/>
              </w:rPr>
              <w:t>de minimis</w:t>
            </w:r>
            <w:r w:rsidRPr="00294D15">
              <w:rPr>
                <w:bCs/>
                <w:color w:val="000000"/>
                <w:sz w:val="22"/>
                <w:szCs w:val="22"/>
                <w:lang w:eastAsia="lt-LT"/>
              </w:rPr>
              <w:t xml:space="preserve"> pagalba patenka į </w:t>
            </w:r>
            <w:r w:rsidRPr="00294D15">
              <w:rPr>
                <w:bCs/>
                <w:i/>
                <w:color w:val="000000"/>
                <w:sz w:val="22"/>
                <w:szCs w:val="22"/>
                <w:lang w:eastAsia="lt-LT"/>
              </w:rPr>
              <w:t>de minimis</w:t>
            </w:r>
            <w:r w:rsidRPr="00294D15">
              <w:rPr>
                <w:bCs/>
                <w:color w:val="000000"/>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eastAsia="Calibri" w:hAnsi="Arial" w:cs="Arial"/>
                <w:sz w:val="20"/>
                <w:lang w:eastAsia="lt-LT"/>
              </w:rPr>
            </w:pPr>
            <w:r w:rsidRPr="00294D15">
              <w:rPr>
                <w:lang w:eastAsia="lt-LT"/>
              </w:rPr>
              <w:fldChar w:fldCharType="begin" w:fldLock="1">
                <w:ffData>
                  <w:name w:val="Tikrinti2"/>
                  <w:enabled/>
                  <w:calcOnExit w:val="0"/>
                  <w:checkBox>
                    <w:sizeAuto/>
                    <w:default w:val="0"/>
                  </w:checkBox>
                </w:ffData>
              </w:fldChar>
            </w:r>
            <w:r w:rsidRPr="00294D15">
              <w:rPr>
                <w:lang w:eastAsia="lt-LT"/>
              </w:rPr>
              <w:instrText xml:space="preserve"> FORMCHECKBOX </w:instrText>
            </w:r>
            <w:r w:rsidRPr="00294D15">
              <w:rPr>
                <w:lang w:eastAsia="lt-LT"/>
              </w:rPr>
            </w:r>
            <w:r w:rsidRPr="00294D15">
              <w:rPr>
                <w:lang w:eastAsia="lt-LT"/>
              </w:rPr>
              <w:fldChar w:fldCharType="separate"/>
            </w:r>
            <w:r w:rsidRPr="00294D15">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rFonts w:ascii="Arial" w:hAnsi="Arial" w:cs="Arial"/>
                <w:color w:val="000000"/>
                <w:sz w:val="20"/>
                <w:lang w:eastAsia="lt-LT"/>
              </w:rPr>
            </w:pPr>
            <w:r w:rsidRPr="00294D15">
              <w:rPr>
                <w:rFonts w:ascii="Arial" w:hAnsi="Arial" w:cs="Arial"/>
                <w:color w:val="000000"/>
                <w:sz w:val="20"/>
                <w:lang w:eastAsia="lt-LT"/>
              </w:rPr>
              <w:fldChar w:fldCharType="begin" w:fldLock="1">
                <w:ffData>
                  <w:name w:val="Tikrinti2"/>
                  <w:enabled/>
                  <w:calcOnExit w:val="0"/>
                  <w:checkBox>
                    <w:sizeAuto/>
                    <w:default w:val="0"/>
                  </w:checkBox>
                </w:ffData>
              </w:fldChar>
            </w:r>
            <w:r w:rsidRPr="00294D15">
              <w:rPr>
                <w:rFonts w:ascii="Arial" w:hAnsi="Arial" w:cs="Arial"/>
                <w:color w:val="000000"/>
                <w:sz w:val="20"/>
                <w:lang w:eastAsia="lt-LT"/>
              </w:rPr>
              <w:instrText xml:space="preserve"> FORMCHECKBOX </w:instrText>
            </w:r>
            <w:r w:rsidRPr="00294D15">
              <w:rPr>
                <w:rFonts w:ascii="Arial" w:hAnsi="Arial" w:cs="Arial"/>
                <w:color w:val="000000"/>
                <w:sz w:val="20"/>
                <w:lang w:eastAsia="lt-LT"/>
              </w:rPr>
            </w:r>
            <w:r w:rsidRPr="00294D15">
              <w:rPr>
                <w:rFonts w:ascii="Arial" w:hAnsi="Arial" w:cs="Arial"/>
                <w:color w:val="000000"/>
                <w:sz w:val="20"/>
                <w:lang w:eastAsia="lt-LT"/>
              </w:rPr>
              <w:fldChar w:fldCharType="separate"/>
            </w:r>
            <w:r w:rsidRPr="00294D15">
              <w:rPr>
                <w:rFonts w:ascii="Arial" w:hAnsi="Arial" w:cs="Arial"/>
                <w:color w:val="000000"/>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CD1AD9" w:rsidRPr="00294D15" w:rsidRDefault="00CD1AD9">
            <w:pPr>
              <w:jc w:val="center"/>
              <w:rPr>
                <w:rFonts w:ascii="Arial" w:hAnsi="Arial" w:cs="Arial"/>
                <w:color w:val="000000"/>
                <w:sz w:val="20"/>
                <w:lang w:eastAsia="lt-LT"/>
              </w:rPr>
            </w:pPr>
          </w:p>
        </w:tc>
        <w:tc>
          <w:tcPr>
            <w:tcW w:w="4961" w:type="dxa"/>
            <w:tcBorders>
              <w:top w:val="single" w:sz="4" w:space="0" w:color="auto"/>
              <w:left w:val="single" w:sz="4" w:space="0" w:color="auto"/>
              <w:bottom w:val="single" w:sz="4" w:space="0" w:color="auto"/>
              <w:right w:val="single" w:sz="4" w:space="0" w:color="auto"/>
            </w:tcBorders>
          </w:tcPr>
          <w:p w:rsidR="00CD1AD9" w:rsidRPr="00294D15" w:rsidRDefault="00CD1AD9">
            <w:pPr>
              <w:ind w:firstLine="720"/>
              <w:jc w:val="both"/>
              <w:rPr>
                <w:color w:val="000000"/>
                <w:sz w:val="22"/>
                <w:szCs w:val="22"/>
                <w:lang w:eastAsia="lt-LT"/>
              </w:rPr>
            </w:pPr>
          </w:p>
        </w:tc>
      </w:tr>
    </w:tbl>
    <w:p w:rsidR="00CD1AD9" w:rsidRPr="00294D15" w:rsidRDefault="00CD1AD9">
      <w:pPr>
        <w:rPr>
          <w:rFonts w:ascii="Arial" w:eastAsia="Calibri"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CD1AD9" w:rsidRPr="00294D15">
        <w:tc>
          <w:tcPr>
            <w:tcW w:w="14850" w:type="dxa"/>
            <w:gridSpan w:val="5"/>
            <w:tcBorders>
              <w:top w:val="single" w:sz="4" w:space="0" w:color="auto"/>
              <w:left w:val="single" w:sz="4" w:space="0" w:color="auto"/>
              <w:bottom w:val="single" w:sz="4" w:space="0" w:color="auto"/>
              <w:right w:val="single" w:sz="4" w:space="0" w:color="auto"/>
            </w:tcBorders>
            <w:shd w:val="clear" w:color="auto" w:fill="BFBFBF"/>
          </w:tcPr>
          <w:p w:rsidR="00CD1AD9" w:rsidRPr="00294D15" w:rsidRDefault="00FE7981">
            <w:pPr>
              <w:ind w:firstLine="720"/>
              <w:rPr>
                <w:color w:val="000000"/>
                <w:sz w:val="22"/>
                <w:szCs w:val="22"/>
                <w:lang w:eastAsia="lt-LT"/>
              </w:rPr>
            </w:pPr>
            <w:r w:rsidRPr="00294D15">
              <w:rPr>
                <w:b/>
                <w:bCs/>
                <w:color w:val="000000"/>
                <w:sz w:val="22"/>
                <w:szCs w:val="22"/>
                <w:lang w:eastAsia="lt-LT"/>
              </w:rPr>
              <w:t xml:space="preserve">III.  Išvada dėl atitikties </w:t>
            </w:r>
            <w:r w:rsidRPr="00294D15">
              <w:rPr>
                <w:b/>
                <w:bCs/>
                <w:i/>
                <w:color w:val="000000"/>
                <w:sz w:val="22"/>
                <w:szCs w:val="22"/>
                <w:lang w:eastAsia="lt-LT"/>
              </w:rPr>
              <w:t>de minimis</w:t>
            </w:r>
            <w:r w:rsidRPr="00294D15">
              <w:rPr>
                <w:b/>
                <w:bCs/>
                <w:color w:val="000000"/>
                <w:sz w:val="22"/>
                <w:szCs w:val="22"/>
                <w:lang w:eastAsia="lt-LT"/>
              </w:rPr>
              <w:t xml:space="preserve"> reglamente nustatytoms sąlygoms </w:t>
            </w:r>
          </w:p>
          <w:p w:rsidR="00CD1AD9" w:rsidRPr="00294D15" w:rsidRDefault="00CD1AD9">
            <w:pPr>
              <w:ind w:firstLine="720"/>
              <w:rPr>
                <w:color w:val="000000"/>
                <w:sz w:val="22"/>
                <w:szCs w:val="22"/>
                <w:lang w:eastAsia="lt-LT"/>
              </w:rPr>
            </w:pPr>
          </w:p>
        </w:tc>
      </w:tr>
      <w:tr w:rsidR="00CD1AD9" w:rsidRPr="00294D15">
        <w:trPr>
          <w:trHeight w:val="150"/>
        </w:trPr>
        <w:tc>
          <w:tcPr>
            <w:tcW w:w="753" w:type="dxa"/>
            <w:vMerge w:val="restart"/>
            <w:tcBorders>
              <w:top w:val="single" w:sz="4" w:space="0" w:color="auto"/>
              <w:left w:val="single" w:sz="4" w:space="0" w:color="auto"/>
              <w:bottom w:val="single" w:sz="4" w:space="0" w:color="auto"/>
              <w:right w:val="single" w:sz="4" w:space="0" w:color="auto"/>
            </w:tcBorders>
          </w:tcPr>
          <w:p w:rsidR="00CD1AD9" w:rsidRPr="00294D15" w:rsidRDefault="00CD1AD9">
            <w:pPr>
              <w:ind w:right="-465"/>
              <w:rPr>
                <w:bCs/>
                <w:color w:val="000000"/>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rsidR="00CD1AD9" w:rsidRPr="00294D15" w:rsidRDefault="00FE7981">
            <w:pPr>
              <w:jc w:val="center"/>
              <w:rPr>
                <w:b/>
                <w:bCs/>
                <w:color w:val="000000"/>
                <w:sz w:val="22"/>
                <w:szCs w:val="22"/>
                <w:lang w:eastAsia="lt-LT"/>
              </w:rPr>
            </w:pPr>
            <w:r w:rsidRPr="00294D15">
              <w:rPr>
                <w:b/>
                <w:bCs/>
                <w:color w:val="000000"/>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b/>
                <w:bCs/>
                <w:color w:val="000000"/>
                <w:sz w:val="22"/>
                <w:szCs w:val="22"/>
                <w:lang w:eastAsia="lt-LT"/>
              </w:rPr>
            </w:pPr>
            <w:r w:rsidRPr="00294D15">
              <w:rPr>
                <w:b/>
                <w:bCs/>
                <w:color w:val="000000"/>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rsidR="00CD1AD9" w:rsidRPr="00294D15" w:rsidRDefault="00FE7981">
            <w:pPr>
              <w:ind w:firstLine="720"/>
              <w:jc w:val="center"/>
              <w:rPr>
                <w:b/>
                <w:bCs/>
                <w:color w:val="000000"/>
                <w:sz w:val="22"/>
                <w:szCs w:val="22"/>
                <w:lang w:eastAsia="lt-LT"/>
              </w:rPr>
            </w:pPr>
            <w:r w:rsidRPr="00294D15">
              <w:rPr>
                <w:b/>
                <w:color w:val="000000"/>
                <w:sz w:val="22"/>
                <w:szCs w:val="22"/>
                <w:lang w:eastAsia="lt-LT"/>
              </w:rPr>
              <w:t>Pasirinkimo pagrindimas / nustatytos rizikos</w:t>
            </w:r>
          </w:p>
        </w:tc>
      </w:tr>
      <w:tr w:rsidR="00CD1AD9" w:rsidRPr="00294D15">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1AD9" w:rsidRPr="00294D15" w:rsidRDefault="00CD1AD9">
            <w:pPr>
              <w:rPr>
                <w:bCs/>
                <w:color w:val="000000"/>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1AD9" w:rsidRPr="00294D15" w:rsidRDefault="00CD1AD9">
            <w:pPr>
              <w:rPr>
                <w:b/>
                <w:bCs/>
                <w:color w:val="000000"/>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ind w:hanging="3"/>
              <w:jc w:val="center"/>
              <w:rPr>
                <w:b/>
                <w:bCs/>
                <w:color w:val="000000"/>
                <w:sz w:val="22"/>
                <w:szCs w:val="22"/>
                <w:lang w:eastAsia="lt-LT"/>
              </w:rPr>
            </w:pPr>
            <w:r w:rsidRPr="00294D15">
              <w:rPr>
                <w:b/>
                <w:bCs/>
                <w:color w:val="000000"/>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b/>
                <w:bCs/>
                <w:color w:val="000000"/>
                <w:sz w:val="22"/>
                <w:szCs w:val="22"/>
                <w:lang w:eastAsia="lt-LT"/>
              </w:rPr>
            </w:pPr>
            <w:r w:rsidRPr="00294D15">
              <w:rPr>
                <w:b/>
                <w:bCs/>
                <w:color w:val="000000"/>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1AD9" w:rsidRPr="00294D15" w:rsidRDefault="00CD1AD9">
            <w:pPr>
              <w:rPr>
                <w:b/>
                <w:bCs/>
                <w:color w:val="000000"/>
                <w:sz w:val="22"/>
                <w:szCs w:val="22"/>
                <w:lang w:eastAsia="lt-LT"/>
              </w:rPr>
            </w:pPr>
          </w:p>
        </w:tc>
      </w:tr>
      <w:tr w:rsidR="00CD1AD9" w:rsidRPr="00294D15">
        <w:trPr>
          <w:trHeight w:val="507"/>
        </w:trPr>
        <w:tc>
          <w:tcPr>
            <w:tcW w:w="753" w:type="dxa"/>
            <w:tcBorders>
              <w:top w:val="single" w:sz="4" w:space="0" w:color="auto"/>
              <w:left w:val="single" w:sz="4" w:space="0" w:color="auto"/>
              <w:bottom w:val="single" w:sz="4" w:space="0" w:color="auto"/>
              <w:right w:val="single" w:sz="4" w:space="0" w:color="auto"/>
            </w:tcBorders>
          </w:tcPr>
          <w:p w:rsidR="00CD1AD9" w:rsidRPr="00294D15" w:rsidRDefault="00FE7981">
            <w:pPr>
              <w:ind w:right="-465"/>
              <w:rPr>
                <w:color w:val="000000"/>
                <w:sz w:val="22"/>
                <w:szCs w:val="22"/>
                <w:lang w:eastAsia="lt-LT"/>
              </w:rPr>
            </w:pPr>
            <w:r w:rsidRPr="00294D15">
              <w:rPr>
                <w:bCs/>
                <w:color w:val="000000"/>
                <w:sz w:val="22"/>
                <w:szCs w:val="22"/>
                <w:lang w:eastAsia="lt-LT"/>
              </w:rPr>
              <w:t>15.</w:t>
            </w:r>
          </w:p>
          <w:p w:rsidR="00CD1AD9" w:rsidRPr="00294D15" w:rsidRDefault="00CD1AD9">
            <w:pPr>
              <w:ind w:firstLine="720"/>
              <w:jc w:val="both"/>
              <w:rPr>
                <w:color w:val="000000"/>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rsidR="00CD1AD9" w:rsidRPr="00294D15" w:rsidRDefault="00FE7981">
            <w:pPr>
              <w:jc w:val="both"/>
              <w:rPr>
                <w:color w:val="000000"/>
                <w:sz w:val="22"/>
                <w:szCs w:val="22"/>
                <w:lang w:eastAsia="lt-LT"/>
              </w:rPr>
            </w:pPr>
            <w:r w:rsidRPr="00294D15">
              <w:rPr>
                <w:color w:val="000000"/>
                <w:sz w:val="22"/>
                <w:szCs w:val="22"/>
                <w:lang w:eastAsia="lt-LT"/>
              </w:rPr>
              <w:t xml:space="preserve">Ar teikiamas finansavimas atitinka </w:t>
            </w:r>
            <w:r w:rsidRPr="00294D15">
              <w:rPr>
                <w:i/>
                <w:color w:val="000000"/>
                <w:sz w:val="22"/>
                <w:szCs w:val="22"/>
                <w:lang w:eastAsia="lt-LT"/>
              </w:rPr>
              <w:t>de minimis</w:t>
            </w:r>
            <w:r w:rsidRPr="00294D15">
              <w:rPr>
                <w:color w:val="000000"/>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ind w:hanging="3"/>
              <w:jc w:val="center"/>
              <w:rPr>
                <w:color w:val="000000"/>
                <w:sz w:val="20"/>
                <w:lang w:eastAsia="lt-LT"/>
              </w:rPr>
            </w:pPr>
            <w:r w:rsidRPr="00294D15">
              <w:rPr>
                <w:rFonts w:ascii="EYInterstate" w:hAnsi="EYInterstate" w:cs="EYInterstate"/>
                <w:color w:val="000000"/>
                <w:sz w:val="20"/>
                <w:lang w:eastAsia="lt-LT"/>
              </w:rPr>
              <w:fldChar w:fldCharType="begin" w:fldLock="1">
                <w:ffData>
                  <w:name w:val="Tikrinti2"/>
                  <w:enabled/>
                  <w:calcOnExit w:val="0"/>
                  <w:checkBox>
                    <w:sizeAuto/>
                    <w:default w:val="0"/>
                  </w:checkBox>
                </w:ffData>
              </w:fldChar>
            </w:r>
            <w:r w:rsidRPr="00294D15">
              <w:rPr>
                <w:rFonts w:ascii="EYInterstate" w:hAnsi="EYInterstate" w:cs="EYInterstate"/>
                <w:color w:val="000000"/>
                <w:sz w:val="20"/>
                <w:lang w:eastAsia="lt-LT"/>
              </w:rPr>
              <w:instrText xml:space="preserve"> FORMCHECKBOX </w:instrText>
            </w:r>
            <w:r w:rsidRPr="00294D15">
              <w:rPr>
                <w:rFonts w:ascii="EYInterstate" w:hAnsi="EYInterstate" w:cs="EYInterstate"/>
                <w:color w:val="000000"/>
                <w:sz w:val="20"/>
                <w:lang w:eastAsia="lt-LT"/>
              </w:rPr>
            </w:r>
            <w:r w:rsidRPr="00294D15">
              <w:rPr>
                <w:rFonts w:ascii="EYInterstate" w:hAnsi="EYInterstate" w:cs="EYInterstate"/>
                <w:color w:val="000000"/>
                <w:sz w:val="20"/>
                <w:lang w:eastAsia="lt-LT"/>
              </w:rPr>
              <w:fldChar w:fldCharType="separate"/>
            </w:r>
            <w:r w:rsidRPr="00294D15">
              <w:rPr>
                <w:rFonts w:ascii="EYInterstate" w:hAnsi="EYInterstate" w:cs="EYInterstate"/>
                <w:color w:val="000000"/>
                <w:sz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CD1AD9" w:rsidRPr="00294D15" w:rsidRDefault="00FE7981">
            <w:pPr>
              <w:jc w:val="center"/>
              <w:rPr>
                <w:color w:val="000000"/>
                <w:sz w:val="20"/>
                <w:lang w:eastAsia="lt-LT"/>
              </w:rPr>
            </w:pPr>
            <w:r w:rsidRPr="00294D15">
              <w:rPr>
                <w:rFonts w:ascii="EYInterstate" w:hAnsi="EYInterstate" w:cs="EYInterstate"/>
                <w:color w:val="000000"/>
                <w:sz w:val="20"/>
                <w:lang w:eastAsia="lt-LT"/>
              </w:rPr>
              <w:fldChar w:fldCharType="begin" w:fldLock="1">
                <w:ffData>
                  <w:name w:val="Tikrinti2"/>
                  <w:enabled/>
                  <w:calcOnExit w:val="0"/>
                  <w:checkBox>
                    <w:sizeAuto/>
                    <w:default w:val="0"/>
                  </w:checkBox>
                </w:ffData>
              </w:fldChar>
            </w:r>
            <w:r w:rsidRPr="00294D15">
              <w:rPr>
                <w:rFonts w:ascii="EYInterstate" w:hAnsi="EYInterstate" w:cs="EYInterstate"/>
                <w:color w:val="000000"/>
                <w:sz w:val="20"/>
                <w:lang w:eastAsia="lt-LT"/>
              </w:rPr>
              <w:instrText xml:space="preserve"> FORMCHECKBOX </w:instrText>
            </w:r>
            <w:r w:rsidRPr="00294D15">
              <w:rPr>
                <w:rFonts w:ascii="EYInterstate" w:hAnsi="EYInterstate" w:cs="EYInterstate"/>
                <w:color w:val="000000"/>
                <w:sz w:val="20"/>
                <w:lang w:eastAsia="lt-LT"/>
              </w:rPr>
            </w:r>
            <w:r w:rsidRPr="00294D15">
              <w:rPr>
                <w:rFonts w:ascii="EYInterstate" w:hAnsi="EYInterstate" w:cs="EYInterstate"/>
                <w:color w:val="000000"/>
                <w:sz w:val="20"/>
                <w:lang w:eastAsia="lt-LT"/>
              </w:rPr>
              <w:fldChar w:fldCharType="separate"/>
            </w:r>
            <w:r w:rsidRPr="00294D15">
              <w:rPr>
                <w:rFonts w:ascii="EYInterstate" w:hAnsi="EYInterstate" w:cs="EYInterstate"/>
                <w:color w:val="000000"/>
                <w:sz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rsidR="00CD1AD9" w:rsidRPr="00294D15" w:rsidRDefault="00CD1AD9">
            <w:pPr>
              <w:ind w:firstLine="720"/>
              <w:jc w:val="both"/>
              <w:rPr>
                <w:color w:val="000000"/>
                <w:sz w:val="22"/>
                <w:szCs w:val="22"/>
                <w:lang w:eastAsia="lt-LT"/>
              </w:rPr>
            </w:pPr>
          </w:p>
        </w:tc>
      </w:tr>
    </w:tbl>
    <w:p w:rsidR="00CD1AD9" w:rsidRPr="00294D15" w:rsidRDefault="00CD1AD9">
      <w:pPr>
        <w:rPr>
          <w:szCs w:val="24"/>
        </w:rPr>
      </w:pPr>
    </w:p>
    <w:p w:rsidR="00CD1AD9" w:rsidRPr="00294D15" w:rsidRDefault="00CD1AD9">
      <w:pPr>
        <w:tabs>
          <w:tab w:val="left" w:pos="6946"/>
        </w:tabs>
        <w:rPr>
          <w:rFonts w:cs="Arial"/>
          <w:szCs w:val="24"/>
        </w:rPr>
      </w:pPr>
    </w:p>
    <w:p w:rsidR="00CD1AD9" w:rsidRPr="00294D15" w:rsidRDefault="00FE7981">
      <w:pPr>
        <w:tabs>
          <w:tab w:val="left" w:pos="6946"/>
        </w:tabs>
        <w:rPr>
          <w:szCs w:val="24"/>
        </w:rPr>
      </w:pPr>
      <w:r w:rsidRPr="00294D15">
        <w:rPr>
          <w:szCs w:val="24"/>
        </w:rPr>
        <w:t xml:space="preserve">_____________________________________ </w:t>
      </w:r>
      <w:r w:rsidRPr="00294D15">
        <w:rPr>
          <w:szCs w:val="24"/>
        </w:rPr>
        <w:tab/>
        <w:t>____________________</w:t>
      </w:r>
      <w:r w:rsidRPr="00294D15">
        <w:rPr>
          <w:szCs w:val="24"/>
        </w:rPr>
        <w:tab/>
      </w:r>
    </w:p>
    <w:p w:rsidR="00CD1AD9" w:rsidRPr="00294D15" w:rsidRDefault="00FE7981">
      <w:pPr>
        <w:tabs>
          <w:tab w:val="left" w:pos="426"/>
          <w:tab w:val="left" w:pos="7797"/>
        </w:tabs>
        <w:ind w:firstLine="426"/>
        <w:rPr>
          <w:szCs w:val="24"/>
        </w:rPr>
      </w:pPr>
      <w:r w:rsidRPr="00294D15">
        <w:rPr>
          <w:szCs w:val="24"/>
        </w:rPr>
        <w:t xml:space="preserve">(vertintojo pareigos, vardas, pavardė) </w:t>
      </w:r>
      <w:r w:rsidRPr="00294D15">
        <w:rPr>
          <w:szCs w:val="24"/>
        </w:rPr>
        <w:tab/>
        <w:t xml:space="preserve">(parašas) </w:t>
      </w:r>
      <w:r w:rsidRPr="00294D15">
        <w:rPr>
          <w:szCs w:val="24"/>
        </w:rPr>
        <w:tab/>
      </w:r>
    </w:p>
    <w:p w:rsidR="00CD1AD9" w:rsidRPr="00294D15" w:rsidRDefault="00CD1AD9">
      <w:pPr>
        <w:spacing w:line="276" w:lineRule="auto"/>
        <w:jc w:val="center"/>
        <w:rPr>
          <w:szCs w:val="24"/>
        </w:rPr>
      </w:pPr>
    </w:p>
    <w:p w:rsidR="00CD1AD9" w:rsidRPr="00294D15" w:rsidRDefault="00CD1AD9">
      <w:pPr>
        <w:tabs>
          <w:tab w:val="left" w:pos="7371"/>
        </w:tabs>
        <w:overflowPunct w:val="0"/>
        <w:textAlignment w:val="baseline"/>
        <w:rPr>
          <w:szCs w:val="24"/>
        </w:rPr>
      </w:pPr>
    </w:p>
    <w:p w:rsidR="00CD1AD9" w:rsidRPr="00294D15" w:rsidRDefault="00FE7981">
      <w:pPr>
        <w:spacing w:line="276" w:lineRule="auto"/>
        <w:jc w:val="center"/>
        <w:rPr>
          <w:szCs w:val="24"/>
        </w:rPr>
        <w:sectPr w:rsidR="00CD1AD9" w:rsidRPr="00294D15">
          <w:footnotePr>
            <w:numRestart w:val="eachSect"/>
          </w:footnotePr>
          <w:type w:val="continuous"/>
          <w:pgSz w:w="16838" w:h="11906" w:orient="landscape"/>
          <w:pgMar w:top="1701" w:right="567" w:bottom="1134" w:left="1134" w:header="567" w:footer="567" w:gutter="0"/>
          <w:pgNumType w:start="1"/>
          <w:cols w:space="1296"/>
          <w:titlePg/>
          <w:docGrid w:linePitch="360"/>
        </w:sectPr>
      </w:pPr>
      <w:r w:rsidRPr="00294D15">
        <w:rPr>
          <w:szCs w:val="24"/>
        </w:rPr>
        <w:t>_________________</w:t>
      </w:r>
    </w:p>
    <w:p w:rsidR="00CD1AD9" w:rsidRPr="00294D15" w:rsidRDefault="00CD1AD9">
      <w:pPr>
        <w:tabs>
          <w:tab w:val="center" w:pos="4986"/>
          <w:tab w:val="right" w:pos="9972"/>
        </w:tabs>
      </w:pPr>
    </w:p>
    <w:p w:rsidR="00CD1AD9" w:rsidRPr="00294D15" w:rsidRDefault="00FE7981">
      <w:pPr>
        <w:ind w:left="7938"/>
        <w:jc w:val="both"/>
        <w:textAlignment w:val="baseline"/>
        <w:rPr>
          <w:szCs w:val="24"/>
        </w:rPr>
      </w:pPr>
      <w:r w:rsidRPr="00294D15">
        <w:rPr>
          <w:szCs w:val="24"/>
        </w:rPr>
        <w:t>12 priedo „2022–2030 m. plėtros programos valdytojos Lietuvos Respublikos švietimo, mokslo ir sporto ministerijos mokslo plėtros programos pažangos priemonės Nr. 12-001-01-02-01 „Stiprinti inovacijų ekosistemas mokslo centruose“ projektų finansavimo sąlygų aprašo Nr. 12“</w:t>
      </w:r>
    </w:p>
    <w:p w:rsidR="00CD1AD9" w:rsidRPr="00294D15" w:rsidRDefault="00FE7981">
      <w:pPr>
        <w:ind w:left="9072" w:hanging="1134"/>
        <w:jc w:val="both"/>
        <w:textAlignment w:val="baseline"/>
        <w:rPr>
          <w:szCs w:val="24"/>
        </w:rPr>
      </w:pPr>
      <w:r w:rsidRPr="00294D15">
        <w:rPr>
          <w:szCs w:val="24"/>
        </w:rPr>
        <w:t>5</w:t>
      </w:r>
      <w:r w:rsidRPr="00294D15">
        <w:rPr>
          <w:color w:val="000000"/>
          <w:szCs w:val="24"/>
          <w:lang w:eastAsia="lt-LT"/>
        </w:rPr>
        <w:t xml:space="preserve"> priedas</w:t>
      </w:r>
    </w:p>
    <w:p w:rsidR="00CD1AD9" w:rsidRPr="00294D15" w:rsidRDefault="00CD1AD9">
      <w:pPr>
        <w:jc w:val="center"/>
        <w:rPr>
          <w:rFonts w:eastAsia="Calibri"/>
          <w:bCs/>
          <w:caps/>
          <w:color w:val="000000"/>
          <w:szCs w:val="24"/>
        </w:rPr>
      </w:pPr>
    </w:p>
    <w:p w:rsidR="00CD1AD9" w:rsidRPr="00294D15" w:rsidRDefault="00FE7981">
      <w:pPr>
        <w:jc w:val="center"/>
        <w:rPr>
          <w:rFonts w:eastAsia="Calibri"/>
          <w:b/>
          <w:bCs/>
          <w:caps/>
          <w:color w:val="000000"/>
          <w:szCs w:val="24"/>
        </w:rPr>
      </w:pPr>
      <w:r w:rsidRPr="00294D15">
        <w:rPr>
          <w:rFonts w:eastAsia="Calibri"/>
          <w:b/>
          <w:bCs/>
          <w:caps/>
          <w:color w:val="000000"/>
          <w:szCs w:val="24"/>
        </w:rPr>
        <w:t>PROJEKTŲ ATITIKTIES VALSTYBĖS PAGALBOS TAISYKLĖMS Patikros lapas</w:t>
      </w:r>
    </w:p>
    <w:p w:rsidR="00CD1AD9" w:rsidRPr="00294D15" w:rsidRDefault="00CD1AD9">
      <w:pPr>
        <w:jc w:val="center"/>
        <w:rPr>
          <w:rFonts w:eastAsia="Calibri"/>
          <w:bCs/>
          <w:caps/>
          <w:color w:val="000000"/>
          <w:szCs w:val="24"/>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CD1AD9" w:rsidRPr="00294D15">
        <w:trPr>
          <w:trHeight w:val="305"/>
        </w:trPr>
        <w:tc>
          <w:tcPr>
            <w:tcW w:w="14562" w:type="dxa"/>
            <w:shd w:val="clear" w:color="auto" w:fill="BFBFBF" w:themeFill="background1" w:themeFillShade="BF"/>
          </w:tcPr>
          <w:p w:rsidR="00CD1AD9" w:rsidRPr="00294D15" w:rsidRDefault="00FE7981">
            <w:pPr>
              <w:jc w:val="both"/>
              <w:rPr>
                <w:color w:val="000000"/>
                <w:lang w:eastAsia="lt-LT"/>
              </w:rPr>
            </w:pPr>
            <w:r w:rsidRPr="00294D15">
              <w:rPr>
                <w:b/>
                <w:bCs/>
                <w:color w:val="000000"/>
                <w:lang w:eastAsia="lt-LT"/>
              </w:rPr>
              <w:t>1. Priemonės teisinis pagrindas</w:t>
            </w:r>
          </w:p>
        </w:tc>
      </w:tr>
      <w:tr w:rsidR="00CD1AD9" w:rsidRPr="00294D15">
        <w:trPr>
          <w:trHeight w:val="577"/>
        </w:trPr>
        <w:tc>
          <w:tcPr>
            <w:tcW w:w="14562" w:type="dxa"/>
          </w:tcPr>
          <w:p w:rsidR="00CD1AD9" w:rsidRPr="00294D15" w:rsidRDefault="00FE7981">
            <w:pPr>
              <w:jc w:val="both"/>
              <w:rPr>
                <w:bCs/>
                <w:szCs w:val="24"/>
                <w:lang w:eastAsia="lt-LT"/>
              </w:rPr>
            </w:pPr>
            <w:r w:rsidRPr="00294D15">
              <w:rPr>
                <w:bCs/>
                <w:szCs w:val="24"/>
                <w:lang w:eastAsia="lt-LT"/>
              </w:rPr>
              <w:t>2014 m. birželio 17 d. Komisijos reglamentas (ES) Nr. 651/2014, kuriuo tam tikrų kategorijų pagalba skelbiama suderinama su vidaus rinka taikant Sutarties 107 ir 108 straipsnius (OL 2014 L 187, p. 1) su visais pakeitimais.</w:t>
            </w:r>
          </w:p>
        </w:tc>
      </w:tr>
    </w:tbl>
    <w:p w:rsidR="00CD1AD9" w:rsidRPr="00294D15" w:rsidRDefault="00CD1AD9">
      <w:pPr>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792"/>
      </w:tblGrid>
      <w:tr w:rsidR="00CD1AD9" w:rsidRPr="00294D15">
        <w:trPr>
          <w:trHeight w:val="280"/>
        </w:trPr>
        <w:tc>
          <w:tcPr>
            <w:tcW w:w="14612" w:type="dxa"/>
            <w:gridSpan w:val="2"/>
            <w:shd w:val="clear" w:color="auto" w:fill="BFBFBF" w:themeFill="background1" w:themeFillShade="BF"/>
          </w:tcPr>
          <w:p w:rsidR="00CD1AD9" w:rsidRPr="00294D15" w:rsidRDefault="00FE7981">
            <w:pPr>
              <w:jc w:val="both"/>
              <w:rPr>
                <w:color w:val="000000"/>
                <w:szCs w:val="24"/>
                <w:lang w:eastAsia="lt-LT"/>
              </w:rPr>
            </w:pPr>
            <w:r w:rsidRPr="00294D15">
              <w:rPr>
                <w:b/>
                <w:bCs/>
                <w:color w:val="000000"/>
                <w:szCs w:val="24"/>
                <w:lang w:eastAsia="lt-LT"/>
              </w:rPr>
              <w:t>2. Duomenys apie projekto įgyvendinimo planą (toliau – PĮP) / projektą</w:t>
            </w:r>
          </w:p>
        </w:tc>
      </w:tr>
      <w:tr w:rsidR="00CD1AD9" w:rsidRPr="00294D15">
        <w:trPr>
          <w:trHeight w:val="287"/>
        </w:trPr>
        <w:tc>
          <w:tcPr>
            <w:tcW w:w="4820" w:type="dxa"/>
          </w:tcPr>
          <w:p w:rsidR="00CD1AD9" w:rsidRPr="00294D15" w:rsidRDefault="00FE7981">
            <w:pPr>
              <w:jc w:val="both"/>
              <w:rPr>
                <w:color w:val="000000"/>
                <w:lang w:eastAsia="lt-LT"/>
              </w:rPr>
            </w:pPr>
            <w:r w:rsidRPr="00294D15">
              <w:rPr>
                <w:b/>
                <w:bCs/>
                <w:color w:val="000000"/>
                <w:lang w:eastAsia="lt-LT"/>
              </w:rPr>
              <w:t xml:space="preserve">PĮP / projekto numeris </w:t>
            </w:r>
          </w:p>
        </w:tc>
        <w:tc>
          <w:tcPr>
            <w:tcW w:w="9792" w:type="dxa"/>
          </w:tcPr>
          <w:p w:rsidR="00CD1AD9" w:rsidRPr="00294D15" w:rsidRDefault="00CD1AD9">
            <w:pPr>
              <w:jc w:val="both"/>
              <w:rPr>
                <w:color w:val="000000"/>
                <w:szCs w:val="24"/>
                <w:lang w:eastAsia="lt-LT"/>
              </w:rPr>
            </w:pPr>
          </w:p>
        </w:tc>
      </w:tr>
      <w:tr w:rsidR="00CD1AD9" w:rsidRPr="00294D15">
        <w:trPr>
          <w:trHeight w:val="279"/>
        </w:trPr>
        <w:tc>
          <w:tcPr>
            <w:tcW w:w="4820" w:type="dxa"/>
          </w:tcPr>
          <w:p w:rsidR="00CD1AD9" w:rsidRPr="00294D15" w:rsidRDefault="00FE7981">
            <w:pPr>
              <w:rPr>
                <w:color w:val="000000"/>
                <w:szCs w:val="24"/>
                <w:lang w:eastAsia="lt-LT"/>
              </w:rPr>
            </w:pPr>
            <w:r w:rsidRPr="00294D15">
              <w:rPr>
                <w:b/>
                <w:bCs/>
                <w:color w:val="000000"/>
                <w:szCs w:val="24"/>
                <w:lang w:eastAsia="lt-LT"/>
              </w:rPr>
              <w:t xml:space="preserve">Pareiškėjo / projekto vykdytojo pavadinimas </w:t>
            </w:r>
          </w:p>
        </w:tc>
        <w:tc>
          <w:tcPr>
            <w:tcW w:w="9792" w:type="dxa"/>
          </w:tcPr>
          <w:p w:rsidR="00CD1AD9" w:rsidRPr="00294D15" w:rsidRDefault="00CD1AD9">
            <w:pPr>
              <w:jc w:val="both"/>
              <w:rPr>
                <w:color w:val="000000"/>
                <w:szCs w:val="24"/>
                <w:lang w:eastAsia="lt-LT"/>
              </w:rPr>
            </w:pPr>
          </w:p>
        </w:tc>
      </w:tr>
      <w:tr w:rsidR="00CD1AD9" w:rsidRPr="00294D15">
        <w:trPr>
          <w:trHeight w:val="280"/>
        </w:trPr>
        <w:tc>
          <w:tcPr>
            <w:tcW w:w="4820" w:type="dxa"/>
          </w:tcPr>
          <w:p w:rsidR="00CD1AD9" w:rsidRPr="00294D15" w:rsidRDefault="00FE7981">
            <w:pPr>
              <w:jc w:val="both"/>
              <w:rPr>
                <w:color w:val="000000"/>
                <w:szCs w:val="24"/>
                <w:lang w:eastAsia="lt-LT"/>
              </w:rPr>
            </w:pPr>
            <w:r w:rsidRPr="00294D15">
              <w:rPr>
                <w:b/>
                <w:bCs/>
                <w:color w:val="000000"/>
                <w:szCs w:val="24"/>
                <w:lang w:eastAsia="lt-LT"/>
              </w:rPr>
              <w:t xml:space="preserve">Projekto pavadinimas </w:t>
            </w:r>
          </w:p>
        </w:tc>
        <w:tc>
          <w:tcPr>
            <w:tcW w:w="9792" w:type="dxa"/>
          </w:tcPr>
          <w:p w:rsidR="00CD1AD9" w:rsidRPr="00294D15" w:rsidRDefault="00CD1AD9">
            <w:pPr>
              <w:jc w:val="both"/>
              <w:rPr>
                <w:b/>
                <w:bCs/>
                <w:color w:val="000000"/>
                <w:szCs w:val="24"/>
                <w:lang w:eastAsia="lt-LT"/>
              </w:rPr>
            </w:pPr>
          </w:p>
        </w:tc>
      </w:tr>
    </w:tbl>
    <w:p w:rsidR="00CD1AD9" w:rsidRPr="00294D15" w:rsidRDefault="00CD1AD9">
      <w:pPr>
        <w:jc w:val="cente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229"/>
        <w:gridCol w:w="1134"/>
        <w:gridCol w:w="1134"/>
        <w:gridCol w:w="4111"/>
      </w:tblGrid>
      <w:tr w:rsidR="00CD1AD9" w:rsidRPr="00294D15">
        <w:tc>
          <w:tcPr>
            <w:tcW w:w="14596" w:type="dxa"/>
            <w:gridSpan w:val="5"/>
            <w:shd w:val="clear" w:color="auto" w:fill="BFBFBF"/>
          </w:tcPr>
          <w:p w:rsidR="00CD1AD9" w:rsidRPr="00294D15" w:rsidRDefault="00FE7981">
            <w:pPr>
              <w:jc w:val="both"/>
              <w:rPr>
                <w:color w:val="000000"/>
                <w:szCs w:val="24"/>
                <w:lang w:eastAsia="lt-LT"/>
              </w:rPr>
            </w:pPr>
            <w:r w:rsidRPr="00294D15">
              <w:rPr>
                <w:rFonts w:eastAsia="Calibri"/>
                <w:b/>
                <w:bCs/>
                <w:color w:val="000000"/>
                <w:szCs w:val="24"/>
                <w:lang w:eastAsia="lt-LT"/>
              </w:rPr>
              <w:t xml:space="preserve">3. PĮP / projekto patikra dėl atitikties Reglamentui </w:t>
            </w:r>
            <w:r w:rsidRPr="00294D15">
              <w:rPr>
                <w:rFonts w:eastAsia="Calibri"/>
                <w:b/>
                <w:bCs/>
                <w:szCs w:val="24"/>
                <w:lang w:eastAsia="lt-LT"/>
              </w:rPr>
              <w:t>(ES) Nr. 651/2014</w:t>
            </w:r>
          </w:p>
        </w:tc>
      </w:tr>
      <w:tr w:rsidR="00CD1AD9" w:rsidRPr="00294D15">
        <w:tc>
          <w:tcPr>
            <w:tcW w:w="988" w:type="dxa"/>
          </w:tcPr>
          <w:p w:rsidR="00CD1AD9" w:rsidRPr="00294D15" w:rsidRDefault="00FE7981">
            <w:pPr>
              <w:ind w:right="-465"/>
              <w:rPr>
                <w:b/>
                <w:bCs/>
                <w:szCs w:val="24"/>
                <w:lang w:eastAsia="lt-LT"/>
              </w:rPr>
            </w:pPr>
            <w:r w:rsidRPr="00294D15">
              <w:rPr>
                <w:b/>
                <w:bCs/>
                <w:szCs w:val="24"/>
                <w:lang w:eastAsia="lt-LT"/>
              </w:rPr>
              <w:t>Eil. Nr.</w:t>
            </w:r>
          </w:p>
          <w:p w:rsidR="00CD1AD9" w:rsidRPr="00294D15" w:rsidRDefault="00CD1AD9">
            <w:pPr>
              <w:ind w:right="-465"/>
              <w:rPr>
                <w:b/>
                <w:bCs/>
                <w:szCs w:val="24"/>
                <w:lang w:eastAsia="lt-LT"/>
              </w:rPr>
            </w:pPr>
          </w:p>
        </w:tc>
        <w:tc>
          <w:tcPr>
            <w:tcW w:w="7229" w:type="dxa"/>
          </w:tcPr>
          <w:p w:rsidR="00CD1AD9" w:rsidRPr="00294D15" w:rsidRDefault="00FE7981">
            <w:pPr>
              <w:jc w:val="both"/>
              <w:rPr>
                <w:b/>
                <w:bCs/>
                <w:color w:val="000000"/>
                <w:szCs w:val="24"/>
                <w:lang w:eastAsia="lt-LT"/>
              </w:rPr>
            </w:pPr>
            <w:r w:rsidRPr="00294D15">
              <w:rPr>
                <w:b/>
                <w:bCs/>
                <w:color w:val="000000"/>
                <w:szCs w:val="24"/>
                <w:lang w:eastAsia="lt-LT"/>
              </w:rPr>
              <w:t>Klausimai</w:t>
            </w:r>
          </w:p>
        </w:tc>
        <w:tc>
          <w:tcPr>
            <w:tcW w:w="2268" w:type="dxa"/>
            <w:gridSpan w:val="2"/>
          </w:tcPr>
          <w:p w:rsidR="00CD1AD9" w:rsidRPr="00294D15" w:rsidRDefault="00FE7981">
            <w:pPr>
              <w:rPr>
                <w:b/>
                <w:bCs/>
                <w:szCs w:val="24"/>
              </w:rPr>
            </w:pPr>
            <w:r w:rsidRPr="00294D15">
              <w:rPr>
                <w:b/>
                <w:bCs/>
                <w:szCs w:val="24"/>
                <w:lang w:eastAsia="lt-LT"/>
              </w:rPr>
              <w:t>Rezultatas</w:t>
            </w:r>
          </w:p>
          <w:p w:rsidR="00CD1AD9" w:rsidRPr="00294D15" w:rsidRDefault="00CD1AD9">
            <w:pPr>
              <w:rPr>
                <w:b/>
                <w:bCs/>
                <w:szCs w:val="24"/>
                <w:lang w:eastAsia="lt-LT"/>
              </w:rPr>
            </w:pPr>
          </w:p>
        </w:tc>
        <w:tc>
          <w:tcPr>
            <w:tcW w:w="4111" w:type="dxa"/>
          </w:tcPr>
          <w:p w:rsidR="00CD1AD9" w:rsidRPr="00294D15" w:rsidRDefault="00FE7981">
            <w:pPr>
              <w:rPr>
                <w:b/>
                <w:bCs/>
                <w:color w:val="000000"/>
                <w:szCs w:val="24"/>
                <w:lang w:eastAsia="lt-LT"/>
              </w:rPr>
            </w:pPr>
            <w:r w:rsidRPr="00294D15">
              <w:rPr>
                <w:b/>
                <w:bCs/>
                <w:color w:val="000000"/>
                <w:szCs w:val="24"/>
                <w:lang w:eastAsia="lt-LT"/>
              </w:rPr>
              <w:t>Pastabos</w:t>
            </w:r>
          </w:p>
        </w:tc>
      </w:tr>
      <w:tr w:rsidR="00CD1AD9" w:rsidRPr="00294D15">
        <w:tc>
          <w:tcPr>
            <w:tcW w:w="988" w:type="dxa"/>
            <w:vMerge w:val="restart"/>
            <w:tcBorders>
              <w:top w:val="single" w:sz="4" w:space="0" w:color="auto"/>
              <w:left w:val="single" w:sz="4" w:space="0" w:color="auto"/>
              <w:right w:val="single" w:sz="4" w:space="0" w:color="auto"/>
            </w:tcBorders>
          </w:tcPr>
          <w:p w:rsidR="00CD1AD9" w:rsidRPr="00294D15" w:rsidRDefault="00FE7981">
            <w:pPr>
              <w:jc w:val="both"/>
              <w:rPr>
                <w:szCs w:val="24"/>
                <w:lang w:eastAsia="lt-LT"/>
              </w:rPr>
            </w:pPr>
            <w:r w:rsidRPr="00294D15">
              <w:rPr>
                <w:szCs w:val="24"/>
                <w:lang w:eastAsia="lt-LT"/>
              </w:rPr>
              <w:t>3.1.</w:t>
            </w:r>
          </w:p>
        </w:tc>
        <w:tc>
          <w:tcPr>
            <w:tcW w:w="7229"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szCs w:val="24"/>
                <w:lang w:eastAsia="lt-LT"/>
              </w:rPr>
            </w:pPr>
            <w:r w:rsidRPr="00294D15">
              <w:rPr>
                <w:bCs/>
                <w:szCs w:val="24"/>
                <w:lang w:eastAsia="lt-LT"/>
              </w:rPr>
              <w:t>Kokiai kategorijai priskiriamas pareiškėjas (</w:t>
            </w:r>
            <w:r w:rsidRPr="00294D15">
              <w:rPr>
                <w:bCs/>
                <w:szCs w:val="24"/>
              </w:rPr>
              <w:t>pasirinkti tik vieną variantą)?</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szCs w:val="24"/>
                <w:lang w:eastAsia="lt-LT"/>
              </w:rPr>
            </w:pPr>
            <w:r w:rsidRPr="00294D15">
              <w:rPr>
                <w:szCs w:val="24"/>
                <w:lang w:eastAsia="lt-LT"/>
              </w:rPr>
              <w:t>□ Taip</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szCs w:val="24"/>
                <w:lang w:eastAsia="lt-LT"/>
              </w:rPr>
            </w:pPr>
            <w:r w:rsidRPr="00294D15">
              <w:rPr>
                <w:szCs w:val="24"/>
                <w:lang w:eastAsia="lt-LT"/>
              </w:rPr>
              <w:t>□ Ne</w:t>
            </w:r>
          </w:p>
        </w:tc>
        <w:tc>
          <w:tcPr>
            <w:tcW w:w="4111" w:type="dxa"/>
            <w:tcBorders>
              <w:top w:val="single" w:sz="4" w:space="0" w:color="auto"/>
              <w:left w:val="single" w:sz="4" w:space="0" w:color="auto"/>
              <w:bottom w:val="single" w:sz="4" w:space="0" w:color="auto"/>
              <w:right w:val="single" w:sz="4" w:space="0" w:color="auto"/>
            </w:tcBorders>
          </w:tcPr>
          <w:p w:rsidR="00CD1AD9" w:rsidRPr="00294D15" w:rsidRDefault="00CD1AD9">
            <w:pPr>
              <w:ind w:hanging="5"/>
              <w:jc w:val="both"/>
              <w:rPr>
                <w:szCs w:val="24"/>
                <w:lang w:eastAsia="lt-LT"/>
              </w:rPr>
            </w:pPr>
          </w:p>
        </w:tc>
      </w:tr>
      <w:tr w:rsidR="00CD1AD9" w:rsidRPr="00294D15">
        <w:tc>
          <w:tcPr>
            <w:tcW w:w="988" w:type="dxa"/>
            <w:vMerge/>
            <w:tcBorders>
              <w:left w:val="single" w:sz="4" w:space="0" w:color="auto"/>
              <w:right w:val="single" w:sz="4" w:space="0" w:color="auto"/>
            </w:tcBorders>
          </w:tcPr>
          <w:p w:rsidR="00CD1AD9" w:rsidRPr="00294D15" w:rsidRDefault="00CD1AD9">
            <w:pPr>
              <w:ind w:right="-465"/>
              <w:rPr>
                <w:b/>
                <w:bCs/>
                <w:szCs w:val="24"/>
                <w:lang w:eastAsia="lt-LT"/>
              </w:rPr>
            </w:pPr>
          </w:p>
        </w:tc>
        <w:tc>
          <w:tcPr>
            <w:tcW w:w="7229"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b/>
                <w:bCs/>
                <w:color w:val="000000"/>
                <w:szCs w:val="24"/>
                <w:lang w:eastAsia="lt-LT"/>
              </w:rPr>
            </w:pPr>
            <w:r w:rsidRPr="00294D15">
              <w:rPr>
                <w:szCs w:val="24"/>
                <w:lang w:eastAsia="lt-LT"/>
              </w:rPr>
              <w:t>- labai maža įmonė</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color w:val="000000"/>
                <w:szCs w:val="24"/>
                <w:lang w:eastAsia="lt-LT"/>
              </w:rPr>
            </w:pPr>
          </w:p>
        </w:tc>
      </w:tr>
      <w:tr w:rsidR="00CD1AD9" w:rsidRPr="00294D15">
        <w:tc>
          <w:tcPr>
            <w:tcW w:w="988" w:type="dxa"/>
            <w:vMerge/>
            <w:tcBorders>
              <w:left w:val="single" w:sz="4" w:space="0" w:color="auto"/>
              <w:right w:val="single" w:sz="4" w:space="0" w:color="auto"/>
            </w:tcBorders>
          </w:tcPr>
          <w:p w:rsidR="00CD1AD9" w:rsidRPr="00294D15" w:rsidRDefault="00CD1AD9">
            <w:pPr>
              <w:ind w:right="-465"/>
              <w:rPr>
                <w:b/>
                <w:bCs/>
                <w:szCs w:val="24"/>
                <w:lang w:eastAsia="lt-LT"/>
              </w:rPr>
            </w:pPr>
          </w:p>
        </w:tc>
        <w:tc>
          <w:tcPr>
            <w:tcW w:w="7229"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b/>
                <w:bCs/>
                <w:color w:val="000000"/>
                <w:szCs w:val="24"/>
                <w:lang w:eastAsia="lt-LT"/>
              </w:rPr>
            </w:pPr>
            <w:r w:rsidRPr="00294D15">
              <w:rPr>
                <w:szCs w:val="24"/>
                <w:lang w:eastAsia="lt-LT"/>
              </w:rPr>
              <w:t xml:space="preserve">- maža įmonė </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color w:val="000000"/>
                <w:szCs w:val="24"/>
                <w:lang w:eastAsia="lt-LT"/>
              </w:rPr>
            </w:pPr>
          </w:p>
        </w:tc>
      </w:tr>
      <w:tr w:rsidR="00CD1AD9" w:rsidRPr="00294D15">
        <w:tc>
          <w:tcPr>
            <w:tcW w:w="988" w:type="dxa"/>
            <w:vMerge/>
            <w:tcBorders>
              <w:left w:val="single" w:sz="4" w:space="0" w:color="auto"/>
              <w:right w:val="single" w:sz="4" w:space="0" w:color="auto"/>
            </w:tcBorders>
          </w:tcPr>
          <w:p w:rsidR="00CD1AD9" w:rsidRPr="00294D15" w:rsidRDefault="00CD1AD9">
            <w:pPr>
              <w:ind w:right="-465"/>
              <w:rPr>
                <w:b/>
                <w:bCs/>
                <w:szCs w:val="24"/>
                <w:lang w:eastAsia="lt-LT"/>
              </w:rPr>
            </w:pPr>
          </w:p>
        </w:tc>
        <w:tc>
          <w:tcPr>
            <w:tcW w:w="7229"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b/>
                <w:bCs/>
                <w:color w:val="000000"/>
                <w:szCs w:val="24"/>
                <w:lang w:eastAsia="lt-LT"/>
              </w:rPr>
            </w:pPr>
            <w:r w:rsidRPr="00294D15">
              <w:rPr>
                <w:szCs w:val="24"/>
                <w:lang w:eastAsia="lt-LT"/>
              </w:rPr>
              <w:t xml:space="preserve">- vidutinė įmonė </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color w:val="000000"/>
                <w:szCs w:val="24"/>
                <w:lang w:eastAsia="lt-LT"/>
              </w:rPr>
            </w:pPr>
          </w:p>
        </w:tc>
      </w:tr>
      <w:tr w:rsidR="00CD1AD9" w:rsidRPr="00294D15">
        <w:tc>
          <w:tcPr>
            <w:tcW w:w="988" w:type="dxa"/>
            <w:vMerge/>
            <w:tcBorders>
              <w:left w:val="single" w:sz="4" w:space="0" w:color="auto"/>
              <w:right w:val="single" w:sz="4" w:space="0" w:color="auto"/>
            </w:tcBorders>
          </w:tcPr>
          <w:p w:rsidR="00CD1AD9" w:rsidRPr="00294D15" w:rsidRDefault="00CD1AD9">
            <w:pPr>
              <w:ind w:right="-465"/>
              <w:rPr>
                <w:b/>
                <w:bCs/>
                <w:szCs w:val="24"/>
                <w:lang w:eastAsia="lt-LT"/>
              </w:rPr>
            </w:pPr>
          </w:p>
        </w:tc>
        <w:tc>
          <w:tcPr>
            <w:tcW w:w="7229"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b/>
                <w:bCs/>
                <w:color w:val="000000"/>
                <w:szCs w:val="24"/>
                <w:lang w:eastAsia="lt-LT"/>
              </w:rPr>
            </w:pPr>
            <w:r w:rsidRPr="00294D15">
              <w:rPr>
                <w:szCs w:val="24"/>
                <w:lang w:eastAsia="lt-LT"/>
              </w:rPr>
              <w:t xml:space="preserve">- didelė įmonė </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color w:val="000000"/>
                <w:szCs w:val="24"/>
                <w:lang w:eastAsia="lt-LT"/>
              </w:rPr>
            </w:pPr>
          </w:p>
        </w:tc>
      </w:tr>
      <w:tr w:rsidR="00CD1AD9" w:rsidRPr="00294D15">
        <w:tc>
          <w:tcPr>
            <w:tcW w:w="988" w:type="dxa"/>
            <w:vMerge w:val="restart"/>
            <w:tcBorders>
              <w:left w:val="single" w:sz="4" w:space="0" w:color="auto"/>
              <w:right w:val="single" w:sz="4" w:space="0" w:color="auto"/>
            </w:tcBorders>
          </w:tcPr>
          <w:p w:rsidR="00CD1AD9" w:rsidRPr="00294D15" w:rsidRDefault="00FE7981">
            <w:pPr>
              <w:ind w:right="-465"/>
              <w:rPr>
                <w:bCs/>
                <w:szCs w:val="24"/>
                <w:lang w:eastAsia="lt-LT"/>
              </w:rPr>
            </w:pPr>
            <w:r w:rsidRPr="00294D15">
              <w:rPr>
                <w:bCs/>
                <w:szCs w:val="24"/>
                <w:lang w:eastAsia="lt-LT"/>
              </w:rPr>
              <w:t>3.2.</w:t>
            </w:r>
          </w:p>
        </w:tc>
        <w:tc>
          <w:tcPr>
            <w:tcW w:w="7229"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szCs w:val="24"/>
                <w:lang w:eastAsia="lt-LT"/>
              </w:rPr>
            </w:pPr>
            <w:r w:rsidRPr="00294D15">
              <w:t>Kokiai kategorijai priskiriamas partneris (pasirinkti tik vieną variantą)? (jei taikoma)</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FE7981">
            <w:pPr>
              <w:rPr>
                <w:b/>
                <w:bCs/>
                <w:szCs w:val="24"/>
                <w:lang w:eastAsia="lt-LT"/>
              </w:rPr>
            </w:pPr>
            <w:r w:rsidRPr="00294D15">
              <w:t>□ Taip</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FE7981">
            <w:pPr>
              <w:rPr>
                <w:b/>
                <w:bCs/>
                <w:szCs w:val="24"/>
                <w:lang w:eastAsia="lt-LT"/>
              </w:rPr>
            </w:pPr>
            <w:r w:rsidRPr="00294D15">
              <w:t>□ Ne</w:t>
            </w:r>
          </w:p>
        </w:tc>
        <w:tc>
          <w:tcPr>
            <w:tcW w:w="4111"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color w:val="000000"/>
                <w:szCs w:val="24"/>
                <w:lang w:eastAsia="lt-LT"/>
              </w:rPr>
            </w:pPr>
          </w:p>
        </w:tc>
      </w:tr>
      <w:tr w:rsidR="00CD1AD9" w:rsidRPr="00294D15">
        <w:tc>
          <w:tcPr>
            <w:tcW w:w="988" w:type="dxa"/>
            <w:vMerge/>
            <w:tcBorders>
              <w:left w:val="single" w:sz="4" w:space="0" w:color="auto"/>
              <w:right w:val="single" w:sz="4" w:space="0" w:color="auto"/>
            </w:tcBorders>
          </w:tcPr>
          <w:p w:rsidR="00CD1AD9" w:rsidRPr="00294D15" w:rsidRDefault="00CD1AD9">
            <w:pPr>
              <w:ind w:right="-465"/>
              <w:rPr>
                <w:b/>
                <w:bCs/>
                <w:szCs w:val="24"/>
                <w:lang w:eastAsia="lt-LT"/>
              </w:rPr>
            </w:pPr>
          </w:p>
        </w:tc>
        <w:tc>
          <w:tcPr>
            <w:tcW w:w="7229"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szCs w:val="24"/>
                <w:lang w:eastAsia="lt-LT"/>
              </w:rPr>
            </w:pPr>
            <w:r w:rsidRPr="00294D15">
              <w:t>- labai maža įmonė</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color w:val="000000"/>
                <w:szCs w:val="24"/>
                <w:lang w:eastAsia="lt-LT"/>
              </w:rPr>
            </w:pPr>
          </w:p>
        </w:tc>
      </w:tr>
      <w:tr w:rsidR="00CD1AD9" w:rsidRPr="00294D15">
        <w:tc>
          <w:tcPr>
            <w:tcW w:w="988" w:type="dxa"/>
            <w:vMerge/>
            <w:tcBorders>
              <w:left w:val="single" w:sz="4" w:space="0" w:color="auto"/>
              <w:right w:val="single" w:sz="4" w:space="0" w:color="auto"/>
            </w:tcBorders>
          </w:tcPr>
          <w:p w:rsidR="00CD1AD9" w:rsidRPr="00294D15" w:rsidRDefault="00CD1AD9">
            <w:pPr>
              <w:ind w:right="-465"/>
              <w:rPr>
                <w:b/>
                <w:bCs/>
                <w:szCs w:val="24"/>
                <w:lang w:eastAsia="lt-LT"/>
              </w:rPr>
            </w:pPr>
          </w:p>
        </w:tc>
        <w:tc>
          <w:tcPr>
            <w:tcW w:w="7229"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szCs w:val="24"/>
                <w:lang w:eastAsia="lt-LT"/>
              </w:rPr>
            </w:pPr>
            <w:r w:rsidRPr="00294D15">
              <w:t xml:space="preserve">- maža įmonė </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color w:val="000000"/>
                <w:szCs w:val="24"/>
                <w:lang w:eastAsia="lt-LT"/>
              </w:rPr>
            </w:pPr>
          </w:p>
        </w:tc>
      </w:tr>
      <w:tr w:rsidR="00CD1AD9" w:rsidRPr="00294D15">
        <w:tc>
          <w:tcPr>
            <w:tcW w:w="988" w:type="dxa"/>
            <w:vMerge/>
            <w:tcBorders>
              <w:left w:val="single" w:sz="4" w:space="0" w:color="auto"/>
              <w:right w:val="single" w:sz="4" w:space="0" w:color="auto"/>
            </w:tcBorders>
          </w:tcPr>
          <w:p w:rsidR="00CD1AD9" w:rsidRPr="00294D15" w:rsidRDefault="00CD1AD9">
            <w:pPr>
              <w:ind w:right="-465"/>
              <w:rPr>
                <w:b/>
                <w:bCs/>
                <w:szCs w:val="24"/>
                <w:lang w:eastAsia="lt-LT"/>
              </w:rPr>
            </w:pPr>
          </w:p>
        </w:tc>
        <w:tc>
          <w:tcPr>
            <w:tcW w:w="7229"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szCs w:val="24"/>
                <w:lang w:eastAsia="lt-LT"/>
              </w:rPr>
            </w:pPr>
            <w:r w:rsidRPr="00294D15">
              <w:t xml:space="preserve">- vidutinė įmonė </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color w:val="000000"/>
                <w:szCs w:val="24"/>
                <w:lang w:eastAsia="lt-LT"/>
              </w:rPr>
            </w:pPr>
          </w:p>
        </w:tc>
      </w:tr>
      <w:tr w:rsidR="00CD1AD9" w:rsidRPr="00294D15">
        <w:tc>
          <w:tcPr>
            <w:tcW w:w="988" w:type="dxa"/>
            <w:vMerge/>
            <w:tcBorders>
              <w:left w:val="single" w:sz="4" w:space="0" w:color="auto"/>
              <w:right w:val="single" w:sz="4" w:space="0" w:color="auto"/>
            </w:tcBorders>
          </w:tcPr>
          <w:p w:rsidR="00CD1AD9" w:rsidRPr="00294D15" w:rsidRDefault="00CD1AD9">
            <w:pPr>
              <w:ind w:right="-465"/>
              <w:rPr>
                <w:b/>
                <w:bCs/>
                <w:szCs w:val="24"/>
                <w:lang w:eastAsia="lt-LT"/>
              </w:rPr>
            </w:pPr>
          </w:p>
        </w:tc>
        <w:tc>
          <w:tcPr>
            <w:tcW w:w="7229"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szCs w:val="24"/>
                <w:lang w:eastAsia="lt-LT"/>
              </w:rPr>
            </w:pPr>
            <w:r w:rsidRPr="00294D15">
              <w:t xml:space="preserve">- didelė įmonė </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rsidR="00CD1AD9" w:rsidRPr="00294D15" w:rsidRDefault="00CD1AD9">
            <w:pPr>
              <w:rPr>
                <w:b/>
                <w:bCs/>
                <w:color w:val="000000"/>
                <w:szCs w:val="24"/>
                <w:lang w:eastAsia="lt-LT"/>
              </w:rPr>
            </w:pPr>
          </w:p>
        </w:tc>
      </w:tr>
      <w:tr w:rsidR="00CD1AD9" w:rsidRPr="00294D15">
        <w:tc>
          <w:tcPr>
            <w:tcW w:w="988" w:type="dxa"/>
          </w:tcPr>
          <w:p w:rsidR="00CD1AD9" w:rsidRPr="00294D15" w:rsidRDefault="00FE7981">
            <w:pPr>
              <w:ind w:right="-465"/>
              <w:rPr>
                <w:szCs w:val="24"/>
                <w:lang w:eastAsia="lt-LT"/>
              </w:rPr>
            </w:pPr>
            <w:r w:rsidRPr="00294D15">
              <w:rPr>
                <w:szCs w:val="24"/>
                <w:lang w:eastAsia="lt-LT"/>
              </w:rPr>
              <w:t>3.3.</w:t>
            </w:r>
          </w:p>
        </w:tc>
        <w:tc>
          <w:tcPr>
            <w:tcW w:w="7229" w:type="dxa"/>
          </w:tcPr>
          <w:p w:rsidR="00CD1AD9" w:rsidRPr="00294D15" w:rsidRDefault="00FE7981">
            <w:pPr>
              <w:jc w:val="both"/>
              <w:rPr>
                <w:color w:val="000000"/>
                <w:szCs w:val="24"/>
                <w:lang w:eastAsia="lt-LT"/>
              </w:rPr>
            </w:pPr>
            <w:r w:rsidRPr="00294D15">
              <w:rPr>
                <w:color w:val="000000"/>
                <w:szCs w:val="24"/>
                <w:lang w:eastAsia="lt-LT"/>
              </w:rPr>
              <w:t>Ar teikiama valstybės pagalba atitinka Reglamento</w:t>
            </w:r>
            <w:r w:rsidRPr="00294D15">
              <w:t xml:space="preserve"> (</w:t>
            </w:r>
            <w:r w:rsidRPr="00294D15">
              <w:rPr>
                <w:szCs w:val="24"/>
                <w:lang w:eastAsia="lt-LT"/>
              </w:rPr>
              <w:t xml:space="preserve">ES) Nr. 651/2014 </w:t>
            </w:r>
            <w:r w:rsidRPr="00294D15">
              <w:rPr>
                <w:color w:val="000000"/>
                <w:szCs w:val="24"/>
                <w:lang w:eastAsia="lt-LT"/>
              </w:rPr>
              <w:t>1 straipsnio 2 dalies nuostatas?</w:t>
            </w:r>
          </w:p>
        </w:tc>
        <w:tc>
          <w:tcPr>
            <w:tcW w:w="1134" w:type="dxa"/>
          </w:tcPr>
          <w:p w:rsidR="00CD1AD9" w:rsidRPr="00294D15" w:rsidRDefault="00FE7981">
            <w:pPr>
              <w:rPr>
                <w:szCs w:val="24"/>
              </w:rPr>
            </w:pPr>
            <w:r w:rsidRPr="00294D15">
              <w:rPr>
                <w:szCs w:val="24"/>
                <w:lang w:eastAsia="lt-LT"/>
              </w:rPr>
              <w:t>□ Taip</w:t>
            </w:r>
          </w:p>
        </w:tc>
        <w:tc>
          <w:tcPr>
            <w:tcW w:w="1134" w:type="dxa"/>
          </w:tcPr>
          <w:p w:rsidR="00CD1AD9" w:rsidRPr="00294D15" w:rsidRDefault="00FE7981">
            <w:pPr>
              <w:jc w:val="both"/>
              <w:rPr>
                <w:color w:val="000000"/>
                <w:szCs w:val="24"/>
                <w:lang w:eastAsia="lt-LT"/>
              </w:rPr>
            </w:pPr>
            <w:r w:rsidRPr="00294D15">
              <w:rPr>
                <w:color w:val="000000"/>
                <w:szCs w:val="24"/>
                <w:lang w:eastAsia="lt-LT"/>
              </w:rPr>
              <w:t xml:space="preserve">□ Ne </w:t>
            </w:r>
          </w:p>
        </w:tc>
        <w:tc>
          <w:tcPr>
            <w:tcW w:w="4111" w:type="dxa"/>
          </w:tcPr>
          <w:p w:rsidR="00CD1AD9" w:rsidRPr="00294D15" w:rsidRDefault="00CD1AD9">
            <w:pPr>
              <w:jc w:val="both"/>
              <w:rPr>
                <w:color w:val="000000"/>
                <w:szCs w:val="24"/>
                <w:lang w:eastAsia="lt-LT"/>
              </w:rPr>
            </w:pPr>
          </w:p>
        </w:tc>
      </w:tr>
      <w:tr w:rsidR="00CD1AD9" w:rsidRPr="00294D15">
        <w:tc>
          <w:tcPr>
            <w:tcW w:w="988" w:type="dxa"/>
          </w:tcPr>
          <w:p w:rsidR="00CD1AD9" w:rsidRPr="00294D15" w:rsidRDefault="00FE7981">
            <w:pPr>
              <w:ind w:right="-465"/>
              <w:rPr>
                <w:szCs w:val="24"/>
                <w:lang w:eastAsia="lt-LT"/>
              </w:rPr>
            </w:pPr>
            <w:r w:rsidRPr="00294D15">
              <w:rPr>
                <w:szCs w:val="24"/>
                <w:lang w:eastAsia="lt-LT"/>
              </w:rPr>
              <w:t>3.4.</w:t>
            </w:r>
          </w:p>
        </w:tc>
        <w:tc>
          <w:tcPr>
            <w:tcW w:w="7229" w:type="dxa"/>
          </w:tcPr>
          <w:p w:rsidR="00CD1AD9" w:rsidRPr="00294D15" w:rsidRDefault="00FE7981">
            <w:pPr>
              <w:jc w:val="both"/>
              <w:rPr>
                <w:bCs/>
                <w:szCs w:val="24"/>
              </w:rPr>
            </w:pPr>
            <w:r w:rsidRPr="00294D15">
              <w:rPr>
                <w:szCs w:val="24"/>
              </w:rPr>
              <w:t>Ar teikiama valstybės pagalba atitinka Reglamento (ES) Nr. 651/2014 1 straipsnio 3 dalies nuostatas?</w:t>
            </w:r>
          </w:p>
        </w:tc>
        <w:tc>
          <w:tcPr>
            <w:tcW w:w="1134" w:type="dxa"/>
          </w:tcPr>
          <w:p w:rsidR="00CD1AD9" w:rsidRPr="00294D15" w:rsidRDefault="00FE7981">
            <w:pPr>
              <w:rPr>
                <w:szCs w:val="24"/>
              </w:rPr>
            </w:pPr>
            <w:r w:rsidRPr="00294D15">
              <w:rPr>
                <w:szCs w:val="24"/>
                <w:lang w:eastAsia="lt-LT"/>
              </w:rPr>
              <w:t>□ Taip</w:t>
            </w:r>
          </w:p>
        </w:tc>
        <w:tc>
          <w:tcPr>
            <w:tcW w:w="1134" w:type="dxa"/>
          </w:tcPr>
          <w:p w:rsidR="00CD1AD9" w:rsidRPr="00294D15" w:rsidRDefault="00FE7981">
            <w:pPr>
              <w:jc w:val="both"/>
              <w:rPr>
                <w:color w:val="000000"/>
                <w:szCs w:val="24"/>
                <w:lang w:eastAsia="lt-LT"/>
              </w:rPr>
            </w:pPr>
            <w:r w:rsidRPr="00294D15">
              <w:rPr>
                <w:color w:val="000000"/>
                <w:szCs w:val="24"/>
                <w:lang w:eastAsia="lt-LT"/>
              </w:rPr>
              <w:t xml:space="preserve">□ Ne </w:t>
            </w:r>
          </w:p>
        </w:tc>
        <w:tc>
          <w:tcPr>
            <w:tcW w:w="4111" w:type="dxa"/>
          </w:tcPr>
          <w:p w:rsidR="00CD1AD9" w:rsidRPr="00294D15" w:rsidRDefault="00CD1AD9">
            <w:pPr>
              <w:jc w:val="both"/>
              <w:rPr>
                <w:color w:val="000000"/>
                <w:szCs w:val="24"/>
                <w:lang w:eastAsia="lt-LT"/>
              </w:rPr>
            </w:pPr>
          </w:p>
        </w:tc>
      </w:tr>
      <w:tr w:rsidR="00CD1AD9" w:rsidRPr="00294D15">
        <w:tc>
          <w:tcPr>
            <w:tcW w:w="988" w:type="dxa"/>
          </w:tcPr>
          <w:p w:rsidR="00CD1AD9" w:rsidRPr="00294D15" w:rsidRDefault="00FE7981">
            <w:pPr>
              <w:ind w:right="-465"/>
              <w:rPr>
                <w:szCs w:val="24"/>
                <w:lang w:eastAsia="lt-LT"/>
              </w:rPr>
            </w:pPr>
            <w:r w:rsidRPr="00294D15">
              <w:rPr>
                <w:szCs w:val="24"/>
                <w:lang w:eastAsia="lt-LT"/>
              </w:rPr>
              <w:t>3.5.</w:t>
            </w:r>
          </w:p>
        </w:tc>
        <w:tc>
          <w:tcPr>
            <w:tcW w:w="7229" w:type="dxa"/>
          </w:tcPr>
          <w:p w:rsidR="00CD1AD9" w:rsidRPr="00294D15" w:rsidRDefault="00FE7981">
            <w:pPr>
              <w:jc w:val="both"/>
              <w:rPr>
                <w:bCs/>
                <w:szCs w:val="24"/>
              </w:rPr>
            </w:pPr>
            <w:r w:rsidRPr="00294D15">
              <w:rPr>
                <w:szCs w:val="24"/>
              </w:rPr>
              <w:t>Ar teikiama valstybės pagalba atitinka Reglamento</w:t>
            </w:r>
            <w:r w:rsidRPr="00294D15">
              <w:t xml:space="preserve"> (</w:t>
            </w:r>
            <w:r w:rsidRPr="00294D15">
              <w:rPr>
                <w:szCs w:val="24"/>
              </w:rPr>
              <w:t>ES) Nr. 651/2014 1 straipsnio 4 dalies nuostatas?</w:t>
            </w:r>
          </w:p>
        </w:tc>
        <w:tc>
          <w:tcPr>
            <w:tcW w:w="1134" w:type="dxa"/>
          </w:tcPr>
          <w:p w:rsidR="00CD1AD9" w:rsidRPr="00294D15" w:rsidRDefault="00FE7981">
            <w:pPr>
              <w:rPr>
                <w:szCs w:val="24"/>
              </w:rPr>
            </w:pPr>
            <w:r w:rsidRPr="00294D15">
              <w:rPr>
                <w:szCs w:val="24"/>
                <w:lang w:eastAsia="lt-LT"/>
              </w:rPr>
              <w:t>□ Taip</w:t>
            </w:r>
          </w:p>
        </w:tc>
        <w:tc>
          <w:tcPr>
            <w:tcW w:w="1134" w:type="dxa"/>
          </w:tcPr>
          <w:p w:rsidR="00CD1AD9" w:rsidRPr="00294D15" w:rsidRDefault="00FE7981">
            <w:pPr>
              <w:jc w:val="both"/>
              <w:rPr>
                <w:color w:val="000000"/>
                <w:szCs w:val="24"/>
                <w:lang w:eastAsia="lt-LT"/>
              </w:rPr>
            </w:pPr>
            <w:r w:rsidRPr="00294D15">
              <w:rPr>
                <w:color w:val="000000"/>
                <w:szCs w:val="24"/>
                <w:lang w:eastAsia="lt-LT"/>
              </w:rPr>
              <w:t xml:space="preserve">□ Ne </w:t>
            </w:r>
          </w:p>
        </w:tc>
        <w:tc>
          <w:tcPr>
            <w:tcW w:w="4111" w:type="dxa"/>
          </w:tcPr>
          <w:p w:rsidR="00CD1AD9" w:rsidRPr="00294D15" w:rsidRDefault="00CD1AD9">
            <w:pPr>
              <w:jc w:val="both"/>
              <w:rPr>
                <w:color w:val="000000"/>
                <w:szCs w:val="24"/>
                <w:lang w:eastAsia="lt-LT"/>
              </w:rPr>
            </w:pPr>
          </w:p>
        </w:tc>
      </w:tr>
      <w:tr w:rsidR="00CD1AD9" w:rsidRPr="00294D15">
        <w:tc>
          <w:tcPr>
            <w:tcW w:w="988" w:type="dxa"/>
          </w:tcPr>
          <w:p w:rsidR="00CD1AD9" w:rsidRPr="00294D15" w:rsidRDefault="00FE7981">
            <w:pPr>
              <w:ind w:right="-465"/>
              <w:rPr>
                <w:szCs w:val="24"/>
                <w:lang w:eastAsia="lt-LT"/>
              </w:rPr>
            </w:pPr>
            <w:r w:rsidRPr="00294D15">
              <w:rPr>
                <w:szCs w:val="24"/>
                <w:lang w:eastAsia="lt-LT"/>
              </w:rPr>
              <w:t>3.6.</w:t>
            </w:r>
          </w:p>
        </w:tc>
        <w:tc>
          <w:tcPr>
            <w:tcW w:w="7229" w:type="dxa"/>
          </w:tcPr>
          <w:p w:rsidR="00CD1AD9" w:rsidRPr="00294D15" w:rsidRDefault="00FE7981">
            <w:pPr>
              <w:jc w:val="both"/>
              <w:rPr>
                <w:szCs w:val="24"/>
              </w:rPr>
            </w:pPr>
            <w:r w:rsidRPr="00294D15">
              <w:rPr>
                <w:szCs w:val="24"/>
              </w:rPr>
              <w:t>Ar teikiama valstybės pagalba atitinka Reglamento</w:t>
            </w:r>
            <w:r w:rsidRPr="00294D15">
              <w:t xml:space="preserve"> (</w:t>
            </w:r>
            <w:r w:rsidRPr="00294D15">
              <w:rPr>
                <w:szCs w:val="24"/>
              </w:rPr>
              <w:t>ES) Nr. 651/2014 1 straipsnio 5 dalies nuostatas?</w:t>
            </w:r>
          </w:p>
        </w:tc>
        <w:tc>
          <w:tcPr>
            <w:tcW w:w="1134" w:type="dxa"/>
          </w:tcPr>
          <w:p w:rsidR="00CD1AD9" w:rsidRPr="00294D15" w:rsidRDefault="00FE7981">
            <w:pPr>
              <w:rPr>
                <w:szCs w:val="24"/>
              </w:rPr>
            </w:pPr>
            <w:r w:rsidRPr="00294D15">
              <w:rPr>
                <w:szCs w:val="24"/>
                <w:lang w:eastAsia="lt-LT"/>
              </w:rPr>
              <w:t>□ Taip</w:t>
            </w:r>
          </w:p>
        </w:tc>
        <w:tc>
          <w:tcPr>
            <w:tcW w:w="1134" w:type="dxa"/>
          </w:tcPr>
          <w:p w:rsidR="00CD1AD9" w:rsidRPr="00294D15" w:rsidRDefault="00FE7981">
            <w:pPr>
              <w:jc w:val="both"/>
              <w:rPr>
                <w:color w:val="000000"/>
                <w:szCs w:val="24"/>
                <w:lang w:eastAsia="lt-LT"/>
              </w:rPr>
            </w:pPr>
            <w:r w:rsidRPr="00294D15">
              <w:rPr>
                <w:color w:val="000000"/>
                <w:szCs w:val="24"/>
                <w:lang w:eastAsia="lt-LT"/>
              </w:rPr>
              <w:t xml:space="preserve">□ Ne </w:t>
            </w:r>
          </w:p>
        </w:tc>
        <w:tc>
          <w:tcPr>
            <w:tcW w:w="4111" w:type="dxa"/>
          </w:tcPr>
          <w:p w:rsidR="00CD1AD9" w:rsidRPr="00294D15" w:rsidRDefault="00CD1AD9">
            <w:pPr>
              <w:jc w:val="both"/>
              <w:rPr>
                <w:color w:val="000000"/>
                <w:szCs w:val="24"/>
                <w:lang w:eastAsia="lt-LT"/>
              </w:rPr>
            </w:pPr>
          </w:p>
        </w:tc>
      </w:tr>
      <w:tr w:rsidR="00CD1AD9" w:rsidRPr="00294D15">
        <w:tc>
          <w:tcPr>
            <w:tcW w:w="988" w:type="dxa"/>
          </w:tcPr>
          <w:p w:rsidR="00CD1AD9" w:rsidRPr="00294D15" w:rsidRDefault="00FE7981">
            <w:pPr>
              <w:ind w:right="-465"/>
              <w:rPr>
                <w:szCs w:val="24"/>
                <w:lang w:eastAsia="lt-LT"/>
              </w:rPr>
            </w:pPr>
            <w:r w:rsidRPr="00294D15">
              <w:rPr>
                <w:szCs w:val="24"/>
                <w:lang w:eastAsia="lt-LT"/>
              </w:rPr>
              <w:t>3.7.</w:t>
            </w:r>
          </w:p>
        </w:tc>
        <w:tc>
          <w:tcPr>
            <w:tcW w:w="7229" w:type="dxa"/>
          </w:tcPr>
          <w:p w:rsidR="00CD1AD9" w:rsidRPr="00294D15" w:rsidRDefault="00FE7981">
            <w:pPr>
              <w:jc w:val="both"/>
              <w:rPr>
                <w:color w:val="000000"/>
                <w:szCs w:val="24"/>
                <w:lang w:eastAsia="lt-LT"/>
              </w:rPr>
            </w:pPr>
            <w:r w:rsidRPr="00294D15">
              <w:rPr>
                <w:bCs/>
                <w:color w:val="000000"/>
                <w:szCs w:val="24"/>
                <w:lang w:eastAsia="lt-LT"/>
              </w:rPr>
              <w:t xml:space="preserve">Ar teikiama valstybės pagalba atitinka Reglamento </w:t>
            </w:r>
            <w:r w:rsidRPr="00294D15">
              <w:rPr>
                <w:bCs/>
                <w:szCs w:val="24"/>
                <w:lang w:eastAsia="lt-LT"/>
              </w:rPr>
              <w:t xml:space="preserve">(ES) Nr. 651/2014 </w:t>
            </w:r>
            <w:r w:rsidRPr="00294D15">
              <w:rPr>
                <w:bCs/>
                <w:color w:val="000000"/>
                <w:szCs w:val="24"/>
                <w:lang w:eastAsia="lt-LT"/>
              </w:rPr>
              <w:t>4 straipsnio 1 dalies nuostatas?</w:t>
            </w:r>
          </w:p>
        </w:tc>
        <w:tc>
          <w:tcPr>
            <w:tcW w:w="1134" w:type="dxa"/>
          </w:tcPr>
          <w:p w:rsidR="00CD1AD9" w:rsidRPr="00294D15" w:rsidRDefault="00FE7981">
            <w:pPr>
              <w:rPr>
                <w:szCs w:val="24"/>
              </w:rPr>
            </w:pPr>
            <w:r w:rsidRPr="00294D15">
              <w:rPr>
                <w:szCs w:val="24"/>
                <w:lang w:eastAsia="lt-LT"/>
              </w:rPr>
              <w:t>□ Taip</w:t>
            </w:r>
          </w:p>
        </w:tc>
        <w:tc>
          <w:tcPr>
            <w:tcW w:w="1134" w:type="dxa"/>
          </w:tcPr>
          <w:p w:rsidR="00CD1AD9" w:rsidRPr="00294D15" w:rsidRDefault="00FE7981">
            <w:pPr>
              <w:jc w:val="both"/>
              <w:rPr>
                <w:color w:val="000000"/>
                <w:szCs w:val="24"/>
                <w:lang w:eastAsia="lt-LT"/>
              </w:rPr>
            </w:pPr>
            <w:r w:rsidRPr="00294D15">
              <w:rPr>
                <w:color w:val="000000"/>
                <w:szCs w:val="24"/>
                <w:lang w:eastAsia="lt-LT"/>
              </w:rPr>
              <w:t xml:space="preserve">□ Ne </w:t>
            </w:r>
          </w:p>
        </w:tc>
        <w:tc>
          <w:tcPr>
            <w:tcW w:w="4111" w:type="dxa"/>
          </w:tcPr>
          <w:p w:rsidR="00CD1AD9" w:rsidRPr="00294D15" w:rsidRDefault="00CD1AD9">
            <w:pPr>
              <w:jc w:val="both"/>
              <w:rPr>
                <w:color w:val="000000"/>
                <w:szCs w:val="24"/>
                <w:lang w:eastAsia="lt-LT"/>
              </w:rPr>
            </w:pPr>
          </w:p>
        </w:tc>
      </w:tr>
      <w:tr w:rsidR="00CD1AD9" w:rsidRPr="00294D15">
        <w:tc>
          <w:tcPr>
            <w:tcW w:w="988" w:type="dxa"/>
          </w:tcPr>
          <w:p w:rsidR="00CD1AD9" w:rsidRPr="00294D15" w:rsidRDefault="00FE7981">
            <w:pPr>
              <w:ind w:right="-465"/>
              <w:rPr>
                <w:szCs w:val="24"/>
                <w:lang w:eastAsia="lt-LT"/>
              </w:rPr>
            </w:pPr>
            <w:r w:rsidRPr="00294D15">
              <w:rPr>
                <w:szCs w:val="24"/>
                <w:lang w:eastAsia="lt-LT"/>
              </w:rPr>
              <w:t>3.8.</w:t>
            </w:r>
          </w:p>
        </w:tc>
        <w:tc>
          <w:tcPr>
            <w:tcW w:w="7229" w:type="dxa"/>
          </w:tcPr>
          <w:p w:rsidR="00CD1AD9" w:rsidRPr="00294D15" w:rsidRDefault="00FE7981">
            <w:pPr>
              <w:jc w:val="both"/>
              <w:rPr>
                <w:bCs/>
                <w:color w:val="000000"/>
                <w:szCs w:val="24"/>
                <w:lang w:eastAsia="lt-LT"/>
              </w:rPr>
            </w:pPr>
            <w:r w:rsidRPr="00294D15">
              <w:rPr>
                <w:color w:val="000000"/>
                <w:szCs w:val="24"/>
              </w:rPr>
              <w:t xml:space="preserve">Ar teikiama valstybės pagalba atitinka Reglamento </w:t>
            </w:r>
            <w:r w:rsidRPr="00294D15">
              <w:rPr>
                <w:szCs w:val="24"/>
              </w:rPr>
              <w:t>(</w:t>
            </w:r>
            <w:r w:rsidRPr="00294D15">
              <w:rPr>
                <w:rFonts w:eastAsia="Calibri"/>
                <w:szCs w:val="24"/>
              </w:rPr>
              <w:t>ES) Nr. 651/2014</w:t>
            </w:r>
            <w:r w:rsidRPr="00294D15">
              <w:rPr>
                <w:szCs w:val="24"/>
              </w:rPr>
              <w:t xml:space="preserve"> </w:t>
            </w:r>
            <w:r w:rsidRPr="00294D15">
              <w:rPr>
                <w:color w:val="000000"/>
                <w:szCs w:val="24"/>
              </w:rPr>
              <w:t>4 straipsnio 2 dalies  nuostatas?</w:t>
            </w:r>
          </w:p>
        </w:tc>
        <w:tc>
          <w:tcPr>
            <w:tcW w:w="1134" w:type="dxa"/>
          </w:tcPr>
          <w:p w:rsidR="00CD1AD9" w:rsidRPr="00294D15" w:rsidRDefault="00FE7981">
            <w:pPr>
              <w:rPr>
                <w:szCs w:val="24"/>
                <w:lang w:eastAsia="lt-LT"/>
              </w:rPr>
            </w:pPr>
            <w:r w:rsidRPr="00294D15">
              <w:rPr>
                <w:szCs w:val="24"/>
                <w:lang w:eastAsia="lt-LT"/>
              </w:rPr>
              <w:t>□ Taip</w:t>
            </w:r>
          </w:p>
        </w:tc>
        <w:tc>
          <w:tcPr>
            <w:tcW w:w="1134" w:type="dxa"/>
          </w:tcPr>
          <w:p w:rsidR="00CD1AD9" w:rsidRPr="00294D15" w:rsidRDefault="00FE7981">
            <w:pPr>
              <w:jc w:val="both"/>
              <w:rPr>
                <w:color w:val="000000"/>
                <w:szCs w:val="24"/>
                <w:lang w:eastAsia="lt-LT"/>
              </w:rPr>
            </w:pPr>
            <w:r w:rsidRPr="00294D15">
              <w:rPr>
                <w:color w:val="000000"/>
                <w:szCs w:val="24"/>
                <w:lang w:eastAsia="lt-LT"/>
              </w:rPr>
              <w:t xml:space="preserve">□ Ne </w:t>
            </w:r>
          </w:p>
        </w:tc>
        <w:tc>
          <w:tcPr>
            <w:tcW w:w="4111" w:type="dxa"/>
          </w:tcPr>
          <w:p w:rsidR="00CD1AD9" w:rsidRPr="00294D15" w:rsidRDefault="00CD1AD9">
            <w:pPr>
              <w:jc w:val="both"/>
              <w:rPr>
                <w:color w:val="000000"/>
                <w:szCs w:val="24"/>
                <w:lang w:eastAsia="lt-LT"/>
              </w:rPr>
            </w:pPr>
          </w:p>
        </w:tc>
      </w:tr>
      <w:tr w:rsidR="00CD1AD9" w:rsidRPr="00294D15">
        <w:tc>
          <w:tcPr>
            <w:tcW w:w="988" w:type="dxa"/>
          </w:tcPr>
          <w:p w:rsidR="00CD1AD9" w:rsidRPr="00294D15" w:rsidRDefault="00FE7981">
            <w:r w:rsidRPr="00294D15">
              <w:t>3.9.</w:t>
            </w:r>
          </w:p>
        </w:tc>
        <w:tc>
          <w:tcPr>
            <w:tcW w:w="7229" w:type="dxa"/>
          </w:tcPr>
          <w:p w:rsidR="00CD1AD9" w:rsidRPr="00294D15" w:rsidRDefault="00FE7981">
            <w:pPr>
              <w:jc w:val="both"/>
            </w:pPr>
            <w:r w:rsidRPr="00294D15">
              <w:t>Ar yra pagrįstas valstybės pagalbos skatinamasis poveikis pagal Reglamento 6 straipsnio 2 dalį? (jei taikoma)</w:t>
            </w:r>
          </w:p>
        </w:tc>
        <w:tc>
          <w:tcPr>
            <w:tcW w:w="1134" w:type="dxa"/>
          </w:tcPr>
          <w:p w:rsidR="00CD1AD9" w:rsidRPr="00294D15" w:rsidRDefault="00FE7981">
            <w:r w:rsidRPr="00294D15">
              <w:t>□ Taip</w:t>
            </w:r>
          </w:p>
        </w:tc>
        <w:tc>
          <w:tcPr>
            <w:tcW w:w="1134" w:type="dxa"/>
          </w:tcPr>
          <w:p w:rsidR="00CD1AD9" w:rsidRPr="00294D15" w:rsidRDefault="00FE7981">
            <w:r w:rsidRPr="00294D15">
              <w:t>□ Ne</w:t>
            </w:r>
          </w:p>
        </w:tc>
        <w:tc>
          <w:tcPr>
            <w:tcW w:w="4111" w:type="dxa"/>
          </w:tcPr>
          <w:p w:rsidR="00CD1AD9" w:rsidRPr="00294D15" w:rsidRDefault="00CD1AD9"/>
        </w:tc>
      </w:tr>
      <w:tr w:rsidR="00CD1AD9" w:rsidRPr="00294D15">
        <w:tc>
          <w:tcPr>
            <w:tcW w:w="988" w:type="dxa"/>
          </w:tcPr>
          <w:p w:rsidR="00CD1AD9" w:rsidRPr="00294D15" w:rsidRDefault="00FE7981">
            <w:pPr>
              <w:ind w:right="-465"/>
              <w:rPr>
                <w:szCs w:val="24"/>
                <w:lang w:eastAsia="lt-LT"/>
              </w:rPr>
            </w:pPr>
            <w:r w:rsidRPr="00294D15">
              <w:rPr>
                <w:szCs w:val="24"/>
                <w:lang w:eastAsia="lt-LT"/>
              </w:rPr>
              <w:t>3.10.</w:t>
            </w:r>
          </w:p>
        </w:tc>
        <w:tc>
          <w:tcPr>
            <w:tcW w:w="7229" w:type="dxa"/>
          </w:tcPr>
          <w:p w:rsidR="00CD1AD9" w:rsidRPr="00294D15" w:rsidRDefault="00FE7981">
            <w:pPr>
              <w:jc w:val="both"/>
              <w:rPr>
                <w:rFonts w:eastAsia="Calibri"/>
                <w:bCs/>
                <w:color w:val="000000"/>
                <w:szCs w:val="24"/>
              </w:rPr>
            </w:pPr>
            <w:r w:rsidRPr="00294D15">
              <w:rPr>
                <w:rFonts w:eastAsia="Calibri"/>
                <w:bCs/>
                <w:color w:val="000000"/>
                <w:szCs w:val="24"/>
              </w:rPr>
              <w:t xml:space="preserve">Ar yra laikomasi valstybės pagalbos sumavimo reikalavimų, nustatytų Reglamento </w:t>
            </w:r>
            <w:r w:rsidRPr="00294D15">
              <w:rPr>
                <w:rFonts w:eastAsia="Calibri"/>
                <w:bCs/>
                <w:szCs w:val="24"/>
              </w:rPr>
              <w:t>(</w:t>
            </w:r>
            <w:r w:rsidRPr="00294D15">
              <w:rPr>
                <w:rFonts w:eastAsia="Calibri"/>
                <w:szCs w:val="24"/>
              </w:rPr>
              <w:t>ES) Nr. 651/2014</w:t>
            </w:r>
            <w:r w:rsidRPr="00294D15">
              <w:rPr>
                <w:rFonts w:eastAsia="Calibri"/>
                <w:color w:val="000000"/>
                <w:szCs w:val="24"/>
              </w:rPr>
              <w:t xml:space="preserve"> </w:t>
            </w:r>
            <w:r w:rsidRPr="00294D15">
              <w:rPr>
                <w:rFonts w:eastAsia="Calibri"/>
                <w:bCs/>
                <w:color w:val="000000"/>
                <w:szCs w:val="24"/>
              </w:rPr>
              <w:t>8 straipsnyje?</w:t>
            </w:r>
          </w:p>
        </w:tc>
        <w:tc>
          <w:tcPr>
            <w:tcW w:w="1134" w:type="dxa"/>
          </w:tcPr>
          <w:p w:rsidR="00CD1AD9" w:rsidRPr="00294D15" w:rsidRDefault="00FE7981">
            <w:pPr>
              <w:rPr>
                <w:szCs w:val="24"/>
              </w:rPr>
            </w:pPr>
            <w:r w:rsidRPr="00294D15">
              <w:rPr>
                <w:szCs w:val="24"/>
                <w:lang w:eastAsia="lt-LT"/>
              </w:rPr>
              <w:t>□ Taip</w:t>
            </w:r>
          </w:p>
        </w:tc>
        <w:tc>
          <w:tcPr>
            <w:tcW w:w="1134" w:type="dxa"/>
          </w:tcPr>
          <w:p w:rsidR="00CD1AD9" w:rsidRPr="00294D15" w:rsidRDefault="00FE7981">
            <w:pPr>
              <w:jc w:val="both"/>
              <w:rPr>
                <w:color w:val="000000"/>
                <w:szCs w:val="24"/>
                <w:lang w:eastAsia="lt-LT"/>
              </w:rPr>
            </w:pPr>
            <w:r w:rsidRPr="00294D15">
              <w:rPr>
                <w:color w:val="000000"/>
                <w:szCs w:val="24"/>
                <w:lang w:eastAsia="lt-LT"/>
              </w:rPr>
              <w:t xml:space="preserve">□ Ne </w:t>
            </w:r>
          </w:p>
        </w:tc>
        <w:tc>
          <w:tcPr>
            <w:tcW w:w="4111" w:type="dxa"/>
          </w:tcPr>
          <w:p w:rsidR="00CD1AD9" w:rsidRPr="00294D15" w:rsidRDefault="00CD1AD9">
            <w:pPr>
              <w:jc w:val="both"/>
              <w:rPr>
                <w:color w:val="000000"/>
                <w:szCs w:val="24"/>
                <w:lang w:eastAsia="lt-LT"/>
              </w:rPr>
            </w:pPr>
          </w:p>
        </w:tc>
      </w:tr>
      <w:tr w:rsidR="00CD1AD9" w:rsidRPr="00294D15">
        <w:tc>
          <w:tcPr>
            <w:tcW w:w="14596" w:type="dxa"/>
            <w:gridSpan w:val="5"/>
            <w:tcBorders>
              <w:top w:val="single" w:sz="4" w:space="0" w:color="auto"/>
              <w:left w:val="single" w:sz="4" w:space="0" w:color="auto"/>
              <w:bottom w:val="single" w:sz="4" w:space="0" w:color="auto"/>
              <w:right w:val="single" w:sz="4" w:space="0" w:color="auto"/>
            </w:tcBorders>
          </w:tcPr>
          <w:p w:rsidR="00CD1AD9" w:rsidRPr="00294D15" w:rsidRDefault="00FE7981">
            <w:pPr>
              <w:jc w:val="both"/>
              <w:rPr>
                <w:i/>
                <w:color w:val="000000"/>
                <w:szCs w:val="24"/>
                <w:lang w:eastAsia="lt-LT"/>
              </w:rPr>
            </w:pPr>
            <w:r w:rsidRPr="00294D15">
              <w:rPr>
                <w:i/>
                <w:color w:val="000000"/>
                <w:szCs w:val="24"/>
                <w:lang w:eastAsia="lt-LT"/>
              </w:rPr>
              <w:t>Taikoma, jei valstybės pagalba teikiama pagal Reglamento 25 straipsnį</w:t>
            </w:r>
          </w:p>
        </w:tc>
      </w:tr>
      <w:tr w:rsidR="00CD1AD9" w:rsidRPr="00294D15">
        <w:tc>
          <w:tcPr>
            <w:tcW w:w="988" w:type="dxa"/>
            <w:tcBorders>
              <w:top w:val="single" w:sz="4" w:space="0" w:color="auto"/>
              <w:left w:val="single" w:sz="4" w:space="0" w:color="auto"/>
              <w:bottom w:val="single" w:sz="4" w:space="0" w:color="auto"/>
              <w:right w:val="single" w:sz="4" w:space="0" w:color="auto"/>
            </w:tcBorders>
          </w:tcPr>
          <w:p w:rsidR="00CD1AD9" w:rsidRPr="00294D15" w:rsidRDefault="00FE7981">
            <w:pPr>
              <w:ind w:right="-465"/>
              <w:rPr>
                <w:szCs w:val="24"/>
                <w:lang w:eastAsia="lt-LT"/>
              </w:rPr>
            </w:pPr>
            <w:r w:rsidRPr="00294D15">
              <w:rPr>
                <w:szCs w:val="24"/>
                <w:lang w:eastAsia="lt-LT"/>
              </w:rPr>
              <w:t>3.11.</w:t>
            </w:r>
          </w:p>
        </w:tc>
        <w:tc>
          <w:tcPr>
            <w:tcW w:w="7229"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bCs/>
                <w:color w:val="000000"/>
                <w:szCs w:val="24"/>
              </w:rPr>
            </w:pPr>
            <w:r w:rsidRPr="00294D15">
              <w:rPr>
                <w:bCs/>
                <w:color w:val="000000"/>
                <w:szCs w:val="24"/>
              </w:rPr>
              <w:t>Ar teikiama valstybės pagalba atitinka Reglamento 25 straipsnio 2 dalies c punktą?</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color w:val="000000"/>
                <w:szCs w:val="24"/>
              </w:rPr>
            </w:pPr>
            <w:r w:rsidRPr="00294D15">
              <w:rPr>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color w:val="000000"/>
                <w:szCs w:val="24"/>
              </w:rPr>
            </w:pPr>
            <w:r w:rsidRPr="00294D15">
              <w:rPr>
                <w:color w:val="000000"/>
                <w:szCs w:val="24"/>
              </w:rPr>
              <w:t xml:space="preserve">□ Ne </w:t>
            </w:r>
          </w:p>
        </w:tc>
        <w:tc>
          <w:tcPr>
            <w:tcW w:w="4111" w:type="dxa"/>
            <w:tcBorders>
              <w:top w:val="single" w:sz="4" w:space="0" w:color="auto"/>
              <w:left w:val="single" w:sz="4" w:space="0" w:color="auto"/>
              <w:bottom w:val="single" w:sz="4" w:space="0" w:color="auto"/>
              <w:right w:val="single" w:sz="4" w:space="0" w:color="auto"/>
            </w:tcBorders>
          </w:tcPr>
          <w:p w:rsidR="00CD1AD9" w:rsidRPr="00294D15" w:rsidRDefault="00CD1AD9">
            <w:pPr>
              <w:jc w:val="both"/>
              <w:rPr>
                <w:color w:val="000000"/>
                <w:szCs w:val="24"/>
                <w:lang w:eastAsia="lt-LT"/>
              </w:rPr>
            </w:pPr>
          </w:p>
        </w:tc>
      </w:tr>
      <w:tr w:rsidR="00CD1AD9" w:rsidRPr="00294D15">
        <w:tc>
          <w:tcPr>
            <w:tcW w:w="988" w:type="dxa"/>
            <w:tcBorders>
              <w:top w:val="single" w:sz="4" w:space="0" w:color="auto"/>
              <w:left w:val="single" w:sz="4" w:space="0" w:color="auto"/>
              <w:bottom w:val="single" w:sz="4" w:space="0" w:color="auto"/>
              <w:right w:val="single" w:sz="4" w:space="0" w:color="auto"/>
            </w:tcBorders>
          </w:tcPr>
          <w:p w:rsidR="00CD1AD9" w:rsidRPr="00294D15" w:rsidRDefault="00FE7981">
            <w:pPr>
              <w:ind w:right="-465"/>
              <w:rPr>
                <w:szCs w:val="24"/>
                <w:lang w:eastAsia="lt-LT"/>
              </w:rPr>
            </w:pPr>
            <w:r w:rsidRPr="00294D15">
              <w:rPr>
                <w:szCs w:val="24"/>
                <w:lang w:eastAsia="lt-LT"/>
              </w:rPr>
              <w:t>3.12.</w:t>
            </w:r>
          </w:p>
        </w:tc>
        <w:tc>
          <w:tcPr>
            <w:tcW w:w="7229"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bCs/>
                <w:color w:val="000000"/>
                <w:szCs w:val="24"/>
              </w:rPr>
            </w:pPr>
            <w:r w:rsidRPr="00294D15">
              <w:rPr>
                <w:bCs/>
                <w:color w:val="000000"/>
                <w:szCs w:val="24"/>
              </w:rPr>
              <w:t>Ar teikiama valstybės pagalba tinkamoms finansuoti išlaidoms, nurodytoms Reglamento 25 straipsnio 3 dalyje (išskyrus b ir c papunkčiuose nurodytas išlaidas)?</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color w:val="000000"/>
                <w:szCs w:val="24"/>
              </w:rPr>
            </w:pPr>
            <w:r w:rsidRPr="00294D15">
              <w:rPr>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color w:val="000000"/>
                <w:szCs w:val="24"/>
              </w:rPr>
            </w:pPr>
            <w:r w:rsidRPr="00294D15">
              <w:rPr>
                <w:color w:val="000000"/>
                <w:szCs w:val="24"/>
              </w:rPr>
              <w:t xml:space="preserve">□ Ne </w:t>
            </w:r>
          </w:p>
        </w:tc>
        <w:tc>
          <w:tcPr>
            <w:tcW w:w="4111" w:type="dxa"/>
            <w:tcBorders>
              <w:top w:val="single" w:sz="4" w:space="0" w:color="auto"/>
              <w:left w:val="single" w:sz="4" w:space="0" w:color="auto"/>
              <w:bottom w:val="single" w:sz="4" w:space="0" w:color="auto"/>
              <w:right w:val="single" w:sz="4" w:space="0" w:color="auto"/>
            </w:tcBorders>
          </w:tcPr>
          <w:p w:rsidR="00CD1AD9" w:rsidRPr="00294D15" w:rsidRDefault="00CD1AD9">
            <w:pPr>
              <w:jc w:val="both"/>
              <w:rPr>
                <w:color w:val="000000"/>
                <w:szCs w:val="24"/>
                <w:lang w:eastAsia="lt-LT"/>
              </w:rPr>
            </w:pPr>
          </w:p>
        </w:tc>
      </w:tr>
      <w:tr w:rsidR="00CD1AD9" w:rsidRPr="00294D15">
        <w:tc>
          <w:tcPr>
            <w:tcW w:w="988" w:type="dxa"/>
            <w:tcBorders>
              <w:top w:val="single" w:sz="4" w:space="0" w:color="auto"/>
              <w:left w:val="single" w:sz="4" w:space="0" w:color="auto"/>
              <w:bottom w:val="single" w:sz="4" w:space="0" w:color="auto"/>
              <w:right w:val="single" w:sz="4" w:space="0" w:color="auto"/>
            </w:tcBorders>
          </w:tcPr>
          <w:p w:rsidR="00CD1AD9" w:rsidRPr="00294D15" w:rsidRDefault="00FE7981">
            <w:pPr>
              <w:ind w:right="-465"/>
              <w:rPr>
                <w:szCs w:val="24"/>
                <w:lang w:eastAsia="lt-LT"/>
              </w:rPr>
            </w:pPr>
            <w:r w:rsidRPr="00294D15">
              <w:rPr>
                <w:szCs w:val="24"/>
                <w:lang w:eastAsia="lt-LT"/>
              </w:rPr>
              <w:t>3.13.</w:t>
            </w:r>
          </w:p>
        </w:tc>
        <w:tc>
          <w:tcPr>
            <w:tcW w:w="7229"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szCs w:val="24"/>
                <w:lang w:eastAsia="lt-LT"/>
              </w:rPr>
            </w:pPr>
            <w:r w:rsidRPr="00294D15">
              <w:rPr>
                <w:szCs w:val="24"/>
              </w:rPr>
              <w:t>Ar valstybės pagalbos intensyvumas atitinka Reglamento 25 straipsnio 5 dalies c punkto nuostatas?</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szCs w:val="24"/>
                <w:lang w:eastAsia="lt-LT"/>
              </w:rPr>
            </w:pPr>
            <w:r w:rsidRPr="00294D15">
              <w:rPr>
                <w:szCs w:val="24"/>
                <w:lang w:eastAsia="lt-LT"/>
              </w:rPr>
              <w:t>□ Taip</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FE7981">
            <w:pPr>
              <w:ind w:hanging="5"/>
              <w:jc w:val="both"/>
              <w:rPr>
                <w:szCs w:val="24"/>
                <w:lang w:eastAsia="lt-LT"/>
              </w:rPr>
            </w:pPr>
            <w:r w:rsidRPr="00294D15">
              <w:rPr>
                <w:szCs w:val="24"/>
                <w:lang w:eastAsia="lt-LT"/>
              </w:rPr>
              <w:t>□ Ne</w:t>
            </w:r>
          </w:p>
        </w:tc>
        <w:tc>
          <w:tcPr>
            <w:tcW w:w="4111" w:type="dxa"/>
            <w:tcBorders>
              <w:top w:val="single" w:sz="4" w:space="0" w:color="auto"/>
              <w:left w:val="single" w:sz="4" w:space="0" w:color="auto"/>
              <w:bottom w:val="single" w:sz="4" w:space="0" w:color="auto"/>
              <w:right w:val="single" w:sz="4" w:space="0" w:color="auto"/>
            </w:tcBorders>
          </w:tcPr>
          <w:p w:rsidR="00CD1AD9" w:rsidRPr="00294D15" w:rsidRDefault="00CD1AD9">
            <w:pPr>
              <w:jc w:val="both"/>
              <w:rPr>
                <w:color w:val="000000"/>
                <w:szCs w:val="24"/>
                <w:lang w:eastAsia="lt-LT"/>
              </w:rPr>
            </w:pPr>
          </w:p>
        </w:tc>
      </w:tr>
      <w:tr w:rsidR="00CD1AD9" w:rsidRPr="00294D15">
        <w:tc>
          <w:tcPr>
            <w:tcW w:w="988" w:type="dxa"/>
            <w:tcBorders>
              <w:top w:val="single" w:sz="4" w:space="0" w:color="auto"/>
              <w:left w:val="single" w:sz="4" w:space="0" w:color="auto"/>
              <w:bottom w:val="single" w:sz="4" w:space="0" w:color="auto"/>
              <w:right w:val="single" w:sz="4" w:space="0" w:color="auto"/>
            </w:tcBorders>
          </w:tcPr>
          <w:p w:rsidR="00CD1AD9" w:rsidRPr="00294D15" w:rsidRDefault="00FE7981">
            <w:pPr>
              <w:ind w:right="-465"/>
              <w:rPr>
                <w:szCs w:val="24"/>
                <w:lang w:eastAsia="lt-LT"/>
              </w:rPr>
            </w:pPr>
            <w:r w:rsidRPr="00294D15">
              <w:rPr>
                <w:szCs w:val="24"/>
                <w:lang w:eastAsia="lt-LT"/>
              </w:rPr>
              <w:t>3.14.</w:t>
            </w:r>
          </w:p>
        </w:tc>
        <w:tc>
          <w:tcPr>
            <w:tcW w:w="7229"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szCs w:val="24"/>
              </w:rPr>
            </w:pPr>
            <w:r w:rsidRPr="00294D15">
              <w:rPr>
                <w:szCs w:val="24"/>
              </w:rPr>
              <w:t>Ar valstybės pagalbos intensyvumas atitinka Reglamento 25 straipsnio 6 dalies nuostatas? (jei taikoma)</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FE7981">
            <w:pPr>
              <w:jc w:val="both"/>
              <w:rPr>
                <w:szCs w:val="24"/>
                <w:lang w:eastAsia="lt-LT"/>
              </w:rPr>
            </w:pPr>
            <w:r w:rsidRPr="00294D15">
              <w:rPr>
                <w:szCs w:val="24"/>
                <w:lang w:eastAsia="lt-LT"/>
              </w:rPr>
              <w:t>□ Taip</w:t>
            </w:r>
          </w:p>
        </w:tc>
        <w:tc>
          <w:tcPr>
            <w:tcW w:w="1134" w:type="dxa"/>
            <w:tcBorders>
              <w:top w:val="single" w:sz="4" w:space="0" w:color="auto"/>
              <w:left w:val="single" w:sz="4" w:space="0" w:color="auto"/>
              <w:bottom w:val="single" w:sz="4" w:space="0" w:color="auto"/>
              <w:right w:val="single" w:sz="4" w:space="0" w:color="auto"/>
            </w:tcBorders>
          </w:tcPr>
          <w:p w:rsidR="00CD1AD9" w:rsidRPr="00294D15" w:rsidRDefault="00FE7981">
            <w:pPr>
              <w:ind w:hanging="5"/>
              <w:jc w:val="both"/>
              <w:rPr>
                <w:szCs w:val="24"/>
                <w:lang w:eastAsia="lt-LT"/>
              </w:rPr>
            </w:pPr>
            <w:r w:rsidRPr="00294D15">
              <w:rPr>
                <w:szCs w:val="24"/>
                <w:lang w:eastAsia="lt-LT"/>
              </w:rPr>
              <w:t>□ Ne</w:t>
            </w:r>
          </w:p>
        </w:tc>
        <w:tc>
          <w:tcPr>
            <w:tcW w:w="4111" w:type="dxa"/>
            <w:tcBorders>
              <w:top w:val="single" w:sz="4" w:space="0" w:color="auto"/>
              <w:left w:val="single" w:sz="4" w:space="0" w:color="auto"/>
              <w:bottom w:val="single" w:sz="4" w:space="0" w:color="auto"/>
              <w:right w:val="single" w:sz="4" w:space="0" w:color="auto"/>
            </w:tcBorders>
          </w:tcPr>
          <w:p w:rsidR="00CD1AD9" w:rsidRPr="00294D15" w:rsidRDefault="00CD1AD9">
            <w:pPr>
              <w:jc w:val="both"/>
              <w:rPr>
                <w:color w:val="000000"/>
                <w:szCs w:val="24"/>
                <w:lang w:eastAsia="lt-LT"/>
              </w:rPr>
            </w:pPr>
          </w:p>
        </w:tc>
      </w:tr>
      <w:tr w:rsidR="00CD1AD9" w:rsidRPr="00294D15">
        <w:tc>
          <w:tcPr>
            <w:tcW w:w="14596" w:type="dxa"/>
            <w:gridSpan w:val="5"/>
          </w:tcPr>
          <w:p w:rsidR="00CD1AD9" w:rsidRPr="00294D15" w:rsidRDefault="00FE7981">
            <w:pPr>
              <w:jc w:val="both"/>
              <w:rPr>
                <w:i/>
                <w:szCs w:val="24"/>
                <w:lang w:eastAsia="lt-LT"/>
              </w:rPr>
            </w:pPr>
            <w:r w:rsidRPr="00294D15">
              <w:rPr>
                <w:i/>
                <w:szCs w:val="24"/>
                <w:lang w:eastAsia="lt-LT"/>
              </w:rPr>
              <w:t>Taikoma, jei valstybės pagalba teikiama pagal Reglamento 28 straipsnį</w:t>
            </w:r>
          </w:p>
        </w:tc>
      </w:tr>
      <w:tr w:rsidR="00CD1AD9" w:rsidRPr="00294D15">
        <w:tc>
          <w:tcPr>
            <w:tcW w:w="988" w:type="dxa"/>
          </w:tcPr>
          <w:p w:rsidR="00CD1AD9" w:rsidRPr="00294D15" w:rsidRDefault="00FE7981">
            <w:pPr>
              <w:ind w:right="-465"/>
              <w:rPr>
                <w:szCs w:val="24"/>
                <w:lang w:eastAsia="lt-LT"/>
              </w:rPr>
            </w:pPr>
            <w:r w:rsidRPr="00294D15">
              <w:rPr>
                <w:szCs w:val="24"/>
                <w:lang w:eastAsia="lt-LT"/>
              </w:rPr>
              <w:t>3.15.</w:t>
            </w:r>
          </w:p>
        </w:tc>
        <w:tc>
          <w:tcPr>
            <w:tcW w:w="7229" w:type="dxa"/>
          </w:tcPr>
          <w:p w:rsidR="00CD1AD9" w:rsidRPr="00294D15" w:rsidRDefault="00FE7981">
            <w:pPr>
              <w:jc w:val="both"/>
              <w:rPr>
                <w:color w:val="000000"/>
                <w:szCs w:val="24"/>
                <w:lang w:eastAsia="lt-LT"/>
              </w:rPr>
            </w:pPr>
            <w:r w:rsidRPr="00294D15">
              <w:rPr>
                <w:color w:val="000000"/>
                <w:szCs w:val="24"/>
                <w:lang w:eastAsia="lt-LT"/>
              </w:rPr>
              <w:t xml:space="preserve">Ar teikiama valstybės pagalba atitinka Reglamento </w:t>
            </w:r>
            <w:r w:rsidRPr="00294D15">
              <w:rPr>
                <w:szCs w:val="24"/>
                <w:lang w:eastAsia="lt-LT"/>
              </w:rPr>
              <w:t xml:space="preserve">(ES) Nr. 651/2014 </w:t>
            </w:r>
            <w:r w:rsidRPr="00294D15">
              <w:rPr>
                <w:color w:val="000000"/>
                <w:szCs w:val="24"/>
                <w:lang w:eastAsia="lt-LT"/>
              </w:rPr>
              <w:t>28 straipsnio 1 dalies nuostatas?</w:t>
            </w:r>
          </w:p>
        </w:tc>
        <w:tc>
          <w:tcPr>
            <w:tcW w:w="1134" w:type="dxa"/>
          </w:tcPr>
          <w:p w:rsidR="00CD1AD9" w:rsidRPr="00294D15" w:rsidRDefault="00FE7981">
            <w:pPr>
              <w:rPr>
                <w:szCs w:val="24"/>
                <w:lang w:eastAsia="lt-LT"/>
              </w:rPr>
            </w:pPr>
            <w:r w:rsidRPr="00294D15">
              <w:rPr>
                <w:szCs w:val="24"/>
                <w:lang w:eastAsia="lt-LT"/>
              </w:rPr>
              <w:t>□ Taip</w:t>
            </w:r>
          </w:p>
        </w:tc>
        <w:tc>
          <w:tcPr>
            <w:tcW w:w="1134" w:type="dxa"/>
          </w:tcPr>
          <w:p w:rsidR="00CD1AD9" w:rsidRPr="00294D15" w:rsidRDefault="00FE7981">
            <w:pPr>
              <w:jc w:val="both"/>
              <w:rPr>
                <w:color w:val="000000"/>
                <w:szCs w:val="24"/>
                <w:lang w:eastAsia="lt-LT"/>
              </w:rPr>
            </w:pPr>
            <w:r w:rsidRPr="00294D15">
              <w:rPr>
                <w:color w:val="000000"/>
                <w:szCs w:val="24"/>
                <w:lang w:eastAsia="lt-LT"/>
              </w:rPr>
              <w:t xml:space="preserve">□ Ne </w:t>
            </w:r>
          </w:p>
        </w:tc>
        <w:tc>
          <w:tcPr>
            <w:tcW w:w="4111" w:type="dxa"/>
          </w:tcPr>
          <w:p w:rsidR="00CD1AD9" w:rsidRPr="00294D15" w:rsidRDefault="00CD1AD9">
            <w:pPr>
              <w:jc w:val="both"/>
              <w:rPr>
                <w:color w:val="000000"/>
                <w:szCs w:val="24"/>
                <w:lang w:eastAsia="lt-LT"/>
              </w:rPr>
            </w:pPr>
          </w:p>
        </w:tc>
      </w:tr>
      <w:tr w:rsidR="00CD1AD9" w:rsidRPr="00294D15">
        <w:tc>
          <w:tcPr>
            <w:tcW w:w="988" w:type="dxa"/>
          </w:tcPr>
          <w:p w:rsidR="00CD1AD9" w:rsidRPr="00294D15" w:rsidRDefault="00FE7981">
            <w:pPr>
              <w:ind w:right="-465"/>
              <w:rPr>
                <w:szCs w:val="24"/>
                <w:lang w:eastAsia="lt-LT"/>
              </w:rPr>
            </w:pPr>
            <w:r w:rsidRPr="00294D15">
              <w:rPr>
                <w:szCs w:val="24"/>
                <w:lang w:eastAsia="lt-LT"/>
              </w:rPr>
              <w:t>3.16.</w:t>
            </w:r>
          </w:p>
        </w:tc>
        <w:tc>
          <w:tcPr>
            <w:tcW w:w="7229" w:type="dxa"/>
          </w:tcPr>
          <w:p w:rsidR="00CD1AD9" w:rsidRPr="00294D15" w:rsidRDefault="00FE7981">
            <w:pPr>
              <w:jc w:val="both"/>
              <w:rPr>
                <w:color w:val="000000"/>
                <w:szCs w:val="24"/>
                <w:lang w:eastAsia="lt-LT"/>
              </w:rPr>
            </w:pPr>
            <w:r w:rsidRPr="00294D15">
              <w:rPr>
                <w:color w:val="000000"/>
                <w:szCs w:val="24"/>
                <w:lang w:eastAsia="lt-LT"/>
              </w:rPr>
              <w:t xml:space="preserve">Ar teikiama valstybės pagalba tinkamoms finansuoti išlaidoms, nurodytoms Reglamento </w:t>
            </w:r>
            <w:r w:rsidRPr="00294D15">
              <w:rPr>
                <w:szCs w:val="24"/>
                <w:lang w:eastAsia="lt-LT"/>
              </w:rPr>
              <w:t xml:space="preserve">(ES) Nr. 651/2014 </w:t>
            </w:r>
            <w:r w:rsidRPr="00294D15">
              <w:rPr>
                <w:color w:val="000000"/>
                <w:szCs w:val="24"/>
                <w:lang w:eastAsia="lt-LT"/>
              </w:rPr>
              <w:t>28 straipsnio 2 dalies c punkto nuostatose (išskyrus c punkte nurodytas inovacijų konsultacinių paslaugų išlaidas)?</w:t>
            </w:r>
          </w:p>
        </w:tc>
        <w:tc>
          <w:tcPr>
            <w:tcW w:w="1134" w:type="dxa"/>
          </w:tcPr>
          <w:p w:rsidR="00CD1AD9" w:rsidRPr="00294D15" w:rsidRDefault="00FE7981">
            <w:pPr>
              <w:rPr>
                <w:szCs w:val="24"/>
                <w:lang w:eastAsia="lt-LT"/>
              </w:rPr>
            </w:pPr>
            <w:r w:rsidRPr="00294D15">
              <w:rPr>
                <w:szCs w:val="24"/>
                <w:lang w:eastAsia="lt-LT"/>
              </w:rPr>
              <w:t>□ Taip</w:t>
            </w:r>
          </w:p>
        </w:tc>
        <w:tc>
          <w:tcPr>
            <w:tcW w:w="1134" w:type="dxa"/>
          </w:tcPr>
          <w:p w:rsidR="00CD1AD9" w:rsidRPr="00294D15" w:rsidRDefault="00FE7981">
            <w:pPr>
              <w:jc w:val="both"/>
              <w:rPr>
                <w:color w:val="000000"/>
                <w:szCs w:val="24"/>
                <w:lang w:eastAsia="lt-LT"/>
              </w:rPr>
            </w:pPr>
            <w:r w:rsidRPr="00294D15">
              <w:rPr>
                <w:color w:val="000000"/>
                <w:szCs w:val="24"/>
                <w:lang w:eastAsia="lt-LT"/>
              </w:rPr>
              <w:t xml:space="preserve">□ Ne </w:t>
            </w:r>
          </w:p>
        </w:tc>
        <w:tc>
          <w:tcPr>
            <w:tcW w:w="4111" w:type="dxa"/>
          </w:tcPr>
          <w:p w:rsidR="00CD1AD9" w:rsidRPr="00294D15" w:rsidRDefault="00CD1AD9">
            <w:pPr>
              <w:jc w:val="both"/>
              <w:rPr>
                <w:color w:val="000000"/>
                <w:szCs w:val="24"/>
                <w:lang w:eastAsia="lt-LT"/>
              </w:rPr>
            </w:pPr>
          </w:p>
        </w:tc>
      </w:tr>
      <w:tr w:rsidR="00CD1AD9" w:rsidRPr="00294D15">
        <w:tc>
          <w:tcPr>
            <w:tcW w:w="988" w:type="dxa"/>
          </w:tcPr>
          <w:p w:rsidR="00CD1AD9" w:rsidRPr="00294D15" w:rsidRDefault="00FE7981">
            <w:pPr>
              <w:ind w:right="-465"/>
              <w:rPr>
                <w:szCs w:val="24"/>
                <w:lang w:eastAsia="lt-LT"/>
              </w:rPr>
            </w:pPr>
            <w:r w:rsidRPr="00294D15">
              <w:rPr>
                <w:szCs w:val="24"/>
                <w:lang w:eastAsia="lt-LT"/>
              </w:rPr>
              <w:t>3.17.</w:t>
            </w:r>
          </w:p>
        </w:tc>
        <w:tc>
          <w:tcPr>
            <w:tcW w:w="7229" w:type="dxa"/>
          </w:tcPr>
          <w:p w:rsidR="00CD1AD9" w:rsidRPr="00294D15" w:rsidRDefault="00FE7981">
            <w:pPr>
              <w:jc w:val="both"/>
              <w:rPr>
                <w:color w:val="000000"/>
                <w:szCs w:val="24"/>
                <w:lang w:eastAsia="lt-LT"/>
              </w:rPr>
            </w:pPr>
            <w:r w:rsidRPr="00294D15">
              <w:rPr>
                <w:color w:val="000000"/>
                <w:szCs w:val="24"/>
                <w:lang w:eastAsia="lt-LT"/>
              </w:rPr>
              <w:t xml:space="preserve">Ar teikiama valstybės pagalba atitinka Reglamento </w:t>
            </w:r>
            <w:r w:rsidRPr="00294D15">
              <w:rPr>
                <w:szCs w:val="24"/>
                <w:lang w:eastAsia="lt-LT"/>
              </w:rPr>
              <w:t xml:space="preserve">(ES) Nr. 651/2014 </w:t>
            </w:r>
            <w:r w:rsidRPr="00294D15">
              <w:rPr>
                <w:color w:val="000000"/>
                <w:szCs w:val="24"/>
                <w:lang w:eastAsia="lt-LT"/>
              </w:rPr>
              <w:t>28 straipsnio 3 dalies nuostatas?</w:t>
            </w:r>
          </w:p>
        </w:tc>
        <w:tc>
          <w:tcPr>
            <w:tcW w:w="1134" w:type="dxa"/>
          </w:tcPr>
          <w:p w:rsidR="00CD1AD9" w:rsidRPr="00294D15" w:rsidRDefault="00FE7981">
            <w:pPr>
              <w:rPr>
                <w:szCs w:val="24"/>
                <w:lang w:eastAsia="lt-LT"/>
              </w:rPr>
            </w:pPr>
            <w:r w:rsidRPr="00294D15">
              <w:rPr>
                <w:szCs w:val="24"/>
                <w:lang w:eastAsia="lt-LT"/>
              </w:rPr>
              <w:t>□ Taip</w:t>
            </w:r>
          </w:p>
        </w:tc>
        <w:tc>
          <w:tcPr>
            <w:tcW w:w="1134" w:type="dxa"/>
          </w:tcPr>
          <w:p w:rsidR="00CD1AD9" w:rsidRPr="00294D15" w:rsidRDefault="00FE7981">
            <w:pPr>
              <w:jc w:val="both"/>
              <w:rPr>
                <w:color w:val="000000"/>
                <w:szCs w:val="24"/>
                <w:lang w:eastAsia="lt-LT"/>
              </w:rPr>
            </w:pPr>
            <w:r w:rsidRPr="00294D15">
              <w:rPr>
                <w:color w:val="000000"/>
                <w:szCs w:val="24"/>
                <w:lang w:eastAsia="lt-LT"/>
              </w:rPr>
              <w:t xml:space="preserve">□ Ne </w:t>
            </w:r>
          </w:p>
        </w:tc>
        <w:tc>
          <w:tcPr>
            <w:tcW w:w="4111" w:type="dxa"/>
          </w:tcPr>
          <w:p w:rsidR="00CD1AD9" w:rsidRPr="00294D15" w:rsidRDefault="00CD1AD9">
            <w:pPr>
              <w:jc w:val="both"/>
              <w:rPr>
                <w:color w:val="000000"/>
                <w:szCs w:val="24"/>
                <w:lang w:eastAsia="lt-LT"/>
              </w:rPr>
            </w:pPr>
          </w:p>
        </w:tc>
      </w:tr>
      <w:tr w:rsidR="00CD1AD9" w:rsidRPr="00294D15">
        <w:tc>
          <w:tcPr>
            <w:tcW w:w="988" w:type="dxa"/>
          </w:tcPr>
          <w:p w:rsidR="00CD1AD9" w:rsidRPr="00294D15" w:rsidRDefault="00FE7981">
            <w:pPr>
              <w:ind w:right="-465"/>
              <w:rPr>
                <w:szCs w:val="24"/>
                <w:lang w:eastAsia="lt-LT"/>
              </w:rPr>
            </w:pPr>
            <w:r w:rsidRPr="00294D15">
              <w:rPr>
                <w:szCs w:val="24"/>
                <w:lang w:eastAsia="lt-LT"/>
              </w:rPr>
              <w:t>3.18.</w:t>
            </w:r>
          </w:p>
        </w:tc>
        <w:tc>
          <w:tcPr>
            <w:tcW w:w="7229" w:type="dxa"/>
          </w:tcPr>
          <w:p w:rsidR="00CD1AD9" w:rsidRPr="00294D15" w:rsidRDefault="00FE7981">
            <w:pPr>
              <w:jc w:val="both"/>
              <w:rPr>
                <w:color w:val="000000"/>
                <w:szCs w:val="24"/>
                <w:lang w:eastAsia="lt-LT"/>
              </w:rPr>
            </w:pPr>
            <w:r w:rsidRPr="00294D15">
              <w:rPr>
                <w:color w:val="000000"/>
                <w:szCs w:val="24"/>
                <w:lang w:eastAsia="lt-LT"/>
              </w:rPr>
              <w:t xml:space="preserve">Ar teikiama valstybės pagalba atitinka Reglamento </w:t>
            </w:r>
            <w:r w:rsidRPr="00294D15">
              <w:rPr>
                <w:szCs w:val="24"/>
                <w:lang w:eastAsia="lt-LT"/>
              </w:rPr>
              <w:t xml:space="preserve">(ES) Nr. 651/2014 </w:t>
            </w:r>
            <w:r w:rsidRPr="00294D15">
              <w:rPr>
                <w:color w:val="000000"/>
                <w:szCs w:val="24"/>
                <w:lang w:eastAsia="lt-LT"/>
              </w:rPr>
              <w:t>25a straipsnio 4 dalies nuostatas?</w:t>
            </w:r>
          </w:p>
        </w:tc>
        <w:tc>
          <w:tcPr>
            <w:tcW w:w="1134" w:type="dxa"/>
          </w:tcPr>
          <w:p w:rsidR="00CD1AD9" w:rsidRPr="00294D15" w:rsidRDefault="00FE7981">
            <w:pPr>
              <w:rPr>
                <w:szCs w:val="24"/>
                <w:lang w:eastAsia="lt-LT"/>
              </w:rPr>
            </w:pPr>
            <w:r w:rsidRPr="00294D15">
              <w:rPr>
                <w:szCs w:val="24"/>
                <w:lang w:eastAsia="lt-LT"/>
              </w:rPr>
              <w:t>□ Taip</w:t>
            </w:r>
          </w:p>
        </w:tc>
        <w:tc>
          <w:tcPr>
            <w:tcW w:w="1134" w:type="dxa"/>
          </w:tcPr>
          <w:p w:rsidR="00CD1AD9" w:rsidRPr="00294D15" w:rsidRDefault="00FE7981">
            <w:pPr>
              <w:jc w:val="both"/>
              <w:rPr>
                <w:color w:val="000000"/>
                <w:szCs w:val="24"/>
                <w:lang w:eastAsia="lt-LT"/>
              </w:rPr>
            </w:pPr>
            <w:r w:rsidRPr="00294D15">
              <w:rPr>
                <w:color w:val="000000"/>
                <w:szCs w:val="24"/>
                <w:lang w:eastAsia="lt-LT"/>
              </w:rPr>
              <w:t xml:space="preserve">□ Ne </w:t>
            </w:r>
          </w:p>
        </w:tc>
        <w:tc>
          <w:tcPr>
            <w:tcW w:w="4111" w:type="dxa"/>
          </w:tcPr>
          <w:p w:rsidR="00CD1AD9" w:rsidRPr="00294D15" w:rsidRDefault="00CD1AD9">
            <w:pPr>
              <w:jc w:val="both"/>
              <w:rPr>
                <w:color w:val="000000"/>
                <w:szCs w:val="24"/>
                <w:lang w:eastAsia="lt-LT"/>
              </w:rPr>
            </w:pPr>
          </w:p>
        </w:tc>
      </w:tr>
    </w:tbl>
    <w:p w:rsidR="00CD1AD9" w:rsidRPr="00294D15" w:rsidRDefault="00CD1AD9">
      <w:pPr>
        <w:spacing w:line="276" w:lineRule="auto"/>
        <w:jc w:val="cente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3256"/>
        <w:gridCol w:w="18"/>
        <w:gridCol w:w="974"/>
        <w:gridCol w:w="881"/>
        <w:gridCol w:w="4507"/>
      </w:tblGrid>
      <w:tr w:rsidR="00CD1AD9" w:rsidRPr="00294D15">
        <w:tc>
          <w:tcPr>
            <w:tcW w:w="1459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D1AD9" w:rsidRPr="00294D15" w:rsidRDefault="00FE7981">
            <w:pPr>
              <w:rPr>
                <w:rFonts w:eastAsia="Calibri"/>
                <w:color w:val="000000"/>
                <w:szCs w:val="24"/>
                <w:lang w:eastAsia="lt-LT"/>
              </w:rPr>
            </w:pPr>
            <w:r w:rsidRPr="00294D15">
              <w:rPr>
                <w:rFonts w:eastAsia="Calibri"/>
                <w:b/>
                <w:bCs/>
                <w:color w:val="000000"/>
                <w:szCs w:val="24"/>
                <w:lang w:eastAsia="lt-LT"/>
              </w:rPr>
              <w:t xml:space="preserve">4. Finansavimo atitikties Reglamentui </w:t>
            </w:r>
            <w:r w:rsidRPr="00294D15">
              <w:rPr>
                <w:rFonts w:eastAsia="Calibri"/>
                <w:b/>
                <w:bCs/>
                <w:szCs w:val="24"/>
                <w:lang w:eastAsia="lt-LT"/>
              </w:rPr>
              <w:t xml:space="preserve">(ES) Nr. 651/2014 </w:t>
            </w:r>
            <w:r w:rsidRPr="00294D15">
              <w:rPr>
                <w:rFonts w:eastAsia="Calibri"/>
                <w:b/>
                <w:bCs/>
                <w:color w:val="000000"/>
                <w:szCs w:val="24"/>
                <w:lang w:eastAsia="lt-LT"/>
              </w:rPr>
              <w:t>vertinimas</w:t>
            </w:r>
          </w:p>
        </w:tc>
      </w:tr>
      <w:tr w:rsidR="00CD1AD9" w:rsidRPr="00294D15">
        <w:tc>
          <w:tcPr>
            <w:tcW w:w="8217" w:type="dxa"/>
            <w:gridSpan w:val="2"/>
            <w:tcBorders>
              <w:top w:val="single" w:sz="4" w:space="0" w:color="auto"/>
              <w:left w:val="single" w:sz="4" w:space="0" w:color="auto"/>
              <w:bottom w:val="single" w:sz="4" w:space="0" w:color="auto"/>
              <w:right w:val="single" w:sz="4" w:space="0" w:color="auto"/>
            </w:tcBorders>
          </w:tcPr>
          <w:p w:rsidR="00CD1AD9" w:rsidRPr="00294D15" w:rsidRDefault="00FE7981">
            <w:pPr>
              <w:rPr>
                <w:rFonts w:eastAsia="Calibri"/>
                <w:b/>
                <w:bCs/>
                <w:color w:val="000000"/>
                <w:szCs w:val="24"/>
                <w:lang w:eastAsia="lt-LT"/>
              </w:rPr>
            </w:pPr>
            <w:r w:rsidRPr="00294D15">
              <w:rPr>
                <w:rFonts w:eastAsia="Calibri"/>
                <w:color w:val="000000"/>
                <w:szCs w:val="24"/>
                <w:lang w:eastAsia="lt-LT"/>
              </w:rPr>
              <w:t xml:space="preserve">Ar teikiamas finansavimas atitinka Reglamentą </w:t>
            </w:r>
            <w:r w:rsidRPr="00294D15">
              <w:rPr>
                <w:rFonts w:eastAsia="Calibri"/>
                <w:szCs w:val="24"/>
                <w:lang w:eastAsia="lt-LT"/>
              </w:rPr>
              <w:t>(ES) Nr. 651/2014</w:t>
            </w:r>
            <w:r w:rsidRPr="00294D15">
              <w:rPr>
                <w:rFonts w:eastAsia="Calibri"/>
                <w:color w:val="000000"/>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tcPr>
          <w:p w:rsidR="00CD1AD9" w:rsidRPr="00294D15" w:rsidRDefault="00FE7981">
            <w:pPr>
              <w:rPr>
                <w:rFonts w:eastAsia="Calibri"/>
                <w:b/>
                <w:bCs/>
                <w:color w:val="000000"/>
                <w:szCs w:val="24"/>
                <w:lang w:eastAsia="lt-LT"/>
              </w:rPr>
            </w:pPr>
            <w:r w:rsidRPr="00294D15">
              <w:rPr>
                <w:rFonts w:eastAsia="Calibri"/>
                <w:szCs w:val="24"/>
                <w:lang w:eastAsia="lt-LT"/>
              </w:rPr>
              <w:t>□ Taip</w:t>
            </w:r>
          </w:p>
        </w:tc>
        <w:tc>
          <w:tcPr>
            <w:tcW w:w="881" w:type="dxa"/>
            <w:tcBorders>
              <w:top w:val="single" w:sz="4" w:space="0" w:color="auto"/>
              <w:left w:val="single" w:sz="4" w:space="0" w:color="auto"/>
              <w:bottom w:val="single" w:sz="4" w:space="0" w:color="auto"/>
              <w:right w:val="single" w:sz="4" w:space="0" w:color="auto"/>
            </w:tcBorders>
          </w:tcPr>
          <w:p w:rsidR="00CD1AD9" w:rsidRPr="00294D15" w:rsidRDefault="00FE7981">
            <w:pPr>
              <w:rPr>
                <w:rFonts w:eastAsia="Calibri"/>
                <w:b/>
                <w:bCs/>
                <w:color w:val="000000"/>
                <w:szCs w:val="24"/>
                <w:lang w:eastAsia="lt-LT"/>
              </w:rPr>
            </w:pPr>
            <w:r w:rsidRPr="00294D15">
              <w:rPr>
                <w:rFonts w:eastAsia="Calibri"/>
                <w:color w:val="000000"/>
                <w:szCs w:val="24"/>
                <w:lang w:eastAsia="lt-LT"/>
              </w:rPr>
              <w:t>□ Ne</w:t>
            </w:r>
          </w:p>
        </w:tc>
        <w:tc>
          <w:tcPr>
            <w:tcW w:w="4506" w:type="dxa"/>
            <w:tcBorders>
              <w:top w:val="single" w:sz="4" w:space="0" w:color="auto"/>
              <w:left w:val="single" w:sz="4" w:space="0" w:color="auto"/>
              <w:bottom w:val="single" w:sz="4" w:space="0" w:color="auto"/>
              <w:right w:val="single" w:sz="4" w:space="0" w:color="auto"/>
            </w:tcBorders>
          </w:tcPr>
          <w:p w:rsidR="00CD1AD9" w:rsidRPr="00294D15" w:rsidRDefault="00CD1AD9">
            <w:pPr>
              <w:rPr>
                <w:rFonts w:eastAsia="Calibri"/>
                <w:b/>
                <w:bCs/>
                <w:color w:val="000000"/>
                <w:szCs w:val="24"/>
                <w:lang w:eastAsia="lt-LT"/>
              </w:rPr>
            </w:pPr>
          </w:p>
        </w:tc>
      </w:tr>
      <w:tr w:rsidR="00CD1AD9" w:rsidRPr="00294D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4960" w:type="dxa"/>
            <w:tcBorders>
              <w:top w:val="nil"/>
              <w:left w:val="nil"/>
              <w:bottom w:val="nil"/>
              <w:right w:val="nil"/>
            </w:tcBorders>
            <w:hideMark/>
          </w:tcPr>
          <w:p w:rsidR="00CD1AD9" w:rsidRPr="00294D15" w:rsidRDefault="00CD1AD9">
            <w:pPr>
              <w:rPr>
                <w:iCs/>
                <w:color w:val="000000"/>
                <w:szCs w:val="24"/>
              </w:rPr>
            </w:pPr>
          </w:p>
          <w:p w:rsidR="00CD1AD9" w:rsidRPr="00294D15" w:rsidRDefault="00FE7981">
            <w:pPr>
              <w:rPr>
                <w:color w:val="000000"/>
                <w:szCs w:val="24"/>
              </w:rPr>
            </w:pPr>
            <w:r w:rsidRPr="00294D15">
              <w:rPr>
                <w:iCs/>
                <w:color w:val="000000"/>
                <w:szCs w:val="24"/>
              </w:rPr>
              <w:t xml:space="preserve">____________________________________ </w:t>
            </w:r>
          </w:p>
          <w:p w:rsidR="00CD1AD9" w:rsidRPr="00294D15" w:rsidRDefault="00FE7981">
            <w:pPr>
              <w:ind w:firstLine="1612"/>
              <w:rPr>
                <w:color w:val="000000"/>
                <w:szCs w:val="24"/>
              </w:rPr>
            </w:pPr>
            <w:r w:rsidRPr="00294D15">
              <w:rPr>
                <w:iCs/>
                <w:color w:val="000000"/>
                <w:szCs w:val="24"/>
              </w:rPr>
              <w:t xml:space="preserve">(vertintojas) </w:t>
            </w:r>
          </w:p>
        </w:tc>
        <w:tc>
          <w:tcPr>
            <w:tcW w:w="3275" w:type="dxa"/>
            <w:gridSpan w:val="2"/>
            <w:tcBorders>
              <w:top w:val="nil"/>
              <w:left w:val="nil"/>
              <w:bottom w:val="nil"/>
              <w:right w:val="nil"/>
            </w:tcBorders>
            <w:hideMark/>
          </w:tcPr>
          <w:p w:rsidR="00CD1AD9" w:rsidRPr="00294D15" w:rsidRDefault="00CD1AD9">
            <w:pPr>
              <w:rPr>
                <w:iCs/>
                <w:color w:val="000000"/>
                <w:szCs w:val="24"/>
              </w:rPr>
            </w:pPr>
          </w:p>
          <w:p w:rsidR="00CD1AD9" w:rsidRPr="00294D15" w:rsidRDefault="00FE7981">
            <w:pPr>
              <w:rPr>
                <w:color w:val="000000"/>
                <w:szCs w:val="24"/>
              </w:rPr>
            </w:pPr>
            <w:r w:rsidRPr="00294D15">
              <w:rPr>
                <w:iCs/>
                <w:color w:val="000000"/>
                <w:szCs w:val="24"/>
              </w:rPr>
              <w:t xml:space="preserve">___________ </w:t>
            </w:r>
          </w:p>
          <w:p w:rsidR="00CD1AD9" w:rsidRPr="00294D15" w:rsidRDefault="00FE7981">
            <w:pPr>
              <w:ind w:firstLine="248"/>
              <w:rPr>
                <w:color w:val="000000"/>
                <w:szCs w:val="24"/>
              </w:rPr>
            </w:pPr>
            <w:r w:rsidRPr="00294D15">
              <w:rPr>
                <w:iCs/>
                <w:color w:val="000000"/>
                <w:szCs w:val="24"/>
              </w:rPr>
              <w:t xml:space="preserve">(parašas) </w:t>
            </w:r>
          </w:p>
        </w:tc>
        <w:tc>
          <w:tcPr>
            <w:tcW w:w="6366" w:type="dxa"/>
            <w:gridSpan w:val="3"/>
            <w:tcBorders>
              <w:top w:val="nil"/>
              <w:left w:val="nil"/>
              <w:bottom w:val="nil"/>
              <w:right w:val="nil"/>
            </w:tcBorders>
            <w:hideMark/>
          </w:tcPr>
          <w:p w:rsidR="00CD1AD9" w:rsidRPr="00294D15" w:rsidRDefault="00CD1AD9">
            <w:pPr>
              <w:rPr>
                <w:iCs/>
                <w:color w:val="000000"/>
                <w:szCs w:val="24"/>
              </w:rPr>
            </w:pPr>
          </w:p>
          <w:p w:rsidR="00CD1AD9" w:rsidRPr="00294D15" w:rsidRDefault="00FE7981">
            <w:pPr>
              <w:rPr>
                <w:color w:val="000000"/>
                <w:szCs w:val="24"/>
              </w:rPr>
            </w:pPr>
            <w:r w:rsidRPr="00294D15">
              <w:rPr>
                <w:iCs/>
                <w:color w:val="000000"/>
                <w:szCs w:val="24"/>
              </w:rPr>
              <w:t xml:space="preserve">________ </w:t>
            </w:r>
          </w:p>
          <w:p w:rsidR="00CD1AD9" w:rsidRPr="00294D15" w:rsidRDefault="00FE7981">
            <w:pPr>
              <w:ind w:firstLine="186"/>
              <w:rPr>
                <w:color w:val="000000"/>
                <w:szCs w:val="24"/>
              </w:rPr>
            </w:pPr>
            <w:r w:rsidRPr="00294D15">
              <w:rPr>
                <w:color w:val="000000"/>
                <w:szCs w:val="24"/>
              </w:rPr>
              <w:t xml:space="preserve">(data) </w:t>
            </w:r>
          </w:p>
        </w:tc>
      </w:tr>
      <w:tr w:rsidR="00CD1AD9" w:rsidRPr="00294D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6"/>
        </w:trPr>
        <w:tc>
          <w:tcPr>
            <w:tcW w:w="14601" w:type="dxa"/>
            <w:gridSpan w:val="6"/>
            <w:tcBorders>
              <w:top w:val="nil"/>
              <w:left w:val="nil"/>
              <w:bottom w:val="nil"/>
              <w:right w:val="nil"/>
            </w:tcBorders>
          </w:tcPr>
          <w:p w:rsidR="00CD1AD9" w:rsidRPr="00294D15" w:rsidRDefault="00CD1AD9">
            <w:pPr>
              <w:rPr>
                <w:b/>
                <w:bCs/>
                <w:color w:val="000000"/>
                <w:szCs w:val="24"/>
              </w:rPr>
            </w:pPr>
          </w:p>
          <w:p w:rsidR="00CD1AD9" w:rsidRPr="00294D15" w:rsidRDefault="00FE7981">
            <w:pPr>
              <w:rPr>
                <w:color w:val="000000"/>
                <w:szCs w:val="24"/>
              </w:rPr>
            </w:pPr>
            <w:r w:rsidRPr="00294D15">
              <w:rPr>
                <w:b/>
                <w:bCs/>
                <w:color w:val="000000"/>
                <w:szCs w:val="24"/>
              </w:rPr>
              <w:t xml:space="preserve">Patikros peržiūra: </w:t>
            </w:r>
          </w:p>
          <w:p w:rsidR="00CD1AD9" w:rsidRPr="00294D15" w:rsidRDefault="00FE7981">
            <w:pPr>
              <w:rPr>
                <w:color w:val="000000"/>
                <w:szCs w:val="24"/>
              </w:rPr>
            </w:pPr>
            <w:r w:rsidRPr="00294D15">
              <w:rPr>
                <w:color w:val="000000"/>
                <w:szCs w:val="24"/>
              </w:rPr>
              <w:t xml:space="preserve">□ Vertintojo išvadai pritarti </w:t>
            </w:r>
          </w:p>
          <w:p w:rsidR="00CD1AD9" w:rsidRPr="00294D15" w:rsidRDefault="00FE7981">
            <w:pPr>
              <w:rPr>
                <w:color w:val="000000"/>
                <w:szCs w:val="24"/>
              </w:rPr>
            </w:pPr>
            <w:r w:rsidRPr="00294D15">
              <w:rPr>
                <w:color w:val="000000"/>
                <w:szCs w:val="24"/>
              </w:rPr>
              <w:t xml:space="preserve">□ Vertintojo išvadai nepritarti </w:t>
            </w:r>
          </w:p>
          <w:p w:rsidR="00CD1AD9" w:rsidRPr="00294D15" w:rsidRDefault="00CD1AD9">
            <w:pPr>
              <w:rPr>
                <w:i/>
                <w:iCs/>
                <w:color w:val="000000"/>
                <w:szCs w:val="24"/>
              </w:rPr>
            </w:pPr>
          </w:p>
          <w:p w:rsidR="00CD1AD9" w:rsidRPr="00294D15" w:rsidRDefault="00FE7981">
            <w:pPr>
              <w:rPr>
                <w:i/>
                <w:iCs/>
                <w:color w:val="000000"/>
                <w:szCs w:val="24"/>
              </w:rPr>
            </w:pPr>
            <w:r w:rsidRPr="00294D15">
              <w:rPr>
                <w:i/>
                <w:iCs/>
                <w:color w:val="000000"/>
                <w:szCs w:val="24"/>
              </w:rPr>
              <w:t>Pastabos:_______________________________________________________________________</w:t>
            </w:r>
          </w:p>
          <w:p w:rsidR="00CD1AD9" w:rsidRPr="00294D15" w:rsidRDefault="00CD1AD9">
            <w:pPr>
              <w:ind w:firstLine="62"/>
              <w:rPr>
                <w:color w:val="000000"/>
                <w:szCs w:val="24"/>
              </w:rPr>
            </w:pPr>
          </w:p>
        </w:tc>
      </w:tr>
      <w:tr w:rsidR="00CD1AD9" w:rsidRPr="00294D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
        </w:trPr>
        <w:tc>
          <w:tcPr>
            <w:tcW w:w="4960" w:type="dxa"/>
            <w:tcBorders>
              <w:top w:val="nil"/>
              <w:left w:val="nil"/>
              <w:bottom w:val="nil"/>
              <w:right w:val="nil"/>
            </w:tcBorders>
            <w:hideMark/>
          </w:tcPr>
          <w:p w:rsidR="00CD1AD9" w:rsidRPr="00294D15" w:rsidRDefault="00FE7981">
            <w:pPr>
              <w:rPr>
                <w:color w:val="000000"/>
                <w:szCs w:val="24"/>
              </w:rPr>
            </w:pPr>
            <w:r w:rsidRPr="00294D15">
              <w:rPr>
                <w:iCs/>
                <w:color w:val="000000"/>
                <w:szCs w:val="24"/>
              </w:rPr>
              <w:t xml:space="preserve">______________________________________ </w:t>
            </w:r>
          </w:p>
          <w:p w:rsidR="00CD1AD9" w:rsidRPr="00294D15" w:rsidRDefault="00FE7981">
            <w:pPr>
              <w:ind w:firstLine="1364"/>
              <w:rPr>
                <w:color w:val="000000"/>
                <w:szCs w:val="24"/>
              </w:rPr>
            </w:pPr>
            <w:r w:rsidRPr="00294D15">
              <w:rPr>
                <w:iCs/>
                <w:color w:val="000000"/>
                <w:szCs w:val="24"/>
              </w:rPr>
              <w:t xml:space="preserve">(skyriaus vedėjas) </w:t>
            </w:r>
          </w:p>
        </w:tc>
        <w:tc>
          <w:tcPr>
            <w:tcW w:w="3275" w:type="dxa"/>
            <w:gridSpan w:val="2"/>
            <w:tcBorders>
              <w:top w:val="nil"/>
              <w:left w:val="nil"/>
              <w:bottom w:val="nil"/>
              <w:right w:val="nil"/>
            </w:tcBorders>
            <w:hideMark/>
          </w:tcPr>
          <w:p w:rsidR="00CD1AD9" w:rsidRPr="00294D15" w:rsidRDefault="00FE7981">
            <w:pPr>
              <w:rPr>
                <w:color w:val="000000"/>
                <w:szCs w:val="24"/>
              </w:rPr>
            </w:pPr>
            <w:r w:rsidRPr="00294D15">
              <w:rPr>
                <w:iCs/>
                <w:color w:val="000000"/>
                <w:szCs w:val="24"/>
              </w:rPr>
              <w:t xml:space="preserve">____________ </w:t>
            </w:r>
          </w:p>
          <w:p w:rsidR="00CD1AD9" w:rsidRPr="00294D15" w:rsidRDefault="00FE7981">
            <w:pPr>
              <w:ind w:firstLine="248"/>
              <w:rPr>
                <w:color w:val="000000"/>
                <w:szCs w:val="24"/>
              </w:rPr>
            </w:pPr>
            <w:r w:rsidRPr="00294D15">
              <w:rPr>
                <w:iCs/>
                <w:color w:val="000000"/>
                <w:szCs w:val="24"/>
              </w:rPr>
              <w:t xml:space="preserve">(parašas) </w:t>
            </w:r>
          </w:p>
        </w:tc>
        <w:tc>
          <w:tcPr>
            <w:tcW w:w="6366" w:type="dxa"/>
            <w:gridSpan w:val="3"/>
            <w:tcBorders>
              <w:top w:val="nil"/>
              <w:left w:val="nil"/>
              <w:bottom w:val="nil"/>
              <w:right w:val="nil"/>
            </w:tcBorders>
            <w:hideMark/>
          </w:tcPr>
          <w:p w:rsidR="00CD1AD9" w:rsidRPr="00294D15" w:rsidRDefault="00FE7981">
            <w:pPr>
              <w:rPr>
                <w:color w:val="000000"/>
                <w:szCs w:val="24"/>
              </w:rPr>
            </w:pPr>
            <w:r w:rsidRPr="00294D15">
              <w:rPr>
                <w:iCs/>
                <w:color w:val="000000"/>
                <w:szCs w:val="24"/>
              </w:rPr>
              <w:t xml:space="preserve">____________ </w:t>
            </w:r>
          </w:p>
          <w:p w:rsidR="00CD1AD9" w:rsidRPr="00294D15" w:rsidRDefault="00FE7981">
            <w:pPr>
              <w:ind w:firstLine="372"/>
              <w:rPr>
                <w:iCs/>
                <w:color w:val="000000"/>
                <w:szCs w:val="24"/>
              </w:rPr>
            </w:pPr>
            <w:r w:rsidRPr="00294D15">
              <w:rPr>
                <w:iCs/>
                <w:color w:val="000000"/>
                <w:szCs w:val="24"/>
              </w:rPr>
              <w:t xml:space="preserve">(data) </w:t>
            </w:r>
          </w:p>
          <w:p w:rsidR="00CD1AD9" w:rsidRPr="00294D15" w:rsidRDefault="00CD1AD9">
            <w:pPr>
              <w:jc w:val="center"/>
              <w:rPr>
                <w:color w:val="000000"/>
                <w:szCs w:val="24"/>
              </w:rPr>
            </w:pPr>
          </w:p>
        </w:tc>
      </w:tr>
    </w:tbl>
    <w:p w:rsidR="00CD1AD9" w:rsidRPr="00294D15" w:rsidRDefault="00FE7981">
      <w:pPr>
        <w:jc w:val="center"/>
        <w:rPr>
          <w:sz w:val="22"/>
          <w:szCs w:val="22"/>
        </w:rPr>
      </w:pPr>
      <w:r w:rsidRPr="00294D15">
        <w:rPr>
          <w:szCs w:val="24"/>
        </w:rPr>
        <w:t>____________________</w:t>
      </w:r>
    </w:p>
    <w:p w:rsidR="00CD1AD9" w:rsidRPr="00294D15" w:rsidRDefault="00CD1AD9">
      <w:pPr>
        <w:spacing w:line="276" w:lineRule="auto"/>
        <w:jc w:val="center"/>
        <w:rPr>
          <w:szCs w:val="24"/>
        </w:rPr>
      </w:pPr>
    </w:p>
    <w:sectPr w:rsidR="00CD1AD9" w:rsidRPr="00294D15">
      <w:pgSz w:w="16838" w:h="11906" w:orient="landscape"/>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4EB" w:rsidRDefault="001B24EB">
      <w:pPr>
        <w:rPr>
          <w:sz w:val="22"/>
          <w:szCs w:val="22"/>
        </w:rPr>
      </w:pPr>
      <w:r>
        <w:rPr>
          <w:sz w:val="22"/>
          <w:szCs w:val="22"/>
        </w:rPr>
        <w:separator/>
      </w:r>
    </w:p>
  </w:endnote>
  <w:endnote w:type="continuationSeparator" w:id="0">
    <w:p w:rsidR="001B24EB" w:rsidRDefault="001B24EB">
      <w:pPr>
        <w:rPr>
          <w:sz w:val="22"/>
          <w:szCs w:val="22"/>
        </w:rPr>
      </w:pPr>
      <w:r>
        <w:rPr>
          <w:sz w:val="22"/>
          <w:szCs w:val="22"/>
        </w:rPr>
        <w:continuationSeparator/>
      </w:r>
    </w:p>
  </w:endnote>
  <w:endnote w:type="continuationNotice" w:id="1">
    <w:p w:rsidR="001B24EB" w:rsidRDefault="001B24E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45" w:rsidRDefault="00B9164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45" w:rsidRDefault="00B9164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45" w:rsidRDefault="00B91645">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45" w:rsidRDefault="00B91645">
    <w:pPr>
      <w:tabs>
        <w:tab w:val="center" w:pos="4819"/>
        <w:tab w:val="right" w:pos="9638"/>
      </w:tabs>
      <w:jc w:val="center"/>
    </w:pPr>
  </w:p>
  <w:p w:rsidR="00B91645" w:rsidRDefault="00B9164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4EB" w:rsidRDefault="001B24EB">
      <w:pPr>
        <w:rPr>
          <w:sz w:val="22"/>
          <w:szCs w:val="22"/>
        </w:rPr>
      </w:pPr>
      <w:r>
        <w:rPr>
          <w:sz w:val="22"/>
          <w:szCs w:val="22"/>
        </w:rPr>
        <w:separator/>
      </w:r>
    </w:p>
  </w:footnote>
  <w:footnote w:type="continuationSeparator" w:id="0">
    <w:p w:rsidR="001B24EB" w:rsidRDefault="001B24EB">
      <w:pPr>
        <w:rPr>
          <w:sz w:val="22"/>
          <w:szCs w:val="22"/>
        </w:rPr>
      </w:pPr>
      <w:r>
        <w:rPr>
          <w:sz w:val="22"/>
          <w:szCs w:val="22"/>
        </w:rPr>
        <w:continuationSeparator/>
      </w:r>
    </w:p>
  </w:footnote>
  <w:footnote w:type="continuationNotice" w:id="1">
    <w:p w:rsidR="001B24EB" w:rsidRDefault="001B24EB">
      <w:pPr>
        <w:rPr>
          <w:sz w:val="22"/>
          <w:szCs w:val="22"/>
        </w:rPr>
      </w:pPr>
    </w:p>
  </w:footnote>
  <w:footnote w:id="2">
    <w:p w:rsidR="00B91645" w:rsidRDefault="00B91645">
      <w:pPr>
        <w:rPr>
          <w:rFonts w:ascii="Calibri" w:eastAsia="Calibri" w:hAnsi="Calibri"/>
          <w:sz w:val="20"/>
        </w:rPr>
      </w:pPr>
      <w:r>
        <w:rPr>
          <w:rFonts w:ascii="Calibri" w:eastAsia="Calibri" w:hAnsi="Calibri"/>
          <w:sz w:val="20"/>
          <w:vertAlign w:val="superscript"/>
          <w:lang w:val="en-US"/>
        </w:rPr>
        <w:footnoteRef/>
      </w:r>
      <w:r>
        <w:rPr>
          <w:rFonts w:ascii="Calibri" w:eastAsia="Calibri" w:hAnsi="Calibri"/>
          <w:sz w:val="20"/>
          <w:lang w:val="en-US"/>
        </w:rPr>
        <w:t xml:space="preserve"> </w:t>
      </w:r>
      <w:r>
        <w:rPr>
          <w:rFonts w:eastAsia="Calibri"/>
          <w:sz w:val="20"/>
        </w:rPr>
        <w:t xml:space="preserve">Vertinant valstybės pagalbos kriterijus vadovaujamasi Europos Komisijos pranešimu dėl valstybės pagalbos sąvokos ir teismų praktika (angl. </w:t>
      </w:r>
      <w:r>
        <w:rPr>
          <w:rFonts w:eastAsia="Calibri"/>
          <w:i/>
          <w:iCs/>
          <w:sz w:val="20"/>
        </w:rPr>
        <w:t>Commission Notice on the notion of State aid pursuant to Article 107(1)</w:t>
      </w:r>
      <w:r>
        <w:rPr>
          <w:rFonts w:eastAsia="Calibri"/>
          <w:sz w:val="20"/>
        </w:rPr>
        <w:t xml:space="preserve"> TFEU), jei taikoma.</w:t>
      </w:r>
    </w:p>
  </w:footnote>
  <w:footnote w:id="3">
    <w:p w:rsidR="00B91645" w:rsidRDefault="00B91645">
      <w:pPr>
        <w:jc w:val="both"/>
        <w:rPr>
          <w:rFonts w:eastAsia="Calibri"/>
          <w:sz w:val="20"/>
        </w:rPr>
      </w:pPr>
      <w:r>
        <w:rPr>
          <w:rFonts w:ascii="Calibri" w:eastAsia="Calibri" w:hAnsi="Calibri"/>
          <w:sz w:val="20"/>
          <w:vertAlign w:val="superscript"/>
          <w:lang w:val="en-US"/>
        </w:rPr>
        <w:footnoteRef/>
      </w:r>
      <w:r>
        <w:rPr>
          <w:rFonts w:eastAsia="Calibri"/>
          <w:sz w:val="20"/>
        </w:rPr>
        <w:t xml:space="preserve"> Plačiau su šia sąvoka galima susipažinti 1987 m. birželio 16 d. Teisingumo Teismo sprendimo Komisija prieš Italiją, 118/85, ECLI:EU:C:1987:283, 7 ir 8 punktuose, kuriuose nurodyta, kad įgyvendindamos joms priskirtus įgaliojimus valstybės institucijos gali įgyvendinti tiek valstybinės valdžios funkcijas, tiek užsiimti ūkine-komercine veikla įgyvendindamos ūkio subjekto funkcijas.</w:t>
      </w:r>
    </w:p>
  </w:footnote>
  <w:footnote w:id="4">
    <w:p w:rsidR="00B91645" w:rsidRDefault="00B91645">
      <w:pPr>
        <w:jc w:val="both"/>
        <w:rPr>
          <w:rFonts w:ascii="Calibri" w:eastAsia="Calibri" w:hAnsi="Calibri"/>
          <w:sz w:val="20"/>
        </w:rPr>
      </w:pPr>
      <w:r>
        <w:rPr>
          <w:rFonts w:eastAsia="Calibri"/>
          <w:sz w:val="20"/>
          <w:vertAlign w:val="superscript"/>
          <w:lang w:val="en-US"/>
        </w:rPr>
        <w:footnoteRef/>
      </w:r>
      <w:r>
        <w:rPr>
          <w:rFonts w:eastAsia="Calibri"/>
          <w:sz w:val="20"/>
        </w:rPr>
        <w:t xml:space="preserve"> Plačiau su šia sąvoka galima susipažinti 1988 m. gegužės 4 d. Teisingumo Teismo sprendimo Bodson, 30/87, ECLI:EU:C:1988:225, 18 punkte.</w:t>
      </w:r>
    </w:p>
  </w:footnote>
  <w:footnote w:id="5">
    <w:p w:rsidR="00B91645" w:rsidRDefault="00B91645">
      <w:pPr>
        <w:jc w:val="both"/>
        <w:rPr>
          <w:rFonts w:eastAsia="Calibri"/>
          <w:sz w:val="20"/>
        </w:rPr>
      </w:pPr>
      <w:r>
        <w:rPr>
          <w:rFonts w:eastAsia="Calibri"/>
          <w:sz w:val="20"/>
          <w:vertAlign w:val="superscript"/>
          <w:lang w:val="en-US"/>
        </w:rPr>
        <w:footnoteRef/>
      </w:r>
      <w:r>
        <w:rPr>
          <w:rFonts w:eastAsia="Calibri"/>
          <w:sz w:val="20"/>
        </w:rPr>
        <w:t xml:space="preserve"> Plačiau žiūrėti čia </w:t>
      </w:r>
      <w:r>
        <w:rPr>
          <w:rFonts w:eastAsia="Calibri"/>
          <w:color w:val="0563C1"/>
          <w:sz w:val="20"/>
          <w:u w:val="single"/>
        </w:rPr>
        <w:t>http://ec.europa.eu/competition/state_aid/overview/public_services_en.html</w:t>
      </w:r>
      <w:r>
        <w:rPr>
          <w:rFonts w:eastAsia="Calibri"/>
          <w:sz w:val="20"/>
        </w:rPr>
        <w:t xml:space="preserve">. </w:t>
      </w:r>
    </w:p>
  </w:footnote>
  <w:footnote w:id="6">
    <w:p w:rsidR="00B91645" w:rsidRDefault="00B91645">
      <w:pPr>
        <w:jc w:val="both"/>
        <w:rPr>
          <w:rFonts w:eastAsia="Calibri"/>
          <w:sz w:val="20"/>
        </w:rPr>
      </w:pPr>
      <w:r>
        <w:rPr>
          <w:rFonts w:eastAsia="Calibri"/>
          <w:sz w:val="20"/>
          <w:vertAlign w:val="superscript"/>
          <w:lang w:val="en-US"/>
        </w:rPr>
        <w:footnoteRef/>
      </w:r>
      <w:r>
        <w:rPr>
          <w:rFonts w:eastAsia="Calibri"/>
          <w:sz w:val="20"/>
          <w:lang w:val="fr-FR"/>
        </w:rPr>
        <w:t xml:space="preserve"> Plačiau galima susipažinti </w:t>
      </w:r>
      <w:r>
        <w:rPr>
          <w:rFonts w:eastAsia="Calibri"/>
          <w:color w:val="0563C1"/>
          <w:sz w:val="20"/>
          <w:u w:val="single"/>
          <w:lang w:val="fr-FR"/>
        </w:rPr>
        <w:t>Europos S</w:t>
      </w:r>
      <w:r>
        <w:rPr>
          <w:rFonts w:eastAsia="Calibri"/>
          <w:color w:val="0563C1"/>
          <w:sz w:val="20"/>
          <w:u w:val="single"/>
        </w:rPr>
        <w:t>ą</w:t>
      </w:r>
      <w:r>
        <w:rPr>
          <w:rFonts w:eastAsia="Calibri"/>
          <w:color w:val="0563C1"/>
          <w:sz w:val="20"/>
          <w:u w:val="single"/>
          <w:lang w:val="fr-FR"/>
        </w:rPr>
        <w:t xml:space="preserve">jungos Teisingumo Teismo 2003 m. liepos 24 d. sprendime </w:t>
      </w:r>
      <w:r>
        <w:rPr>
          <w:rFonts w:eastAsia="Calibri"/>
          <w:i/>
          <w:iCs/>
          <w:color w:val="0563C1"/>
          <w:sz w:val="20"/>
          <w:u w:val="single"/>
          <w:lang w:val="fr-FR"/>
        </w:rPr>
        <w:t>Altmark</w:t>
      </w:r>
      <w:r>
        <w:rPr>
          <w:rFonts w:eastAsia="Calibri"/>
          <w:color w:val="0563C1"/>
          <w:sz w:val="20"/>
          <w:u w:val="single"/>
          <w:lang w:val="fr-FR"/>
        </w:rPr>
        <w:t>, C‑280/00, EU:C:2003:415.</w:t>
      </w:r>
      <w:r>
        <w:rPr>
          <w:rFonts w:eastAsia="Calibri"/>
          <w:sz w:val="20"/>
          <w:lang w:val="fr-FR"/>
        </w:rPr>
        <w:t xml:space="preserve"> </w:t>
      </w:r>
    </w:p>
  </w:footnote>
  <w:footnote w:id="7">
    <w:p w:rsidR="00B91645" w:rsidRDefault="00B91645">
      <w:pPr>
        <w:jc w:val="both"/>
        <w:rPr>
          <w:rFonts w:eastAsia="Calibri"/>
          <w:sz w:val="20"/>
        </w:rPr>
      </w:pPr>
      <w:r>
        <w:rPr>
          <w:rFonts w:eastAsia="Calibri"/>
          <w:sz w:val="20"/>
          <w:vertAlign w:val="superscript"/>
          <w:lang w:val="en-US"/>
        </w:rPr>
        <w:footnoteRef/>
      </w:r>
      <w:r>
        <w:rPr>
          <w:rFonts w:eastAsia="Calibri"/>
          <w:sz w:val="20"/>
        </w:rPr>
        <w:t xml:space="preserve"> </w:t>
      </w:r>
      <w:r>
        <w:rPr>
          <w:rFonts w:eastAsia="Calibri"/>
          <w:color w:val="0563C1"/>
          <w:sz w:val="20"/>
          <w:u w:val="single"/>
        </w:rPr>
        <w:t>Komisijos komunikatas dėl Europos Sąjungos valstybės pagalbos taisyklių taikymo kompensacijai už visuotinės ekonominės svarbos paslaugų teikimą (2012/C 8/02).</w:t>
      </w:r>
    </w:p>
  </w:footnote>
  <w:footnote w:id="8">
    <w:p w:rsidR="00B91645" w:rsidRDefault="00B91645">
      <w:pPr>
        <w:rPr>
          <w:sz w:val="20"/>
        </w:rPr>
      </w:pPr>
      <w:r>
        <w:rPr>
          <w:sz w:val="20"/>
          <w:vertAlign w:val="superscript"/>
        </w:rPr>
        <w:footnoteRef/>
      </w:r>
      <w:r>
        <w:rPr>
          <w:sz w:val="20"/>
        </w:rPr>
        <w:t xml:space="preserve"> Remiantis 2023 m. gruodžio 13 d. Komisijos reglamentu (ES) Nr. 2023/2831 dėl Sutarties dėl Europos Sąjungos veikimo 107 ir 108 straipsnių taikymo </w:t>
      </w:r>
      <w:r>
        <w:rPr>
          <w:i/>
          <w:sz w:val="20"/>
        </w:rPr>
        <w:t>de minimis</w:t>
      </w:r>
      <w:r>
        <w:rPr>
          <w:sz w:val="20"/>
        </w:rPr>
        <w:t xml:space="preserve"> pagalbai (toliau – </w:t>
      </w:r>
      <w:r>
        <w:rPr>
          <w:i/>
          <w:iCs/>
          <w:sz w:val="20"/>
        </w:rPr>
        <w:t xml:space="preserve">de minimis </w:t>
      </w:r>
      <w:r>
        <w:rPr>
          <w:sz w:val="20"/>
        </w:rPr>
        <w:t>reglamentas).</w:t>
      </w:r>
    </w:p>
  </w:footnote>
  <w:footnote w:id="9">
    <w:p w:rsidR="00B91645" w:rsidRDefault="00B91645">
      <w:pPr>
        <w:rPr>
          <w:sz w:val="20"/>
        </w:rPr>
      </w:pPr>
      <w:r>
        <w:rPr>
          <w:sz w:val="20"/>
          <w:vertAlign w:val="superscript"/>
        </w:rPr>
        <w:footnoteRef/>
      </w:r>
      <w:r>
        <w:rPr>
          <w:sz w:val="20"/>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45" w:rsidRDefault="00B9164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45" w:rsidRDefault="00B9164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4F31AE">
      <w:rPr>
        <w:noProof/>
        <w:szCs w:val="22"/>
      </w:rPr>
      <w:t>3</w:t>
    </w:r>
    <w:r>
      <w:rPr>
        <w:szCs w:val="22"/>
      </w:rPr>
      <w:fldChar w:fldCharType="end"/>
    </w:r>
  </w:p>
  <w:p w:rsidR="00B91645" w:rsidRDefault="00B91645">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45" w:rsidRDefault="00B91645">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45" w:rsidRDefault="00B91645">
    <w:pPr>
      <w:tabs>
        <w:tab w:val="center" w:pos="4819"/>
        <w:tab w:val="right" w:pos="9638"/>
      </w:tabs>
      <w:jc w:val="center"/>
    </w:pPr>
    <w:r>
      <w:fldChar w:fldCharType="begin"/>
    </w:r>
    <w:r>
      <w:instrText>PAGE   \* MERGEFORMAT</w:instrText>
    </w:r>
    <w:r>
      <w:fldChar w:fldCharType="separate"/>
    </w:r>
    <w:r w:rsidR="004F31AE">
      <w:rPr>
        <w:noProof/>
      </w:rPr>
      <w:t>3</w:t>
    </w:r>
    <w:r>
      <w:fldChar w:fldCharType="end"/>
    </w:r>
  </w:p>
  <w:p w:rsidR="00B91645" w:rsidRDefault="00B9164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06EA5"/>
    <w:multiLevelType w:val="hybridMultilevel"/>
    <w:tmpl w:val="0546A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0D79BE"/>
    <w:multiLevelType w:val="hybridMultilevel"/>
    <w:tmpl w:val="77349E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CF2425"/>
    <w:multiLevelType w:val="hybridMultilevel"/>
    <w:tmpl w:val="9E18740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375B78"/>
    <w:multiLevelType w:val="hybridMultilevel"/>
    <w:tmpl w:val="AA02B8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1270908">
    <w:abstractNumId w:val="0"/>
  </w:num>
  <w:num w:numId="2" w16cid:durableId="764496253">
    <w:abstractNumId w:val="1"/>
  </w:num>
  <w:num w:numId="3" w16cid:durableId="1978411662">
    <w:abstractNumId w:val="2"/>
  </w:num>
  <w:num w:numId="4" w16cid:durableId="1475025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BCTiPH2NaJRiEqgUwfJpu8Pye3Dg/8/n2pfjwM5SenJl4hA05vjmV23MWenUVVQ5e8Y5zlbdCfXIRNSxoZ70LA==" w:salt="u43NXy9+JGWYbiKH0mVOWQ=="/>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11DA5"/>
    <w:rsid w:val="00017678"/>
    <w:rsid w:val="00056A3D"/>
    <w:rsid w:val="000970B3"/>
    <w:rsid w:val="000A1347"/>
    <w:rsid w:val="000B5CB0"/>
    <w:rsid w:val="000C7BD8"/>
    <w:rsid w:val="00116E05"/>
    <w:rsid w:val="00127BC0"/>
    <w:rsid w:val="00130EA2"/>
    <w:rsid w:val="00181C42"/>
    <w:rsid w:val="00191B00"/>
    <w:rsid w:val="001B24EB"/>
    <w:rsid w:val="001B4607"/>
    <w:rsid w:val="001D0381"/>
    <w:rsid w:val="002011FE"/>
    <w:rsid w:val="00241064"/>
    <w:rsid w:val="002464C4"/>
    <w:rsid w:val="00247BB3"/>
    <w:rsid w:val="002714D0"/>
    <w:rsid w:val="00294D15"/>
    <w:rsid w:val="002A5BC7"/>
    <w:rsid w:val="002C39DA"/>
    <w:rsid w:val="002F3A99"/>
    <w:rsid w:val="00345FF3"/>
    <w:rsid w:val="00353412"/>
    <w:rsid w:val="00362EDF"/>
    <w:rsid w:val="003C06ED"/>
    <w:rsid w:val="003C1A50"/>
    <w:rsid w:val="003E5884"/>
    <w:rsid w:val="0040742B"/>
    <w:rsid w:val="00414560"/>
    <w:rsid w:val="00417F24"/>
    <w:rsid w:val="00486CD1"/>
    <w:rsid w:val="004A5129"/>
    <w:rsid w:val="004B2012"/>
    <w:rsid w:val="004E1B89"/>
    <w:rsid w:val="004F31AE"/>
    <w:rsid w:val="00533135"/>
    <w:rsid w:val="00570E9F"/>
    <w:rsid w:val="005A25E9"/>
    <w:rsid w:val="005B7BE4"/>
    <w:rsid w:val="005C303D"/>
    <w:rsid w:val="00624B03"/>
    <w:rsid w:val="0063344C"/>
    <w:rsid w:val="0064596F"/>
    <w:rsid w:val="006508D3"/>
    <w:rsid w:val="006C40EF"/>
    <w:rsid w:val="006D2135"/>
    <w:rsid w:val="006E07FB"/>
    <w:rsid w:val="006E7755"/>
    <w:rsid w:val="00700074"/>
    <w:rsid w:val="00730347"/>
    <w:rsid w:val="0074562B"/>
    <w:rsid w:val="00765350"/>
    <w:rsid w:val="00771690"/>
    <w:rsid w:val="00877AA0"/>
    <w:rsid w:val="0088521D"/>
    <w:rsid w:val="00885B7F"/>
    <w:rsid w:val="008970ED"/>
    <w:rsid w:val="009A67F4"/>
    <w:rsid w:val="009F4459"/>
    <w:rsid w:val="00A361B0"/>
    <w:rsid w:val="00A867CA"/>
    <w:rsid w:val="00AB0EBF"/>
    <w:rsid w:val="00AD1CC7"/>
    <w:rsid w:val="00AD3137"/>
    <w:rsid w:val="00AE521F"/>
    <w:rsid w:val="00AF091E"/>
    <w:rsid w:val="00AF0A30"/>
    <w:rsid w:val="00B10250"/>
    <w:rsid w:val="00B13AA9"/>
    <w:rsid w:val="00B27005"/>
    <w:rsid w:val="00B820C3"/>
    <w:rsid w:val="00B874A9"/>
    <w:rsid w:val="00B91645"/>
    <w:rsid w:val="00BF6EE1"/>
    <w:rsid w:val="00BF7638"/>
    <w:rsid w:val="00C0597C"/>
    <w:rsid w:val="00C139C0"/>
    <w:rsid w:val="00C3682F"/>
    <w:rsid w:val="00C4069A"/>
    <w:rsid w:val="00C477B9"/>
    <w:rsid w:val="00C77A6A"/>
    <w:rsid w:val="00CA4F55"/>
    <w:rsid w:val="00CD1AD9"/>
    <w:rsid w:val="00CD24AA"/>
    <w:rsid w:val="00D323F2"/>
    <w:rsid w:val="00D62777"/>
    <w:rsid w:val="00D704FA"/>
    <w:rsid w:val="00D94AEA"/>
    <w:rsid w:val="00DB483D"/>
    <w:rsid w:val="00DC7633"/>
    <w:rsid w:val="00DD0FF1"/>
    <w:rsid w:val="00DD69A7"/>
    <w:rsid w:val="00DF7FB7"/>
    <w:rsid w:val="00E05C06"/>
    <w:rsid w:val="00E5590D"/>
    <w:rsid w:val="00E771E8"/>
    <w:rsid w:val="00E84966"/>
    <w:rsid w:val="00EA71BC"/>
    <w:rsid w:val="00EC1098"/>
    <w:rsid w:val="00EC5ECD"/>
    <w:rsid w:val="00EE4CD5"/>
    <w:rsid w:val="00F22DAA"/>
    <w:rsid w:val="00F43132"/>
    <w:rsid w:val="00F61FC7"/>
    <w:rsid w:val="00F67C4C"/>
    <w:rsid w:val="00FC7656"/>
    <w:rsid w:val="00FE79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12BCE"/>
  <w15:docId w15:val="{BDE3F7FF-E36D-4CB7-A1C3-8E117E3C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E7981"/>
    <w:rPr>
      <w:color w:val="808080"/>
    </w:rPr>
  </w:style>
  <w:style w:type="paragraph" w:styleId="BalloonText">
    <w:name w:val="Balloon Text"/>
    <w:basedOn w:val="Normal"/>
    <w:link w:val="BalloonTextChar"/>
    <w:semiHidden/>
    <w:unhideWhenUsed/>
    <w:rsid w:val="00FC7656"/>
    <w:rPr>
      <w:rFonts w:ascii="Segoe UI" w:hAnsi="Segoe UI" w:cs="Segoe UI"/>
      <w:sz w:val="18"/>
      <w:szCs w:val="18"/>
    </w:rPr>
  </w:style>
  <w:style w:type="character" w:customStyle="1" w:styleId="BalloonTextChar">
    <w:name w:val="Balloon Text Char"/>
    <w:basedOn w:val="DefaultParagraphFont"/>
    <w:link w:val="BalloonText"/>
    <w:semiHidden/>
    <w:rsid w:val="00FC7656"/>
    <w:rPr>
      <w:rFonts w:ascii="Segoe UI" w:hAnsi="Segoe UI" w:cs="Segoe UI"/>
      <w:sz w:val="18"/>
      <w:szCs w:val="18"/>
    </w:rPr>
  </w:style>
  <w:style w:type="paragraph" w:styleId="ListParagraph">
    <w:name w:val="List Paragraph"/>
    <w:basedOn w:val="Normal"/>
    <w:rsid w:val="00FC7656"/>
    <w:pPr>
      <w:ind w:left="720"/>
      <w:contextualSpacing/>
    </w:pPr>
  </w:style>
  <w:style w:type="character" w:styleId="CommentReference">
    <w:name w:val="annotation reference"/>
    <w:basedOn w:val="DefaultParagraphFont"/>
    <w:semiHidden/>
    <w:unhideWhenUsed/>
    <w:rsid w:val="00C4069A"/>
    <w:rPr>
      <w:sz w:val="16"/>
      <w:szCs w:val="16"/>
    </w:rPr>
  </w:style>
  <w:style w:type="paragraph" w:styleId="CommentText">
    <w:name w:val="annotation text"/>
    <w:basedOn w:val="Normal"/>
    <w:link w:val="CommentTextChar"/>
    <w:unhideWhenUsed/>
    <w:rsid w:val="00C4069A"/>
    <w:rPr>
      <w:sz w:val="20"/>
    </w:rPr>
  </w:style>
  <w:style w:type="character" w:customStyle="1" w:styleId="CommentTextChar">
    <w:name w:val="Comment Text Char"/>
    <w:basedOn w:val="DefaultParagraphFont"/>
    <w:link w:val="CommentText"/>
    <w:rsid w:val="00C4069A"/>
    <w:rPr>
      <w:sz w:val="20"/>
    </w:rPr>
  </w:style>
  <w:style w:type="paragraph" w:styleId="CommentSubject">
    <w:name w:val="annotation subject"/>
    <w:basedOn w:val="CommentText"/>
    <w:next w:val="CommentText"/>
    <w:link w:val="CommentSubjectChar"/>
    <w:semiHidden/>
    <w:unhideWhenUsed/>
    <w:rsid w:val="00C4069A"/>
    <w:rPr>
      <w:b/>
      <w:bCs/>
    </w:rPr>
  </w:style>
  <w:style w:type="character" w:customStyle="1" w:styleId="CommentSubjectChar">
    <w:name w:val="Comment Subject Char"/>
    <w:basedOn w:val="CommentTextChar"/>
    <w:link w:val="CommentSubject"/>
    <w:semiHidden/>
    <w:rsid w:val="00C4069A"/>
    <w:rPr>
      <w:b/>
      <w:bCs/>
      <w:sz w:val="20"/>
    </w:rPr>
  </w:style>
  <w:style w:type="paragraph" w:styleId="Revision">
    <w:name w:val="Revision"/>
    <w:hidden/>
    <w:semiHidden/>
    <w:rsid w:val="003E5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7097">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33728205">
      <w:bodyDiv w:val="1"/>
      <w:marLeft w:val="0"/>
      <w:marRight w:val="0"/>
      <w:marTop w:val="0"/>
      <w:marBottom w:val="0"/>
      <w:divBdr>
        <w:top w:val="none" w:sz="0" w:space="0" w:color="auto"/>
        <w:left w:val="none" w:sz="0" w:space="0" w:color="auto"/>
        <w:bottom w:val="none" w:sz="0" w:space="0" w:color="auto"/>
        <w:right w:val="none" w:sz="0" w:space="0" w:color="auto"/>
      </w:divBdr>
    </w:div>
    <w:div w:id="547764125">
      <w:bodyDiv w:val="1"/>
      <w:marLeft w:val="0"/>
      <w:marRight w:val="0"/>
      <w:marTop w:val="0"/>
      <w:marBottom w:val="0"/>
      <w:divBdr>
        <w:top w:val="none" w:sz="0" w:space="0" w:color="auto"/>
        <w:left w:val="none" w:sz="0" w:space="0" w:color="auto"/>
        <w:bottom w:val="none" w:sz="0" w:space="0" w:color="auto"/>
        <w:right w:val="none" w:sz="0" w:space="0" w:color="auto"/>
      </w:divBdr>
    </w:div>
    <w:div w:id="594555907">
      <w:bodyDiv w:val="1"/>
      <w:marLeft w:val="0"/>
      <w:marRight w:val="0"/>
      <w:marTop w:val="0"/>
      <w:marBottom w:val="0"/>
      <w:divBdr>
        <w:top w:val="none" w:sz="0" w:space="0" w:color="auto"/>
        <w:left w:val="none" w:sz="0" w:space="0" w:color="auto"/>
        <w:bottom w:val="none" w:sz="0" w:space="0" w:color="auto"/>
        <w:right w:val="none" w:sz="0" w:space="0" w:color="auto"/>
      </w:divBdr>
      <w:divsChild>
        <w:div w:id="292373180">
          <w:marLeft w:val="0"/>
          <w:marRight w:val="0"/>
          <w:marTop w:val="0"/>
          <w:marBottom w:val="0"/>
          <w:divBdr>
            <w:top w:val="none" w:sz="0" w:space="0" w:color="auto"/>
            <w:left w:val="none" w:sz="0" w:space="0" w:color="auto"/>
            <w:bottom w:val="none" w:sz="0" w:space="0" w:color="auto"/>
            <w:right w:val="none" w:sz="0" w:space="0" w:color="auto"/>
          </w:divBdr>
        </w:div>
        <w:div w:id="848181723">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59341982">
      <w:bodyDiv w:val="1"/>
      <w:marLeft w:val="0"/>
      <w:marRight w:val="0"/>
      <w:marTop w:val="0"/>
      <w:marBottom w:val="0"/>
      <w:divBdr>
        <w:top w:val="none" w:sz="0" w:space="0" w:color="auto"/>
        <w:left w:val="none" w:sz="0" w:space="0" w:color="auto"/>
        <w:bottom w:val="none" w:sz="0" w:space="0" w:color="auto"/>
        <w:right w:val="none" w:sz="0" w:space="0" w:color="auto"/>
      </w:divBdr>
    </w:div>
    <w:div w:id="1553150655">
      <w:bodyDiv w:val="1"/>
      <w:marLeft w:val="0"/>
      <w:marRight w:val="0"/>
      <w:marTop w:val="0"/>
      <w:marBottom w:val="0"/>
      <w:divBdr>
        <w:top w:val="none" w:sz="0" w:space="0" w:color="auto"/>
        <w:left w:val="none" w:sz="0" w:space="0" w:color="auto"/>
        <w:bottom w:val="none" w:sz="0" w:space="0" w:color="auto"/>
        <w:right w:val="none" w:sz="0" w:space="0" w:color="auto"/>
      </w:divBdr>
    </w:div>
    <w:div w:id="160623431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ridedamas e-dokumentas" ma:contentTypeID="0x0101003CC1D74889C64BDEA33A162E128BACA4009A7A5A280C318740A6DB2455365A4BEB" ma:contentTypeVersion="3" ma:contentTypeDescription="" ma:contentTypeScope="" ma:versionID="9f67b1b2d98833c41de0f8d4a5964e8c">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3</DmsDocPrepListOrderNo>
  </documentManagement>
</p:properties>
</file>

<file path=customXml/itemProps1.xml><?xml version="1.0" encoding="utf-8"?>
<ds:datastoreItem xmlns:ds="http://schemas.openxmlformats.org/officeDocument/2006/customXml" ds:itemID="{F1451E04-ACF1-48F5-8668-D6205DD7368D}">
  <ds:schemaRefs>
    <ds:schemaRef ds:uri="http://schemas.openxmlformats.org/officeDocument/2006/bibliography"/>
  </ds:schemaRefs>
</ds:datastoreItem>
</file>

<file path=customXml/itemProps2.xml><?xml version="1.0" encoding="utf-8"?>
<ds:datastoreItem xmlns:ds="http://schemas.openxmlformats.org/officeDocument/2006/customXml" ds:itemID="{AA52AB39-5C72-4EDD-90FA-282F297DFD1B}">
  <ds:schemaRefs>
    <ds:schemaRef ds:uri="http://schemas.openxmlformats.org/officeDocument/2006/bibliography"/>
  </ds:schemaRefs>
</ds:datastoreItem>
</file>

<file path=customXml/itemProps3.xml><?xml version="1.0" encoding="utf-8"?>
<ds:datastoreItem xmlns:ds="http://schemas.openxmlformats.org/officeDocument/2006/customXml" ds:itemID="{59B56458-E822-4461-8A77-7014093AE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44845</Words>
  <Characters>25562</Characters>
  <Application>Microsoft Office Word</Application>
  <DocSecurity>8</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PFSA_projektas_spin-off</vt:lpstr>
      <vt:lpstr>PFSA_projektas_spin-off</vt:lpstr>
    </vt:vector>
  </TitlesOfParts>
  <Company>HP Inc.</Company>
  <LinksUpToDate>false</LinksUpToDate>
  <CharactersWithSpaces>70267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PFSA_projektas_spin-off</dc:title>
  <dc:creator>Gaidamavičienė Agnė</dc:creator>
  <cp:lastModifiedBy>Ina Sinkevičiūtė</cp:lastModifiedBy>
  <cp:revision>1</cp:revision>
  <cp:lastPrinted>2023-06-20T10:45:00Z</cp:lastPrinted>
  <dcterms:created xsi:type="dcterms:W3CDTF">2025-12-22T16:39:00Z</dcterms:created>
  <dcterms:modified xsi:type="dcterms:W3CDTF">2025-12-22T16:39:00Z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0x0101003CC1D74889C64BDEA33A162E128BACA4009A7A5A280C318740A6DB2455365A4BEB</vt:lpwstr>
  </property>
  <property fmtid="{D5CDD505-2E9C-101B-9397-08002B2CF9AE}" pid="3" name="DmsPermissionsFlags">
    <vt:lpwstr>,SECTRUE,</vt:lpwstr>
  </property>
  <property fmtid="{D5CDD505-2E9C-101B-9397-08002B2CF9AE}" pid="4" name="DmsPermissionsDivisions">
    <vt:lpwstr>71;#Švietimo projektų skyrius|4d6950ba-bddb-4d59-b4f2-90fff673db9b;#3308;#Procesų valdymo skyrius|1d2453fc-c175-46b4-b9fe-6151c1a059d8;#62;#Finansų skyrius|7d9d544b-d496-4126-a894-fd0e68da2d8e</vt:lpwstr>
  </property>
  <property fmtid="{D5CDD505-2E9C-101B-9397-08002B2CF9AE}" pid="5" name="DmsPermissionsUsers">
    <vt:lpwstr>651;#Gitana Cieminienė;#63;#Eglė Vizbarė;#1096;#Gytis Petrukaitis;#1119;#Mantas Bernotas;#166;#Margarita Kairienė</vt:lpwstr>
  </property>
</Properties>
</file>