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09E82" w14:textId="77777777" w:rsidR="00172912" w:rsidRPr="00D25F01" w:rsidRDefault="00172912" w:rsidP="00172912">
      <w:pPr>
        <w:spacing w:after="20" w:line="240" w:lineRule="auto"/>
        <w:jc w:val="center"/>
        <w:rPr>
          <w:rFonts w:ascii="Times New Roman" w:eastAsia="Times New Roman" w:hAnsi="Times New Roman" w:cs="Times New Roman"/>
          <w:b/>
          <w:bCs/>
          <w:sz w:val="24"/>
          <w:szCs w:val="24"/>
          <w:lang w:val="lt-LT"/>
        </w:rPr>
      </w:pPr>
      <w:r w:rsidRPr="00D25F01">
        <w:rPr>
          <w:rFonts w:ascii="Times New Roman" w:eastAsia="Times New Roman" w:hAnsi="Times New Roman" w:cs="Times New Roman"/>
          <w:b/>
          <w:bCs/>
          <w:noProof/>
          <w:sz w:val="24"/>
          <w:szCs w:val="24"/>
          <w:lang w:val="lt-LT"/>
        </w:rPr>
        <w:drawing>
          <wp:inline distT="0" distB="0" distL="0" distR="0" wp14:anchorId="5269A351" wp14:editId="39AB2BA6">
            <wp:extent cx="542925" cy="552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2925" cy="552450"/>
                    </a:xfrm>
                    <a:prstGeom prst="rect">
                      <a:avLst/>
                    </a:prstGeom>
                  </pic:spPr>
                </pic:pic>
              </a:graphicData>
            </a:graphic>
          </wp:inline>
        </w:drawing>
      </w:r>
    </w:p>
    <w:p w14:paraId="54DDCAA6" w14:textId="77777777" w:rsidR="00172912" w:rsidRPr="00D25F01" w:rsidRDefault="00172912" w:rsidP="00172912">
      <w:pPr>
        <w:spacing w:after="20" w:line="240" w:lineRule="auto"/>
        <w:jc w:val="center"/>
        <w:rPr>
          <w:rFonts w:ascii="Times New Roman" w:eastAsia="Times New Roman" w:hAnsi="Times New Roman" w:cs="Times New Roman"/>
          <w:b/>
          <w:bCs/>
          <w:sz w:val="24"/>
          <w:szCs w:val="24"/>
          <w:lang w:val="lt-LT"/>
        </w:rPr>
      </w:pPr>
    </w:p>
    <w:p w14:paraId="5BB431F2" w14:textId="77777777" w:rsidR="00172912" w:rsidRPr="00D25F01" w:rsidRDefault="00172912" w:rsidP="00172912">
      <w:pPr>
        <w:spacing w:after="20" w:line="240" w:lineRule="auto"/>
        <w:jc w:val="center"/>
        <w:rPr>
          <w:rFonts w:ascii="Times New Roman" w:eastAsia="Times New Roman" w:hAnsi="Times New Roman" w:cs="Times New Roman"/>
          <w:sz w:val="28"/>
          <w:szCs w:val="28"/>
          <w:lang w:val="lt-LT"/>
        </w:rPr>
      </w:pPr>
      <w:r w:rsidRPr="00D25F01">
        <w:rPr>
          <w:rFonts w:ascii="Times New Roman" w:eastAsia="Times New Roman" w:hAnsi="Times New Roman" w:cs="Times New Roman"/>
          <w:b/>
          <w:bCs/>
          <w:sz w:val="24"/>
          <w:szCs w:val="24"/>
          <w:lang w:val="lt-LT"/>
        </w:rPr>
        <w:t xml:space="preserve"> </w:t>
      </w:r>
      <w:r w:rsidRPr="00D25F01">
        <w:rPr>
          <w:rFonts w:ascii="Times New Roman" w:eastAsia="Times New Roman" w:hAnsi="Times New Roman" w:cs="Times New Roman"/>
          <w:b/>
          <w:bCs/>
          <w:sz w:val="28"/>
          <w:szCs w:val="28"/>
          <w:lang w:val="lt-LT"/>
        </w:rPr>
        <w:t>LIETUVOS RESPUBLIKOS ŠVIETIMO, MOKSLO IR SPORTO MINISTRAS</w:t>
      </w:r>
    </w:p>
    <w:p w14:paraId="2AED037B" w14:textId="77777777" w:rsidR="00172912" w:rsidRPr="00D25F01" w:rsidRDefault="00172912" w:rsidP="00172912">
      <w:pPr>
        <w:overflowPunct w:val="0"/>
        <w:autoSpaceDE w:val="0"/>
        <w:autoSpaceDN w:val="0"/>
        <w:adjustRightInd w:val="0"/>
        <w:spacing w:after="20" w:line="240" w:lineRule="auto"/>
        <w:jc w:val="center"/>
        <w:textAlignment w:val="baseline"/>
        <w:rPr>
          <w:rFonts w:ascii="Times New Roman" w:eastAsia="Times New Roman" w:hAnsi="Times New Roman" w:cs="Times New Roman"/>
          <w:sz w:val="24"/>
          <w:szCs w:val="24"/>
          <w:lang w:val="lt-LT"/>
        </w:rPr>
      </w:pPr>
    </w:p>
    <w:p w14:paraId="61AB551B" w14:textId="77777777" w:rsidR="00172912" w:rsidRPr="00D25F01" w:rsidRDefault="00172912" w:rsidP="00172912">
      <w:pPr>
        <w:overflowPunct w:val="0"/>
        <w:autoSpaceDE w:val="0"/>
        <w:autoSpaceDN w:val="0"/>
        <w:adjustRightInd w:val="0"/>
        <w:spacing w:after="20" w:line="240" w:lineRule="auto"/>
        <w:jc w:val="center"/>
        <w:textAlignment w:val="baseline"/>
        <w:rPr>
          <w:rFonts w:ascii="Times New Roman" w:eastAsia="Times New Roman" w:hAnsi="Times New Roman" w:cs="Times New Roman"/>
          <w:b/>
          <w:bCs/>
          <w:sz w:val="24"/>
          <w:szCs w:val="24"/>
          <w:lang w:val="lt-LT"/>
        </w:rPr>
      </w:pPr>
      <w:r w:rsidRPr="00D25F01">
        <w:rPr>
          <w:rFonts w:ascii="Times New Roman" w:eastAsia="Times New Roman" w:hAnsi="Times New Roman" w:cs="Times New Roman"/>
          <w:b/>
          <w:bCs/>
          <w:sz w:val="24"/>
          <w:szCs w:val="24"/>
          <w:lang w:val="lt-LT"/>
        </w:rPr>
        <w:t>ĮSAKYMAS</w:t>
      </w:r>
    </w:p>
    <w:tbl>
      <w:tblPr>
        <w:tblW w:w="0" w:type="auto"/>
        <w:tblLayout w:type="fixed"/>
        <w:tblLook w:val="0000" w:firstRow="0" w:lastRow="0" w:firstColumn="0" w:lastColumn="0" w:noHBand="0" w:noVBand="0"/>
      </w:tblPr>
      <w:tblGrid>
        <w:gridCol w:w="9214"/>
      </w:tblGrid>
      <w:tr w:rsidR="00172912" w:rsidRPr="003B6FA2" w14:paraId="5A293D08" w14:textId="77777777" w:rsidTr="00172912">
        <w:tc>
          <w:tcPr>
            <w:tcW w:w="9214" w:type="dxa"/>
          </w:tcPr>
          <w:p w14:paraId="371359F8" w14:textId="77777777" w:rsidR="00172912" w:rsidRPr="00D25F01" w:rsidRDefault="00172912" w:rsidP="00172912">
            <w:pPr>
              <w:suppressAutoHyphens/>
              <w:spacing w:after="0" w:line="240" w:lineRule="auto"/>
              <w:ind w:firstLine="62"/>
              <w:jc w:val="center"/>
              <w:rPr>
                <w:rFonts w:ascii="Times New Roman" w:eastAsia="Times New Roman" w:hAnsi="Times New Roman" w:cs="Times New Roman"/>
                <w:b/>
                <w:bCs/>
                <w:sz w:val="24"/>
                <w:szCs w:val="24"/>
                <w:shd w:val="clear" w:color="auto" w:fill="FFFFFF"/>
                <w:lang w:val="lt-LT"/>
              </w:rPr>
            </w:pPr>
            <w:r w:rsidRPr="00D25F01">
              <w:rPr>
                <w:rFonts w:ascii="Times New Roman" w:eastAsia="Times New Roman" w:hAnsi="Times New Roman" w:cs="Times New Roman"/>
                <w:b/>
                <w:bCs/>
                <w:sz w:val="24"/>
                <w:szCs w:val="24"/>
                <w:shd w:val="clear" w:color="auto" w:fill="FFFFFF"/>
                <w:lang w:val="lt-LT"/>
              </w:rPr>
              <w:t>DĖL ŠVIETIMO, MOKSLO IR SPORTO MINISTRO 2022 M. RUGPJŪČIO 17 D. ĮSAKYMO NR. V-1250 „DĖL 2022–2030 METŲ PLĖTROS PROGRAMOS VALDYTOJOS LIETUVOS RESPUBLIKOS ŠVIETIMO, MOKSLO IR SPORTO MINISTERIJOS MOKSLO PLĖTROS PROGRAMOS PAŽANGOS PRIEMONĖS NR. 12-001-01-02-01 „</w:t>
            </w:r>
            <w:r w:rsidRPr="00D25F01">
              <w:rPr>
                <w:rFonts w:ascii="Times New Roman" w:eastAsia="Times New Roman" w:hAnsi="Times New Roman" w:cs="Times New Roman"/>
                <w:b/>
                <w:bCs/>
                <w:sz w:val="24"/>
                <w:szCs w:val="20"/>
                <w:lang w:val="lt-LT"/>
              </w:rPr>
              <w:t>STIPRINTI INOVACIJŲ EKOSISTEMAS MOKSLO CENTRUOSE</w:t>
            </w:r>
            <w:r w:rsidRPr="00D25F01">
              <w:rPr>
                <w:rFonts w:ascii="Times New Roman" w:eastAsia="Times New Roman" w:hAnsi="Times New Roman" w:cs="Times New Roman"/>
                <w:b/>
                <w:bCs/>
                <w:sz w:val="24"/>
                <w:szCs w:val="24"/>
                <w:shd w:val="clear" w:color="auto" w:fill="FFFFFF"/>
                <w:lang w:val="lt-LT"/>
              </w:rPr>
              <w:t>“ APRAŠO PATVIRTINIMO“ PAKEITIMO</w:t>
            </w:r>
          </w:p>
          <w:p w14:paraId="0DA6FC49" w14:textId="77777777" w:rsidR="00172912" w:rsidRPr="00D25F01" w:rsidRDefault="00172912" w:rsidP="00172912">
            <w:pPr>
              <w:overflowPunct w:val="0"/>
              <w:autoSpaceDE w:val="0"/>
              <w:autoSpaceDN w:val="0"/>
              <w:adjustRightInd w:val="0"/>
              <w:spacing w:after="20" w:line="240" w:lineRule="auto"/>
              <w:jc w:val="center"/>
              <w:textAlignment w:val="baseline"/>
              <w:rPr>
                <w:rFonts w:ascii="Times New Roman" w:eastAsia="Times New Roman" w:hAnsi="Times New Roman" w:cs="Times New Roman"/>
                <w:b/>
                <w:bCs/>
                <w:caps/>
                <w:sz w:val="24"/>
                <w:szCs w:val="24"/>
                <w:lang w:val="lt-LT"/>
              </w:rPr>
            </w:pPr>
          </w:p>
        </w:tc>
      </w:tr>
    </w:tbl>
    <w:p w14:paraId="7B1744CD" w14:textId="77777777" w:rsidR="00172912" w:rsidRPr="00D25F01" w:rsidRDefault="00172912" w:rsidP="00172912">
      <w:pPr>
        <w:overflowPunct w:val="0"/>
        <w:autoSpaceDE w:val="0"/>
        <w:autoSpaceDN w:val="0"/>
        <w:adjustRightInd w:val="0"/>
        <w:spacing w:after="20" w:line="240" w:lineRule="auto"/>
        <w:jc w:val="center"/>
        <w:textAlignment w:val="baseline"/>
        <w:rPr>
          <w:rFonts w:ascii="Times New Roman" w:eastAsia="Times New Roman" w:hAnsi="Times New Roman" w:cs="Times New Roman"/>
          <w:sz w:val="24"/>
          <w:szCs w:val="24"/>
          <w:lang w:val="lt-LT"/>
        </w:rPr>
      </w:pPr>
    </w:p>
    <w:tbl>
      <w:tblPr>
        <w:tblW w:w="9855" w:type="dxa"/>
        <w:tblLayout w:type="fixed"/>
        <w:tblLook w:val="0000" w:firstRow="0" w:lastRow="0" w:firstColumn="0" w:lastColumn="0" w:noHBand="0" w:noVBand="0"/>
      </w:tblPr>
      <w:tblGrid>
        <w:gridCol w:w="4927"/>
        <w:gridCol w:w="4928"/>
      </w:tblGrid>
      <w:tr w:rsidR="00172912" w:rsidRPr="00D25F01" w14:paraId="36F958F5" w14:textId="77777777" w:rsidTr="005C64D9">
        <w:trPr>
          <w:cantSplit/>
          <w:trHeight w:val="293"/>
        </w:trPr>
        <w:tc>
          <w:tcPr>
            <w:tcW w:w="4927" w:type="dxa"/>
          </w:tcPr>
          <w:p w14:paraId="46B77810" w14:textId="2E057FE0" w:rsidR="00172912" w:rsidRPr="00D25F01" w:rsidRDefault="00172912" w:rsidP="00172912">
            <w:pPr>
              <w:keepNext/>
              <w:overflowPunct w:val="0"/>
              <w:autoSpaceDE w:val="0"/>
              <w:autoSpaceDN w:val="0"/>
              <w:adjustRightInd w:val="0"/>
              <w:spacing w:after="20" w:line="240" w:lineRule="auto"/>
              <w:ind w:left="-105" w:right="420" w:firstLine="105"/>
              <w:jc w:val="right"/>
              <w:textAlignment w:val="baseline"/>
              <w:outlineLvl w:val="2"/>
              <w:rPr>
                <w:rFonts w:ascii="Times New Roman" w:eastAsia="Times New Roman" w:hAnsi="Times New Roman" w:cs="Times New Roman"/>
                <w:sz w:val="24"/>
                <w:szCs w:val="24"/>
                <w:lang w:val="lt-LT"/>
              </w:rPr>
            </w:pPr>
            <w:r w:rsidRPr="00D25F01">
              <w:rPr>
                <w:rFonts w:ascii="Times New Roman" w:eastAsia="Times New Roman" w:hAnsi="Times New Roman" w:cs="Times New Roman"/>
                <w:sz w:val="24"/>
                <w:szCs w:val="24"/>
                <w:lang w:val="lt-LT"/>
              </w:rPr>
              <w:t>202</w:t>
            </w:r>
            <w:r w:rsidR="000A468C">
              <w:rPr>
                <w:rFonts w:ascii="Times New Roman" w:eastAsia="Times New Roman" w:hAnsi="Times New Roman" w:cs="Times New Roman"/>
                <w:sz w:val="24"/>
                <w:szCs w:val="24"/>
                <w:lang w:val="lt-LT"/>
              </w:rPr>
              <w:t>5</w:t>
            </w:r>
            <w:r w:rsidRPr="00D25F01">
              <w:rPr>
                <w:rFonts w:ascii="Times New Roman" w:eastAsia="Times New Roman" w:hAnsi="Times New Roman" w:cs="Times New Roman"/>
                <w:sz w:val="24"/>
                <w:szCs w:val="24"/>
                <w:lang w:val="lt-LT"/>
              </w:rPr>
              <w:t xml:space="preserve"> m.    </w:t>
            </w:r>
            <w:r w:rsidR="003B6FA2">
              <w:rPr>
                <w:rFonts w:ascii="Times New Roman" w:eastAsia="Times New Roman" w:hAnsi="Times New Roman" w:cs="Times New Roman"/>
                <w:sz w:val="24"/>
                <w:szCs w:val="24"/>
                <w:lang w:val="lt-LT"/>
              </w:rPr>
              <w:t xml:space="preserve">                  </w:t>
            </w:r>
            <w:r w:rsidRPr="00D25F01">
              <w:rPr>
                <w:rFonts w:ascii="Times New Roman" w:eastAsia="Times New Roman" w:hAnsi="Times New Roman" w:cs="Times New Roman"/>
                <w:sz w:val="24"/>
                <w:szCs w:val="24"/>
                <w:lang w:val="lt-LT"/>
              </w:rPr>
              <w:t xml:space="preserve"> </w:t>
            </w:r>
          </w:p>
        </w:tc>
        <w:tc>
          <w:tcPr>
            <w:tcW w:w="4928" w:type="dxa"/>
          </w:tcPr>
          <w:p w14:paraId="0785E6F1" w14:textId="73FCB83E" w:rsidR="00172912" w:rsidRPr="00D25F01" w:rsidRDefault="003B6FA2" w:rsidP="00172912">
            <w:pPr>
              <w:keepNext/>
              <w:overflowPunct w:val="0"/>
              <w:autoSpaceDE w:val="0"/>
              <w:autoSpaceDN w:val="0"/>
              <w:adjustRightInd w:val="0"/>
              <w:spacing w:after="20" w:line="240" w:lineRule="auto"/>
              <w:ind w:left="-787" w:firstLine="850"/>
              <w:textAlignment w:val="baseline"/>
              <w:outlineLvl w:val="2"/>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w:t>
            </w:r>
            <w:r w:rsidR="00172912" w:rsidRPr="00D25F01">
              <w:rPr>
                <w:rFonts w:ascii="Times New Roman" w:eastAsia="Times New Roman" w:hAnsi="Times New Roman" w:cs="Times New Roman"/>
                <w:sz w:val="24"/>
                <w:szCs w:val="24"/>
                <w:lang w:val="lt-LT"/>
              </w:rPr>
              <w:t>d. Nr. V-</w:t>
            </w:r>
          </w:p>
        </w:tc>
      </w:tr>
      <w:tr w:rsidR="00172912" w:rsidRPr="00D25F01" w14:paraId="56E92E50" w14:textId="77777777" w:rsidTr="005C64D9">
        <w:trPr>
          <w:cantSplit/>
          <w:trHeight w:val="292"/>
        </w:trPr>
        <w:tc>
          <w:tcPr>
            <w:tcW w:w="9855" w:type="dxa"/>
            <w:gridSpan w:val="2"/>
          </w:tcPr>
          <w:p w14:paraId="16D68BB1" w14:textId="77777777" w:rsidR="00172912" w:rsidRPr="00D25F01" w:rsidRDefault="00172912" w:rsidP="00172912">
            <w:pPr>
              <w:overflowPunct w:val="0"/>
              <w:autoSpaceDE w:val="0"/>
              <w:autoSpaceDN w:val="0"/>
              <w:adjustRightInd w:val="0"/>
              <w:spacing w:after="20" w:line="240" w:lineRule="auto"/>
              <w:jc w:val="center"/>
              <w:textAlignment w:val="baseline"/>
              <w:rPr>
                <w:rFonts w:ascii="Times New Roman" w:eastAsia="Times New Roman" w:hAnsi="Times New Roman" w:cs="Times New Roman"/>
                <w:sz w:val="24"/>
                <w:szCs w:val="24"/>
                <w:lang w:val="lt-LT"/>
              </w:rPr>
            </w:pPr>
            <w:smartTag w:uri="urn:schemas-tilde-lv/tildestengine" w:element="firmas">
              <w:r w:rsidRPr="00D25F01">
                <w:rPr>
                  <w:rFonts w:ascii="Times New Roman" w:eastAsia="Times New Roman" w:hAnsi="Times New Roman" w:cs="Times New Roman"/>
                  <w:sz w:val="24"/>
                  <w:szCs w:val="24"/>
                  <w:lang w:val="lt-LT"/>
                </w:rPr>
                <w:t>Vilnius</w:t>
              </w:r>
            </w:smartTag>
          </w:p>
          <w:p w14:paraId="3FB9D33A" w14:textId="77777777" w:rsidR="00172912" w:rsidRPr="00D25F01" w:rsidRDefault="00172912" w:rsidP="00172912">
            <w:pPr>
              <w:overflowPunct w:val="0"/>
              <w:autoSpaceDE w:val="0"/>
              <w:autoSpaceDN w:val="0"/>
              <w:adjustRightInd w:val="0"/>
              <w:spacing w:after="20" w:line="240" w:lineRule="auto"/>
              <w:jc w:val="center"/>
              <w:textAlignment w:val="baseline"/>
              <w:rPr>
                <w:rFonts w:ascii="Times New Roman" w:eastAsia="Times New Roman" w:hAnsi="Times New Roman" w:cs="Times New Roman"/>
                <w:sz w:val="24"/>
                <w:szCs w:val="24"/>
                <w:lang w:val="lt-LT"/>
              </w:rPr>
            </w:pPr>
          </w:p>
        </w:tc>
      </w:tr>
    </w:tbl>
    <w:p w14:paraId="4AA28F86" w14:textId="77777777" w:rsidR="00172912" w:rsidRPr="00D25F01" w:rsidRDefault="00172912" w:rsidP="00172912">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201F1E"/>
          <w:sz w:val="24"/>
          <w:szCs w:val="24"/>
          <w:lang w:val="lt-LT"/>
        </w:rPr>
      </w:pPr>
    </w:p>
    <w:p w14:paraId="66B94978" w14:textId="4EE12B89" w:rsidR="00CE35AA" w:rsidRPr="0098548C" w:rsidRDefault="00CE35AA" w:rsidP="0073379F">
      <w:pPr>
        <w:overflowPunct w:val="0"/>
        <w:autoSpaceDE w:val="0"/>
        <w:autoSpaceDN w:val="0"/>
        <w:adjustRightInd w:val="0"/>
        <w:spacing w:after="0" w:line="240" w:lineRule="auto"/>
        <w:ind w:firstLine="1276"/>
        <w:jc w:val="both"/>
        <w:textAlignment w:val="baseline"/>
        <w:rPr>
          <w:rFonts w:ascii="Times New Roman" w:eastAsia="Times New Roman" w:hAnsi="Times New Roman" w:cs="Times New Roman"/>
          <w:sz w:val="24"/>
          <w:szCs w:val="24"/>
          <w:lang w:val="lt-LT"/>
        </w:rPr>
      </w:pPr>
      <w:r w:rsidRPr="0098548C">
        <w:rPr>
          <w:rFonts w:ascii="Times New Roman" w:eastAsia="Times New Roman" w:hAnsi="Times New Roman" w:cs="Times New Roman"/>
          <w:sz w:val="24"/>
          <w:szCs w:val="24"/>
          <w:lang w:val="lt-LT"/>
        </w:rPr>
        <w:t>Vadovaudamasi Strateginio valdymo metodikos, patvirtintos Lietuvos Respublikos Vyriausybės 2021 m. balandžio 28 d. nutarimu Nr. 292 „Dėl Strateginio valdymo metodikos patvirtinimo“,  94 ir 139 punktais ir 2021–2027 metų Europos Sąjungos fondų investicijų programos ir Ekonomikos gaivinimo ir atsparumo didinimo plano „Naujos kartos Lietuva“ administravimo taisyklių, patvirtintų Lietuvos Respublikos finansų ministro 2022 m. birželio 22 d. įsakymu Nr. 1K-237 „Dėl 2021–2027 metų Europos Sąjungos fondų investicijų programos ir Ekonomikos gaivinimo ir atsparumo didinimo plano „Naujos kartos Lietuva“ įgyvendinimo“, 95 ir 96 punkt</w:t>
      </w:r>
      <w:r w:rsidR="00081A80" w:rsidRPr="0098548C">
        <w:rPr>
          <w:rFonts w:ascii="Times New Roman" w:eastAsia="Times New Roman" w:hAnsi="Times New Roman" w:cs="Times New Roman"/>
          <w:sz w:val="24"/>
          <w:szCs w:val="24"/>
          <w:lang w:val="lt-LT"/>
        </w:rPr>
        <w:t>ais,</w:t>
      </w:r>
    </w:p>
    <w:p w14:paraId="1794E4D7" w14:textId="6B5A9393" w:rsidR="00DF3FBC" w:rsidRPr="0098548C" w:rsidRDefault="00CE35AA" w:rsidP="0073379F">
      <w:pPr>
        <w:overflowPunct w:val="0"/>
        <w:autoSpaceDE w:val="0"/>
        <w:autoSpaceDN w:val="0"/>
        <w:adjustRightInd w:val="0"/>
        <w:spacing w:after="0" w:line="240" w:lineRule="auto"/>
        <w:ind w:firstLine="1276"/>
        <w:jc w:val="both"/>
        <w:textAlignment w:val="baseline"/>
        <w:rPr>
          <w:rFonts w:ascii="Times New Roman" w:eastAsia="Times New Roman" w:hAnsi="Times New Roman" w:cs="Times New Roman"/>
          <w:sz w:val="24"/>
          <w:szCs w:val="24"/>
          <w:lang w:val="lt-LT"/>
        </w:rPr>
      </w:pPr>
      <w:r w:rsidRPr="0098548C">
        <w:rPr>
          <w:rFonts w:ascii="Times New Roman" w:eastAsia="Times New Roman" w:hAnsi="Times New Roman" w:cs="Times New Roman"/>
          <w:sz w:val="24"/>
          <w:szCs w:val="24"/>
          <w:lang w:val="lt-LT"/>
        </w:rPr>
        <w:t>p</w:t>
      </w:r>
      <w:r w:rsidR="00172912" w:rsidRPr="0098548C">
        <w:rPr>
          <w:rFonts w:ascii="Times New Roman" w:eastAsia="Times New Roman" w:hAnsi="Times New Roman" w:cs="Times New Roman"/>
          <w:sz w:val="24"/>
          <w:szCs w:val="24"/>
          <w:lang w:val="lt-LT"/>
        </w:rPr>
        <w:t xml:space="preserve"> a k e i č i u 2022–2030 m. plėtros programos valdytojos Lietuvos Respublikos švietimo, mokslo ir sporto ministerijos </w:t>
      </w:r>
      <w:r w:rsidR="00D25F01" w:rsidRPr="0098548C">
        <w:rPr>
          <w:rFonts w:ascii="Times New Roman" w:eastAsia="Times New Roman" w:hAnsi="Times New Roman" w:cs="Times New Roman"/>
          <w:sz w:val="24"/>
          <w:szCs w:val="24"/>
          <w:lang w:val="lt-LT"/>
        </w:rPr>
        <w:t xml:space="preserve">mokslo </w:t>
      </w:r>
      <w:r w:rsidR="00172912" w:rsidRPr="0098548C">
        <w:rPr>
          <w:rFonts w:ascii="Times New Roman" w:eastAsia="Times New Roman" w:hAnsi="Times New Roman" w:cs="Times New Roman"/>
          <w:sz w:val="24"/>
          <w:szCs w:val="24"/>
          <w:lang w:val="lt-LT"/>
        </w:rPr>
        <w:t>plėtros programos pažangos priemonės Nr. 12-001-01-02-01 „Stiprinti inovacijų ekosistemas mokslo centruose“ apraš</w:t>
      </w:r>
      <w:r w:rsidR="00C8158B" w:rsidRPr="0098548C">
        <w:rPr>
          <w:rFonts w:ascii="Times New Roman" w:eastAsia="Times New Roman" w:hAnsi="Times New Roman" w:cs="Times New Roman"/>
          <w:sz w:val="24"/>
          <w:szCs w:val="24"/>
          <w:lang w:val="lt-LT"/>
        </w:rPr>
        <w:t>ą</w:t>
      </w:r>
      <w:r w:rsidR="00172912" w:rsidRPr="0098548C">
        <w:rPr>
          <w:rFonts w:ascii="Times New Roman" w:eastAsia="Times New Roman" w:hAnsi="Times New Roman" w:cs="Times New Roman"/>
          <w:sz w:val="24"/>
          <w:szCs w:val="24"/>
          <w:lang w:val="lt-LT"/>
        </w:rPr>
        <w:t>, patvirtint</w:t>
      </w:r>
      <w:r w:rsidR="00C8158B" w:rsidRPr="0098548C">
        <w:rPr>
          <w:rFonts w:ascii="Times New Roman" w:eastAsia="Times New Roman" w:hAnsi="Times New Roman" w:cs="Times New Roman"/>
          <w:sz w:val="24"/>
          <w:szCs w:val="24"/>
          <w:lang w:val="lt-LT"/>
        </w:rPr>
        <w:t>ą</w:t>
      </w:r>
      <w:r w:rsidR="00172912" w:rsidRPr="0098548C">
        <w:rPr>
          <w:rFonts w:ascii="Times New Roman" w:eastAsia="Times New Roman" w:hAnsi="Times New Roman" w:cs="Times New Roman"/>
          <w:sz w:val="24"/>
          <w:szCs w:val="24"/>
          <w:lang w:val="lt-LT"/>
        </w:rPr>
        <w:t xml:space="preserve"> Lietuvos Respublikos švietimo, mokslo ir sporto ministro 2022 m. rugpjūčio 17 d. įsakymu Nr. V-1250 „</w:t>
      </w:r>
      <w:r w:rsidR="00B242B0" w:rsidRPr="0098548C">
        <w:rPr>
          <w:rFonts w:ascii="Times New Roman" w:eastAsia="Times New Roman" w:hAnsi="Times New Roman" w:cs="Times New Roman"/>
          <w:sz w:val="24"/>
          <w:szCs w:val="24"/>
          <w:lang w:val="lt-LT"/>
        </w:rPr>
        <w:t xml:space="preserve">Dėl 2022–2030 metų plėtros programos valdytojos Lietuvos Respublikos švietimo, mokslo ir sporto ministerijos </w:t>
      </w:r>
      <w:r w:rsidR="00D25F01" w:rsidRPr="0098548C">
        <w:rPr>
          <w:rFonts w:ascii="Times New Roman" w:eastAsia="Times New Roman" w:hAnsi="Times New Roman" w:cs="Times New Roman"/>
          <w:sz w:val="24"/>
          <w:szCs w:val="24"/>
          <w:lang w:val="lt-LT"/>
        </w:rPr>
        <w:t>m</w:t>
      </w:r>
      <w:r w:rsidR="00B242B0" w:rsidRPr="0098548C">
        <w:rPr>
          <w:rFonts w:ascii="Times New Roman" w:eastAsia="Times New Roman" w:hAnsi="Times New Roman" w:cs="Times New Roman"/>
          <w:sz w:val="24"/>
          <w:szCs w:val="24"/>
          <w:lang w:val="lt-LT"/>
        </w:rPr>
        <w:t>okslo plėtros programos pažangos priemonės Nr. 12-001-01-02-01 „Stiprinti inovacijų ekosistemas mokslo centruose</w:t>
      </w:r>
      <w:r w:rsidR="00172912" w:rsidRPr="0098548C">
        <w:rPr>
          <w:rFonts w:ascii="Times New Roman" w:eastAsia="Times New Roman" w:hAnsi="Times New Roman" w:cs="Times New Roman"/>
          <w:sz w:val="24"/>
          <w:szCs w:val="24"/>
          <w:lang w:val="lt-LT"/>
        </w:rPr>
        <w:t>“</w:t>
      </w:r>
      <w:r w:rsidR="00DC4E48" w:rsidRPr="0098548C">
        <w:rPr>
          <w:rFonts w:ascii="Times New Roman" w:eastAsia="Times New Roman" w:hAnsi="Times New Roman" w:cs="Times New Roman"/>
          <w:sz w:val="24"/>
          <w:szCs w:val="24"/>
          <w:lang w:val="lt-LT"/>
        </w:rPr>
        <w:t xml:space="preserve"> aprašo</w:t>
      </w:r>
      <w:r w:rsidR="00962A9C" w:rsidRPr="0098548C">
        <w:rPr>
          <w:rFonts w:ascii="Times New Roman" w:eastAsia="Times New Roman" w:hAnsi="Times New Roman" w:cs="Times New Roman"/>
          <w:sz w:val="24"/>
          <w:szCs w:val="24"/>
          <w:lang w:val="lt-LT"/>
        </w:rPr>
        <w:t xml:space="preserve"> patvirtinimo</w:t>
      </w:r>
      <w:r w:rsidR="008C0717" w:rsidRPr="0098548C">
        <w:rPr>
          <w:rFonts w:ascii="Times New Roman" w:eastAsia="Times New Roman" w:hAnsi="Times New Roman" w:cs="Times New Roman"/>
          <w:sz w:val="24"/>
          <w:szCs w:val="24"/>
          <w:lang w:val="lt-LT"/>
        </w:rPr>
        <w:t>“</w:t>
      </w:r>
      <w:r w:rsidR="00DF3FBC" w:rsidRPr="0098548C">
        <w:rPr>
          <w:rFonts w:ascii="Times New Roman" w:eastAsia="Times New Roman" w:hAnsi="Times New Roman" w:cs="Times New Roman"/>
          <w:sz w:val="24"/>
          <w:szCs w:val="24"/>
          <w:lang w:val="lt-LT"/>
        </w:rPr>
        <w:t>:</w:t>
      </w:r>
    </w:p>
    <w:p w14:paraId="5CF79ACB" w14:textId="0945DFC0" w:rsidR="005C0F6C" w:rsidRPr="0098548C" w:rsidRDefault="008C1C4F" w:rsidP="00A66F21">
      <w:pPr>
        <w:tabs>
          <w:tab w:val="left" w:pos="1134"/>
        </w:tabs>
        <w:ind w:left="851"/>
        <w:jc w:val="both"/>
        <w:rPr>
          <w:rFonts w:ascii="Times New Roman" w:hAnsi="Times New Roman" w:cs="Times New Roman"/>
          <w:sz w:val="24"/>
          <w:szCs w:val="24"/>
        </w:rPr>
      </w:pPr>
      <w:r w:rsidRPr="0098548C">
        <w:rPr>
          <w:rFonts w:ascii="Times New Roman" w:hAnsi="Times New Roman" w:cs="Times New Roman"/>
          <w:sz w:val="24"/>
          <w:szCs w:val="24"/>
        </w:rPr>
        <w:t>1.</w:t>
      </w:r>
      <w:r w:rsidRPr="0098548C">
        <w:rPr>
          <w:rFonts w:ascii="Times New Roman" w:hAnsi="Times New Roman" w:cs="Times New Roman"/>
          <w:sz w:val="24"/>
          <w:szCs w:val="24"/>
        </w:rPr>
        <w:tab/>
      </w:r>
      <w:proofErr w:type="spellStart"/>
      <w:r w:rsidRPr="0098548C">
        <w:rPr>
          <w:rFonts w:ascii="Times New Roman" w:hAnsi="Times New Roman" w:cs="Times New Roman"/>
          <w:sz w:val="24"/>
          <w:szCs w:val="24"/>
        </w:rPr>
        <w:t>Pakeičiu</w:t>
      </w:r>
      <w:proofErr w:type="spellEnd"/>
      <w:r w:rsidRPr="0098548C">
        <w:rPr>
          <w:rFonts w:ascii="Times New Roman" w:hAnsi="Times New Roman" w:cs="Times New Roman"/>
          <w:sz w:val="24"/>
          <w:szCs w:val="24"/>
        </w:rPr>
        <w:t xml:space="preserve"> III </w:t>
      </w:r>
      <w:proofErr w:type="spellStart"/>
      <w:r w:rsidRPr="0098548C">
        <w:rPr>
          <w:rFonts w:ascii="Times New Roman" w:hAnsi="Times New Roman" w:cs="Times New Roman"/>
          <w:sz w:val="24"/>
          <w:szCs w:val="24"/>
        </w:rPr>
        <w:t>skyriaus</w:t>
      </w:r>
      <w:proofErr w:type="spellEnd"/>
      <w:r w:rsidRPr="0098548C">
        <w:rPr>
          <w:rFonts w:ascii="Times New Roman" w:hAnsi="Times New Roman" w:cs="Times New Roman"/>
          <w:sz w:val="24"/>
          <w:szCs w:val="24"/>
        </w:rPr>
        <w:t xml:space="preserve"> </w:t>
      </w:r>
      <w:r w:rsidR="005373B9" w:rsidRPr="0098548C">
        <w:rPr>
          <w:rFonts w:ascii="Times New Roman" w:hAnsi="Times New Roman" w:cs="Times New Roman"/>
          <w:sz w:val="24"/>
          <w:szCs w:val="24"/>
        </w:rPr>
        <w:t xml:space="preserve">2.2 </w:t>
      </w:r>
      <w:proofErr w:type="spellStart"/>
      <w:r w:rsidR="00A66F21">
        <w:rPr>
          <w:rFonts w:ascii="Times New Roman" w:hAnsi="Times New Roman" w:cs="Times New Roman"/>
          <w:sz w:val="24"/>
          <w:szCs w:val="24"/>
        </w:rPr>
        <w:t>pa</w:t>
      </w:r>
      <w:r w:rsidR="005373B9" w:rsidRPr="0098548C">
        <w:rPr>
          <w:rFonts w:ascii="Times New Roman" w:hAnsi="Times New Roman" w:cs="Times New Roman"/>
          <w:sz w:val="24"/>
          <w:szCs w:val="24"/>
        </w:rPr>
        <w:t>punkt</w:t>
      </w:r>
      <w:r w:rsidR="00A66F21">
        <w:rPr>
          <w:rFonts w:ascii="Times New Roman" w:hAnsi="Times New Roman" w:cs="Times New Roman"/>
          <w:sz w:val="24"/>
          <w:szCs w:val="24"/>
        </w:rPr>
        <w:t>į</w:t>
      </w:r>
      <w:proofErr w:type="spellEnd"/>
      <w:r w:rsidR="005373B9" w:rsidRPr="0098548C">
        <w:rPr>
          <w:rFonts w:ascii="Times New Roman" w:hAnsi="Times New Roman" w:cs="Times New Roman"/>
          <w:sz w:val="24"/>
          <w:szCs w:val="24"/>
        </w:rPr>
        <w:t xml:space="preserve"> </w:t>
      </w:r>
      <w:r w:rsidRPr="0098548C">
        <w:rPr>
          <w:rFonts w:ascii="Times New Roman" w:hAnsi="Times New Roman" w:cs="Times New Roman"/>
          <w:sz w:val="24"/>
          <w:szCs w:val="24"/>
        </w:rPr>
        <w:t xml:space="preserve">ir </w:t>
      </w:r>
      <w:proofErr w:type="spellStart"/>
      <w:r w:rsidRPr="0098548C">
        <w:rPr>
          <w:rFonts w:ascii="Times New Roman" w:hAnsi="Times New Roman" w:cs="Times New Roman"/>
          <w:sz w:val="24"/>
          <w:szCs w:val="24"/>
        </w:rPr>
        <w:t>jį</w:t>
      </w:r>
      <w:proofErr w:type="spellEnd"/>
      <w:r w:rsidRPr="0098548C">
        <w:rPr>
          <w:rFonts w:ascii="Times New Roman" w:hAnsi="Times New Roman" w:cs="Times New Roman"/>
          <w:sz w:val="24"/>
          <w:szCs w:val="24"/>
        </w:rPr>
        <w:t xml:space="preserve"> </w:t>
      </w:r>
      <w:proofErr w:type="spellStart"/>
      <w:r w:rsidRPr="0098548C">
        <w:rPr>
          <w:rFonts w:ascii="Times New Roman" w:hAnsi="Times New Roman" w:cs="Times New Roman"/>
          <w:sz w:val="24"/>
          <w:szCs w:val="24"/>
        </w:rPr>
        <w:t>išdėstau</w:t>
      </w:r>
      <w:proofErr w:type="spellEnd"/>
      <w:r w:rsidRPr="0098548C">
        <w:rPr>
          <w:rFonts w:ascii="Times New Roman" w:hAnsi="Times New Roman" w:cs="Times New Roman"/>
          <w:sz w:val="24"/>
          <w:szCs w:val="24"/>
        </w:rPr>
        <w:t xml:space="preserve"> </w:t>
      </w:r>
      <w:proofErr w:type="spellStart"/>
      <w:r w:rsidRPr="0098548C">
        <w:rPr>
          <w:rFonts w:ascii="Times New Roman" w:hAnsi="Times New Roman" w:cs="Times New Roman"/>
          <w:sz w:val="24"/>
          <w:szCs w:val="24"/>
        </w:rPr>
        <w:t>taip</w:t>
      </w:r>
      <w:proofErr w:type="spellEnd"/>
      <w:r w:rsidRPr="0098548C">
        <w:rPr>
          <w:rFonts w:ascii="Times New Roman" w:hAnsi="Times New Roman" w:cs="Times New Roman"/>
          <w:sz w:val="24"/>
          <w:szCs w:val="24"/>
        </w:rPr>
        <w:t>:</w:t>
      </w: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0"/>
        <w:gridCol w:w="415"/>
        <w:gridCol w:w="862"/>
        <w:gridCol w:w="561"/>
        <w:gridCol w:w="709"/>
        <w:gridCol w:w="567"/>
        <w:gridCol w:w="992"/>
        <w:gridCol w:w="1002"/>
        <w:gridCol w:w="709"/>
        <w:gridCol w:w="1125"/>
        <w:gridCol w:w="560"/>
        <w:gridCol w:w="567"/>
        <w:gridCol w:w="527"/>
      </w:tblGrid>
      <w:tr w:rsidR="005C0F6C" w:rsidRPr="005C0F6C" w14:paraId="72D86FE8" w14:textId="77777777" w:rsidTr="005C0F6C">
        <w:trPr>
          <w:trHeight w:val="233"/>
        </w:trPr>
        <w:tc>
          <w:tcPr>
            <w:tcW w:w="1140" w:type="dxa"/>
            <w:tcBorders>
              <w:top w:val="single" w:sz="4" w:space="0" w:color="auto"/>
              <w:left w:val="single" w:sz="4" w:space="0" w:color="auto"/>
              <w:bottom w:val="single" w:sz="4" w:space="0" w:color="auto"/>
              <w:right w:val="single" w:sz="4" w:space="0" w:color="auto"/>
            </w:tcBorders>
            <w:hideMark/>
          </w:tcPr>
          <w:p w14:paraId="21FA53C3" w14:textId="739098F9" w:rsidR="005C0F6C" w:rsidRPr="005C0F6C" w:rsidRDefault="00A66F21" w:rsidP="005C0F6C">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w:t>
            </w:r>
            <w:r w:rsidR="005C0F6C" w:rsidRPr="005C0F6C">
              <w:rPr>
                <w:rFonts w:ascii="Times New Roman" w:eastAsia="Times New Roman" w:hAnsi="Times New Roman" w:cs="Times New Roman"/>
                <w:lang w:val="lt-LT"/>
              </w:rPr>
              <w:t>2.2. Didinti mokslo tarptautiškumo lygį (Sostinė)</w:t>
            </w:r>
          </w:p>
        </w:tc>
        <w:tc>
          <w:tcPr>
            <w:tcW w:w="415" w:type="dxa"/>
            <w:tcBorders>
              <w:top w:val="single" w:sz="4" w:space="0" w:color="auto"/>
              <w:left w:val="single" w:sz="4" w:space="0" w:color="auto"/>
              <w:bottom w:val="single" w:sz="4" w:space="0" w:color="auto"/>
              <w:right w:val="single" w:sz="4" w:space="0" w:color="auto"/>
            </w:tcBorders>
            <w:hideMark/>
          </w:tcPr>
          <w:p w14:paraId="1B6C168A" w14:textId="77777777" w:rsidR="005C0F6C" w:rsidRPr="005C0F6C" w:rsidRDefault="005C0F6C" w:rsidP="005C0F6C">
            <w:pPr>
              <w:spacing w:after="0" w:line="240" w:lineRule="auto"/>
              <w:jc w:val="center"/>
              <w:rPr>
                <w:rFonts w:ascii="Times New Roman" w:eastAsia="Times New Roman" w:hAnsi="Times New Roman" w:cs="Times New Roman"/>
                <w:lang w:val="lt-LT"/>
              </w:rPr>
            </w:pPr>
            <w:r w:rsidRPr="005C0F6C">
              <w:rPr>
                <w:rFonts w:ascii="Times New Roman" w:eastAsia="Times New Roman" w:hAnsi="Times New Roman" w:cs="Times New Roman"/>
                <w:lang w:val="lt-LT"/>
              </w:rPr>
              <w:t>I</w:t>
            </w:r>
          </w:p>
        </w:tc>
        <w:tc>
          <w:tcPr>
            <w:tcW w:w="862" w:type="dxa"/>
            <w:tcBorders>
              <w:top w:val="single" w:sz="4" w:space="0" w:color="auto"/>
              <w:left w:val="single" w:sz="4" w:space="0" w:color="auto"/>
              <w:bottom w:val="single" w:sz="4" w:space="0" w:color="auto"/>
              <w:right w:val="single" w:sz="4" w:space="0" w:color="auto"/>
            </w:tcBorders>
            <w:hideMark/>
          </w:tcPr>
          <w:p w14:paraId="1CA9768A" w14:textId="77777777" w:rsidR="005C0F6C" w:rsidRPr="005C0F6C" w:rsidRDefault="005C0F6C" w:rsidP="005C0F6C">
            <w:pPr>
              <w:spacing w:after="0" w:line="240" w:lineRule="auto"/>
              <w:jc w:val="center"/>
              <w:rPr>
                <w:rFonts w:ascii="Times New Roman" w:eastAsia="Times New Roman" w:hAnsi="Times New Roman" w:cs="Times New Roman"/>
                <w:lang w:val="lt-LT"/>
              </w:rPr>
            </w:pPr>
            <w:r w:rsidRPr="005C0F6C">
              <w:rPr>
                <w:rFonts w:ascii="Times New Roman" w:eastAsia="Times New Roman" w:hAnsi="Times New Roman" w:cs="Times New Roman"/>
                <w:lang w:val="lt-LT"/>
              </w:rPr>
              <w:t>LMT, MSI</w:t>
            </w:r>
          </w:p>
        </w:tc>
        <w:tc>
          <w:tcPr>
            <w:tcW w:w="561" w:type="dxa"/>
            <w:tcBorders>
              <w:top w:val="single" w:sz="4" w:space="0" w:color="auto"/>
              <w:left w:val="single" w:sz="4" w:space="0" w:color="auto"/>
              <w:bottom w:val="single" w:sz="4" w:space="0" w:color="auto"/>
              <w:right w:val="single" w:sz="4" w:space="0" w:color="auto"/>
            </w:tcBorders>
            <w:hideMark/>
          </w:tcPr>
          <w:p w14:paraId="2C354DC6" w14:textId="77777777" w:rsidR="005C0F6C" w:rsidRPr="005C0F6C" w:rsidRDefault="005C0F6C" w:rsidP="005C0F6C">
            <w:pPr>
              <w:spacing w:after="0" w:line="240" w:lineRule="auto"/>
              <w:jc w:val="center"/>
              <w:rPr>
                <w:rFonts w:ascii="Times New Roman" w:eastAsia="Times New Roman" w:hAnsi="Times New Roman" w:cs="Times New Roman"/>
                <w:lang w:val="lt-LT"/>
              </w:rPr>
            </w:pPr>
            <w:r w:rsidRPr="005C0F6C">
              <w:rPr>
                <w:rFonts w:ascii="Times New Roman" w:eastAsia="Times New Roman" w:hAnsi="Times New Roman" w:cs="Times New Roman"/>
                <w:lang w:val="lt-LT"/>
              </w:rPr>
              <w:t>P</w:t>
            </w:r>
          </w:p>
        </w:tc>
        <w:tc>
          <w:tcPr>
            <w:tcW w:w="709" w:type="dxa"/>
            <w:tcBorders>
              <w:top w:val="single" w:sz="4" w:space="0" w:color="auto"/>
              <w:left w:val="single" w:sz="4" w:space="0" w:color="auto"/>
              <w:bottom w:val="single" w:sz="4" w:space="0" w:color="auto"/>
              <w:right w:val="single" w:sz="4" w:space="0" w:color="auto"/>
            </w:tcBorders>
            <w:hideMark/>
          </w:tcPr>
          <w:p w14:paraId="13F55CE7" w14:textId="77777777" w:rsidR="005C0F6C" w:rsidRPr="005C0F6C" w:rsidRDefault="005C0F6C" w:rsidP="005C0F6C">
            <w:pPr>
              <w:spacing w:after="0" w:line="240" w:lineRule="auto"/>
              <w:jc w:val="center"/>
              <w:rPr>
                <w:rFonts w:ascii="Times New Roman" w:eastAsia="Times New Roman" w:hAnsi="Times New Roman" w:cs="Times New Roman"/>
                <w:lang w:val="lt-LT"/>
              </w:rPr>
            </w:pPr>
            <w:r w:rsidRPr="005C0F6C">
              <w:rPr>
                <w:rFonts w:ascii="Times New Roman" w:eastAsia="Times New Roman" w:hAnsi="Times New Roman" w:cs="Times New Roman"/>
                <w:lang w:val="lt-LT"/>
              </w:rPr>
              <w:t>IN</w:t>
            </w:r>
          </w:p>
        </w:tc>
        <w:tc>
          <w:tcPr>
            <w:tcW w:w="567" w:type="dxa"/>
            <w:tcBorders>
              <w:top w:val="single" w:sz="4" w:space="0" w:color="auto"/>
              <w:left w:val="single" w:sz="4" w:space="0" w:color="auto"/>
              <w:bottom w:val="single" w:sz="4" w:space="0" w:color="auto"/>
              <w:right w:val="single" w:sz="4" w:space="0" w:color="auto"/>
            </w:tcBorders>
            <w:hideMark/>
          </w:tcPr>
          <w:p w14:paraId="46F9D7B2" w14:textId="77777777" w:rsidR="005C0F6C" w:rsidRPr="005C0F6C" w:rsidRDefault="005C0F6C" w:rsidP="005C0F6C">
            <w:pPr>
              <w:spacing w:after="0" w:line="240" w:lineRule="auto"/>
              <w:jc w:val="center"/>
              <w:rPr>
                <w:rFonts w:ascii="Times New Roman" w:eastAsia="Times New Roman" w:hAnsi="Times New Roman" w:cs="Times New Roman"/>
                <w:lang w:val="lt-LT"/>
              </w:rPr>
            </w:pPr>
            <w:r w:rsidRPr="005C0F6C">
              <w:rPr>
                <w:rFonts w:ascii="Times New Roman" w:eastAsia="Times New Roman" w:hAnsi="Times New Roman" w:cs="Times New Roman"/>
                <w:lang w:val="lt-LT"/>
              </w:rPr>
              <w:t>D</w:t>
            </w:r>
          </w:p>
        </w:tc>
        <w:tc>
          <w:tcPr>
            <w:tcW w:w="992" w:type="dxa"/>
            <w:tcBorders>
              <w:top w:val="single" w:sz="4" w:space="0" w:color="auto"/>
              <w:left w:val="single" w:sz="4" w:space="0" w:color="auto"/>
              <w:bottom w:val="single" w:sz="4" w:space="0" w:color="auto"/>
              <w:right w:val="single" w:sz="4" w:space="0" w:color="auto"/>
            </w:tcBorders>
          </w:tcPr>
          <w:p w14:paraId="79D48FF7" w14:textId="77777777" w:rsidR="005C0F6C" w:rsidRPr="005C0F6C" w:rsidRDefault="005C0F6C" w:rsidP="005C0F6C">
            <w:pPr>
              <w:spacing w:after="0" w:line="240" w:lineRule="auto"/>
              <w:textAlignment w:val="baseline"/>
              <w:rPr>
                <w:rFonts w:ascii="Times New Roman" w:eastAsia="Times New Roman" w:hAnsi="Times New Roman" w:cs="Times New Roman"/>
                <w:lang w:val="lt-LT" w:eastAsia="lt-LT"/>
              </w:rPr>
            </w:pPr>
            <w:r w:rsidRPr="005C0F6C">
              <w:rPr>
                <w:rFonts w:ascii="Times New Roman" w:eastAsia="Times New Roman" w:hAnsi="Times New Roman" w:cs="Times New Roman"/>
                <w:lang w:val="lt-LT" w:eastAsia="lt-LT"/>
              </w:rPr>
              <w:t>23 232 493:</w:t>
            </w:r>
          </w:p>
          <w:p w14:paraId="6AA401CC" w14:textId="77777777" w:rsidR="005C0F6C" w:rsidRPr="005C0F6C" w:rsidRDefault="005C0F6C" w:rsidP="005C0F6C">
            <w:pPr>
              <w:spacing w:after="0" w:line="240" w:lineRule="auto"/>
              <w:textAlignment w:val="baseline"/>
              <w:rPr>
                <w:rFonts w:ascii="Times New Roman" w:eastAsia="Times New Roman" w:hAnsi="Times New Roman" w:cs="Times New Roman"/>
                <w:lang w:val="lt-LT" w:eastAsia="lt-LT"/>
              </w:rPr>
            </w:pPr>
            <w:r w:rsidRPr="005C0F6C">
              <w:rPr>
                <w:rFonts w:ascii="Times New Roman" w:eastAsia="Times New Roman" w:hAnsi="Times New Roman" w:cs="Times New Roman"/>
                <w:lang w:val="lt-LT" w:eastAsia="lt-LT"/>
              </w:rPr>
              <w:t>8 660 759</w:t>
            </w:r>
            <w:r w:rsidRPr="005C0F6C">
              <w:rPr>
                <w:rFonts w:ascii="Times New Roman" w:eastAsia="Times New Roman" w:hAnsi="Times New Roman" w:cs="Times New Roman"/>
                <w:lang w:val="lt-LT"/>
              </w:rPr>
              <w:t xml:space="preserve"> – </w:t>
            </w:r>
            <w:r w:rsidRPr="005C0F6C">
              <w:rPr>
                <w:rFonts w:ascii="Times New Roman" w:eastAsia="Times New Roman" w:hAnsi="Times New Roman" w:cs="Times New Roman"/>
                <w:color w:val="000000"/>
                <w:lang w:val="lt-LT" w:eastAsia="lt-LT"/>
              </w:rPr>
              <w:t>ES fondų lėšos,</w:t>
            </w:r>
          </w:p>
          <w:p w14:paraId="30E5CDBF" w14:textId="77777777" w:rsidR="005C0F6C" w:rsidRPr="005C0F6C" w:rsidRDefault="005C0F6C" w:rsidP="005C0F6C">
            <w:pPr>
              <w:spacing w:after="0" w:line="240" w:lineRule="auto"/>
              <w:textAlignment w:val="baseline"/>
              <w:rPr>
                <w:rFonts w:ascii="Times New Roman" w:eastAsia="Times New Roman" w:hAnsi="Times New Roman" w:cs="Times New Roman"/>
                <w:lang w:val="lt-LT" w:eastAsia="lt-LT"/>
              </w:rPr>
            </w:pPr>
            <w:r w:rsidRPr="005C0F6C">
              <w:rPr>
                <w:rFonts w:ascii="Times New Roman" w:eastAsia="Times New Roman" w:hAnsi="Times New Roman" w:cs="Times New Roman"/>
                <w:lang w:val="lt-LT" w:eastAsia="lt-LT"/>
              </w:rPr>
              <w:t>14 571 734</w:t>
            </w:r>
            <w:r w:rsidRPr="005C0F6C">
              <w:rPr>
                <w:rFonts w:ascii="Times New Roman" w:eastAsia="Times New Roman" w:hAnsi="Times New Roman" w:cs="Times New Roman"/>
                <w:lang w:val="lt-LT"/>
              </w:rPr>
              <w:t xml:space="preserve"> –</w:t>
            </w:r>
            <w:r w:rsidRPr="005C0F6C">
              <w:rPr>
                <w:rFonts w:ascii="Times New Roman" w:eastAsia="Times New Roman" w:hAnsi="Times New Roman" w:cs="Times New Roman"/>
                <w:color w:val="000000"/>
                <w:lang w:val="lt-LT" w:eastAsia="lt-LT"/>
              </w:rPr>
              <w:t xml:space="preserve"> ES fondų BF lėšos;</w:t>
            </w:r>
          </w:p>
          <w:p w14:paraId="7B12DBAB" w14:textId="77777777" w:rsidR="005C0F6C" w:rsidRPr="005C0F6C" w:rsidRDefault="005C0F6C" w:rsidP="005C0F6C">
            <w:pPr>
              <w:spacing w:after="0" w:line="240" w:lineRule="auto"/>
              <w:textAlignment w:val="baseline"/>
              <w:rPr>
                <w:rFonts w:ascii="Times New Roman" w:eastAsia="Times New Roman" w:hAnsi="Times New Roman" w:cs="Times New Roman"/>
                <w:lang w:val="lt-LT" w:eastAsia="lt-LT"/>
              </w:rPr>
            </w:pPr>
          </w:p>
          <w:p w14:paraId="1D8233AC" w14:textId="77777777" w:rsidR="005C0F6C" w:rsidRPr="005C0F6C" w:rsidRDefault="005C0F6C" w:rsidP="005C0F6C">
            <w:pPr>
              <w:spacing w:after="0" w:line="240" w:lineRule="auto"/>
              <w:textAlignment w:val="baseline"/>
              <w:rPr>
                <w:rFonts w:ascii="Times New Roman" w:eastAsia="Times New Roman" w:hAnsi="Times New Roman" w:cs="Times New Roman"/>
                <w:lang w:val="lt-LT" w:eastAsia="lt-LT"/>
              </w:rPr>
            </w:pPr>
            <w:r w:rsidRPr="005C0F6C">
              <w:rPr>
                <w:rFonts w:ascii="Times New Roman" w:eastAsia="Times New Roman" w:hAnsi="Times New Roman" w:cs="Times New Roman"/>
                <w:lang w:val="lt-LT" w:eastAsia="lt-LT"/>
              </w:rPr>
              <w:t>4 878 824</w:t>
            </w:r>
          </w:p>
        </w:tc>
        <w:tc>
          <w:tcPr>
            <w:tcW w:w="1002" w:type="dxa"/>
            <w:tcBorders>
              <w:top w:val="single" w:sz="4" w:space="0" w:color="auto"/>
              <w:left w:val="single" w:sz="4" w:space="0" w:color="auto"/>
              <w:bottom w:val="single" w:sz="4" w:space="0" w:color="auto"/>
              <w:right w:val="single" w:sz="4" w:space="0" w:color="auto"/>
            </w:tcBorders>
          </w:tcPr>
          <w:p w14:paraId="27050D66" w14:textId="77777777" w:rsidR="005C0F6C" w:rsidRPr="005C0F6C" w:rsidRDefault="005C0F6C" w:rsidP="005C0F6C">
            <w:pPr>
              <w:spacing w:after="0" w:line="240" w:lineRule="auto"/>
              <w:textAlignment w:val="baseline"/>
              <w:rPr>
                <w:rFonts w:ascii="Times New Roman" w:eastAsia="Times New Roman" w:hAnsi="Times New Roman" w:cs="Times New Roman"/>
                <w:lang w:val="lt-LT" w:eastAsia="lt-LT"/>
              </w:rPr>
            </w:pPr>
            <w:r w:rsidRPr="005C0F6C">
              <w:rPr>
                <w:rFonts w:ascii="Times New Roman" w:eastAsia="Times New Roman" w:hAnsi="Times New Roman" w:cs="Times New Roman"/>
                <w:lang w:val="lt-LT" w:eastAsia="lt-LT"/>
              </w:rPr>
              <w:t xml:space="preserve">2021–2027 </w:t>
            </w:r>
            <w:r w:rsidRPr="005C0F6C">
              <w:rPr>
                <w:rFonts w:ascii="Times New Roman" w:eastAsia="Times New Roman" w:hAnsi="Times New Roman" w:cs="Times New Roman"/>
                <w:color w:val="000000"/>
                <w:lang w:val="lt-LT" w:eastAsia="lt-LT"/>
              </w:rPr>
              <w:t xml:space="preserve">metų ES fondų ir 2021–2027 metų ES fondų </w:t>
            </w:r>
            <w:r w:rsidRPr="005C0F6C">
              <w:rPr>
                <w:rFonts w:ascii="Times New Roman" w:eastAsia="Times New Roman" w:hAnsi="Times New Roman" w:cs="Times New Roman"/>
                <w:lang w:val="lt-LT"/>
              </w:rPr>
              <w:t>BF lėšos</w:t>
            </w:r>
          </w:p>
          <w:p w14:paraId="07DFD993" w14:textId="77777777" w:rsidR="005C0F6C" w:rsidRPr="005C0F6C" w:rsidRDefault="005C0F6C" w:rsidP="005C0F6C">
            <w:pPr>
              <w:spacing w:after="0" w:line="240" w:lineRule="auto"/>
              <w:textAlignment w:val="baseline"/>
              <w:rPr>
                <w:rFonts w:ascii="Times New Roman" w:eastAsia="Times New Roman" w:hAnsi="Times New Roman" w:cs="Times New Roman"/>
                <w:lang w:val="lt-LT" w:eastAsia="lt-LT"/>
              </w:rPr>
            </w:pPr>
          </w:p>
          <w:p w14:paraId="31AA95E0" w14:textId="77777777" w:rsidR="005C0F6C" w:rsidRPr="005C0F6C" w:rsidRDefault="005C0F6C" w:rsidP="005C0F6C">
            <w:pPr>
              <w:spacing w:after="0" w:line="240" w:lineRule="auto"/>
              <w:textAlignment w:val="baseline"/>
              <w:rPr>
                <w:rFonts w:ascii="Times New Roman" w:eastAsia="Times New Roman" w:hAnsi="Times New Roman" w:cs="Times New Roman"/>
                <w:lang w:val="lt-LT" w:eastAsia="lt-LT"/>
              </w:rPr>
            </w:pPr>
          </w:p>
          <w:p w14:paraId="78447210" w14:textId="77777777" w:rsidR="005C0F6C" w:rsidRPr="005C0F6C" w:rsidRDefault="005C0F6C" w:rsidP="005C0F6C">
            <w:pPr>
              <w:spacing w:after="0" w:line="240" w:lineRule="auto"/>
              <w:textAlignment w:val="baseline"/>
              <w:rPr>
                <w:rFonts w:ascii="Times New Roman" w:eastAsia="Times New Roman" w:hAnsi="Times New Roman" w:cs="Times New Roman"/>
                <w:lang w:val="lt-LT" w:eastAsia="lt-LT"/>
              </w:rPr>
            </w:pPr>
          </w:p>
          <w:p w14:paraId="74D8B8C9" w14:textId="77777777" w:rsidR="005C0F6C" w:rsidRPr="005C0F6C" w:rsidRDefault="005C0F6C" w:rsidP="005C0F6C">
            <w:pPr>
              <w:spacing w:after="0" w:line="240" w:lineRule="auto"/>
              <w:rPr>
                <w:rFonts w:ascii="Times New Roman" w:eastAsia="Times New Roman" w:hAnsi="Times New Roman" w:cs="Times New Roman"/>
                <w:lang w:val="lt-LT"/>
              </w:rPr>
            </w:pPr>
            <w:r w:rsidRPr="005C0F6C">
              <w:rPr>
                <w:rFonts w:ascii="Times New Roman" w:eastAsia="Times New Roman" w:hAnsi="Times New Roman" w:cs="Times New Roman"/>
                <w:lang w:val="lt-LT"/>
              </w:rPr>
              <w:t xml:space="preserve">VB lėšos, skirtos apmokėti bendrai finansuojamų iš </w:t>
            </w:r>
            <w:r w:rsidRPr="005C0F6C">
              <w:rPr>
                <w:rFonts w:ascii="Times New Roman" w:eastAsia="Times New Roman" w:hAnsi="Times New Roman" w:cs="Times New Roman"/>
                <w:lang w:val="lt-LT"/>
              </w:rPr>
              <w:lastRenderedPageBreak/>
              <w:t>ES fondų lėšų projektų netinkamam finansuoti iš ES fondų lėšų pirkimo ir (arba) importo PVM</w:t>
            </w:r>
          </w:p>
        </w:tc>
        <w:tc>
          <w:tcPr>
            <w:tcW w:w="709" w:type="dxa"/>
            <w:tcBorders>
              <w:top w:val="single" w:sz="4" w:space="0" w:color="auto"/>
              <w:left w:val="single" w:sz="4" w:space="0" w:color="auto"/>
              <w:bottom w:val="single" w:sz="4" w:space="0" w:color="auto"/>
              <w:right w:val="single" w:sz="4" w:space="0" w:color="auto"/>
            </w:tcBorders>
            <w:hideMark/>
          </w:tcPr>
          <w:p w14:paraId="3935E34B" w14:textId="77777777" w:rsidR="005C0F6C" w:rsidRPr="005C0F6C" w:rsidRDefault="005C0F6C" w:rsidP="005C0F6C">
            <w:pPr>
              <w:spacing w:after="0" w:line="240" w:lineRule="auto"/>
              <w:ind w:hanging="118"/>
              <w:jc w:val="center"/>
              <w:textAlignment w:val="baseline"/>
              <w:rPr>
                <w:rFonts w:ascii="Times New Roman" w:eastAsia="Times New Roman" w:hAnsi="Times New Roman" w:cs="Times New Roman"/>
                <w:lang w:val="lt-LT" w:eastAsia="lt-LT"/>
              </w:rPr>
            </w:pPr>
            <w:r w:rsidRPr="005C0F6C">
              <w:rPr>
                <w:rFonts w:ascii="Times New Roman" w:eastAsia="Times New Roman" w:hAnsi="Times New Roman" w:cs="Times New Roman"/>
                <w:lang w:val="lt-LT"/>
              </w:rPr>
              <w:lastRenderedPageBreak/>
              <w:t>ERPF</w:t>
            </w:r>
          </w:p>
        </w:tc>
        <w:tc>
          <w:tcPr>
            <w:tcW w:w="1125" w:type="dxa"/>
            <w:tcBorders>
              <w:top w:val="single" w:sz="4" w:space="0" w:color="auto"/>
              <w:left w:val="single" w:sz="4" w:space="0" w:color="auto"/>
              <w:bottom w:val="single" w:sz="4" w:space="0" w:color="auto"/>
              <w:right w:val="single" w:sz="4" w:space="0" w:color="auto"/>
            </w:tcBorders>
          </w:tcPr>
          <w:p w14:paraId="635D79DA" w14:textId="77777777" w:rsidR="005C0F6C" w:rsidRPr="005C0F6C" w:rsidRDefault="005C0F6C" w:rsidP="005C0F6C">
            <w:pPr>
              <w:spacing w:after="0" w:line="240" w:lineRule="auto"/>
              <w:textAlignment w:val="baseline"/>
              <w:rPr>
                <w:rFonts w:ascii="Times New Roman" w:eastAsia="Times New Roman" w:hAnsi="Times New Roman" w:cs="Times New Roman"/>
                <w:lang w:val="lt-LT" w:eastAsia="lt-LT"/>
              </w:rPr>
            </w:pPr>
            <w:r w:rsidRPr="005C0F6C">
              <w:rPr>
                <w:rFonts w:ascii="Times New Roman" w:eastAsia="Times New Roman" w:hAnsi="Times New Roman" w:cs="Times New Roman"/>
                <w:color w:val="000000"/>
                <w:shd w:val="clear" w:color="auto" w:fill="FFFFFF"/>
                <w:lang w:val="lt-LT"/>
              </w:rPr>
              <w:t>P-12-001-01-02-01-01</w:t>
            </w:r>
            <w:r w:rsidRPr="005C0F6C">
              <w:rPr>
                <w:rFonts w:ascii="Times New Roman" w:eastAsia="Times New Roman" w:hAnsi="Times New Roman" w:cs="Times New Roman"/>
                <w:lang w:val="lt-LT" w:eastAsia="lt-LT"/>
              </w:rPr>
              <w:t xml:space="preserve"> – Paramą gavusiose mokslinių tyrimų įstaigose dirbantys mokslininkai</w:t>
            </w:r>
            <w:r w:rsidRPr="005C0F6C">
              <w:rPr>
                <w:rFonts w:ascii="Times New Roman" w:eastAsia="Times New Roman" w:hAnsi="Times New Roman" w:cs="Times New Roman"/>
                <w:lang w:val="lt-LT"/>
              </w:rPr>
              <w:t xml:space="preserve"> (</w:t>
            </w:r>
            <w:r w:rsidRPr="005C0F6C">
              <w:rPr>
                <w:rFonts w:ascii="Times New Roman" w:eastAsia="Times New Roman" w:hAnsi="Times New Roman" w:cs="Times New Roman"/>
                <w:lang w:val="lt-LT" w:eastAsia="lt-LT"/>
              </w:rPr>
              <w:t>vienų metų etato ekvivalentai</w:t>
            </w:r>
            <w:r w:rsidRPr="005C0F6C">
              <w:rPr>
                <w:rFonts w:ascii="Times New Roman" w:eastAsia="Times New Roman" w:hAnsi="Times New Roman" w:cs="Times New Roman"/>
                <w:color w:val="000000"/>
                <w:lang w:val="lt-LT" w:eastAsia="lt-LT"/>
              </w:rPr>
              <w:t>)</w:t>
            </w:r>
          </w:p>
          <w:p w14:paraId="14189696" w14:textId="77777777" w:rsidR="005C0F6C" w:rsidRPr="005C0F6C" w:rsidRDefault="005C0F6C" w:rsidP="005C0F6C">
            <w:pPr>
              <w:spacing w:after="0" w:line="240" w:lineRule="auto"/>
              <w:textAlignment w:val="baseline"/>
              <w:rPr>
                <w:rFonts w:ascii="Times New Roman" w:eastAsia="Times New Roman" w:hAnsi="Times New Roman" w:cs="Times New Roman"/>
                <w:lang w:val="lt-LT" w:eastAsia="lt-LT"/>
              </w:rPr>
            </w:pPr>
          </w:p>
          <w:p w14:paraId="0E55ABAC" w14:textId="77777777" w:rsidR="005C0F6C" w:rsidRPr="005C0F6C" w:rsidRDefault="005C0F6C" w:rsidP="005C0F6C">
            <w:pPr>
              <w:spacing w:after="0" w:line="240" w:lineRule="auto"/>
              <w:textAlignment w:val="baseline"/>
              <w:rPr>
                <w:rFonts w:ascii="Times New Roman" w:eastAsia="Times New Roman" w:hAnsi="Times New Roman" w:cs="Times New Roman"/>
                <w:lang w:val="lt-LT" w:eastAsia="lt-LT"/>
              </w:rPr>
            </w:pPr>
            <w:r w:rsidRPr="005C0F6C">
              <w:rPr>
                <w:rFonts w:ascii="Times New Roman" w:eastAsia="Times New Roman" w:hAnsi="Times New Roman" w:cs="Times New Roman"/>
                <w:color w:val="000000"/>
                <w:shd w:val="clear" w:color="auto" w:fill="FFFFFF"/>
                <w:lang w:val="lt-LT"/>
              </w:rPr>
              <w:t>P-12-001-01-02-01-03</w:t>
            </w:r>
            <w:r w:rsidRPr="005C0F6C">
              <w:rPr>
                <w:rFonts w:ascii="Times New Roman" w:eastAsia="Times New Roman" w:hAnsi="Times New Roman" w:cs="Times New Roman"/>
                <w:lang w:val="lt-LT" w:eastAsia="lt-LT"/>
              </w:rPr>
              <w:t xml:space="preserve"> – </w:t>
            </w:r>
            <w:r w:rsidRPr="005C0F6C">
              <w:rPr>
                <w:rFonts w:ascii="Times New Roman" w:eastAsia="Times New Roman" w:hAnsi="Times New Roman" w:cs="Times New Roman"/>
                <w:lang w:val="lt-LT" w:eastAsia="lt-LT"/>
              </w:rPr>
              <w:lastRenderedPageBreak/>
              <w:t xml:space="preserve">Nominalioji mokslinių tyrimų ir inovacijų įrangos vertė </w:t>
            </w:r>
            <w:r w:rsidRPr="005C0F6C">
              <w:rPr>
                <w:rFonts w:ascii="Times New Roman" w:eastAsia="Times New Roman" w:hAnsi="Times New Roman" w:cs="Times New Roman"/>
                <w:lang w:val="lt-LT"/>
              </w:rPr>
              <w:t>(</w:t>
            </w:r>
            <w:r w:rsidRPr="005C0F6C">
              <w:rPr>
                <w:rFonts w:ascii="Times New Roman" w:eastAsia="Times New Roman" w:hAnsi="Times New Roman" w:cs="Times New Roman"/>
                <w:lang w:val="lt-LT" w:eastAsia="lt-LT"/>
              </w:rPr>
              <w:t>eurai</w:t>
            </w:r>
            <w:r w:rsidRPr="005C0F6C">
              <w:rPr>
                <w:rFonts w:ascii="Times New Roman" w:eastAsia="Times New Roman" w:hAnsi="Times New Roman" w:cs="Times New Roman"/>
                <w:color w:val="000000"/>
                <w:lang w:val="lt-LT" w:eastAsia="lt-LT"/>
              </w:rPr>
              <w:t>)</w:t>
            </w:r>
          </w:p>
          <w:p w14:paraId="07A79B49" w14:textId="77777777" w:rsidR="005C0F6C" w:rsidRPr="005C0F6C" w:rsidRDefault="005C0F6C" w:rsidP="005C0F6C">
            <w:pPr>
              <w:spacing w:after="0" w:line="240" w:lineRule="auto"/>
              <w:textAlignment w:val="baseline"/>
              <w:rPr>
                <w:rFonts w:ascii="Times New Roman" w:eastAsia="Times New Roman" w:hAnsi="Times New Roman" w:cs="Times New Roman"/>
                <w:lang w:val="lt-LT" w:eastAsia="lt-LT"/>
              </w:rPr>
            </w:pPr>
          </w:p>
          <w:p w14:paraId="43FD0308" w14:textId="77777777" w:rsidR="005C0F6C" w:rsidRPr="005C0F6C" w:rsidRDefault="005C0F6C" w:rsidP="005C0F6C">
            <w:pPr>
              <w:spacing w:after="0" w:line="240" w:lineRule="auto"/>
              <w:textAlignment w:val="baseline"/>
              <w:rPr>
                <w:rFonts w:ascii="Times New Roman" w:eastAsia="Times New Roman" w:hAnsi="Times New Roman" w:cs="Times New Roman"/>
                <w:lang w:val="lt-LT" w:eastAsia="lt-LT"/>
              </w:rPr>
            </w:pPr>
            <w:r w:rsidRPr="005C0F6C">
              <w:rPr>
                <w:rFonts w:ascii="Times New Roman" w:eastAsia="Times New Roman" w:hAnsi="Times New Roman" w:cs="Times New Roman"/>
                <w:color w:val="000000"/>
                <w:shd w:val="clear" w:color="auto" w:fill="FFFFFF"/>
                <w:lang w:val="lt-LT"/>
              </w:rPr>
              <w:t>R-12-001-01-02-01-04</w:t>
            </w:r>
            <w:r w:rsidRPr="005C0F6C">
              <w:rPr>
                <w:rFonts w:ascii="Times New Roman" w:eastAsia="Times New Roman" w:hAnsi="Times New Roman" w:cs="Times New Roman"/>
                <w:lang w:val="lt-LT" w:eastAsia="lt-LT"/>
              </w:rPr>
              <w:t xml:space="preserve"> – Pateiktos patentų paraiškos</w:t>
            </w:r>
            <w:r w:rsidRPr="005C0F6C">
              <w:rPr>
                <w:rFonts w:ascii="Times New Roman" w:eastAsia="Times New Roman" w:hAnsi="Times New Roman" w:cs="Times New Roman"/>
                <w:lang w:val="lt-LT"/>
              </w:rPr>
              <w:t xml:space="preserve"> (</w:t>
            </w:r>
            <w:r w:rsidRPr="005C0F6C">
              <w:rPr>
                <w:rFonts w:ascii="Times New Roman" w:eastAsia="Times New Roman" w:hAnsi="Times New Roman" w:cs="Times New Roman"/>
                <w:lang w:val="lt-LT" w:eastAsia="lt-LT"/>
              </w:rPr>
              <w:t>patentų paraiškos</w:t>
            </w:r>
            <w:r w:rsidRPr="005C0F6C">
              <w:rPr>
                <w:rFonts w:ascii="Times New Roman" w:eastAsia="Times New Roman" w:hAnsi="Times New Roman" w:cs="Times New Roman"/>
                <w:color w:val="000000"/>
                <w:lang w:val="lt-LT" w:eastAsia="lt-LT"/>
              </w:rPr>
              <w:t>)</w:t>
            </w:r>
          </w:p>
          <w:p w14:paraId="5C6A16A2" w14:textId="77777777" w:rsidR="005C0F6C" w:rsidRPr="005C0F6C" w:rsidRDefault="005C0F6C" w:rsidP="005C0F6C">
            <w:pPr>
              <w:spacing w:after="0" w:line="240" w:lineRule="auto"/>
              <w:textAlignment w:val="baseline"/>
              <w:rPr>
                <w:rFonts w:ascii="Times New Roman" w:eastAsia="Times New Roman" w:hAnsi="Times New Roman" w:cs="Times New Roman"/>
                <w:lang w:val="lt-LT" w:eastAsia="lt-LT"/>
              </w:rPr>
            </w:pPr>
          </w:p>
          <w:p w14:paraId="6CF31EB0" w14:textId="77777777" w:rsidR="005C0F6C" w:rsidRPr="005C0F6C" w:rsidRDefault="005C0F6C" w:rsidP="005C0F6C">
            <w:pPr>
              <w:spacing w:after="0" w:line="240" w:lineRule="auto"/>
              <w:textAlignment w:val="baseline"/>
              <w:rPr>
                <w:rFonts w:ascii="Times New Roman" w:eastAsia="Times New Roman" w:hAnsi="Times New Roman" w:cs="Times New Roman"/>
                <w:lang w:val="lt-LT" w:eastAsia="lt-LT"/>
              </w:rPr>
            </w:pPr>
            <w:r w:rsidRPr="005C0F6C">
              <w:rPr>
                <w:rFonts w:ascii="Times New Roman" w:eastAsia="Times New Roman" w:hAnsi="Times New Roman" w:cs="Times New Roman"/>
                <w:color w:val="000000"/>
                <w:shd w:val="clear" w:color="auto" w:fill="FFFFFF"/>
                <w:lang w:val="lt-LT"/>
              </w:rPr>
              <w:t>R-12-001-01-02-01-06</w:t>
            </w:r>
            <w:r w:rsidRPr="005C0F6C">
              <w:rPr>
                <w:rFonts w:ascii="Times New Roman" w:eastAsia="Times New Roman" w:hAnsi="Times New Roman" w:cs="Times New Roman"/>
                <w:lang w:val="lt-LT" w:eastAsia="lt-LT"/>
              </w:rPr>
              <w:t xml:space="preserve"> – Mokslinių tyrimų ir eksperimentinės plėtros veiklos produktas</w:t>
            </w:r>
            <w:r w:rsidRPr="005C0F6C">
              <w:rPr>
                <w:rFonts w:ascii="Times New Roman" w:eastAsia="Times New Roman" w:hAnsi="Times New Roman" w:cs="Times New Roman"/>
                <w:lang w:val="lt-LT"/>
              </w:rPr>
              <w:t xml:space="preserve"> (</w:t>
            </w:r>
            <w:r w:rsidRPr="005C0F6C">
              <w:rPr>
                <w:rFonts w:ascii="Times New Roman" w:eastAsia="Times New Roman" w:hAnsi="Times New Roman" w:cs="Times New Roman"/>
                <w:lang w:val="lt-LT" w:eastAsia="lt-LT"/>
              </w:rPr>
              <w:t>skaičius</w:t>
            </w:r>
            <w:r w:rsidRPr="005C0F6C">
              <w:rPr>
                <w:rFonts w:ascii="Times New Roman" w:eastAsia="Times New Roman" w:hAnsi="Times New Roman" w:cs="Times New Roman"/>
                <w:color w:val="000000"/>
                <w:lang w:val="lt-LT" w:eastAsia="lt-LT"/>
              </w:rPr>
              <w:t>)</w:t>
            </w:r>
          </w:p>
          <w:p w14:paraId="45ED3DF9" w14:textId="77777777" w:rsidR="005C0F6C" w:rsidRPr="005C0F6C" w:rsidRDefault="005C0F6C" w:rsidP="005C0F6C">
            <w:pPr>
              <w:spacing w:after="0" w:line="240" w:lineRule="auto"/>
              <w:textAlignment w:val="baseline"/>
              <w:rPr>
                <w:rFonts w:ascii="Times New Roman" w:eastAsia="Times New Roman" w:hAnsi="Times New Roman" w:cs="Times New Roman"/>
                <w:lang w:val="lt-LT" w:eastAsia="lt-LT"/>
              </w:rPr>
            </w:pPr>
          </w:p>
          <w:p w14:paraId="396F52FF" w14:textId="77777777" w:rsidR="005C0F6C" w:rsidRPr="005C0F6C" w:rsidRDefault="005C0F6C" w:rsidP="005C0F6C">
            <w:pPr>
              <w:spacing w:after="0" w:line="240" w:lineRule="auto"/>
              <w:rPr>
                <w:rFonts w:ascii="Times New Roman" w:eastAsia="Times New Roman" w:hAnsi="Times New Roman" w:cs="Times New Roman"/>
                <w:lang w:val="lt-LT"/>
              </w:rPr>
            </w:pPr>
            <w:r w:rsidRPr="005C0F6C">
              <w:rPr>
                <w:rFonts w:ascii="Times New Roman" w:eastAsia="Times New Roman" w:hAnsi="Times New Roman" w:cs="Times New Roman"/>
                <w:color w:val="000000"/>
                <w:shd w:val="clear" w:color="auto" w:fill="FFFFFF"/>
                <w:lang w:val="lt-LT"/>
              </w:rPr>
              <w:t>R-12-001-01-02-01-05</w:t>
            </w:r>
            <w:r w:rsidRPr="005C0F6C">
              <w:rPr>
                <w:rFonts w:ascii="Times New Roman" w:eastAsia="Times New Roman" w:hAnsi="Times New Roman" w:cs="Times New Roman"/>
                <w:lang w:val="lt-LT"/>
              </w:rPr>
              <w:t xml:space="preserve"> – Remiamų projektų leidiniai (leidiniai</w:t>
            </w:r>
            <w:r w:rsidRPr="005C0F6C">
              <w:rPr>
                <w:rFonts w:ascii="Times New Roman" w:eastAsia="Times New Roman" w:hAnsi="Times New Roman" w:cs="Times New Roman"/>
                <w:color w:val="000000"/>
                <w:lang w:val="lt-LT" w:eastAsia="lt-LT"/>
              </w:rPr>
              <w:t>)</w:t>
            </w:r>
          </w:p>
          <w:p w14:paraId="7ECFDCCC" w14:textId="77777777" w:rsidR="005C0F6C" w:rsidRPr="005C0F6C" w:rsidRDefault="005C0F6C" w:rsidP="005C0F6C">
            <w:pPr>
              <w:spacing w:after="0" w:line="240" w:lineRule="auto"/>
              <w:rPr>
                <w:rFonts w:ascii="Times New Roman" w:eastAsia="Times New Roman" w:hAnsi="Times New Roman" w:cs="Times New Roman"/>
                <w:lang w:val="lt-LT"/>
              </w:rPr>
            </w:pPr>
          </w:p>
          <w:p w14:paraId="075667FD" w14:textId="77777777" w:rsidR="005C0F6C" w:rsidRPr="005C0F6C" w:rsidRDefault="005C0F6C" w:rsidP="005C0F6C">
            <w:pPr>
              <w:spacing w:after="0" w:line="240" w:lineRule="auto"/>
              <w:rPr>
                <w:rFonts w:ascii="Times New Roman" w:eastAsia="Times New Roman" w:hAnsi="Times New Roman" w:cs="Times New Roman"/>
                <w:color w:val="000000"/>
                <w:lang w:val="lt-LT" w:eastAsia="lt-LT"/>
              </w:rPr>
            </w:pPr>
            <w:r w:rsidRPr="005C0F6C">
              <w:rPr>
                <w:rFonts w:ascii="Times New Roman" w:eastAsia="Times New Roman" w:hAnsi="Times New Roman" w:cs="Times New Roman"/>
                <w:color w:val="000000"/>
                <w:shd w:val="clear" w:color="auto" w:fill="FFFFFF"/>
                <w:lang w:val="lt-LT"/>
              </w:rPr>
              <w:t>P-12-001-01-02-01-17</w:t>
            </w:r>
            <w:r w:rsidRPr="005C0F6C">
              <w:rPr>
                <w:rFonts w:ascii="Times New Roman" w:eastAsia="Times New Roman" w:hAnsi="Times New Roman" w:cs="Times New Roman"/>
                <w:color w:val="000000"/>
                <w:lang w:val="lt-LT" w:eastAsia="lt-LT"/>
              </w:rPr>
              <w:t xml:space="preserve"> – Asmenys, dalyvavę EURO HPC centro veiklose</w:t>
            </w:r>
            <w:r w:rsidRPr="005C0F6C">
              <w:rPr>
                <w:rFonts w:ascii="Times New Roman" w:eastAsia="Times New Roman" w:hAnsi="Times New Roman" w:cs="Times New Roman"/>
                <w:lang w:val="lt-LT"/>
              </w:rPr>
              <w:t xml:space="preserve"> (</w:t>
            </w:r>
            <w:r w:rsidRPr="005C0F6C">
              <w:rPr>
                <w:rFonts w:ascii="Times New Roman" w:eastAsia="Times New Roman" w:hAnsi="Times New Roman" w:cs="Times New Roman"/>
                <w:color w:val="000000"/>
                <w:lang w:val="lt-LT" w:eastAsia="lt-LT"/>
              </w:rPr>
              <w:t>skaičius)</w:t>
            </w:r>
          </w:p>
          <w:p w14:paraId="18DFFB5A" w14:textId="77777777" w:rsidR="005C0F6C" w:rsidRPr="005C0F6C" w:rsidRDefault="005C0F6C" w:rsidP="005C0F6C">
            <w:pPr>
              <w:spacing w:after="0" w:line="240" w:lineRule="auto"/>
              <w:rPr>
                <w:rFonts w:ascii="Times New Roman" w:eastAsia="Times New Roman" w:hAnsi="Times New Roman" w:cs="Times New Roman"/>
                <w:color w:val="000000"/>
                <w:lang w:val="lt-LT" w:eastAsia="lt-LT"/>
              </w:rPr>
            </w:pPr>
          </w:p>
          <w:p w14:paraId="63BA6623" w14:textId="77777777" w:rsidR="005C0F6C" w:rsidRPr="005C0F6C" w:rsidRDefault="005C0F6C" w:rsidP="005C0F6C">
            <w:pPr>
              <w:spacing w:after="0" w:line="240" w:lineRule="auto"/>
              <w:rPr>
                <w:rFonts w:ascii="Times New Roman" w:eastAsia="Times New Roman" w:hAnsi="Times New Roman" w:cs="Times New Roman"/>
                <w:color w:val="000000"/>
                <w:lang w:val="lt-LT" w:eastAsia="lt-LT"/>
              </w:rPr>
            </w:pPr>
            <w:r w:rsidRPr="005C0F6C">
              <w:rPr>
                <w:rFonts w:ascii="Times New Roman" w:eastAsia="Times New Roman" w:hAnsi="Times New Roman" w:cs="Times New Roman"/>
                <w:color w:val="000000"/>
                <w:shd w:val="clear" w:color="auto" w:fill="FFFFFF"/>
                <w:lang w:val="lt-LT"/>
              </w:rPr>
              <w:t>P-12-001-01-02-01-18</w:t>
            </w:r>
            <w:r w:rsidRPr="005C0F6C">
              <w:rPr>
                <w:rFonts w:ascii="Times New Roman" w:eastAsia="Times New Roman" w:hAnsi="Times New Roman" w:cs="Times New Roman"/>
                <w:color w:val="000000"/>
                <w:lang w:val="lt-LT" w:eastAsia="lt-LT"/>
              </w:rPr>
              <w:t xml:space="preserve"> – LINO renginiai / susitikima</w:t>
            </w:r>
            <w:r w:rsidRPr="005C0F6C">
              <w:rPr>
                <w:rFonts w:ascii="Times New Roman" w:eastAsia="Times New Roman" w:hAnsi="Times New Roman" w:cs="Times New Roman"/>
                <w:color w:val="000000"/>
                <w:lang w:val="lt-LT" w:eastAsia="lt-LT"/>
              </w:rPr>
              <w:lastRenderedPageBreak/>
              <w:t>i apie ES tarptautines programas, iniciatyvas bei galimybes, aktualias Lietuvos mokslo ir inovacijų ekosistemai</w:t>
            </w:r>
            <w:r w:rsidRPr="005C0F6C">
              <w:rPr>
                <w:rFonts w:ascii="Times New Roman" w:eastAsia="Times New Roman" w:hAnsi="Times New Roman" w:cs="Times New Roman"/>
                <w:lang w:val="lt-LT"/>
              </w:rPr>
              <w:t xml:space="preserve"> (</w:t>
            </w:r>
            <w:r w:rsidRPr="005C0F6C">
              <w:rPr>
                <w:rFonts w:ascii="Times New Roman" w:eastAsia="Times New Roman" w:hAnsi="Times New Roman" w:cs="Times New Roman"/>
                <w:color w:val="000000"/>
                <w:lang w:val="lt-LT" w:eastAsia="lt-LT"/>
              </w:rPr>
              <w:t>skaičius)</w:t>
            </w:r>
          </w:p>
          <w:p w14:paraId="00ED40A2" w14:textId="77777777" w:rsidR="005C0F6C" w:rsidRPr="005C0F6C" w:rsidRDefault="005C0F6C" w:rsidP="005C0F6C">
            <w:pPr>
              <w:spacing w:after="0" w:line="240" w:lineRule="auto"/>
              <w:rPr>
                <w:rFonts w:ascii="Times New Roman" w:eastAsia="Times New Roman" w:hAnsi="Times New Roman" w:cs="Times New Roman"/>
                <w:color w:val="000000"/>
                <w:lang w:val="lt-LT" w:eastAsia="lt-LT"/>
              </w:rPr>
            </w:pPr>
          </w:p>
          <w:p w14:paraId="28D53A41" w14:textId="77777777" w:rsidR="005C0F6C" w:rsidRPr="005C0F6C" w:rsidRDefault="005C0F6C" w:rsidP="005C0F6C">
            <w:pPr>
              <w:spacing w:after="0" w:line="240" w:lineRule="auto"/>
              <w:rPr>
                <w:rFonts w:ascii="Times New Roman" w:eastAsia="Times New Roman" w:hAnsi="Times New Roman" w:cs="Times New Roman"/>
                <w:color w:val="000000"/>
                <w:lang w:val="lt-LT" w:eastAsia="lt-LT"/>
              </w:rPr>
            </w:pPr>
            <w:r w:rsidRPr="005C0F6C">
              <w:rPr>
                <w:rFonts w:ascii="Times New Roman" w:eastAsia="Times New Roman" w:hAnsi="Times New Roman" w:cs="Times New Roman"/>
                <w:lang w:val="lt-LT"/>
              </w:rPr>
              <w:t>P-12-001-01-02-01-23</w:t>
            </w:r>
          </w:p>
          <w:p w14:paraId="17289A52" w14:textId="77777777" w:rsidR="005C0F6C" w:rsidRPr="005C0F6C" w:rsidRDefault="005C0F6C" w:rsidP="005C0F6C">
            <w:pPr>
              <w:spacing w:after="0" w:line="240" w:lineRule="auto"/>
              <w:ind w:left="21" w:hanging="360"/>
              <w:rPr>
                <w:rFonts w:ascii="Times New Roman" w:eastAsia="Times New Roman" w:hAnsi="Times New Roman" w:cs="Times New Roman"/>
                <w:lang w:val="lt-LT"/>
              </w:rPr>
            </w:pPr>
            <w:r w:rsidRPr="005C0F6C">
              <w:rPr>
                <w:rFonts w:ascii="Times New Roman" w:eastAsia="Times New Roman" w:hAnsi="Times New Roman" w:cs="Times New Roman"/>
                <w:lang w:val="lt-LT"/>
              </w:rPr>
              <w:t>–</w:t>
            </w:r>
            <w:r w:rsidRPr="005C0F6C">
              <w:rPr>
                <w:rFonts w:ascii="Times New Roman" w:eastAsia="Times New Roman" w:hAnsi="Times New Roman" w:cs="Times New Roman"/>
                <w:lang w:val="lt-LT"/>
              </w:rPr>
              <w:tab/>
            </w:r>
            <w:r w:rsidRPr="005C0F6C">
              <w:rPr>
                <w:rFonts w:ascii="Times New Roman" w:eastAsia="Times New Roman" w:hAnsi="Times New Roman" w:cs="Times New Roman"/>
                <w:bCs/>
                <w:iCs/>
                <w:lang w:val="lt-LT" w:eastAsia="lt-LT"/>
              </w:rPr>
              <w:t>Išlaikytos nacionalinių kontaktinių asmenų pareigybės (vienetai)</w:t>
            </w:r>
          </w:p>
        </w:tc>
        <w:tc>
          <w:tcPr>
            <w:tcW w:w="560" w:type="dxa"/>
            <w:tcBorders>
              <w:top w:val="single" w:sz="4" w:space="0" w:color="auto"/>
              <w:left w:val="single" w:sz="4" w:space="0" w:color="auto"/>
              <w:bottom w:val="single" w:sz="4" w:space="0" w:color="auto"/>
              <w:right w:val="single" w:sz="4" w:space="0" w:color="auto"/>
            </w:tcBorders>
          </w:tcPr>
          <w:p w14:paraId="0BB4FE71" w14:textId="77777777" w:rsidR="005C0F6C" w:rsidRPr="005C0F6C" w:rsidRDefault="005C0F6C" w:rsidP="005C0F6C">
            <w:pPr>
              <w:spacing w:after="0" w:line="240" w:lineRule="auto"/>
              <w:jc w:val="center"/>
              <w:textAlignment w:val="baseline"/>
              <w:rPr>
                <w:rFonts w:ascii="Times New Roman" w:eastAsia="Times New Roman" w:hAnsi="Times New Roman" w:cs="Times New Roman"/>
                <w:lang w:val="lt-LT" w:eastAsia="lt-LT"/>
              </w:rPr>
            </w:pPr>
            <w:r w:rsidRPr="005C0F6C">
              <w:rPr>
                <w:rFonts w:ascii="Times New Roman" w:eastAsia="Times New Roman" w:hAnsi="Times New Roman" w:cs="Times New Roman"/>
                <w:lang w:val="lt-LT" w:eastAsia="lt-LT"/>
              </w:rPr>
              <w:lastRenderedPageBreak/>
              <w:t>175 (2029)</w:t>
            </w:r>
          </w:p>
          <w:p w14:paraId="3991EB30" w14:textId="77777777" w:rsidR="005C0F6C" w:rsidRPr="005C0F6C" w:rsidRDefault="005C0F6C" w:rsidP="005C0F6C">
            <w:pPr>
              <w:spacing w:after="0" w:line="240" w:lineRule="auto"/>
              <w:jc w:val="center"/>
              <w:textAlignment w:val="baseline"/>
              <w:rPr>
                <w:rFonts w:ascii="Times New Roman" w:eastAsia="Times New Roman" w:hAnsi="Times New Roman" w:cs="Times New Roman"/>
                <w:lang w:val="lt-LT" w:eastAsia="lt-LT"/>
              </w:rPr>
            </w:pPr>
          </w:p>
          <w:p w14:paraId="2DF86020" w14:textId="77777777" w:rsidR="005C0F6C" w:rsidRPr="005C0F6C" w:rsidRDefault="005C0F6C" w:rsidP="005C0F6C">
            <w:pPr>
              <w:spacing w:after="0" w:line="240" w:lineRule="auto"/>
              <w:jc w:val="center"/>
              <w:textAlignment w:val="baseline"/>
              <w:rPr>
                <w:rFonts w:ascii="Times New Roman" w:eastAsia="Times New Roman" w:hAnsi="Times New Roman" w:cs="Times New Roman"/>
                <w:lang w:val="lt-LT" w:eastAsia="lt-LT"/>
              </w:rPr>
            </w:pPr>
          </w:p>
          <w:p w14:paraId="2C8C78F4" w14:textId="77777777" w:rsidR="005C0F6C" w:rsidRPr="005C0F6C" w:rsidRDefault="005C0F6C" w:rsidP="005C0F6C">
            <w:pPr>
              <w:spacing w:after="0" w:line="240" w:lineRule="auto"/>
              <w:jc w:val="center"/>
              <w:textAlignment w:val="baseline"/>
              <w:rPr>
                <w:rFonts w:ascii="Times New Roman" w:eastAsia="Times New Roman" w:hAnsi="Times New Roman" w:cs="Times New Roman"/>
                <w:lang w:val="lt-LT" w:eastAsia="lt-LT"/>
              </w:rPr>
            </w:pPr>
          </w:p>
          <w:p w14:paraId="2408ED80" w14:textId="77777777" w:rsidR="005C0F6C" w:rsidRPr="005C0F6C" w:rsidRDefault="005C0F6C" w:rsidP="005C0F6C">
            <w:pPr>
              <w:spacing w:after="0" w:line="240" w:lineRule="auto"/>
              <w:jc w:val="center"/>
              <w:textAlignment w:val="baseline"/>
              <w:rPr>
                <w:rFonts w:ascii="Times New Roman" w:eastAsia="Times New Roman" w:hAnsi="Times New Roman" w:cs="Times New Roman"/>
                <w:lang w:val="lt-LT" w:eastAsia="lt-LT"/>
              </w:rPr>
            </w:pPr>
          </w:p>
          <w:p w14:paraId="058C1E92" w14:textId="77777777" w:rsidR="005C0F6C" w:rsidRPr="005C0F6C" w:rsidRDefault="005C0F6C" w:rsidP="005C0F6C">
            <w:pPr>
              <w:spacing w:after="0" w:line="240" w:lineRule="auto"/>
              <w:jc w:val="center"/>
              <w:textAlignment w:val="baseline"/>
              <w:rPr>
                <w:rFonts w:ascii="Times New Roman" w:eastAsia="Times New Roman" w:hAnsi="Times New Roman" w:cs="Times New Roman"/>
                <w:lang w:val="lt-LT" w:eastAsia="lt-LT"/>
              </w:rPr>
            </w:pPr>
          </w:p>
          <w:p w14:paraId="6B7D7D0F" w14:textId="77777777" w:rsidR="005C0F6C" w:rsidRPr="005C0F6C" w:rsidRDefault="005C0F6C" w:rsidP="005C0F6C">
            <w:pPr>
              <w:spacing w:after="0" w:line="240" w:lineRule="auto"/>
              <w:jc w:val="center"/>
              <w:textAlignment w:val="baseline"/>
              <w:rPr>
                <w:rFonts w:ascii="Times New Roman" w:eastAsia="Times New Roman" w:hAnsi="Times New Roman" w:cs="Times New Roman"/>
                <w:lang w:val="lt-LT" w:eastAsia="lt-LT"/>
              </w:rPr>
            </w:pPr>
          </w:p>
          <w:p w14:paraId="4833A73A" w14:textId="77777777" w:rsidR="005C0F6C" w:rsidRPr="005C0F6C" w:rsidRDefault="005C0F6C" w:rsidP="005C0F6C">
            <w:pPr>
              <w:spacing w:after="0" w:line="240" w:lineRule="auto"/>
              <w:jc w:val="center"/>
              <w:textAlignment w:val="baseline"/>
              <w:rPr>
                <w:rFonts w:ascii="Times New Roman" w:eastAsia="Times New Roman" w:hAnsi="Times New Roman" w:cs="Times New Roman"/>
                <w:lang w:val="lt-LT" w:eastAsia="lt-LT"/>
              </w:rPr>
            </w:pPr>
          </w:p>
          <w:p w14:paraId="00A342CD" w14:textId="77777777" w:rsidR="005C0F6C" w:rsidRPr="005C0F6C" w:rsidRDefault="005C0F6C" w:rsidP="005C0F6C">
            <w:pPr>
              <w:spacing w:after="0" w:line="240" w:lineRule="auto"/>
              <w:jc w:val="center"/>
              <w:textAlignment w:val="baseline"/>
              <w:rPr>
                <w:rFonts w:ascii="Times New Roman" w:eastAsia="Times New Roman" w:hAnsi="Times New Roman" w:cs="Times New Roman"/>
                <w:lang w:val="lt-LT" w:eastAsia="lt-LT"/>
              </w:rPr>
            </w:pPr>
          </w:p>
          <w:p w14:paraId="12466713" w14:textId="77777777" w:rsidR="005C0F6C" w:rsidRPr="005C0F6C" w:rsidRDefault="005C0F6C" w:rsidP="005C0F6C">
            <w:pPr>
              <w:spacing w:after="0" w:line="240" w:lineRule="auto"/>
              <w:jc w:val="center"/>
              <w:textAlignment w:val="baseline"/>
              <w:rPr>
                <w:rFonts w:ascii="Times New Roman" w:eastAsia="Times New Roman" w:hAnsi="Times New Roman" w:cs="Times New Roman"/>
                <w:lang w:val="lt-LT" w:eastAsia="lt-LT"/>
              </w:rPr>
            </w:pPr>
          </w:p>
          <w:p w14:paraId="31ED0B03" w14:textId="77777777" w:rsidR="005C0F6C" w:rsidRPr="005C0F6C" w:rsidRDefault="005C0F6C" w:rsidP="005C0F6C">
            <w:pPr>
              <w:spacing w:after="0" w:line="240" w:lineRule="auto"/>
              <w:jc w:val="center"/>
              <w:textAlignment w:val="baseline"/>
              <w:rPr>
                <w:rFonts w:ascii="Times New Roman" w:eastAsia="Times New Roman" w:hAnsi="Times New Roman" w:cs="Times New Roman"/>
                <w:lang w:val="lt-LT" w:eastAsia="lt-LT"/>
              </w:rPr>
            </w:pPr>
          </w:p>
          <w:p w14:paraId="6DCC3F87" w14:textId="77777777" w:rsidR="005C0F6C" w:rsidRPr="005C0F6C" w:rsidRDefault="005C0F6C" w:rsidP="005C0F6C">
            <w:pPr>
              <w:spacing w:after="0" w:line="240" w:lineRule="auto"/>
              <w:jc w:val="center"/>
              <w:textAlignment w:val="baseline"/>
              <w:rPr>
                <w:rFonts w:ascii="Times New Roman" w:eastAsia="Times New Roman" w:hAnsi="Times New Roman" w:cs="Times New Roman"/>
                <w:lang w:val="lt-LT" w:eastAsia="lt-LT"/>
              </w:rPr>
            </w:pPr>
          </w:p>
          <w:p w14:paraId="4FAE0089" w14:textId="77777777" w:rsidR="005C0F6C" w:rsidRPr="005C0F6C" w:rsidRDefault="005C0F6C" w:rsidP="005C0F6C">
            <w:pPr>
              <w:spacing w:after="0" w:line="240" w:lineRule="auto"/>
              <w:jc w:val="center"/>
              <w:textAlignment w:val="baseline"/>
              <w:rPr>
                <w:rFonts w:ascii="Times New Roman" w:eastAsia="Times New Roman" w:hAnsi="Times New Roman" w:cs="Times New Roman"/>
                <w:lang w:val="lt-LT" w:eastAsia="lt-LT"/>
              </w:rPr>
            </w:pPr>
          </w:p>
          <w:p w14:paraId="61576BF2" w14:textId="77777777" w:rsidR="005C0F6C" w:rsidRPr="005C0F6C" w:rsidRDefault="005C0F6C" w:rsidP="005C0F6C">
            <w:pPr>
              <w:spacing w:after="0" w:line="240" w:lineRule="auto"/>
              <w:ind w:firstLine="30"/>
              <w:textAlignment w:val="baseline"/>
              <w:rPr>
                <w:rFonts w:ascii="Times New Roman" w:eastAsia="Times New Roman" w:hAnsi="Times New Roman" w:cs="Times New Roman"/>
                <w:lang w:val="lt-LT" w:eastAsia="lt-LT"/>
              </w:rPr>
            </w:pPr>
          </w:p>
          <w:p w14:paraId="71D51D7E" w14:textId="77777777" w:rsidR="005C0F6C" w:rsidRPr="005C0F6C" w:rsidRDefault="005C0F6C" w:rsidP="005C0F6C">
            <w:pPr>
              <w:spacing w:after="0" w:line="240" w:lineRule="auto"/>
              <w:jc w:val="center"/>
              <w:textAlignment w:val="baseline"/>
              <w:rPr>
                <w:rFonts w:ascii="Times New Roman" w:eastAsia="Times New Roman" w:hAnsi="Times New Roman" w:cs="Times New Roman"/>
                <w:lang w:val="lt-LT" w:eastAsia="lt-LT"/>
              </w:rPr>
            </w:pPr>
            <w:r w:rsidRPr="005C0F6C">
              <w:rPr>
                <w:rFonts w:ascii="Times New Roman" w:eastAsia="Times New Roman" w:hAnsi="Times New Roman" w:cs="Times New Roman"/>
                <w:lang w:val="lt-LT" w:eastAsia="lt-LT"/>
              </w:rPr>
              <w:t xml:space="preserve">8 084 </w:t>
            </w:r>
            <w:r w:rsidRPr="005C0F6C">
              <w:rPr>
                <w:rFonts w:ascii="Times New Roman" w:eastAsia="Times New Roman" w:hAnsi="Times New Roman" w:cs="Times New Roman"/>
                <w:lang w:val="lt-LT" w:eastAsia="lt-LT"/>
              </w:rPr>
              <w:lastRenderedPageBreak/>
              <w:t>730 (2029)</w:t>
            </w:r>
          </w:p>
          <w:p w14:paraId="17D97146" w14:textId="77777777" w:rsidR="005C0F6C" w:rsidRPr="005C0F6C" w:rsidRDefault="005C0F6C" w:rsidP="005C0F6C">
            <w:pPr>
              <w:spacing w:after="0" w:line="240" w:lineRule="auto"/>
              <w:jc w:val="center"/>
              <w:textAlignment w:val="baseline"/>
              <w:rPr>
                <w:rFonts w:ascii="Times New Roman" w:eastAsia="Times New Roman" w:hAnsi="Times New Roman" w:cs="Times New Roman"/>
                <w:lang w:val="lt-LT" w:eastAsia="lt-LT"/>
              </w:rPr>
            </w:pPr>
          </w:p>
          <w:p w14:paraId="0BDB3FB5" w14:textId="77777777" w:rsidR="005C0F6C" w:rsidRPr="005C0F6C" w:rsidRDefault="005C0F6C" w:rsidP="005C0F6C">
            <w:pPr>
              <w:spacing w:after="0" w:line="240" w:lineRule="auto"/>
              <w:jc w:val="center"/>
              <w:textAlignment w:val="baseline"/>
              <w:rPr>
                <w:rFonts w:ascii="Times New Roman" w:eastAsia="Times New Roman" w:hAnsi="Times New Roman" w:cs="Times New Roman"/>
                <w:lang w:val="lt-LT" w:eastAsia="lt-LT"/>
              </w:rPr>
            </w:pPr>
          </w:p>
          <w:p w14:paraId="7527BBD9" w14:textId="77777777" w:rsidR="005C0F6C" w:rsidRPr="005C0F6C" w:rsidRDefault="005C0F6C" w:rsidP="005C0F6C">
            <w:pPr>
              <w:spacing w:after="0" w:line="240" w:lineRule="auto"/>
              <w:jc w:val="center"/>
              <w:textAlignment w:val="baseline"/>
              <w:rPr>
                <w:rFonts w:ascii="Times New Roman" w:eastAsia="Times New Roman" w:hAnsi="Times New Roman" w:cs="Times New Roman"/>
                <w:lang w:val="lt-LT" w:eastAsia="lt-LT"/>
              </w:rPr>
            </w:pPr>
          </w:p>
          <w:p w14:paraId="105E5D69" w14:textId="77777777" w:rsidR="005C0F6C" w:rsidRPr="005C0F6C" w:rsidRDefault="005C0F6C" w:rsidP="005C0F6C">
            <w:pPr>
              <w:spacing w:after="0" w:line="240" w:lineRule="auto"/>
              <w:jc w:val="center"/>
              <w:textAlignment w:val="baseline"/>
              <w:rPr>
                <w:rFonts w:ascii="Times New Roman" w:eastAsia="Times New Roman" w:hAnsi="Times New Roman" w:cs="Times New Roman"/>
                <w:lang w:val="lt-LT" w:eastAsia="lt-LT"/>
              </w:rPr>
            </w:pPr>
          </w:p>
          <w:p w14:paraId="0F323613" w14:textId="77777777" w:rsidR="005C0F6C" w:rsidRPr="005C0F6C" w:rsidRDefault="005C0F6C" w:rsidP="005C0F6C">
            <w:pPr>
              <w:spacing w:after="0" w:line="240" w:lineRule="auto"/>
              <w:jc w:val="center"/>
              <w:textAlignment w:val="baseline"/>
              <w:rPr>
                <w:rFonts w:ascii="Times New Roman" w:eastAsia="Times New Roman" w:hAnsi="Times New Roman" w:cs="Times New Roman"/>
                <w:lang w:val="lt-LT" w:eastAsia="lt-LT"/>
              </w:rPr>
            </w:pPr>
          </w:p>
          <w:p w14:paraId="145141D5" w14:textId="77777777" w:rsidR="005C0F6C" w:rsidRPr="005C0F6C" w:rsidRDefault="005C0F6C" w:rsidP="005C0F6C">
            <w:pPr>
              <w:spacing w:after="0" w:line="240" w:lineRule="auto"/>
              <w:jc w:val="center"/>
              <w:textAlignment w:val="baseline"/>
              <w:rPr>
                <w:rFonts w:ascii="Times New Roman" w:eastAsia="Times New Roman" w:hAnsi="Times New Roman" w:cs="Times New Roman"/>
                <w:lang w:val="lt-LT" w:eastAsia="lt-LT"/>
              </w:rPr>
            </w:pPr>
          </w:p>
          <w:p w14:paraId="0C57546F" w14:textId="77777777" w:rsidR="005C0F6C" w:rsidRPr="005C0F6C" w:rsidRDefault="005C0F6C" w:rsidP="005C0F6C">
            <w:pPr>
              <w:spacing w:after="0" w:line="240" w:lineRule="auto"/>
              <w:jc w:val="center"/>
              <w:textAlignment w:val="baseline"/>
              <w:rPr>
                <w:rFonts w:ascii="Times New Roman" w:eastAsia="Times New Roman" w:hAnsi="Times New Roman" w:cs="Times New Roman"/>
                <w:lang w:val="lt-LT" w:eastAsia="lt-LT"/>
              </w:rPr>
            </w:pPr>
          </w:p>
          <w:p w14:paraId="0D4EE7D1" w14:textId="77777777" w:rsidR="005C0F6C" w:rsidRPr="005C0F6C" w:rsidRDefault="005C0F6C" w:rsidP="005C0F6C">
            <w:pPr>
              <w:spacing w:after="0" w:line="240" w:lineRule="auto"/>
              <w:jc w:val="center"/>
              <w:textAlignment w:val="baseline"/>
              <w:rPr>
                <w:rFonts w:ascii="Times New Roman" w:eastAsia="Times New Roman" w:hAnsi="Times New Roman" w:cs="Times New Roman"/>
                <w:lang w:val="lt-LT" w:eastAsia="lt-LT"/>
              </w:rPr>
            </w:pPr>
            <w:r w:rsidRPr="005C0F6C">
              <w:rPr>
                <w:rFonts w:ascii="Times New Roman" w:eastAsia="Times New Roman" w:hAnsi="Times New Roman" w:cs="Times New Roman"/>
                <w:lang w:val="lt-LT" w:eastAsia="lt-LT"/>
              </w:rPr>
              <w:t>18 (2029)</w:t>
            </w:r>
          </w:p>
          <w:p w14:paraId="271FE6F6" w14:textId="77777777" w:rsidR="005C0F6C" w:rsidRPr="005C0F6C" w:rsidRDefault="005C0F6C" w:rsidP="005C0F6C">
            <w:pPr>
              <w:spacing w:after="0" w:line="240" w:lineRule="auto"/>
              <w:jc w:val="center"/>
              <w:textAlignment w:val="baseline"/>
              <w:rPr>
                <w:rFonts w:ascii="Times New Roman" w:eastAsia="Times New Roman" w:hAnsi="Times New Roman" w:cs="Times New Roman"/>
                <w:lang w:val="lt-LT" w:eastAsia="lt-LT"/>
              </w:rPr>
            </w:pPr>
          </w:p>
          <w:p w14:paraId="0DEC4163" w14:textId="77777777" w:rsidR="005C0F6C" w:rsidRPr="005C0F6C" w:rsidRDefault="005C0F6C" w:rsidP="005C0F6C">
            <w:pPr>
              <w:spacing w:after="0" w:line="240" w:lineRule="auto"/>
              <w:jc w:val="center"/>
              <w:textAlignment w:val="baseline"/>
              <w:rPr>
                <w:rFonts w:ascii="Times New Roman" w:eastAsia="Times New Roman" w:hAnsi="Times New Roman" w:cs="Times New Roman"/>
                <w:lang w:val="lt-LT" w:eastAsia="lt-LT"/>
              </w:rPr>
            </w:pPr>
          </w:p>
          <w:p w14:paraId="3B953A86" w14:textId="77777777" w:rsidR="005C0F6C" w:rsidRPr="005C0F6C" w:rsidRDefault="005C0F6C" w:rsidP="005C0F6C">
            <w:pPr>
              <w:spacing w:after="0" w:line="240" w:lineRule="auto"/>
              <w:jc w:val="center"/>
              <w:textAlignment w:val="baseline"/>
              <w:rPr>
                <w:rFonts w:ascii="Times New Roman" w:eastAsia="Times New Roman" w:hAnsi="Times New Roman" w:cs="Times New Roman"/>
                <w:lang w:val="lt-LT" w:eastAsia="lt-LT"/>
              </w:rPr>
            </w:pPr>
          </w:p>
          <w:p w14:paraId="66F2EC10" w14:textId="77777777" w:rsidR="005C0F6C" w:rsidRPr="005C0F6C" w:rsidRDefault="005C0F6C" w:rsidP="005C0F6C">
            <w:pPr>
              <w:spacing w:after="0" w:line="240" w:lineRule="auto"/>
              <w:jc w:val="center"/>
              <w:textAlignment w:val="baseline"/>
              <w:rPr>
                <w:rFonts w:ascii="Times New Roman" w:eastAsia="Times New Roman" w:hAnsi="Times New Roman" w:cs="Times New Roman"/>
                <w:lang w:val="lt-LT" w:eastAsia="lt-LT"/>
              </w:rPr>
            </w:pPr>
          </w:p>
          <w:p w14:paraId="1057034C" w14:textId="77777777" w:rsidR="005C0F6C" w:rsidRPr="005C0F6C" w:rsidRDefault="005C0F6C" w:rsidP="005C0F6C">
            <w:pPr>
              <w:spacing w:after="0" w:line="240" w:lineRule="auto"/>
              <w:jc w:val="center"/>
              <w:textAlignment w:val="baseline"/>
              <w:rPr>
                <w:rFonts w:ascii="Times New Roman" w:eastAsia="Times New Roman" w:hAnsi="Times New Roman" w:cs="Times New Roman"/>
                <w:lang w:val="lt-LT" w:eastAsia="lt-LT"/>
              </w:rPr>
            </w:pPr>
          </w:p>
          <w:p w14:paraId="75263A25" w14:textId="77777777" w:rsidR="005C0F6C" w:rsidRPr="005C0F6C" w:rsidRDefault="005C0F6C" w:rsidP="005C0F6C">
            <w:pPr>
              <w:spacing w:after="0" w:line="240" w:lineRule="auto"/>
              <w:jc w:val="center"/>
              <w:textAlignment w:val="baseline"/>
              <w:rPr>
                <w:rFonts w:ascii="Times New Roman" w:eastAsia="Times New Roman" w:hAnsi="Times New Roman" w:cs="Times New Roman"/>
                <w:lang w:val="lt-LT" w:eastAsia="lt-LT"/>
              </w:rPr>
            </w:pPr>
          </w:p>
          <w:p w14:paraId="56919ED7" w14:textId="77777777" w:rsidR="005C0F6C" w:rsidRPr="005C0F6C" w:rsidRDefault="005C0F6C" w:rsidP="005C0F6C">
            <w:pPr>
              <w:spacing w:after="0" w:line="240" w:lineRule="auto"/>
              <w:jc w:val="center"/>
              <w:textAlignment w:val="baseline"/>
              <w:rPr>
                <w:rFonts w:ascii="Times New Roman" w:eastAsia="Times New Roman" w:hAnsi="Times New Roman" w:cs="Times New Roman"/>
                <w:lang w:val="lt-LT" w:eastAsia="lt-LT"/>
              </w:rPr>
            </w:pPr>
          </w:p>
          <w:p w14:paraId="2B87929F" w14:textId="77777777" w:rsidR="005C0F6C" w:rsidRPr="005C0F6C" w:rsidRDefault="005C0F6C" w:rsidP="005C0F6C">
            <w:pPr>
              <w:spacing w:after="0" w:line="240" w:lineRule="auto"/>
              <w:jc w:val="center"/>
              <w:textAlignment w:val="baseline"/>
              <w:rPr>
                <w:rFonts w:ascii="Times New Roman" w:eastAsia="Times New Roman" w:hAnsi="Times New Roman" w:cs="Times New Roman"/>
                <w:lang w:val="lt-LT" w:eastAsia="lt-LT"/>
              </w:rPr>
            </w:pPr>
          </w:p>
          <w:p w14:paraId="0B10A28D" w14:textId="77777777" w:rsidR="005C0F6C" w:rsidRPr="005C0F6C" w:rsidRDefault="005C0F6C" w:rsidP="005C0F6C">
            <w:pPr>
              <w:spacing w:after="0" w:line="240" w:lineRule="auto"/>
              <w:ind w:hanging="111"/>
              <w:jc w:val="center"/>
              <w:textAlignment w:val="baseline"/>
              <w:rPr>
                <w:rFonts w:ascii="Times New Roman" w:eastAsia="Times New Roman" w:hAnsi="Times New Roman" w:cs="Times New Roman"/>
                <w:lang w:val="lt-LT" w:eastAsia="lt-LT"/>
              </w:rPr>
            </w:pPr>
            <w:r w:rsidRPr="005C0F6C">
              <w:rPr>
                <w:rFonts w:ascii="Times New Roman" w:eastAsia="Times New Roman" w:hAnsi="Times New Roman" w:cs="Times New Roman"/>
                <w:lang w:val="lt-LT" w:eastAsia="lt-LT"/>
              </w:rPr>
              <w:t>28 (2029)</w:t>
            </w:r>
          </w:p>
          <w:p w14:paraId="1838A4F6" w14:textId="77777777" w:rsidR="005C0F6C" w:rsidRPr="005C0F6C" w:rsidRDefault="005C0F6C" w:rsidP="005C0F6C">
            <w:pPr>
              <w:spacing w:after="0" w:line="240" w:lineRule="auto"/>
              <w:jc w:val="center"/>
              <w:textAlignment w:val="baseline"/>
              <w:rPr>
                <w:rFonts w:ascii="Times New Roman" w:eastAsia="Times New Roman" w:hAnsi="Times New Roman" w:cs="Times New Roman"/>
                <w:lang w:val="lt-LT" w:eastAsia="lt-LT"/>
              </w:rPr>
            </w:pPr>
          </w:p>
          <w:p w14:paraId="501D2B83" w14:textId="77777777" w:rsidR="005C0F6C" w:rsidRPr="005C0F6C" w:rsidRDefault="005C0F6C" w:rsidP="005C0F6C">
            <w:pPr>
              <w:spacing w:after="0" w:line="240" w:lineRule="auto"/>
              <w:jc w:val="center"/>
              <w:textAlignment w:val="baseline"/>
              <w:rPr>
                <w:rFonts w:ascii="Times New Roman" w:eastAsia="Times New Roman" w:hAnsi="Times New Roman" w:cs="Times New Roman"/>
                <w:lang w:val="lt-LT" w:eastAsia="lt-LT"/>
              </w:rPr>
            </w:pPr>
          </w:p>
          <w:p w14:paraId="0A1B18A2" w14:textId="77777777" w:rsidR="005C0F6C" w:rsidRPr="005C0F6C" w:rsidRDefault="005C0F6C" w:rsidP="005C0F6C">
            <w:pPr>
              <w:spacing w:after="0" w:line="240" w:lineRule="auto"/>
              <w:jc w:val="center"/>
              <w:textAlignment w:val="baseline"/>
              <w:rPr>
                <w:rFonts w:ascii="Times New Roman" w:eastAsia="Times New Roman" w:hAnsi="Times New Roman" w:cs="Times New Roman"/>
                <w:lang w:val="lt-LT" w:eastAsia="lt-LT"/>
              </w:rPr>
            </w:pPr>
          </w:p>
          <w:p w14:paraId="4C8CC2BC" w14:textId="77777777" w:rsidR="005C0F6C" w:rsidRPr="005C0F6C" w:rsidRDefault="005C0F6C" w:rsidP="005C0F6C">
            <w:pPr>
              <w:spacing w:after="0" w:line="240" w:lineRule="auto"/>
              <w:jc w:val="center"/>
              <w:textAlignment w:val="baseline"/>
              <w:rPr>
                <w:rFonts w:ascii="Times New Roman" w:eastAsia="Times New Roman" w:hAnsi="Times New Roman" w:cs="Times New Roman"/>
                <w:lang w:val="lt-LT" w:eastAsia="lt-LT"/>
              </w:rPr>
            </w:pPr>
          </w:p>
          <w:p w14:paraId="4F1795DD" w14:textId="77777777" w:rsidR="005C0F6C" w:rsidRPr="005C0F6C" w:rsidRDefault="005C0F6C" w:rsidP="005C0F6C">
            <w:pPr>
              <w:spacing w:after="0" w:line="240" w:lineRule="auto"/>
              <w:jc w:val="center"/>
              <w:textAlignment w:val="baseline"/>
              <w:rPr>
                <w:rFonts w:ascii="Times New Roman" w:eastAsia="Times New Roman" w:hAnsi="Times New Roman" w:cs="Times New Roman"/>
                <w:lang w:val="lt-LT" w:eastAsia="lt-LT"/>
              </w:rPr>
            </w:pPr>
          </w:p>
          <w:p w14:paraId="56DD2AE2" w14:textId="77777777" w:rsidR="005C0F6C" w:rsidRPr="005C0F6C" w:rsidRDefault="005C0F6C" w:rsidP="005C0F6C">
            <w:pPr>
              <w:spacing w:after="0" w:line="240" w:lineRule="auto"/>
              <w:jc w:val="center"/>
              <w:textAlignment w:val="baseline"/>
              <w:rPr>
                <w:rFonts w:ascii="Times New Roman" w:eastAsia="Times New Roman" w:hAnsi="Times New Roman" w:cs="Times New Roman"/>
                <w:lang w:val="lt-LT" w:eastAsia="lt-LT"/>
              </w:rPr>
            </w:pPr>
          </w:p>
          <w:p w14:paraId="7DC2F3A5" w14:textId="77777777" w:rsidR="005C0F6C" w:rsidRPr="005C0F6C" w:rsidRDefault="005C0F6C" w:rsidP="005C0F6C">
            <w:pPr>
              <w:spacing w:after="0" w:line="240" w:lineRule="auto"/>
              <w:jc w:val="center"/>
              <w:textAlignment w:val="baseline"/>
              <w:rPr>
                <w:rFonts w:ascii="Times New Roman" w:eastAsia="Times New Roman" w:hAnsi="Times New Roman" w:cs="Times New Roman"/>
                <w:lang w:val="lt-LT" w:eastAsia="lt-LT"/>
              </w:rPr>
            </w:pPr>
          </w:p>
          <w:p w14:paraId="3B09EF16" w14:textId="77777777" w:rsidR="005C0F6C" w:rsidRPr="005C0F6C" w:rsidRDefault="005C0F6C" w:rsidP="005C0F6C">
            <w:pPr>
              <w:spacing w:after="0" w:line="240" w:lineRule="auto"/>
              <w:jc w:val="center"/>
              <w:textAlignment w:val="baseline"/>
              <w:rPr>
                <w:rFonts w:ascii="Times New Roman" w:eastAsia="Times New Roman" w:hAnsi="Times New Roman" w:cs="Times New Roman"/>
                <w:lang w:val="lt-LT" w:eastAsia="lt-LT"/>
              </w:rPr>
            </w:pPr>
          </w:p>
          <w:p w14:paraId="0725F96F" w14:textId="77777777" w:rsidR="005C0F6C" w:rsidRPr="005C0F6C" w:rsidRDefault="005C0F6C" w:rsidP="005C0F6C">
            <w:pPr>
              <w:spacing w:after="0" w:line="240" w:lineRule="auto"/>
              <w:jc w:val="center"/>
              <w:textAlignment w:val="baseline"/>
              <w:rPr>
                <w:rFonts w:ascii="Times New Roman" w:eastAsia="Times New Roman" w:hAnsi="Times New Roman" w:cs="Times New Roman"/>
                <w:lang w:val="lt-LT" w:eastAsia="lt-LT"/>
              </w:rPr>
            </w:pPr>
          </w:p>
          <w:p w14:paraId="56DED404" w14:textId="77777777" w:rsidR="005C0F6C" w:rsidRPr="005C0F6C" w:rsidRDefault="005C0F6C" w:rsidP="005C0F6C">
            <w:pPr>
              <w:spacing w:after="0" w:line="240" w:lineRule="auto"/>
              <w:jc w:val="center"/>
              <w:textAlignment w:val="baseline"/>
              <w:rPr>
                <w:rFonts w:ascii="Times New Roman" w:eastAsia="Times New Roman" w:hAnsi="Times New Roman" w:cs="Times New Roman"/>
                <w:lang w:val="lt-LT" w:eastAsia="lt-LT"/>
              </w:rPr>
            </w:pPr>
          </w:p>
          <w:p w14:paraId="3D787C3D" w14:textId="77777777" w:rsidR="005C0F6C" w:rsidRPr="005C0F6C" w:rsidRDefault="005C0F6C" w:rsidP="005C0F6C">
            <w:pPr>
              <w:spacing w:after="0" w:line="240" w:lineRule="auto"/>
              <w:jc w:val="center"/>
              <w:rPr>
                <w:rFonts w:ascii="Times New Roman" w:eastAsia="Times New Roman" w:hAnsi="Times New Roman" w:cs="Times New Roman"/>
                <w:lang w:val="lt-LT"/>
              </w:rPr>
            </w:pPr>
          </w:p>
          <w:p w14:paraId="52430162" w14:textId="77777777" w:rsidR="005C0F6C" w:rsidRPr="005C0F6C" w:rsidRDefault="005C0F6C" w:rsidP="005C0F6C">
            <w:pPr>
              <w:spacing w:after="0" w:line="240" w:lineRule="auto"/>
              <w:ind w:left="-111" w:right="-105"/>
              <w:jc w:val="center"/>
              <w:rPr>
                <w:rFonts w:ascii="Times New Roman" w:eastAsia="Times New Roman" w:hAnsi="Times New Roman" w:cs="Times New Roman"/>
                <w:lang w:val="lt-LT"/>
              </w:rPr>
            </w:pPr>
            <w:r w:rsidRPr="005C0F6C">
              <w:rPr>
                <w:rFonts w:ascii="Times New Roman" w:eastAsia="Times New Roman" w:hAnsi="Times New Roman" w:cs="Times New Roman"/>
                <w:lang w:val="lt-LT"/>
              </w:rPr>
              <w:t>95 (2029)</w:t>
            </w:r>
          </w:p>
          <w:p w14:paraId="6F98E28B" w14:textId="77777777" w:rsidR="005C0F6C" w:rsidRPr="005C0F6C" w:rsidRDefault="005C0F6C" w:rsidP="005C0F6C">
            <w:pPr>
              <w:spacing w:after="0" w:line="240" w:lineRule="auto"/>
              <w:jc w:val="center"/>
              <w:rPr>
                <w:rFonts w:ascii="Times New Roman" w:eastAsia="Times New Roman" w:hAnsi="Times New Roman" w:cs="Times New Roman"/>
                <w:lang w:val="lt-LT"/>
              </w:rPr>
            </w:pPr>
          </w:p>
          <w:p w14:paraId="5737D572" w14:textId="77777777" w:rsidR="005C0F6C" w:rsidRPr="005C0F6C" w:rsidRDefault="005C0F6C" w:rsidP="005C0F6C">
            <w:pPr>
              <w:spacing w:after="0" w:line="240" w:lineRule="auto"/>
              <w:jc w:val="center"/>
              <w:rPr>
                <w:rFonts w:ascii="Times New Roman" w:eastAsia="Times New Roman" w:hAnsi="Times New Roman" w:cs="Times New Roman"/>
                <w:lang w:val="lt-LT"/>
              </w:rPr>
            </w:pPr>
          </w:p>
          <w:p w14:paraId="1404666F" w14:textId="77777777" w:rsidR="005C0F6C" w:rsidRPr="005C0F6C" w:rsidRDefault="005C0F6C" w:rsidP="005C0F6C">
            <w:pPr>
              <w:spacing w:after="0" w:line="240" w:lineRule="auto"/>
              <w:jc w:val="center"/>
              <w:rPr>
                <w:rFonts w:ascii="Times New Roman" w:eastAsia="Times New Roman" w:hAnsi="Times New Roman" w:cs="Times New Roman"/>
                <w:lang w:val="lt-LT"/>
              </w:rPr>
            </w:pPr>
          </w:p>
          <w:p w14:paraId="07DA7902" w14:textId="77777777" w:rsidR="005C0F6C" w:rsidRPr="005C0F6C" w:rsidRDefault="005C0F6C" w:rsidP="005C0F6C">
            <w:pPr>
              <w:spacing w:after="0" w:line="240" w:lineRule="auto"/>
              <w:jc w:val="center"/>
              <w:rPr>
                <w:rFonts w:ascii="Times New Roman" w:eastAsia="Times New Roman" w:hAnsi="Times New Roman" w:cs="Times New Roman"/>
                <w:lang w:val="lt-LT"/>
              </w:rPr>
            </w:pPr>
          </w:p>
          <w:p w14:paraId="6360FC8B" w14:textId="77777777" w:rsidR="005C0F6C" w:rsidRPr="005C0F6C" w:rsidRDefault="005C0F6C" w:rsidP="005C0F6C">
            <w:pPr>
              <w:spacing w:after="0" w:line="240" w:lineRule="auto"/>
              <w:jc w:val="center"/>
              <w:rPr>
                <w:rFonts w:ascii="Times New Roman" w:eastAsia="Times New Roman" w:hAnsi="Times New Roman" w:cs="Times New Roman"/>
                <w:lang w:val="lt-LT"/>
              </w:rPr>
            </w:pPr>
          </w:p>
          <w:p w14:paraId="1AC550E4" w14:textId="77777777" w:rsidR="005C0F6C" w:rsidRPr="005C0F6C" w:rsidRDefault="005C0F6C" w:rsidP="005C0F6C">
            <w:pPr>
              <w:spacing w:after="0" w:line="240" w:lineRule="auto"/>
              <w:jc w:val="center"/>
              <w:rPr>
                <w:rFonts w:ascii="Times New Roman" w:eastAsia="Times New Roman" w:hAnsi="Times New Roman" w:cs="Times New Roman"/>
                <w:lang w:val="lt-LT"/>
              </w:rPr>
            </w:pPr>
          </w:p>
          <w:p w14:paraId="1EBCFFFD" w14:textId="77777777" w:rsidR="005C0F6C" w:rsidRPr="005C0F6C" w:rsidRDefault="005C0F6C" w:rsidP="005C0F6C">
            <w:pPr>
              <w:spacing w:after="0" w:line="240" w:lineRule="auto"/>
              <w:jc w:val="center"/>
              <w:rPr>
                <w:rFonts w:ascii="Times New Roman" w:eastAsia="Times New Roman" w:hAnsi="Times New Roman" w:cs="Times New Roman"/>
                <w:lang w:val="lt-LT"/>
              </w:rPr>
            </w:pPr>
          </w:p>
          <w:p w14:paraId="53B5597C" w14:textId="5634F7BA" w:rsidR="005C0F6C" w:rsidRPr="005C0F6C" w:rsidRDefault="001F6E29" w:rsidP="005C0F6C">
            <w:pPr>
              <w:spacing w:after="0" w:line="240" w:lineRule="auto"/>
              <w:ind w:left="-111" w:right="-247"/>
              <w:jc w:val="center"/>
              <w:rPr>
                <w:rFonts w:ascii="Times New Roman" w:eastAsia="Times New Roman" w:hAnsi="Times New Roman" w:cs="Times New Roman"/>
                <w:lang w:val="lt-LT"/>
              </w:rPr>
            </w:pPr>
            <w:r>
              <w:rPr>
                <w:rFonts w:ascii="Times New Roman" w:eastAsia="Times New Roman" w:hAnsi="Times New Roman" w:cs="Times New Roman"/>
                <w:lang w:val="lt-LT"/>
              </w:rPr>
              <w:t>26</w:t>
            </w:r>
            <w:r w:rsidR="005C0F6C" w:rsidRPr="005C0F6C">
              <w:rPr>
                <w:rFonts w:ascii="Times New Roman" w:eastAsia="Times New Roman" w:hAnsi="Times New Roman" w:cs="Times New Roman"/>
                <w:lang w:val="lt-LT"/>
              </w:rPr>
              <w:t>0 (2029)</w:t>
            </w:r>
          </w:p>
          <w:p w14:paraId="6F36DC4F" w14:textId="77777777" w:rsidR="005C0F6C" w:rsidRPr="005C0F6C" w:rsidRDefault="005C0F6C" w:rsidP="005C0F6C">
            <w:pPr>
              <w:spacing w:after="0" w:line="240" w:lineRule="auto"/>
              <w:jc w:val="center"/>
              <w:rPr>
                <w:rFonts w:ascii="Times New Roman" w:eastAsia="Times New Roman" w:hAnsi="Times New Roman" w:cs="Times New Roman"/>
                <w:lang w:val="lt-LT"/>
              </w:rPr>
            </w:pPr>
          </w:p>
          <w:p w14:paraId="26AEC2FA" w14:textId="77777777" w:rsidR="005C0F6C" w:rsidRPr="005C0F6C" w:rsidRDefault="005C0F6C" w:rsidP="005C0F6C">
            <w:pPr>
              <w:spacing w:after="0" w:line="240" w:lineRule="auto"/>
              <w:jc w:val="center"/>
              <w:rPr>
                <w:rFonts w:ascii="Times New Roman" w:eastAsia="Times New Roman" w:hAnsi="Times New Roman" w:cs="Times New Roman"/>
                <w:lang w:val="lt-LT"/>
              </w:rPr>
            </w:pPr>
          </w:p>
          <w:p w14:paraId="197AC977" w14:textId="77777777" w:rsidR="005C0F6C" w:rsidRPr="005C0F6C" w:rsidRDefault="005C0F6C" w:rsidP="005C0F6C">
            <w:pPr>
              <w:spacing w:after="0" w:line="240" w:lineRule="auto"/>
              <w:jc w:val="center"/>
              <w:rPr>
                <w:rFonts w:ascii="Times New Roman" w:eastAsia="Times New Roman" w:hAnsi="Times New Roman" w:cs="Times New Roman"/>
                <w:lang w:val="lt-LT"/>
              </w:rPr>
            </w:pPr>
          </w:p>
          <w:p w14:paraId="168F8923" w14:textId="77777777" w:rsidR="005C0F6C" w:rsidRPr="005C0F6C" w:rsidRDefault="005C0F6C" w:rsidP="005C0F6C">
            <w:pPr>
              <w:spacing w:after="0" w:line="240" w:lineRule="auto"/>
              <w:jc w:val="center"/>
              <w:rPr>
                <w:rFonts w:ascii="Times New Roman" w:eastAsia="Times New Roman" w:hAnsi="Times New Roman" w:cs="Times New Roman"/>
                <w:lang w:val="lt-LT"/>
              </w:rPr>
            </w:pPr>
          </w:p>
          <w:p w14:paraId="1B8CD251" w14:textId="77777777" w:rsidR="005C0F6C" w:rsidRPr="005C0F6C" w:rsidRDefault="005C0F6C" w:rsidP="005C0F6C">
            <w:pPr>
              <w:spacing w:after="0" w:line="240" w:lineRule="auto"/>
              <w:jc w:val="center"/>
              <w:rPr>
                <w:rFonts w:ascii="Times New Roman" w:eastAsia="Times New Roman" w:hAnsi="Times New Roman" w:cs="Times New Roman"/>
                <w:lang w:val="lt-LT"/>
              </w:rPr>
            </w:pPr>
          </w:p>
          <w:p w14:paraId="046D35A9" w14:textId="77777777" w:rsidR="005C0F6C" w:rsidRPr="005C0F6C" w:rsidRDefault="005C0F6C" w:rsidP="005C0F6C">
            <w:pPr>
              <w:spacing w:after="0" w:line="240" w:lineRule="auto"/>
              <w:jc w:val="center"/>
              <w:rPr>
                <w:rFonts w:ascii="Times New Roman" w:eastAsia="Times New Roman" w:hAnsi="Times New Roman" w:cs="Times New Roman"/>
                <w:lang w:val="lt-LT"/>
              </w:rPr>
            </w:pPr>
          </w:p>
          <w:p w14:paraId="6CB04BC4" w14:textId="77777777" w:rsidR="005C0F6C" w:rsidRPr="005C0F6C" w:rsidRDefault="005C0F6C" w:rsidP="005C0F6C">
            <w:pPr>
              <w:spacing w:after="0" w:line="240" w:lineRule="auto"/>
              <w:jc w:val="center"/>
              <w:rPr>
                <w:rFonts w:ascii="Times New Roman" w:eastAsia="Times New Roman" w:hAnsi="Times New Roman" w:cs="Times New Roman"/>
                <w:lang w:val="lt-LT"/>
              </w:rPr>
            </w:pPr>
          </w:p>
          <w:p w14:paraId="425780F5" w14:textId="77777777" w:rsidR="005C0F6C" w:rsidRPr="005C0F6C" w:rsidRDefault="005C0F6C" w:rsidP="005C0F6C">
            <w:pPr>
              <w:spacing w:after="0" w:line="240" w:lineRule="auto"/>
              <w:jc w:val="center"/>
              <w:rPr>
                <w:rFonts w:ascii="Times New Roman" w:eastAsia="Times New Roman" w:hAnsi="Times New Roman" w:cs="Times New Roman"/>
                <w:lang w:val="lt-LT"/>
              </w:rPr>
            </w:pPr>
          </w:p>
          <w:p w14:paraId="31FB206E" w14:textId="77777777" w:rsidR="005C0F6C" w:rsidRPr="005C0F6C" w:rsidRDefault="005C0F6C" w:rsidP="005C0F6C">
            <w:pPr>
              <w:spacing w:after="0" w:line="240" w:lineRule="auto"/>
              <w:jc w:val="center"/>
              <w:rPr>
                <w:rFonts w:ascii="Times New Roman" w:eastAsia="Times New Roman" w:hAnsi="Times New Roman" w:cs="Times New Roman"/>
                <w:lang w:val="lt-LT"/>
              </w:rPr>
            </w:pPr>
          </w:p>
          <w:p w14:paraId="0A17E53F" w14:textId="77777777" w:rsidR="005C0F6C" w:rsidRPr="005C0F6C" w:rsidRDefault="005C0F6C" w:rsidP="005C0F6C">
            <w:pPr>
              <w:spacing w:after="0" w:line="240" w:lineRule="auto"/>
              <w:jc w:val="center"/>
              <w:rPr>
                <w:rFonts w:ascii="Times New Roman" w:eastAsia="Times New Roman" w:hAnsi="Times New Roman" w:cs="Times New Roman"/>
                <w:lang w:val="lt-LT"/>
              </w:rPr>
            </w:pPr>
          </w:p>
          <w:p w14:paraId="51C247BA" w14:textId="77777777" w:rsidR="005C0F6C" w:rsidRPr="005C0F6C" w:rsidRDefault="005C0F6C" w:rsidP="005C0F6C">
            <w:pPr>
              <w:spacing w:after="0" w:line="240" w:lineRule="auto"/>
              <w:ind w:right="-105"/>
              <w:jc w:val="center"/>
              <w:rPr>
                <w:rFonts w:ascii="Times New Roman" w:eastAsia="Times New Roman" w:hAnsi="Times New Roman" w:cs="Times New Roman"/>
                <w:lang w:val="lt-LT"/>
              </w:rPr>
            </w:pPr>
            <w:r w:rsidRPr="005C0F6C">
              <w:rPr>
                <w:rFonts w:ascii="Times New Roman" w:eastAsia="Times New Roman" w:hAnsi="Times New Roman" w:cs="Times New Roman"/>
                <w:lang w:val="lt-LT"/>
              </w:rPr>
              <w:lastRenderedPageBreak/>
              <w:t>60 (2029)</w:t>
            </w:r>
          </w:p>
          <w:p w14:paraId="254679FF" w14:textId="77777777" w:rsidR="005C0F6C" w:rsidRPr="005C0F6C" w:rsidRDefault="005C0F6C" w:rsidP="005C0F6C">
            <w:pPr>
              <w:spacing w:after="0" w:line="240" w:lineRule="auto"/>
              <w:ind w:right="-105"/>
              <w:jc w:val="center"/>
              <w:rPr>
                <w:rFonts w:ascii="Times New Roman" w:eastAsia="Times New Roman" w:hAnsi="Times New Roman" w:cs="Times New Roman"/>
                <w:lang w:val="lt-LT"/>
              </w:rPr>
            </w:pPr>
          </w:p>
          <w:p w14:paraId="1BC2F3CC" w14:textId="77777777" w:rsidR="005C0F6C" w:rsidRPr="005C0F6C" w:rsidRDefault="005C0F6C" w:rsidP="005C0F6C">
            <w:pPr>
              <w:spacing w:after="0" w:line="240" w:lineRule="auto"/>
              <w:ind w:right="-105"/>
              <w:jc w:val="center"/>
              <w:rPr>
                <w:rFonts w:ascii="Times New Roman" w:eastAsia="Times New Roman" w:hAnsi="Times New Roman" w:cs="Times New Roman"/>
                <w:lang w:val="lt-LT"/>
              </w:rPr>
            </w:pPr>
          </w:p>
          <w:p w14:paraId="210F8984" w14:textId="77777777" w:rsidR="005C0F6C" w:rsidRPr="005C0F6C" w:rsidRDefault="005C0F6C" w:rsidP="005C0F6C">
            <w:pPr>
              <w:spacing w:after="0" w:line="240" w:lineRule="auto"/>
              <w:ind w:right="-105"/>
              <w:jc w:val="center"/>
              <w:rPr>
                <w:rFonts w:ascii="Times New Roman" w:eastAsia="Times New Roman" w:hAnsi="Times New Roman" w:cs="Times New Roman"/>
                <w:lang w:val="lt-LT"/>
              </w:rPr>
            </w:pPr>
          </w:p>
          <w:p w14:paraId="6C1B4D77" w14:textId="77777777" w:rsidR="005C0F6C" w:rsidRPr="005C0F6C" w:rsidRDefault="005C0F6C" w:rsidP="005C0F6C">
            <w:pPr>
              <w:spacing w:after="0" w:line="240" w:lineRule="auto"/>
              <w:ind w:right="-105"/>
              <w:jc w:val="center"/>
              <w:rPr>
                <w:rFonts w:ascii="Times New Roman" w:eastAsia="Times New Roman" w:hAnsi="Times New Roman" w:cs="Times New Roman"/>
                <w:lang w:val="lt-LT"/>
              </w:rPr>
            </w:pPr>
          </w:p>
          <w:p w14:paraId="6E77B721" w14:textId="77777777" w:rsidR="005C0F6C" w:rsidRPr="005C0F6C" w:rsidRDefault="005C0F6C" w:rsidP="005C0F6C">
            <w:pPr>
              <w:spacing w:after="0" w:line="240" w:lineRule="auto"/>
              <w:ind w:right="-105"/>
              <w:jc w:val="center"/>
              <w:rPr>
                <w:rFonts w:ascii="Times New Roman" w:eastAsia="Times New Roman" w:hAnsi="Times New Roman" w:cs="Times New Roman"/>
                <w:lang w:val="lt-LT"/>
              </w:rPr>
            </w:pPr>
          </w:p>
          <w:p w14:paraId="01B95238" w14:textId="77777777" w:rsidR="005C0F6C" w:rsidRPr="005C0F6C" w:rsidRDefault="005C0F6C" w:rsidP="005C0F6C">
            <w:pPr>
              <w:spacing w:after="0" w:line="240" w:lineRule="auto"/>
              <w:ind w:right="-105"/>
              <w:jc w:val="center"/>
              <w:rPr>
                <w:rFonts w:ascii="Times New Roman" w:eastAsia="Times New Roman" w:hAnsi="Times New Roman" w:cs="Times New Roman"/>
                <w:lang w:val="lt-LT"/>
              </w:rPr>
            </w:pPr>
          </w:p>
          <w:p w14:paraId="3D93F11B" w14:textId="77777777" w:rsidR="005C0F6C" w:rsidRPr="005C0F6C" w:rsidRDefault="005C0F6C" w:rsidP="005C0F6C">
            <w:pPr>
              <w:spacing w:after="0" w:line="240" w:lineRule="auto"/>
              <w:ind w:right="-105"/>
              <w:jc w:val="center"/>
              <w:rPr>
                <w:rFonts w:ascii="Times New Roman" w:eastAsia="Times New Roman" w:hAnsi="Times New Roman" w:cs="Times New Roman"/>
                <w:lang w:val="lt-LT"/>
              </w:rPr>
            </w:pPr>
          </w:p>
          <w:p w14:paraId="6F956C94" w14:textId="77777777" w:rsidR="005C0F6C" w:rsidRPr="005C0F6C" w:rsidRDefault="005C0F6C" w:rsidP="005C0F6C">
            <w:pPr>
              <w:spacing w:after="0" w:line="240" w:lineRule="auto"/>
              <w:ind w:right="-105"/>
              <w:jc w:val="center"/>
              <w:rPr>
                <w:rFonts w:ascii="Times New Roman" w:eastAsia="Times New Roman" w:hAnsi="Times New Roman" w:cs="Times New Roman"/>
                <w:lang w:val="lt-LT"/>
              </w:rPr>
            </w:pPr>
          </w:p>
          <w:p w14:paraId="52735D74" w14:textId="77777777" w:rsidR="005C0F6C" w:rsidRPr="005C0F6C" w:rsidRDefault="005C0F6C" w:rsidP="005C0F6C">
            <w:pPr>
              <w:spacing w:after="0" w:line="240" w:lineRule="auto"/>
              <w:ind w:right="-105"/>
              <w:jc w:val="center"/>
              <w:rPr>
                <w:rFonts w:ascii="Times New Roman" w:eastAsia="Times New Roman" w:hAnsi="Times New Roman" w:cs="Times New Roman"/>
                <w:lang w:val="lt-LT"/>
              </w:rPr>
            </w:pPr>
          </w:p>
          <w:p w14:paraId="2ED5165D" w14:textId="77777777" w:rsidR="005C0F6C" w:rsidRPr="005C0F6C" w:rsidRDefault="005C0F6C" w:rsidP="005C0F6C">
            <w:pPr>
              <w:spacing w:after="0" w:line="240" w:lineRule="auto"/>
              <w:ind w:right="-105"/>
              <w:jc w:val="center"/>
              <w:rPr>
                <w:rFonts w:ascii="Times New Roman" w:eastAsia="Times New Roman" w:hAnsi="Times New Roman" w:cs="Times New Roman"/>
                <w:lang w:val="lt-LT"/>
              </w:rPr>
            </w:pPr>
          </w:p>
          <w:p w14:paraId="3FC7C4DA" w14:textId="77777777" w:rsidR="005C0F6C" w:rsidRPr="005C0F6C" w:rsidRDefault="005C0F6C" w:rsidP="005C0F6C">
            <w:pPr>
              <w:spacing w:after="0" w:line="240" w:lineRule="auto"/>
              <w:ind w:right="-105"/>
              <w:jc w:val="center"/>
              <w:rPr>
                <w:rFonts w:ascii="Times New Roman" w:eastAsia="Times New Roman" w:hAnsi="Times New Roman" w:cs="Times New Roman"/>
                <w:lang w:val="lt-LT"/>
              </w:rPr>
            </w:pPr>
          </w:p>
          <w:p w14:paraId="6DD7BB94" w14:textId="77777777" w:rsidR="005C0F6C" w:rsidRPr="005C0F6C" w:rsidRDefault="005C0F6C" w:rsidP="005C0F6C">
            <w:pPr>
              <w:spacing w:after="0" w:line="240" w:lineRule="auto"/>
              <w:ind w:right="-105"/>
              <w:jc w:val="center"/>
              <w:rPr>
                <w:rFonts w:ascii="Times New Roman" w:eastAsia="Times New Roman" w:hAnsi="Times New Roman" w:cs="Times New Roman"/>
                <w:lang w:val="lt-LT"/>
              </w:rPr>
            </w:pPr>
          </w:p>
          <w:p w14:paraId="08441B8C" w14:textId="77777777" w:rsidR="005C0F6C" w:rsidRPr="005C0F6C" w:rsidRDefault="005C0F6C" w:rsidP="005C0F6C">
            <w:pPr>
              <w:spacing w:after="0" w:line="240" w:lineRule="auto"/>
              <w:ind w:right="-105"/>
              <w:jc w:val="center"/>
              <w:rPr>
                <w:rFonts w:ascii="Times New Roman" w:eastAsia="Times New Roman" w:hAnsi="Times New Roman" w:cs="Times New Roman"/>
                <w:lang w:val="lt-LT"/>
              </w:rPr>
            </w:pPr>
          </w:p>
          <w:p w14:paraId="37E18A39" w14:textId="77777777" w:rsidR="005C0F6C" w:rsidRPr="005C0F6C" w:rsidRDefault="005C0F6C" w:rsidP="005C0F6C">
            <w:pPr>
              <w:spacing w:after="0" w:line="240" w:lineRule="auto"/>
              <w:ind w:right="-105"/>
              <w:jc w:val="center"/>
              <w:rPr>
                <w:rFonts w:ascii="Times New Roman" w:eastAsia="Times New Roman" w:hAnsi="Times New Roman" w:cs="Times New Roman"/>
                <w:lang w:val="lt-LT"/>
              </w:rPr>
            </w:pPr>
          </w:p>
          <w:p w14:paraId="628087AB" w14:textId="77777777" w:rsidR="005C0F6C" w:rsidRPr="005C0F6C" w:rsidRDefault="005C0F6C" w:rsidP="005C0F6C">
            <w:pPr>
              <w:spacing w:after="0" w:line="240" w:lineRule="auto"/>
              <w:ind w:right="-105"/>
              <w:jc w:val="center"/>
              <w:rPr>
                <w:rFonts w:ascii="Times New Roman" w:eastAsia="Times New Roman" w:hAnsi="Times New Roman" w:cs="Times New Roman"/>
                <w:lang w:val="lt-LT"/>
              </w:rPr>
            </w:pPr>
          </w:p>
          <w:p w14:paraId="77E19897" w14:textId="77777777" w:rsidR="005C0F6C" w:rsidRPr="005C0F6C" w:rsidRDefault="005C0F6C" w:rsidP="005C0F6C">
            <w:pPr>
              <w:spacing w:after="0" w:line="240" w:lineRule="auto"/>
              <w:ind w:right="-105"/>
              <w:jc w:val="center"/>
              <w:rPr>
                <w:rFonts w:ascii="Times New Roman" w:eastAsia="Times New Roman" w:hAnsi="Times New Roman" w:cs="Times New Roman"/>
                <w:lang w:val="lt-LT"/>
              </w:rPr>
            </w:pPr>
          </w:p>
          <w:p w14:paraId="24A7C128" w14:textId="77777777" w:rsidR="005C0F6C" w:rsidRPr="005C0F6C" w:rsidRDefault="005C0F6C" w:rsidP="005C0F6C">
            <w:pPr>
              <w:spacing w:after="0" w:line="240" w:lineRule="auto"/>
              <w:ind w:right="-105"/>
              <w:jc w:val="center"/>
              <w:rPr>
                <w:rFonts w:ascii="Times New Roman" w:eastAsia="Times New Roman" w:hAnsi="Times New Roman" w:cs="Times New Roman"/>
                <w:lang w:val="lt-LT"/>
              </w:rPr>
            </w:pPr>
          </w:p>
          <w:p w14:paraId="52A9EF60" w14:textId="77777777" w:rsidR="005C0F6C" w:rsidRPr="005C0F6C" w:rsidRDefault="005C0F6C" w:rsidP="005C0F6C">
            <w:pPr>
              <w:spacing w:after="0" w:line="240" w:lineRule="auto"/>
              <w:ind w:right="-105"/>
              <w:jc w:val="center"/>
              <w:rPr>
                <w:rFonts w:ascii="Times New Roman" w:eastAsia="Times New Roman" w:hAnsi="Times New Roman" w:cs="Times New Roman"/>
                <w:lang w:val="lt-LT"/>
              </w:rPr>
            </w:pPr>
          </w:p>
          <w:p w14:paraId="5C511987" w14:textId="77777777" w:rsidR="005C0F6C" w:rsidRPr="005C0F6C" w:rsidRDefault="005C0F6C" w:rsidP="005C0F6C">
            <w:pPr>
              <w:spacing w:after="0" w:line="240" w:lineRule="auto"/>
              <w:ind w:right="-105"/>
              <w:jc w:val="center"/>
              <w:rPr>
                <w:rFonts w:ascii="Times New Roman" w:eastAsia="Times New Roman" w:hAnsi="Times New Roman" w:cs="Times New Roman"/>
                <w:lang w:val="lt-LT"/>
              </w:rPr>
            </w:pPr>
          </w:p>
          <w:p w14:paraId="2E4D4036" w14:textId="77777777" w:rsidR="005C0F6C" w:rsidRPr="005C0F6C" w:rsidRDefault="005C0F6C" w:rsidP="005C0F6C">
            <w:pPr>
              <w:spacing w:after="0" w:line="240" w:lineRule="auto"/>
              <w:ind w:right="-105"/>
              <w:jc w:val="center"/>
              <w:rPr>
                <w:rFonts w:ascii="Times New Roman" w:eastAsia="Times New Roman" w:hAnsi="Times New Roman" w:cs="Times New Roman"/>
                <w:lang w:val="lt-LT"/>
              </w:rPr>
            </w:pPr>
          </w:p>
          <w:p w14:paraId="64A52E3B" w14:textId="77777777" w:rsidR="005C0F6C" w:rsidRPr="005C0F6C" w:rsidRDefault="005C0F6C" w:rsidP="005C0F6C">
            <w:pPr>
              <w:spacing w:after="0" w:line="240" w:lineRule="auto"/>
              <w:ind w:right="-105"/>
              <w:jc w:val="center"/>
              <w:rPr>
                <w:rFonts w:ascii="Times New Roman" w:eastAsia="Times New Roman" w:hAnsi="Times New Roman" w:cs="Times New Roman"/>
                <w:lang w:val="lt-LT"/>
              </w:rPr>
            </w:pPr>
            <w:r w:rsidRPr="005C0F6C">
              <w:rPr>
                <w:rFonts w:ascii="Times New Roman" w:eastAsia="Times New Roman" w:hAnsi="Times New Roman" w:cs="Times New Roman"/>
                <w:lang w:val="lt-LT"/>
              </w:rPr>
              <w:t>11 (2029)</w:t>
            </w:r>
          </w:p>
        </w:tc>
        <w:tc>
          <w:tcPr>
            <w:tcW w:w="567" w:type="dxa"/>
            <w:tcBorders>
              <w:top w:val="single" w:sz="4" w:space="0" w:color="auto"/>
              <w:left w:val="single" w:sz="4" w:space="0" w:color="auto"/>
              <w:bottom w:val="single" w:sz="4" w:space="0" w:color="auto"/>
              <w:right w:val="single" w:sz="4" w:space="0" w:color="auto"/>
            </w:tcBorders>
            <w:hideMark/>
          </w:tcPr>
          <w:p w14:paraId="2FEB8CBD" w14:textId="0CB54EA8" w:rsidR="005C0F6C" w:rsidRPr="005C0F6C" w:rsidRDefault="005C0F6C" w:rsidP="005C0F6C">
            <w:pPr>
              <w:spacing w:after="0" w:line="240" w:lineRule="auto"/>
              <w:ind w:hanging="111"/>
              <w:jc w:val="center"/>
              <w:rPr>
                <w:rFonts w:ascii="Times New Roman" w:eastAsia="Times New Roman" w:hAnsi="Times New Roman" w:cs="Times New Roman"/>
                <w:lang w:val="lt-LT"/>
              </w:rPr>
            </w:pPr>
            <w:r w:rsidRPr="005C0F6C">
              <w:rPr>
                <w:rFonts w:ascii="Times New Roman" w:eastAsia="Times New Roman" w:hAnsi="Times New Roman" w:cs="Times New Roman"/>
                <w:lang w:val="lt-LT"/>
              </w:rPr>
              <w:lastRenderedPageBreak/>
              <w:t>CPVA</w:t>
            </w:r>
            <w:r w:rsidR="00A66F21">
              <w:rPr>
                <w:rFonts w:ascii="Times New Roman" w:eastAsia="Times New Roman" w:hAnsi="Times New Roman" w:cs="Times New Roman"/>
                <w:lang w:val="lt-LT"/>
              </w:rPr>
              <w:t>“</w:t>
            </w:r>
          </w:p>
        </w:tc>
        <w:tc>
          <w:tcPr>
            <w:tcW w:w="527" w:type="dxa"/>
            <w:tcBorders>
              <w:top w:val="single" w:sz="4" w:space="0" w:color="auto"/>
              <w:left w:val="single" w:sz="4" w:space="0" w:color="auto"/>
              <w:bottom w:val="single" w:sz="4" w:space="0" w:color="auto"/>
              <w:right w:val="single" w:sz="4" w:space="0" w:color="auto"/>
            </w:tcBorders>
            <w:hideMark/>
          </w:tcPr>
          <w:p w14:paraId="7A82F96F" w14:textId="77777777" w:rsidR="005C0F6C" w:rsidRPr="005C0F6C" w:rsidRDefault="005C0F6C" w:rsidP="0098548C">
            <w:pPr>
              <w:spacing w:after="0" w:line="240" w:lineRule="auto"/>
              <w:ind w:right="24"/>
              <w:jc w:val="center"/>
              <w:rPr>
                <w:rFonts w:ascii="Times New Roman" w:eastAsia="Times New Roman" w:hAnsi="Times New Roman" w:cs="Times New Roman"/>
                <w:lang w:val="lt-LT"/>
              </w:rPr>
            </w:pPr>
            <w:r w:rsidRPr="005C0F6C">
              <w:rPr>
                <w:rFonts w:ascii="Times New Roman" w:eastAsia="Times New Roman" w:hAnsi="Times New Roman" w:cs="Times New Roman"/>
                <w:lang w:val="lt-LT"/>
              </w:rPr>
              <w:t>-</w:t>
            </w:r>
          </w:p>
        </w:tc>
      </w:tr>
    </w:tbl>
    <w:p w14:paraId="4CED2925" w14:textId="77777777" w:rsidR="00B435C6" w:rsidRDefault="00B435C6" w:rsidP="0073379F">
      <w:pPr>
        <w:overflowPunct w:val="0"/>
        <w:autoSpaceDE w:val="0"/>
        <w:autoSpaceDN w:val="0"/>
        <w:adjustRightInd w:val="0"/>
        <w:spacing w:after="0" w:line="240" w:lineRule="auto"/>
        <w:ind w:firstLine="1276"/>
        <w:jc w:val="both"/>
        <w:textAlignment w:val="baseline"/>
        <w:rPr>
          <w:rFonts w:ascii="Times New Roman" w:eastAsia="Times New Roman" w:hAnsi="Times New Roman" w:cs="Times New Roman"/>
          <w:sz w:val="24"/>
          <w:szCs w:val="24"/>
          <w:lang w:val="lt-LT"/>
        </w:rPr>
      </w:pPr>
    </w:p>
    <w:p w14:paraId="4744FA88" w14:textId="77777777" w:rsidR="00A66F21" w:rsidRDefault="00A64783" w:rsidP="00A66F21">
      <w:pPr>
        <w:overflowPunct w:val="0"/>
        <w:autoSpaceDE w:val="0"/>
        <w:autoSpaceDN w:val="0"/>
        <w:adjustRightInd w:val="0"/>
        <w:spacing w:after="0" w:line="240" w:lineRule="auto"/>
        <w:ind w:left="709"/>
        <w:jc w:val="both"/>
        <w:textAlignment w:val="baseline"/>
        <w:rPr>
          <w:rFonts w:ascii="Times New Roman" w:eastAsia="Times New Roman" w:hAnsi="Times New Roman" w:cs="Times New Roman"/>
          <w:sz w:val="24"/>
          <w:szCs w:val="24"/>
        </w:rPr>
      </w:pPr>
      <w:bookmarkStart w:id="0" w:name="_Hlk217377005"/>
      <w:r>
        <w:rPr>
          <w:rFonts w:ascii="Times New Roman" w:eastAsia="Times New Roman" w:hAnsi="Times New Roman" w:cs="Times New Roman"/>
          <w:sz w:val="24"/>
          <w:szCs w:val="24"/>
        </w:rPr>
        <w:t xml:space="preserve">2. </w:t>
      </w:r>
      <w:proofErr w:type="spellStart"/>
      <w:r w:rsidR="007571F5" w:rsidRPr="0098548C">
        <w:rPr>
          <w:rFonts w:ascii="Times New Roman" w:eastAsia="Times New Roman" w:hAnsi="Times New Roman" w:cs="Times New Roman"/>
          <w:sz w:val="24"/>
          <w:szCs w:val="24"/>
        </w:rPr>
        <w:t>Pakeičiu</w:t>
      </w:r>
      <w:proofErr w:type="spellEnd"/>
      <w:r w:rsidR="007571F5" w:rsidRPr="0098548C">
        <w:rPr>
          <w:rFonts w:ascii="Times New Roman" w:eastAsia="Times New Roman" w:hAnsi="Times New Roman" w:cs="Times New Roman"/>
          <w:sz w:val="24"/>
          <w:szCs w:val="24"/>
        </w:rPr>
        <w:t xml:space="preserve"> </w:t>
      </w:r>
      <w:r w:rsidR="00FA54B1" w:rsidRPr="0098548C">
        <w:rPr>
          <w:rFonts w:ascii="Times New Roman" w:eastAsia="Times New Roman" w:hAnsi="Times New Roman" w:cs="Times New Roman"/>
          <w:sz w:val="24"/>
          <w:szCs w:val="24"/>
        </w:rPr>
        <w:t xml:space="preserve">7 </w:t>
      </w:r>
      <w:proofErr w:type="spellStart"/>
      <w:r w:rsidR="00FA54B1" w:rsidRPr="0098548C">
        <w:rPr>
          <w:rFonts w:ascii="Times New Roman" w:eastAsia="Times New Roman" w:hAnsi="Times New Roman" w:cs="Times New Roman"/>
          <w:sz w:val="24"/>
          <w:szCs w:val="24"/>
        </w:rPr>
        <w:t>pried</w:t>
      </w:r>
      <w:r w:rsidR="00A66F21">
        <w:rPr>
          <w:rFonts w:ascii="Times New Roman" w:eastAsia="Times New Roman" w:hAnsi="Times New Roman" w:cs="Times New Roman"/>
          <w:sz w:val="24"/>
          <w:szCs w:val="24"/>
        </w:rPr>
        <w:t>ą</w:t>
      </w:r>
      <w:proofErr w:type="spellEnd"/>
      <w:r w:rsidR="00A66F21">
        <w:rPr>
          <w:rFonts w:ascii="Times New Roman" w:eastAsia="Times New Roman" w:hAnsi="Times New Roman" w:cs="Times New Roman"/>
          <w:sz w:val="24"/>
          <w:szCs w:val="24"/>
        </w:rPr>
        <w:t>:</w:t>
      </w:r>
    </w:p>
    <w:p w14:paraId="790C4109" w14:textId="2BF8011E" w:rsidR="00FB7314" w:rsidRPr="005A46A3" w:rsidRDefault="00A66F21" w:rsidP="005A46A3">
      <w:pPr>
        <w:overflowPunct w:val="0"/>
        <w:autoSpaceDE w:val="0"/>
        <w:autoSpaceDN w:val="0"/>
        <w:adjustRightInd w:val="0"/>
        <w:spacing w:after="0" w:line="240" w:lineRule="auto"/>
        <w:ind w:left="709"/>
        <w:jc w:val="both"/>
        <w:textAlignment w:val="baseline"/>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rPr>
        <w:t xml:space="preserve">2.1. </w:t>
      </w:r>
      <w:proofErr w:type="spellStart"/>
      <w:r>
        <w:rPr>
          <w:rFonts w:ascii="Times New Roman" w:eastAsia="Times New Roman" w:hAnsi="Times New Roman" w:cs="Times New Roman"/>
          <w:sz w:val="24"/>
          <w:szCs w:val="24"/>
        </w:rPr>
        <w:t>Pakeičiu</w:t>
      </w:r>
      <w:proofErr w:type="spellEnd"/>
      <w:r w:rsidR="00FA54B1" w:rsidRPr="0098548C">
        <w:rPr>
          <w:rFonts w:ascii="Times New Roman" w:eastAsia="Times New Roman" w:hAnsi="Times New Roman" w:cs="Times New Roman"/>
          <w:sz w:val="24"/>
          <w:szCs w:val="24"/>
        </w:rPr>
        <w:t xml:space="preserve"> </w:t>
      </w:r>
      <w:r w:rsidR="0056282E" w:rsidRPr="0098548C">
        <w:rPr>
          <w:rFonts w:ascii="Times New Roman" w:eastAsia="Times New Roman" w:hAnsi="Times New Roman" w:cs="Times New Roman"/>
          <w:sz w:val="24"/>
          <w:szCs w:val="24"/>
        </w:rPr>
        <w:t>2</w:t>
      </w:r>
      <w:r w:rsidR="007571F5" w:rsidRPr="0098548C">
        <w:rPr>
          <w:rFonts w:ascii="Times New Roman" w:eastAsia="Times New Roman" w:hAnsi="Times New Roman" w:cs="Times New Roman"/>
          <w:sz w:val="24"/>
          <w:szCs w:val="24"/>
        </w:rPr>
        <w:t xml:space="preserve"> </w:t>
      </w:r>
      <w:proofErr w:type="spellStart"/>
      <w:r w:rsidR="007571F5" w:rsidRPr="0098548C">
        <w:rPr>
          <w:rFonts w:ascii="Times New Roman" w:eastAsia="Times New Roman" w:hAnsi="Times New Roman" w:cs="Times New Roman"/>
          <w:sz w:val="24"/>
          <w:szCs w:val="24"/>
        </w:rPr>
        <w:t>punktą</w:t>
      </w:r>
      <w:proofErr w:type="spellEnd"/>
      <w:r w:rsidR="007571F5" w:rsidRPr="0098548C">
        <w:rPr>
          <w:rFonts w:ascii="Times New Roman" w:eastAsia="Times New Roman" w:hAnsi="Times New Roman" w:cs="Times New Roman"/>
          <w:sz w:val="24"/>
          <w:szCs w:val="24"/>
        </w:rPr>
        <w:t xml:space="preserve"> ir </w:t>
      </w:r>
      <w:proofErr w:type="spellStart"/>
      <w:r w:rsidR="007571F5" w:rsidRPr="0098548C">
        <w:rPr>
          <w:rFonts w:ascii="Times New Roman" w:eastAsia="Times New Roman" w:hAnsi="Times New Roman" w:cs="Times New Roman"/>
          <w:sz w:val="24"/>
          <w:szCs w:val="24"/>
        </w:rPr>
        <w:t>jį</w:t>
      </w:r>
      <w:proofErr w:type="spellEnd"/>
      <w:r w:rsidR="007571F5" w:rsidRPr="0098548C">
        <w:rPr>
          <w:rFonts w:ascii="Times New Roman" w:eastAsia="Times New Roman" w:hAnsi="Times New Roman" w:cs="Times New Roman"/>
          <w:sz w:val="24"/>
          <w:szCs w:val="24"/>
        </w:rPr>
        <w:t xml:space="preserve"> </w:t>
      </w:r>
      <w:proofErr w:type="spellStart"/>
      <w:r w:rsidR="007571F5" w:rsidRPr="0098548C">
        <w:rPr>
          <w:rFonts w:ascii="Times New Roman" w:eastAsia="Times New Roman" w:hAnsi="Times New Roman" w:cs="Times New Roman"/>
          <w:sz w:val="24"/>
          <w:szCs w:val="24"/>
        </w:rPr>
        <w:t>išdėstau</w:t>
      </w:r>
      <w:proofErr w:type="spellEnd"/>
      <w:r w:rsidR="007571F5" w:rsidRPr="0098548C">
        <w:rPr>
          <w:rFonts w:ascii="Times New Roman" w:eastAsia="Times New Roman" w:hAnsi="Times New Roman" w:cs="Times New Roman"/>
          <w:sz w:val="24"/>
          <w:szCs w:val="24"/>
        </w:rPr>
        <w:t xml:space="preserve"> </w:t>
      </w:r>
      <w:proofErr w:type="spellStart"/>
      <w:r w:rsidR="007571F5" w:rsidRPr="0098548C">
        <w:rPr>
          <w:rFonts w:ascii="Times New Roman" w:eastAsia="Times New Roman" w:hAnsi="Times New Roman" w:cs="Times New Roman"/>
          <w:sz w:val="24"/>
          <w:szCs w:val="24"/>
        </w:rPr>
        <w:t>taip</w:t>
      </w:r>
      <w:proofErr w:type="spellEnd"/>
      <w:r w:rsidR="007571F5" w:rsidRPr="0098548C">
        <w:rPr>
          <w:rFonts w:ascii="Times New Roman" w:eastAsia="Times New Roman" w:hAnsi="Times New Roman" w:cs="Times New Roman"/>
          <w:sz w:val="24"/>
          <w:szCs w:val="24"/>
        </w:rPr>
        <w:t>:</w:t>
      </w:r>
      <w:bookmarkEnd w:id="0"/>
    </w:p>
    <w:tbl>
      <w:tblPr>
        <w:tblW w:w="978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552"/>
        <w:gridCol w:w="1843"/>
        <w:gridCol w:w="2409"/>
        <w:gridCol w:w="7"/>
      </w:tblGrid>
      <w:tr w:rsidR="00C34A21" w:rsidRPr="00FB7314" w14:paraId="10F64553" w14:textId="77777777" w:rsidTr="005A46A3">
        <w:trPr>
          <w:trHeight w:val="405"/>
        </w:trPr>
        <w:tc>
          <w:tcPr>
            <w:tcW w:w="9788" w:type="dxa"/>
            <w:gridSpan w:val="5"/>
            <w:tcBorders>
              <w:top w:val="single" w:sz="4" w:space="0" w:color="auto"/>
              <w:left w:val="single" w:sz="4" w:space="0" w:color="auto"/>
              <w:bottom w:val="single" w:sz="4" w:space="0" w:color="auto"/>
              <w:right w:val="single" w:sz="4" w:space="0" w:color="auto"/>
            </w:tcBorders>
            <w:vAlign w:val="center"/>
            <w:hideMark/>
          </w:tcPr>
          <w:p w14:paraId="6627FA84" w14:textId="4339E577" w:rsidR="00FB7314" w:rsidRPr="00FB7314" w:rsidRDefault="00A66F21" w:rsidP="00FB7314">
            <w:pPr>
              <w:spacing w:after="0" w:line="240" w:lineRule="auto"/>
              <w:rPr>
                <w:rFonts w:ascii="Times New Roman" w:eastAsia="Times New Roman" w:hAnsi="Times New Roman" w:cs="Times New Roman"/>
                <w:b/>
                <w:bCs/>
                <w:sz w:val="24"/>
                <w:szCs w:val="20"/>
                <w:lang w:val="lt-LT"/>
              </w:rPr>
            </w:pPr>
            <w:r>
              <w:rPr>
                <w:rFonts w:ascii="Times New Roman" w:eastAsia="Times New Roman" w:hAnsi="Times New Roman" w:cs="Times New Roman"/>
                <w:b/>
                <w:bCs/>
                <w:sz w:val="24"/>
                <w:szCs w:val="20"/>
                <w:lang w:val="lt-LT"/>
              </w:rPr>
              <w:t>„</w:t>
            </w:r>
            <w:r w:rsidR="00FB7314" w:rsidRPr="00FB7314">
              <w:rPr>
                <w:rFonts w:ascii="Times New Roman" w:eastAsia="Times New Roman" w:hAnsi="Times New Roman" w:cs="Times New Roman"/>
                <w:b/>
                <w:bCs/>
                <w:sz w:val="24"/>
                <w:szCs w:val="20"/>
                <w:lang w:val="lt-LT"/>
              </w:rPr>
              <w:t xml:space="preserve">2. Veiklos ar </w:t>
            </w:r>
            <w:proofErr w:type="spellStart"/>
            <w:r w:rsidR="00FB7314" w:rsidRPr="00FB7314">
              <w:rPr>
                <w:rFonts w:ascii="Times New Roman" w:eastAsia="Times New Roman" w:hAnsi="Times New Roman" w:cs="Times New Roman"/>
                <w:b/>
                <w:bCs/>
                <w:sz w:val="24"/>
                <w:szCs w:val="20"/>
                <w:lang w:val="lt-LT"/>
              </w:rPr>
              <w:t>poveiklės</w:t>
            </w:r>
            <w:proofErr w:type="spellEnd"/>
            <w:r w:rsidR="00FB7314" w:rsidRPr="00FB7314">
              <w:rPr>
                <w:rFonts w:ascii="Times New Roman" w:eastAsia="Times New Roman" w:hAnsi="Times New Roman" w:cs="Times New Roman"/>
                <w:b/>
                <w:bCs/>
                <w:sz w:val="24"/>
                <w:szCs w:val="20"/>
                <w:lang w:val="lt-LT"/>
              </w:rPr>
              <w:t xml:space="preserve"> rodikliai</w:t>
            </w:r>
          </w:p>
        </w:tc>
      </w:tr>
      <w:tr w:rsidR="00C34A21" w:rsidRPr="00FB7314" w14:paraId="4E9755B3" w14:textId="77777777" w:rsidTr="005A46A3">
        <w:trPr>
          <w:trHeight w:val="405"/>
        </w:trPr>
        <w:tc>
          <w:tcPr>
            <w:tcW w:w="9788" w:type="dxa"/>
            <w:gridSpan w:val="5"/>
            <w:tcBorders>
              <w:top w:val="single" w:sz="4" w:space="0" w:color="auto"/>
              <w:left w:val="single" w:sz="4" w:space="0" w:color="auto"/>
              <w:bottom w:val="single" w:sz="4" w:space="0" w:color="auto"/>
              <w:right w:val="single" w:sz="4" w:space="0" w:color="auto"/>
            </w:tcBorders>
            <w:vAlign w:val="center"/>
            <w:hideMark/>
          </w:tcPr>
          <w:p w14:paraId="10509CD9" w14:textId="77777777" w:rsidR="00FB7314" w:rsidRPr="00FB7314" w:rsidRDefault="00FB7314" w:rsidP="00FB7314">
            <w:pPr>
              <w:spacing w:after="0" w:line="240" w:lineRule="auto"/>
              <w:rPr>
                <w:rFonts w:ascii="Times New Roman" w:eastAsia="Times New Roman" w:hAnsi="Times New Roman" w:cs="Times New Roman"/>
                <w:b/>
                <w:bCs/>
                <w:sz w:val="24"/>
                <w:szCs w:val="24"/>
                <w:lang w:val="lt-LT"/>
              </w:rPr>
            </w:pPr>
            <w:r w:rsidRPr="00FB7314">
              <w:rPr>
                <w:rFonts w:ascii="Times New Roman" w:eastAsia="Times New Roman" w:hAnsi="Times New Roman" w:cs="Times New Roman"/>
                <w:b/>
                <w:bCs/>
                <w:sz w:val="24"/>
                <w:szCs w:val="24"/>
                <w:lang w:val="lt-LT"/>
              </w:rPr>
              <w:t>Sostinės regionas</w:t>
            </w:r>
          </w:p>
        </w:tc>
      </w:tr>
      <w:tr w:rsidR="00C34A21" w:rsidRPr="00FB7314" w14:paraId="1F2F120C" w14:textId="77777777" w:rsidTr="005A46A3">
        <w:trPr>
          <w:gridAfter w:val="1"/>
          <w:wAfter w:w="7" w:type="dxa"/>
          <w:trHeight w:val="405"/>
        </w:trPr>
        <w:tc>
          <w:tcPr>
            <w:tcW w:w="2977" w:type="dxa"/>
            <w:tcBorders>
              <w:top w:val="single" w:sz="4" w:space="0" w:color="auto"/>
              <w:left w:val="single" w:sz="4" w:space="0" w:color="auto"/>
              <w:bottom w:val="single" w:sz="4" w:space="0" w:color="auto"/>
              <w:right w:val="single" w:sz="4" w:space="0" w:color="auto"/>
            </w:tcBorders>
            <w:vAlign w:val="center"/>
            <w:hideMark/>
          </w:tcPr>
          <w:p w14:paraId="67F8F49C" w14:textId="77777777" w:rsidR="00FB7314" w:rsidRPr="00FB7314" w:rsidRDefault="00FB7314" w:rsidP="00FB7314">
            <w:pPr>
              <w:spacing w:after="0" w:line="240" w:lineRule="auto"/>
              <w:ind w:left="-222" w:firstLine="222"/>
              <w:jc w:val="center"/>
              <w:rPr>
                <w:rFonts w:ascii="Times New Roman" w:eastAsia="Times New Roman" w:hAnsi="Times New Roman" w:cs="Times New Roman"/>
                <w:sz w:val="24"/>
                <w:szCs w:val="24"/>
                <w:lang w:val="lt-LT"/>
              </w:rPr>
            </w:pPr>
            <w:r w:rsidRPr="00FB7314">
              <w:rPr>
                <w:rFonts w:ascii="Times New Roman" w:eastAsia="Times New Roman" w:hAnsi="Times New Roman" w:cs="Times New Roman"/>
                <w:sz w:val="24"/>
                <w:szCs w:val="24"/>
                <w:lang w:val="lt-LT"/>
              </w:rPr>
              <w:t>Rodiklio pavadinimas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4CCF37D" w14:textId="77777777" w:rsidR="00FB7314" w:rsidRPr="00FB7314" w:rsidRDefault="00FB7314" w:rsidP="00FB7314">
            <w:pPr>
              <w:spacing w:after="0" w:line="240" w:lineRule="auto"/>
              <w:jc w:val="center"/>
              <w:rPr>
                <w:rFonts w:ascii="Times New Roman" w:eastAsia="Times New Roman" w:hAnsi="Times New Roman" w:cs="Times New Roman"/>
                <w:sz w:val="24"/>
                <w:szCs w:val="24"/>
                <w:lang w:val="lt-LT"/>
              </w:rPr>
            </w:pPr>
            <w:r w:rsidRPr="00FB7314">
              <w:rPr>
                <w:rFonts w:ascii="Times New Roman" w:eastAsia="Times New Roman" w:hAnsi="Times New Roman" w:cs="Times New Roman"/>
                <w:sz w:val="24"/>
                <w:szCs w:val="24"/>
                <w:lang w:val="lt-LT"/>
              </w:rPr>
              <w:t>Rodiklio kodas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5A5F50D" w14:textId="77777777" w:rsidR="00FB7314" w:rsidRPr="00FB7314" w:rsidRDefault="00FB7314" w:rsidP="00FB7314">
            <w:pPr>
              <w:spacing w:after="0" w:line="240" w:lineRule="auto"/>
              <w:jc w:val="center"/>
              <w:rPr>
                <w:rFonts w:ascii="Times New Roman" w:eastAsia="Times New Roman" w:hAnsi="Times New Roman" w:cs="Times New Roman"/>
                <w:sz w:val="24"/>
                <w:szCs w:val="24"/>
                <w:lang w:val="lt-LT"/>
              </w:rPr>
            </w:pPr>
            <w:r w:rsidRPr="00FB7314">
              <w:rPr>
                <w:rFonts w:ascii="Times New Roman" w:eastAsia="Times New Roman" w:hAnsi="Times New Roman" w:cs="Times New Roman"/>
                <w:sz w:val="24"/>
                <w:szCs w:val="24"/>
                <w:lang w:val="lt-LT"/>
              </w:rPr>
              <w:t>Matavimo vienetai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AB6CA1D" w14:textId="77777777" w:rsidR="00FB7314" w:rsidRPr="00FB7314" w:rsidRDefault="00FB7314" w:rsidP="00FB7314">
            <w:pPr>
              <w:spacing w:after="0" w:line="240" w:lineRule="auto"/>
              <w:jc w:val="center"/>
              <w:rPr>
                <w:rFonts w:ascii="Times New Roman" w:eastAsia="Times New Roman" w:hAnsi="Times New Roman" w:cs="Times New Roman"/>
                <w:sz w:val="24"/>
                <w:szCs w:val="24"/>
                <w:lang w:val="lt-LT"/>
              </w:rPr>
            </w:pPr>
            <w:r w:rsidRPr="00FB7314">
              <w:rPr>
                <w:rFonts w:ascii="Times New Roman" w:eastAsia="Times New Roman" w:hAnsi="Times New Roman" w:cs="Times New Roman"/>
                <w:sz w:val="24"/>
                <w:szCs w:val="24"/>
                <w:lang w:val="lt-LT"/>
              </w:rPr>
              <w:t>Siektina reikšmė ir pasiekimo data</w:t>
            </w:r>
          </w:p>
        </w:tc>
      </w:tr>
      <w:tr w:rsidR="00C34A21" w:rsidRPr="00FB7314" w14:paraId="0ACC90DC" w14:textId="77777777" w:rsidTr="005A46A3">
        <w:trPr>
          <w:gridAfter w:val="1"/>
          <w:wAfter w:w="7" w:type="dxa"/>
          <w:trHeight w:val="405"/>
        </w:trPr>
        <w:tc>
          <w:tcPr>
            <w:tcW w:w="2977" w:type="dxa"/>
            <w:tcBorders>
              <w:top w:val="single" w:sz="4" w:space="0" w:color="auto"/>
              <w:left w:val="single" w:sz="4" w:space="0" w:color="auto"/>
              <w:bottom w:val="single" w:sz="4" w:space="0" w:color="auto"/>
              <w:right w:val="single" w:sz="4" w:space="0" w:color="auto"/>
            </w:tcBorders>
            <w:vAlign w:val="center"/>
            <w:hideMark/>
          </w:tcPr>
          <w:p w14:paraId="62E83BF7" w14:textId="77777777" w:rsidR="00FB7314" w:rsidRPr="00FB7314" w:rsidRDefault="00FB7314" w:rsidP="00DA4F9E">
            <w:pPr>
              <w:spacing w:after="0" w:line="240" w:lineRule="auto"/>
              <w:ind w:left="30"/>
              <w:jc w:val="center"/>
              <w:rPr>
                <w:rFonts w:ascii="Times New Roman" w:eastAsia="Times New Roman" w:hAnsi="Times New Roman" w:cs="Times New Roman"/>
                <w:sz w:val="24"/>
                <w:szCs w:val="20"/>
                <w:lang w:val="lt-LT"/>
              </w:rPr>
            </w:pPr>
            <w:r w:rsidRPr="00FB7314">
              <w:rPr>
                <w:rFonts w:ascii="Times New Roman" w:eastAsia="Times New Roman" w:hAnsi="Times New Roman" w:cs="Times New Roman"/>
                <w:sz w:val="24"/>
                <w:szCs w:val="20"/>
                <w:lang w:val="lt-LT"/>
              </w:rPr>
              <w:t>Asmenys, dalyvavę EURO HPC centro veiklose</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2515617" w14:textId="77777777" w:rsidR="00FB7314" w:rsidRPr="00FB7314" w:rsidRDefault="00FB7314" w:rsidP="00FB7314">
            <w:pPr>
              <w:spacing w:after="0" w:line="240" w:lineRule="auto"/>
              <w:jc w:val="center"/>
              <w:rPr>
                <w:rFonts w:ascii="Times New Roman" w:eastAsia="Times New Roman" w:hAnsi="Times New Roman" w:cs="Times New Roman"/>
                <w:sz w:val="24"/>
                <w:szCs w:val="24"/>
                <w:lang w:val="lt-LT"/>
              </w:rPr>
            </w:pPr>
            <w:r w:rsidRPr="00FB7314">
              <w:rPr>
                <w:rFonts w:ascii="Times New Roman" w:eastAsia="Times New Roman" w:hAnsi="Times New Roman" w:cs="Times New Roman"/>
                <w:sz w:val="24"/>
                <w:szCs w:val="24"/>
                <w:lang w:val="lt-LT"/>
              </w:rPr>
              <w:t>P-12-001-01-02-01-17</w:t>
            </w:r>
          </w:p>
          <w:p w14:paraId="05605E4A" w14:textId="77777777" w:rsidR="00FB7314" w:rsidRPr="00FB7314" w:rsidRDefault="00FB7314" w:rsidP="00FB7314">
            <w:pPr>
              <w:spacing w:after="0" w:line="240" w:lineRule="auto"/>
              <w:jc w:val="center"/>
              <w:rPr>
                <w:rFonts w:ascii="Times New Roman" w:eastAsia="Times New Roman" w:hAnsi="Times New Roman" w:cs="Times New Roman"/>
                <w:sz w:val="24"/>
                <w:szCs w:val="24"/>
                <w:lang w:val="lt-LT"/>
              </w:rPr>
            </w:pPr>
            <w:r w:rsidRPr="00FB7314">
              <w:rPr>
                <w:rFonts w:ascii="Times New Roman" w:eastAsia="Times New Roman" w:hAnsi="Times New Roman" w:cs="Times New Roman"/>
                <w:color w:val="000000"/>
                <w:sz w:val="24"/>
                <w:szCs w:val="20"/>
                <w:lang w:val="lt-LT"/>
              </w:rPr>
              <w:t>P.N.2.4566</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D0DFD9F" w14:textId="77777777" w:rsidR="00FB7314" w:rsidRPr="00FB7314" w:rsidRDefault="00FB7314" w:rsidP="00FB7314">
            <w:pPr>
              <w:spacing w:after="0" w:line="240" w:lineRule="auto"/>
              <w:jc w:val="center"/>
              <w:rPr>
                <w:rFonts w:ascii="Times New Roman" w:eastAsia="Times New Roman" w:hAnsi="Times New Roman" w:cs="Times New Roman"/>
                <w:sz w:val="24"/>
                <w:szCs w:val="24"/>
                <w:lang w:val="lt-LT"/>
              </w:rPr>
            </w:pPr>
            <w:r w:rsidRPr="00FB7314">
              <w:rPr>
                <w:rFonts w:ascii="Times New Roman" w:eastAsia="Times New Roman" w:hAnsi="Times New Roman" w:cs="Times New Roman"/>
                <w:sz w:val="24"/>
                <w:szCs w:val="24"/>
                <w:lang w:val="lt-LT"/>
              </w:rPr>
              <w:t>Skaičius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CC7AB31" w14:textId="1DDB4530" w:rsidR="00FB7314" w:rsidRPr="0098548C" w:rsidRDefault="0088090A" w:rsidP="00FB7314">
            <w:pPr>
              <w:spacing w:after="0" w:line="240" w:lineRule="auto"/>
              <w:jc w:val="center"/>
              <w:rPr>
                <w:rFonts w:ascii="Times New Roman" w:eastAsia="Times New Roman" w:hAnsi="Times New Roman" w:cs="Times New Roman"/>
                <w:color w:val="EE0000"/>
                <w:sz w:val="24"/>
                <w:szCs w:val="24"/>
                <w:lang w:val="lt-LT"/>
              </w:rPr>
            </w:pPr>
            <w:r w:rsidRPr="0098548C">
              <w:rPr>
                <w:rFonts w:ascii="Times New Roman" w:eastAsia="Times New Roman" w:hAnsi="Times New Roman" w:cs="Times New Roman"/>
                <w:color w:val="EE0000"/>
                <w:sz w:val="24"/>
                <w:szCs w:val="24"/>
                <w:lang w:val="lt-LT"/>
              </w:rPr>
              <w:t>26</w:t>
            </w:r>
            <w:r w:rsidR="00FB7314" w:rsidRPr="0098548C">
              <w:rPr>
                <w:rFonts w:ascii="Times New Roman" w:eastAsia="Times New Roman" w:hAnsi="Times New Roman" w:cs="Times New Roman"/>
                <w:color w:val="EE0000"/>
                <w:sz w:val="24"/>
                <w:szCs w:val="24"/>
                <w:lang w:val="lt-LT"/>
              </w:rPr>
              <w:t>0</w:t>
            </w:r>
          </w:p>
          <w:p w14:paraId="12FF840B" w14:textId="77777777" w:rsidR="00FB7314" w:rsidRPr="00FB7314" w:rsidRDefault="00FB7314" w:rsidP="00FB7314">
            <w:pPr>
              <w:spacing w:after="0" w:line="240" w:lineRule="auto"/>
              <w:jc w:val="center"/>
              <w:rPr>
                <w:rFonts w:ascii="Times New Roman" w:eastAsia="Times New Roman" w:hAnsi="Times New Roman" w:cs="Times New Roman"/>
                <w:sz w:val="24"/>
                <w:szCs w:val="24"/>
                <w:lang w:val="lt-LT"/>
              </w:rPr>
            </w:pPr>
            <w:r w:rsidRPr="00FB7314">
              <w:rPr>
                <w:rFonts w:ascii="Times New Roman" w:eastAsia="Times New Roman" w:hAnsi="Times New Roman" w:cs="Times New Roman"/>
                <w:sz w:val="24"/>
                <w:szCs w:val="24"/>
                <w:lang w:val="lt-LT"/>
              </w:rPr>
              <w:t>2029</w:t>
            </w:r>
          </w:p>
        </w:tc>
      </w:tr>
      <w:tr w:rsidR="00C34A21" w:rsidRPr="00FB7314" w14:paraId="2C4D15DA" w14:textId="77777777" w:rsidTr="005A46A3">
        <w:trPr>
          <w:gridAfter w:val="1"/>
          <w:wAfter w:w="7" w:type="dxa"/>
          <w:trHeight w:val="405"/>
        </w:trPr>
        <w:tc>
          <w:tcPr>
            <w:tcW w:w="2977" w:type="dxa"/>
            <w:tcBorders>
              <w:top w:val="single" w:sz="4" w:space="0" w:color="auto"/>
              <w:left w:val="single" w:sz="4" w:space="0" w:color="auto"/>
              <w:bottom w:val="single" w:sz="4" w:space="0" w:color="auto"/>
              <w:right w:val="single" w:sz="4" w:space="0" w:color="auto"/>
            </w:tcBorders>
            <w:vAlign w:val="center"/>
            <w:hideMark/>
          </w:tcPr>
          <w:p w14:paraId="1DE29282" w14:textId="77777777" w:rsidR="00FB7314" w:rsidRPr="00FB7314" w:rsidRDefault="00FB7314" w:rsidP="00DA4F9E">
            <w:pPr>
              <w:spacing w:after="0" w:line="240" w:lineRule="auto"/>
              <w:jc w:val="center"/>
              <w:rPr>
                <w:rFonts w:ascii="Times New Roman" w:eastAsia="Times New Roman" w:hAnsi="Times New Roman" w:cs="Times New Roman"/>
                <w:sz w:val="24"/>
                <w:szCs w:val="20"/>
                <w:lang w:val="lt-LT"/>
              </w:rPr>
            </w:pPr>
            <w:r w:rsidRPr="00FB7314">
              <w:rPr>
                <w:rFonts w:ascii="Times New Roman" w:eastAsia="Times New Roman" w:hAnsi="Times New Roman" w:cs="Times New Roman"/>
                <w:sz w:val="24"/>
                <w:szCs w:val="20"/>
                <w:lang w:val="lt-LT"/>
              </w:rPr>
              <w:t>Remiamų projektų leidiniai</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81B43CB" w14:textId="77777777" w:rsidR="00FB7314" w:rsidRPr="00FB7314" w:rsidRDefault="00FB7314" w:rsidP="00FB7314">
            <w:pPr>
              <w:spacing w:after="0" w:line="240" w:lineRule="auto"/>
              <w:jc w:val="center"/>
              <w:rPr>
                <w:rFonts w:ascii="Times New Roman" w:eastAsia="Times New Roman" w:hAnsi="Times New Roman" w:cs="Times New Roman"/>
                <w:sz w:val="24"/>
                <w:szCs w:val="24"/>
                <w:lang w:val="lt-LT"/>
              </w:rPr>
            </w:pPr>
            <w:r w:rsidRPr="00FB7314">
              <w:rPr>
                <w:rFonts w:ascii="Times New Roman" w:eastAsia="Times New Roman" w:hAnsi="Times New Roman" w:cs="Times New Roman"/>
                <w:sz w:val="24"/>
                <w:szCs w:val="24"/>
                <w:lang w:val="lt-LT"/>
              </w:rPr>
              <w:t>R-12-001-01-02-01-05</w:t>
            </w:r>
          </w:p>
          <w:p w14:paraId="69048FEC" w14:textId="77777777" w:rsidR="00FB7314" w:rsidRPr="00FB7314" w:rsidRDefault="00FB7314" w:rsidP="00FB7314">
            <w:pPr>
              <w:spacing w:after="0" w:line="240" w:lineRule="auto"/>
              <w:jc w:val="center"/>
              <w:rPr>
                <w:rFonts w:ascii="Times New Roman" w:eastAsia="Times New Roman" w:hAnsi="Times New Roman" w:cs="Times New Roman"/>
                <w:sz w:val="24"/>
                <w:szCs w:val="24"/>
                <w:lang w:val="lt-LT"/>
              </w:rPr>
            </w:pPr>
            <w:r w:rsidRPr="00FB7314">
              <w:rPr>
                <w:rFonts w:ascii="Times New Roman" w:eastAsia="Times New Roman" w:hAnsi="Times New Roman" w:cs="Times New Roman"/>
                <w:sz w:val="24"/>
                <w:szCs w:val="24"/>
                <w:lang w:val="lt-LT"/>
              </w:rPr>
              <w:t>R.B.2.2008</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F122E04" w14:textId="77777777" w:rsidR="00FB7314" w:rsidRPr="00FB7314" w:rsidRDefault="00FB7314" w:rsidP="00FB7314">
            <w:pPr>
              <w:spacing w:after="0" w:line="240" w:lineRule="auto"/>
              <w:jc w:val="center"/>
              <w:rPr>
                <w:rFonts w:ascii="Times New Roman" w:eastAsia="Times New Roman" w:hAnsi="Times New Roman" w:cs="Times New Roman"/>
                <w:sz w:val="24"/>
                <w:szCs w:val="20"/>
                <w:lang w:val="lt-LT"/>
              </w:rPr>
            </w:pPr>
            <w:r w:rsidRPr="00FB7314">
              <w:rPr>
                <w:rFonts w:ascii="Times New Roman" w:eastAsia="Times New Roman" w:hAnsi="Times New Roman" w:cs="Times New Roman"/>
                <w:sz w:val="24"/>
                <w:szCs w:val="20"/>
                <w:lang w:val="lt-LT"/>
              </w:rPr>
              <w:t>Leidiniai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77C5521" w14:textId="77777777" w:rsidR="00FB7314" w:rsidRPr="00FB7314" w:rsidRDefault="00FB7314" w:rsidP="00FB7314">
            <w:pPr>
              <w:spacing w:after="0" w:line="240" w:lineRule="auto"/>
              <w:jc w:val="center"/>
              <w:rPr>
                <w:rFonts w:ascii="Times New Roman" w:eastAsia="Times New Roman" w:hAnsi="Times New Roman" w:cs="Times New Roman"/>
                <w:sz w:val="24"/>
                <w:szCs w:val="24"/>
                <w:lang w:val="lt-LT"/>
              </w:rPr>
            </w:pPr>
            <w:r w:rsidRPr="00FB7314">
              <w:rPr>
                <w:rFonts w:ascii="Times New Roman" w:eastAsia="Times New Roman" w:hAnsi="Times New Roman" w:cs="Times New Roman"/>
                <w:sz w:val="24"/>
                <w:szCs w:val="24"/>
                <w:lang w:val="lt-LT"/>
              </w:rPr>
              <w:t>2</w:t>
            </w:r>
          </w:p>
          <w:p w14:paraId="67DA8843" w14:textId="77777777" w:rsidR="00FB7314" w:rsidRPr="00FB7314" w:rsidRDefault="00FB7314" w:rsidP="00FB7314">
            <w:pPr>
              <w:spacing w:after="0" w:line="240" w:lineRule="auto"/>
              <w:jc w:val="center"/>
              <w:rPr>
                <w:rFonts w:ascii="Times New Roman" w:eastAsia="Times New Roman" w:hAnsi="Times New Roman" w:cs="Times New Roman"/>
                <w:sz w:val="24"/>
                <w:szCs w:val="24"/>
                <w:lang w:val="lt-LT"/>
              </w:rPr>
            </w:pPr>
            <w:r w:rsidRPr="00FB7314">
              <w:rPr>
                <w:rFonts w:ascii="Times New Roman" w:eastAsia="Times New Roman" w:hAnsi="Times New Roman" w:cs="Times New Roman"/>
                <w:sz w:val="24"/>
                <w:szCs w:val="24"/>
                <w:lang w:val="lt-LT"/>
              </w:rPr>
              <w:t>2029</w:t>
            </w:r>
          </w:p>
        </w:tc>
      </w:tr>
      <w:tr w:rsidR="00C34A21" w:rsidRPr="00FB7314" w14:paraId="2C4C91E8" w14:textId="77777777" w:rsidTr="005A46A3">
        <w:trPr>
          <w:gridAfter w:val="1"/>
          <w:wAfter w:w="7" w:type="dxa"/>
          <w:trHeight w:val="405"/>
        </w:trPr>
        <w:tc>
          <w:tcPr>
            <w:tcW w:w="2977" w:type="dxa"/>
            <w:tcBorders>
              <w:top w:val="single" w:sz="4" w:space="0" w:color="auto"/>
              <w:left w:val="single" w:sz="4" w:space="0" w:color="auto"/>
              <w:bottom w:val="single" w:sz="4" w:space="0" w:color="auto"/>
              <w:right w:val="single" w:sz="4" w:space="0" w:color="auto"/>
            </w:tcBorders>
            <w:vAlign w:val="center"/>
            <w:hideMark/>
          </w:tcPr>
          <w:p w14:paraId="3210E8AF" w14:textId="77777777" w:rsidR="00FB7314" w:rsidRPr="00FB7314" w:rsidRDefault="00FB7314" w:rsidP="00DA4F9E">
            <w:pPr>
              <w:spacing w:after="0" w:line="240" w:lineRule="auto"/>
              <w:ind w:firstLine="222"/>
              <w:jc w:val="center"/>
              <w:rPr>
                <w:rFonts w:ascii="Times New Roman" w:eastAsia="Times New Roman" w:hAnsi="Times New Roman" w:cs="Times New Roman"/>
                <w:sz w:val="24"/>
                <w:szCs w:val="24"/>
                <w:lang w:val="lt-LT"/>
              </w:rPr>
            </w:pPr>
            <w:r w:rsidRPr="00FB7314">
              <w:rPr>
                <w:rFonts w:ascii="Times New Roman" w:eastAsia="Times New Roman" w:hAnsi="Times New Roman" w:cs="Times New Roman"/>
                <w:sz w:val="24"/>
                <w:szCs w:val="24"/>
                <w:lang w:val="lt-LT" w:eastAsia="lt-LT"/>
              </w:rPr>
              <w:t>Nefinansinę paramą gavusios įmonės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DBB58CA" w14:textId="77777777" w:rsidR="00FB7314" w:rsidRPr="00FB7314" w:rsidRDefault="00FB7314" w:rsidP="00FB7314">
            <w:pPr>
              <w:spacing w:after="0" w:line="240" w:lineRule="auto"/>
              <w:jc w:val="center"/>
              <w:rPr>
                <w:rFonts w:ascii="Times New Roman" w:eastAsia="Times New Roman" w:hAnsi="Times New Roman" w:cs="Times New Roman"/>
                <w:bCs/>
                <w:iCs/>
                <w:sz w:val="24"/>
                <w:szCs w:val="24"/>
                <w:lang w:val="lt-LT" w:eastAsia="lt-LT"/>
              </w:rPr>
            </w:pPr>
            <w:r w:rsidRPr="00FB7314">
              <w:rPr>
                <w:rFonts w:ascii="Times New Roman" w:eastAsia="Times New Roman" w:hAnsi="Times New Roman" w:cs="Times New Roman"/>
                <w:bCs/>
                <w:iCs/>
                <w:sz w:val="24"/>
                <w:szCs w:val="24"/>
                <w:lang w:val="lt-LT" w:eastAsia="lt-LT"/>
              </w:rPr>
              <w:t>P-12-001-01-02-01-11</w:t>
            </w:r>
          </w:p>
          <w:p w14:paraId="274A27B5" w14:textId="77777777" w:rsidR="00FB7314" w:rsidRPr="00FB7314" w:rsidRDefault="00FB7314" w:rsidP="00FB7314">
            <w:pPr>
              <w:spacing w:after="0" w:line="240" w:lineRule="auto"/>
              <w:jc w:val="center"/>
              <w:rPr>
                <w:rFonts w:ascii="Times New Roman" w:eastAsia="Times New Roman" w:hAnsi="Times New Roman" w:cs="Times New Roman"/>
                <w:sz w:val="24"/>
                <w:szCs w:val="24"/>
                <w:lang w:val="lt-LT"/>
              </w:rPr>
            </w:pPr>
            <w:r w:rsidRPr="00FB7314">
              <w:rPr>
                <w:rFonts w:ascii="Times New Roman" w:eastAsia="Times New Roman" w:hAnsi="Times New Roman" w:cs="Times New Roman"/>
                <w:sz w:val="24"/>
                <w:szCs w:val="20"/>
                <w:lang w:val="lt-LT"/>
              </w:rPr>
              <w:t>P.B.2.0004</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2E21AED" w14:textId="77777777" w:rsidR="00FB7314" w:rsidRPr="00FB7314" w:rsidRDefault="00FB7314" w:rsidP="00FB7314">
            <w:pPr>
              <w:spacing w:after="0" w:line="256" w:lineRule="auto"/>
              <w:jc w:val="center"/>
              <w:rPr>
                <w:rFonts w:ascii="Times New Roman" w:eastAsia="Times New Roman" w:hAnsi="Times New Roman" w:cs="Times New Roman"/>
                <w:sz w:val="24"/>
                <w:szCs w:val="20"/>
                <w:lang w:val="lt-LT" w:eastAsia="lt-LT"/>
              </w:rPr>
            </w:pPr>
            <w:r w:rsidRPr="00FB7314">
              <w:rPr>
                <w:rFonts w:ascii="Times New Roman" w:eastAsia="Times New Roman" w:hAnsi="Times New Roman" w:cs="Times New Roman"/>
                <w:sz w:val="24"/>
                <w:szCs w:val="20"/>
                <w:lang w:val="lt-LT" w:eastAsia="lt-LT"/>
              </w:rPr>
              <w:t>Įmonės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72FDD94" w14:textId="77777777" w:rsidR="00FB7314" w:rsidRPr="00FB7314" w:rsidRDefault="00FB7314" w:rsidP="00FB7314">
            <w:pPr>
              <w:spacing w:after="0" w:line="240" w:lineRule="auto"/>
              <w:jc w:val="center"/>
              <w:rPr>
                <w:rFonts w:ascii="Times New Roman" w:eastAsia="Times New Roman" w:hAnsi="Times New Roman" w:cs="Times New Roman"/>
                <w:sz w:val="24"/>
                <w:szCs w:val="24"/>
                <w:lang w:val="lt-LT"/>
              </w:rPr>
            </w:pPr>
            <w:r w:rsidRPr="00FB7314">
              <w:rPr>
                <w:rFonts w:ascii="Times New Roman" w:eastAsia="Times New Roman" w:hAnsi="Times New Roman" w:cs="Times New Roman"/>
                <w:sz w:val="24"/>
                <w:szCs w:val="24"/>
                <w:lang w:val="lt-LT"/>
              </w:rPr>
              <w:t>35</w:t>
            </w:r>
          </w:p>
          <w:p w14:paraId="22542453" w14:textId="77777777" w:rsidR="00FB7314" w:rsidRPr="00FB7314" w:rsidRDefault="00FB7314" w:rsidP="00FB7314">
            <w:pPr>
              <w:spacing w:after="0" w:line="240" w:lineRule="auto"/>
              <w:jc w:val="center"/>
              <w:rPr>
                <w:rFonts w:ascii="Times New Roman" w:eastAsia="Times New Roman" w:hAnsi="Times New Roman" w:cs="Times New Roman"/>
                <w:sz w:val="24"/>
                <w:szCs w:val="24"/>
                <w:lang w:val="lt-LT"/>
              </w:rPr>
            </w:pPr>
            <w:r w:rsidRPr="00FB7314">
              <w:rPr>
                <w:rFonts w:ascii="Times New Roman" w:eastAsia="Times New Roman" w:hAnsi="Times New Roman" w:cs="Times New Roman"/>
                <w:sz w:val="24"/>
                <w:szCs w:val="24"/>
                <w:lang w:val="lt-LT"/>
              </w:rPr>
              <w:t>2029</w:t>
            </w:r>
          </w:p>
        </w:tc>
      </w:tr>
      <w:tr w:rsidR="00C34A21" w:rsidRPr="00FB7314" w14:paraId="1176AE9D" w14:textId="77777777" w:rsidTr="005A46A3">
        <w:trPr>
          <w:gridAfter w:val="1"/>
          <w:wAfter w:w="7" w:type="dxa"/>
          <w:trHeight w:val="405"/>
        </w:trPr>
        <w:tc>
          <w:tcPr>
            <w:tcW w:w="2977" w:type="dxa"/>
            <w:tcBorders>
              <w:top w:val="single" w:sz="4" w:space="0" w:color="auto"/>
              <w:left w:val="single" w:sz="4" w:space="0" w:color="auto"/>
              <w:bottom w:val="single" w:sz="4" w:space="0" w:color="auto"/>
              <w:right w:val="single" w:sz="4" w:space="0" w:color="auto"/>
            </w:tcBorders>
            <w:vAlign w:val="center"/>
            <w:hideMark/>
          </w:tcPr>
          <w:p w14:paraId="1FA0D032" w14:textId="77777777" w:rsidR="00FB7314" w:rsidRPr="00FB7314" w:rsidRDefault="00FB7314" w:rsidP="00FB7314">
            <w:pPr>
              <w:spacing w:after="0" w:line="240" w:lineRule="auto"/>
              <w:ind w:left="-222" w:firstLine="222"/>
              <w:jc w:val="center"/>
              <w:rPr>
                <w:rFonts w:ascii="Times New Roman" w:eastAsia="Times New Roman" w:hAnsi="Times New Roman" w:cs="Times New Roman"/>
                <w:sz w:val="24"/>
                <w:szCs w:val="24"/>
                <w:lang w:val="lt-LT"/>
              </w:rPr>
            </w:pPr>
            <w:r w:rsidRPr="00FB7314">
              <w:rPr>
                <w:rFonts w:ascii="Times New Roman" w:eastAsia="Calibri" w:hAnsi="Times New Roman" w:cs="Times New Roman"/>
                <w:sz w:val="24"/>
                <w:szCs w:val="24"/>
                <w:lang w:val="lt-LT"/>
              </w:rPr>
              <w:t>Surengtos ekspertinės individualios ir grupinės konsultacijos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75FBECA" w14:textId="77777777" w:rsidR="00FB7314" w:rsidRPr="00FB7314" w:rsidRDefault="00FB7314" w:rsidP="00FB7314">
            <w:pPr>
              <w:spacing w:after="0" w:line="240" w:lineRule="auto"/>
              <w:jc w:val="center"/>
              <w:rPr>
                <w:rFonts w:ascii="Times New Roman" w:eastAsia="Times New Roman" w:hAnsi="Times New Roman" w:cs="Times New Roman"/>
                <w:sz w:val="24"/>
                <w:szCs w:val="20"/>
                <w:lang w:val="lt-LT"/>
              </w:rPr>
            </w:pPr>
            <w:r w:rsidRPr="00FB7314">
              <w:rPr>
                <w:rFonts w:ascii="Times New Roman" w:eastAsia="Times New Roman" w:hAnsi="Times New Roman" w:cs="Times New Roman"/>
                <w:sz w:val="24"/>
                <w:szCs w:val="20"/>
                <w:lang w:val="lt-LT"/>
              </w:rPr>
              <w:t>P-12-001-01-02-01-22</w:t>
            </w:r>
          </w:p>
          <w:p w14:paraId="2F27472A" w14:textId="77777777" w:rsidR="00FB7314" w:rsidRPr="00FB7314" w:rsidRDefault="00FB7314" w:rsidP="00FB7314">
            <w:pPr>
              <w:spacing w:after="0" w:line="240" w:lineRule="auto"/>
              <w:jc w:val="center"/>
              <w:rPr>
                <w:rFonts w:ascii="Times New Roman" w:eastAsia="Times New Roman" w:hAnsi="Times New Roman" w:cs="Times New Roman"/>
                <w:sz w:val="24"/>
                <w:szCs w:val="24"/>
                <w:lang w:val="lt-LT"/>
              </w:rPr>
            </w:pPr>
            <w:r w:rsidRPr="00FB7314">
              <w:rPr>
                <w:rFonts w:ascii="Times New Roman" w:eastAsia="Times New Roman" w:hAnsi="Times New Roman" w:cs="Times New Roman"/>
                <w:sz w:val="24"/>
                <w:szCs w:val="20"/>
                <w:lang w:val="lt-LT"/>
              </w:rPr>
              <w:t>P.N.2.4576</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0E1F2CC" w14:textId="77777777" w:rsidR="00FB7314" w:rsidRPr="00FB7314" w:rsidRDefault="00FB7314" w:rsidP="00FB7314">
            <w:pPr>
              <w:spacing w:after="0" w:line="240" w:lineRule="auto"/>
              <w:jc w:val="center"/>
              <w:rPr>
                <w:rFonts w:ascii="Times New Roman" w:eastAsia="Times New Roman" w:hAnsi="Times New Roman" w:cs="Times New Roman"/>
                <w:sz w:val="24"/>
                <w:szCs w:val="24"/>
                <w:lang w:val="lt-LT"/>
              </w:rPr>
            </w:pPr>
            <w:r w:rsidRPr="00FB7314">
              <w:rPr>
                <w:rFonts w:ascii="Times New Roman" w:eastAsia="Times New Roman" w:hAnsi="Times New Roman" w:cs="Times New Roman"/>
                <w:sz w:val="24"/>
                <w:szCs w:val="20"/>
                <w:lang w:val="lt-LT" w:eastAsia="lt-LT"/>
              </w:rPr>
              <w:t>Skaičius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72C3C19" w14:textId="77777777" w:rsidR="00FB7314" w:rsidRPr="00FB7314" w:rsidRDefault="00FB7314" w:rsidP="00FB7314">
            <w:pPr>
              <w:spacing w:after="0" w:line="240" w:lineRule="auto"/>
              <w:jc w:val="center"/>
              <w:rPr>
                <w:rFonts w:ascii="Times New Roman" w:eastAsia="Times New Roman" w:hAnsi="Times New Roman" w:cs="Times New Roman"/>
                <w:sz w:val="24"/>
                <w:szCs w:val="24"/>
                <w:lang w:val="lt-LT"/>
              </w:rPr>
            </w:pPr>
            <w:r w:rsidRPr="00FB7314">
              <w:rPr>
                <w:rFonts w:ascii="Times New Roman" w:eastAsia="Times New Roman" w:hAnsi="Times New Roman" w:cs="Times New Roman"/>
                <w:sz w:val="24"/>
                <w:szCs w:val="24"/>
                <w:lang w:val="lt-LT"/>
              </w:rPr>
              <w:t>50</w:t>
            </w:r>
          </w:p>
          <w:p w14:paraId="070A6992" w14:textId="77777777" w:rsidR="00FB7314" w:rsidRPr="00FB7314" w:rsidRDefault="00FB7314" w:rsidP="00FB7314">
            <w:pPr>
              <w:spacing w:after="0" w:line="240" w:lineRule="auto"/>
              <w:jc w:val="center"/>
              <w:rPr>
                <w:rFonts w:ascii="Times New Roman" w:eastAsia="Times New Roman" w:hAnsi="Times New Roman" w:cs="Times New Roman"/>
                <w:sz w:val="24"/>
                <w:szCs w:val="24"/>
                <w:lang w:val="lt-LT"/>
              </w:rPr>
            </w:pPr>
            <w:r w:rsidRPr="00FB7314">
              <w:rPr>
                <w:rFonts w:ascii="Times New Roman" w:eastAsia="Times New Roman" w:hAnsi="Times New Roman" w:cs="Times New Roman"/>
                <w:sz w:val="24"/>
                <w:szCs w:val="24"/>
                <w:lang w:val="lt-LT"/>
              </w:rPr>
              <w:t>2029</w:t>
            </w:r>
          </w:p>
        </w:tc>
      </w:tr>
      <w:tr w:rsidR="00C34A21" w:rsidRPr="00FB7314" w14:paraId="27E29D26" w14:textId="77777777" w:rsidTr="005A46A3">
        <w:trPr>
          <w:trHeight w:val="405"/>
        </w:trPr>
        <w:tc>
          <w:tcPr>
            <w:tcW w:w="9788" w:type="dxa"/>
            <w:gridSpan w:val="5"/>
            <w:tcBorders>
              <w:top w:val="single" w:sz="4" w:space="0" w:color="auto"/>
              <w:left w:val="single" w:sz="4" w:space="0" w:color="auto"/>
              <w:bottom w:val="single" w:sz="4" w:space="0" w:color="auto"/>
              <w:right w:val="single" w:sz="4" w:space="0" w:color="auto"/>
            </w:tcBorders>
            <w:vAlign w:val="center"/>
            <w:hideMark/>
          </w:tcPr>
          <w:p w14:paraId="26A1AB65" w14:textId="77777777" w:rsidR="00FB7314" w:rsidRPr="00FB7314" w:rsidRDefault="00FB7314" w:rsidP="00FB7314">
            <w:pPr>
              <w:spacing w:after="0" w:line="240" w:lineRule="auto"/>
              <w:rPr>
                <w:rFonts w:ascii="Times New Roman" w:eastAsia="Times New Roman" w:hAnsi="Times New Roman" w:cs="Times New Roman"/>
                <w:b/>
                <w:bCs/>
                <w:sz w:val="24"/>
                <w:szCs w:val="24"/>
                <w:lang w:val="lt-LT"/>
              </w:rPr>
            </w:pPr>
            <w:r w:rsidRPr="00FB7314">
              <w:rPr>
                <w:rFonts w:ascii="Times New Roman" w:eastAsia="Times New Roman" w:hAnsi="Times New Roman" w:cs="Times New Roman"/>
                <w:b/>
                <w:bCs/>
                <w:sz w:val="24"/>
                <w:szCs w:val="24"/>
                <w:lang w:val="lt-LT"/>
              </w:rPr>
              <w:t xml:space="preserve">Vidurio ir vakarų Lietuvos regionas </w:t>
            </w:r>
          </w:p>
        </w:tc>
      </w:tr>
      <w:tr w:rsidR="00C34A21" w:rsidRPr="00FB7314" w14:paraId="3DB0C692" w14:textId="77777777" w:rsidTr="005A46A3">
        <w:trPr>
          <w:gridAfter w:val="1"/>
          <w:wAfter w:w="7" w:type="dxa"/>
          <w:trHeight w:val="725"/>
        </w:trPr>
        <w:tc>
          <w:tcPr>
            <w:tcW w:w="2977" w:type="dxa"/>
            <w:tcBorders>
              <w:top w:val="single" w:sz="4" w:space="0" w:color="auto"/>
              <w:left w:val="single" w:sz="4" w:space="0" w:color="auto"/>
              <w:bottom w:val="single" w:sz="4" w:space="0" w:color="auto"/>
              <w:right w:val="single" w:sz="4" w:space="0" w:color="auto"/>
            </w:tcBorders>
            <w:vAlign w:val="center"/>
            <w:hideMark/>
          </w:tcPr>
          <w:p w14:paraId="5CDFD03F" w14:textId="77777777" w:rsidR="00FB7314" w:rsidRPr="00FB7314" w:rsidRDefault="00FB7314" w:rsidP="00FB7314">
            <w:pPr>
              <w:spacing w:after="0" w:line="240" w:lineRule="auto"/>
              <w:jc w:val="center"/>
              <w:rPr>
                <w:rFonts w:ascii="Times New Roman" w:eastAsia="Times New Roman" w:hAnsi="Times New Roman" w:cs="Times New Roman"/>
                <w:sz w:val="24"/>
                <w:szCs w:val="20"/>
                <w:lang w:val="lt-LT"/>
              </w:rPr>
            </w:pPr>
            <w:r w:rsidRPr="00FB7314">
              <w:rPr>
                <w:rFonts w:ascii="Times New Roman" w:eastAsia="Times New Roman" w:hAnsi="Times New Roman" w:cs="Times New Roman"/>
                <w:sz w:val="24"/>
                <w:szCs w:val="20"/>
                <w:lang w:val="lt-LT"/>
              </w:rPr>
              <w:t>Asmenys, dalyvavę EURO HPC centro veiklose</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144E7B1" w14:textId="77777777" w:rsidR="00FB7314" w:rsidRPr="00FB7314" w:rsidRDefault="00FB7314" w:rsidP="00FB7314">
            <w:pPr>
              <w:spacing w:after="0" w:line="240" w:lineRule="auto"/>
              <w:jc w:val="center"/>
              <w:rPr>
                <w:rFonts w:ascii="Times New Roman" w:eastAsia="Times New Roman" w:hAnsi="Times New Roman" w:cs="Times New Roman"/>
                <w:sz w:val="24"/>
                <w:szCs w:val="24"/>
                <w:lang w:val="lt-LT"/>
              </w:rPr>
            </w:pPr>
            <w:r w:rsidRPr="00FB7314">
              <w:rPr>
                <w:rFonts w:ascii="Times New Roman" w:eastAsia="Times New Roman" w:hAnsi="Times New Roman" w:cs="Times New Roman"/>
                <w:sz w:val="24"/>
                <w:szCs w:val="24"/>
                <w:lang w:val="lt-LT"/>
              </w:rPr>
              <w:t>P-12-001-01-02-01-17</w:t>
            </w:r>
          </w:p>
          <w:p w14:paraId="1B792CDF" w14:textId="77777777" w:rsidR="00FB7314" w:rsidRPr="00FB7314" w:rsidRDefault="00FB7314" w:rsidP="00FB7314">
            <w:pPr>
              <w:spacing w:after="0" w:line="240" w:lineRule="auto"/>
              <w:jc w:val="center"/>
              <w:rPr>
                <w:rFonts w:ascii="Times New Roman" w:eastAsia="Times New Roman" w:hAnsi="Times New Roman" w:cs="Times New Roman"/>
                <w:sz w:val="24"/>
                <w:szCs w:val="24"/>
                <w:lang w:val="lt-LT"/>
              </w:rPr>
            </w:pPr>
            <w:r w:rsidRPr="00FB7314">
              <w:rPr>
                <w:rFonts w:ascii="Times New Roman" w:eastAsia="Times New Roman" w:hAnsi="Times New Roman" w:cs="Times New Roman"/>
                <w:color w:val="000000"/>
                <w:sz w:val="24"/>
                <w:szCs w:val="20"/>
                <w:lang w:val="lt-LT"/>
              </w:rPr>
              <w:t>P.N.2.4566</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2BB2A00" w14:textId="77777777" w:rsidR="00FB7314" w:rsidRPr="00FB7314" w:rsidRDefault="00FB7314" w:rsidP="00FB7314">
            <w:pPr>
              <w:spacing w:after="0" w:line="240" w:lineRule="auto"/>
              <w:jc w:val="center"/>
              <w:rPr>
                <w:rFonts w:ascii="Times New Roman" w:eastAsia="Times New Roman" w:hAnsi="Times New Roman" w:cs="Times New Roman"/>
                <w:sz w:val="24"/>
                <w:szCs w:val="24"/>
                <w:lang w:val="lt-LT"/>
              </w:rPr>
            </w:pPr>
            <w:r w:rsidRPr="00FB7314">
              <w:rPr>
                <w:rFonts w:ascii="Times New Roman" w:eastAsia="Times New Roman" w:hAnsi="Times New Roman" w:cs="Times New Roman"/>
                <w:sz w:val="24"/>
                <w:szCs w:val="24"/>
                <w:lang w:val="lt-LT"/>
              </w:rPr>
              <w:t>Skaičius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1470450" w14:textId="77777777" w:rsidR="00FB7314" w:rsidRPr="00FB7314" w:rsidRDefault="00FB7314" w:rsidP="00FB7314">
            <w:pPr>
              <w:spacing w:after="0" w:line="240" w:lineRule="auto"/>
              <w:jc w:val="center"/>
              <w:rPr>
                <w:rFonts w:ascii="Times New Roman" w:eastAsia="Times New Roman" w:hAnsi="Times New Roman" w:cs="Times New Roman"/>
                <w:sz w:val="24"/>
                <w:szCs w:val="24"/>
                <w:lang w:val="lt-LT"/>
              </w:rPr>
            </w:pPr>
            <w:r w:rsidRPr="00FB7314">
              <w:rPr>
                <w:rFonts w:ascii="Times New Roman" w:eastAsia="Times New Roman" w:hAnsi="Times New Roman" w:cs="Times New Roman"/>
                <w:sz w:val="24"/>
                <w:szCs w:val="24"/>
                <w:lang w:val="lt-LT"/>
              </w:rPr>
              <w:t>30</w:t>
            </w:r>
          </w:p>
          <w:p w14:paraId="0C7D4164" w14:textId="77777777" w:rsidR="00FB7314" w:rsidRPr="00FB7314" w:rsidRDefault="00FB7314" w:rsidP="00FB7314">
            <w:pPr>
              <w:spacing w:after="0" w:line="240" w:lineRule="auto"/>
              <w:jc w:val="center"/>
              <w:rPr>
                <w:rFonts w:ascii="Times New Roman" w:eastAsia="Times New Roman" w:hAnsi="Times New Roman" w:cs="Times New Roman"/>
                <w:sz w:val="24"/>
                <w:szCs w:val="24"/>
                <w:lang w:val="lt-LT"/>
              </w:rPr>
            </w:pPr>
            <w:r w:rsidRPr="00FB7314">
              <w:rPr>
                <w:rFonts w:ascii="Times New Roman" w:eastAsia="Times New Roman" w:hAnsi="Times New Roman" w:cs="Times New Roman"/>
                <w:sz w:val="24"/>
                <w:szCs w:val="24"/>
                <w:lang w:val="lt-LT"/>
              </w:rPr>
              <w:t>2029</w:t>
            </w:r>
          </w:p>
        </w:tc>
      </w:tr>
      <w:tr w:rsidR="00C34A21" w:rsidRPr="00FB7314" w14:paraId="757246C5" w14:textId="77777777" w:rsidTr="005A46A3">
        <w:trPr>
          <w:gridAfter w:val="1"/>
          <w:wAfter w:w="7" w:type="dxa"/>
          <w:trHeight w:val="725"/>
        </w:trPr>
        <w:tc>
          <w:tcPr>
            <w:tcW w:w="2977" w:type="dxa"/>
            <w:tcBorders>
              <w:top w:val="single" w:sz="4" w:space="0" w:color="auto"/>
              <w:left w:val="single" w:sz="4" w:space="0" w:color="auto"/>
              <w:bottom w:val="single" w:sz="4" w:space="0" w:color="auto"/>
              <w:right w:val="single" w:sz="4" w:space="0" w:color="auto"/>
            </w:tcBorders>
            <w:vAlign w:val="center"/>
            <w:hideMark/>
          </w:tcPr>
          <w:p w14:paraId="54EB5F21" w14:textId="77777777" w:rsidR="00FB7314" w:rsidRPr="00FB7314" w:rsidRDefault="00FB7314" w:rsidP="00FB7314">
            <w:pPr>
              <w:spacing w:after="0" w:line="240" w:lineRule="auto"/>
              <w:jc w:val="center"/>
              <w:rPr>
                <w:rFonts w:ascii="Times New Roman" w:eastAsia="Times New Roman" w:hAnsi="Times New Roman" w:cs="Times New Roman"/>
                <w:i/>
                <w:iCs/>
                <w:sz w:val="24"/>
                <w:szCs w:val="24"/>
                <w:lang w:val="lt-LT"/>
              </w:rPr>
            </w:pPr>
            <w:r w:rsidRPr="00FB7314">
              <w:rPr>
                <w:rFonts w:ascii="Times New Roman" w:eastAsia="Times New Roman" w:hAnsi="Times New Roman" w:cs="Times New Roman"/>
                <w:sz w:val="24"/>
                <w:szCs w:val="24"/>
                <w:lang w:val="lt-LT" w:eastAsia="lt-LT"/>
              </w:rPr>
              <w:t>Nefinansinę paramą gavusios įmonės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4AD605C" w14:textId="77777777" w:rsidR="00FB7314" w:rsidRPr="00FB7314" w:rsidRDefault="00FB7314" w:rsidP="00FB7314">
            <w:pPr>
              <w:spacing w:after="0" w:line="240" w:lineRule="auto"/>
              <w:jc w:val="center"/>
              <w:rPr>
                <w:rFonts w:ascii="Times New Roman" w:eastAsia="Times New Roman" w:hAnsi="Times New Roman" w:cs="Times New Roman"/>
                <w:bCs/>
                <w:iCs/>
                <w:sz w:val="24"/>
                <w:szCs w:val="24"/>
                <w:lang w:val="lt-LT" w:eastAsia="lt-LT"/>
              </w:rPr>
            </w:pPr>
            <w:r w:rsidRPr="00FB7314">
              <w:rPr>
                <w:rFonts w:ascii="Times New Roman" w:eastAsia="Times New Roman" w:hAnsi="Times New Roman" w:cs="Times New Roman"/>
                <w:bCs/>
                <w:iCs/>
                <w:sz w:val="24"/>
                <w:szCs w:val="24"/>
                <w:lang w:val="lt-LT" w:eastAsia="lt-LT"/>
              </w:rPr>
              <w:t>P-12-001-01-02-01-11</w:t>
            </w:r>
          </w:p>
          <w:p w14:paraId="6A568E6C" w14:textId="77777777" w:rsidR="00FB7314" w:rsidRPr="00FB7314" w:rsidRDefault="00FB7314" w:rsidP="00FB7314">
            <w:pPr>
              <w:spacing w:after="0" w:line="240" w:lineRule="auto"/>
              <w:jc w:val="center"/>
              <w:rPr>
                <w:rFonts w:ascii="Times New Roman" w:eastAsia="Times New Roman" w:hAnsi="Times New Roman" w:cs="Times New Roman"/>
                <w:color w:val="000000"/>
                <w:sz w:val="24"/>
                <w:szCs w:val="24"/>
                <w:lang w:val="lt-LT" w:eastAsia="lt-LT"/>
              </w:rPr>
            </w:pPr>
            <w:r w:rsidRPr="00FB7314">
              <w:rPr>
                <w:rFonts w:ascii="Times New Roman" w:eastAsia="Times New Roman" w:hAnsi="Times New Roman" w:cs="Times New Roman"/>
                <w:sz w:val="24"/>
                <w:szCs w:val="20"/>
                <w:lang w:val="lt-LT"/>
              </w:rPr>
              <w:t>P.B.2.0004</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5A2BFBF" w14:textId="77777777" w:rsidR="00FB7314" w:rsidRPr="00FB7314" w:rsidRDefault="00FB7314" w:rsidP="00FB7314">
            <w:pPr>
              <w:spacing w:after="0" w:line="256" w:lineRule="auto"/>
              <w:jc w:val="center"/>
              <w:rPr>
                <w:rFonts w:ascii="Times New Roman" w:eastAsia="Times New Roman" w:hAnsi="Times New Roman" w:cs="Times New Roman"/>
                <w:sz w:val="24"/>
                <w:szCs w:val="20"/>
                <w:lang w:val="lt-LT" w:eastAsia="lt-LT"/>
              </w:rPr>
            </w:pPr>
            <w:r w:rsidRPr="00FB7314">
              <w:rPr>
                <w:rFonts w:ascii="Times New Roman" w:eastAsia="Times New Roman" w:hAnsi="Times New Roman" w:cs="Times New Roman"/>
                <w:sz w:val="24"/>
                <w:szCs w:val="20"/>
                <w:lang w:val="lt-LT" w:eastAsia="lt-LT"/>
              </w:rPr>
              <w:t>Įmonės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FA2B531" w14:textId="77777777" w:rsidR="00FB7314" w:rsidRPr="00FB7314" w:rsidRDefault="00FB7314" w:rsidP="00FB7314">
            <w:pPr>
              <w:spacing w:after="0" w:line="240" w:lineRule="auto"/>
              <w:jc w:val="center"/>
              <w:rPr>
                <w:rFonts w:ascii="Times New Roman" w:eastAsia="Times New Roman" w:hAnsi="Times New Roman" w:cs="Times New Roman"/>
                <w:sz w:val="24"/>
                <w:szCs w:val="24"/>
                <w:lang w:val="lt-LT"/>
              </w:rPr>
            </w:pPr>
            <w:r w:rsidRPr="00FB7314">
              <w:rPr>
                <w:rFonts w:ascii="Times New Roman" w:eastAsia="Times New Roman" w:hAnsi="Times New Roman" w:cs="Times New Roman"/>
                <w:sz w:val="24"/>
                <w:szCs w:val="24"/>
                <w:lang w:val="lt-LT"/>
              </w:rPr>
              <w:t>15</w:t>
            </w:r>
          </w:p>
          <w:p w14:paraId="400DD21F" w14:textId="77777777" w:rsidR="00FB7314" w:rsidRPr="00FB7314" w:rsidRDefault="00FB7314" w:rsidP="00FB7314">
            <w:pPr>
              <w:spacing w:after="0" w:line="240" w:lineRule="auto"/>
              <w:jc w:val="center"/>
              <w:rPr>
                <w:rFonts w:ascii="Times New Roman" w:eastAsia="Times New Roman" w:hAnsi="Times New Roman" w:cs="Times New Roman"/>
                <w:sz w:val="24"/>
                <w:szCs w:val="24"/>
                <w:lang w:val="lt-LT"/>
              </w:rPr>
            </w:pPr>
            <w:r w:rsidRPr="00FB7314">
              <w:rPr>
                <w:rFonts w:ascii="Times New Roman" w:eastAsia="Times New Roman" w:hAnsi="Times New Roman" w:cs="Times New Roman"/>
                <w:sz w:val="24"/>
                <w:szCs w:val="24"/>
                <w:lang w:val="lt-LT"/>
              </w:rPr>
              <w:t>2029</w:t>
            </w:r>
          </w:p>
        </w:tc>
      </w:tr>
      <w:tr w:rsidR="00C34A21" w:rsidRPr="00FB7314" w14:paraId="14C608C4" w14:textId="77777777" w:rsidTr="005A46A3">
        <w:trPr>
          <w:gridAfter w:val="1"/>
          <w:wAfter w:w="7" w:type="dxa"/>
          <w:trHeight w:val="725"/>
        </w:trPr>
        <w:tc>
          <w:tcPr>
            <w:tcW w:w="2977" w:type="dxa"/>
            <w:tcBorders>
              <w:top w:val="single" w:sz="4" w:space="0" w:color="auto"/>
              <w:left w:val="single" w:sz="4" w:space="0" w:color="auto"/>
              <w:bottom w:val="single" w:sz="4" w:space="0" w:color="auto"/>
              <w:right w:val="single" w:sz="4" w:space="0" w:color="auto"/>
            </w:tcBorders>
            <w:vAlign w:val="center"/>
            <w:hideMark/>
          </w:tcPr>
          <w:p w14:paraId="35E79F18" w14:textId="77777777" w:rsidR="00FB7314" w:rsidRPr="00FB7314" w:rsidRDefault="00FB7314" w:rsidP="00FB7314">
            <w:pPr>
              <w:spacing w:after="0" w:line="240" w:lineRule="auto"/>
              <w:jc w:val="center"/>
              <w:rPr>
                <w:rFonts w:ascii="Times New Roman" w:eastAsia="Times New Roman" w:hAnsi="Times New Roman" w:cs="Times New Roman"/>
                <w:i/>
                <w:iCs/>
                <w:sz w:val="24"/>
                <w:szCs w:val="24"/>
                <w:lang w:val="lt-LT"/>
              </w:rPr>
            </w:pPr>
            <w:r w:rsidRPr="00FB7314">
              <w:rPr>
                <w:rFonts w:ascii="Times New Roman" w:eastAsia="Calibri" w:hAnsi="Times New Roman" w:cs="Times New Roman"/>
                <w:sz w:val="24"/>
                <w:szCs w:val="24"/>
                <w:lang w:val="lt-LT"/>
              </w:rPr>
              <w:t>Surengtos ekspertinės individualios ir grupinės konsultacijos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1CF20E1" w14:textId="77777777" w:rsidR="00FB7314" w:rsidRPr="00FB7314" w:rsidRDefault="00FB7314" w:rsidP="00FB7314">
            <w:pPr>
              <w:spacing w:after="0" w:line="240" w:lineRule="auto"/>
              <w:jc w:val="center"/>
              <w:rPr>
                <w:rFonts w:ascii="Times New Roman" w:eastAsia="Times New Roman" w:hAnsi="Times New Roman" w:cs="Times New Roman"/>
                <w:sz w:val="24"/>
                <w:szCs w:val="20"/>
                <w:lang w:val="lt-LT"/>
              </w:rPr>
            </w:pPr>
            <w:r w:rsidRPr="00FB7314">
              <w:rPr>
                <w:rFonts w:ascii="Times New Roman" w:eastAsia="Times New Roman" w:hAnsi="Times New Roman" w:cs="Times New Roman"/>
                <w:sz w:val="24"/>
                <w:szCs w:val="20"/>
                <w:lang w:val="lt-LT"/>
              </w:rPr>
              <w:t>P-12-001-01-02-01-22</w:t>
            </w:r>
          </w:p>
          <w:p w14:paraId="522D2450" w14:textId="77777777" w:rsidR="00FB7314" w:rsidRPr="00FB7314" w:rsidRDefault="00FB7314" w:rsidP="00FB7314">
            <w:pPr>
              <w:spacing w:after="0" w:line="240" w:lineRule="auto"/>
              <w:jc w:val="center"/>
              <w:rPr>
                <w:rFonts w:ascii="Times New Roman" w:eastAsia="Times New Roman" w:hAnsi="Times New Roman" w:cs="Times New Roman"/>
                <w:color w:val="000000"/>
                <w:sz w:val="24"/>
                <w:szCs w:val="24"/>
                <w:lang w:val="lt-LT" w:eastAsia="lt-LT"/>
              </w:rPr>
            </w:pPr>
            <w:r w:rsidRPr="00FB7314">
              <w:rPr>
                <w:rFonts w:ascii="Times New Roman" w:eastAsia="Times New Roman" w:hAnsi="Times New Roman" w:cs="Times New Roman"/>
                <w:sz w:val="24"/>
                <w:szCs w:val="20"/>
                <w:lang w:val="lt-LT"/>
              </w:rPr>
              <w:t>P.N.2.4576</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8D70354" w14:textId="77777777" w:rsidR="00FB7314" w:rsidRPr="00FB7314" w:rsidRDefault="00FB7314" w:rsidP="00FB7314">
            <w:pPr>
              <w:spacing w:after="0" w:line="240" w:lineRule="auto"/>
              <w:jc w:val="center"/>
              <w:rPr>
                <w:rFonts w:ascii="Times New Roman" w:eastAsia="Times New Roman" w:hAnsi="Times New Roman" w:cs="Times New Roman"/>
                <w:i/>
                <w:iCs/>
                <w:sz w:val="24"/>
                <w:szCs w:val="24"/>
                <w:lang w:val="lt-LT"/>
              </w:rPr>
            </w:pPr>
            <w:r w:rsidRPr="00FB7314">
              <w:rPr>
                <w:rFonts w:ascii="Times New Roman" w:eastAsia="Times New Roman" w:hAnsi="Times New Roman" w:cs="Times New Roman"/>
                <w:sz w:val="24"/>
                <w:szCs w:val="20"/>
                <w:lang w:val="lt-LT" w:eastAsia="lt-LT"/>
              </w:rPr>
              <w:t>Skaičius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BA7876E" w14:textId="25E20C8C" w:rsidR="00FB7314" w:rsidRPr="00FB7314" w:rsidRDefault="00FB7314" w:rsidP="00FB7314">
            <w:pPr>
              <w:spacing w:after="0" w:line="240" w:lineRule="auto"/>
              <w:jc w:val="center"/>
              <w:rPr>
                <w:rFonts w:ascii="Times New Roman" w:eastAsia="Times New Roman" w:hAnsi="Times New Roman" w:cs="Times New Roman"/>
                <w:sz w:val="24"/>
                <w:szCs w:val="24"/>
                <w:lang w:val="lt-LT"/>
              </w:rPr>
            </w:pPr>
            <w:r w:rsidRPr="00FB7314">
              <w:rPr>
                <w:rFonts w:ascii="Times New Roman" w:eastAsia="Times New Roman" w:hAnsi="Times New Roman" w:cs="Times New Roman"/>
                <w:sz w:val="24"/>
                <w:szCs w:val="24"/>
                <w:lang w:val="lt-LT"/>
              </w:rPr>
              <w:t>25</w:t>
            </w:r>
            <w:r w:rsidR="00A66F21">
              <w:rPr>
                <w:rFonts w:ascii="Times New Roman" w:eastAsia="Times New Roman" w:hAnsi="Times New Roman" w:cs="Times New Roman"/>
                <w:sz w:val="24"/>
                <w:szCs w:val="24"/>
                <w:lang w:val="lt-LT"/>
              </w:rPr>
              <w:t>“</w:t>
            </w:r>
          </w:p>
        </w:tc>
      </w:tr>
    </w:tbl>
    <w:p w14:paraId="1325C87B" w14:textId="644F98D0" w:rsidR="0056282E" w:rsidRPr="005A46A3" w:rsidRDefault="0056282E" w:rsidP="005A46A3">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lt-LT"/>
        </w:rPr>
      </w:pPr>
    </w:p>
    <w:p w14:paraId="661D97F0" w14:textId="6721FCB7" w:rsidR="00DE7E46" w:rsidRPr="0098548C" w:rsidRDefault="00A66F21" w:rsidP="0098548C">
      <w:pPr>
        <w:overflowPunct w:val="0"/>
        <w:autoSpaceDE w:val="0"/>
        <w:autoSpaceDN w:val="0"/>
        <w:adjustRightInd w:val="0"/>
        <w:spacing w:after="0" w:line="240" w:lineRule="auto"/>
        <w:ind w:left="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w:t>
      </w:r>
      <w:proofErr w:type="spellStart"/>
      <w:r w:rsidR="00DE7E46" w:rsidRPr="0098548C">
        <w:rPr>
          <w:rFonts w:ascii="Times New Roman" w:eastAsia="Times New Roman" w:hAnsi="Times New Roman" w:cs="Times New Roman"/>
          <w:sz w:val="24"/>
          <w:szCs w:val="24"/>
        </w:rPr>
        <w:t>Pakeičiu</w:t>
      </w:r>
      <w:proofErr w:type="spellEnd"/>
      <w:r w:rsidR="00DE7E46" w:rsidRPr="0098548C">
        <w:rPr>
          <w:rFonts w:ascii="Times New Roman" w:eastAsia="Times New Roman" w:hAnsi="Times New Roman" w:cs="Times New Roman"/>
          <w:sz w:val="24"/>
          <w:szCs w:val="24"/>
        </w:rPr>
        <w:t xml:space="preserve"> </w:t>
      </w:r>
      <w:r w:rsidR="003D20F8" w:rsidRPr="0098548C">
        <w:rPr>
          <w:rFonts w:ascii="Times New Roman" w:eastAsia="Times New Roman" w:hAnsi="Times New Roman" w:cs="Times New Roman"/>
          <w:sz w:val="24"/>
          <w:szCs w:val="24"/>
        </w:rPr>
        <w:t>5.1.3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papunktį</w:t>
      </w:r>
      <w:proofErr w:type="spellEnd"/>
      <w:r>
        <w:rPr>
          <w:rFonts w:ascii="Times New Roman" w:eastAsia="Times New Roman" w:hAnsi="Times New Roman" w:cs="Times New Roman"/>
          <w:sz w:val="24"/>
          <w:szCs w:val="24"/>
        </w:rPr>
        <w:t xml:space="preserve"> </w:t>
      </w:r>
      <w:r w:rsidR="00DE7E46" w:rsidRPr="0098548C">
        <w:rPr>
          <w:rFonts w:ascii="Times New Roman" w:eastAsia="Times New Roman" w:hAnsi="Times New Roman" w:cs="Times New Roman"/>
          <w:sz w:val="24"/>
          <w:szCs w:val="24"/>
        </w:rPr>
        <w:t xml:space="preserve">ir </w:t>
      </w:r>
      <w:proofErr w:type="spellStart"/>
      <w:r w:rsidR="00DE7E46" w:rsidRPr="0098548C">
        <w:rPr>
          <w:rFonts w:ascii="Times New Roman" w:eastAsia="Times New Roman" w:hAnsi="Times New Roman" w:cs="Times New Roman"/>
          <w:sz w:val="24"/>
          <w:szCs w:val="24"/>
        </w:rPr>
        <w:t>jį</w:t>
      </w:r>
      <w:proofErr w:type="spellEnd"/>
      <w:r w:rsidR="00DE7E46" w:rsidRPr="0098548C">
        <w:rPr>
          <w:rFonts w:ascii="Times New Roman" w:eastAsia="Times New Roman" w:hAnsi="Times New Roman" w:cs="Times New Roman"/>
          <w:sz w:val="24"/>
          <w:szCs w:val="24"/>
        </w:rPr>
        <w:t xml:space="preserve"> </w:t>
      </w:r>
      <w:proofErr w:type="spellStart"/>
      <w:r w:rsidR="00DE7E46" w:rsidRPr="0098548C">
        <w:rPr>
          <w:rFonts w:ascii="Times New Roman" w:eastAsia="Times New Roman" w:hAnsi="Times New Roman" w:cs="Times New Roman"/>
          <w:sz w:val="24"/>
          <w:szCs w:val="24"/>
        </w:rPr>
        <w:t>išdėstau</w:t>
      </w:r>
      <w:proofErr w:type="spellEnd"/>
      <w:r w:rsidR="00DE7E46" w:rsidRPr="0098548C">
        <w:rPr>
          <w:rFonts w:ascii="Times New Roman" w:eastAsia="Times New Roman" w:hAnsi="Times New Roman" w:cs="Times New Roman"/>
          <w:sz w:val="24"/>
          <w:szCs w:val="24"/>
        </w:rPr>
        <w:t xml:space="preserve"> </w:t>
      </w:r>
      <w:proofErr w:type="spellStart"/>
      <w:r w:rsidR="00DE7E46" w:rsidRPr="0098548C">
        <w:rPr>
          <w:rFonts w:ascii="Times New Roman" w:eastAsia="Times New Roman" w:hAnsi="Times New Roman" w:cs="Times New Roman"/>
          <w:sz w:val="24"/>
          <w:szCs w:val="24"/>
        </w:rPr>
        <w:t>taip</w:t>
      </w:r>
      <w:proofErr w:type="spellEnd"/>
      <w:r w:rsidR="00DE7E46" w:rsidRPr="0098548C">
        <w:rPr>
          <w:rFonts w:ascii="Times New Roman" w:eastAsia="Times New Roman" w:hAnsi="Times New Roman" w:cs="Times New Roman"/>
          <w:sz w:val="24"/>
          <w:szCs w:val="24"/>
        </w:rPr>
        <w:t>:</w:t>
      </w:r>
    </w:p>
    <w:p w14:paraId="70191A0D" w14:textId="19EF5DB0" w:rsidR="003D20F8" w:rsidRPr="00625F19" w:rsidRDefault="003D20F8" w:rsidP="00F514ED">
      <w:pPr>
        <w:pStyle w:val="Sraopastraipa"/>
        <w:overflowPunct w:val="0"/>
        <w:autoSpaceDE w:val="0"/>
        <w:autoSpaceDN w:val="0"/>
        <w:adjustRightInd w:val="0"/>
        <w:spacing w:after="0" w:line="240" w:lineRule="auto"/>
        <w:ind w:left="1129"/>
        <w:jc w:val="both"/>
        <w:textAlignment w:val="baseline"/>
        <w:rPr>
          <w:rFonts w:ascii="Times New Roman" w:eastAsia="Times New Roman" w:hAnsi="Times New Roman" w:cs="Times New Roman"/>
          <w:sz w:val="24"/>
          <w:szCs w:val="24"/>
        </w:rPr>
      </w:pPr>
    </w:p>
    <w:p w14:paraId="50FAB1C7" w14:textId="75088698" w:rsidR="00924A73" w:rsidRPr="00924A73" w:rsidRDefault="002A7D7D" w:rsidP="005A46A3">
      <w:pPr>
        <w:spacing w:after="0" w:line="240" w:lineRule="auto"/>
        <w:ind w:firstLine="709"/>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w:t>
      </w:r>
      <w:r w:rsidR="00924A73" w:rsidRPr="00924A73">
        <w:rPr>
          <w:rFonts w:ascii="Times New Roman" w:eastAsia="Times New Roman" w:hAnsi="Times New Roman" w:cs="Times New Roman"/>
          <w:sz w:val="24"/>
          <w:szCs w:val="20"/>
          <w:lang w:val="lt-LT"/>
        </w:rPr>
        <w:t xml:space="preserve">5.1.3. Pagal Aprašą projektams įgyvendinti skiriama iki </w:t>
      </w:r>
      <w:r w:rsidR="00735957">
        <w:rPr>
          <w:rFonts w:ascii="Times New Roman" w:eastAsia="Times New Roman" w:hAnsi="Times New Roman" w:cs="Times New Roman"/>
          <w:sz w:val="24"/>
          <w:szCs w:val="20"/>
          <w:lang w:val="lt-LT"/>
        </w:rPr>
        <w:t>3 205 034</w:t>
      </w:r>
      <w:r w:rsidR="00924A73" w:rsidRPr="00924A73">
        <w:rPr>
          <w:rFonts w:ascii="Times New Roman" w:eastAsia="Times New Roman" w:hAnsi="Times New Roman" w:cs="Times New Roman"/>
          <w:sz w:val="24"/>
          <w:szCs w:val="20"/>
          <w:lang w:val="lt-LT"/>
        </w:rPr>
        <w:t>,00 Eur (</w:t>
      </w:r>
      <w:r w:rsidR="00735957">
        <w:rPr>
          <w:rFonts w:ascii="Times New Roman" w:eastAsia="Times New Roman" w:hAnsi="Times New Roman" w:cs="Times New Roman"/>
          <w:sz w:val="24"/>
          <w:szCs w:val="20"/>
          <w:lang w:val="lt-LT"/>
        </w:rPr>
        <w:t>trijų</w:t>
      </w:r>
      <w:r w:rsidR="00735957" w:rsidRPr="00924A73">
        <w:rPr>
          <w:rFonts w:ascii="Times New Roman" w:eastAsia="Times New Roman" w:hAnsi="Times New Roman" w:cs="Times New Roman"/>
          <w:sz w:val="24"/>
          <w:szCs w:val="20"/>
          <w:lang w:val="lt-LT"/>
        </w:rPr>
        <w:t xml:space="preserve"> </w:t>
      </w:r>
      <w:r w:rsidR="00924A73" w:rsidRPr="00924A73">
        <w:rPr>
          <w:rFonts w:ascii="Times New Roman" w:eastAsia="Times New Roman" w:hAnsi="Times New Roman" w:cs="Times New Roman"/>
          <w:sz w:val="24"/>
          <w:szCs w:val="20"/>
          <w:lang w:val="lt-LT"/>
        </w:rPr>
        <w:t xml:space="preserve">milijonų </w:t>
      </w:r>
      <w:r w:rsidR="00735957">
        <w:rPr>
          <w:rFonts w:ascii="Times New Roman" w:eastAsia="Times New Roman" w:hAnsi="Times New Roman" w:cs="Times New Roman"/>
          <w:sz w:val="24"/>
          <w:szCs w:val="20"/>
          <w:lang w:val="lt-LT"/>
        </w:rPr>
        <w:t>dviejų</w:t>
      </w:r>
      <w:r w:rsidR="00735957" w:rsidRPr="00924A73">
        <w:rPr>
          <w:rFonts w:ascii="Times New Roman" w:eastAsia="Times New Roman" w:hAnsi="Times New Roman" w:cs="Times New Roman"/>
          <w:sz w:val="24"/>
          <w:szCs w:val="20"/>
          <w:lang w:val="lt-LT"/>
        </w:rPr>
        <w:t xml:space="preserve"> </w:t>
      </w:r>
      <w:r w:rsidR="00924A73" w:rsidRPr="00924A73">
        <w:rPr>
          <w:rFonts w:ascii="Times New Roman" w:eastAsia="Times New Roman" w:hAnsi="Times New Roman" w:cs="Times New Roman"/>
          <w:sz w:val="24"/>
          <w:szCs w:val="20"/>
          <w:lang w:val="lt-LT"/>
        </w:rPr>
        <w:t>šimtų penkių tūkstančių trisdešimt keturių eurų 00 ct), iš kurių:</w:t>
      </w:r>
    </w:p>
    <w:p w14:paraId="3C82FA1B" w14:textId="56D37374" w:rsidR="00924A73" w:rsidRPr="00924A73" w:rsidRDefault="00924A73" w:rsidP="005A46A3">
      <w:pPr>
        <w:spacing w:after="0" w:line="240" w:lineRule="auto"/>
        <w:ind w:firstLine="709"/>
        <w:jc w:val="both"/>
        <w:rPr>
          <w:rFonts w:ascii="Times New Roman" w:eastAsia="Times New Roman" w:hAnsi="Times New Roman" w:cs="Times New Roman"/>
          <w:sz w:val="24"/>
          <w:szCs w:val="20"/>
          <w:lang w:val="lt-LT"/>
        </w:rPr>
      </w:pPr>
      <w:r w:rsidRPr="00924A73">
        <w:rPr>
          <w:rFonts w:ascii="Times New Roman" w:eastAsia="Times New Roman" w:hAnsi="Times New Roman" w:cs="Times New Roman"/>
          <w:sz w:val="24"/>
          <w:szCs w:val="20"/>
          <w:lang w:val="lt-LT"/>
        </w:rPr>
        <w:t>5</w:t>
      </w:r>
      <w:r w:rsidRPr="00924A73">
        <w:rPr>
          <w:rFonts w:ascii="Times New Roman" w:eastAsia="Times New Roman" w:hAnsi="Times New Roman" w:cs="Times New Roman"/>
          <w:iCs/>
          <w:sz w:val="24"/>
          <w:szCs w:val="24"/>
          <w:lang w:val="lt-LT"/>
        </w:rPr>
        <w:t>.</w:t>
      </w:r>
      <w:r w:rsidRPr="00924A73">
        <w:rPr>
          <w:rFonts w:ascii="Times New Roman" w:eastAsia="Times New Roman" w:hAnsi="Times New Roman" w:cs="Times New Roman"/>
          <w:sz w:val="24"/>
          <w:szCs w:val="20"/>
          <w:lang w:val="lt-LT"/>
        </w:rPr>
        <w:t>1</w:t>
      </w:r>
      <w:r w:rsidRPr="00924A73">
        <w:rPr>
          <w:rFonts w:ascii="Times New Roman" w:eastAsia="Times New Roman" w:hAnsi="Times New Roman" w:cs="Times New Roman"/>
          <w:iCs/>
          <w:sz w:val="24"/>
          <w:szCs w:val="24"/>
          <w:lang w:val="lt-LT"/>
        </w:rPr>
        <w:t>.</w:t>
      </w:r>
      <w:r w:rsidRPr="00924A73">
        <w:rPr>
          <w:rFonts w:ascii="Times New Roman" w:eastAsia="Times New Roman" w:hAnsi="Times New Roman" w:cs="Times New Roman"/>
          <w:sz w:val="24"/>
          <w:szCs w:val="20"/>
          <w:lang w:val="lt-LT"/>
        </w:rPr>
        <w:t>3</w:t>
      </w:r>
      <w:r w:rsidRPr="00924A73">
        <w:rPr>
          <w:rFonts w:ascii="Times New Roman" w:eastAsia="Times New Roman" w:hAnsi="Times New Roman" w:cs="Times New Roman"/>
          <w:iCs/>
          <w:sz w:val="24"/>
          <w:szCs w:val="24"/>
          <w:lang w:val="lt-LT"/>
        </w:rPr>
        <w:t>.</w:t>
      </w:r>
      <w:r w:rsidRPr="00924A73">
        <w:rPr>
          <w:rFonts w:ascii="Times New Roman" w:eastAsia="Times New Roman" w:hAnsi="Times New Roman" w:cs="Times New Roman"/>
          <w:sz w:val="24"/>
          <w:szCs w:val="20"/>
          <w:lang w:val="lt-LT"/>
        </w:rPr>
        <w:t xml:space="preserve">1. investicijos pagal </w:t>
      </w:r>
      <w:r w:rsidRPr="00924A73">
        <w:rPr>
          <w:rFonts w:ascii="Times New Roman" w:eastAsia="Times New Roman" w:hAnsi="Times New Roman" w:cs="Times New Roman"/>
          <w:sz w:val="24"/>
          <w:szCs w:val="20"/>
          <w:bdr w:val="none" w:sz="0" w:space="0" w:color="auto" w:frame="1"/>
          <w:lang w:val="lt-LT"/>
        </w:rPr>
        <w:t>intervencinės priemonės sritį</w:t>
      </w:r>
      <w:r w:rsidRPr="00924A73">
        <w:rPr>
          <w:rFonts w:ascii="Times New Roman" w:eastAsia="Times New Roman" w:hAnsi="Times New Roman" w:cs="Times New Roman"/>
          <w:sz w:val="24"/>
          <w:szCs w:val="20"/>
          <w:lang w:val="lt-LT"/>
        </w:rPr>
        <w:t xml:space="preserve"> 012 „Viešųjų mokslinių tyrimų centrų, aukštojo mokslo įstaigų ir kompetencijos centrų mokslinių tyrimų ir inovacijų veikla, įskaitant tinklaveiką (pramoniniai tyrimai, eksperimentinė plėtra, galimybių studijos“ sudaro iki </w:t>
      </w:r>
      <w:r w:rsidR="00831871">
        <w:rPr>
          <w:rFonts w:ascii="Times New Roman" w:eastAsia="Times New Roman" w:hAnsi="Times New Roman" w:cs="Times New Roman"/>
          <w:sz w:val="24"/>
          <w:szCs w:val="20"/>
          <w:lang w:val="lt-LT"/>
        </w:rPr>
        <w:t>3</w:t>
      </w:r>
      <w:r w:rsidR="00831871" w:rsidRPr="00924A73">
        <w:rPr>
          <w:rFonts w:ascii="Times New Roman" w:eastAsia="Times New Roman" w:hAnsi="Times New Roman" w:cs="Times New Roman"/>
          <w:sz w:val="24"/>
          <w:szCs w:val="20"/>
          <w:lang w:val="lt-LT"/>
        </w:rPr>
        <w:t> </w:t>
      </w:r>
      <w:r w:rsidR="00831871">
        <w:rPr>
          <w:rFonts w:ascii="Times New Roman" w:eastAsia="Times New Roman" w:hAnsi="Times New Roman" w:cs="Times New Roman"/>
          <w:sz w:val="24"/>
          <w:szCs w:val="20"/>
          <w:lang w:val="lt-LT"/>
        </w:rPr>
        <w:t>146</w:t>
      </w:r>
      <w:r w:rsidR="00831871" w:rsidRPr="00924A73">
        <w:rPr>
          <w:rFonts w:ascii="Times New Roman" w:eastAsia="Times New Roman" w:hAnsi="Times New Roman" w:cs="Times New Roman"/>
          <w:sz w:val="24"/>
          <w:szCs w:val="20"/>
          <w:lang w:val="lt-LT"/>
        </w:rPr>
        <w:t> </w:t>
      </w:r>
      <w:r w:rsidR="00831871">
        <w:rPr>
          <w:rFonts w:ascii="Times New Roman" w:eastAsia="Times New Roman" w:hAnsi="Times New Roman" w:cs="Times New Roman"/>
          <w:sz w:val="24"/>
          <w:szCs w:val="20"/>
          <w:lang w:val="lt-LT"/>
        </w:rPr>
        <w:t>747</w:t>
      </w:r>
      <w:r w:rsidRPr="00924A73">
        <w:rPr>
          <w:rFonts w:ascii="Times New Roman" w:eastAsia="Times New Roman" w:hAnsi="Times New Roman" w:cs="Times New Roman"/>
          <w:sz w:val="24"/>
          <w:szCs w:val="20"/>
          <w:lang w:val="lt-LT"/>
        </w:rPr>
        <w:t>,00</w:t>
      </w:r>
      <w:r w:rsidRPr="00924A73">
        <w:rPr>
          <w:rFonts w:ascii="Times New Roman" w:eastAsia="Times New Roman" w:hAnsi="Times New Roman" w:cs="Times New Roman"/>
          <w:iCs/>
          <w:sz w:val="24"/>
          <w:szCs w:val="24"/>
          <w:lang w:val="lt-LT"/>
        </w:rPr>
        <w:t xml:space="preserve"> </w:t>
      </w:r>
      <w:r w:rsidRPr="00924A73">
        <w:rPr>
          <w:rFonts w:ascii="Times New Roman" w:eastAsia="Times New Roman" w:hAnsi="Times New Roman" w:cs="Times New Roman"/>
          <w:sz w:val="24"/>
          <w:szCs w:val="20"/>
          <w:lang w:val="lt-LT"/>
        </w:rPr>
        <w:t>Eur (</w:t>
      </w:r>
      <w:r w:rsidR="00831871">
        <w:rPr>
          <w:rFonts w:ascii="Times New Roman" w:eastAsia="Times New Roman" w:hAnsi="Times New Roman" w:cs="Times New Roman"/>
          <w:sz w:val="24"/>
          <w:szCs w:val="20"/>
          <w:lang w:val="lt-LT"/>
        </w:rPr>
        <w:t>trijų</w:t>
      </w:r>
      <w:r w:rsidR="00831871" w:rsidRPr="00924A73">
        <w:rPr>
          <w:rFonts w:ascii="Times New Roman" w:eastAsia="Times New Roman" w:hAnsi="Times New Roman" w:cs="Times New Roman"/>
          <w:sz w:val="24"/>
          <w:szCs w:val="20"/>
          <w:lang w:val="lt-LT"/>
        </w:rPr>
        <w:t xml:space="preserve"> </w:t>
      </w:r>
      <w:r w:rsidRPr="00924A73">
        <w:rPr>
          <w:rFonts w:ascii="Times New Roman" w:eastAsia="Times New Roman" w:hAnsi="Times New Roman" w:cs="Times New Roman"/>
          <w:sz w:val="24"/>
          <w:szCs w:val="20"/>
          <w:lang w:val="lt-LT"/>
        </w:rPr>
        <w:t xml:space="preserve">milijonų </w:t>
      </w:r>
      <w:r w:rsidR="00831871">
        <w:rPr>
          <w:rFonts w:ascii="Times New Roman" w:eastAsia="Times New Roman" w:hAnsi="Times New Roman" w:cs="Times New Roman"/>
          <w:sz w:val="24"/>
          <w:szCs w:val="20"/>
          <w:lang w:val="lt-LT"/>
        </w:rPr>
        <w:t xml:space="preserve">vieno šimto keturiasdešimt </w:t>
      </w:r>
      <w:r w:rsidRPr="00924A73">
        <w:rPr>
          <w:rFonts w:ascii="Times New Roman" w:eastAsia="Times New Roman" w:hAnsi="Times New Roman" w:cs="Times New Roman"/>
          <w:sz w:val="24"/>
          <w:szCs w:val="20"/>
          <w:lang w:val="lt-LT"/>
        </w:rPr>
        <w:t>šešių tūkstančių septynių šimtų keturiasdešimt septynių eurų 00 ct), iš kurių:</w:t>
      </w:r>
    </w:p>
    <w:p w14:paraId="07C1BD59" w14:textId="047F6A4D" w:rsidR="00924A73" w:rsidRPr="00924A73" w:rsidRDefault="00924A73" w:rsidP="005A46A3">
      <w:pPr>
        <w:spacing w:after="0" w:line="240" w:lineRule="auto"/>
        <w:ind w:firstLine="709"/>
        <w:jc w:val="both"/>
        <w:rPr>
          <w:rFonts w:ascii="Times New Roman" w:eastAsia="Times New Roman" w:hAnsi="Times New Roman" w:cs="Times New Roman"/>
          <w:sz w:val="24"/>
          <w:szCs w:val="20"/>
          <w:lang w:val="lt-LT"/>
        </w:rPr>
      </w:pPr>
      <w:r w:rsidRPr="00924A73">
        <w:rPr>
          <w:rFonts w:ascii="Times New Roman" w:eastAsia="Times New Roman" w:hAnsi="Times New Roman" w:cs="Times New Roman"/>
          <w:sz w:val="24"/>
          <w:szCs w:val="20"/>
          <w:lang w:val="lt-LT"/>
        </w:rPr>
        <w:t xml:space="preserve">5.1.3.1.1. iki 1 </w:t>
      </w:r>
      <w:r w:rsidR="000D51E0">
        <w:rPr>
          <w:rFonts w:ascii="Times New Roman" w:eastAsia="Times New Roman" w:hAnsi="Times New Roman" w:cs="Times New Roman"/>
          <w:sz w:val="24"/>
          <w:szCs w:val="20"/>
          <w:lang w:val="en-US"/>
        </w:rPr>
        <w:t>390</w:t>
      </w:r>
      <w:r w:rsidR="000D51E0" w:rsidRPr="00924A73">
        <w:rPr>
          <w:rFonts w:ascii="Times New Roman" w:eastAsia="Times New Roman" w:hAnsi="Times New Roman" w:cs="Times New Roman"/>
          <w:sz w:val="24"/>
          <w:szCs w:val="20"/>
          <w:lang w:val="lt-LT"/>
        </w:rPr>
        <w:t xml:space="preserve"> </w:t>
      </w:r>
      <w:r w:rsidRPr="00924A73">
        <w:rPr>
          <w:rFonts w:ascii="Times New Roman" w:eastAsia="Times New Roman" w:hAnsi="Times New Roman" w:cs="Times New Roman"/>
          <w:sz w:val="24"/>
          <w:szCs w:val="20"/>
          <w:lang w:val="lt-LT"/>
        </w:rPr>
        <w:t xml:space="preserve">101,00 Eur (vieno milijono </w:t>
      </w:r>
      <w:r w:rsidR="000D51E0">
        <w:rPr>
          <w:rFonts w:ascii="Times New Roman" w:eastAsia="Times New Roman" w:hAnsi="Times New Roman" w:cs="Times New Roman"/>
          <w:sz w:val="24"/>
          <w:szCs w:val="20"/>
          <w:lang w:val="lt-LT"/>
        </w:rPr>
        <w:t>trijų</w:t>
      </w:r>
      <w:r w:rsidR="000D51E0" w:rsidRPr="00924A73">
        <w:rPr>
          <w:rFonts w:ascii="Times New Roman" w:eastAsia="Times New Roman" w:hAnsi="Times New Roman" w:cs="Times New Roman"/>
          <w:sz w:val="24"/>
          <w:szCs w:val="20"/>
          <w:lang w:val="lt-LT"/>
        </w:rPr>
        <w:t xml:space="preserve"> šimt</w:t>
      </w:r>
      <w:r w:rsidR="000D51E0">
        <w:rPr>
          <w:rFonts w:ascii="Times New Roman" w:eastAsia="Times New Roman" w:hAnsi="Times New Roman" w:cs="Times New Roman"/>
          <w:sz w:val="24"/>
          <w:szCs w:val="20"/>
          <w:lang w:val="lt-LT"/>
        </w:rPr>
        <w:t>ų</w:t>
      </w:r>
      <w:r w:rsidR="000D51E0" w:rsidRPr="00924A73">
        <w:rPr>
          <w:rFonts w:ascii="Times New Roman" w:eastAsia="Times New Roman" w:hAnsi="Times New Roman" w:cs="Times New Roman"/>
          <w:sz w:val="24"/>
          <w:szCs w:val="20"/>
          <w:lang w:val="lt-LT"/>
        </w:rPr>
        <w:t xml:space="preserve"> </w:t>
      </w:r>
      <w:r w:rsidR="000D51E0">
        <w:rPr>
          <w:rFonts w:ascii="Times New Roman" w:eastAsia="Times New Roman" w:hAnsi="Times New Roman" w:cs="Times New Roman"/>
          <w:sz w:val="24"/>
          <w:szCs w:val="20"/>
          <w:lang w:val="lt-LT"/>
        </w:rPr>
        <w:t>devyniasdešimt</w:t>
      </w:r>
      <w:r w:rsidR="000D51E0" w:rsidRPr="00924A73">
        <w:rPr>
          <w:rFonts w:ascii="Times New Roman" w:eastAsia="Times New Roman" w:hAnsi="Times New Roman" w:cs="Times New Roman"/>
          <w:sz w:val="24"/>
          <w:szCs w:val="20"/>
          <w:lang w:val="lt-LT"/>
        </w:rPr>
        <w:t xml:space="preserve"> </w:t>
      </w:r>
      <w:r w:rsidRPr="00924A73">
        <w:rPr>
          <w:rFonts w:ascii="Times New Roman" w:eastAsia="Times New Roman" w:hAnsi="Times New Roman" w:cs="Times New Roman"/>
          <w:sz w:val="24"/>
          <w:szCs w:val="20"/>
          <w:lang w:val="lt-LT"/>
        </w:rPr>
        <w:t xml:space="preserve">tūkstančių vieno šimto vieno euro 00 ct) sudaro ES fondų lėšos, iš kurių iki </w:t>
      </w:r>
      <w:r w:rsidR="000D51E0">
        <w:rPr>
          <w:rFonts w:ascii="Times New Roman" w:eastAsia="Times New Roman" w:hAnsi="Times New Roman" w:cs="Times New Roman"/>
          <w:sz w:val="24"/>
          <w:szCs w:val="20"/>
          <w:lang w:val="lt-LT"/>
        </w:rPr>
        <w:t>9</w:t>
      </w:r>
      <w:r w:rsidR="000D51E0">
        <w:rPr>
          <w:rFonts w:ascii="Times New Roman" w:eastAsia="Times New Roman" w:hAnsi="Times New Roman" w:cs="Times New Roman"/>
          <w:sz w:val="24"/>
          <w:szCs w:val="20"/>
          <w:lang w:val="en-US"/>
        </w:rPr>
        <w:t>21</w:t>
      </w:r>
      <w:r w:rsidR="000D51E0" w:rsidRPr="00924A73">
        <w:rPr>
          <w:rFonts w:ascii="Times New Roman" w:eastAsia="Times New Roman" w:hAnsi="Times New Roman" w:cs="Times New Roman"/>
          <w:sz w:val="24"/>
          <w:szCs w:val="20"/>
          <w:lang w:val="lt-LT"/>
        </w:rPr>
        <w:t xml:space="preserve"> </w:t>
      </w:r>
      <w:r w:rsidRPr="00924A73">
        <w:rPr>
          <w:rFonts w:ascii="Times New Roman" w:eastAsia="Times New Roman" w:hAnsi="Times New Roman" w:cs="Times New Roman"/>
          <w:sz w:val="24"/>
          <w:szCs w:val="20"/>
          <w:lang w:val="lt-LT"/>
        </w:rPr>
        <w:t>658,00 Eur (</w:t>
      </w:r>
      <w:r w:rsidR="000D51E0">
        <w:rPr>
          <w:rFonts w:ascii="Times New Roman" w:eastAsia="Times New Roman" w:hAnsi="Times New Roman" w:cs="Times New Roman"/>
          <w:sz w:val="24"/>
          <w:szCs w:val="20"/>
          <w:lang w:val="lt-LT"/>
        </w:rPr>
        <w:t>devynių</w:t>
      </w:r>
      <w:r w:rsidR="000D51E0" w:rsidRPr="00924A73">
        <w:rPr>
          <w:rFonts w:ascii="Times New Roman" w:eastAsia="Times New Roman" w:hAnsi="Times New Roman" w:cs="Times New Roman"/>
          <w:sz w:val="24"/>
          <w:szCs w:val="20"/>
          <w:lang w:val="lt-LT"/>
        </w:rPr>
        <w:t xml:space="preserve"> </w:t>
      </w:r>
      <w:r w:rsidRPr="00924A73">
        <w:rPr>
          <w:rFonts w:ascii="Times New Roman" w:eastAsia="Times New Roman" w:hAnsi="Times New Roman" w:cs="Times New Roman"/>
          <w:sz w:val="24"/>
          <w:szCs w:val="20"/>
          <w:lang w:val="lt-LT"/>
        </w:rPr>
        <w:t xml:space="preserve">šimtų </w:t>
      </w:r>
      <w:r w:rsidR="000D51E0">
        <w:rPr>
          <w:rFonts w:ascii="Times New Roman" w:eastAsia="Times New Roman" w:hAnsi="Times New Roman" w:cs="Times New Roman"/>
          <w:sz w:val="24"/>
          <w:szCs w:val="20"/>
          <w:lang w:val="lt-LT"/>
        </w:rPr>
        <w:t>dvidešimt</w:t>
      </w:r>
      <w:r w:rsidR="000D51E0" w:rsidRPr="00924A73">
        <w:rPr>
          <w:rFonts w:ascii="Times New Roman" w:eastAsia="Times New Roman" w:hAnsi="Times New Roman" w:cs="Times New Roman"/>
          <w:sz w:val="24"/>
          <w:szCs w:val="20"/>
          <w:lang w:val="lt-LT"/>
        </w:rPr>
        <w:t xml:space="preserve"> </w:t>
      </w:r>
      <w:r w:rsidRPr="00924A73">
        <w:rPr>
          <w:rFonts w:ascii="Times New Roman" w:eastAsia="Times New Roman" w:hAnsi="Times New Roman" w:cs="Times New Roman"/>
          <w:sz w:val="24"/>
          <w:szCs w:val="20"/>
          <w:lang w:val="lt-LT"/>
        </w:rPr>
        <w:t>vieno tūkstančio šešių šimtų penkiasdešimt aštuonių eurų 00 ct) skiriama Sostinės regionui ir iki 468 443,00 Eur (keturių šimtų šešiasdešimt aštuonių tūkstančių keturių šimtų keturiasdešimt trijų eurų 00 ct) – Vidurio ir vakarų Lietuvos regionui;</w:t>
      </w:r>
    </w:p>
    <w:p w14:paraId="2E89A326" w14:textId="49374AF0" w:rsidR="00924A73" w:rsidRPr="00924A73" w:rsidRDefault="00924A73" w:rsidP="005A46A3">
      <w:pPr>
        <w:spacing w:after="0" w:line="240" w:lineRule="auto"/>
        <w:ind w:firstLine="709"/>
        <w:jc w:val="both"/>
        <w:rPr>
          <w:rFonts w:ascii="Times New Roman" w:eastAsia="Times New Roman" w:hAnsi="Times New Roman" w:cs="Times New Roman"/>
          <w:sz w:val="24"/>
          <w:szCs w:val="20"/>
          <w:lang w:val="lt-LT"/>
        </w:rPr>
      </w:pPr>
      <w:r w:rsidRPr="00924A73">
        <w:rPr>
          <w:rFonts w:ascii="Times New Roman" w:eastAsia="Times New Roman" w:hAnsi="Times New Roman" w:cs="Times New Roman"/>
          <w:sz w:val="24"/>
          <w:szCs w:val="20"/>
          <w:lang w:val="lt-LT"/>
        </w:rPr>
        <w:t xml:space="preserve">5.1.3.1.2. iki 1 </w:t>
      </w:r>
      <w:r w:rsidR="000D51E0">
        <w:rPr>
          <w:rFonts w:ascii="Times New Roman" w:eastAsia="Times New Roman" w:hAnsi="Times New Roman" w:cs="Times New Roman"/>
          <w:sz w:val="24"/>
          <w:szCs w:val="20"/>
          <w:lang w:val="en-US"/>
        </w:rPr>
        <w:t>756</w:t>
      </w:r>
      <w:r w:rsidR="000D51E0" w:rsidRPr="00924A73">
        <w:rPr>
          <w:rFonts w:ascii="Times New Roman" w:eastAsia="Times New Roman" w:hAnsi="Times New Roman" w:cs="Times New Roman"/>
          <w:sz w:val="24"/>
          <w:szCs w:val="20"/>
          <w:lang w:val="lt-LT"/>
        </w:rPr>
        <w:t xml:space="preserve"> </w:t>
      </w:r>
      <w:r w:rsidRPr="00924A73">
        <w:rPr>
          <w:rFonts w:ascii="Times New Roman" w:eastAsia="Times New Roman" w:hAnsi="Times New Roman" w:cs="Times New Roman"/>
          <w:sz w:val="24"/>
          <w:szCs w:val="20"/>
          <w:lang w:val="lt-LT"/>
        </w:rPr>
        <w:t xml:space="preserve">646,00 Eur (vieno milijono </w:t>
      </w:r>
      <w:r w:rsidR="000D51E0">
        <w:rPr>
          <w:rFonts w:ascii="Times New Roman" w:eastAsia="Times New Roman" w:hAnsi="Times New Roman" w:cs="Times New Roman"/>
          <w:sz w:val="24"/>
          <w:szCs w:val="20"/>
          <w:lang w:val="lt-LT"/>
        </w:rPr>
        <w:t>septynių</w:t>
      </w:r>
      <w:r w:rsidR="000D51E0" w:rsidRPr="00924A73">
        <w:rPr>
          <w:rFonts w:ascii="Times New Roman" w:eastAsia="Times New Roman" w:hAnsi="Times New Roman" w:cs="Times New Roman"/>
          <w:sz w:val="24"/>
          <w:szCs w:val="20"/>
          <w:lang w:val="lt-LT"/>
        </w:rPr>
        <w:t xml:space="preserve"> </w:t>
      </w:r>
      <w:r w:rsidRPr="00924A73">
        <w:rPr>
          <w:rFonts w:ascii="Times New Roman" w:eastAsia="Times New Roman" w:hAnsi="Times New Roman" w:cs="Times New Roman"/>
          <w:sz w:val="24"/>
          <w:szCs w:val="20"/>
          <w:lang w:val="lt-LT"/>
        </w:rPr>
        <w:t xml:space="preserve">šimtų </w:t>
      </w:r>
      <w:r w:rsidR="000D51E0">
        <w:rPr>
          <w:rFonts w:ascii="Times New Roman" w:eastAsia="Times New Roman" w:hAnsi="Times New Roman" w:cs="Times New Roman"/>
          <w:sz w:val="24"/>
          <w:szCs w:val="20"/>
          <w:lang w:val="lt-LT"/>
        </w:rPr>
        <w:t>penkiasdešimt</w:t>
      </w:r>
      <w:r w:rsidR="000D51E0" w:rsidRPr="00924A73">
        <w:rPr>
          <w:rFonts w:ascii="Times New Roman" w:eastAsia="Times New Roman" w:hAnsi="Times New Roman" w:cs="Times New Roman"/>
          <w:sz w:val="24"/>
          <w:szCs w:val="20"/>
          <w:lang w:val="lt-LT"/>
        </w:rPr>
        <w:t xml:space="preserve"> </w:t>
      </w:r>
      <w:r w:rsidRPr="00924A73">
        <w:rPr>
          <w:rFonts w:ascii="Times New Roman" w:eastAsia="Times New Roman" w:hAnsi="Times New Roman" w:cs="Times New Roman"/>
          <w:sz w:val="24"/>
          <w:szCs w:val="20"/>
          <w:lang w:val="lt-LT"/>
        </w:rPr>
        <w:t>šešių tūkstančių šešių šimtų keturiasdešimt šešių eurų 00 ct) sudaro ES fondų bendrojo finansavimo lėšos Sostinės regionui;</w:t>
      </w:r>
    </w:p>
    <w:p w14:paraId="7144BBE6" w14:textId="77777777" w:rsidR="00924A73" w:rsidRPr="00924A73" w:rsidRDefault="00924A73" w:rsidP="005A46A3">
      <w:pPr>
        <w:spacing w:after="0" w:line="240" w:lineRule="auto"/>
        <w:ind w:firstLine="709"/>
        <w:jc w:val="both"/>
        <w:rPr>
          <w:rFonts w:ascii="Times New Roman" w:eastAsia="Times New Roman" w:hAnsi="Times New Roman" w:cs="Times New Roman"/>
          <w:sz w:val="24"/>
          <w:szCs w:val="20"/>
          <w:lang w:val="lt-LT"/>
        </w:rPr>
      </w:pPr>
      <w:r w:rsidRPr="00924A73">
        <w:rPr>
          <w:rFonts w:ascii="Times New Roman" w:eastAsia="Times New Roman" w:hAnsi="Times New Roman" w:cs="Times New Roman"/>
          <w:sz w:val="24"/>
          <w:szCs w:val="20"/>
          <w:lang w:val="lt-LT"/>
        </w:rPr>
        <w:t>5</w:t>
      </w:r>
      <w:r w:rsidRPr="00924A73">
        <w:rPr>
          <w:rFonts w:ascii="Times New Roman" w:eastAsia="Times New Roman" w:hAnsi="Times New Roman" w:cs="Times New Roman"/>
          <w:iCs/>
          <w:sz w:val="24"/>
          <w:szCs w:val="24"/>
          <w:lang w:val="lt-LT"/>
        </w:rPr>
        <w:t>.</w:t>
      </w:r>
      <w:r w:rsidRPr="00924A73">
        <w:rPr>
          <w:rFonts w:ascii="Times New Roman" w:eastAsia="Times New Roman" w:hAnsi="Times New Roman" w:cs="Times New Roman"/>
          <w:sz w:val="24"/>
          <w:szCs w:val="20"/>
          <w:lang w:val="lt-LT"/>
        </w:rPr>
        <w:t>1</w:t>
      </w:r>
      <w:r w:rsidRPr="00924A73">
        <w:rPr>
          <w:rFonts w:ascii="Times New Roman" w:eastAsia="Times New Roman" w:hAnsi="Times New Roman" w:cs="Times New Roman"/>
          <w:iCs/>
          <w:sz w:val="24"/>
          <w:szCs w:val="24"/>
          <w:lang w:val="lt-LT"/>
        </w:rPr>
        <w:t>.</w:t>
      </w:r>
      <w:r w:rsidRPr="00924A73">
        <w:rPr>
          <w:rFonts w:ascii="Times New Roman" w:eastAsia="Times New Roman" w:hAnsi="Times New Roman" w:cs="Times New Roman"/>
          <w:sz w:val="24"/>
          <w:szCs w:val="20"/>
          <w:lang w:val="lt-LT"/>
        </w:rPr>
        <w:t>3</w:t>
      </w:r>
      <w:r w:rsidRPr="00924A73">
        <w:rPr>
          <w:rFonts w:ascii="Times New Roman" w:eastAsia="Times New Roman" w:hAnsi="Times New Roman" w:cs="Times New Roman"/>
          <w:iCs/>
          <w:sz w:val="24"/>
          <w:szCs w:val="24"/>
          <w:lang w:val="lt-LT"/>
        </w:rPr>
        <w:t>.</w:t>
      </w:r>
      <w:r w:rsidRPr="00924A73">
        <w:rPr>
          <w:rFonts w:ascii="Times New Roman" w:eastAsia="Times New Roman" w:hAnsi="Times New Roman" w:cs="Times New Roman"/>
          <w:sz w:val="24"/>
          <w:szCs w:val="20"/>
          <w:lang w:val="lt-LT"/>
        </w:rPr>
        <w:t xml:space="preserve">2. investicijos pagal </w:t>
      </w:r>
      <w:r w:rsidRPr="00924A73">
        <w:rPr>
          <w:rFonts w:ascii="Times New Roman" w:eastAsia="Times New Roman" w:hAnsi="Times New Roman" w:cs="Times New Roman"/>
          <w:sz w:val="24"/>
          <w:szCs w:val="20"/>
          <w:bdr w:val="none" w:sz="0" w:space="0" w:color="auto" w:frame="1"/>
          <w:lang w:val="lt-LT"/>
        </w:rPr>
        <w:t>intervencinės priemonės sritį</w:t>
      </w:r>
      <w:r w:rsidRPr="00924A73">
        <w:rPr>
          <w:rFonts w:ascii="Times New Roman" w:eastAsia="Times New Roman" w:hAnsi="Times New Roman" w:cs="Times New Roman"/>
          <w:sz w:val="24"/>
          <w:szCs w:val="20"/>
          <w:lang w:val="lt-LT"/>
        </w:rPr>
        <w:t xml:space="preserve"> 029 „Įmonių, mokslinių tyrimų centrų ir universitetų vykdomi mokslinių tyrimų ir inovacijų diegimo procesai, technologijų perdavimas ir bendradarbiavimas, daugiausia dėmesio skiriant mažo anglies dioksido kiekio technologijų ekonomikai ir atsparumui klimato kaitai bei prisitaikymui prie jos“ sudaro iki 58 287,00</w:t>
      </w:r>
      <w:r w:rsidRPr="00924A73">
        <w:rPr>
          <w:rFonts w:ascii="Times New Roman" w:eastAsia="Times New Roman" w:hAnsi="Times New Roman" w:cs="Times New Roman"/>
          <w:iCs/>
          <w:sz w:val="24"/>
          <w:szCs w:val="24"/>
          <w:lang w:val="lt-LT"/>
        </w:rPr>
        <w:t xml:space="preserve"> </w:t>
      </w:r>
      <w:r w:rsidRPr="00924A73">
        <w:rPr>
          <w:rFonts w:ascii="Times New Roman" w:eastAsia="Times New Roman" w:hAnsi="Times New Roman" w:cs="Times New Roman"/>
          <w:sz w:val="24"/>
          <w:szCs w:val="20"/>
          <w:lang w:val="lt-LT"/>
        </w:rPr>
        <w:t>Eur (penkiasdešimt aštuonių tūkstančių dviejų šimtų aštuoniasdešimt septynių eurų 00 ct), iš kurių:</w:t>
      </w:r>
    </w:p>
    <w:p w14:paraId="74E95140" w14:textId="77777777" w:rsidR="00924A73" w:rsidRPr="00924A73" w:rsidRDefault="00924A73" w:rsidP="005A46A3">
      <w:pPr>
        <w:spacing w:after="0" w:line="240" w:lineRule="auto"/>
        <w:ind w:firstLine="709"/>
        <w:jc w:val="both"/>
        <w:rPr>
          <w:rFonts w:ascii="Times New Roman" w:eastAsia="Times New Roman" w:hAnsi="Times New Roman" w:cs="Times New Roman"/>
          <w:sz w:val="24"/>
          <w:szCs w:val="20"/>
          <w:lang w:val="lt-LT"/>
        </w:rPr>
      </w:pPr>
      <w:r w:rsidRPr="00924A73">
        <w:rPr>
          <w:rFonts w:ascii="Times New Roman" w:eastAsia="Times New Roman" w:hAnsi="Times New Roman" w:cs="Times New Roman"/>
          <w:sz w:val="24"/>
          <w:szCs w:val="20"/>
          <w:lang w:val="lt-LT"/>
        </w:rPr>
        <w:t>5.1.3.2.1. iki 42 883,50 Eur (keturiasdešimt dviejų tūkstančių aštuonių šimtų aštuoniasdešimt trijų eurų 50 ct) sudaro ES fondų lėšos, iš kurių iki 15 403,50 Eur (penkiolikos tūkstančių keturių šimtų trijų eurų 50 ct) skiriama Sostinės regionui ir iki 27 480,00 Eur (dvidešimt septynių tūkstančių keturių šimtų aštuoniasdešimt eurų 00 ct) – Vidurio ir vakarų Lietuvos regionui;</w:t>
      </w:r>
    </w:p>
    <w:p w14:paraId="35DEF744" w14:textId="5D286FDA" w:rsidR="00924A73" w:rsidRPr="00924A73" w:rsidRDefault="00924A73" w:rsidP="005A46A3">
      <w:pPr>
        <w:spacing w:after="0" w:line="240" w:lineRule="auto"/>
        <w:ind w:firstLine="709"/>
        <w:jc w:val="both"/>
        <w:rPr>
          <w:rFonts w:ascii="Times New Roman" w:eastAsia="Times New Roman" w:hAnsi="Times New Roman" w:cs="Times New Roman"/>
          <w:sz w:val="24"/>
          <w:szCs w:val="20"/>
          <w:lang w:val="lt-LT"/>
        </w:rPr>
      </w:pPr>
      <w:r w:rsidRPr="00924A73">
        <w:rPr>
          <w:rFonts w:ascii="Times New Roman" w:eastAsia="Times New Roman" w:hAnsi="Times New Roman" w:cs="Times New Roman"/>
          <w:sz w:val="24"/>
          <w:szCs w:val="20"/>
          <w:lang w:val="lt-LT"/>
        </w:rPr>
        <w:t>5.1.3.2.2. iki 15 403,50 Eur (penkiolikos tūkstančių keturių šimtų trijų eurų 50 ct) sudaro ES fondų bendrojo finansavimo lėšos Sostinės regionui.</w:t>
      </w:r>
      <w:r w:rsidR="00414979">
        <w:rPr>
          <w:rFonts w:ascii="Times New Roman" w:eastAsia="Times New Roman" w:hAnsi="Times New Roman" w:cs="Times New Roman"/>
          <w:sz w:val="24"/>
          <w:szCs w:val="20"/>
          <w:lang w:val="lt-LT"/>
        </w:rPr>
        <w:t>“</w:t>
      </w:r>
    </w:p>
    <w:p w14:paraId="72654E02" w14:textId="10563B98" w:rsidR="00B242B0" w:rsidRPr="00F514ED" w:rsidRDefault="00B242B0" w:rsidP="005A46A3">
      <w:pPr>
        <w:pStyle w:val="Sraopastraipa"/>
        <w:overflowPunct w:val="0"/>
        <w:autoSpaceDE w:val="0"/>
        <w:autoSpaceDN w:val="0"/>
        <w:adjustRightInd w:val="0"/>
        <w:spacing w:after="0" w:line="240" w:lineRule="auto"/>
        <w:ind w:left="1129" w:firstLine="709"/>
        <w:jc w:val="both"/>
        <w:textAlignment w:val="baseline"/>
        <w:rPr>
          <w:rFonts w:ascii="Times New Roman" w:eastAsia="Times New Roman" w:hAnsi="Times New Roman" w:cs="Times New Roman"/>
          <w:sz w:val="24"/>
          <w:szCs w:val="24"/>
          <w:lang w:val="lt-LT"/>
        </w:rPr>
      </w:pPr>
    </w:p>
    <w:p w14:paraId="341A50E7" w14:textId="709E905F" w:rsidR="00B242B0" w:rsidRPr="00D25F01" w:rsidRDefault="00B242B0" w:rsidP="00172912">
      <w:pPr>
        <w:overflowPunct w:val="0"/>
        <w:autoSpaceDE w:val="0"/>
        <w:autoSpaceDN w:val="0"/>
        <w:adjustRightInd w:val="0"/>
        <w:spacing w:after="0" w:line="240" w:lineRule="auto"/>
        <w:ind w:left="709"/>
        <w:jc w:val="both"/>
        <w:textAlignment w:val="baseline"/>
        <w:rPr>
          <w:rFonts w:ascii="Times New Roman" w:eastAsia="Times New Roman" w:hAnsi="Times New Roman" w:cs="Times New Roman"/>
          <w:sz w:val="24"/>
          <w:szCs w:val="24"/>
          <w:lang w:val="lt-LT"/>
        </w:rPr>
      </w:pPr>
    </w:p>
    <w:p w14:paraId="0E158048" w14:textId="69E6EFB1" w:rsidR="00B242B0" w:rsidRPr="00D25F01" w:rsidRDefault="00B242B0" w:rsidP="00172912">
      <w:pPr>
        <w:overflowPunct w:val="0"/>
        <w:autoSpaceDE w:val="0"/>
        <w:autoSpaceDN w:val="0"/>
        <w:adjustRightInd w:val="0"/>
        <w:spacing w:after="0" w:line="240" w:lineRule="auto"/>
        <w:ind w:left="709"/>
        <w:jc w:val="both"/>
        <w:textAlignment w:val="baseline"/>
        <w:rPr>
          <w:rFonts w:ascii="Times New Roman" w:eastAsia="Times New Roman" w:hAnsi="Times New Roman" w:cs="Times New Roman"/>
          <w:sz w:val="24"/>
          <w:szCs w:val="24"/>
          <w:lang w:val="lt-LT"/>
        </w:rPr>
      </w:pPr>
    </w:p>
    <w:p w14:paraId="25CA9D1F" w14:textId="16B567FF" w:rsidR="00D6764A" w:rsidRPr="007604B5" w:rsidRDefault="00D6764A" w:rsidP="00D6764A">
      <w:pPr>
        <w:tabs>
          <w:tab w:val="left" w:pos="8080"/>
        </w:tabs>
        <w:overflowPunct w:val="0"/>
        <w:spacing w:after="0" w:line="240" w:lineRule="auto"/>
        <w:textAlignment w:val="baseline"/>
        <w:rPr>
          <w:rFonts w:ascii="Times New Roman" w:eastAsia="Times New Roman" w:hAnsi="Times New Roman" w:cs="Times New Roman"/>
          <w:sz w:val="24"/>
          <w:szCs w:val="20"/>
          <w:lang w:val="lt-LT"/>
        </w:rPr>
      </w:pPr>
      <w:r w:rsidRPr="007B44EF">
        <w:rPr>
          <w:rFonts w:ascii="Times New Roman" w:eastAsia="Times New Roman" w:hAnsi="Times New Roman" w:cs="Times New Roman"/>
          <w:sz w:val="24"/>
          <w:szCs w:val="24"/>
          <w:lang w:val="pt-BR"/>
        </w:rPr>
        <w:t xml:space="preserve"> </w:t>
      </w:r>
      <w:r w:rsidR="00745C5E">
        <w:rPr>
          <w:rFonts w:ascii="Times New Roman" w:eastAsia="Times New Roman" w:hAnsi="Times New Roman" w:cs="Times New Roman"/>
          <w:sz w:val="24"/>
          <w:szCs w:val="24"/>
          <w:lang w:val="pt-BR"/>
        </w:rPr>
        <w:t>Š</w:t>
      </w:r>
      <w:r w:rsidRPr="007B44EF">
        <w:rPr>
          <w:rFonts w:ascii="Times New Roman" w:eastAsia="Times New Roman" w:hAnsi="Times New Roman" w:cs="Times New Roman"/>
          <w:sz w:val="24"/>
          <w:szCs w:val="24"/>
          <w:lang w:val="pt-BR"/>
        </w:rPr>
        <w:t>vietimo, mokslo ir sporto ministr</w:t>
      </w:r>
      <w:r w:rsidR="00745C5E">
        <w:rPr>
          <w:rFonts w:ascii="Times New Roman" w:eastAsia="Times New Roman" w:hAnsi="Times New Roman" w:cs="Times New Roman"/>
          <w:sz w:val="24"/>
          <w:szCs w:val="24"/>
          <w:lang w:val="pt-BR"/>
        </w:rPr>
        <w:t>ė</w:t>
      </w:r>
      <w:r w:rsidRPr="007604B5">
        <w:rPr>
          <w:rFonts w:ascii="Times New Roman" w:eastAsia="Times New Roman" w:hAnsi="Times New Roman" w:cs="Times New Roman"/>
          <w:sz w:val="24"/>
          <w:szCs w:val="24"/>
          <w:lang w:val="lt-LT"/>
        </w:rPr>
        <w:t xml:space="preserve">                                   </w:t>
      </w:r>
      <w:r w:rsidR="00854BCB">
        <w:rPr>
          <w:rFonts w:ascii="Times New Roman" w:eastAsia="Times New Roman" w:hAnsi="Times New Roman" w:cs="Times New Roman"/>
          <w:sz w:val="24"/>
          <w:szCs w:val="24"/>
          <w:lang w:val="lt-LT"/>
        </w:rPr>
        <w:t xml:space="preserve">                        </w:t>
      </w:r>
      <w:r w:rsidRPr="007604B5">
        <w:rPr>
          <w:rFonts w:ascii="Times New Roman" w:eastAsia="Times New Roman" w:hAnsi="Times New Roman" w:cs="Times New Roman"/>
          <w:sz w:val="24"/>
          <w:szCs w:val="24"/>
          <w:lang w:val="lt-LT"/>
        </w:rPr>
        <w:t xml:space="preserve">   </w:t>
      </w:r>
      <w:r w:rsidR="00854BCB">
        <w:rPr>
          <w:rFonts w:ascii="Times New Roman" w:eastAsia="Times New Roman" w:hAnsi="Times New Roman" w:cs="Times New Roman"/>
          <w:sz w:val="24"/>
          <w:szCs w:val="24"/>
          <w:lang w:val="lt-LT"/>
        </w:rPr>
        <w:t>Raminta Popovienė</w:t>
      </w:r>
    </w:p>
    <w:p w14:paraId="39AD8F92" w14:textId="13EB24F3" w:rsidR="00172912" w:rsidRPr="00D25F01" w:rsidRDefault="00172912" w:rsidP="00172912">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val="lt-LT"/>
        </w:rPr>
      </w:pPr>
    </w:p>
    <w:p w14:paraId="53FBF044" w14:textId="77777777" w:rsidR="0013433E" w:rsidRDefault="0013433E">
      <w:pPr>
        <w:rPr>
          <w:lang w:val="lt-LT"/>
        </w:rPr>
      </w:pPr>
    </w:p>
    <w:p w14:paraId="3209D368" w14:textId="77777777" w:rsidR="004D569A" w:rsidRDefault="004D569A">
      <w:pPr>
        <w:rPr>
          <w:lang w:val="lt-LT"/>
        </w:rPr>
      </w:pPr>
    </w:p>
    <w:p w14:paraId="2E184250" w14:textId="77777777" w:rsidR="004D569A" w:rsidRDefault="004D569A">
      <w:pPr>
        <w:rPr>
          <w:lang w:val="lt-LT"/>
        </w:rPr>
      </w:pPr>
    </w:p>
    <w:p w14:paraId="33D3BEB4" w14:textId="77777777" w:rsidR="004D569A" w:rsidRDefault="004D569A">
      <w:pPr>
        <w:rPr>
          <w:lang w:val="lt-LT"/>
        </w:rPr>
      </w:pPr>
    </w:p>
    <w:p w14:paraId="15BC1E8C" w14:textId="77777777" w:rsidR="004D569A" w:rsidRDefault="004D569A">
      <w:pPr>
        <w:rPr>
          <w:lang w:val="lt-LT"/>
        </w:rPr>
      </w:pPr>
    </w:p>
    <w:p w14:paraId="68EC67CC" w14:textId="77777777" w:rsidR="004D569A" w:rsidRPr="005A46A3" w:rsidRDefault="004D569A" w:rsidP="005A46A3">
      <w:pPr>
        <w:spacing w:after="0" w:line="240" w:lineRule="auto"/>
        <w:rPr>
          <w:rFonts w:ascii="Times New Roman" w:hAnsi="Times New Roman" w:cs="Times New Roman"/>
          <w:sz w:val="24"/>
          <w:szCs w:val="24"/>
          <w:lang w:val="lt-LT"/>
        </w:rPr>
      </w:pPr>
    </w:p>
    <w:p w14:paraId="733E0969" w14:textId="77777777" w:rsidR="004D569A" w:rsidRPr="005A46A3" w:rsidRDefault="004D569A" w:rsidP="005A46A3">
      <w:pPr>
        <w:spacing w:after="0" w:line="240" w:lineRule="auto"/>
        <w:rPr>
          <w:rFonts w:ascii="Times New Roman" w:hAnsi="Times New Roman" w:cs="Times New Roman"/>
          <w:sz w:val="24"/>
          <w:szCs w:val="24"/>
        </w:rPr>
      </w:pPr>
      <w:r w:rsidRPr="005A46A3">
        <w:rPr>
          <w:rFonts w:ascii="Times New Roman" w:hAnsi="Times New Roman" w:cs="Times New Roman"/>
          <w:sz w:val="24"/>
          <w:szCs w:val="24"/>
        </w:rPr>
        <w:t>SUDERINTA</w:t>
      </w:r>
    </w:p>
    <w:p w14:paraId="2DFBFB47" w14:textId="77777777" w:rsidR="004D569A" w:rsidRPr="005A46A3" w:rsidRDefault="004D569A" w:rsidP="005A46A3">
      <w:pPr>
        <w:spacing w:after="0" w:line="240" w:lineRule="auto"/>
        <w:rPr>
          <w:rFonts w:ascii="Times New Roman" w:hAnsi="Times New Roman" w:cs="Times New Roman"/>
          <w:sz w:val="24"/>
          <w:szCs w:val="24"/>
        </w:rPr>
      </w:pPr>
      <w:proofErr w:type="spellStart"/>
      <w:r w:rsidRPr="005A46A3">
        <w:rPr>
          <w:rFonts w:ascii="Times New Roman" w:hAnsi="Times New Roman" w:cs="Times New Roman"/>
          <w:sz w:val="24"/>
          <w:szCs w:val="24"/>
        </w:rPr>
        <w:t>Viešosios</w:t>
      </w:r>
      <w:proofErr w:type="spellEnd"/>
      <w:r w:rsidRPr="005A46A3">
        <w:rPr>
          <w:rFonts w:ascii="Times New Roman" w:hAnsi="Times New Roman" w:cs="Times New Roman"/>
          <w:sz w:val="24"/>
          <w:szCs w:val="24"/>
        </w:rPr>
        <w:t xml:space="preserve"> </w:t>
      </w:r>
      <w:proofErr w:type="spellStart"/>
      <w:r w:rsidRPr="005A46A3">
        <w:rPr>
          <w:rFonts w:ascii="Times New Roman" w:hAnsi="Times New Roman" w:cs="Times New Roman"/>
          <w:sz w:val="24"/>
          <w:szCs w:val="24"/>
        </w:rPr>
        <w:t>įstaigos</w:t>
      </w:r>
      <w:proofErr w:type="spellEnd"/>
      <w:r w:rsidRPr="005A46A3">
        <w:rPr>
          <w:rFonts w:ascii="Times New Roman" w:hAnsi="Times New Roman" w:cs="Times New Roman"/>
          <w:sz w:val="24"/>
          <w:szCs w:val="24"/>
        </w:rPr>
        <w:t xml:space="preserve"> Centrinės </w:t>
      </w:r>
      <w:proofErr w:type="spellStart"/>
      <w:r w:rsidRPr="005A46A3">
        <w:rPr>
          <w:rFonts w:ascii="Times New Roman" w:hAnsi="Times New Roman" w:cs="Times New Roman"/>
          <w:sz w:val="24"/>
          <w:szCs w:val="24"/>
        </w:rPr>
        <w:t>projektų</w:t>
      </w:r>
      <w:proofErr w:type="spellEnd"/>
    </w:p>
    <w:p w14:paraId="36E3AFA1" w14:textId="77777777" w:rsidR="004D569A" w:rsidRPr="005A46A3" w:rsidRDefault="004D569A" w:rsidP="005A46A3">
      <w:pPr>
        <w:spacing w:after="0" w:line="240" w:lineRule="auto"/>
        <w:rPr>
          <w:rFonts w:ascii="Times New Roman" w:hAnsi="Times New Roman" w:cs="Times New Roman"/>
          <w:sz w:val="24"/>
          <w:szCs w:val="24"/>
        </w:rPr>
      </w:pPr>
      <w:proofErr w:type="spellStart"/>
      <w:r w:rsidRPr="005A46A3">
        <w:rPr>
          <w:rFonts w:ascii="Times New Roman" w:hAnsi="Times New Roman" w:cs="Times New Roman"/>
          <w:sz w:val="24"/>
          <w:szCs w:val="24"/>
        </w:rPr>
        <w:t>valdymo</w:t>
      </w:r>
      <w:proofErr w:type="spellEnd"/>
      <w:r w:rsidRPr="005A46A3">
        <w:rPr>
          <w:rFonts w:ascii="Times New Roman" w:hAnsi="Times New Roman" w:cs="Times New Roman"/>
          <w:sz w:val="24"/>
          <w:szCs w:val="24"/>
        </w:rPr>
        <w:t xml:space="preserve"> agentūros</w:t>
      </w:r>
    </w:p>
    <w:p w14:paraId="45123536" w14:textId="16922089" w:rsidR="004D569A" w:rsidRPr="00D25F01" w:rsidRDefault="004D569A" w:rsidP="005A46A3">
      <w:pPr>
        <w:spacing w:after="0" w:line="240" w:lineRule="auto"/>
        <w:rPr>
          <w:lang w:val="lt-LT"/>
        </w:rPr>
      </w:pPr>
      <w:r w:rsidRPr="005A46A3">
        <w:rPr>
          <w:rFonts w:ascii="Times New Roman" w:hAnsi="Times New Roman" w:cs="Times New Roman"/>
          <w:sz w:val="24"/>
          <w:szCs w:val="24"/>
        </w:rPr>
        <w:t>202</w:t>
      </w:r>
      <w:r>
        <w:rPr>
          <w:rFonts w:ascii="Times New Roman" w:hAnsi="Times New Roman" w:cs="Times New Roman"/>
          <w:sz w:val="24"/>
          <w:szCs w:val="24"/>
        </w:rPr>
        <w:t>60</w:t>
      </w:r>
      <w:r w:rsidRPr="005A46A3">
        <w:rPr>
          <w:rFonts w:ascii="Times New Roman" w:hAnsi="Times New Roman" w:cs="Times New Roman"/>
          <w:sz w:val="24"/>
          <w:szCs w:val="24"/>
        </w:rPr>
        <w:t xml:space="preserve"> m. </w:t>
      </w:r>
      <w:r>
        <w:rPr>
          <w:rFonts w:ascii="Times New Roman" w:hAnsi="Times New Roman" w:cs="Times New Roman"/>
          <w:sz w:val="24"/>
          <w:szCs w:val="24"/>
        </w:rPr>
        <w:t xml:space="preserve">            </w:t>
      </w:r>
      <w:r w:rsidRPr="005A46A3">
        <w:rPr>
          <w:rFonts w:ascii="Times New Roman" w:hAnsi="Times New Roman" w:cs="Times New Roman"/>
          <w:sz w:val="24"/>
          <w:szCs w:val="24"/>
        </w:rPr>
        <w:t xml:space="preserve"> d. </w:t>
      </w:r>
      <w:proofErr w:type="spellStart"/>
      <w:r w:rsidRPr="005A46A3">
        <w:rPr>
          <w:rFonts w:ascii="Times New Roman" w:hAnsi="Times New Roman" w:cs="Times New Roman"/>
          <w:sz w:val="24"/>
          <w:szCs w:val="24"/>
        </w:rPr>
        <w:t>raštu</w:t>
      </w:r>
      <w:proofErr w:type="spellEnd"/>
      <w:r w:rsidRPr="005A46A3">
        <w:rPr>
          <w:rFonts w:ascii="Times New Roman" w:hAnsi="Times New Roman" w:cs="Times New Roman"/>
          <w:sz w:val="24"/>
          <w:szCs w:val="24"/>
        </w:rPr>
        <w:t xml:space="preserve"> Nr. </w:t>
      </w:r>
    </w:p>
    <w:sectPr w:rsidR="004D569A" w:rsidRPr="00D25F01" w:rsidSect="00A90D3A">
      <w:headerReference w:type="default" r:id="rId8"/>
      <w:footerReference w:type="even" r:id="rId9"/>
      <w:footerReference w:type="default" r:id="rId10"/>
      <w:pgSz w:w="11907" w:h="16840" w:code="9"/>
      <w:pgMar w:top="567" w:right="567" w:bottom="1134" w:left="1701" w:header="289" w:footer="720" w:gutter="0"/>
      <w:pgNumType w:start="2"/>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78C5D" w14:textId="77777777" w:rsidR="00077315" w:rsidRDefault="00077315">
      <w:pPr>
        <w:spacing w:after="0" w:line="240" w:lineRule="auto"/>
      </w:pPr>
      <w:r>
        <w:separator/>
      </w:r>
    </w:p>
  </w:endnote>
  <w:endnote w:type="continuationSeparator" w:id="0">
    <w:p w14:paraId="6D9FDCD0" w14:textId="77777777" w:rsidR="00077315" w:rsidRDefault="00077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59C4" w14:textId="77777777" w:rsidR="00267C4D" w:rsidRDefault="0005565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27665686" w14:textId="77777777" w:rsidR="00267C4D" w:rsidRDefault="00267C4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CBFE9" w14:textId="77777777" w:rsidR="00267C4D" w:rsidRDefault="00267C4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4747F" w14:textId="77777777" w:rsidR="00077315" w:rsidRDefault="00077315">
      <w:pPr>
        <w:spacing w:after="0" w:line="240" w:lineRule="auto"/>
      </w:pPr>
      <w:r>
        <w:separator/>
      </w:r>
    </w:p>
  </w:footnote>
  <w:footnote w:type="continuationSeparator" w:id="0">
    <w:p w14:paraId="6E222C1D" w14:textId="77777777" w:rsidR="00077315" w:rsidRDefault="000773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6553F" w14:textId="77777777" w:rsidR="00267C4D" w:rsidRPr="005703A2" w:rsidRDefault="00055656" w:rsidP="005703A2">
    <w:pPr>
      <w:pStyle w:val="Antrats"/>
      <w:jc w:val="center"/>
      <w:rPr>
        <w:rFonts w:ascii="Times New Roman" w:hAnsi="Times New Roman"/>
        <w:sz w:val="24"/>
        <w:szCs w:val="24"/>
      </w:rPr>
    </w:pPr>
    <w:r w:rsidRPr="005703A2">
      <w:rPr>
        <w:rFonts w:ascii="Times New Roman" w:hAnsi="Times New Roman"/>
        <w:sz w:val="24"/>
        <w:szCs w:val="24"/>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F53065"/>
    <w:multiLevelType w:val="multilevel"/>
    <w:tmpl w:val="7AEADC46"/>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7AED3395"/>
    <w:multiLevelType w:val="multilevel"/>
    <w:tmpl w:val="3046769C"/>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991176741">
    <w:abstractNumId w:val="0"/>
  </w:num>
  <w:num w:numId="2" w16cid:durableId="17303038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912"/>
    <w:rsid w:val="0000322D"/>
    <w:rsid w:val="00032552"/>
    <w:rsid w:val="00055656"/>
    <w:rsid w:val="00077315"/>
    <w:rsid w:val="00081A80"/>
    <w:rsid w:val="000A468C"/>
    <w:rsid w:val="000D51E0"/>
    <w:rsid w:val="000F73B1"/>
    <w:rsid w:val="0013433E"/>
    <w:rsid w:val="0016238D"/>
    <w:rsid w:val="0016267E"/>
    <w:rsid w:val="00171D0F"/>
    <w:rsid w:val="00172912"/>
    <w:rsid w:val="001B3884"/>
    <w:rsid w:val="001B77A0"/>
    <w:rsid w:val="001F6E29"/>
    <w:rsid w:val="001F7EA7"/>
    <w:rsid w:val="00226F1B"/>
    <w:rsid w:val="00253DAA"/>
    <w:rsid w:val="002561EF"/>
    <w:rsid w:val="00267C4D"/>
    <w:rsid w:val="002A7D7D"/>
    <w:rsid w:val="002D0219"/>
    <w:rsid w:val="002F610E"/>
    <w:rsid w:val="00331609"/>
    <w:rsid w:val="003569AB"/>
    <w:rsid w:val="003A1107"/>
    <w:rsid w:val="003B6FA2"/>
    <w:rsid w:val="003D20F8"/>
    <w:rsid w:val="00411710"/>
    <w:rsid w:val="00414979"/>
    <w:rsid w:val="004157D7"/>
    <w:rsid w:val="004450E2"/>
    <w:rsid w:val="004572A2"/>
    <w:rsid w:val="004D569A"/>
    <w:rsid w:val="004D6393"/>
    <w:rsid w:val="00511660"/>
    <w:rsid w:val="005373B9"/>
    <w:rsid w:val="0056282E"/>
    <w:rsid w:val="005A46A3"/>
    <w:rsid w:val="005C0F6C"/>
    <w:rsid w:val="00607E74"/>
    <w:rsid w:val="00625F19"/>
    <w:rsid w:val="00684E27"/>
    <w:rsid w:val="006C56AA"/>
    <w:rsid w:val="007132A0"/>
    <w:rsid w:val="00715900"/>
    <w:rsid w:val="007207F9"/>
    <w:rsid w:val="0073379F"/>
    <w:rsid w:val="00735957"/>
    <w:rsid w:val="00745C5E"/>
    <w:rsid w:val="007571F5"/>
    <w:rsid w:val="007B7603"/>
    <w:rsid w:val="008307B6"/>
    <w:rsid w:val="00831871"/>
    <w:rsid w:val="008333A2"/>
    <w:rsid w:val="00854BCB"/>
    <w:rsid w:val="00855AD7"/>
    <w:rsid w:val="0088090A"/>
    <w:rsid w:val="008B176C"/>
    <w:rsid w:val="008B5E5C"/>
    <w:rsid w:val="008C0717"/>
    <w:rsid w:val="008C1C4F"/>
    <w:rsid w:val="0091019D"/>
    <w:rsid w:val="00920473"/>
    <w:rsid w:val="00924A73"/>
    <w:rsid w:val="00962A9C"/>
    <w:rsid w:val="0098548C"/>
    <w:rsid w:val="009E1EED"/>
    <w:rsid w:val="00A00E82"/>
    <w:rsid w:val="00A1065F"/>
    <w:rsid w:val="00A15041"/>
    <w:rsid w:val="00A6184D"/>
    <w:rsid w:val="00A64783"/>
    <w:rsid w:val="00A66F21"/>
    <w:rsid w:val="00A90D3A"/>
    <w:rsid w:val="00AF50B4"/>
    <w:rsid w:val="00B242B0"/>
    <w:rsid w:val="00B435C6"/>
    <w:rsid w:val="00BC12FD"/>
    <w:rsid w:val="00C2479C"/>
    <w:rsid w:val="00C34A21"/>
    <w:rsid w:val="00C37815"/>
    <w:rsid w:val="00C8158B"/>
    <w:rsid w:val="00CD6F0C"/>
    <w:rsid w:val="00CE35AA"/>
    <w:rsid w:val="00D25F01"/>
    <w:rsid w:val="00D468C4"/>
    <w:rsid w:val="00D6764A"/>
    <w:rsid w:val="00D9044D"/>
    <w:rsid w:val="00DA1524"/>
    <w:rsid w:val="00DA4F9E"/>
    <w:rsid w:val="00DB57A0"/>
    <w:rsid w:val="00DC2799"/>
    <w:rsid w:val="00DC4E48"/>
    <w:rsid w:val="00DD2FEA"/>
    <w:rsid w:val="00DE7E46"/>
    <w:rsid w:val="00DF3FBC"/>
    <w:rsid w:val="00E042E4"/>
    <w:rsid w:val="00E51BC3"/>
    <w:rsid w:val="00E52B7A"/>
    <w:rsid w:val="00E7607F"/>
    <w:rsid w:val="00E84267"/>
    <w:rsid w:val="00ED7A30"/>
    <w:rsid w:val="00F164B4"/>
    <w:rsid w:val="00F3500C"/>
    <w:rsid w:val="00F514ED"/>
    <w:rsid w:val="00FA54B1"/>
    <w:rsid w:val="00FB7314"/>
    <w:rsid w:val="00FB74B0"/>
    <w:rsid w:val="00FC08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5F0FD743"/>
  <w15:docId w15:val="{89FE770A-68C5-470B-BA0A-774A79F5E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172912"/>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semiHidden/>
    <w:rsid w:val="00172912"/>
  </w:style>
  <w:style w:type="paragraph" w:styleId="Antrats">
    <w:name w:val="header"/>
    <w:basedOn w:val="prastasis"/>
    <w:link w:val="AntratsDiagrama"/>
    <w:uiPriority w:val="99"/>
    <w:semiHidden/>
    <w:unhideWhenUsed/>
    <w:rsid w:val="00172912"/>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semiHidden/>
    <w:rsid w:val="00172912"/>
  </w:style>
  <w:style w:type="character" w:styleId="Puslapionumeris">
    <w:name w:val="page number"/>
    <w:basedOn w:val="Numatytasispastraiposriftas"/>
    <w:rsid w:val="00172912"/>
  </w:style>
  <w:style w:type="table" w:styleId="Lentelstinklelis">
    <w:name w:val="Table Grid"/>
    <w:basedOn w:val="prastojilentel"/>
    <w:rsid w:val="00172912"/>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D25F0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25F01"/>
    <w:rPr>
      <w:rFonts w:ascii="Tahoma" w:hAnsi="Tahoma" w:cs="Tahoma"/>
      <w:sz w:val="16"/>
      <w:szCs w:val="16"/>
    </w:rPr>
  </w:style>
  <w:style w:type="paragraph" w:styleId="Pataisymai">
    <w:name w:val="Revision"/>
    <w:hidden/>
    <w:uiPriority w:val="99"/>
    <w:semiHidden/>
    <w:rsid w:val="00171D0F"/>
    <w:pPr>
      <w:spacing w:after="0" w:line="240" w:lineRule="auto"/>
    </w:pPr>
  </w:style>
  <w:style w:type="character" w:styleId="Komentaronuoroda">
    <w:name w:val="annotation reference"/>
    <w:basedOn w:val="Numatytasispastraiposriftas"/>
    <w:uiPriority w:val="99"/>
    <w:semiHidden/>
    <w:unhideWhenUsed/>
    <w:rsid w:val="00411710"/>
    <w:rPr>
      <w:sz w:val="16"/>
      <w:szCs w:val="16"/>
    </w:rPr>
  </w:style>
  <w:style w:type="paragraph" w:styleId="Komentarotekstas">
    <w:name w:val="annotation text"/>
    <w:basedOn w:val="prastasis"/>
    <w:link w:val="KomentarotekstasDiagrama"/>
    <w:uiPriority w:val="99"/>
    <w:unhideWhenUsed/>
    <w:rsid w:val="0041171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11710"/>
    <w:rPr>
      <w:sz w:val="20"/>
      <w:szCs w:val="20"/>
    </w:rPr>
  </w:style>
  <w:style w:type="paragraph" w:styleId="Komentarotema">
    <w:name w:val="annotation subject"/>
    <w:basedOn w:val="Komentarotekstas"/>
    <w:next w:val="Komentarotekstas"/>
    <w:link w:val="KomentarotemaDiagrama"/>
    <w:uiPriority w:val="99"/>
    <w:semiHidden/>
    <w:unhideWhenUsed/>
    <w:rsid w:val="00411710"/>
    <w:rPr>
      <w:b/>
      <w:bCs/>
    </w:rPr>
  </w:style>
  <w:style w:type="character" w:customStyle="1" w:styleId="KomentarotemaDiagrama">
    <w:name w:val="Komentaro tema Diagrama"/>
    <w:basedOn w:val="KomentarotekstasDiagrama"/>
    <w:link w:val="Komentarotema"/>
    <w:uiPriority w:val="99"/>
    <w:semiHidden/>
    <w:rsid w:val="00411710"/>
    <w:rPr>
      <w:b/>
      <w:bCs/>
      <w:sz w:val="20"/>
      <w:szCs w:val="20"/>
    </w:rPr>
  </w:style>
  <w:style w:type="paragraph" w:styleId="Sraopastraipa">
    <w:name w:val="List Paragraph"/>
    <w:basedOn w:val="prastasis"/>
    <w:uiPriority w:val="34"/>
    <w:qFormat/>
    <w:rsid w:val="005628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062846">
      <w:bodyDiv w:val="1"/>
      <w:marLeft w:val="0"/>
      <w:marRight w:val="0"/>
      <w:marTop w:val="0"/>
      <w:marBottom w:val="0"/>
      <w:divBdr>
        <w:top w:val="none" w:sz="0" w:space="0" w:color="auto"/>
        <w:left w:val="none" w:sz="0" w:space="0" w:color="auto"/>
        <w:bottom w:val="none" w:sz="0" w:space="0" w:color="auto"/>
        <w:right w:val="none" w:sz="0" w:space="0" w:color="auto"/>
      </w:divBdr>
    </w:div>
    <w:div w:id="69025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4133</Words>
  <Characters>2356</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Čepas Vytautas | ŠMSM</dc:creator>
  <cp:keywords/>
  <dc:description/>
  <cp:lastModifiedBy>Čepas Vytautas | ŠMSM</cp:lastModifiedBy>
  <cp:revision>3</cp:revision>
  <cp:lastPrinted>2023-01-30T08:47:00Z</cp:lastPrinted>
  <dcterms:created xsi:type="dcterms:W3CDTF">2026-01-09T11:20:00Z</dcterms:created>
  <dcterms:modified xsi:type="dcterms:W3CDTF">2026-01-09T11:21:00Z</dcterms:modified>
</cp:coreProperties>
</file>