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8382" w14:textId="5F33B424" w:rsidR="006A1D60" w:rsidRDefault="006A1D60" w:rsidP="006A1D60">
      <w:pPr>
        <w:keepNext/>
        <w:jc w:val="center"/>
        <w:rPr>
          <w:rStyle w:val="normaltextrun"/>
        </w:rPr>
      </w:pPr>
      <w:r>
        <w:rPr>
          <w:noProof/>
        </w:rPr>
        <w:drawing>
          <wp:inline distT="0" distB="0" distL="0" distR="0" wp14:anchorId="4E9A2FBD" wp14:editId="349D1B33">
            <wp:extent cx="4742815" cy="993870"/>
            <wp:effectExtent l="0" t="0" r="635" b="0"/>
            <wp:docPr id="149372698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698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8585" cy="1001366"/>
                    </a:xfrm>
                    <a:prstGeom prst="rect">
                      <a:avLst/>
                    </a:prstGeom>
                    <a:noFill/>
                    <a:ln>
                      <a:noFill/>
                    </a:ln>
                  </pic:spPr>
                </pic:pic>
              </a:graphicData>
            </a:graphic>
          </wp:inline>
        </w:drawing>
      </w:r>
    </w:p>
    <w:p w14:paraId="0E88DBC9" w14:textId="4B6B39E4" w:rsidR="00B60CDA" w:rsidRPr="00B60CDA" w:rsidRDefault="002F5BB8" w:rsidP="00B60CDA">
      <w:pPr>
        <w:keepNext/>
        <w:ind w:left="8121" w:firstLine="951"/>
        <w:rPr>
          <w:i/>
          <w:iCs/>
        </w:rPr>
      </w:pPr>
      <w:r w:rsidRPr="00AD074B">
        <w:rPr>
          <w:rStyle w:val="normaltextrun"/>
        </w:rPr>
        <w:t xml:space="preserve">Patvirtinta </w:t>
      </w:r>
      <w:r w:rsidR="0036278D" w:rsidRPr="0036278D">
        <w:rPr>
          <w:i/>
          <w:iCs/>
          <w:lang w:val="en-US"/>
        </w:rPr>
        <w:t xml:space="preserve">Elektrėnų miesto vietos veiklos grupės visuotinio susirinkimo </w:t>
      </w:r>
      <w:r w:rsidR="00B60CDA" w:rsidRPr="00B60CDA">
        <w:rPr>
          <w:i/>
          <w:iCs/>
        </w:rPr>
        <w:t>202</w:t>
      </w:r>
      <w:r w:rsidR="008A4F5D">
        <w:rPr>
          <w:i/>
          <w:iCs/>
        </w:rPr>
        <w:t>6</w:t>
      </w:r>
      <w:r w:rsidR="00B60CDA" w:rsidRPr="00B60CDA">
        <w:rPr>
          <w:i/>
          <w:iCs/>
        </w:rPr>
        <w:t xml:space="preserve"> m. </w:t>
      </w:r>
      <w:r w:rsidR="008A4F5D">
        <w:rPr>
          <w:i/>
          <w:iCs/>
        </w:rPr>
        <w:t>vasario</w:t>
      </w:r>
      <w:r w:rsidR="00DB2B6F">
        <w:rPr>
          <w:i/>
          <w:iCs/>
        </w:rPr>
        <w:t>11</w:t>
      </w:r>
      <w:r w:rsidR="008A4F5D">
        <w:rPr>
          <w:i/>
          <w:iCs/>
        </w:rPr>
        <w:t xml:space="preserve"> </w:t>
      </w:r>
      <w:r w:rsidR="00B60CDA" w:rsidRPr="00B60CDA">
        <w:rPr>
          <w:i/>
          <w:iCs/>
        </w:rPr>
        <w:t>d. protokolu Nr.</w:t>
      </w:r>
      <w:r w:rsidR="008A4F5D">
        <w:rPr>
          <w:i/>
          <w:iCs/>
        </w:rPr>
        <w:t>1</w:t>
      </w:r>
    </w:p>
    <w:p w14:paraId="7B2ECA50" w14:textId="3364714E" w:rsidR="006F6F43" w:rsidRPr="000B1305" w:rsidRDefault="006F6F43" w:rsidP="00B60CDA">
      <w:pPr>
        <w:keepNext/>
        <w:ind w:left="8121" w:firstLine="951"/>
        <w:rPr>
          <w:iCs/>
          <w:szCs w:val="24"/>
        </w:rPr>
      </w:pPr>
    </w:p>
    <w:p w14:paraId="4D144BDC" w14:textId="77777777" w:rsidR="006F6F43" w:rsidRPr="000B1305" w:rsidRDefault="006F6F43" w:rsidP="006F6F43">
      <w:pPr>
        <w:jc w:val="center"/>
        <w:rPr>
          <w:bCs/>
          <w:i/>
          <w:szCs w:val="24"/>
        </w:rPr>
      </w:pPr>
    </w:p>
    <w:p w14:paraId="1EAF06DF" w14:textId="35CC14E5" w:rsidR="006F6F43" w:rsidRDefault="002F5BB8"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19B14037" w:rsidR="006F6F43" w:rsidRPr="00E627FC" w:rsidRDefault="006F6F43" w:rsidP="006F6F43">
      <w:pPr>
        <w:jc w:val="center"/>
        <w:rPr>
          <w:b/>
          <w:bCs/>
          <w:szCs w:val="24"/>
        </w:rPr>
      </w:pPr>
      <w:r w:rsidRPr="00E627FC">
        <w:rPr>
          <w:b/>
          <w:bCs/>
          <w:szCs w:val="24"/>
        </w:rPr>
        <w:t>„</w:t>
      </w:r>
      <w:r w:rsidR="00A07874" w:rsidRPr="00A07874">
        <w:rPr>
          <w:b/>
          <w:bCs/>
          <w:szCs w:val="24"/>
        </w:rPr>
        <w:t>Socialinių ryšių tarp žmonių ir organizacijų kūrimas</w:t>
      </w:r>
      <w:r w:rsidRPr="00E627FC">
        <w:rPr>
          <w:b/>
          <w:bCs/>
          <w:szCs w:val="24"/>
        </w:rPr>
        <w:t>“</w:t>
      </w:r>
    </w:p>
    <w:p w14:paraId="73F06630" w14:textId="78487652"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A07874">
        <w:rPr>
          <w:rFonts w:eastAsiaTheme="minorHAnsi"/>
          <w:szCs w:val="24"/>
          <w:lang w:val="en-US"/>
        </w:rPr>
        <w:t>4</w:t>
      </w:r>
      <w:r w:rsidR="008A4F5D">
        <w:rPr>
          <w:rFonts w:eastAsiaTheme="minorHAnsi"/>
          <w:szCs w:val="24"/>
          <w:lang w:val="en-US"/>
        </w:rPr>
        <w:t>5</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AF0E90"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(Apraš</w:t>
            </w:r>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19A3C695" w14:textId="2B2C6244" w:rsidR="00D326C5" w:rsidRPr="00D326C5" w:rsidRDefault="00D326C5" w:rsidP="00D326C5">
            <w:pPr>
              <w:pStyle w:val="ListParagraph"/>
              <w:numPr>
                <w:ilvl w:val="0"/>
                <w:numId w:val="48"/>
              </w:numPr>
              <w:jc w:val="both"/>
              <w:rPr>
                <w:bCs/>
                <w:szCs w:val="24"/>
              </w:rPr>
            </w:pPr>
            <w:r>
              <w:t xml:space="preserve">bedarbių ir ekonomiškai neaktyvių asmenų užimtumui didinti skirtų iniciatyvų įgyvendinimas, siekiant pagerinti šių asmenų padėtį darbo rinkoje </w:t>
            </w:r>
            <w:r w:rsidRPr="001546D2">
              <w:rPr>
                <w:bCs/>
                <w:iCs/>
                <w:szCs w:val="24"/>
              </w:rPr>
              <w:t>(Apraš</w:t>
            </w:r>
            <w:r w:rsidRPr="001546D2">
              <w:rPr>
                <w:bCs/>
                <w:iCs/>
                <w:szCs w:val="24"/>
                <w:lang w:val="en-US"/>
              </w:rPr>
              <w:t>o 2.1.</w:t>
            </w:r>
            <w:r>
              <w:rPr>
                <w:bCs/>
                <w:iCs/>
                <w:szCs w:val="24"/>
                <w:lang w:val="en-US"/>
              </w:rPr>
              <w:t>2</w:t>
            </w:r>
            <w:r w:rsidRPr="001546D2">
              <w:rPr>
                <w:bCs/>
                <w:iCs/>
                <w:szCs w:val="24"/>
                <w:lang w:val="en-US"/>
              </w:rPr>
              <w:t>. p.);</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lastRenderedPageBreak/>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5204DFF1" w14:textId="4730B012" w:rsidR="00254365" w:rsidRPr="00254365" w:rsidRDefault="00254365" w:rsidP="00AE1AED">
            <w:pPr>
              <w:pStyle w:val="ListParagraph"/>
              <w:numPr>
                <w:ilvl w:val="1"/>
                <w:numId w:val="34"/>
              </w:numPr>
              <w:tabs>
                <w:tab w:val="left" w:pos="596"/>
              </w:tabs>
              <w:ind w:left="22" w:firstLine="0"/>
              <w:jc w:val="both"/>
              <w:rPr>
                <w:b/>
                <w:iCs/>
                <w:szCs w:val="24"/>
              </w:rPr>
            </w:pPr>
            <w:r w:rsidRPr="00254365">
              <w:rPr>
                <w:iCs/>
              </w:rPr>
              <w:t xml:space="preserve">Projektų veikloms įgyvendinti numatyta skirti iki </w:t>
            </w:r>
            <w:r>
              <w:t xml:space="preserve"> </w:t>
            </w:r>
            <w:r w:rsidR="00B4027E">
              <w:t>74899,86</w:t>
            </w:r>
            <w:r w:rsidR="00AE1AED">
              <w:t xml:space="preserve"> (</w:t>
            </w:r>
            <w:r w:rsidR="00B4027E">
              <w:rPr>
                <w:iCs/>
              </w:rPr>
              <w:t>septyniasdešimt keturi tūkstančiai aštuoni šimtai devyniasdešimt devyni eurai ir 86 ct.</w:t>
            </w:r>
            <w:r w:rsidRPr="00137FF1">
              <w:rPr>
                <w:iCs/>
              </w:rPr>
              <w:t>) eurų ESF+</w:t>
            </w:r>
            <w:r w:rsidRPr="00137FF1">
              <w:rPr>
                <w:lang w:eastAsia="lt-LT"/>
              </w:rPr>
              <w:t xml:space="preserve"> ir </w:t>
            </w:r>
            <w:r w:rsidR="00B4027E">
              <w:t>74899,86 (</w:t>
            </w:r>
            <w:r w:rsidR="00B4027E">
              <w:rPr>
                <w:iCs/>
              </w:rPr>
              <w:t>septyniasdešimt keturi tūkstančiai aštuoni šimtai devyniasdešimt devyni eurai ir 86 ct.</w:t>
            </w:r>
            <w:r w:rsidR="00B4027E" w:rsidRPr="00137FF1">
              <w:rPr>
                <w:iCs/>
              </w:rPr>
              <w:t xml:space="preserve">) </w:t>
            </w:r>
            <w:r w:rsidR="00B4027E">
              <w:rPr>
                <w:iCs/>
              </w:rPr>
              <w:t xml:space="preserve"> </w:t>
            </w:r>
            <w:r w:rsidRPr="00137FF1">
              <w:rPr>
                <w:lang w:eastAsia="lt-LT"/>
              </w:rPr>
              <w:t>eurų BF lėšų;</w:t>
            </w:r>
          </w:p>
          <w:p w14:paraId="57BB05FB" w14:textId="482F19FD"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2AF36BF6" w14:textId="578176A9" w:rsidR="00D160EB" w:rsidRPr="00D160EB" w:rsidRDefault="00383811" w:rsidP="00383E19">
            <w:pPr>
              <w:pStyle w:val="ListParagraph"/>
              <w:numPr>
                <w:ilvl w:val="1"/>
                <w:numId w:val="34"/>
              </w:numPr>
              <w:tabs>
                <w:tab w:val="left" w:pos="596"/>
              </w:tabs>
              <w:ind w:left="22" w:firstLine="0"/>
              <w:jc w:val="both"/>
              <w:rPr>
                <w:b/>
                <w:bCs/>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t.y. projektas turi atitikti </w:t>
            </w:r>
            <w:r w:rsidR="00AC49D4">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C49D4">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E638AC">
              <w:rPr>
                <w:iCs/>
                <w:szCs w:val="24"/>
              </w:rPr>
              <w:t xml:space="preserve">, </w:t>
            </w:r>
            <w:r w:rsidR="00D160EB" w:rsidRPr="006B47F1">
              <w:rPr>
                <w:color w:val="222222"/>
                <w:shd w:val="clear" w:color="auto" w:fill="FFFFFF"/>
              </w:rPr>
              <w:t xml:space="preserve">projektas turi atitikti </w:t>
            </w:r>
            <w:r w:rsidR="00D160EB">
              <w:rPr>
                <w:color w:val="222222"/>
                <w:shd w:val="clear" w:color="auto" w:fill="FFFFFF"/>
              </w:rPr>
              <w:t>Elektrėnų</w:t>
            </w:r>
            <w:r w:rsidR="00D160EB" w:rsidRPr="006B47F1">
              <w:rPr>
                <w:color w:val="222222"/>
                <w:shd w:val="clear" w:color="auto" w:fill="FFFFFF"/>
              </w:rPr>
              <w:t xml:space="preserve"> miesto vietos veiklos grupės įgyvendinamą strategiją „</w:t>
            </w:r>
            <w:r w:rsidR="00D160EB">
              <w:rPr>
                <w:color w:val="222222"/>
                <w:shd w:val="clear" w:color="auto" w:fill="FFFFFF"/>
              </w:rPr>
              <w:t xml:space="preserve">Elektrėnų miesto </w:t>
            </w:r>
            <w:r w:rsidR="00D160EB" w:rsidRPr="006B47F1">
              <w:rPr>
                <w:color w:val="222222"/>
                <w:shd w:val="clear" w:color="auto" w:fill="FFFFFF"/>
              </w:rPr>
              <w:t xml:space="preserve">2023-2027 </w:t>
            </w:r>
            <w:r w:rsidR="00D160EB">
              <w:rPr>
                <w:color w:val="222222"/>
                <w:shd w:val="clear" w:color="auto" w:fill="FFFFFF"/>
              </w:rPr>
              <w:t>m</w:t>
            </w:r>
            <w:r w:rsidR="00D160EB" w:rsidRPr="006B47F1">
              <w:rPr>
                <w:color w:val="222222"/>
                <w:shd w:val="clear" w:color="auto" w:fill="FFFFFF"/>
              </w:rPr>
              <w:t xml:space="preserve">. </w:t>
            </w:r>
            <w:r w:rsidR="00D160EB">
              <w:rPr>
                <w:color w:val="222222"/>
                <w:shd w:val="clear" w:color="auto" w:fill="FFFFFF"/>
              </w:rPr>
              <w:t>vietos plėtros strategija</w:t>
            </w:r>
            <w:r w:rsidR="00D160EB" w:rsidRPr="006B47F1">
              <w:rPr>
                <w:b/>
                <w:bCs/>
                <w:color w:val="222222"/>
                <w:shd w:val="clear" w:color="auto" w:fill="FFFFFF"/>
              </w:rPr>
              <w:t>“ </w:t>
            </w:r>
            <w:r w:rsidR="00D160EB" w:rsidRPr="006B47F1">
              <w:rPr>
                <w:color w:val="222222"/>
                <w:shd w:val="clear" w:color="auto" w:fill="FFFFFF"/>
              </w:rPr>
              <w:t>1.</w:t>
            </w:r>
            <w:r w:rsidR="00D160EB">
              <w:rPr>
                <w:color w:val="222222"/>
                <w:shd w:val="clear" w:color="auto" w:fill="FFFFFF"/>
              </w:rPr>
              <w:t>2</w:t>
            </w:r>
            <w:r w:rsidR="00D160EB">
              <w:rPr>
                <w:color w:val="222222"/>
                <w:shd w:val="clear" w:color="auto" w:fill="FFFFFF"/>
                <w:lang w:val="en-US"/>
              </w:rPr>
              <w:t>.</w:t>
            </w:r>
            <w:r w:rsidR="00D160EB" w:rsidRPr="006B47F1">
              <w:rPr>
                <w:color w:val="222222"/>
                <w:shd w:val="clear" w:color="auto" w:fill="FFFFFF"/>
              </w:rPr>
              <w:t xml:space="preserve"> uždavin</w:t>
            </w:r>
            <w:r w:rsidR="00D160EB">
              <w:rPr>
                <w:color w:val="222222"/>
                <w:shd w:val="clear" w:color="auto" w:fill="FFFFFF"/>
              </w:rPr>
              <w:t>io</w:t>
            </w:r>
            <w:r w:rsidR="00D160EB" w:rsidRPr="006B47F1">
              <w:rPr>
                <w:color w:val="222222"/>
                <w:shd w:val="clear" w:color="auto" w:fill="FFFFFF"/>
              </w:rPr>
              <w:t>:</w:t>
            </w:r>
            <w:r w:rsidR="00D160EB">
              <w:rPr>
                <w:color w:val="222222"/>
                <w:shd w:val="clear" w:color="auto" w:fill="FFFFFF"/>
              </w:rPr>
              <w:t xml:space="preserve"> </w:t>
            </w:r>
            <w:r w:rsidR="00D160EB"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D160EB">
              <w:rPr>
                <w:color w:val="222222"/>
                <w:shd w:val="clear" w:color="auto" w:fill="FFFFFF"/>
              </w:rPr>
              <w:t xml:space="preserve"> </w:t>
            </w:r>
            <w:r w:rsidR="00D160EB" w:rsidRPr="006B47F1">
              <w:rPr>
                <w:b/>
                <w:bCs/>
                <w:color w:val="222222"/>
                <w:shd w:val="clear" w:color="auto" w:fill="FFFFFF"/>
              </w:rPr>
              <w:t>1.</w:t>
            </w:r>
            <w:r w:rsidR="00D160EB">
              <w:rPr>
                <w:b/>
                <w:bCs/>
                <w:color w:val="222222"/>
                <w:shd w:val="clear" w:color="auto" w:fill="FFFFFF"/>
              </w:rPr>
              <w:t>2.4.</w:t>
            </w:r>
            <w:r w:rsidR="00D160EB" w:rsidRPr="006B47F1">
              <w:rPr>
                <w:b/>
                <w:bCs/>
                <w:color w:val="222222"/>
                <w:shd w:val="clear" w:color="auto" w:fill="FFFFFF"/>
              </w:rPr>
              <w:t xml:space="preserve"> veiksm</w:t>
            </w:r>
            <w:r w:rsidR="00D160EB">
              <w:rPr>
                <w:b/>
                <w:bCs/>
                <w:color w:val="222222"/>
                <w:shd w:val="clear" w:color="auto" w:fill="FFFFFF"/>
              </w:rPr>
              <w:t>ą</w:t>
            </w:r>
            <w:r w:rsidR="00D160EB" w:rsidRPr="006B47F1">
              <w:rPr>
                <w:color w:val="222222"/>
                <w:shd w:val="clear" w:color="auto" w:fill="FFFFFF"/>
              </w:rPr>
              <w:t>: </w:t>
            </w:r>
            <w:r w:rsidR="00D160EB" w:rsidRPr="00D160EB">
              <w:rPr>
                <w:b/>
                <w:bCs/>
                <w:color w:val="222222"/>
                <w:shd w:val="clear" w:color="auto" w:fill="FFFFFF"/>
              </w:rPr>
              <w:t>Bendrų iniciatyvų ir sąmoningumo didinimo veiklų kūrimas, siekiant palengvinti socialinį ir (arba) verslumo vystymąsi</w:t>
            </w:r>
            <w:r w:rsidR="00D160EB">
              <w:rPr>
                <w:b/>
                <w:bCs/>
                <w:color w:val="222222"/>
                <w:shd w:val="clear" w:color="auto" w:fill="FFFFFF"/>
              </w:rPr>
              <w:t>.</w:t>
            </w:r>
          </w:p>
          <w:p w14:paraId="65129F02" w14:textId="62EFF769"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402D3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C49D4">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de minimis</w:t>
            </w:r>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/-as</w:t>
            </w:r>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(-iais) sudarytas ir kartu su PĮP pateiktas jungtinės veiklos sutartis, kurioje /-iose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39B1BF8" w:rsidR="00884F5C" w:rsidRPr="00017CC2" w:rsidRDefault="009C66D1" w:rsidP="00B9263D">
            <w:pPr>
              <w:jc w:val="center"/>
              <w:rPr>
                <w:sz w:val="22"/>
                <w:lang w:val="en-US"/>
              </w:rPr>
            </w:pPr>
            <w:r>
              <w:rPr>
                <w:sz w:val="22"/>
                <w:lang w:val="en-US"/>
              </w:rPr>
              <w:t>2</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61AD5B5" w:rsidR="00884F5C" w:rsidRPr="00EA4D54" w:rsidRDefault="009C66D1" w:rsidP="00B9263D">
            <w:pPr>
              <w:ind w:firstLine="57"/>
              <w:jc w:val="center"/>
              <w:rPr>
                <w:iCs/>
                <w:sz w:val="22"/>
                <w:szCs w:val="22"/>
                <w:lang w:val="en-US"/>
              </w:rPr>
            </w:pPr>
            <w:r>
              <w:rPr>
                <w:iCs/>
                <w:sz w:val="22"/>
                <w:szCs w:val="22"/>
              </w:rPr>
              <w:t>70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5A2B30F" w14:textId="77777777" w:rsidR="00B05DE6" w:rsidRDefault="00B05DE6" w:rsidP="00B05DE6">
            <w:pPr>
              <w:rPr>
                <w:lang w:eastAsia="lt-LT"/>
              </w:rPr>
            </w:pPr>
            <w:r>
              <w:rPr>
                <w:lang w:eastAsia="lt-LT"/>
              </w:rPr>
              <w:t xml:space="preserve">1. Viešieji juridiniai asmenys, kurių veiklos vykdymo vieta yra Elektrėnų miesto vietos plėtros strategijos įgyvendinimo teritorijoje; </w:t>
            </w:r>
          </w:p>
          <w:p w14:paraId="0DBC0F6F" w14:textId="77777777" w:rsidR="00B05DE6" w:rsidRDefault="00B05DE6" w:rsidP="00B05DE6">
            <w:pPr>
              <w:rPr>
                <w:lang w:eastAsia="lt-LT"/>
              </w:rPr>
            </w:pPr>
            <w:r>
              <w:rPr>
                <w:lang w:eastAsia="lt-LT"/>
              </w:rPr>
              <w:t>2. Privatūs juridiniai asmenys, kurių veiklos vykdymo vieta yra Elektrėnų miesto vietos plėtros strategijos įgyvendinimo teritorijoje;</w:t>
            </w:r>
          </w:p>
          <w:p w14:paraId="02A8C5A8" w14:textId="77777777" w:rsidR="00B05DE6" w:rsidRDefault="00B05DE6" w:rsidP="00B05DE6">
            <w:pPr>
              <w:rPr>
                <w:lang w:eastAsia="lt-LT"/>
              </w:rPr>
            </w:pPr>
            <w:r>
              <w:rPr>
                <w:lang w:eastAsia="lt-LT"/>
              </w:rPr>
              <w:t xml:space="preserve">3. Elektrėnų savivaldybės administracija </w:t>
            </w:r>
          </w:p>
          <w:p w14:paraId="0DB3605E" w14:textId="77777777" w:rsidR="006761BF" w:rsidRDefault="006761BF" w:rsidP="003D2119">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2B2639AA" w14:textId="77777777" w:rsidR="00DA1343" w:rsidRPr="0036278D" w:rsidRDefault="00DA1343" w:rsidP="00DA1343">
            <w:pPr>
              <w:rPr>
                <w:i/>
                <w:iCs/>
              </w:rPr>
            </w:pPr>
            <w:r w:rsidRPr="0036278D">
              <w:rPr>
                <w:i/>
                <w:iCs/>
              </w:rPr>
              <w:t xml:space="preserve">1. Viešieji juridiniai asmenys, kurių veiklos vykdymo vieta yra Elektrėnų miesto vietos plėtros strategijos įgyvendinimo teritorijoje; </w:t>
            </w:r>
          </w:p>
          <w:p w14:paraId="747EFCAE" w14:textId="77777777" w:rsidR="00DA1343" w:rsidRPr="0036278D" w:rsidRDefault="00DA1343" w:rsidP="00DA1343">
            <w:pPr>
              <w:rPr>
                <w:i/>
                <w:iCs/>
              </w:rPr>
            </w:pPr>
            <w:r w:rsidRPr="0036278D">
              <w:rPr>
                <w:i/>
                <w:iCs/>
              </w:rPr>
              <w:t>2. Privatūs juridiniai asmenys, kurių veiklos vykdymo vieta yra Elektrėnų miesto vietos plėtros strategijos įgyvendinimo teritorijoje;</w:t>
            </w:r>
          </w:p>
          <w:p w14:paraId="00567D77" w14:textId="24CC5A3E" w:rsidR="00DA1343" w:rsidRPr="0036278D" w:rsidRDefault="00DA1343" w:rsidP="00DA1343">
            <w:pPr>
              <w:rPr>
                <w:i/>
                <w:iCs/>
              </w:rPr>
            </w:pPr>
            <w:r w:rsidRPr="0036278D">
              <w:rPr>
                <w:i/>
                <w:iCs/>
              </w:rPr>
              <w:t xml:space="preserve">3. Elektrėnų savivaldybės administracija. </w:t>
            </w:r>
          </w:p>
          <w:p w14:paraId="608088D4" w14:textId="25BC744C" w:rsidR="00DA1343" w:rsidRPr="0036278D" w:rsidRDefault="00DA1343" w:rsidP="00DA1343">
            <w:pPr>
              <w:rPr>
                <w:i/>
                <w:iCs/>
              </w:rPr>
            </w:pPr>
            <w:r w:rsidRPr="0036278D">
              <w:rPr>
                <w:i/>
                <w:iCs/>
              </w:rPr>
              <w:t>Pareiškėju (projekto vykdytoju) ar partneriu gali būti juridinio asmens filialas ar atstovybė, jeigu tas filialas ar atstovybė veiklą vykdo Elektrėnų miesto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D98DD38" w14:textId="7D8244F7" w:rsidR="00DA1343" w:rsidRPr="0036278D" w:rsidRDefault="00DA1343" w:rsidP="00DA1343">
            <w:pPr>
              <w:rPr>
                <w:i/>
                <w:iCs/>
              </w:rPr>
            </w:pPr>
            <w:r w:rsidRPr="0036278D">
              <w:rPr>
                <w:i/>
                <w:iCs/>
              </w:rPr>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ADD6280" w14:textId="2C6B7D98" w:rsidR="005F03E3" w:rsidRPr="008F7CAC" w:rsidRDefault="00DA1343" w:rsidP="00DA1343">
            <w:pPr>
              <w:tabs>
                <w:tab w:val="left" w:pos="596"/>
              </w:tabs>
              <w:jc w:val="both"/>
              <w:rPr>
                <w:bCs/>
                <w:iCs/>
                <w:szCs w:val="24"/>
              </w:rPr>
            </w:pPr>
            <w:r w:rsidRPr="0036278D">
              <w:rPr>
                <w:i/>
                <w:iCs/>
              </w:rPr>
              <w:t xml:space="preserve">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r w:rsidRPr="00173D39">
              <w:rPr>
                <w:b/>
                <w:bCs/>
                <w:i/>
                <w:iCs/>
              </w:rPr>
              <w:t>.</w:t>
            </w:r>
          </w:p>
          <w:p w14:paraId="5BFB822D" w14:textId="77777777" w:rsidR="00D36127" w:rsidRDefault="00D36127" w:rsidP="00D36127">
            <w:pPr>
              <w:jc w:val="both"/>
              <w:rPr>
                <w:b/>
                <w:iCs/>
                <w:szCs w:val="24"/>
              </w:rPr>
            </w:pPr>
            <w:r>
              <w:rPr>
                <w:b/>
                <w:iCs/>
                <w:szCs w:val="24"/>
              </w:rPr>
              <w:t xml:space="preserve">9.3.Papildomi reikalavimai pareiškėjui ir partneriams: </w:t>
            </w:r>
          </w:p>
          <w:p w14:paraId="6E3B891B" w14:textId="185D88D4" w:rsidR="00D36127" w:rsidRDefault="00D36127" w:rsidP="00D36127">
            <w:pPr>
              <w:tabs>
                <w:tab w:val="left" w:pos="599"/>
              </w:tabs>
              <w:ind w:left="32"/>
              <w:jc w:val="both"/>
              <w:rPr>
                <w:b/>
                <w:iCs/>
                <w:szCs w:val="24"/>
              </w:rPr>
            </w:pPr>
            <w:r>
              <w:rPr>
                <w:szCs w:val="24"/>
              </w:rPr>
              <w:t>9.3.</w:t>
            </w:r>
            <w:r w:rsidR="00B772C8">
              <w:rPr>
                <w:szCs w:val="24"/>
              </w:rPr>
              <w:t>1</w:t>
            </w:r>
            <w:r>
              <w:rPr>
                <w:szCs w:val="24"/>
              </w:rPr>
              <w:t xml:space="preserve">. partneriu gali būti juridinio asmens filialas ar atstovybė, jeigu tas filialas ar atstovybė veiklą vykdo vietos plėtros strategijos įgyvendinimo teritorijoje; </w:t>
            </w:r>
          </w:p>
          <w:p w14:paraId="7D07CE89" w14:textId="5756E8A8"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2</w:t>
            </w:r>
            <w:r>
              <w:rPr>
                <w:szCs w:val="24"/>
              </w:rPr>
              <w:t xml:space="preserve">. projekto partneriu negali būti vietos veiklos grupė; </w:t>
            </w:r>
          </w:p>
          <w:p w14:paraId="2F8B562E" w14:textId="3C286559"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3</w:t>
            </w:r>
            <w:r>
              <w:rPr>
                <w:szCs w:val="24"/>
              </w:rPr>
              <w:t>. kartu su PĮP pateikiama galiojanti jungtinės veiklos (partnerystės) sutarties kopija; jungtinės veiklos (partnerystės) sutartyje negali būti numatyta</w:t>
            </w:r>
          </w:p>
          <w:p w14:paraId="0F75F8A8" w14:textId="77777777" w:rsidR="00D36127" w:rsidRDefault="00D36127" w:rsidP="00D36127">
            <w:pPr>
              <w:jc w:val="both"/>
              <w:rPr>
                <w:szCs w:val="24"/>
              </w:rPr>
            </w:pPr>
            <w:r>
              <w:rPr>
                <w:szCs w:val="24"/>
              </w:rPr>
              <w:t>socialinio verslo savarankiškumą varžančių nuostatų; jungtinės veiklos (partnerystės) sutartį pasirašo pareiškėjas ir visi projekto partneriai;</w:t>
            </w:r>
          </w:p>
          <w:p w14:paraId="3BD1059F" w14:textId="74C4EBE2" w:rsidR="00D36127" w:rsidRDefault="00D36127" w:rsidP="00D36127">
            <w:pPr>
              <w:jc w:val="both"/>
              <w:rPr>
                <w:bCs/>
                <w:iCs/>
                <w:szCs w:val="24"/>
              </w:rPr>
            </w:pPr>
            <w:r>
              <w:rPr>
                <w:bCs/>
                <w:iCs/>
                <w:szCs w:val="24"/>
              </w:rPr>
              <w:t>9.3.</w:t>
            </w:r>
            <w:r w:rsidR="00B772C8">
              <w:rPr>
                <w:bCs/>
                <w:iCs/>
                <w:szCs w:val="24"/>
              </w:rPr>
              <w:t>4</w:t>
            </w:r>
            <w:r>
              <w:rPr>
                <w:bCs/>
                <w:iCs/>
                <w:szCs w:val="24"/>
              </w:rPr>
              <w:t>. Projekto pareiškėju arba bent vienu iš partnerių turi būti nevyriausybinė organizacija (toliau – NVO) arba socialinis partneris (t. y. darbuotojų ar darbdavių organizacija);</w:t>
            </w:r>
          </w:p>
          <w:p w14:paraId="5CD16E44" w14:textId="419A342A" w:rsidR="00D36127" w:rsidRDefault="00D36127" w:rsidP="00D36127">
            <w:pPr>
              <w:jc w:val="both"/>
              <w:rPr>
                <w:b/>
                <w:iCs/>
                <w:szCs w:val="24"/>
              </w:rPr>
            </w:pPr>
            <w:r>
              <w:rPr>
                <w:bCs/>
                <w:iCs/>
                <w:szCs w:val="24"/>
              </w:rPr>
              <w:t>9.3.</w:t>
            </w:r>
            <w:r w:rsidR="00B772C8">
              <w:rPr>
                <w:bCs/>
                <w:iCs/>
                <w:szCs w:val="24"/>
              </w:rPr>
              <w:t>5</w:t>
            </w:r>
            <w:r>
              <w:rPr>
                <w:bCs/>
                <w:iCs/>
                <w:szCs w:val="24"/>
              </w:rPr>
              <w:t xml:space="preserve">.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698007CF" w14:textId="53CFFADC" w:rsidR="00D36127" w:rsidRDefault="00D36127" w:rsidP="00D36127">
            <w:pPr>
              <w:tabs>
                <w:tab w:val="left" w:pos="795"/>
              </w:tabs>
              <w:jc w:val="both"/>
              <w:rPr>
                <w:bCs/>
                <w:iCs/>
                <w:szCs w:val="24"/>
              </w:rPr>
            </w:pPr>
            <w:r>
              <w:rPr>
                <w:bCs/>
                <w:iCs/>
                <w:szCs w:val="24"/>
              </w:rPr>
              <w:t>9.3.</w:t>
            </w:r>
            <w:r w:rsidR="00B772C8">
              <w:rPr>
                <w:bCs/>
                <w:iCs/>
                <w:szCs w:val="24"/>
              </w:rPr>
              <w:t>6</w:t>
            </w:r>
            <w:r>
              <w:rPr>
                <w:bCs/>
                <w:iCs/>
                <w:szCs w:val="24"/>
              </w:rPr>
              <w:t>.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6FB8799F" w14:textId="77777777" w:rsidR="00D36127" w:rsidRDefault="00D36127" w:rsidP="00D36127">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F50893" w:rsidRDefault="00D36127" w:rsidP="00D36127">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51DB6AED" w:rsidR="00EB019B" w:rsidRDefault="00EB019B" w:rsidP="00EB019B">
            <w:pPr>
              <w:spacing w:before="120"/>
              <w:jc w:val="both"/>
              <w:rPr>
                <w:iCs/>
                <w:sz w:val="22"/>
                <w:szCs w:val="22"/>
              </w:rPr>
            </w:pPr>
            <w:r>
              <w:rPr>
                <w:iCs/>
                <w:sz w:val="22"/>
                <w:szCs w:val="22"/>
              </w:rPr>
              <w:t xml:space="preserve">Minimali balų suma – </w:t>
            </w:r>
            <w:r w:rsidR="00384EE0">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867"/>
              <w:gridCol w:w="2196"/>
              <w:gridCol w:w="4314"/>
              <w:gridCol w:w="1919"/>
              <w:gridCol w:w="1952"/>
              <w:gridCol w:w="1997"/>
            </w:tblGrid>
            <w:tr w:rsidR="001563B6" w:rsidRPr="00095FB7" w14:paraId="3AED39F5" w14:textId="77777777" w:rsidTr="00ED25DB">
              <w:tc>
                <w:tcPr>
                  <w:tcW w:w="278" w:type="pct"/>
                  <w:shd w:val="clear" w:color="auto" w:fill="C0E1FF"/>
                  <w:hideMark/>
                </w:tcPr>
                <w:p w14:paraId="21A02B36" w14:textId="77777777" w:rsidR="001563B6" w:rsidRPr="00095FB7" w:rsidRDefault="001563B6" w:rsidP="001563B6">
                  <w:pPr>
                    <w:jc w:val="center"/>
                    <w:rPr>
                      <w:b/>
                      <w:sz w:val="20"/>
                    </w:rPr>
                  </w:pPr>
                  <w:r w:rsidRPr="00095FB7">
                    <w:rPr>
                      <w:b/>
                      <w:sz w:val="20"/>
                    </w:rPr>
                    <w:t>Eil.</w:t>
                  </w:r>
                </w:p>
                <w:p w14:paraId="18A681C6" w14:textId="77777777" w:rsidR="001563B6" w:rsidRPr="00095FB7" w:rsidRDefault="001563B6" w:rsidP="001563B6">
                  <w:pPr>
                    <w:jc w:val="center"/>
                    <w:rPr>
                      <w:b/>
                      <w:sz w:val="20"/>
                    </w:rPr>
                  </w:pPr>
                  <w:r w:rsidRPr="00095FB7">
                    <w:rPr>
                      <w:b/>
                      <w:sz w:val="20"/>
                    </w:rPr>
                    <w:t>Nr.</w:t>
                  </w:r>
                </w:p>
              </w:tc>
              <w:tc>
                <w:tcPr>
                  <w:tcW w:w="619" w:type="pct"/>
                  <w:shd w:val="clear" w:color="auto" w:fill="C0E1FF"/>
                  <w:hideMark/>
                </w:tcPr>
                <w:p w14:paraId="46CD4386" w14:textId="77777777" w:rsidR="001563B6" w:rsidRPr="00095FB7" w:rsidRDefault="001563B6" w:rsidP="001563B6">
                  <w:pPr>
                    <w:jc w:val="center"/>
                    <w:rPr>
                      <w:b/>
                      <w:sz w:val="20"/>
                    </w:rPr>
                  </w:pPr>
                  <w:r w:rsidRPr="00095FB7">
                    <w:rPr>
                      <w:b/>
                      <w:sz w:val="20"/>
                    </w:rPr>
                    <w:t>Kriterijaus tipas</w:t>
                  </w:r>
                </w:p>
              </w:tc>
              <w:tc>
                <w:tcPr>
                  <w:tcW w:w="728" w:type="pct"/>
                  <w:shd w:val="clear" w:color="auto" w:fill="C0E1FF"/>
                  <w:hideMark/>
                </w:tcPr>
                <w:p w14:paraId="4BA4472B" w14:textId="77777777" w:rsidR="001563B6" w:rsidRPr="00095FB7" w:rsidRDefault="001563B6" w:rsidP="001563B6">
                  <w:pPr>
                    <w:jc w:val="center"/>
                    <w:rPr>
                      <w:b/>
                      <w:sz w:val="20"/>
                    </w:rPr>
                  </w:pPr>
                  <w:r w:rsidRPr="00095FB7">
                    <w:rPr>
                      <w:b/>
                      <w:sz w:val="20"/>
                    </w:rPr>
                    <w:t>Kriterijus</w:t>
                  </w:r>
                </w:p>
              </w:tc>
              <w:tc>
                <w:tcPr>
                  <w:tcW w:w="1430" w:type="pct"/>
                  <w:shd w:val="clear" w:color="auto" w:fill="C0E1FF"/>
                  <w:hideMark/>
                </w:tcPr>
                <w:p w14:paraId="784B0E24" w14:textId="77777777" w:rsidR="001563B6" w:rsidRPr="00095FB7" w:rsidRDefault="001563B6" w:rsidP="001563B6">
                  <w:pPr>
                    <w:jc w:val="center"/>
                    <w:rPr>
                      <w:b/>
                      <w:sz w:val="20"/>
                    </w:rPr>
                  </w:pPr>
                  <w:r w:rsidRPr="00095FB7">
                    <w:rPr>
                      <w:b/>
                      <w:sz w:val="20"/>
                    </w:rPr>
                    <w:t>Kriterijaus vertinimo metodas</w:t>
                  </w:r>
                </w:p>
              </w:tc>
              <w:tc>
                <w:tcPr>
                  <w:tcW w:w="636" w:type="pct"/>
                  <w:shd w:val="clear" w:color="auto" w:fill="C0E1FF"/>
                  <w:hideMark/>
                </w:tcPr>
                <w:p w14:paraId="726A6CE4" w14:textId="77777777" w:rsidR="001563B6" w:rsidRPr="00095FB7" w:rsidRDefault="001563B6" w:rsidP="001563B6">
                  <w:pPr>
                    <w:jc w:val="center"/>
                    <w:rPr>
                      <w:b/>
                      <w:sz w:val="20"/>
                    </w:rPr>
                  </w:pPr>
                  <w:r w:rsidRPr="00095FB7">
                    <w:rPr>
                      <w:b/>
                      <w:sz w:val="20"/>
                    </w:rPr>
                    <w:t>Didžiausias galimas kriterijaus balas</w:t>
                  </w:r>
                </w:p>
              </w:tc>
              <w:tc>
                <w:tcPr>
                  <w:tcW w:w="647" w:type="pct"/>
                  <w:shd w:val="clear" w:color="auto" w:fill="C0E1FF"/>
                  <w:hideMark/>
                </w:tcPr>
                <w:p w14:paraId="77E063BB" w14:textId="77777777" w:rsidR="001563B6" w:rsidRPr="00095FB7" w:rsidRDefault="001563B6" w:rsidP="001563B6">
                  <w:pPr>
                    <w:jc w:val="center"/>
                    <w:rPr>
                      <w:b/>
                      <w:sz w:val="20"/>
                    </w:rPr>
                  </w:pPr>
                  <w:r w:rsidRPr="00095FB7">
                    <w:rPr>
                      <w:b/>
                      <w:sz w:val="20"/>
                    </w:rPr>
                    <w:t>Kriterijaus svorio koeficientas</w:t>
                  </w:r>
                </w:p>
                <w:p w14:paraId="765EF557" w14:textId="77777777" w:rsidR="001563B6" w:rsidRPr="00095FB7" w:rsidRDefault="001563B6" w:rsidP="001563B6">
                  <w:pPr>
                    <w:jc w:val="center"/>
                    <w:rPr>
                      <w:b/>
                      <w:sz w:val="20"/>
                    </w:rPr>
                  </w:pPr>
                  <w:r w:rsidRPr="00095FB7">
                    <w:rPr>
                      <w:b/>
                      <w:sz w:val="20"/>
                    </w:rPr>
                    <w:t>(</w:t>
                  </w:r>
                  <w:r w:rsidRPr="00095FB7">
                    <w:rPr>
                      <w:b/>
                      <w:i/>
                      <w:sz w:val="20"/>
                    </w:rPr>
                    <w:t>jei taikoma</w:t>
                  </w:r>
                  <w:r w:rsidRPr="00095FB7">
                    <w:rPr>
                      <w:b/>
                      <w:sz w:val="20"/>
                    </w:rPr>
                    <w:t>)</w:t>
                  </w:r>
                </w:p>
              </w:tc>
              <w:tc>
                <w:tcPr>
                  <w:tcW w:w="662" w:type="pct"/>
                  <w:shd w:val="clear" w:color="auto" w:fill="C0E1FF"/>
                  <w:hideMark/>
                </w:tcPr>
                <w:p w14:paraId="33F706EA" w14:textId="77777777" w:rsidR="001563B6" w:rsidRPr="00095FB7" w:rsidRDefault="001563B6" w:rsidP="001563B6">
                  <w:pPr>
                    <w:jc w:val="center"/>
                    <w:rPr>
                      <w:b/>
                      <w:sz w:val="20"/>
                    </w:rPr>
                  </w:pPr>
                  <w:r w:rsidRPr="00095FB7">
                    <w:rPr>
                      <w:b/>
                      <w:sz w:val="20"/>
                    </w:rPr>
                    <w:t>Didžiausias galimas kriterijaus balas, kai nustatomas svorio koeficientas</w:t>
                  </w:r>
                </w:p>
                <w:p w14:paraId="26D0FFAC" w14:textId="77777777" w:rsidR="001563B6" w:rsidRPr="00095FB7" w:rsidRDefault="001563B6" w:rsidP="001563B6">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2718AE" w:rsidRPr="00095FB7" w14:paraId="37A94AE5" w14:textId="77777777" w:rsidTr="00ED25DB">
              <w:tc>
                <w:tcPr>
                  <w:tcW w:w="278" w:type="pct"/>
                </w:tcPr>
                <w:p w14:paraId="39D548FE" w14:textId="77777777" w:rsidR="002718AE" w:rsidRPr="00095FB7" w:rsidRDefault="002718AE" w:rsidP="002718AE">
                  <w:pPr>
                    <w:jc w:val="both"/>
                    <w:rPr>
                      <w:sz w:val="20"/>
                      <w:lang w:val="en-US"/>
                    </w:rPr>
                  </w:pPr>
                  <w:r w:rsidRPr="00095FB7">
                    <w:rPr>
                      <w:sz w:val="20"/>
                      <w:lang w:val="en-US"/>
                    </w:rPr>
                    <w:t xml:space="preserve">1. </w:t>
                  </w:r>
                </w:p>
              </w:tc>
              <w:tc>
                <w:tcPr>
                  <w:tcW w:w="619" w:type="pct"/>
                </w:tcPr>
                <w:p w14:paraId="465DFBB5" w14:textId="77777777" w:rsidR="002718AE" w:rsidRPr="00095FB7" w:rsidRDefault="002718AE" w:rsidP="002718AE">
                  <w:pPr>
                    <w:jc w:val="center"/>
                    <w:rPr>
                      <w:sz w:val="20"/>
                    </w:rPr>
                  </w:pPr>
                  <w:r w:rsidRPr="00095FB7">
                    <w:rPr>
                      <w:sz w:val="20"/>
                    </w:rPr>
                    <w:t>Prioritetinis</w:t>
                  </w:r>
                </w:p>
              </w:tc>
              <w:tc>
                <w:tcPr>
                  <w:tcW w:w="728" w:type="pct"/>
                </w:tcPr>
                <w:p w14:paraId="16D7A0E6" w14:textId="77777777" w:rsidR="002718AE" w:rsidRPr="00095FB7" w:rsidRDefault="002718AE" w:rsidP="002718AE">
                  <w:pPr>
                    <w:rPr>
                      <w:sz w:val="20"/>
                    </w:rPr>
                  </w:pPr>
                  <w:r w:rsidRPr="00095FB7">
                    <w:rPr>
                      <w:sz w:val="20"/>
                    </w:rPr>
                    <w:t xml:space="preserve">Projekto vykdytojas </w:t>
                  </w:r>
                  <w:r>
                    <w:rPr>
                      <w:sz w:val="20"/>
                    </w:rPr>
                    <w:t xml:space="preserve">(Pareiškėjas) </w:t>
                  </w:r>
                  <w:r w:rsidRPr="00095FB7">
                    <w:rPr>
                      <w:sz w:val="20"/>
                    </w:rPr>
                    <w:t>yra NVO</w:t>
                  </w:r>
                </w:p>
                <w:p w14:paraId="51758156" w14:textId="77777777" w:rsidR="002718AE" w:rsidRPr="00095FB7" w:rsidRDefault="002718AE" w:rsidP="002718AE">
                  <w:pPr>
                    <w:rPr>
                      <w:sz w:val="20"/>
                    </w:rPr>
                  </w:pPr>
                </w:p>
              </w:tc>
              <w:tc>
                <w:tcPr>
                  <w:tcW w:w="1430" w:type="pct"/>
                </w:tcPr>
                <w:p w14:paraId="7BCB85E7" w14:textId="77777777" w:rsidR="002718AE" w:rsidRPr="00095FB7" w:rsidRDefault="002718AE" w:rsidP="002718AE">
                  <w:pPr>
                    <w:tabs>
                      <w:tab w:val="left" w:pos="741"/>
                      <w:tab w:val="left" w:pos="1024"/>
                    </w:tabs>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49DCEC1F" w14:textId="77777777" w:rsidR="002718AE" w:rsidRPr="00095FB7" w:rsidRDefault="002718AE" w:rsidP="002718AE">
                  <w:pPr>
                    <w:rPr>
                      <w:sz w:val="20"/>
                    </w:rPr>
                  </w:pPr>
                </w:p>
                <w:p w14:paraId="3B5B4F2F" w14:textId="77777777" w:rsidR="002718AE" w:rsidRPr="00095FB7" w:rsidRDefault="002718AE" w:rsidP="002718AE">
                  <w:pPr>
                    <w:rPr>
                      <w:sz w:val="20"/>
                    </w:rPr>
                  </w:pPr>
                  <w:r w:rsidRPr="00095FB7">
                    <w:rPr>
                      <w:iCs/>
                      <w:sz w:val="20"/>
                    </w:rPr>
                    <w:t xml:space="preserve">  </w:t>
                  </w:r>
                </w:p>
                <w:p w14:paraId="3D8EEEE5" w14:textId="38F98375" w:rsidR="002718AE" w:rsidRPr="00095FB7" w:rsidRDefault="002718AE" w:rsidP="002718AE">
                  <w:pPr>
                    <w:jc w:val="both"/>
                    <w:rPr>
                      <w:i/>
                      <w:iCs/>
                      <w:sz w:val="20"/>
                    </w:rPr>
                  </w:pPr>
                  <w:r w:rsidRPr="00095FB7">
                    <w:rPr>
                      <w:i/>
                      <w:iCs/>
                      <w:sz w:val="20"/>
                    </w:rPr>
                    <w:t>Kriterijus vertinamas PĮP pateikimo dienai</w:t>
                  </w:r>
                </w:p>
              </w:tc>
              <w:tc>
                <w:tcPr>
                  <w:tcW w:w="636" w:type="pct"/>
                </w:tcPr>
                <w:p w14:paraId="2F6FA4C7" w14:textId="2773A974" w:rsidR="002718AE" w:rsidRPr="00095FB7" w:rsidRDefault="002718AE" w:rsidP="002718AE">
                  <w:pPr>
                    <w:jc w:val="center"/>
                    <w:rPr>
                      <w:sz w:val="20"/>
                    </w:rPr>
                  </w:pPr>
                  <w:r>
                    <w:rPr>
                      <w:sz w:val="20"/>
                    </w:rPr>
                    <w:t>15</w:t>
                  </w:r>
                  <w:r w:rsidRPr="00095FB7">
                    <w:rPr>
                      <w:sz w:val="20"/>
                    </w:rPr>
                    <w:t xml:space="preserve"> balų</w:t>
                  </w:r>
                </w:p>
              </w:tc>
              <w:tc>
                <w:tcPr>
                  <w:tcW w:w="647" w:type="pct"/>
                </w:tcPr>
                <w:p w14:paraId="69113B1C" w14:textId="77777777" w:rsidR="002718AE" w:rsidRPr="00095FB7" w:rsidRDefault="002718AE" w:rsidP="002718AE">
                  <w:pPr>
                    <w:jc w:val="center"/>
                    <w:rPr>
                      <w:sz w:val="20"/>
                    </w:rPr>
                  </w:pPr>
                  <w:r w:rsidRPr="00095FB7">
                    <w:rPr>
                      <w:sz w:val="20"/>
                    </w:rPr>
                    <w:t>-</w:t>
                  </w:r>
                </w:p>
              </w:tc>
              <w:tc>
                <w:tcPr>
                  <w:tcW w:w="662" w:type="pct"/>
                </w:tcPr>
                <w:p w14:paraId="551592B0" w14:textId="77777777" w:rsidR="002718AE" w:rsidRPr="00095FB7" w:rsidRDefault="002718AE" w:rsidP="002718AE">
                  <w:pPr>
                    <w:jc w:val="center"/>
                    <w:rPr>
                      <w:sz w:val="20"/>
                    </w:rPr>
                  </w:pPr>
                  <w:r w:rsidRPr="00095FB7">
                    <w:rPr>
                      <w:sz w:val="20"/>
                    </w:rPr>
                    <w:t>-</w:t>
                  </w:r>
                </w:p>
              </w:tc>
            </w:tr>
            <w:tr w:rsidR="00B75933" w:rsidRPr="00095FB7" w14:paraId="3B83B937" w14:textId="77777777" w:rsidTr="00ED25DB">
              <w:tc>
                <w:tcPr>
                  <w:tcW w:w="278" w:type="pct"/>
                  <w:vMerge w:val="restart"/>
                </w:tcPr>
                <w:p w14:paraId="74AB0EAD" w14:textId="77777777" w:rsidR="00B75933" w:rsidRPr="00095FB7" w:rsidRDefault="00B75933" w:rsidP="00B75933">
                  <w:pPr>
                    <w:jc w:val="both"/>
                    <w:rPr>
                      <w:sz w:val="20"/>
                      <w:lang w:val="en-US"/>
                    </w:rPr>
                  </w:pPr>
                  <w:r w:rsidRPr="00095FB7">
                    <w:rPr>
                      <w:sz w:val="20"/>
                      <w:lang w:val="en-US"/>
                    </w:rPr>
                    <w:t xml:space="preserve">2. </w:t>
                  </w:r>
                </w:p>
              </w:tc>
              <w:tc>
                <w:tcPr>
                  <w:tcW w:w="619" w:type="pct"/>
                  <w:vMerge w:val="restart"/>
                </w:tcPr>
                <w:p w14:paraId="615EFABB" w14:textId="77777777" w:rsidR="00B75933" w:rsidRPr="00095FB7" w:rsidRDefault="00B75933" w:rsidP="00B75933">
                  <w:pPr>
                    <w:jc w:val="center"/>
                    <w:rPr>
                      <w:sz w:val="20"/>
                    </w:rPr>
                  </w:pPr>
                  <w:r w:rsidRPr="00095FB7">
                    <w:rPr>
                      <w:sz w:val="20"/>
                    </w:rPr>
                    <w:t>Prioritetinis</w:t>
                  </w:r>
                </w:p>
              </w:tc>
              <w:tc>
                <w:tcPr>
                  <w:tcW w:w="728" w:type="pct"/>
                  <w:vMerge w:val="restart"/>
                </w:tcPr>
                <w:p w14:paraId="13C5C9C1" w14:textId="6DD7A9DF" w:rsidR="00B75933" w:rsidRPr="00095FB7" w:rsidRDefault="00B75933" w:rsidP="00B75933">
                  <w:pPr>
                    <w:rPr>
                      <w:sz w:val="20"/>
                    </w:rPr>
                  </w:pPr>
                  <w:r w:rsidRPr="00095FB7">
                    <w:rPr>
                      <w:sz w:val="20"/>
                    </w:rPr>
                    <w:t>Didesnis Projekto veiklos/-ų vykdytojų skaičius iš skirtingų sektorių ir (arba) organizacijų ir (arba) įstaigų</w:t>
                  </w:r>
                </w:p>
              </w:tc>
              <w:tc>
                <w:tcPr>
                  <w:tcW w:w="1430" w:type="pct"/>
                  <w:vMerge w:val="restart"/>
                </w:tcPr>
                <w:p w14:paraId="676913B7" w14:textId="77777777" w:rsidR="00B75933" w:rsidRPr="00095FB7" w:rsidRDefault="00B75933" w:rsidP="00B75933">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45263AE2" w14:textId="77777777" w:rsidR="00B75933" w:rsidRPr="00095FB7" w:rsidRDefault="00B75933" w:rsidP="00B75933">
                  <w:pPr>
                    <w:rPr>
                      <w:sz w:val="20"/>
                    </w:rPr>
                  </w:pPr>
                </w:p>
                <w:p w14:paraId="66ADBD0D" w14:textId="77777777" w:rsidR="00B75933" w:rsidRPr="00095FB7" w:rsidRDefault="00B75933" w:rsidP="00B75933">
                  <w:pPr>
                    <w:rPr>
                      <w:i/>
                      <w:iCs/>
                      <w:sz w:val="20"/>
                    </w:rPr>
                  </w:pPr>
                </w:p>
                <w:p w14:paraId="323A8A78" w14:textId="77777777" w:rsidR="00B75933" w:rsidRPr="00095FB7" w:rsidRDefault="00B75933" w:rsidP="00B75933">
                  <w:pPr>
                    <w:rPr>
                      <w:i/>
                      <w:iCs/>
                      <w:sz w:val="20"/>
                    </w:rPr>
                  </w:pPr>
                </w:p>
                <w:p w14:paraId="7456935E" w14:textId="0ADEE2E8" w:rsidR="00B75933" w:rsidRPr="00095FB7" w:rsidRDefault="00B75933" w:rsidP="00B75933">
                  <w:pPr>
                    <w:jc w:val="both"/>
                    <w:rPr>
                      <w:sz w:val="20"/>
                    </w:rPr>
                  </w:pPr>
                  <w:r w:rsidRPr="00095FB7">
                    <w:rPr>
                      <w:i/>
                      <w:iCs/>
                      <w:sz w:val="20"/>
                    </w:rPr>
                    <w:t>Kriterijus vertinamas PĮP pateikimo dienai</w:t>
                  </w:r>
                </w:p>
              </w:tc>
              <w:tc>
                <w:tcPr>
                  <w:tcW w:w="636" w:type="pct"/>
                </w:tcPr>
                <w:p w14:paraId="23B3926F" w14:textId="77777777" w:rsidR="00B75933" w:rsidRPr="00095FB7" w:rsidRDefault="00B75933" w:rsidP="00B75933">
                  <w:pPr>
                    <w:rPr>
                      <w:sz w:val="20"/>
                    </w:rPr>
                  </w:pPr>
                  <w:r>
                    <w:rPr>
                      <w:sz w:val="20"/>
                      <w:lang w:val="en-US"/>
                    </w:rPr>
                    <w:t>Ne ma</w:t>
                  </w:r>
                  <w:r>
                    <w:rPr>
                      <w:sz w:val="20"/>
                    </w:rPr>
                    <w:t xml:space="preserve">žiau nei </w:t>
                  </w:r>
                  <w:r>
                    <w:rPr>
                      <w:sz w:val="20"/>
                      <w:lang w:val="en-US"/>
                    </w:rPr>
                    <w:t xml:space="preserve">2 (pareiškėjas ir vienas partneris) </w:t>
                  </w:r>
                  <w:r w:rsidRPr="00095FB7">
                    <w:rPr>
                      <w:sz w:val="20"/>
                    </w:rPr>
                    <w:t xml:space="preserve">vykdytojai iš </w:t>
                  </w:r>
                  <w:r>
                    <w:rPr>
                      <w:sz w:val="20"/>
                    </w:rPr>
                    <w:t>s</w:t>
                  </w:r>
                  <w:r w:rsidRPr="00095FB7">
                    <w:rPr>
                      <w:sz w:val="20"/>
                    </w:rPr>
                    <w:t xml:space="preserve">kirtingų sektorių ir (arba) organizacijų ir (arba) įstaigų – </w:t>
                  </w:r>
                  <w:r>
                    <w:rPr>
                      <w:sz w:val="20"/>
                    </w:rPr>
                    <w:t>1</w:t>
                  </w:r>
                  <w:r w:rsidRPr="00095FB7">
                    <w:rPr>
                      <w:sz w:val="20"/>
                    </w:rPr>
                    <w:t>0 balų</w:t>
                  </w:r>
                </w:p>
                <w:p w14:paraId="679C041D" w14:textId="77777777" w:rsidR="00B75933" w:rsidRPr="00095FB7" w:rsidRDefault="00B75933" w:rsidP="00B75933">
                  <w:pPr>
                    <w:rPr>
                      <w:sz w:val="20"/>
                    </w:rPr>
                  </w:pPr>
                </w:p>
              </w:tc>
              <w:tc>
                <w:tcPr>
                  <w:tcW w:w="647" w:type="pct"/>
                </w:tcPr>
                <w:p w14:paraId="6756C11F" w14:textId="77777777" w:rsidR="00B75933" w:rsidRPr="00095FB7" w:rsidRDefault="00B75933" w:rsidP="00B75933">
                  <w:pPr>
                    <w:jc w:val="center"/>
                    <w:rPr>
                      <w:sz w:val="20"/>
                    </w:rPr>
                  </w:pPr>
                  <w:r w:rsidRPr="00095FB7">
                    <w:rPr>
                      <w:sz w:val="20"/>
                    </w:rPr>
                    <w:t>-</w:t>
                  </w:r>
                </w:p>
              </w:tc>
              <w:tc>
                <w:tcPr>
                  <w:tcW w:w="662" w:type="pct"/>
                </w:tcPr>
                <w:p w14:paraId="063BB462" w14:textId="77777777" w:rsidR="00B75933" w:rsidRPr="00095FB7" w:rsidRDefault="00B75933" w:rsidP="00B75933">
                  <w:pPr>
                    <w:jc w:val="center"/>
                    <w:rPr>
                      <w:sz w:val="20"/>
                    </w:rPr>
                  </w:pPr>
                  <w:r w:rsidRPr="00095FB7">
                    <w:rPr>
                      <w:sz w:val="20"/>
                    </w:rPr>
                    <w:t>-</w:t>
                  </w:r>
                </w:p>
              </w:tc>
            </w:tr>
            <w:tr w:rsidR="00B75933" w:rsidRPr="00095FB7" w14:paraId="12B5C77B" w14:textId="77777777" w:rsidTr="00ED25DB">
              <w:tc>
                <w:tcPr>
                  <w:tcW w:w="278" w:type="pct"/>
                  <w:vMerge/>
                </w:tcPr>
                <w:p w14:paraId="476553DD" w14:textId="77777777" w:rsidR="00B75933" w:rsidRPr="00095FB7" w:rsidRDefault="00B75933" w:rsidP="00B75933">
                  <w:pPr>
                    <w:jc w:val="both"/>
                    <w:rPr>
                      <w:sz w:val="20"/>
                    </w:rPr>
                  </w:pPr>
                </w:p>
              </w:tc>
              <w:tc>
                <w:tcPr>
                  <w:tcW w:w="619" w:type="pct"/>
                  <w:vMerge/>
                </w:tcPr>
                <w:p w14:paraId="154F19CF" w14:textId="77777777" w:rsidR="00B75933" w:rsidRPr="00095FB7" w:rsidRDefault="00B75933" w:rsidP="00B75933">
                  <w:pPr>
                    <w:jc w:val="both"/>
                    <w:rPr>
                      <w:sz w:val="20"/>
                    </w:rPr>
                  </w:pPr>
                </w:p>
              </w:tc>
              <w:tc>
                <w:tcPr>
                  <w:tcW w:w="728" w:type="pct"/>
                  <w:vMerge/>
                </w:tcPr>
                <w:p w14:paraId="169DC97B" w14:textId="77777777" w:rsidR="00B75933" w:rsidRPr="00095FB7" w:rsidRDefault="00B75933" w:rsidP="00B75933">
                  <w:pPr>
                    <w:jc w:val="both"/>
                    <w:rPr>
                      <w:sz w:val="20"/>
                    </w:rPr>
                  </w:pPr>
                </w:p>
              </w:tc>
              <w:tc>
                <w:tcPr>
                  <w:tcW w:w="1430" w:type="pct"/>
                  <w:vMerge/>
                </w:tcPr>
                <w:p w14:paraId="3E473EC3" w14:textId="77777777" w:rsidR="00B75933" w:rsidRPr="00095FB7" w:rsidRDefault="00B75933" w:rsidP="00B75933">
                  <w:pPr>
                    <w:jc w:val="both"/>
                    <w:rPr>
                      <w:sz w:val="20"/>
                    </w:rPr>
                  </w:pPr>
                </w:p>
              </w:tc>
              <w:tc>
                <w:tcPr>
                  <w:tcW w:w="636" w:type="pct"/>
                </w:tcPr>
                <w:p w14:paraId="4E3F98D4" w14:textId="5AA5F135" w:rsidR="00B75933" w:rsidRPr="00095FB7" w:rsidRDefault="00B75933" w:rsidP="00B75933">
                  <w:pPr>
                    <w:rPr>
                      <w:sz w:val="20"/>
                    </w:rPr>
                  </w:pPr>
                  <w:r>
                    <w:rPr>
                      <w:sz w:val="20"/>
                      <w:lang w:val="en-US"/>
                    </w:rPr>
                    <w:t xml:space="preserve">Ne mažiau nei </w:t>
                  </w:r>
                  <w:r w:rsidRPr="00095FB7">
                    <w:rPr>
                      <w:sz w:val="20"/>
                      <w:lang w:val="en-US"/>
                    </w:rPr>
                    <w:t xml:space="preserve">3 </w:t>
                  </w:r>
                  <w:r>
                    <w:rPr>
                      <w:sz w:val="20"/>
                      <w:lang w:val="en-US"/>
                    </w:rPr>
                    <w:t xml:space="preserve">(pareiškėjas ir du partneriai)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20</w:t>
                  </w:r>
                  <w:r w:rsidRPr="00095FB7">
                    <w:rPr>
                      <w:sz w:val="20"/>
                      <w:lang w:val="en-US"/>
                    </w:rPr>
                    <w:t xml:space="preserve"> bal</w:t>
                  </w:r>
                  <w:r w:rsidRPr="00095FB7">
                    <w:rPr>
                      <w:sz w:val="20"/>
                    </w:rPr>
                    <w:t>ų</w:t>
                  </w:r>
                </w:p>
              </w:tc>
              <w:tc>
                <w:tcPr>
                  <w:tcW w:w="647" w:type="pct"/>
                </w:tcPr>
                <w:p w14:paraId="78D6DC9F" w14:textId="77777777" w:rsidR="00B75933" w:rsidRPr="00095FB7" w:rsidRDefault="00B75933" w:rsidP="00B75933">
                  <w:pPr>
                    <w:jc w:val="center"/>
                    <w:rPr>
                      <w:sz w:val="20"/>
                    </w:rPr>
                  </w:pPr>
                  <w:r w:rsidRPr="00095FB7">
                    <w:rPr>
                      <w:sz w:val="20"/>
                    </w:rPr>
                    <w:t>-</w:t>
                  </w:r>
                </w:p>
              </w:tc>
              <w:tc>
                <w:tcPr>
                  <w:tcW w:w="662" w:type="pct"/>
                </w:tcPr>
                <w:p w14:paraId="65DAB745" w14:textId="77777777" w:rsidR="00B75933" w:rsidRPr="00095FB7" w:rsidRDefault="00B75933" w:rsidP="00B75933">
                  <w:pPr>
                    <w:jc w:val="center"/>
                    <w:rPr>
                      <w:sz w:val="20"/>
                    </w:rPr>
                  </w:pPr>
                  <w:r w:rsidRPr="00095FB7">
                    <w:rPr>
                      <w:sz w:val="20"/>
                    </w:rPr>
                    <w:t>-</w:t>
                  </w:r>
                </w:p>
              </w:tc>
            </w:tr>
            <w:tr w:rsidR="00B75933" w:rsidRPr="00095FB7" w14:paraId="5FDC06E0" w14:textId="77777777" w:rsidTr="00ED25DB">
              <w:tc>
                <w:tcPr>
                  <w:tcW w:w="278" w:type="pct"/>
                  <w:vMerge/>
                </w:tcPr>
                <w:p w14:paraId="62B2855C" w14:textId="77777777" w:rsidR="00B75933" w:rsidRPr="00095FB7" w:rsidRDefault="00B75933" w:rsidP="00B75933">
                  <w:pPr>
                    <w:jc w:val="both"/>
                    <w:rPr>
                      <w:sz w:val="20"/>
                    </w:rPr>
                  </w:pPr>
                </w:p>
              </w:tc>
              <w:tc>
                <w:tcPr>
                  <w:tcW w:w="619" w:type="pct"/>
                  <w:vMerge/>
                </w:tcPr>
                <w:p w14:paraId="75B305CB" w14:textId="77777777" w:rsidR="00B75933" w:rsidRPr="00095FB7" w:rsidRDefault="00B75933" w:rsidP="00B75933">
                  <w:pPr>
                    <w:jc w:val="both"/>
                    <w:rPr>
                      <w:sz w:val="20"/>
                    </w:rPr>
                  </w:pPr>
                </w:p>
              </w:tc>
              <w:tc>
                <w:tcPr>
                  <w:tcW w:w="728" w:type="pct"/>
                  <w:vMerge/>
                </w:tcPr>
                <w:p w14:paraId="6FF221BF" w14:textId="77777777" w:rsidR="00B75933" w:rsidRPr="00095FB7" w:rsidRDefault="00B75933" w:rsidP="00B75933">
                  <w:pPr>
                    <w:jc w:val="both"/>
                    <w:rPr>
                      <w:sz w:val="20"/>
                    </w:rPr>
                  </w:pPr>
                </w:p>
              </w:tc>
              <w:tc>
                <w:tcPr>
                  <w:tcW w:w="1430" w:type="pct"/>
                  <w:vMerge/>
                </w:tcPr>
                <w:p w14:paraId="370596E5" w14:textId="77777777" w:rsidR="00B75933" w:rsidRPr="00095FB7" w:rsidRDefault="00B75933" w:rsidP="00B75933">
                  <w:pPr>
                    <w:jc w:val="both"/>
                    <w:rPr>
                      <w:sz w:val="20"/>
                    </w:rPr>
                  </w:pPr>
                </w:p>
              </w:tc>
              <w:tc>
                <w:tcPr>
                  <w:tcW w:w="636" w:type="pct"/>
                </w:tcPr>
                <w:p w14:paraId="6C7AA86E" w14:textId="0A7AEE68" w:rsidR="00B75933" w:rsidRPr="00095FB7" w:rsidRDefault="00B75933" w:rsidP="00B75933">
                  <w:pPr>
                    <w:rPr>
                      <w:sz w:val="20"/>
                    </w:rPr>
                  </w:pPr>
                  <w:r>
                    <w:rPr>
                      <w:sz w:val="20"/>
                      <w:lang w:val="en-US"/>
                    </w:rPr>
                    <w:t xml:space="preserve">4 (pareiškėjas ir trys partneriai) </w:t>
                  </w:r>
                  <w:r w:rsidRPr="00095FB7">
                    <w:rPr>
                      <w:sz w:val="20"/>
                      <w:lang w:val="en-US"/>
                    </w:rPr>
                    <w:t xml:space="preserve"> </w:t>
                  </w:r>
                  <w:r>
                    <w:rPr>
                      <w:sz w:val="20"/>
                      <w:lang w:val="en-US"/>
                    </w:rPr>
                    <w:t>vykdytojų</w:t>
                  </w:r>
                  <w:r w:rsidRPr="00095FB7">
                    <w:rPr>
                      <w:sz w:val="20"/>
                    </w:rPr>
                    <w:t xml:space="preserve"> iš </w:t>
                  </w:r>
                  <w:r>
                    <w:rPr>
                      <w:sz w:val="20"/>
                    </w:rPr>
                    <w:t>s</w:t>
                  </w:r>
                  <w:r w:rsidRPr="00095FB7">
                    <w:rPr>
                      <w:sz w:val="20"/>
                    </w:rPr>
                    <w:t xml:space="preserve">kirtingų sektorių ir (arba) organizacijų ir (arba) įstaigų – </w:t>
                  </w:r>
                  <w:r>
                    <w:rPr>
                      <w:sz w:val="20"/>
                      <w:lang w:val="en-US"/>
                    </w:rPr>
                    <w:t>30</w:t>
                  </w:r>
                  <w:r w:rsidRPr="00095FB7">
                    <w:rPr>
                      <w:sz w:val="20"/>
                    </w:rPr>
                    <w:t xml:space="preserve"> balų</w:t>
                  </w:r>
                </w:p>
              </w:tc>
              <w:tc>
                <w:tcPr>
                  <w:tcW w:w="647" w:type="pct"/>
                </w:tcPr>
                <w:p w14:paraId="389C6A9D" w14:textId="77777777" w:rsidR="00B75933" w:rsidRPr="00095FB7" w:rsidRDefault="00B75933" w:rsidP="00B75933">
                  <w:pPr>
                    <w:jc w:val="center"/>
                    <w:rPr>
                      <w:sz w:val="20"/>
                    </w:rPr>
                  </w:pPr>
                  <w:r w:rsidRPr="00095FB7">
                    <w:rPr>
                      <w:sz w:val="20"/>
                    </w:rPr>
                    <w:t>-</w:t>
                  </w:r>
                </w:p>
              </w:tc>
              <w:tc>
                <w:tcPr>
                  <w:tcW w:w="662" w:type="pct"/>
                </w:tcPr>
                <w:p w14:paraId="63B2DD2E" w14:textId="77777777" w:rsidR="00B75933" w:rsidRPr="00095FB7" w:rsidRDefault="00B75933" w:rsidP="00B75933">
                  <w:pPr>
                    <w:jc w:val="center"/>
                    <w:rPr>
                      <w:sz w:val="20"/>
                    </w:rPr>
                  </w:pPr>
                  <w:r w:rsidRPr="00095FB7">
                    <w:rPr>
                      <w:sz w:val="20"/>
                    </w:rPr>
                    <w:t>-</w:t>
                  </w:r>
                </w:p>
              </w:tc>
            </w:tr>
            <w:tr w:rsidR="00B75933" w:rsidRPr="00095FB7" w14:paraId="121CE420" w14:textId="77777777" w:rsidTr="00ED25DB">
              <w:tc>
                <w:tcPr>
                  <w:tcW w:w="278" w:type="pct"/>
                </w:tcPr>
                <w:p w14:paraId="17009F10" w14:textId="77777777" w:rsidR="00B75933" w:rsidRPr="00095FB7" w:rsidRDefault="00B75933" w:rsidP="00B75933">
                  <w:pPr>
                    <w:jc w:val="both"/>
                    <w:rPr>
                      <w:sz w:val="20"/>
                      <w:lang w:val="en-US"/>
                    </w:rPr>
                  </w:pPr>
                  <w:r w:rsidRPr="00095FB7">
                    <w:rPr>
                      <w:sz w:val="20"/>
                      <w:lang w:val="en-US"/>
                    </w:rPr>
                    <w:t>3.</w:t>
                  </w:r>
                </w:p>
              </w:tc>
              <w:tc>
                <w:tcPr>
                  <w:tcW w:w="619" w:type="pct"/>
                </w:tcPr>
                <w:p w14:paraId="0DE2DA91" w14:textId="77777777" w:rsidR="00B75933" w:rsidRPr="00360053" w:rsidRDefault="00B75933" w:rsidP="00B75933">
                  <w:pPr>
                    <w:jc w:val="both"/>
                    <w:rPr>
                      <w:sz w:val="20"/>
                    </w:rPr>
                  </w:pPr>
                  <w:r w:rsidRPr="00360053">
                    <w:rPr>
                      <w:sz w:val="20"/>
                    </w:rPr>
                    <w:t>Prioritetinis</w:t>
                  </w:r>
                </w:p>
              </w:tc>
              <w:tc>
                <w:tcPr>
                  <w:tcW w:w="728" w:type="pct"/>
                </w:tcPr>
                <w:p w14:paraId="52E7B787" w14:textId="344EA595" w:rsidR="00B75933" w:rsidRPr="00360053" w:rsidRDefault="00B75933" w:rsidP="00B75933">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30" w:type="pct"/>
                </w:tcPr>
                <w:p w14:paraId="483314A1" w14:textId="77777777" w:rsidR="00B75933" w:rsidRPr="00360053" w:rsidRDefault="00B75933" w:rsidP="00B75933">
                  <w:pPr>
                    <w:rPr>
                      <w:sz w:val="20"/>
                    </w:rPr>
                  </w:pPr>
                  <w:r w:rsidRPr="00360053">
                    <w:rPr>
                      <w:iCs/>
                      <w:sz w:val="20"/>
                    </w:rPr>
                    <w:t xml:space="preserve">Projektas atitinka šį prioritetinį projektų atrankos kriterijų, jei </w:t>
                  </w:r>
                </w:p>
                <w:p w14:paraId="6AAB339C" w14:textId="77777777" w:rsidR="00B75933" w:rsidRPr="00360053" w:rsidRDefault="00B75933" w:rsidP="00B75933">
                  <w:pPr>
                    <w:rPr>
                      <w:sz w:val="20"/>
                    </w:rPr>
                  </w:pPr>
                  <w:r w:rsidRPr="00360053">
                    <w:rPr>
                      <w:sz w:val="20"/>
                    </w:rPr>
                    <w:t>Pareiškėjas PĮP aiškiai aprašo Projekto rodiklius, t.y.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44E7E0AE" w14:textId="77777777" w:rsidR="00B75933" w:rsidRPr="00360053" w:rsidRDefault="00B75933" w:rsidP="00B75933">
                  <w:pPr>
                    <w:rPr>
                      <w:sz w:val="20"/>
                    </w:rPr>
                  </w:pPr>
                </w:p>
                <w:p w14:paraId="0EA35A77" w14:textId="77777777" w:rsidR="00B75933" w:rsidRPr="00360053" w:rsidRDefault="00B75933" w:rsidP="00B75933">
                  <w:pPr>
                    <w:rPr>
                      <w:i/>
                      <w:iCs/>
                      <w:sz w:val="20"/>
                    </w:rPr>
                  </w:pPr>
                  <w:r w:rsidRPr="00360053">
                    <w:rPr>
                      <w:i/>
                      <w:iCs/>
                      <w:sz w:val="20"/>
                    </w:rPr>
                    <w:t>Kriterijus vertinamas PĮP pateikimo dienai</w:t>
                  </w:r>
                </w:p>
                <w:p w14:paraId="358B67EC" w14:textId="77777777" w:rsidR="00B75933" w:rsidRPr="00360053" w:rsidRDefault="00B75933" w:rsidP="00B75933">
                  <w:pPr>
                    <w:jc w:val="both"/>
                    <w:rPr>
                      <w:sz w:val="20"/>
                    </w:rPr>
                  </w:pPr>
                </w:p>
              </w:tc>
              <w:tc>
                <w:tcPr>
                  <w:tcW w:w="636" w:type="pct"/>
                </w:tcPr>
                <w:p w14:paraId="401E8C3F" w14:textId="3CDDAF83" w:rsidR="00B75933" w:rsidRPr="00360053" w:rsidRDefault="00B75933" w:rsidP="00B75933">
                  <w:pPr>
                    <w:jc w:val="center"/>
                    <w:rPr>
                      <w:sz w:val="20"/>
                      <w:lang w:val="en-US"/>
                    </w:rPr>
                  </w:pPr>
                  <w:r>
                    <w:rPr>
                      <w:sz w:val="20"/>
                      <w:lang w:val="en-US"/>
                    </w:rPr>
                    <w:t>15</w:t>
                  </w:r>
                  <w:r w:rsidRPr="00360053">
                    <w:rPr>
                      <w:sz w:val="20"/>
                      <w:lang w:val="en-US"/>
                    </w:rPr>
                    <w:t xml:space="preserve"> bal</w:t>
                  </w:r>
                  <w:r>
                    <w:rPr>
                      <w:sz w:val="20"/>
                      <w:lang w:val="en-US"/>
                    </w:rPr>
                    <w:t>ų</w:t>
                  </w:r>
                </w:p>
              </w:tc>
              <w:tc>
                <w:tcPr>
                  <w:tcW w:w="647" w:type="pct"/>
                </w:tcPr>
                <w:p w14:paraId="6EF7199C" w14:textId="77777777" w:rsidR="00B75933" w:rsidRPr="00095FB7" w:rsidRDefault="00B75933" w:rsidP="00B75933">
                  <w:pPr>
                    <w:jc w:val="center"/>
                    <w:rPr>
                      <w:sz w:val="20"/>
                    </w:rPr>
                  </w:pPr>
                  <w:r w:rsidRPr="00095FB7">
                    <w:rPr>
                      <w:sz w:val="20"/>
                    </w:rPr>
                    <w:t>-</w:t>
                  </w:r>
                </w:p>
              </w:tc>
              <w:tc>
                <w:tcPr>
                  <w:tcW w:w="662" w:type="pct"/>
                </w:tcPr>
                <w:p w14:paraId="189E75E0" w14:textId="77777777" w:rsidR="00B75933" w:rsidRPr="00095FB7" w:rsidRDefault="00B75933" w:rsidP="00B75933">
                  <w:pPr>
                    <w:jc w:val="center"/>
                    <w:rPr>
                      <w:sz w:val="20"/>
                    </w:rPr>
                  </w:pPr>
                  <w:r w:rsidRPr="00095FB7">
                    <w:rPr>
                      <w:sz w:val="20"/>
                    </w:rPr>
                    <w:t>-</w:t>
                  </w:r>
                </w:p>
              </w:tc>
            </w:tr>
            <w:tr w:rsidR="00B75933" w:rsidRPr="00095FB7" w14:paraId="091A62ED" w14:textId="77777777" w:rsidTr="00ED25DB">
              <w:tc>
                <w:tcPr>
                  <w:tcW w:w="278" w:type="pct"/>
                  <w:vMerge w:val="restart"/>
                </w:tcPr>
                <w:p w14:paraId="7968599E" w14:textId="77777777" w:rsidR="00B75933" w:rsidRPr="00095FB7" w:rsidRDefault="00B75933" w:rsidP="00B75933">
                  <w:pPr>
                    <w:jc w:val="both"/>
                    <w:rPr>
                      <w:sz w:val="20"/>
                      <w:lang w:val="en-US"/>
                    </w:rPr>
                  </w:pPr>
                  <w:r w:rsidRPr="00095FB7">
                    <w:rPr>
                      <w:sz w:val="20"/>
                      <w:lang w:val="en-US"/>
                    </w:rPr>
                    <w:t>4.</w:t>
                  </w:r>
                </w:p>
              </w:tc>
              <w:tc>
                <w:tcPr>
                  <w:tcW w:w="619" w:type="pct"/>
                  <w:vMerge w:val="restart"/>
                </w:tcPr>
                <w:p w14:paraId="3342F2DE" w14:textId="77777777" w:rsidR="00B75933" w:rsidRPr="006373B8" w:rsidRDefault="00B75933" w:rsidP="00B75933">
                  <w:pPr>
                    <w:jc w:val="both"/>
                    <w:rPr>
                      <w:sz w:val="20"/>
                    </w:rPr>
                  </w:pPr>
                  <w:r w:rsidRPr="006373B8">
                    <w:rPr>
                      <w:sz w:val="20"/>
                    </w:rPr>
                    <w:t>Prioritetinis</w:t>
                  </w:r>
                </w:p>
              </w:tc>
              <w:tc>
                <w:tcPr>
                  <w:tcW w:w="728" w:type="pct"/>
                  <w:vMerge w:val="restart"/>
                </w:tcPr>
                <w:p w14:paraId="1FA2F927" w14:textId="77777777" w:rsidR="00B75933" w:rsidRPr="008E018A" w:rsidRDefault="00B75933" w:rsidP="00B75933">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0B834C9F" w14:textId="77777777" w:rsidR="00B75933" w:rsidRPr="006373B8" w:rsidRDefault="00B75933" w:rsidP="00B75933">
                  <w:pPr>
                    <w:jc w:val="both"/>
                    <w:rPr>
                      <w:sz w:val="20"/>
                    </w:rPr>
                  </w:pPr>
                </w:p>
              </w:tc>
              <w:tc>
                <w:tcPr>
                  <w:tcW w:w="1430" w:type="pct"/>
                  <w:vMerge w:val="restart"/>
                </w:tcPr>
                <w:p w14:paraId="4A3D085C" w14:textId="77777777" w:rsidR="00B75933" w:rsidRPr="00095FB7" w:rsidRDefault="00B75933" w:rsidP="00B75933">
                  <w:pPr>
                    <w:jc w:val="both"/>
                    <w:rPr>
                      <w:sz w:val="20"/>
                    </w:rPr>
                  </w:pPr>
                  <w:r w:rsidRPr="00095FB7">
                    <w:rPr>
                      <w:iCs/>
                      <w:sz w:val="20"/>
                    </w:rPr>
                    <w:t xml:space="preserve">Projektas atitinka šį prioritetinį projektų atrankos kriterijų, jei </w:t>
                  </w:r>
                </w:p>
                <w:p w14:paraId="22769E4B" w14:textId="77777777" w:rsidR="00B75933" w:rsidRPr="00095FB7" w:rsidRDefault="00B75933" w:rsidP="00B75933">
                  <w:pPr>
                    <w:rPr>
                      <w:sz w:val="20"/>
                    </w:rPr>
                  </w:pPr>
                  <w:r w:rsidRPr="00095FB7">
                    <w:rPr>
                      <w:sz w:val="20"/>
                    </w:rPr>
                    <w:t xml:space="preserve">Pareiškėjas PĮP aiškiai aprašo Projekto rodiklius, t.y. </w:t>
                  </w:r>
                  <w:r>
                    <w:rPr>
                      <w:sz w:val="20"/>
                    </w:rPr>
                    <w:t>galutinę naudą projekto veiklos/-ų dalyviams ir (arba) naudos gavėjams</w:t>
                  </w:r>
                </w:p>
                <w:p w14:paraId="3BA37A2A" w14:textId="77777777" w:rsidR="00B75933" w:rsidRPr="00095FB7" w:rsidRDefault="00B75933" w:rsidP="00B75933">
                  <w:pPr>
                    <w:rPr>
                      <w:sz w:val="20"/>
                    </w:rPr>
                  </w:pPr>
                </w:p>
                <w:p w14:paraId="09926BB6" w14:textId="77777777" w:rsidR="00B75933" w:rsidRPr="00095FB7" w:rsidRDefault="00B75933" w:rsidP="00B75933">
                  <w:pPr>
                    <w:jc w:val="both"/>
                    <w:rPr>
                      <w:sz w:val="20"/>
                    </w:rPr>
                  </w:pPr>
                </w:p>
                <w:p w14:paraId="513ADF69" w14:textId="77777777" w:rsidR="00B75933" w:rsidRDefault="00B75933" w:rsidP="00B75933">
                  <w:pPr>
                    <w:jc w:val="both"/>
                    <w:rPr>
                      <w:i/>
                      <w:iCs/>
                      <w:sz w:val="20"/>
                    </w:rPr>
                  </w:pPr>
                  <w:r w:rsidRPr="00095FB7">
                    <w:rPr>
                      <w:i/>
                      <w:iCs/>
                      <w:sz w:val="20"/>
                    </w:rPr>
                    <w:t>Kriterijus vertinamas PĮP pateikimo dienai</w:t>
                  </w:r>
                </w:p>
                <w:p w14:paraId="11C682A9" w14:textId="77777777" w:rsidR="00B75933" w:rsidRPr="00095FB7" w:rsidRDefault="00B75933" w:rsidP="00B75933">
                  <w:pPr>
                    <w:jc w:val="both"/>
                    <w:rPr>
                      <w:iCs/>
                      <w:sz w:val="20"/>
                    </w:rPr>
                  </w:pPr>
                </w:p>
              </w:tc>
              <w:tc>
                <w:tcPr>
                  <w:tcW w:w="636" w:type="pct"/>
                </w:tcPr>
                <w:p w14:paraId="078F4AD7" w14:textId="53607844" w:rsidR="00B75933" w:rsidRPr="00095FB7" w:rsidRDefault="00B75933" w:rsidP="00B75933">
                  <w:pPr>
                    <w:rPr>
                      <w:sz w:val="20"/>
                    </w:rPr>
                  </w:pPr>
                  <w:r>
                    <w:rPr>
                      <w:sz w:val="20"/>
                      <w:lang w:val="en-US"/>
                    </w:rPr>
                    <w:t xml:space="preserve">40 </w:t>
                  </w:r>
                  <w:r w:rsidRPr="008E018A">
                    <w:rPr>
                      <w:sz w:val="20"/>
                    </w:rPr>
                    <w:t>projekto veiklų dalyvi</w:t>
                  </w:r>
                  <w:r>
                    <w:rPr>
                      <w:sz w:val="20"/>
                    </w:rPr>
                    <w:t>ai</w:t>
                  </w:r>
                  <w:r w:rsidRPr="008E018A">
                    <w:rPr>
                      <w:sz w:val="20"/>
                    </w:rPr>
                    <w:t xml:space="preserve"> </w:t>
                  </w:r>
                  <w:r>
                    <w:rPr>
                      <w:sz w:val="20"/>
                    </w:rPr>
                    <w:t>ir (arba) naudos gavėjai- 5 balai</w:t>
                  </w:r>
                </w:p>
              </w:tc>
              <w:tc>
                <w:tcPr>
                  <w:tcW w:w="647" w:type="pct"/>
                </w:tcPr>
                <w:p w14:paraId="1F36CB7C" w14:textId="77777777" w:rsidR="00B75933" w:rsidRPr="00095FB7" w:rsidRDefault="00B75933" w:rsidP="00B75933">
                  <w:pPr>
                    <w:jc w:val="center"/>
                    <w:rPr>
                      <w:sz w:val="20"/>
                    </w:rPr>
                  </w:pPr>
                  <w:r>
                    <w:rPr>
                      <w:sz w:val="20"/>
                    </w:rPr>
                    <w:t>-</w:t>
                  </w:r>
                </w:p>
              </w:tc>
              <w:tc>
                <w:tcPr>
                  <w:tcW w:w="662" w:type="pct"/>
                </w:tcPr>
                <w:p w14:paraId="1429226D" w14:textId="77777777" w:rsidR="00B75933" w:rsidRPr="00095FB7" w:rsidRDefault="00B75933" w:rsidP="00B75933">
                  <w:pPr>
                    <w:jc w:val="center"/>
                    <w:rPr>
                      <w:sz w:val="20"/>
                    </w:rPr>
                  </w:pPr>
                  <w:r>
                    <w:rPr>
                      <w:sz w:val="20"/>
                    </w:rPr>
                    <w:t>-</w:t>
                  </w:r>
                </w:p>
              </w:tc>
            </w:tr>
            <w:tr w:rsidR="00B75933" w:rsidRPr="00095FB7" w14:paraId="791C4FC6" w14:textId="77777777" w:rsidTr="00ED25DB">
              <w:tc>
                <w:tcPr>
                  <w:tcW w:w="278" w:type="pct"/>
                  <w:vMerge/>
                </w:tcPr>
                <w:p w14:paraId="5451E1D5" w14:textId="77777777" w:rsidR="00B75933" w:rsidRPr="00095FB7" w:rsidRDefault="00B75933" w:rsidP="00B75933">
                  <w:pPr>
                    <w:jc w:val="both"/>
                    <w:rPr>
                      <w:sz w:val="20"/>
                      <w:lang w:val="en-US"/>
                    </w:rPr>
                  </w:pPr>
                </w:p>
              </w:tc>
              <w:tc>
                <w:tcPr>
                  <w:tcW w:w="619" w:type="pct"/>
                  <w:vMerge/>
                </w:tcPr>
                <w:p w14:paraId="64518A02" w14:textId="77777777" w:rsidR="00B75933" w:rsidRPr="00095FB7" w:rsidRDefault="00B75933" w:rsidP="00B75933">
                  <w:pPr>
                    <w:jc w:val="both"/>
                    <w:rPr>
                      <w:sz w:val="20"/>
                    </w:rPr>
                  </w:pPr>
                </w:p>
              </w:tc>
              <w:tc>
                <w:tcPr>
                  <w:tcW w:w="728" w:type="pct"/>
                  <w:vMerge/>
                </w:tcPr>
                <w:p w14:paraId="27286291" w14:textId="77777777" w:rsidR="00B75933" w:rsidRPr="00095FB7" w:rsidRDefault="00B75933" w:rsidP="00B75933">
                  <w:pPr>
                    <w:jc w:val="both"/>
                    <w:rPr>
                      <w:sz w:val="20"/>
                    </w:rPr>
                  </w:pPr>
                </w:p>
              </w:tc>
              <w:tc>
                <w:tcPr>
                  <w:tcW w:w="1430" w:type="pct"/>
                  <w:vMerge/>
                </w:tcPr>
                <w:p w14:paraId="535A2778" w14:textId="77777777" w:rsidR="00B75933" w:rsidRPr="00095FB7" w:rsidRDefault="00B75933" w:rsidP="00B75933">
                  <w:pPr>
                    <w:jc w:val="both"/>
                    <w:rPr>
                      <w:iCs/>
                      <w:sz w:val="20"/>
                    </w:rPr>
                  </w:pPr>
                </w:p>
              </w:tc>
              <w:tc>
                <w:tcPr>
                  <w:tcW w:w="636" w:type="pct"/>
                </w:tcPr>
                <w:p w14:paraId="44A91BC8" w14:textId="18B0D95F" w:rsidR="00B75933" w:rsidRPr="00095FB7" w:rsidRDefault="00B75933" w:rsidP="00B75933">
                  <w:pPr>
                    <w:rPr>
                      <w:sz w:val="20"/>
                    </w:rPr>
                  </w:pPr>
                  <w:r>
                    <w:rPr>
                      <w:sz w:val="20"/>
                      <w:lang w:val="en-US"/>
                    </w:rPr>
                    <w:t xml:space="preserve">50 </w:t>
                  </w:r>
                  <w:r w:rsidRPr="008E018A">
                    <w:rPr>
                      <w:sz w:val="20"/>
                    </w:rPr>
                    <w:t>projekto veiklų dalyvi</w:t>
                  </w:r>
                  <w:r>
                    <w:rPr>
                      <w:sz w:val="20"/>
                    </w:rPr>
                    <w:t>ai</w:t>
                  </w:r>
                  <w:r w:rsidRPr="008E018A">
                    <w:rPr>
                      <w:sz w:val="20"/>
                    </w:rPr>
                    <w:t xml:space="preserve"> </w:t>
                  </w:r>
                  <w:r>
                    <w:rPr>
                      <w:sz w:val="20"/>
                    </w:rPr>
                    <w:t>ir (arba) naudos gavėjai- 10 balų</w:t>
                  </w:r>
                </w:p>
              </w:tc>
              <w:tc>
                <w:tcPr>
                  <w:tcW w:w="647" w:type="pct"/>
                </w:tcPr>
                <w:p w14:paraId="269BA4CB" w14:textId="77777777" w:rsidR="00B75933" w:rsidRPr="00095FB7" w:rsidRDefault="00B75933" w:rsidP="00B75933">
                  <w:pPr>
                    <w:jc w:val="center"/>
                    <w:rPr>
                      <w:sz w:val="20"/>
                    </w:rPr>
                  </w:pPr>
                  <w:r>
                    <w:rPr>
                      <w:sz w:val="20"/>
                    </w:rPr>
                    <w:t>-</w:t>
                  </w:r>
                </w:p>
              </w:tc>
              <w:tc>
                <w:tcPr>
                  <w:tcW w:w="662" w:type="pct"/>
                </w:tcPr>
                <w:p w14:paraId="3C0DD11E" w14:textId="77777777" w:rsidR="00B75933" w:rsidRPr="00095FB7" w:rsidRDefault="00B75933" w:rsidP="00B75933">
                  <w:pPr>
                    <w:jc w:val="center"/>
                    <w:rPr>
                      <w:sz w:val="20"/>
                    </w:rPr>
                  </w:pPr>
                  <w:r>
                    <w:rPr>
                      <w:sz w:val="20"/>
                    </w:rPr>
                    <w:t>-</w:t>
                  </w:r>
                </w:p>
              </w:tc>
            </w:tr>
            <w:tr w:rsidR="00B75933" w:rsidRPr="00095FB7" w14:paraId="55FF6132" w14:textId="77777777" w:rsidTr="00ED25DB">
              <w:tc>
                <w:tcPr>
                  <w:tcW w:w="278" w:type="pct"/>
                  <w:vMerge/>
                </w:tcPr>
                <w:p w14:paraId="4E2D6400" w14:textId="77777777" w:rsidR="00B75933" w:rsidRPr="00095FB7" w:rsidRDefault="00B75933" w:rsidP="00B75933">
                  <w:pPr>
                    <w:jc w:val="both"/>
                    <w:rPr>
                      <w:sz w:val="20"/>
                      <w:lang w:val="en-US"/>
                    </w:rPr>
                  </w:pPr>
                </w:p>
              </w:tc>
              <w:tc>
                <w:tcPr>
                  <w:tcW w:w="619" w:type="pct"/>
                  <w:vMerge/>
                </w:tcPr>
                <w:p w14:paraId="3E62449E" w14:textId="77777777" w:rsidR="00B75933" w:rsidRPr="00095FB7" w:rsidRDefault="00B75933" w:rsidP="00B75933">
                  <w:pPr>
                    <w:jc w:val="both"/>
                    <w:rPr>
                      <w:sz w:val="20"/>
                    </w:rPr>
                  </w:pPr>
                </w:p>
              </w:tc>
              <w:tc>
                <w:tcPr>
                  <w:tcW w:w="728" w:type="pct"/>
                  <w:vMerge/>
                </w:tcPr>
                <w:p w14:paraId="5AEF3B76" w14:textId="77777777" w:rsidR="00B75933" w:rsidRPr="00095FB7" w:rsidRDefault="00B75933" w:rsidP="00B75933">
                  <w:pPr>
                    <w:jc w:val="both"/>
                    <w:rPr>
                      <w:sz w:val="20"/>
                    </w:rPr>
                  </w:pPr>
                </w:p>
              </w:tc>
              <w:tc>
                <w:tcPr>
                  <w:tcW w:w="1430" w:type="pct"/>
                  <w:vMerge/>
                </w:tcPr>
                <w:p w14:paraId="26C90472" w14:textId="77777777" w:rsidR="00B75933" w:rsidRPr="00095FB7" w:rsidRDefault="00B75933" w:rsidP="00B75933">
                  <w:pPr>
                    <w:jc w:val="both"/>
                    <w:rPr>
                      <w:iCs/>
                      <w:sz w:val="20"/>
                    </w:rPr>
                  </w:pPr>
                </w:p>
              </w:tc>
              <w:tc>
                <w:tcPr>
                  <w:tcW w:w="636" w:type="pct"/>
                </w:tcPr>
                <w:p w14:paraId="08BC5672" w14:textId="51E5FD25" w:rsidR="00B75933" w:rsidRPr="00095FB7" w:rsidRDefault="00B75933" w:rsidP="00B75933">
                  <w:pPr>
                    <w:rPr>
                      <w:sz w:val="20"/>
                    </w:rPr>
                  </w:pPr>
                  <w:r>
                    <w:rPr>
                      <w:sz w:val="20"/>
                      <w:lang w:val="en-US"/>
                    </w:rPr>
                    <w:t xml:space="preserve">60 </w:t>
                  </w:r>
                  <w:r w:rsidRPr="008E018A">
                    <w:rPr>
                      <w:sz w:val="20"/>
                    </w:rPr>
                    <w:t>projekto veiklų dalyvi</w:t>
                  </w:r>
                  <w:r>
                    <w:rPr>
                      <w:sz w:val="20"/>
                    </w:rPr>
                    <w:t>ų</w:t>
                  </w:r>
                  <w:r w:rsidRPr="008E018A">
                    <w:rPr>
                      <w:sz w:val="20"/>
                    </w:rPr>
                    <w:t xml:space="preserve"> </w:t>
                  </w:r>
                  <w:r>
                    <w:rPr>
                      <w:sz w:val="20"/>
                    </w:rPr>
                    <w:t xml:space="preserve">ir (arba) naudos gavėjų- </w:t>
                  </w:r>
                  <w:r>
                    <w:rPr>
                      <w:sz w:val="20"/>
                      <w:lang w:val="en-US"/>
                    </w:rPr>
                    <w:t>15</w:t>
                  </w:r>
                  <w:r>
                    <w:rPr>
                      <w:sz w:val="20"/>
                    </w:rPr>
                    <w:t xml:space="preserve"> balų</w:t>
                  </w:r>
                </w:p>
              </w:tc>
              <w:tc>
                <w:tcPr>
                  <w:tcW w:w="647" w:type="pct"/>
                </w:tcPr>
                <w:p w14:paraId="3C4CFC67" w14:textId="77777777" w:rsidR="00B75933" w:rsidRPr="00095FB7" w:rsidRDefault="00B75933" w:rsidP="00B75933">
                  <w:pPr>
                    <w:jc w:val="center"/>
                    <w:rPr>
                      <w:sz w:val="20"/>
                    </w:rPr>
                  </w:pPr>
                  <w:r>
                    <w:rPr>
                      <w:sz w:val="20"/>
                    </w:rPr>
                    <w:t>-</w:t>
                  </w:r>
                </w:p>
              </w:tc>
              <w:tc>
                <w:tcPr>
                  <w:tcW w:w="662" w:type="pct"/>
                </w:tcPr>
                <w:p w14:paraId="707BBC9A" w14:textId="77777777" w:rsidR="00B75933" w:rsidRPr="00095FB7" w:rsidRDefault="00B75933" w:rsidP="00B75933">
                  <w:pPr>
                    <w:jc w:val="center"/>
                    <w:rPr>
                      <w:sz w:val="20"/>
                    </w:rPr>
                  </w:pPr>
                  <w:r>
                    <w:rPr>
                      <w:sz w:val="20"/>
                    </w:rPr>
                    <w:t>-</w:t>
                  </w:r>
                </w:p>
              </w:tc>
            </w:tr>
            <w:tr w:rsidR="00B75933" w:rsidRPr="00095FB7" w14:paraId="6D4117F6" w14:textId="77777777" w:rsidTr="00ED25DB">
              <w:tc>
                <w:tcPr>
                  <w:tcW w:w="278" w:type="pct"/>
                  <w:vMerge w:val="restart"/>
                </w:tcPr>
                <w:p w14:paraId="4140A1BE" w14:textId="77777777" w:rsidR="00B75933" w:rsidRPr="00095FB7" w:rsidRDefault="00B75933" w:rsidP="00B75933">
                  <w:pPr>
                    <w:jc w:val="both"/>
                    <w:rPr>
                      <w:sz w:val="20"/>
                      <w:lang w:val="en-US"/>
                    </w:rPr>
                  </w:pPr>
                  <w:r>
                    <w:rPr>
                      <w:sz w:val="20"/>
                      <w:lang w:val="en-US"/>
                    </w:rPr>
                    <w:t>5</w:t>
                  </w:r>
                  <w:r w:rsidRPr="00095FB7">
                    <w:rPr>
                      <w:sz w:val="20"/>
                      <w:lang w:val="en-US"/>
                    </w:rPr>
                    <w:t>.</w:t>
                  </w:r>
                </w:p>
              </w:tc>
              <w:tc>
                <w:tcPr>
                  <w:tcW w:w="619" w:type="pct"/>
                  <w:vMerge w:val="restart"/>
                </w:tcPr>
                <w:p w14:paraId="6789C30C" w14:textId="77777777" w:rsidR="00B75933" w:rsidRPr="00095FB7" w:rsidRDefault="00B75933" w:rsidP="00B75933">
                  <w:pPr>
                    <w:jc w:val="both"/>
                    <w:rPr>
                      <w:sz w:val="20"/>
                    </w:rPr>
                  </w:pPr>
                  <w:r w:rsidRPr="006373B8">
                    <w:rPr>
                      <w:sz w:val="20"/>
                    </w:rPr>
                    <w:t>Prioritetinis</w:t>
                  </w:r>
                </w:p>
              </w:tc>
              <w:tc>
                <w:tcPr>
                  <w:tcW w:w="728" w:type="pct"/>
                  <w:vMerge w:val="restart"/>
                </w:tcPr>
                <w:p w14:paraId="7F2D51E0" w14:textId="77777777" w:rsidR="00B75933" w:rsidRPr="006373B8" w:rsidRDefault="00B75933" w:rsidP="00B75933">
                  <w:pPr>
                    <w:tabs>
                      <w:tab w:val="left" w:pos="993"/>
                    </w:tabs>
                    <w:jc w:val="both"/>
                    <w:rPr>
                      <w:sz w:val="20"/>
                      <w:lang w:eastAsia="lt-LT"/>
                    </w:rPr>
                  </w:pPr>
                  <w:r>
                    <w:rPr>
                      <w:sz w:val="20"/>
                    </w:rPr>
                    <w:t xml:space="preserve">Didesnis </w:t>
                  </w:r>
                  <w:r w:rsidRPr="006373B8">
                    <w:rPr>
                      <w:sz w:val="20"/>
                    </w:rPr>
                    <w:t>Projekt</w:t>
                  </w:r>
                  <w:r>
                    <w:rPr>
                      <w:sz w:val="20"/>
                    </w:rPr>
                    <w:t>e numatytų asmenų iš skirtingų tikslinių grupių įtraukimas į planuojamą/-as veiklą/-as ir (arba) naudos gavėjų</w:t>
                  </w:r>
                </w:p>
                <w:p w14:paraId="1D592F18" w14:textId="77777777" w:rsidR="00B75933" w:rsidRPr="00095FB7" w:rsidRDefault="00B75933" w:rsidP="00B75933">
                  <w:pPr>
                    <w:jc w:val="both"/>
                    <w:rPr>
                      <w:sz w:val="20"/>
                    </w:rPr>
                  </w:pPr>
                </w:p>
              </w:tc>
              <w:tc>
                <w:tcPr>
                  <w:tcW w:w="1430" w:type="pct"/>
                  <w:vMerge w:val="restart"/>
                </w:tcPr>
                <w:p w14:paraId="201E064F" w14:textId="77777777" w:rsidR="00B75933" w:rsidRPr="00095FB7" w:rsidRDefault="00B75933" w:rsidP="00B75933">
                  <w:pPr>
                    <w:jc w:val="both"/>
                    <w:rPr>
                      <w:sz w:val="20"/>
                    </w:rPr>
                  </w:pPr>
                  <w:r w:rsidRPr="00095FB7">
                    <w:rPr>
                      <w:iCs/>
                      <w:sz w:val="20"/>
                    </w:rPr>
                    <w:t xml:space="preserve">Projektas atitinka šį prioritetinį projektų atrankos kriterijų, jei </w:t>
                  </w:r>
                </w:p>
                <w:p w14:paraId="3AE4CC7B" w14:textId="77777777" w:rsidR="00B75933" w:rsidRPr="00095FB7" w:rsidRDefault="00B75933" w:rsidP="00B75933">
                  <w:pPr>
                    <w:rPr>
                      <w:sz w:val="20"/>
                    </w:rPr>
                  </w:pP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w:t>
                  </w:r>
                  <w:r>
                    <w:rPr>
                      <w:sz w:val="20"/>
                    </w:rPr>
                    <w:t xml:space="preserve">iš skirtingų tikslinių grupių </w:t>
                  </w:r>
                </w:p>
                <w:p w14:paraId="768564F8" w14:textId="77777777" w:rsidR="00B75933" w:rsidRPr="00095FB7" w:rsidRDefault="00B75933" w:rsidP="00B75933">
                  <w:pPr>
                    <w:jc w:val="both"/>
                    <w:rPr>
                      <w:sz w:val="20"/>
                    </w:rPr>
                  </w:pPr>
                </w:p>
                <w:p w14:paraId="242095E2" w14:textId="767F7993" w:rsidR="00B75933" w:rsidRPr="00095FB7" w:rsidRDefault="00B75933" w:rsidP="00B75933">
                  <w:pPr>
                    <w:jc w:val="both"/>
                    <w:rPr>
                      <w:iCs/>
                      <w:sz w:val="20"/>
                    </w:rPr>
                  </w:pPr>
                  <w:r w:rsidRPr="00095FB7">
                    <w:rPr>
                      <w:i/>
                      <w:iCs/>
                      <w:sz w:val="20"/>
                    </w:rPr>
                    <w:t>Kriterijus vertinamas PĮP pateikimo dienai</w:t>
                  </w:r>
                </w:p>
              </w:tc>
              <w:tc>
                <w:tcPr>
                  <w:tcW w:w="636" w:type="pct"/>
                </w:tcPr>
                <w:p w14:paraId="1367E36F" w14:textId="77777777" w:rsidR="00B75933" w:rsidRPr="00095FB7" w:rsidRDefault="00B75933" w:rsidP="00B75933">
                  <w:pPr>
                    <w:rPr>
                      <w:sz w:val="20"/>
                      <w:lang w:val="en-US"/>
                    </w:rPr>
                  </w:pPr>
                  <w:r>
                    <w:rPr>
                      <w:sz w:val="20"/>
                      <w:lang w:val="en-US"/>
                    </w:rPr>
                    <w:t>Asmenys ne ma</w:t>
                  </w:r>
                  <w:r>
                    <w:rPr>
                      <w:sz w:val="20"/>
                    </w:rPr>
                    <w:t xml:space="preserve">žiau kaip iš </w:t>
                  </w:r>
                  <w:r>
                    <w:rPr>
                      <w:sz w:val="20"/>
                      <w:lang w:val="en-US"/>
                    </w:rPr>
                    <w:t>2 skirting</w:t>
                  </w:r>
                  <w:r>
                    <w:rPr>
                      <w:sz w:val="20"/>
                    </w:rPr>
                    <w:t>ų tikslinių grupių</w:t>
                  </w:r>
                  <w:r w:rsidRPr="00095FB7">
                    <w:rPr>
                      <w:sz w:val="20"/>
                    </w:rPr>
                    <w:t xml:space="preserve"> – </w:t>
                  </w:r>
                  <w:r>
                    <w:rPr>
                      <w:sz w:val="20"/>
                      <w:lang w:val="en-US"/>
                    </w:rPr>
                    <w:t>15</w:t>
                  </w:r>
                  <w:r w:rsidRPr="00095FB7">
                    <w:rPr>
                      <w:sz w:val="20"/>
                      <w:lang w:val="en-US"/>
                    </w:rPr>
                    <w:t xml:space="preserve"> balai</w:t>
                  </w:r>
                </w:p>
                <w:p w14:paraId="7BF8A01F" w14:textId="77777777" w:rsidR="00B75933" w:rsidRDefault="00B75933" w:rsidP="00B75933">
                  <w:pPr>
                    <w:rPr>
                      <w:sz w:val="20"/>
                      <w:lang w:val="en-US"/>
                    </w:rPr>
                  </w:pPr>
                </w:p>
              </w:tc>
              <w:tc>
                <w:tcPr>
                  <w:tcW w:w="647" w:type="pct"/>
                </w:tcPr>
                <w:p w14:paraId="0C23CF35" w14:textId="77777777" w:rsidR="00B75933" w:rsidRDefault="00B75933" w:rsidP="00B75933">
                  <w:pPr>
                    <w:jc w:val="center"/>
                    <w:rPr>
                      <w:sz w:val="20"/>
                    </w:rPr>
                  </w:pPr>
                  <w:r>
                    <w:rPr>
                      <w:sz w:val="20"/>
                    </w:rPr>
                    <w:t>-</w:t>
                  </w:r>
                </w:p>
              </w:tc>
              <w:tc>
                <w:tcPr>
                  <w:tcW w:w="662" w:type="pct"/>
                </w:tcPr>
                <w:p w14:paraId="54D0E72A" w14:textId="77777777" w:rsidR="00B75933" w:rsidRDefault="00B75933" w:rsidP="00B75933">
                  <w:pPr>
                    <w:jc w:val="center"/>
                    <w:rPr>
                      <w:sz w:val="20"/>
                    </w:rPr>
                  </w:pPr>
                  <w:r>
                    <w:rPr>
                      <w:sz w:val="20"/>
                    </w:rPr>
                    <w:t>-</w:t>
                  </w:r>
                </w:p>
              </w:tc>
            </w:tr>
            <w:tr w:rsidR="00B75933" w:rsidRPr="00095FB7" w14:paraId="78906ADE" w14:textId="77777777" w:rsidTr="00ED25DB">
              <w:tc>
                <w:tcPr>
                  <w:tcW w:w="278" w:type="pct"/>
                  <w:vMerge/>
                </w:tcPr>
                <w:p w14:paraId="7541332C" w14:textId="77777777" w:rsidR="00B75933" w:rsidRPr="00095FB7" w:rsidRDefault="00B75933" w:rsidP="00B75933">
                  <w:pPr>
                    <w:jc w:val="both"/>
                    <w:rPr>
                      <w:sz w:val="20"/>
                      <w:lang w:val="en-US"/>
                    </w:rPr>
                  </w:pPr>
                </w:p>
              </w:tc>
              <w:tc>
                <w:tcPr>
                  <w:tcW w:w="619" w:type="pct"/>
                  <w:vMerge/>
                </w:tcPr>
                <w:p w14:paraId="61551418" w14:textId="77777777" w:rsidR="00B75933" w:rsidRPr="00095FB7" w:rsidRDefault="00B75933" w:rsidP="00B75933">
                  <w:pPr>
                    <w:jc w:val="both"/>
                    <w:rPr>
                      <w:sz w:val="20"/>
                    </w:rPr>
                  </w:pPr>
                </w:p>
              </w:tc>
              <w:tc>
                <w:tcPr>
                  <w:tcW w:w="728" w:type="pct"/>
                  <w:vMerge/>
                </w:tcPr>
                <w:p w14:paraId="17F0D954" w14:textId="77777777" w:rsidR="00B75933" w:rsidRPr="00095FB7" w:rsidRDefault="00B75933" w:rsidP="00B75933">
                  <w:pPr>
                    <w:jc w:val="both"/>
                    <w:rPr>
                      <w:sz w:val="20"/>
                    </w:rPr>
                  </w:pPr>
                </w:p>
              </w:tc>
              <w:tc>
                <w:tcPr>
                  <w:tcW w:w="1430" w:type="pct"/>
                  <w:vMerge/>
                </w:tcPr>
                <w:p w14:paraId="0DCE219E" w14:textId="77777777" w:rsidR="00B75933" w:rsidRPr="00095FB7" w:rsidRDefault="00B75933" w:rsidP="00B75933">
                  <w:pPr>
                    <w:jc w:val="both"/>
                    <w:rPr>
                      <w:iCs/>
                      <w:sz w:val="20"/>
                    </w:rPr>
                  </w:pPr>
                </w:p>
              </w:tc>
              <w:tc>
                <w:tcPr>
                  <w:tcW w:w="636" w:type="pct"/>
                </w:tcPr>
                <w:p w14:paraId="138CC383" w14:textId="77777777" w:rsidR="00B75933" w:rsidRPr="00095FB7" w:rsidRDefault="00B75933" w:rsidP="00B75933">
                  <w:pPr>
                    <w:rPr>
                      <w:sz w:val="20"/>
                    </w:rPr>
                  </w:pPr>
                  <w:r>
                    <w:rPr>
                      <w:sz w:val="20"/>
                      <w:lang w:val="en-US"/>
                    </w:rPr>
                    <w:t>Asmenys ne ma</w:t>
                  </w:r>
                  <w:r>
                    <w:rPr>
                      <w:sz w:val="20"/>
                    </w:rPr>
                    <w:t xml:space="preserve">žiau kaip iš </w:t>
                  </w:r>
                  <w:r>
                    <w:rPr>
                      <w:sz w:val="20"/>
                      <w:lang w:val="en-US"/>
                    </w:rPr>
                    <w:t>3 skirting</w:t>
                  </w:r>
                  <w:r>
                    <w:rPr>
                      <w:sz w:val="20"/>
                    </w:rPr>
                    <w:t>ų tikslinių grupių</w:t>
                  </w:r>
                  <w:r w:rsidRPr="00095FB7">
                    <w:rPr>
                      <w:sz w:val="20"/>
                    </w:rPr>
                    <w:t xml:space="preserve"> – </w:t>
                  </w:r>
                  <w:r>
                    <w:rPr>
                      <w:sz w:val="20"/>
                      <w:lang w:val="en-US"/>
                    </w:rPr>
                    <w:t>20</w:t>
                  </w:r>
                  <w:r w:rsidRPr="00095FB7">
                    <w:rPr>
                      <w:sz w:val="20"/>
                      <w:lang w:val="en-US"/>
                    </w:rPr>
                    <w:t xml:space="preserve"> bal</w:t>
                  </w:r>
                  <w:r w:rsidRPr="00095FB7">
                    <w:rPr>
                      <w:sz w:val="20"/>
                    </w:rPr>
                    <w:t>ų</w:t>
                  </w:r>
                </w:p>
                <w:p w14:paraId="02AEE27B" w14:textId="77777777" w:rsidR="00B75933" w:rsidRDefault="00B75933" w:rsidP="00B75933">
                  <w:pPr>
                    <w:rPr>
                      <w:sz w:val="20"/>
                      <w:lang w:val="en-US"/>
                    </w:rPr>
                  </w:pPr>
                </w:p>
              </w:tc>
              <w:tc>
                <w:tcPr>
                  <w:tcW w:w="647" w:type="pct"/>
                </w:tcPr>
                <w:p w14:paraId="0A333DA9" w14:textId="77777777" w:rsidR="00B75933" w:rsidRDefault="00B75933" w:rsidP="00B75933">
                  <w:pPr>
                    <w:jc w:val="center"/>
                    <w:rPr>
                      <w:sz w:val="20"/>
                    </w:rPr>
                  </w:pPr>
                  <w:r>
                    <w:rPr>
                      <w:sz w:val="20"/>
                    </w:rPr>
                    <w:t>-</w:t>
                  </w:r>
                </w:p>
              </w:tc>
              <w:tc>
                <w:tcPr>
                  <w:tcW w:w="662" w:type="pct"/>
                </w:tcPr>
                <w:p w14:paraId="6AD13FFB" w14:textId="77777777" w:rsidR="00B75933" w:rsidRDefault="00B75933" w:rsidP="00B75933">
                  <w:pPr>
                    <w:jc w:val="center"/>
                    <w:rPr>
                      <w:sz w:val="20"/>
                    </w:rPr>
                  </w:pPr>
                  <w:r>
                    <w:rPr>
                      <w:sz w:val="20"/>
                    </w:rPr>
                    <w:t>-</w:t>
                  </w:r>
                </w:p>
              </w:tc>
            </w:tr>
            <w:tr w:rsidR="00B75933" w:rsidRPr="00095FB7" w14:paraId="23C259C4" w14:textId="77777777" w:rsidTr="00ED25DB">
              <w:tc>
                <w:tcPr>
                  <w:tcW w:w="278" w:type="pct"/>
                  <w:vMerge/>
                </w:tcPr>
                <w:p w14:paraId="5760D0E4" w14:textId="77777777" w:rsidR="00B75933" w:rsidRPr="00095FB7" w:rsidRDefault="00B75933" w:rsidP="00B75933">
                  <w:pPr>
                    <w:jc w:val="both"/>
                    <w:rPr>
                      <w:sz w:val="20"/>
                      <w:lang w:val="en-US"/>
                    </w:rPr>
                  </w:pPr>
                </w:p>
              </w:tc>
              <w:tc>
                <w:tcPr>
                  <w:tcW w:w="619" w:type="pct"/>
                  <w:vMerge/>
                </w:tcPr>
                <w:p w14:paraId="383A999D" w14:textId="77777777" w:rsidR="00B75933" w:rsidRPr="00095FB7" w:rsidRDefault="00B75933" w:rsidP="00B75933">
                  <w:pPr>
                    <w:jc w:val="both"/>
                    <w:rPr>
                      <w:sz w:val="20"/>
                    </w:rPr>
                  </w:pPr>
                </w:p>
              </w:tc>
              <w:tc>
                <w:tcPr>
                  <w:tcW w:w="728" w:type="pct"/>
                  <w:vMerge/>
                </w:tcPr>
                <w:p w14:paraId="3B23ED42" w14:textId="77777777" w:rsidR="00B75933" w:rsidRPr="00095FB7" w:rsidRDefault="00B75933" w:rsidP="00B75933">
                  <w:pPr>
                    <w:jc w:val="both"/>
                    <w:rPr>
                      <w:sz w:val="20"/>
                    </w:rPr>
                  </w:pPr>
                </w:p>
              </w:tc>
              <w:tc>
                <w:tcPr>
                  <w:tcW w:w="1430" w:type="pct"/>
                  <w:vMerge/>
                </w:tcPr>
                <w:p w14:paraId="6C51D2EB" w14:textId="77777777" w:rsidR="00B75933" w:rsidRPr="00095FB7" w:rsidRDefault="00B75933" w:rsidP="00B75933">
                  <w:pPr>
                    <w:jc w:val="both"/>
                    <w:rPr>
                      <w:iCs/>
                      <w:sz w:val="20"/>
                    </w:rPr>
                  </w:pPr>
                </w:p>
              </w:tc>
              <w:tc>
                <w:tcPr>
                  <w:tcW w:w="636" w:type="pct"/>
                </w:tcPr>
                <w:p w14:paraId="1A35362F" w14:textId="77777777" w:rsidR="00B75933" w:rsidRPr="00095FB7" w:rsidRDefault="00B75933" w:rsidP="00B75933">
                  <w:pPr>
                    <w:rPr>
                      <w:sz w:val="20"/>
                    </w:rPr>
                  </w:pPr>
                  <w:r>
                    <w:rPr>
                      <w:sz w:val="20"/>
                      <w:lang w:val="en-US"/>
                    </w:rPr>
                    <w:t>Asmenys ne ma</w:t>
                  </w:r>
                  <w:r>
                    <w:rPr>
                      <w:sz w:val="20"/>
                    </w:rPr>
                    <w:t xml:space="preserve">žiau kaip iš </w:t>
                  </w:r>
                  <w:r>
                    <w:rPr>
                      <w:sz w:val="20"/>
                      <w:lang w:val="en-US"/>
                    </w:rPr>
                    <w:t>4 skirting</w:t>
                  </w:r>
                  <w:r>
                    <w:rPr>
                      <w:sz w:val="20"/>
                    </w:rPr>
                    <w:t>ų tikslinių grupių</w:t>
                  </w:r>
                  <w:r w:rsidRPr="00095FB7">
                    <w:rPr>
                      <w:sz w:val="20"/>
                    </w:rPr>
                    <w:t xml:space="preserve"> – </w:t>
                  </w:r>
                  <w:r>
                    <w:rPr>
                      <w:sz w:val="20"/>
                      <w:lang w:val="en-US"/>
                    </w:rPr>
                    <w:t>25</w:t>
                  </w:r>
                  <w:r w:rsidRPr="00095FB7">
                    <w:rPr>
                      <w:sz w:val="20"/>
                      <w:lang w:val="en-US"/>
                    </w:rPr>
                    <w:t xml:space="preserve"> bal</w:t>
                  </w:r>
                  <w:r w:rsidRPr="00095FB7">
                    <w:rPr>
                      <w:sz w:val="20"/>
                    </w:rPr>
                    <w:t>ų</w:t>
                  </w:r>
                </w:p>
                <w:p w14:paraId="425001CF" w14:textId="77777777" w:rsidR="00B75933" w:rsidRDefault="00B75933" w:rsidP="00B75933">
                  <w:pPr>
                    <w:rPr>
                      <w:sz w:val="20"/>
                      <w:lang w:val="en-US"/>
                    </w:rPr>
                  </w:pPr>
                </w:p>
              </w:tc>
              <w:tc>
                <w:tcPr>
                  <w:tcW w:w="647" w:type="pct"/>
                </w:tcPr>
                <w:p w14:paraId="12622AE2" w14:textId="77777777" w:rsidR="00B75933" w:rsidRDefault="00B75933" w:rsidP="00B75933">
                  <w:pPr>
                    <w:jc w:val="center"/>
                    <w:rPr>
                      <w:sz w:val="20"/>
                    </w:rPr>
                  </w:pPr>
                  <w:r>
                    <w:rPr>
                      <w:sz w:val="20"/>
                    </w:rPr>
                    <w:t>-</w:t>
                  </w:r>
                </w:p>
              </w:tc>
              <w:tc>
                <w:tcPr>
                  <w:tcW w:w="662" w:type="pct"/>
                </w:tcPr>
                <w:p w14:paraId="5B13DAEB" w14:textId="77777777" w:rsidR="00B75933" w:rsidRDefault="00B75933" w:rsidP="00B75933">
                  <w:pPr>
                    <w:jc w:val="center"/>
                    <w:rPr>
                      <w:sz w:val="20"/>
                    </w:rPr>
                  </w:pPr>
                  <w:r>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2B0BCCAA" w14:textId="77777777" w:rsidR="00F27553" w:rsidRDefault="00F27553" w:rsidP="00253511">
      <w:pPr>
        <w:jc w:val="center"/>
        <w:rPr>
          <w:b/>
          <w:szCs w:val="24"/>
        </w:rPr>
      </w:pPr>
    </w:p>
    <w:p w14:paraId="071E98A0" w14:textId="77777777" w:rsidR="00E93B9C" w:rsidRDefault="00E93B9C" w:rsidP="00253511">
      <w:pPr>
        <w:jc w:val="center"/>
        <w:rPr>
          <w:b/>
          <w:szCs w:val="24"/>
        </w:rPr>
      </w:pPr>
    </w:p>
    <w:p w14:paraId="1BB0B6F6" w14:textId="77777777" w:rsidR="007328FC" w:rsidRDefault="007328FC" w:rsidP="00253511">
      <w:pPr>
        <w:jc w:val="center"/>
        <w:rPr>
          <w:b/>
          <w:szCs w:val="24"/>
        </w:rPr>
      </w:pPr>
    </w:p>
    <w:p w14:paraId="565D9E1F" w14:textId="77777777" w:rsidR="007328FC" w:rsidRDefault="007328FC" w:rsidP="00253511">
      <w:pPr>
        <w:jc w:val="center"/>
        <w:rPr>
          <w:b/>
          <w:szCs w:val="24"/>
        </w:rPr>
      </w:pPr>
    </w:p>
    <w:p w14:paraId="5A4FD264" w14:textId="77777777" w:rsidR="007328FC" w:rsidRDefault="007328FC" w:rsidP="00253511">
      <w:pPr>
        <w:jc w:val="center"/>
        <w:rPr>
          <w:b/>
          <w:szCs w:val="24"/>
        </w:rPr>
      </w:pPr>
    </w:p>
    <w:p w14:paraId="1A53A72D" w14:textId="77777777" w:rsidR="007328FC" w:rsidRDefault="007328FC" w:rsidP="00253511">
      <w:pPr>
        <w:jc w:val="center"/>
        <w:rPr>
          <w:b/>
          <w:szCs w:val="24"/>
        </w:rPr>
      </w:pPr>
    </w:p>
    <w:p w14:paraId="0019E2D6" w14:textId="77777777" w:rsidR="00E93B9C" w:rsidRDefault="00E93B9C" w:rsidP="00253511">
      <w:pPr>
        <w:jc w:val="center"/>
        <w:rPr>
          <w:b/>
          <w:szCs w:val="24"/>
        </w:rPr>
      </w:pPr>
    </w:p>
    <w:p w14:paraId="5B475486" w14:textId="77777777" w:rsidR="00F27553" w:rsidRDefault="00F27553"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gridCol w:w="3021"/>
        <w:gridCol w:w="3050"/>
        <w:gridCol w:w="29"/>
      </w:tblGrid>
      <w:tr w:rsidR="00EB0F8F" w14:paraId="3471268F" w14:textId="77777777" w:rsidTr="00804DCC">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804DCC">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DB82D6A"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B75933">
              <w:t>74 899,96</w:t>
            </w:r>
            <w:r w:rsidR="00F27553">
              <w:t xml:space="preserve"> </w:t>
            </w:r>
            <w:r w:rsidR="004E7DE1">
              <w:t>eur.</w:t>
            </w:r>
          </w:p>
          <w:p w14:paraId="020C61C7" w14:textId="33E0D82B"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026CFA">
              <w:rPr>
                <w:szCs w:val="24"/>
              </w:rPr>
              <w:t>,5</w:t>
            </w:r>
            <w:r w:rsidR="00BD0390" w:rsidRPr="008203BD">
              <w:rPr>
                <w:szCs w:val="24"/>
              </w:rPr>
              <w:t xml:space="preserve"> proc. visų </w:t>
            </w:r>
            <w:r w:rsidR="00BD0390" w:rsidRPr="00806DEF">
              <w:rPr>
                <w:szCs w:val="24"/>
              </w:rPr>
              <w:t>tinkamų finansuoti projekto išlaidų.</w:t>
            </w:r>
          </w:p>
          <w:p w14:paraId="2DAA91B2" w14:textId="39506AA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2A3EDF">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(-ių)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(-ių)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(-ių) teorinį ir praktinį mokymą, vadovauja projekto veiklų</w:t>
                  </w:r>
                  <w:r>
                    <w:rPr>
                      <w:lang w:eastAsia="lt-LT"/>
                    </w:rPr>
                    <w:t xml:space="preserve"> </w:t>
                  </w:r>
                  <w:r w:rsidRPr="00005E29">
                    <w:rPr>
                      <w:lang w:eastAsia="lt-LT"/>
                    </w:rPr>
                    <w:t>dalyvio (-ių)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(-ių) darbinę veiklą, praktinį mokymą ir</w:t>
                  </w:r>
                  <w:r>
                    <w:rPr>
                      <w:lang w:eastAsia="lt-LT"/>
                    </w:rPr>
                    <w:t xml:space="preserve"> </w:t>
                  </w:r>
                  <w:r w:rsidRPr="00005E29">
                    <w:rPr>
                      <w:lang w:eastAsia="lt-LT"/>
                    </w:rPr>
                    <w:t>(ar) vadovauja projekto veiklų dalyvio (-ių)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t>1.3. organizuoja ir (ar) koordinuoja projekto veiklų dalyvio (-ių) savanorišką veiklą, informuoja, konsultuoja</w:t>
                  </w:r>
                  <w:r>
                    <w:rPr>
                      <w:lang w:eastAsia="lt-LT"/>
                    </w:rPr>
                    <w:t xml:space="preserve"> </w:t>
                  </w:r>
                  <w:r w:rsidRPr="00005E29">
                    <w:rPr>
                      <w:lang w:eastAsia="lt-LT"/>
                    </w:rPr>
                    <w:t>projekto veiklų dalyvį (-ius)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(-ių) mokymo procesui, prižiūri, kaip atliekama darbo funkcija, pataria</w:t>
                  </w:r>
                  <w:r>
                    <w:rPr>
                      <w:lang w:eastAsia="lt-LT"/>
                    </w:rPr>
                    <w:t xml:space="preserve"> </w:t>
                  </w:r>
                  <w:r w:rsidRPr="00005E29">
                    <w:rPr>
                      <w:lang w:eastAsia="lt-LT"/>
                    </w:rPr>
                    <w:t>projekto veiklų dalyviui (-iams)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(-ių)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4"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(-ių)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(-ių)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(-os)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nuomojamas šiame papunktyje nurodytas turtas, 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(-ių)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(-iams)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t xml:space="preserve">22. </w:t>
                  </w:r>
                  <w:r w:rsidRPr="00EC25C4">
                    <w:rPr>
                      <w:b/>
                      <w:bCs/>
                      <w:lang w:eastAsia="lt-LT"/>
                    </w:rPr>
                    <w:t>paslaugų teikimo pagal projekto vykdytojo ir (ar) partnerio (-ių) su išorės paslaugų teikėju (-ais)</w:t>
                  </w:r>
                  <w:r>
                    <w:rPr>
                      <w:b/>
                      <w:bCs/>
                      <w:lang w:eastAsia="lt-LT"/>
                    </w:rPr>
                    <w:t xml:space="preserve"> </w:t>
                  </w:r>
                  <w:r w:rsidRPr="00EC25C4">
                    <w:rPr>
                      <w:b/>
                      <w:bCs/>
                      <w:lang w:eastAsia="lt-LT"/>
                    </w:rPr>
                    <w:t>sudarytą (-as) paslaugų teikimo sutartį (-is)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(-ių) su išorės paslaugų teikėju (-ais) sudarytą (-as) paslaugų teikimo sutartį (-is) išlaidos (toliau – socialinės atskirties</w:t>
                  </w:r>
                  <w:r>
                    <w:rPr>
                      <w:b/>
                      <w:bCs/>
                      <w:lang w:eastAsia="lt-LT"/>
                    </w:rPr>
                    <w:t xml:space="preserve"> </w:t>
                  </w:r>
                  <w:r w:rsidRPr="00005E29">
                    <w:rPr>
                      <w:lang w:eastAsia="lt-LT"/>
                    </w:rPr>
                    <w:t>mažinimo paslaugų teikimo išlaidos) yra tinkamos finansuoti tik iš projekto vykdytojo ir (ar) partnerio (-ių)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804DCC">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804DCC">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804DCC">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804DCC" w14:paraId="5D2916A3" w14:textId="77777777" w:rsidTr="00804DCC">
        <w:tc>
          <w:tcPr>
            <w:tcW w:w="3021" w:type="dxa"/>
            <w:vAlign w:val="center"/>
          </w:tcPr>
          <w:p w14:paraId="74FD9327" w14:textId="77777777" w:rsidR="00804DCC" w:rsidRDefault="00804DCC" w:rsidP="00FD1983">
            <w:pPr>
              <w:jc w:val="center"/>
              <w:rPr>
                <w:b/>
                <w:bCs/>
                <w:szCs w:val="24"/>
              </w:rPr>
            </w:pPr>
            <w:r>
              <w:rPr>
                <w:b/>
                <w:bCs/>
                <w:szCs w:val="24"/>
              </w:rPr>
              <w:t>Veiklos ir (ar) išlaidos, kurioms taikomi supaprastintai apmokamų išlaidų dydžiai</w:t>
            </w:r>
          </w:p>
        </w:tc>
        <w:tc>
          <w:tcPr>
            <w:tcW w:w="3021" w:type="dxa"/>
            <w:vAlign w:val="center"/>
          </w:tcPr>
          <w:p w14:paraId="3F0333AF" w14:textId="77777777" w:rsidR="00804DCC" w:rsidRDefault="00804DCC" w:rsidP="00FD1983">
            <w:pPr>
              <w:jc w:val="center"/>
              <w:rPr>
                <w:b/>
                <w:bCs/>
                <w:szCs w:val="24"/>
              </w:rPr>
            </w:pPr>
            <w:r>
              <w:rPr>
                <w:b/>
                <w:bCs/>
                <w:szCs w:val="24"/>
              </w:rPr>
              <w:t>Supaprastintai apmokamų išlaidų dydžio kodas</w:t>
            </w:r>
          </w:p>
        </w:tc>
        <w:tc>
          <w:tcPr>
            <w:tcW w:w="3021" w:type="dxa"/>
            <w:vAlign w:val="center"/>
          </w:tcPr>
          <w:p w14:paraId="78E2856E" w14:textId="77777777" w:rsidR="00804DCC" w:rsidRDefault="00804DCC" w:rsidP="00FD1983">
            <w:pPr>
              <w:jc w:val="center"/>
              <w:rPr>
                <w:b/>
                <w:bCs/>
                <w:i/>
                <w:iCs/>
                <w:color w:val="808080"/>
                <w:szCs w:val="24"/>
              </w:rPr>
            </w:pPr>
            <w:r>
              <w:rPr>
                <w:b/>
                <w:bCs/>
                <w:szCs w:val="24"/>
              </w:rPr>
              <w:t>Supaprastintai apmokamų išlaidų dydžio versija</w:t>
            </w:r>
          </w:p>
        </w:tc>
        <w:tc>
          <w:tcPr>
            <w:tcW w:w="3021" w:type="dxa"/>
            <w:vAlign w:val="center"/>
          </w:tcPr>
          <w:p w14:paraId="2525CA65" w14:textId="77777777" w:rsidR="00804DCC" w:rsidRDefault="00804DCC" w:rsidP="00FD1983">
            <w:pPr>
              <w:jc w:val="center"/>
              <w:rPr>
                <w:b/>
                <w:bCs/>
                <w:szCs w:val="24"/>
              </w:rPr>
            </w:pPr>
            <w:r>
              <w:rPr>
                <w:b/>
                <w:bCs/>
                <w:szCs w:val="24"/>
              </w:rPr>
              <w:t>Supaprastintai apmokamų išlaidų dydžio pavadinimas</w:t>
            </w:r>
          </w:p>
        </w:tc>
        <w:tc>
          <w:tcPr>
            <w:tcW w:w="3079" w:type="dxa"/>
            <w:gridSpan w:val="2"/>
            <w:vAlign w:val="center"/>
          </w:tcPr>
          <w:p w14:paraId="35D23ADE" w14:textId="77777777" w:rsidR="00804DCC" w:rsidRDefault="00804DCC" w:rsidP="00FD1983">
            <w:pPr>
              <w:jc w:val="center"/>
              <w:rPr>
                <w:b/>
                <w:bCs/>
                <w:szCs w:val="24"/>
              </w:rPr>
            </w:pPr>
            <w:r>
              <w:rPr>
                <w:b/>
                <w:bCs/>
                <w:szCs w:val="24"/>
              </w:rPr>
              <w:t>Papildoma informacija</w:t>
            </w:r>
          </w:p>
        </w:tc>
      </w:tr>
      <w:tr w:rsidR="00804DCC" w14:paraId="2A385F2B" w14:textId="77777777" w:rsidTr="00804DCC">
        <w:tc>
          <w:tcPr>
            <w:tcW w:w="3021" w:type="dxa"/>
            <w:vAlign w:val="center"/>
          </w:tcPr>
          <w:p w14:paraId="0C5649B4" w14:textId="77777777" w:rsidR="00804DCC" w:rsidRDefault="00804DCC" w:rsidP="00FD1983">
            <w:pPr>
              <w:rPr>
                <w:i/>
                <w:sz w:val="22"/>
              </w:rPr>
            </w:pPr>
            <w:r>
              <w:rPr>
                <w:iCs/>
                <w:sz w:val="22"/>
                <w:szCs w:val="22"/>
              </w:rPr>
              <w:t>Netiesioginės išlaidos</w:t>
            </w:r>
          </w:p>
        </w:tc>
        <w:tc>
          <w:tcPr>
            <w:tcW w:w="3021" w:type="dxa"/>
            <w:vAlign w:val="center"/>
          </w:tcPr>
          <w:p w14:paraId="655633BD" w14:textId="77777777" w:rsidR="00804DCC" w:rsidRDefault="00804DCC" w:rsidP="00FD1983">
            <w:pPr>
              <w:jc w:val="center"/>
              <w:rPr>
                <w:i/>
                <w:sz w:val="22"/>
              </w:rPr>
            </w:pPr>
            <w:r>
              <w:rPr>
                <w:sz w:val="22"/>
                <w:szCs w:val="22"/>
              </w:rPr>
              <w:t>FN-01</w:t>
            </w:r>
          </w:p>
        </w:tc>
        <w:tc>
          <w:tcPr>
            <w:tcW w:w="3021" w:type="dxa"/>
            <w:vAlign w:val="center"/>
          </w:tcPr>
          <w:p w14:paraId="370BC017" w14:textId="77777777" w:rsidR="00804DCC" w:rsidRDefault="00804DCC" w:rsidP="00FD1983">
            <w:pPr>
              <w:jc w:val="center"/>
              <w:rPr>
                <w:i/>
                <w:sz w:val="22"/>
              </w:rPr>
            </w:pPr>
            <w:r>
              <w:rPr>
                <w:sz w:val="22"/>
                <w:szCs w:val="22"/>
              </w:rPr>
              <w:t>01</w:t>
            </w:r>
          </w:p>
        </w:tc>
        <w:tc>
          <w:tcPr>
            <w:tcW w:w="3021" w:type="dxa"/>
            <w:vAlign w:val="center"/>
          </w:tcPr>
          <w:p w14:paraId="58D4F172" w14:textId="77777777" w:rsidR="00804DCC" w:rsidRDefault="00804DCC" w:rsidP="00FD1983">
            <w:pPr>
              <w:rPr>
                <w:i/>
                <w:sz w:val="22"/>
              </w:rPr>
            </w:pPr>
            <w:r>
              <w:rPr>
                <w:sz w:val="22"/>
                <w:szCs w:val="22"/>
              </w:rPr>
              <w:t>Iki 7 proc. netiesioginių išlaidų fiksuotoji norma</w:t>
            </w:r>
          </w:p>
        </w:tc>
        <w:tc>
          <w:tcPr>
            <w:tcW w:w="3079" w:type="dxa"/>
            <w:gridSpan w:val="2"/>
            <w:vAlign w:val="center"/>
          </w:tcPr>
          <w:p w14:paraId="7C3F7A00" w14:textId="77777777" w:rsidR="00804DCC" w:rsidRDefault="00804DCC" w:rsidP="00FD1983">
            <w:pPr>
              <w:rPr>
                <w:sz w:val="22"/>
              </w:rPr>
            </w:pPr>
            <w:r>
              <w:rPr>
                <w:sz w:val="22"/>
                <w:szCs w:val="22"/>
              </w:rPr>
              <w:t>7 proc.</w:t>
            </w:r>
          </w:p>
        </w:tc>
      </w:tr>
      <w:tr w:rsidR="00804DCC" w14:paraId="5CD12392" w14:textId="77777777" w:rsidTr="00804DCC">
        <w:tc>
          <w:tcPr>
            <w:tcW w:w="3021" w:type="dxa"/>
            <w:vMerge w:val="restart"/>
            <w:vAlign w:val="center"/>
          </w:tcPr>
          <w:p w14:paraId="4FA7B030" w14:textId="77777777" w:rsidR="00804DCC" w:rsidRDefault="00804DCC" w:rsidP="00FD1983">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3021" w:type="dxa"/>
            <w:vAlign w:val="center"/>
          </w:tcPr>
          <w:p w14:paraId="6F1F0AC9" w14:textId="77777777" w:rsidR="00804DCC" w:rsidRDefault="00804DCC" w:rsidP="00FD1983">
            <w:pPr>
              <w:jc w:val="center"/>
              <w:rPr>
                <w:sz w:val="22"/>
              </w:rPr>
            </w:pPr>
            <w:r>
              <w:rPr>
                <w:sz w:val="22"/>
                <w:szCs w:val="22"/>
              </w:rPr>
              <w:t>FS-01-01</w:t>
            </w:r>
          </w:p>
        </w:tc>
        <w:tc>
          <w:tcPr>
            <w:tcW w:w="3021" w:type="dxa"/>
            <w:vAlign w:val="center"/>
          </w:tcPr>
          <w:p w14:paraId="14EDA9B3" w14:textId="77777777" w:rsidR="00804DCC" w:rsidRDefault="00804DCC" w:rsidP="00FD1983">
            <w:pPr>
              <w:jc w:val="center"/>
              <w:rPr>
                <w:sz w:val="22"/>
              </w:rPr>
            </w:pPr>
            <w:r>
              <w:rPr>
                <w:sz w:val="22"/>
                <w:szCs w:val="22"/>
              </w:rPr>
              <w:t>03</w:t>
            </w:r>
          </w:p>
        </w:tc>
        <w:tc>
          <w:tcPr>
            <w:tcW w:w="3021" w:type="dxa"/>
            <w:vAlign w:val="center"/>
          </w:tcPr>
          <w:p w14:paraId="7C93E20F" w14:textId="77777777" w:rsidR="00804DCC" w:rsidRDefault="00804DCC" w:rsidP="00FD1983">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3079" w:type="dxa"/>
            <w:gridSpan w:val="2"/>
            <w:vMerge w:val="restart"/>
            <w:vAlign w:val="center"/>
          </w:tcPr>
          <w:p w14:paraId="505455D4" w14:textId="77777777" w:rsidR="00804DCC" w:rsidRDefault="00804DCC" w:rsidP="00FD1983">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4E6D93EF" w14:textId="77777777" w:rsidR="00804DCC" w:rsidRDefault="00804DCC" w:rsidP="00FD1983">
            <w:pPr>
              <w:rPr>
                <w:sz w:val="22"/>
              </w:rPr>
            </w:pPr>
            <w:r>
              <w:rPr>
                <w:sz w:val="22"/>
                <w:szCs w:val="22"/>
              </w:rPr>
              <w:t>(</w:t>
            </w:r>
            <w:r>
              <w:rPr>
                <w:sz w:val="22"/>
                <w:szCs w:val="22"/>
                <w:lang w:eastAsia="lt-LT"/>
              </w:rPr>
              <w:t>skelbiama interneto svetainėje esinvesticijos.lt)</w:t>
            </w:r>
            <w:r>
              <w:rPr>
                <w:sz w:val="22"/>
                <w:szCs w:val="22"/>
              </w:rPr>
              <w:t xml:space="preserve"> </w:t>
            </w:r>
          </w:p>
        </w:tc>
      </w:tr>
      <w:tr w:rsidR="00804DCC" w14:paraId="284946C4" w14:textId="77777777" w:rsidTr="00804DCC">
        <w:tc>
          <w:tcPr>
            <w:tcW w:w="3021" w:type="dxa"/>
            <w:vMerge/>
            <w:vAlign w:val="center"/>
          </w:tcPr>
          <w:p w14:paraId="5E4E7985" w14:textId="77777777" w:rsidR="00804DCC" w:rsidRDefault="00804DCC" w:rsidP="00FD1983">
            <w:pPr>
              <w:rPr>
                <w:sz w:val="22"/>
              </w:rPr>
            </w:pPr>
          </w:p>
        </w:tc>
        <w:tc>
          <w:tcPr>
            <w:tcW w:w="3021" w:type="dxa"/>
            <w:vAlign w:val="center"/>
          </w:tcPr>
          <w:p w14:paraId="0398C939" w14:textId="77777777" w:rsidR="00804DCC" w:rsidRDefault="00804DCC" w:rsidP="00FD1983">
            <w:pPr>
              <w:jc w:val="center"/>
              <w:rPr>
                <w:sz w:val="22"/>
              </w:rPr>
            </w:pPr>
            <w:r>
              <w:rPr>
                <w:sz w:val="22"/>
                <w:szCs w:val="22"/>
              </w:rPr>
              <w:t>FS-01-02</w:t>
            </w:r>
          </w:p>
        </w:tc>
        <w:tc>
          <w:tcPr>
            <w:tcW w:w="3021" w:type="dxa"/>
            <w:vAlign w:val="center"/>
          </w:tcPr>
          <w:p w14:paraId="176C4462" w14:textId="77777777" w:rsidR="00804DCC" w:rsidRDefault="00804DCC" w:rsidP="00FD1983">
            <w:pPr>
              <w:jc w:val="center"/>
              <w:rPr>
                <w:sz w:val="22"/>
              </w:rPr>
            </w:pPr>
            <w:r>
              <w:rPr>
                <w:sz w:val="22"/>
                <w:szCs w:val="22"/>
              </w:rPr>
              <w:t>03</w:t>
            </w:r>
          </w:p>
        </w:tc>
        <w:tc>
          <w:tcPr>
            <w:tcW w:w="3021" w:type="dxa"/>
            <w:vAlign w:val="center"/>
          </w:tcPr>
          <w:p w14:paraId="2F8831AE" w14:textId="77777777" w:rsidR="00804DCC" w:rsidRDefault="00804DCC" w:rsidP="00FD1983">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3079" w:type="dxa"/>
            <w:gridSpan w:val="2"/>
            <w:vMerge/>
            <w:vAlign w:val="center"/>
          </w:tcPr>
          <w:p w14:paraId="16E69E08" w14:textId="77777777" w:rsidR="00804DCC" w:rsidRDefault="00804DCC" w:rsidP="00FD1983">
            <w:pPr>
              <w:rPr>
                <w:sz w:val="22"/>
              </w:rPr>
            </w:pPr>
          </w:p>
        </w:tc>
      </w:tr>
      <w:tr w:rsidR="00804DCC" w14:paraId="60E0D24E" w14:textId="77777777" w:rsidTr="00804DCC">
        <w:tc>
          <w:tcPr>
            <w:tcW w:w="3021" w:type="dxa"/>
            <w:vMerge/>
            <w:vAlign w:val="center"/>
          </w:tcPr>
          <w:p w14:paraId="1E2C86FA" w14:textId="77777777" w:rsidR="00804DCC" w:rsidRDefault="00804DCC" w:rsidP="00FD1983">
            <w:pPr>
              <w:rPr>
                <w:sz w:val="22"/>
              </w:rPr>
            </w:pPr>
          </w:p>
        </w:tc>
        <w:tc>
          <w:tcPr>
            <w:tcW w:w="3021" w:type="dxa"/>
            <w:vAlign w:val="center"/>
          </w:tcPr>
          <w:p w14:paraId="2D42DA05" w14:textId="77777777" w:rsidR="00804DCC" w:rsidRDefault="00804DCC" w:rsidP="00FD1983">
            <w:pPr>
              <w:jc w:val="center"/>
              <w:rPr>
                <w:sz w:val="22"/>
              </w:rPr>
            </w:pPr>
            <w:r>
              <w:rPr>
                <w:bCs/>
                <w:sz w:val="22"/>
                <w:szCs w:val="22"/>
              </w:rPr>
              <w:t>FS-01-03</w:t>
            </w:r>
          </w:p>
        </w:tc>
        <w:tc>
          <w:tcPr>
            <w:tcW w:w="3021" w:type="dxa"/>
            <w:vAlign w:val="center"/>
          </w:tcPr>
          <w:p w14:paraId="78B2CA4E" w14:textId="77777777" w:rsidR="00804DCC" w:rsidRDefault="00804DCC" w:rsidP="00FD1983">
            <w:pPr>
              <w:jc w:val="center"/>
              <w:rPr>
                <w:sz w:val="22"/>
              </w:rPr>
            </w:pPr>
            <w:r>
              <w:rPr>
                <w:bCs/>
                <w:sz w:val="22"/>
                <w:szCs w:val="22"/>
              </w:rPr>
              <w:t>03</w:t>
            </w:r>
          </w:p>
        </w:tc>
        <w:tc>
          <w:tcPr>
            <w:tcW w:w="3021" w:type="dxa"/>
            <w:vAlign w:val="center"/>
          </w:tcPr>
          <w:p w14:paraId="7E080007" w14:textId="77777777" w:rsidR="00804DCC" w:rsidRDefault="00804DCC" w:rsidP="00FD1983">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3079" w:type="dxa"/>
            <w:gridSpan w:val="2"/>
            <w:vMerge/>
            <w:vAlign w:val="center"/>
          </w:tcPr>
          <w:p w14:paraId="13F609C0" w14:textId="77777777" w:rsidR="00804DCC" w:rsidRDefault="00804DCC" w:rsidP="00FD1983">
            <w:pPr>
              <w:rPr>
                <w:sz w:val="22"/>
              </w:rPr>
            </w:pPr>
          </w:p>
        </w:tc>
      </w:tr>
      <w:tr w:rsidR="00804DCC" w14:paraId="222FE54E" w14:textId="77777777" w:rsidTr="00804DCC">
        <w:tc>
          <w:tcPr>
            <w:tcW w:w="3021" w:type="dxa"/>
            <w:vMerge/>
            <w:vAlign w:val="center"/>
          </w:tcPr>
          <w:p w14:paraId="2BF0E616" w14:textId="77777777" w:rsidR="00804DCC" w:rsidRDefault="00804DCC" w:rsidP="00FD1983">
            <w:pPr>
              <w:rPr>
                <w:sz w:val="22"/>
              </w:rPr>
            </w:pPr>
          </w:p>
        </w:tc>
        <w:tc>
          <w:tcPr>
            <w:tcW w:w="3021" w:type="dxa"/>
            <w:vAlign w:val="center"/>
          </w:tcPr>
          <w:p w14:paraId="53B7951C" w14:textId="77777777" w:rsidR="00804DCC" w:rsidRDefault="00804DCC" w:rsidP="00FD1983">
            <w:pPr>
              <w:jc w:val="center"/>
              <w:rPr>
                <w:sz w:val="22"/>
              </w:rPr>
            </w:pPr>
            <w:r>
              <w:rPr>
                <w:bCs/>
                <w:sz w:val="22"/>
                <w:szCs w:val="22"/>
              </w:rPr>
              <w:t>FS-01-04</w:t>
            </w:r>
          </w:p>
        </w:tc>
        <w:tc>
          <w:tcPr>
            <w:tcW w:w="3021" w:type="dxa"/>
            <w:vAlign w:val="center"/>
          </w:tcPr>
          <w:p w14:paraId="44E03913" w14:textId="77777777" w:rsidR="00804DCC" w:rsidRDefault="00804DCC" w:rsidP="00FD1983">
            <w:pPr>
              <w:jc w:val="center"/>
              <w:rPr>
                <w:sz w:val="22"/>
              </w:rPr>
            </w:pPr>
            <w:r>
              <w:rPr>
                <w:iCs/>
                <w:sz w:val="22"/>
                <w:szCs w:val="22"/>
              </w:rPr>
              <w:t>03</w:t>
            </w:r>
          </w:p>
        </w:tc>
        <w:tc>
          <w:tcPr>
            <w:tcW w:w="3021" w:type="dxa"/>
            <w:vAlign w:val="center"/>
          </w:tcPr>
          <w:p w14:paraId="68FA68F0" w14:textId="77777777" w:rsidR="00804DCC" w:rsidRDefault="00804DCC" w:rsidP="00FD1983">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3079" w:type="dxa"/>
            <w:gridSpan w:val="2"/>
            <w:vMerge/>
            <w:vAlign w:val="center"/>
          </w:tcPr>
          <w:p w14:paraId="6998B3A0" w14:textId="77777777" w:rsidR="00804DCC" w:rsidRDefault="00804DCC" w:rsidP="00FD1983">
            <w:pPr>
              <w:rPr>
                <w:sz w:val="22"/>
              </w:rPr>
            </w:pPr>
          </w:p>
        </w:tc>
      </w:tr>
      <w:tr w:rsidR="00804DCC" w14:paraId="6D62940E" w14:textId="77777777" w:rsidTr="00804DCC">
        <w:tc>
          <w:tcPr>
            <w:tcW w:w="3021" w:type="dxa"/>
            <w:vMerge w:val="restart"/>
            <w:vAlign w:val="center"/>
          </w:tcPr>
          <w:p w14:paraId="227CB58F" w14:textId="77777777" w:rsidR="00804DCC" w:rsidRDefault="00804DCC" w:rsidP="00FD1983">
            <w:pPr>
              <w:rPr>
                <w:sz w:val="22"/>
              </w:rPr>
            </w:pPr>
            <w:r>
              <w:rPr>
                <w:sz w:val="22"/>
                <w:szCs w:val="22"/>
              </w:rPr>
              <w:t>Kasmetinių atostogų išmokų išlaidos</w:t>
            </w:r>
          </w:p>
        </w:tc>
        <w:tc>
          <w:tcPr>
            <w:tcW w:w="3021" w:type="dxa"/>
            <w:vAlign w:val="center"/>
          </w:tcPr>
          <w:p w14:paraId="254DE8B9" w14:textId="77777777" w:rsidR="00804DCC" w:rsidRDefault="00804DCC" w:rsidP="00FD1983">
            <w:pPr>
              <w:jc w:val="center"/>
              <w:rPr>
                <w:sz w:val="22"/>
              </w:rPr>
            </w:pPr>
            <w:r>
              <w:rPr>
                <w:bCs/>
                <w:sz w:val="22"/>
                <w:szCs w:val="22"/>
              </w:rPr>
              <w:t>FN-05-01</w:t>
            </w:r>
          </w:p>
        </w:tc>
        <w:tc>
          <w:tcPr>
            <w:tcW w:w="3021" w:type="dxa"/>
            <w:vAlign w:val="center"/>
          </w:tcPr>
          <w:p w14:paraId="38E5B668" w14:textId="77777777" w:rsidR="00804DCC" w:rsidRDefault="00804DCC" w:rsidP="00FD1983">
            <w:pPr>
              <w:jc w:val="center"/>
              <w:rPr>
                <w:sz w:val="22"/>
              </w:rPr>
            </w:pPr>
            <w:r>
              <w:rPr>
                <w:iCs/>
                <w:sz w:val="22"/>
                <w:szCs w:val="22"/>
              </w:rPr>
              <w:t>01</w:t>
            </w:r>
          </w:p>
        </w:tc>
        <w:tc>
          <w:tcPr>
            <w:tcW w:w="3021" w:type="dxa"/>
            <w:vAlign w:val="center"/>
          </w:tcPr>
          <w:p w14:paraId="5F938C45" w14:textId="77777777" w:rsidR="00804DCC" w:rsidRDefault="00804DCC" w:rsidP="00FD1983">
            <w:pPr>
              <w:rPr>
                <w:sz w:val="22"/>
              </w:rPr>
            </w:pPr>
            <w:r>
              <w:rPr>
                <w:iCs/>
                <w:sz w:val="22"/>
                <w:szCs w:val="22"/>
              </w:rPr>
              <w:t>Fiksuotoji norma, taikoma, kai priklauso 20 d. d. (jeigu dirbama 5 d. d. per savaitę) arba 24 d. d. (jeigu dirbama 6 d. d. per savaitę) kasmetinės atostogos</w:t>
            </w:r>
          </w:p>
        </w:tc>
        <w:tc>
          <w:tcPr>
            <w:tcW w:w="3079" w:type="dxa"/>
            <w:gridSpan w:val="2"/>
            <w:vMerge w:val="restart"/>
            <w:vAlign w:val="center"/>
          </w:tcPr>
          <w:p w14:paraId="3A7920C3" w14:textId="77777777" w:rsidR="00804DCC" w:rsidRDefault="00804DCC" w:rsidP="00FD1983">
            <w:pPr>
              <w:rPr>
                <w:sz w:val="22"/>
              </w:rPr>
            </w:pPr>
            <w:r>
              <w:rPr>
                <w:sz w:val="22"/>
                <w:szCs w:val="22"/>
              </w:rPr>
              <w:t>Kasmetinių atostogų išmokų fiksuotųjų normų nustatymo tyrimas</w:t>
            </w:r>
          </w:p>
          <w:p w14:paraId="53EAAFAE" w14:textId="77777777" w:rsidR="00804DCC" w:rsidRDefault="00804DCC" w:rsidP="00FD1983">
            <w:pPr>
              <w:rPr>
                <w:sz w:val="22"/>
              </w:rPr>
            </w:pPr>
            <w:r>
              <w:rPr>
                <w:sz w:val="22"/>
                <w:szCs w:val="22"/>
              </w:rPr>
              <w:t>(skelbiama interneto svetainėje esinvesticijos.lt)</w:t>
            </w:r>
          </w:p>
        </w:tc>
      </w:tr>
      <w:tr w:rsidR="00804DCC" w14:paraId="2DCEAA54" w14:textId="77777777" w:rsidTr="00804DCC">
        <w:tc>
          <w:tcPr>
            <w:tcW w:w="3021" w:type="dxa"/>
            <w:vMerge/>
            <w:vAlign w:val="center"/>
          </w:tcPr>
          <w:p w14:paraId="79D6C1DC" w14:textId="77777777" w:rsidR="00804DCC" w:rsidRDefault="00804DCC" w:rsidP="00FD1983">
            <w:pPr>
              <w:rPr>
                <w:sz w:val="22"/>
              </w:rPr>
            </w:pPr>
          </w:p>
        </w:tc>
        <w:tc>
          <w:tcPr>
            <w:tcW w:w="3021" w:type="dxa"/>
            <w:vAlign w:val="center"/>
          </w:tcPr>
          <w:p w14:paraId="3ED820F7" w14:textId="77777777" w:rsidR="00804DCC" w:rsidRDefault="00804DCC" w:rsidP="00FD1983">
            <w:pPr>
              <w:jc w:val="center"/>
              <w:rPr>
                <w:sz w:val="22"/>
              </w:rPr>
            </w:pPr>
            <w:r>
              <w:rPr>
                <w:sz w:val="22"/>
                <w:szCs w:val="22"/>
              </w:rPr>
              <w:t>FN-05-02</w:t>
            </w:r>
          </w:p>
        </w:tc>
        <w:tc>
          <w:tcPr>
            <w:tcW w:w="3021" w:type="dxa"/>
            <w:vAlign w:val="center"/>
          </w:tcPr>
          <w:p w14:paraId="047569F1" w14:textId="77777777" w:rsidR="00804DCC" w:rsidRDefault="00804DCC" w:rsidP="00FD1983">
            <w:pPr>
              <w:jc w:val="center"/>
              <w:rPr>
                <w:sz w:val="22"/>
              </w:rPr>
            </w:pPr>
            <w:r>
              <w:rPr>
                <w:iCs/>
                <w:sz w:val="22"/>
                <w:szCs w:val="22"/>
              </w:rPr>
              <w:t>01</w:t>
            </w:r>
          </w:p>
        </w:tc>
        <w:tc>
          <w:tcPr>
            <w:tcW w:w="3021" w:type="dxa"/>
            <w:vAlign w:val="center"/>
          </w:tcPr>
          <w:p w14:paraId="276DFD99" w14:textId="77777777" w:rsidR="00804DCC" w:rsidRDefault="00804DCC" w:rsidP="00FD1983">
            <w:pPr>
              <w:rPr>
                <w:sz w:val="22"/>
              </w:rPr>
            </w:pPr>
            <w:r>
              <w:rPr>
                <w:iCs/>
                <w:sz w:val="22"/>
                <w:szCs w:val="22"/>
              </w:rPr>
              <w:t>Fiksuotoji norma, taikoma, kai priklauso nuo 21 iki 25 d. d. (jeigu dirbama 5 d. d. per savaitę) arba nuo 25 iki 30 d. d. (jeigu dirbama 6 d. d. per savaitę) kasmetinės atostogos</w:t>
            </w:r>
          </w:p>
        </w:tc>
        <w:tc>
          <w:tcPr>
            <w:tcW w:w="3079" w:type="dxa"/>
            <w:gridSpan w:val="2"/>
            <w:vMerge/>
            <w:vAlign w:val="center"/>
          </w:tcPr>
          <w:p w14:paraId="41A68F27" w14:textId="77777777" w:rsidR="00804DCC" w:rsidRDefault="00804DCC" w:rsidP="00FD1983">
            <w:pPr>
              <w:rPr>
                <w:sz w:val="22"/>
              </w:rPr>
            </w:pPr>
          </w:p>
        </w:tc>
      </w:tr>
      <w:tr w:rsidR="00804DCC" w14:paraId="7FDE1067" w14:textId="77777777" w:rsidTr="00804DCC">
        <w:tc>
          <w:tcPr>
            <w:tcW w:w="3021" w:type="dxa"/>
            <w:vMerge/>
            <w:vAlign w:val="center"/>
          </w:tcPr>
          <w:p w14:paraId="6C692637" w14:textId="77777777" w:rsidR="00804DCC" w:rsidRDefault="00804DCC" w:rsidP="00FD1983">
            <w:pPr>
              <w:rPr>
                <w:sz w:val="22"/>
              </w:rPr>
            </w:pPr>
          </w:p>
        </w:tc>
        <w:tc>
          <w:tcPr>
            <w:tcW w:w="3021" w:type="dxa"/>
            <w:vAlign w:val="center"/>
          </w:tcPr>
          <w:p w14:paraId="18EBF3AF" w14:textId="77777777" w:rsidR="00804DCC" w:rsidRDefault="00804DCC" w:rsidP="00FD1983">
            <w:pPr>
              <w:jc w:val="center"/>
              <w:rPr>
                <w:sz w:val="22"/>
              </w:rPr>
            </w:pPr>
            <w:r>
              <w:rPr>
                <w:sz w:val="22"/>
                <w:szCs w:val="22"/>
              </w:rPr>
              <w:t>FN-05-03</w:t>
            </w:r>
          </w:p>
        </w:tc>
        <w:tc>
          <w:tcPr>
            <w:tcW w:w="3021" w:type="dxa"/>
            <w:vAlign w:val="center"/>
          </w:tcPr>
          <w:p w14:paraId="2EF04309" w14:textId="77777777" w:rsidR="00804DCC" w:rsidRDefault="00804DCC" w:rsidP="00FD1983">
            <w:pPr>
              <w:jc w:val="center"/>
              <w:rPr>
                <w:sz w:val="22"/>
              </w:rPr>
            </w:pPr>
            <w:r>
              <w:rPr>
                <w:iCs/>
                <w:sz w:val="22"/>
                <w:szCs w:val="22"/>
              </w:rPr>
              <w:t>01</w:t>
            </w:r>
          </w:p>
        </w:tc>
        <w:tc>
          <w:tcPr>
            <w:tcW w:w="3021" w:type="dxa"/>
            <w:vAlign w:val="center"/>
          </w:tcPr>
          <w:p w14:paraId="52488E87" w14:textId="77777777" w:rsidR="00804DCC" w:rsidRDefault="00804DCC" w:rsidP="00FD1983">
            <w:pPr>
              <w:rPr>
                <w:sz w:val="22"/>
              </w:rPr>
            </w:pPr>
            <w:r>
              <w:rPr>
                <w:iCs/>
                <w:sz w:val="22"/>
                <w:szCs w:val="22"/>
              </w:rPr>
              <w:t>Fiksuotoji norma, taikoma, kai priklauso nuo 26 iki 30 d. d. (jeigu dirbama 5 d. d. per savaitę) arba nuo 31 iki 36 d. d. (jeigu dirbama 6 d. d. per savaitę) kasmetinės atostogos</w:t>
            </w:r>
          </w:p>
        </w:tc>
        <w:tc>
          <w:tcPr>
            <w:tcW w:w="3079" w:type="dxa"/>
            <w:gridSpan w:val="2"/>
            <w:vMerge/>
            <w:vAlign w:val="center"/>
          </w:tcPr>
          <w:p w14:paraId="4490BE37" w14:textId="77777777" w:rsidR="00804DCC" w:rsidRDefault="00804DCC" w:rsidP="00FD1983">
            <w:pPr>
              <w:rPr>
                <w:sz w:val="22"/>
              </w:rPr>
            </w:pPr>
          </w:p>
        </w:tc>
      </w:tr>
      <w:tr w:rsidR="00804DCC" w14:paraId="4A86C121" w14:textId="77777777" w:rsidTr="00804DCC">
        <w:tc>
          <w:tcPr>
            <w:tcW w:w="3021" w:type="dxa"/>
            <w:vMerge/>
            <w:vAlign w:val="center"/>
          </w:tcPr>
          <w:p w14:paraId="05284A1D" w14:textId="77777777" w:rsidR="00804DCC" w:rsidRDefault="00804DCC" w:rsidP="00FD1983">
            <w:pPr>
              <w:rPr>
                <w:sz w:val="22"/>
              </w:rPr>
            </w:pPr>
          </w:p>
        </w:tc>
        <w:tc>
          <w:tcPr>
            <w:tcW w:w="3021" w:type="dxa"/>
            <w:vAlign w:val="center"/>
          </w:tcPr>
          <w:p w14:paraId="75AFF666" w14:textId="77777777" w:rsidR="00804DCC" w:rsidRDefault="00804DCC" w:rsidP="00FD1983">
            <w:pPr>
              <w:jc w:val="center"/>
              <w:rPr>
                <w:sz w:val="22"/>
              </w:rPr>
            </w:pPr>
            <w:r>
              <w:rPr>
                <w:sz w:val="22"/>
                <w:szCs w:val="22"/>
              </w:rPr>
              <w:t>FN-05-04</w:t>
            </w:r>
          </w:p>
        </w:tc>
        <w:tc>
          <w:tcPr>
            <w:tcW w:w="3021" w:type="dxa"/>
            <w:vAlign w:val="center"/>
          </w:tcPr>
          <w:p w14:paraId="7A8CAC46" w14:textId="77777777" w:rsidR="00804DCC" w:rsidRDefault="00804DCC" w:rsidP="00FD1983">
            <w:pPr>
              <w:jc w:val="center"/>
              <w:rPr>
                <w:sz w:val="22"/>
              </w:rPr>
            </w:pPr>
            <w:r>
              <w:rPr>
                <w:sz w:val="22"/>
                <w:szCs w:val="22"/>
              </w:rPr>
              <w:t>01</w:t>
            </w:r>
          </w:p>
        </w:tc>
        <w:tc>
          <w:tcPr>
            <w:tcW w:w="3021" w:type="dxa"/>
            <w:vAlign w:val="center"/>
          </w:tcPr>
          <w:p w14:paraId="01B9F823" w14:textId="77777777" w:rsidR="00804DCC" w:rsidRDefault="00804DCC" w:rsidP="00FD1983">
            <w:pPr>
              <w:rPr>
                <w:sz w:val="22"/>
              </w:rPr>
            </w:pPr>
            <w:r>
              <w:rPr>
                <w:iCs/>
                <w:sz w:val="22"/>
                <w:szCs w:val="22"/>
              </w:rPr>
              <w:t>Fiksuotoji norma, taikoma, kai priklauso nuo 31 iki 36 d. d. (jeigu dirbama 5 d. d. per savaitę) arba nuo 37 iki 42 d. d. (jeigu dirbama 6 d. d. per savaitę) kasmetinės atostogos</w:t>
            </w:r>
          </w:p>
        </w:tc>
        <w:tc>
          <w:tcPr>
            <w:tcW w:w="3079" w:type="dxa"/>
            <w:gridSpan w:val="2"/>
            <w:vMerge/>
            <w:vAlign w:val="center"/>
          </w:tcPr>
          <w:p w14:paraId="5671102F" w14:textId="77777777" w:rsidR="00804DCC" w:rsidRDefault="00804DCC" w:rsidP="00FD1983">
            <w:pPr>
              <w:rPr>
                <w:sz w:val="22"/>
              </w:rPr>
            </w:pPr>
          </w:p>
        </w:tc>
      </w:tr>
      <w:tr w:rsidR="00804DCC" w14:paraId="0C66486D" w14:textId="77777777" w:rsidTr="00804DCC">
        <w:tc>
          <w:tcPr>
            <w:tcW w:w="3021" w:type="dxa"/>
            <w:vMerge/>
            <w:vAlign w:val="center"/>
          </w:tcPr>
          <w:p w14:paraId="2EABE89B" w14:textId="77777777" w:rsidR="00804DCC" w:rsidRDefault="00804DCC" w:rsidP="00FD1983">
            <w:pPr>
              <w:rPr>
                <w:sz w:val="22"/>
              </w:rPr>
            </w:pPr>
          </w:p>
        </w:tc>
        <w:tc>
          <w:tcPr>
            <w:tcW w:w="3021" w:type="dxa"/>
            <w:vAlign w:val="center"/>
          </w:tcPr>
          <w:p w14:paraId="14073F14" w14:textId="77777777" w:rsidR="00804DCC" w:rsidRDefault="00804DCC" w:rsidP="00FD1983">
            <w:pPr>
              <w:jc w:val="center"/>
              <w:rPr>
                <w:sz w:val="22"/>
              </w:rPr>
            </w:pPr>
            <w:r>
              <w:rPr>
                <w:sz w:val="22"/>
                <w:szCs w:val="22"/>
              </w:rPr>
              <w:t>FN-05-05</w:t>
            </w:r>
          </w:p>
        </w:tc>
        <w:tc>
          <w:tcPr>
            <w:tcW w:w="3021" w:type="dxa"/>
            <w:vAlign w:val="center"/>
          </w:tcPr>
          <w:p w14:paraId="750BA1A7" w14:textId="77777777" w:rsidR="00804DCC" w:rsidRDefault="00804DCC" w:rsidP="00FD1983">
            <w:pPr>
              <w:jc w:val="center"/>
              <w:rPr>
                <w:sz w:val="22"/>
              </w:rPr>
            </w:pPr>
            <w:r>
              <w:rPr>
                <w:sz w:val="22"/>
                <w:szCs w:val="22"/>
              </w:rPr>
              <w:t>01</w:t>
            </w:r>
          </w:p>
        </w:tc>
        <w:tc>
          <w:tcPr>
            <w:tcW w:w="3021" w:type="dxa"/>
            <w:vAlign w:val="center"/>
          </w:tcPr>
          <w:p w14:paraId="5A457722" w14:textId="77777777" w:rsidR="00804DCC" w:rsidRDefault="00804DCC" w:rsidP="00FD1983">
            <w:pPr>
              <w:rPr>
                <w:sz w:val="22"/>
              </w:rPr>
            </w:pPr>
            <w:r>
              <w:rPr>
                <w:iCs/>
                <w:sz w:val="22"/>
                <w:szCs w:val="22"/>
              </w:rPr>
              <w:t>Fiksuotoji norma, taikoma, kai priklauso nuo 37 iki 39 d. d. (jeigu dirbama 5 d. d. per savaitę) arba nuo 43 iki 47 d. d. (jeigu dirbama 6 d. d. per savaitę) kasmetinės atostogos</w:t>
            </w:r>
          </w:p>
        </w:tc>
        <w:tc>
          <w:tcPr>
            <w:tcW w:w="3079" w:type="dxa"/>
            <w:gridSpan w:val="2"/>
            <w:vMerge/>
            <w:vAlign w:val="center"/>
          </w:tcPr>
          <w:p w14:paraId="35F829BF" w14:textId="77777777" w:rsidR="00804DCC" w:rsidRDefault="00804DCC" w:rsidP="00FD1983">
            <w:pPr>
              <w:rPr>
                <w:sz w:val="22"/>
              </w:rPr>
            </w:pPr>
          </w:p>
        </w:tc>
      </w:tr>
      <w:tr w:rsidR="00804DCC" w14:paraId="51ECEEF6" w14:textId="77777777" w:rsidTr="00804DCC">
        <w:tc>
          <w:tcPr>
            <w:tcW w:w="3021" w:type="dxa"/>
            <w:vMerge/>
            <w:vAlign w:val="center"/>
          </w:tcPr>
          <w:p w14:paraId="4AF52E60" w14:textId="77777777" w:rsidR="00804DCC" w:rsidRDefault="00804DCC" w:rsidP="00FD1983">
            <w:pPr>
              <w:rPr>
                <w:sz w:val="22"/>
              </w:rPr>
            </w:pPr>
          </w:p>
        </w:tc>
        <w:tc>
          <w:tcPr>
            <w:tcW w:w="3021" w:type="dxa"/>
            <w:vAlign w:val="center"/>
          </w:tcPr>
          <w:p w14:paraId="3B00FC3B" w14:textId="77777777" w:rsidR="00804DCC" w:rsidRDefault="00804DCC" w:rsidP="00FD1983">
            <w:pPr>
              <w:jc w:val="center"/>
              <w:rPr>
                <w:sz w:val="22"/>
              </w:rPr>
            </w:pPr>
            <w:r>
              <w:rPr>
                <w:sz w:val="22"/>
                <w:szCs w:val="22"/>
              </w:rPr>
              <w:t>FN-05-06</w:t>
            </w:r>
          </w:p>
        </w:tc>
        <w:tc>
          <w:tcPr>
            <w:tcW w:w="3021" w:type="dxa"/>
            <w:vAlign w:val="center"/>
          </w:tcPr>
          <w:p w14:paraId="2FD937BB" w14:textId="77777777" w:rsidR="00804DCC" w:rsidRDefault="00804DCC" w:rsidP="00FD1983">
            <w:pPr>
              <w:jc w:val="center"/>
              <w:rPr>
                <w:sz w:val="22"/>
              </w:rPr>
            </w:pPr>
            <w:r>
              <w:rPr>
                <w:sz w:val="22"/>
                <w:szCs w:val="22"/>
              </w:rPr>
              <w:t>01</w:t>
            </w:r>
          </w:p>
        </w:tc>
        <w:tc>
          <w:tcPr>
            <w:tcW w:w="3021" w:type="dxa"/>
            <w:vAlign w:val="center"/>
          </w:tcPr>
          <w:p w14:paraId="3B3BC1AC" w14:textId="77777777" w:rsidR="00804DCC" w:rsidRDefault="00804DCC" w:rsidP="00FD1983">
            <w:pPr>
              <w:rPr>
                <w:sz w:val="22"/>
              </w:rPr>
            </w:pPr>
            <w:r>
              <w:rPr>
                <w:iCs/>
                <w:sz w:val="22"/>
                <w:szCs w:val="22"/>
              </w:rPr>
              <w:t>Fiksuotoji norma, taikoma, kai priklauso 40 d. d. (jeigu dirbama 5 d. d. per savaitę) arba 48 d. d. (jeigu dirbama 6 d. d. per savaitę) kasmetinės atostogos</w:t>
            </w:r>
          </w:p>
        </w:tc>
        <w:tc>
          <w:tcPr>
            <w:tcW w:w="3079" w:type="dxa"/>
            <w:gridSpan w:val="2"/>
            <w:vMerge/>
            <w:vAlign w:val="center"/>
          </w:tcPr>
          <w:p w14:paraId="7E81BAEC" w14:textId="77777777" w:rsidR="00804DCC" w:rsidRDefault="00804DCC" w:rsidP="00FD1983">
            <w:pPr>
              <w:rPr>
                <w:sz w:val="22"/>
              </w:rPr>
            </w:pPr>
          </w:p>
        </w:tc>
      </w:tr>
      <w:tr w:rsidR="00804DCC" w14:paraId="67583A90" w14:textId="77777777" w:rsidTr="00804DCC">
        <w:tc>
          <w:tcPr>
            <w:tcW w:w="3021" w:type="dxa"/>
            <w:vAlign w:val="center"/>
          </w:tcPr>
          <w:p w14:paraId="09983DB2" w14:textId="77777777" w:rsidR="00804DCC" w:rsidRDefault="00804DCC" w:rsidP="00FD1983">
            <w:pPr>
              <w:rPr>
                <w:sz w:val="22"/>
              </w:rPr>
            </w:pPr>
          </w:p>
        </w:tc>
        <w:tc>
          <w:tcPr>
            <w:tcW w:w="3021" w:type="dxa"/>
            <w:vAlign w:val="center"/>
          </w:tcPr>
          <w:p w14:paraId="30837F7A" w14:textId="77777777" w:rsidR="00804DCC" w:rsidRDefault="00804DCC" w:rsidP="00FD1983">
            <w:pPr>
              <w:jc w:val="center"/>
              <w:rPr>
                <w:sz w:val="22"/>
                <w:szCs w:val="22"/>
              </w:rPr>
            </w:pPr>
            <w:r>
              <w:rPr>
                <w:sz w:val="22"/>
                <w:szCs w:val="22"/>
              </w:rPr>
              <w:t>FN-05-07</w:t>
            </w:r>
          </w:p>
        </w:tc>
        <w:tc>
          <w:tcPr>
            <w:tcW w:w="3021" w:type="dxa"/>
            <w:vAlign w:val="center"/>
          </w:tcPr>
          <w:p w14:paraId="3FBE2C6F" w14:textId="77777777" w:rsidR="00804DCC" w:rsidRDefault="00804DCC" w:rsidP="00FD1983">
            <w:pPr>
              <w:jc w:val="center"/>
              <w:rPr>
                <w:sz w:val="22"/>
                <w:szCs w:val="22"/>
              </w:rPr>
            </w:pPr>
            <w:r>
              <w:rPr>
                <w:sz w:val="22"/>
                <w:szCs w:val="22"/>
              </w:rPr>
              <w:t>01</w:t>
            </w:r>
          </w:p>
        </w:tc>
        <w:tc>
          <w:tcPr>
            <w:tcW w:w="3021" w:type="dxa"/>
            <w:vAlign w:val="center"/>
          </w:tcPr>
          <w:p w14:paraId="7DBB723E" w14:textId="77777777" w:rsidR="00804DCC" w:rsidRDefault="00804DCC" w:rsidP="00FD1983">
            <w:pPr>
              <w:rPr>
                <w:iCs/>
                <w:sz w:val="22"/>
                <w:szCs w:val="22"/>
              </w:rPr>
            </w:pPr>
            <w:r>
              <w:rPr>
                <w:iCs/>
                <w:sz w:val="22"/>
                <w:szCs w:val="22"/>
              </w:rPr>
              <w:t>Fiksuotoji norma, taikoma, kai priklauso nuo 41 d. d. (jeigu dirbama 5 d. d. per savaitę) arba nuo 49 d. d. (jeigu dirbama 6 d. d. per savaitę) kasmetinės atostogos</w:t>
            </w:r>
          </w:p>
        </w:tc>
        <w:tc>
          <w:tcPr>
            <w:tcW w:w="3079" w:type="dxa"/>
            <w:gridSpan w:val="2"/>
            <w:vAlign w:val="center"/>
          </w:tcPr>
          <w:p w14:paraId="1B1A9F26" w14:textId="77777777" w:rsidR="00804DCC" w:rsidRDefault="00804DCC" w:rsidP="00FD1983">
            <w:pPr>
              <w:rPr>
                <w:sz w:val="22"/>
              </w:rPr>
            </w:pPr>
          </w:p>
        </w:tc>
      </w:tr>
      <w:tr w:rsidR="00804DCC" w14:paraId="2DD0EE97" w14:textId="77777777" w:rsidTr="00804DCC">
        <w:tc>
          <w:tcPr>
            <w:tcW w:w="3021" w:type="dxa"/>
            <w:vMerge w:val="restart"/>
            <w:vAlign w:val="center"/>
          </w:tcPr>
          <w:p w14:paraId="3ECB8446" w14:textId="77777777" w:rsidR="00804DCC" w:rsidRDefault="00804DCC" w:rsidP="00FD1983">
            <w:pPr>
              <w:rPr>
                <w:b/>
                <w:color w:val="000000"/>
                <w:sz w:val="22"/>
                <w:shd w:val="clear" w:color="auto" w:fill="FFFFFF"/>
              </w:rPr>
            </w:pPr>
            <w:r>
              <w:rPr>
                <w:sz w:val="22"/>
                <w:szCs w:val="22"/>
              </w:rPr>
              <w:t>Privačių juridinių asmenų projektą vykdančio personalo darbo užmokesčio išlaidos</w:t>
            </w:r>
          </w:p>
        </w:tc>
        <w:tc>
          <w:tcPr>
            <w:tcW w:w="3021" w:type="dxa"/>
            <w:vAlign w:val="center"/>
          </w:tcPr>
          <w:p w14:paraId="209E42BB" w14:textId="77777777" w:rsidR="00804DCC" w:rsidRDefault="00804DCC" w:rsidP="00FD1983">
            <w:pPr>
              <w:jc w:val="center"/>
              <w:rPr>
                <w:sz w:val="22"/>
              </w:rPr>
            </w:pPr>
            <w:r>
              <w:rPr>
                <w:color w:val="000000"/>
                <w:sz w:val="22"/>
                <w:szCs w:val="22"/>
              </w:rPr>
              <w:t>FĮ-39-01</w:t>
            </w:r>
          </w:p>
        </w:tc>
        <w:tc>
          <w:tcPr>
            <w:tcW w:w="3021" w:type="dxa"/>
            <w:vAlign w:val="center"/>
          </w:tcPr>
          <w:p w14:paraId="7272B67B" w14:textId="77777777" w:rsidR="00804DCC" w:rsidRDefault="00804DCC" w:rsidP="00FD1983">
            <w:pPr>
              <w:jc w:val="center"/>
              <w:rPr>
                <w:sz w:val="22"/>
              </w:rPr>
            </w:pPr>
            <w:r>
              <w:rPr>
                <w:sz w:val="22"/>
                <w:szCs w:val="22"/>
              </w:rPr>
              <w:t>02</w:t>
            </w:r>
          </w:p>
        </w:tc>
        <w:tc>
          <w:tcPr>
            <w:tcW w:w="3021" w:type="dxa"/>
            <w:vAlign w:val="center"/>
          </w:tcPr>
          <w:p w14:paraId="35CF6F84" w14:textId="77777777" w:rsidR="00804DCC" w:rsidRDefault="00804DCC" w:rsidP="00FD1983">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3079" w:type="dxa"/>
            <w:gridSpan w:val="2"/>
            <w:vMerge w:val="restart"/>
            <w:vAlign w:val="center"/>
          </w:tcPr>
          <w:p w14:paraId="71F5E4E8" w14:textId="77777777" w:rsidR="00804DCC" w:rsidRDefault="00804DCC" w:rsidP="00FD1983">
            <w:pPr>
              <w:rPr>
                <w:sz w:val="22"/>
              </w:rPr>
            </w:pPr>
            <w:r>
              <w:rPr>
                <w:sz w:val="22"/>
                <w:szCs w:val="22"/>
              </w:rPr>
              <w:t>Privačių juridinių asmenų projektą vykdančio personalo darbo užmokesčio fiksuotųjų vieneto įkainių nustatymo tyrimas</w:t>
            </w:r>
          </w:p>
          <w:p w14:paraId="015B7CD7" w14:textId="77777777" w:rsidR="00804DCC" w:rsidRDefault="00804DCC" w:rsidP="00FD1983">
            <w:pPr>
              <w:rPr>
                <w:sz w:val="22"/>
              </w:rPr>
            </w:pPr>
            <w:r>
              <w:rPr>
                <w:sz w:val="22"/>
                <w:szCs w:val="22"/>
              </w:rPr>
              <w:t>(skelbiama interneto svetainėje esinvesticijos.lt)</w:t>
            </w:r>
          </w:p>
        </w:tc>
      </w:tr>
      <w:tr w:rsidR="00804DCC" w14:paraId="542D5E60" w14:textId="77777777" w:rsidTr="00804DCC">
        <w:tc>
          <w:tcPr>
            <w:tcW w:w="3021" w:type="dxa"/>
            <w:vMerge/>
            <w:vAlign w:val="center"/>
          </w:tcPr>
          <w:p w14:paraId="435DF052" w14:textId="77777777" w:rsidR="00804DCC" w:rsidRDefault="00804DCC" w:rsidP="00FD1983">
            <w:pPr>
              <w:rPr>
                <w:b/>
                <w:color w:val="000000"/>
                <w:sz w:val="22"/>
                <w:shd w:val="clear" w:color="auto" w:fill="FFFFFF"/>
              </w:rPr>
            </w:pPr>
          </w:p>
        </w:tc>
        <w:tc>
          <w:tcPr>
            <w:tcW w:w="3021" w:type="dxa"/>
            <w:vAlign w:val="center"/>
          </w:tcPr>
          <w:p w14:paraId="05D95A7D" w14:textId="77777777" w:rsidR="00804DCC" w:rsidRDefault="00804DCC" w:rsidP="00FD1983">
            <w:pPr>
              <w:jc w:val="center"/>
              <w:rPr>
                <w:sz w:val="22"/>
              </w:rPr>
            </w:pPr>
            <w:r>
              <w:rPr>
                <w:color w:val="000000"/>
                <w:sz w:val="22"/>
                <w:szCs w:val="22"/>
              </w:rPr>
              <w:t>FĮ-39-02</w:t>
            </w:r>
          </w:p>
        </w:tc>
        <w:tc>
          <w:tcPr>
            <w:tcW w:w="3021" w:type="dxa"/>
            <w:vAlign w:val="center"/>
          </w:tcPr>
          <w:p w14:paraId="7E711D5C" w14:textId="77777777" w:rsidR="00804DCC" w:rsidRDefault="00804DCC" w:rsidP="00FD1983">
            <w:pPr>
              <w:jc w:val="center"/>
              <w:rPr>
                <w:sz w:val="22"/>
              </w:rPr>
            </w:pPr>
            <w:r>
              <w:rPr>
                <w:sz w:val="22"/>
                <w:szCs w:val="22"/>
              </w:rPr>
              <w:t>02</w:t>
            </w:r>
          </w:p>
        </w:tc>
        <w:tc>
          <w:tcPr>
            <w:tcW w:w="3021" w:type="dxa"/>
            <w:vAlign w:val="center"/>
          </w:tcPr>
          <w:p w14:paraId="54805C37" w14:textId="77777777" w:rsidR="00804DCC" w:rsidRDefault="00804DCC" w:rsidP="00FD1983">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3079" w:type="dxa"/>
            <w:gridSpan w:val="2"/>
            <w:vMerge/>
            <w:vAlign w:val="center"/>
          </w:tcPr>
          <w:p w14:paraId="5B5E8551" w14:textId="77777777" w:rsidR="00804DCC" w:rsidRDefault="00804DCC" w:rsidP="00FD1983">
            <w:pPr>
              <w:rPr>
                <w:sz w:val="22"/>
              </w:rPr>
            </w:pPr>
          </w:p>
        </w:tc>
      </w:tr>
      <w:tr w:rsidR="00804DCC" w14:paraId="6B984E2B" w14:textId="77777777" w:rsidTr="00804DCC">
        <w:tc>
          <w:tcPr>
            <w:tcW w:w="3021" w:type="dxa"/>
            <w:vMerge/>
            <w:vAlign w:val="center"/>
          </w:tcPr>
          <w:p w14:paraId="6B8A5C91" w14:textId="77777777" w:rsidR="00804DCC" w:rsidRDefault="00804DCC" w:rsidP="00FD1983">
            <w:pPr>
              <w:rPr>
                <w:b/>
                <w:color w:val="000000"/>
                <w:sz w:val="22"/>
                <w:shd w:val="clear" w:color="auto" w:fill="FFFFFF"/>
              </w:rPr>
            </w:pPr>
          </w:p>
        </w:tc>
        <w:tc>
          <w:tcPr>
            <w:tcW w:w="3021" w:type="dxa"/>
            <w:vAlign w:val="center"/>
          </w:tcPr>
          <w:p w14:paraId="360E22C2" w14:textId="77777777" w:rsidR="00804DCC" w:rsidRDefault="00804DCC" w:rsidP="00FD1983">
            <w:pPr>
              <w:jc w:val="center"/>
              <w:rPr>
                <w:sz w:val="22"/>
              </w:rPr>
            </w:pPr>
            <w:r>
              <w:rPr>
                <w:color w:val="000000"/>
                <w:sz w:val="22"/>
                <w:szCs w:val="22"/>
              </w:rPr>
              <w:t>FĮ-39-03</w:t>
            </w:r>
          </w:p>
        </w:tc>
        <w:tc>
          <w:tcPr>
            <w:tcW w:w="3021" w:type="dxa"/>
            <w:vAlign w:val="center"/>
          </w:tcPr>
          <w:p w14:paraId="57583E86" w14:textId="77777777" w:rsidR="00804DCC" w:rsidRDefault="00804DCC" w:rsidP="00FD1983">
            <w:pPr>
              <w:jc w:val="center"/>
              <w:rPr>
                <w:sz w:val="22"/>
              </w:rPr>
            </w:pPr>
            <w:r>
              <w:rPr>
                <w:sz w:val="22"/>
                <w:szCs w:val="22"/>
              </w:rPr>
              <w:t>02</w:t>
            </w:r>
          </w:p>
        </w:tc>
        <w:tc>
          <w:tcPr>
            <w:tcW w:w="3021" w:type="dxa"/>
            <w:vAlign w:val="center"/>
          </w:tcPr>
          <w:p w14:paraId="6F63708C" w14:textId="77777777" w:rsidR="00804DCC" w:rsidRDefault="00804DCC" w:rsidP="00FD1983">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3079" w:type="dxa"/>
            <w:gridSpan w:val="2"/>
            <w:vMerge/>
            <w:vAlign w:val="center"/>
          </w:tcPr>
          <w:p w14:paraId="54E18AD7" w14:textId="77777777" w:rsidR="00804DCC" w:rsidRDefault="00804DCC" w:rsidP="00FD1983">
            <w:pPr>
              <w:rPr>
                <w:sz w:val="22"/>
              </w:rPr>
            </w:pPr>
          </w:p>
        </w:tc>
      </w:tr>
      <w:tr w:rsidR="00804DCC" w14:paraId="0680E992" w14:textId="77777777" w:rsidTr="00804DCC">
        <w:tc>
          <w:tcPr>
            <w:tcW w:w="3021" w:type="dxa"/>
            <w:vAlign w:val="center"/>
          </w:tcPr>
          <w:p w14:paraId="4CFBAF52" w14:textId="77777777" w:rsidR="00804DCC" w:rsidRDefault="00804DCC" w:rsidP="00FD1983">
            <w:pPr>
              <w:rPr>
                <w:b/>
                <w:color w:val="000000"/>
                <w:sz w:val="22"/>
                <w:shd w:val="clear" w:color="auto" w:fill="FFFFFF"/>
              </w:rPr>
            </w:pPr>
            <w:r>
              <w:rPr>
                <w:sz w:val="22"/>
                <w:szCs w:val="22"/>
                <w:lang w:eastAsia="lt-LT"/>
              </w:rPr>
              <w:t>Projekto veiklas vykdančių savanorių savanoriškos veiklos nepiniginio įnašo dydis</w:t>
            </w:r>
          </w:p>
        </w:tc>
        <w:tc>
          <w:tcPr>
            <w:tcW w:w="3021" w:type="dxa"/>
            <w:vAlign w:val="center"/>
          </w:tcPr>
          <w:p w14:paraId="6E81C59C" w14:textId="77777777" w:rsidR="00804DCC" w:rsidRDefault="00804DCC" w:rsidP="00FD1983">
            <w:pPr>
              <w:jc w:val="center"/>
              <w:rPr>
                <w:color w:val="000000"/>
                <w:sz w:val="22"/>
              </w:rPr>
            </w:pPr>
            <w:r>
              <w:rPr>
                <w:sz w:val="22"/>
                <w:szCs w:val="22"/>
                <w14:ligatures w14:val="standardContextual"/>
              </w:rPr>
              <w:t>FĮ-47-01</w:t>
            </w:r>
          </w:p>
        </w:tc>
        <w:tc>
          <w:tcPr>
            <w:tcW w:w="3021" w:type="dxa"/>
            <w:vAlign w:val="center"/>
          </w:tcPr>
          <w:p w14:paraId="0386F64D" w14:textId="77777777" w:rsidR="00804DCC" w:rsidRDefault="00804DCC" w:rsidP="00FD1983">
            <w:pPr>
              <w:jc w:val="center"/>
              <w:rPr>
                <w:sz w:val="22"/>
              </w:rPr>
            </w:pPr>
            <w:r>
              <w:rPr>
                <w:sz w:val="22"/>
                <w:szCs w:val="22"/>
              </w:rPr>
              <w:t>02</w:t>
            </w:r>
          </w:p>
        </w:tc>
        <w:tc>
          <w:tcPr>
            <w:tcW w:w="3021" w:type="dxa"/>
            <w:vAlign w:val="center"/>
          </w:tcPr>
          <w:p w14:paraId="6BA38890" w14:textId="77777777" w:rsidR="00804DCC" w:rsidRDefault="00804DCC" w:rsidP="00FD1983">
            <w:pPr>
              <w:rPr>
                <w:color w:val="000000"/>
                <w:sz w:val="22"/>
              </w:rPr>
            </w:pPr>
            <w:r>
              <w:rPr>
                <w:color w:val="000000"/>
                <w:sz w:val="22"/>
              </w:rPr>
              <w:t>Projektą vykdančio personalo savanoriško darbo valandos fiksuotasis vieneto įkainis</w:t>
            </w:r>
          </w:p>
        </w:tc>
        <w:tc>
          <w:tcPr>
            <w:tcW w:w="3079" w:type="dxa"/>
            <w:gridSpan w:val="2"/>
            <w:vAlign w:val="center"/>
          </w:tcPr>
          <w:p w14:paraId="7BBAFD09" w14:textId="77777777" w:rsidR="00804DCC" w:rsidRDefault="00804DCC" w:rsidP="00FD1983">
            <w:pPr>
              <w:rPr>
                <w:sz w:val="22"/>
              </w:rPr>
            </w:pPr>
            <w:r>
              <w:rPr>
                <w:sz w:val="22"/>
                <w:szCs w:val="22"/>
              </w:rPr>
              <w:t>Projektą vykdančio personalo savanoriško darbo įnašo fiksuotojo vieneto įkainio nustatymo tyrimas</w:t>
            </w:r>
          </w:p>
          <w:p w14:paraId="4F8A44DE" w14:textId="77777777" w:rsidR="00804DCC" w:rsidRDefault="00804DCC" w:rsidP="00FD1983">
            <w:pPr>
              <w:rPr>
                <w:sz w:val="22"/>
              </w:rPr>
            </w:pPr>
            <w:r>
              <w:rPr>
                <w:sz w:val="22"/>
                <w:szCs w:val="22"/>
              </w:rPr>
              <w:t>(skelbiama interneto svetainėje esinvesticijos.lt)</w:t>
            </w:r>
          </w:p>
        </w:tc>
      </w:tr>
      <w:tr w:rsidR="00804DCC" w14:paraId="24187ADE" w14:textId="77777777" w:rsidTr="00804DCC">
        <w:tc>
          <w:tcPr>
            <w:tcW w:w="3021" w:type="dxa"/>
            <w:vMerge w:val="restart"/>
            <w:vAlign w:val="center"/>
          </w:tcPr>
          <w:p w14:paraId="1A8D2F41" w14:textId="77777777" w:rsidR="00804DCC" w:rsidRDefault="00804DCC" w:rsidP="00FD1983">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3021" w:type="dxa"/>
            <w:vAlign w:val="center"/>
          </w:tcPr>
          <w:p w14:paraId="355A8058" w14:textId="77777777" w:rsidR="00804DCC" w:rsidRDefault="00804DCC" w:rsidP="00FD1983">
            <w:pPr>
              <w:jc w:val="center"/>
              <w:rPr>
                <w:sz w:val="22"/>
              </w:rPr>
            </w:pPr>
            <w:r>
              <w:rPr>
                <w:sz w:val="22"/>
                <w:szCs w:val="22"/>
              </w:rPr>
              <w:t>FĮ-08-01</w:t>
            </w:r>
          </w:p>
        </w:tc>
        <w:tc>
          <w:tcPr>
            <w:tcW w:w="3021" w:type="dxa"/>
            <w:vAlign w:val="center"/>
          </w:tcPr>
          <w:p w14:paraId="6BFA7E7E" w14:textId="77777777" w:rsidR="00804DCC" w:rsidRDefault="00804DCC" w:rsidP="00FD1983">
            <w:pPr>
              <w:jc w:val="center"/>
              <w:rPr>
                <w:sz w:val="22"/>
              </w:rPr>
            </w:pPr>
            <w:r>
              <w:rPr>
                <w:sz w:val="22"/>
                <w:szCs w:val="22"/>
              </w:rPr>
              <w:t>02</w:t>
            </w:r>
          </w:p>
        </w:tc>
        <w:tc>
          <w:tcPr>
            <w:tcW w:w="3021" w:type="dxa"/>
            <w:vAlign w:val="center"/>
          </w:tcPr>
          <w:p w14:paraId="03D38F67" w14:textId="77777777" w:rsidR="00804DCC" w:rsidRDefault="00804DCC" w:rsidP="00FD1983">
            <w:pPr>
              <w:rPr>
                <w:sz w:val="22"/>
              </w:rPr>
            </w:pPr>
            <w:r>
              <w:rPr>
                <w:sz w:val="22"/>
                <w:szCs w:val="22"/>
              </w:rPr>
              <w:t>Privačių juridinių asmenų projektų dalyvių darbo užmokesčio fiksuotasis vieneto įkainis I, R, S, A, N, L, E, H, F, G, P ekonomikos sektoriams pagal EVRK 2 klasifikatorių</w:t>
            </w:r>
          </w:p>
        </w:tc>
        <w:tc>
          <w:tcPr>
            <w:tcW w:w="3079" w:type="dxa"/>
            <w:gridSpan w:val="2"/>
            <w:vMerge w:val="restart"/>
            <w:vAlign w:val="center"/>
          </w:tcPr>
          <w:p w14:paraId="66311DFC" w14:textId="77777777" w:rsidR="00804DCC" w:rsidRDefault="00804DCC" w:rsidP="00FD1983">
            <w:pPr>
              <w:rPr>
                <w:sz w:val="22"/>
              </w:rPr>
            </w:pPr>
            <w:r>
              <w:rPr>
                <w:sz w:val="22"/>
                <w:szCs w:val="22"/>
              </w:rPr>
              <w:t>Privačių juridinių asmenų ir viešojo valdymo institucijų projektų dalyvių darbo užmokesčio fiksuotųjų vieneto įkainių nustatymo tyrimas</w:t>
            </w:r>
          </w:p>
          <w:p w14:paraId="055835E6" w14:textId="77777777" w:rsidR="00804DCC" w:rsidRDefault="00804DCC" w:rsidP="00FD1983">
            <w:pPr>
              <w:rPr>
                <w:sz w:val="22"/>
              </w:rPr>
            </w:pPr>
            <w:r>
              <w:rPr>
                <w:sz w:val="22"/>
                <w:szCs w:val="22"/>
              </w:rPr>
              <w:t>(skelbiama interneto svetainėje esinvesticijos.lt)</w:t>
            </w:r>
          </w:p>
        </w:tc>
      </w:tr>
      <w:tr w:rsidR="00804DCC" w14:paraId="3C30B39C" w14:textId="77777777" w:rsidTr="00804DCC">
        <w:tc>
          <w:tcPr>
            <w:tcW w:w="3021" w:type="dxa"/>
            <w:vMerge/>
            <w:vAlign w:val="center"/>
          </w:tcPr>
          <w:p w14:paraId="5A2E66F8" w14:textId="77777777" w:rsidR="00804DCC" w:rsidRDefault="00804DCC" w:rsidP="00FD1983">
            <w:pPr>
              <w:rPr>
                <w:b/>
                <w:color w:val="000000"/>
                <w:sz w:val="22"/>
                <w:shd w:val="clear" w:color="auto" w:fill="FFFFFF"/>
              </w:rPr>
            </w:pPr>
          </w:p>
        </w:tc>
        <w:tc>
          <w:tcPr>
            <w:tcW w:w="3021" w:type="dxa"/>
            <w:vAlign w:val="center"/>
          </w:tcPr>
          <w:p w14:paraId="41312D82" w14:textId="77777777" w:rsidR="00804DCC" w:rsidRDefault="00804DCC" w:rsidP="00FD1983">
            <w:pPr>
              <w:jc w:val="center"/>
              <w:rPr>
                <w:sz w:val="22"/>
              </w:rPr>
            </w:pPr>
            <w:r>
              <w:rPr>
                <w:sz w:val="22"/>
                <w:szCs w:val="22"/>
              </w:rPr>
              <w:t>FĮ-08-02</w:t>
            </w:r>
          </w:p>
        </w:tc>
        <w:tc>
          <w:tcPr>
            <w:tcW w:w="3021" w:type="dxa"/>
            <w:vAlign w:val="center"/>
          </w:tcPr>
          <w:p w14:paraId="16AB9FE8" w14:textId="77777777" w:rsidR="00804DCC" w:rsidRDefault="00804DCC" w:rsidP="00FD1983">
            <w:pPr>
              <w:jc w:val="center"/>
              <w:rPr>
                <w:sz w:val="22"/>
              </w:rPr>
            </w:pPr>
            <w:r>
              <w:rPr>
                <w:sz w:val="22"/>
                <w:szCs w:val="22"/>
              </w:rPr>
              <w:t>02</w:t>
            </w:r>
          </w:p>
        </w:tc>
        <w:tc>
          <w:tcPr>
            <w:tcW w:w="3021" w:type="dxa"/>
            <w:vAlign w:val="center"/>
          </w:tcPr>
          <w:p w14:paraId="51224C4A" w14:textId="77777777" w:rsidR="00804DCC" w:rsidRDefault="00804DCC" w:rsidP="00FD1983">
            <w:pPr>
              <w:rPr>
                <w:sz w:val="22"/>
              </w:rPr>
            </w:pPr>
            <w:r>
              <w:rPr>
                <w:sz w:val="22"/>
                <w:szCs w:val="22"/>
              </w:rPr>
              <w:t>Privačių juridinių asmenų projektų dalyvių darbo užmokesčio fiksuotasis vieneto įkainis C, Q, B, D, M ekonomikos sektoriams pagal EVRK 2 klasifikatorių</w:t>
            </w:r>
          </w:p>
        </w:tc>
        <w:tc>
          <w:tcPr>
            <w:tcW w:w="3079" w:type="dxa"/>
            <w:gridSpan w:val="2"/>
            <w:vMerge/>
            <w:vAlign w:val="center"/>
          </w:tcPr>
          <w:p w14:paraId="2BD597E3" w14:textId="77777777" w:rsidR="00804DCC" w:rsidRDefault="00804DCC" w:rsidP="00FD1983">
            <w:pPr>
              <w:rPr>
                <w:sz w:val="22"/>
              </w:rPr>
            </w:pPr>
          </w:p>
        </w:tc>
      </w:tr>
      <w:tr w:rsidR="00804DCC" w14:paraId="06845500" w14:textId="77777777" w:rsidTr="00804DCC">
        <w:tc>
          <w:tcPr>
            <w:tcW w:w="3021" w:type="dxa"/>
            <w:vMerge/>
            <w:vAlign w:val="center"/>
          </w:tcPr>
          <w:p w14:paraId="336740D6" w14:textId="77777777" w:rsidR="00804DCC" w:rsidRDefault="00804DCC" w:rsidP="00FD1983">
            <w:pPr>
              <w:rPr>
                <w:b/>
                <w:color w:val="000000"/>
                <w:sz w:val="22"/>
                <w:shd w:val="clear" w:color="auto" w:fill="FFFFFF"/>
              </w:rPr>
            </w:pPr>
          </w:p>
        </w:tc>
        <w:tc>
          <w:tcPr>
            <w:tcW w:w="3021" w:type="dxa"/>
            <w:vAlign w:val="center"/>
          </w:tcPr>
          <w:p w14:paraId="1B2F316E" w14:textId="77777777" w:rsidR="00804DCC" w:rsidRDefault="00804DCC" w:rsidP="00FD1983">
            <w:pPr>
              <w:jc w:val="center"/>
              <w:rPr>
                <w:sz w:val="22"/>
              </w:rPr>
            </w:pPr>
            <w:r>
              <w:rPr>
                <w:sz w:val="22"/>
                <w:szCs w:val="22"/>
              </w:rPr>
              <w:t>FĮ-08-03</w:t>
            </w:r>
          </w:p>
        </w:tc>
        <w:tc>
          <w:tcPr>
            <w:tcW w:w="3021" w:type="dxa"/>
            <w:vAlign w:val="center"/>
          </w:tcPr>
          <w:p w14:paraId="7C87FAB6" w14:textId="77777777" w:rsidR="00804DCC" w:rsidRDefault="00804DCC" w:rsidP="00FD1983">
            <w:pPr>
              <w:jc w:val="center"/>
              <w:rPr>
                <w:sz w:val="22"/>
              </w:rPr>
            </w:pPr>
            <w:r>
              <w:rPr>
                <w:sz w:val="22"/>
                <w:szCs w:val="22"/>
              </w:rPr>
              <w:t>02</w:t>
            </w:r>
          </w:p>
        </w:tc>
        <w:tc>
          <w:tcPr>
            <w:tcW w:w="3021" w:type="dxa"/>
            <w:vAlign w:val="center"/>
          </w:tcPr>
          <w:p w14:paraId="07AA0956" w14:textId="77777777" w:rsidR="00804DCC" w:rsidRDefault="00804DCC" w:rsidP="00FD1983">
            <w:pPr>
              <w:rPr>
                <w:sz w:val="22"/>
              </w:rPr>
            </w:pPr>
            <w:r>
              <w:rPr>
                <w:sz w:val="22"/>
                <w:szCs w:val="22"/>
              </w:rPr>
              <w:t>Privačių juridinių asmenų projektų dalyvių darbo užmokesčio fiksuotasis vieneto įkainis K ir J ekonomikos sektoriams pagal EVRK 2 klasifikatorių</w:t>
            </w:r>
          </w:p>
        </w:tc>
        <w:tc>
          <w:tcPr>
            <w:tcW w:w="3079" w:type="dxa"/>
            <w:gridSpan w:val="2"/>
            <w:vMerge/>
            <w:vAlign w:val="center"/>
          </w:tcPr>
          <w:p w14:paraId="2134ED67" w14:textId="77777777" w:rsidR="00804DCC" w:rsidRDefault="00804DCC" w:rsidP="00FD1983">
            <w:pPr>
              <w:rPr>
                <w:sz w:val="22"/>
              </w:rPr>
            </w:pPr>
          </w:p>
        </w:tc>
      </w:tr>
      <w:tr w:rsidR="00804DCC" w14:paraId="6987655A" w14:textId="77777777" w:rsidTr="00804DCC">
        <w:tc>
          <w:tcPr>
            <w:tcW w:w="3021" w:type="dxa"/>
            <w:vMerge/>
            <w:vAlign w:val="center"/>
          </w:tcPr>
          <w:p w14:paraId="1DBD868B" w14:textId="77777777" w:rsidR="00804DCC" w:rsidRDefault="00804DCC" w:rsidP="00FD1983">
            <w:pPr>
              <w:rPr>
                <w:b/>
                <w:color w:val="000000"/>
                <w:sz w:val="22"/>
                <w:shd w:val="clear" w:color="auto" w:fill="FFFFFF"/>
              </w:rPr>
            </w:pPr>
          </w:p>
        </w:tc>
        <w:tc>
          <w:tcPr>
            <w:tcW w:w="3021" w:type="dxa"/>
            <w:vAlign w:val="center"/>
          </w:tcPr>
          <w:p w14:paraId="0ADF360D" w14:textId="77777777" w:rsidR="00804DCC" w:rsidRDefault="00804DCC" w:rsidP="00FD1983">
            <w:pPr>
              <w:jc w:val="center"/>
              <w:rPr>
                <w:sz w:val="22"/>
              </w:rPr>
            </w:pPr>
            <w:r>
              <w:rPr>
                <w:sz w:val="22"/>
                <w:szCs w:val="22"/>
              </w:rPr>
              <w:t>FĮ-08-04</w:t>
            </w:r>
          </w:p>
        </w:tc>
        <w:tc>
          <w:tcPr>
            <w:tcW w:w="3021" w:type="dxa"/>
            <w:vAlign w:val="center"/>
          </w:tcPr>
          <w:p w14:paraId="30294300" w14:textId="77777777" w:rsidR="00804DCC" w:rsidRDefault="00804DCC" w:rsidP="00FD1983">
            <w:pPr>
              <w:jc w:val="center"/>
              <w:rPr>
                <w:sz w:val="22"/>
              </w:rPr>
            </w:pPr>
            <w:r>
              <w:rPr>
                <w:sz w:val="22"/>
                <w:szCs w:val="22"/>
              </w:rPr>
              <w:t>02</w:t>
            </w:r>
          </w:p>
        </w:tc>
        <w:tc>
          <w:tcPr>
            <w:tcW w:w="3021" w:type="dxa"/>
            <w:vAlign w:val="center"/>
          </w:tcPr>
          <w:p w14:paraId="39FC2C45" w14:textId="77777777" w:rsidR="00804DCC" w:rsidRDefault="00804DCC" w:rsidP="00FD1983">
            <w:pPr>
              <w:rPr>
                <w:sz w:val="22"/>
              </w:rPr>
            </w:pPr>
            <w:r>
              <w:rPr>
                <w:sz w:val="22"/>
                <w:szCs w:val="22"/>
              </w:rPr>
              <w:t>Viešojo valdymo institucijų projektų dalyvių darbo užmokesčio fiksuotasis vieneto įkainis R, L, N, G, P, S, E, A, C ekonomikos sektoriams pagal EVRK 2 klasifikatorių</w:t>
            </w:r>
          </w:p>
        </w:tc>
        <w:tc>
          <w:tcPr>
            <w:tcW w:w="3079" w:type="dxa"/>
            <w:gridSpan w:val="2"/>
            <w:vMerge/>
            <w:vAlign w:val="center"/>
          </w:tcPr>
          <w:p w14:paraId="1A3B21AB" w14:textId="77777777" w:rsidR="00804DCC" w:rsidRDefault="00804DCC" w:rsidP="00FD1983">
            <w:pPr>
              <w:rPr>
                <w:sz w:val="22"/>
              </w:rPr>
            </w:pPr>
          </w:p>
        </w:tc>
      </w:tr>
      <w:tr w:rsidR="00804DCC" w14:paraId="647721F8" w14:textId="77777777" w:rsidTr="00804DCC">
        <w:tc>
          <w:tcPr>
            <w:tcW w:w="3021" w:type="dxa"/>
            <w:vMerge/>
            <w:vAlign w:val="center"/>
          </w:tcPr>
          <w:p w14:paraId="0A480B6F" w14:textId="77777777" w:rsidR="00804DCC" w:rsidRDefault="00804DCC" w:rsidP="00FD1983">
            <w:pPr>
              <w:rPr>
                <w:b/>
                <w:color w:val="000000"/>
                <w:sz w:val="22"/>
                <w:shd w:val="clear" w:color="auto" w:fill="FFFFFF"/>
              </w:rPr>
            </w:pPr>
          </w:p>
        </w:tc>
        <w:tc>
          <w:tcPr>
            <w:tcW w:w="3021" w:type="dxa"/>
            <w:vAlign w:val="center"/>
          </w:tcPr>
          <w:p w14:paraId="08EB5DB8" w14:textId="77777777" w:rsidR="00804DCC" w:rsidRDefault="00804DCC" w:rsidP="00FD1983">
            <w:pPr>
              <w:jc w:val="center"/>
              <w:rPr>
                <w:sz w:val="22"/>
              </w:rPr>
            </w:pPr>
            <w:r>
              <w:rPr>
                <w:sz w:val="22"/>
                <w:szCs w:val="22"/>
              </w:rPr>
              <w:t>FĮ-08-05</w:t>
            </w:r>
          </w:p>
        </w:tc>
        <w:tc>
          <w:tcPr>
            <w:tcW w:w="3021" w:type="dxa"/>
            <w:vAlign w:val="center"/>
          </w:tcPr>
          <w:p w14:paraId="48771EC1" w14:textId="77777777" w:rsidR="00804DCC" w:rsidRDefault="00804DCC" w:rsidP="00FD1983">
            <w:pPr>
              <w:jc w:val="center"/>
              <w:rPr>
                <w:sz w:val="22"/>
              </w:rPr>
            </w:pPr>
            <w:r>
              <w:rPr>
                <w:sz w:val="22"/>
                <w:szCs w:val="22"/>
              </w:rPr>
              <w:t>02</w:t>
            </w:r>
          </w:p>
        </w:tc>
        <w:tc>
          <w:tcPr>
            <w:tcW w:w="3021" w:type="dxa"/>
            <w:vAlign w:val="center"/>
          </w:tcPr>
          <w:p w14:paraId="1CE3B3D2" w14:textId="77777777" w:rsidR="00804DCC" w:rsidRDefault="00804DCC" w:rsidP="00FD1983">
            <w:pPr>
              <w:rPr>
                <w:sz w:val="22"/>
              </w:rPr>
            </w:pPr>
            <w:r>
              <w:rPr>
                <w:sz w:val="22"/>
                <w:szCs w:val="22"/>
              </w:rPr>
              <w:t>Viešojo valdymo institucijų projektų dalyvių darbo užmokesčio fiksuotasis vieneto įkainis H, Q, F, O, D, M ekonomikos sektoriams pagal EVRK 2 klasifikatorių</w:t>
            </w:r>
          </w:p>
        </w:tc>
        <w:tc>
          <w:tcPr>
            <w:tcW w:w="3079" w:type="dxa"/>
            <w:gridSpan w:val="2"/>
            <w:vMerge/>
            <w:vAlign w:val="center"/>
          </w:tcPr>
          <w:p w14:paraId="667653BB" w14:textId="77777777" w:rsidR="00804DCC" w:rsidRDefault="00804DCC" w:rsidP="00FD1983">
            <w:pPr>
              <w:rPr>
                <w:sz w:val="22"/>
              </w:rPr>
            </w:pPr>
          </w:p>
        </w:tc>
      </w:tr>
      <w:tr w:rsidR="00804DCC" w14:paraId="043E09A7" w14:textId="77777777" w:rsidTr="00804DCC">
        <w:tc>
          <w:tcPr>
            <w:tcW w:w="3021" w:type="dxa"/>
            <w:vMerge/>
            <w:vAlign w:val="center"/>
          </w:tcPr>
          <w:p w14:paraId="495F1CA8" w14:textId="77777777" w:rsidR="00804DCC" w:rsidRDefault="00804DCC" w:rsidP="00FD1983">
            <w:pPr>
              <w:rPr>
                <w:b/>
                <w:color w:val="000000"/>
                <w:sz w:val="22"/>
                <w:shd w:val="clear" w:color="auto" w:fill="FFFFFF"/>
              </w:rPr>
            </w:pPr>
          </w:p>
        </w:tc>
        <w:tc>
          <w:tcPr>
            <w:tcW w:w="3021" w:type="dxa"/>
            <w:vAlign w:val="center"/>
          </w:tcPr>
          <w:p w14:paraId="60DB32A5" w14:textId="77777777" w:rsidR="00804DCC" w:rsidRDefault="00804DCC" w:rsidP="00FD1983">
            <w:pPr>
              <w:jc w:val="center"/>
              <w:rPr>
                <w:sz w:val="22"/>
              </w:rPr>
            </w:pPr>
            <w:r>
              <w:rPr>
                <w:sz w:val="22"/>
                <w:szCs w:val="22"/>
              </w:rPr>
              <w:t>FĮ-08-06</w:t>
            </w:r>
          </w:p>
        </w:tc>
        <w:tc>
          <w:tcPr>
            <w:tcW w:w="3021" w:type="dxa"/>
            <w:vAlign w:val="center"/>
          </w:tcPr>
          <w:p w14:paraId="5432C712" w14:textId="77777777" w:rsidR="00804DCC" w:rsidRDefault="00804DCC" w:rsidP="00FD1983">
            <w:pPr>
              <w:jc w:val="center"/>
              <w:rPr>
                <w:sz w:val="22"/>
              </w:rPr>
            </w:pPr>
            <w:r>
              <w:rPr>
                <w:sz w:val="22"/>
                <w:szCs w:val="22"/>
              </w:rPr>
              <w:t>02</w:t>
            </w:r>
          </w:p>
        </w:tc>
        <w:tc>
          <w:tcPr>
            <w:tcW w:w="3021" w:type="dxa"/>
            <w:vAlign w:val="center"/>
          </w:tcPr>
          <w:p w14:paraId="3B0BE34B" w14:textId="77777777" w:rsidR="00804DCC" w:rsidRDefault="00804DCC" w:rsidP="00FD1983">
            <w:pPr>
              <w:rPr>
                <w:sz w:val="22"/>
              </w:rPr>
            </w:pPr>
            <w:r>
              <w:rPr>
                <w:sz w:val="22"/>
                <w:szCs w:val="22"/>
              </w:rPr>
              <w:t>Viešojo valdymo institucijų projektų dalyvių darbo užmokesčio fiksuotasis vieneto įkainis J ir K ekonomikos sektoriams pagal EVRK 2 klasifikatorių</w:t>
            </w:r>
          </w:p>
        </w:tc>
        <w:tc>
          <w:tcPr>
            <w:tcW w:w="3079" w:type="dxa"/>
            <w:gridSpan w:val="2"/>
            <w:vMerge/>
            <w:vAlign w:val="center"/>
          </w:tcPr>
          <w:p w14:paraId="521B8159" w14:textId="77777777" w:rsidR="00804DCC" w:rsidRDefault="00804DCC" w:rsidP="00FD1983">
            <w:pPr>
              <w:rPr>
                <w:sz w:val="22"/>
              </w:rPr>
            </w:pPr>
          </w:p>
        </w:tc>
      </w:tr>
      <w:tr w:rsidR="00804DCC" w14:paraId="092C9BBA" w14:textId="77777777" w:rsidTr="00804DCC">
        <w:trPr>
          <w:trHeight w:val="1260"/>
        </w:trPr>
        <w:tc>
          <w:tcPr>
            <w:tcW w:w="3021" w:type="dxa"/>
            <w:vMerge w:val="restart"/>
            <w:vAlign w:val="center"/>
          </w:tcPr>
          <w:p w14:paraId="5B0508BC" w14:textId="77777777" w:rsidR="00804DCC" w:rsidRDefault="00804DCC" w:rsidP="00FD1983">
            <w:pPr>
              <w:rPr>
                <w:sz w:val="22"/>
                <w:szCs w:val="22"/>
              </w:rPr>
            </w:pPr>
            <w:r w:rsidRPr="014EA380">
              <w:rPr>
                <w:sz w:val="22"/>
                <w:szCs w:val="22"/>
              </w:rPr>
              <w:t>Bendrųjų įgūdžių mokymų išlaidos</w:t>
            </w:r>
          </w:p>
        </w:tc>
        <w:tc>
          <w:tcPr>
            <w:tcW w:w="3021" w:type="dxa"/>
            <w:vAlign w:val="center"/>
          </w:tcPr>
          <w:p w14:paraId="6B2CEF8F" w14:textId="77777777" w:rsidR="00804DCC" w:rsidRDefault="00804DCC" w:rsidP="00FD1983">
            <w:pPr>
              <w:jc w:val="center"/>
              <w:rPr>
                <w:sz w:val="22"/>
                <w:szCs w:val="22"/>
              </w:rPr>
            </w:pPr>
          </w:p>
          <w:p w14:paraId="35EF23EE" w14:textId="77777777" w:rsidR="00804DCC" w:rsidRDefault="00804DCC" w:rsidP="00FD1983">
            <w:pPr>
              <w:jc w:val="center"/>
            </w:pPr>
            <w:r w:rsidRPr="05463294">
              <w:rPr>
                <w:sz w:val="22"/>
                <w:szCs w:val="22"/>
              </w:rPr>
              <w:t xml:space="preserve">FĮ-74-01 </w:t>
            </w:r>
          </w:p>
          <w:p w14:paraId="3242395A" w14:textId="77777777" w:rsidR="00804DCC" w:rsidRDefault="00804DCC" w:rsidP="00FD1983">
            <w:pPr>
              <w:jc w:val="center"/>
              <w:rPr>
                <w:sz w:val="22"/>
                <w:szCs w:val="22"/>
              </w:rPr>
            </w:pPr>
          </w:p>
        </w:tc>
        <w:tc>
          <w:tcPr>
            <w:tcW w:w="3021" w:type="dxa"/>
            <w:vAlign w:val="center"/>
          </w:tcPr>
          <w:p w14:paraId="319F0E02" w14:textId="77777777" w:rsidR="00804DCC" w:rsidRDefault="00804DCC" w:rsidP="00FD1983">
            <w:pPr>
              <w:jc w:val="center"/>
              <w:rPr>
                <w:sz w:val="22"/>
                <w:szCs w:val="22"/>
              </w:rPr>
            </w:pPr>
            <w:r w:rsidRPr="05463294">
              <w:rPr>
                <w:sz w:val="22"/>
                <w:szCs w:val="22"/>
              </w:rPr>
              <w:t>02</w:t>
            </w:r>
          </w:p>
        </w:tc>
        <w:tc>
          <w:tcPr>
            <w:tcW w:w="3021" w:type="dxa"/>
            <w:vAlign w:val="center"/>
          </w:tcPr>
          <w:p w14:paraId="3DE9342D" w14:textId="77777777" w:rsidR="00804DCC" w:rsidRDefault="00804DCC" w:rsidP="00FD1983">
            <w:pPr>
              <w:jc w:val="both"/>
            </w:pPr>
            <w:r w:rsidRPr="05463294">
              <w:rPr>
                <w:sz w:val="22"/>
                <w:szCs w:val="22"/>
              </w:rPr>
              <w:t>Bendrųjų įgūdžių mokymų dalyvio vienos mokymų valandos fiksuotasis vieneto įkainis, be PVM</w:t>
            </w:r>
          </w:p>
        </w:tc>
        <w:tc>
          <w:tcPr>
            <w:tcW w:w="3079" w:type="dxa"/>
            <w:gridSpan w:val="2"/>
            <w:vMerge w:val="restart"/>
            <w:vAlign w:val="center"/>
          </w:tcPr>
          <w:p w14:paraId="368366D5" w14:textId="77777777" w:rsidR="00804DCC" w:rsidRDefault="00804DCC" w:rsidP="00FD1983">
            <w:pPr>
              <w:jc w:val="center"/>
            </w:pPr>
            <w:r w:rsidRPr="05463294">
              <w:rPr>
                <w:sz w:val="22"/>
                <w:szCs w:val="22"/>
              </w:rPr>
              <w:t xml:space="preserve">Bendrųjų įgūdžių mokymų dalyvio vienos mokymų valandos fiksuotojo vieneto įkainio nustatymo tyrimas (skelbiama interneto svetainėje </w:t>
            </w:r>
            <w:hyperlink r:id="rId16">
              <w:r w:rsidRPr="05463294">
                <w:rPr>
                  <w:sz w:val="22"/>
                  <w:szCs w:val="22"/>
                </w:rPr>
                <w:t>www.esinvesticijos.lt</w:t>
              </w:r>
            </w:hyperlink>
            <w:r w:rsidRPr="05463294">
              <w:rPr>
                <w:sz w:val="22"/>
                <w:szCs w:val="22"/>
              </w:rPr>
              <w:t xml:space="preserve"> )</w:t>
            </w:r>
          </w:p>
          <w:p w14:paraId="6A0CD3F7" w14:textId="77777777" w:rsidR="00804DCC" w:rsidRDefault="00804DCC" w:rsidP="00FD1983">
            <w:pPr>
              <w:rPr>
                <w:sz w:val="22"/>
                <w:szCs w:val="22"/>
              </w:rPr>
            </w:pPr>
          </w:p>
        </w:tc>
      </w:tr>
      <w:tr w:rsidR="00804DCC" w14:paraId="04C88A3C" w14:textId="77777777" w:rsidTr="00804DCC">
        <w:trPr>
          <w:trHeight w:val="300"/>
        </w:trPr>
        <w:tc>
          <w:tcPr>
            <w:tcW w:w="3021" w:type="dxa"/>
            <w:vMerge/>
            <w:vAlign w:val="center"/>
          </w:tcPr>
          <w:p w14:paraId="0F5EDEC1" w14:textId="77777777" w:rsidR="00804DCC" w:rsidRDefault="00804DCC" w:rsidP="00FD1983"/>
        </w:tc>
        <w:tc>
          <w:tcPr>
            <w:tcW w:w="3021" w:type="dxa"/>
            <w:vAlign w:val="center"/>
          </w:tcPr>
          <w:p w14:paraId="45943DB9" w14:textId="77777777" w:rsidR="00804DCC" w:rsidRDefault="00804DCC" w:rsidP="00FD1983">
            <w:pPr>
              <w:jc w:val="center"/>
            </w:pPr>
            <w:r w:rsidRPr="05463294">
              <w:rPr>
                <w:sz w:val="22"/>
                <w:szCs w:val="22"/>
              </w:rPr>
              <w:t>FĮ-74-02</w:t>
            </w:r>
          </w:p>
        </w:tc>
        <w:tc>
          <w:tcPr>
            <w:tcW w:w="3021" w:type="dxa"/>
            <w:vAlign w:val="center"/>
          </w:tcPr>
          <w:p w14:paraId="6310B11B" w14:textId="77777777" w:rsidR="00804DCC" w:rsidRDefault="00804DCC" w:rsidP="00FD1983">
            <w:pPr>
              <w:jc w:val="center"/>
              <w:rPr>
                <w:sz w:val="22"/>
                <w:szCs w:val="22"/>
              </w:rPr>
            </w:pPr>
            <w:r w:rsidRPr="05463294">
              <w:rPr>
                <w:sz w:val="22"/>
                <w:szCs w:val="22"/>
              </w:rPr>
              <w:t>02</w:t>
            </w:r>
          </w:p>
        </w:tc>
        <w:tc>
          <w:tcPr>
            <w:tcW w:w="3021" w:type="dxa"/>
            <w:vAlign w:val="center"/>
          </w:tcPr>
          <w:p w14:paraId="12673CEA" w14:textId="77777777" w:rsidR="00804DCC" w:rsidRDefault="00804DCC" w:rsidP="00FD1983">
            <w:pPr>
              <w:jc w:val="both"/>
            </w:pPr>
            <w:r w:rsidRPr="05463294">
              <w:rPr>
                <w:sz w:val="22"/>
                <w:szCs w:val="22"/>
              </w:rPr>
              <w:t>Bendrųjų įgūdžių mokymų dalyvio vienos mokymų valandos fiksuotasis vieneto įkainis, su PVM</w:t>
            </w:r>
          </w:p>
        </w:tc>
        <w:tc>
          <w:tcPr>
            <w:tcW w:w="3079" w:type="dxa"/>
            <w:gridSpan w:val="2"/>
            <w:vMerge/>
            <w:vAlign w:val="center"/>
          </w:tcPr>
          <w:p w14:paraId="1D98AA43" w14:textId="77777777" w:rsidR="00804DCC" w:rsidRDefault="00804DCC" w:rsidP="00FD1983"/>
        </w:tc>
      </w:tr>
      <w:tr w:rsidR="00804DCC" w14:paraId="41611E7B" w14:textId="77777777" w:rsidTr="00804DCC">
        <w:trPr>
          <w:trHeight w:val="300"/>
        </w:trPr>
        <w:tc>
          <w:tcPr>
            <w:tcW w:w="3021" w:type="dxa"/>
            <w:vMerge w:val="restart"/>
            <w:vAlign w:val="center"/>
          </w:tcPr>
          <w:p w14:paraId="1C6BD4A0" w14:textId="77777777" w:rsidR="00804DCC" w:rsidRDefault="00804DCC" w:rsidP="00FD1983">
            <w:pPr>
              <w:rPr>
                <w:color w:val="000000" w:themeColor="text1"/>
                <w:sz w:val="22"/>
                <w:szCs w:val="22"/>
              </w:rPr>
            </w:pPr>
            <w:r w:rsidRPr="014EA380">
              <w:rPr>
                <w:color w:val="000000" w:themeColor="text1"/>
                <w:sz w:val="22"/>
                <w:szCs w:val="22"/>
              </w:rPr>
              <w:t>Tarpmiestinių kelionių išlaidos</w:t>
            </w:r>
          </w:p>
        </w:tc>
        <w:tc>
          <w:tcPr>
            <w:tcW w:w="3021" w:type="dxa"/>
            <w:vAlign w:val="center"/>
          </w:tcPr>
          <w:p w14:paraId="6FC8B3C5" w14:textId="77777777" w:rsidR="00804DCC" w:rsidRDefault="00804DCC" w:rsidP="00FD1983">
            <w:pPr>
              <w:jc w:val="center"/>
            </w:pPr>
            <w:r w:rsidRPr="05463294">
              <w:rPr>
                <w:sz w:val="22"/>
                <w:szCs w:val="22"/>
              </w:rPr>
              <w:t>FĮ-58-01</w:t>
            </w:r>
          </w:p>
        </w:tc>
        <w:tc>
          <w:tcPr>
            <w:tcW w:w="3021" w:type="dxa"/>
            <w:vAlign w:val="center"/>
          </w:tcPr>
          <w:p w14:paraId="01A58EDF" w14:textId="77777777" w:rsidR="00804DCC" w:rsidRDefault="00804DCC" w:rsidP="00FD1983">
            <w:pPr>
              <w:jc w:val="center"/>
              <w:rPr>
                <w:sz w:val="22"/>
                <w:szCs w:val="22"/>
              </w:rPr>
            </w:pPr>
            <w:r w:rsidRPr="05463294">
              <w:rPr>
                <w:sz w:val="22"/>
                <w:szCs w:val="22"/>
              </w:rPr>
              <w:t>02</w:t>
            </w:r>
          </w:p>
        </w:tc>
        <w:tc>
          <w:tcPr>
            <w:tcW w:w="3021" w:type="dxa"/>
            <w:vAlign w:val="center"/>
          </w:tcPr>
          <w:p w14:paraId="4766AFB1" w14:textId="77777777" w:rsidR="00804DCC" w:rsidRDefault="00804DCC" w:rsidP="00FD1983">
            <w:pPr>
              <w:jc w:val="both"/>
            </w:pPr>
            <w:r w:rsidRPr="05463294">
              <w:rPr>
                <w:sz w:val="22"/>
                <w:szCs w:val="22"/>
              </w:rPr>
              <w:t>Projekto dalyvio ir (arba) projektą vykdančio personalo tarpmiestinės kelionės išlaidų Lietuvoje fiksuotasis vieneto įkainis, apmokamas už nuvažiuotą 1 km, be PVM</w:t>
            </w:r>
          </w:p>
        </w:tc>
        <w:tc>
          <w:tcPr>
            <w:tcW w:w="3079" w:type="dxa"/>
            <w:gridSpan w:val="2"/>
            <w:vMerge w:val="restart"/>
            <w:vAlign w:val="center"/>
          </w:tcPr>
          <w:p w14:paraId="496EF95C" w14:textId="77777777" w:rsidR="00804DCC" w:rsidRDefault="00804DCC" w:rsidP="00FD1983">
            <w:pPr>
              <w:jc w:val="center"/>
            </w:pPr>
            <w:r w:rsidRPr="05463294">
              <w:rPr>
                <w:sz w:val="22"/>
                <w:szCs w:val="22"/>
              </w:rPr>
              <w:t xml:space="preserve">Projekto dalyvio ir (arba) projektą vykdančio personalo tarpmiestinės kelionės išlaidų Lietuvoje fiksuotojo vieneto įkainio nustatymo tyrimas (skelbiama interneto svetainėje </w:t>
            </w:r>
            <w:hyperlink r:id="rId17">
              <w:r w:rsidRPr="05463294">
                <w:rPr>
                  <w:sz w:val="22"/>
                  <w:szCs w:val="22"/>
                </w:rPr>
                <w:t>www.esinvesticijos.lt</w:t>
              </w:r>
            </w:hyperlink>
            <w:r w:rsidRPr="05463294">
              <w:rPr>
                <w:sz w:val="22"/>
                <w:szCs w:val="22"/>
              </w:rPr>
              <w:t xml:space="preserve"> )</w:t>
            </w:r>
          </w:p>
        </w:tc>
      </w:tr>
      <w:tr w:rsidR="00804DCC" w14:paraId="588E239B" w14:textId="77777777" w:rsidTr="00804DCC">
        <w:trPr>
          <w:trHeight w:val="300"/>
        </w:trPr>
        <w:tc>
          <w:tcPr>
            <w:tcW w:w="3021" w:type="dxa"/>
            <w:vMerge/>
            <w:vAlign w:val="center"/>
          </w:tcPr>
          <w:p w14:paraId="45DB2947" w14:textId="77777777" w:rsidR="00804DCC" w:rsidRDefault="00804DCC" w:rsidP="00FD1983">
            <w:pPr>
              <w:rPr>
                <w:color w:val="000000" w:themeColor="text1"/>
                <w:sz w:val="22"/>
                <w:szCs w:val="22"/>
              </w:rPr>
            </w:pPr>
          </w:p>
        </w:tc>
        <w:tc>
          <w:tcPr>
            <w:tcW w:w="3021" w:type="dxa"/>
            <w:vAlign w:val="center"/>
          </w:tcPr>
          <w:p w14:paraId="03CB6569" w14:textId="77777777" w:rsidR="00804DCC" w:rsidRDefault="00804DCC" w:rsidP="00FD1983">
            <w:pPr>
              <w:jc w:val="center"/>
            </w:pPr>
            <w:r w:rsidRPr="05463294">
              <w:rPr>
                <w:sz w:val="22"/>
                <w:szCs w:val="22"/>
              </w:rPr>
              <w:t>FĮ-58-02</w:t>
            </w:r>
          </w:p>
        </w:tc>
        <w:tc>
          <w:tcPr>
            <w:tcW w:w="3021" w:type="dxa"/>
            <w:vAlign w:val="center"/>
          </w:tcPr>
          <w:p w14:paraId="2CFE0DBD" w14:textId="77777777" w:rsidR="00804DCC" w:rsidRDefault="00804DCC" w:rsidP="00FD1983">
            <w:pPr>
              <w:jc w:val="center"/>
              <w:rPr>
                <w:sz w:val="22"/>
                <w:szCs w:val="22"/>
              </w:rPr>
            </w:pPr>
            <w:r w:rsidRPr="05463294">
              <w:rPr>
                <w:sz w:val="22"/>
                <w:szCs w:val="22"/>
              </w:rPr>
              <w:t>02</w:t>
            </w:r>
          </w:p>
        </w:tc>
        <w:tc>
          <w:tcPr>
            <w:tcW w:w="3021" w:type="dxa"/>
            <w:vAlign w:val="center"/>
          </w:tcPr>
          <w:p w14:paraId="2961E606" w14:textId="77777777" w:rsidR="00804DCC" w:rsidRDefault="00804DCC" w:rsidP="00FD1983">
            <w:pPr>
              <w:jc w:val="both"/>
            </w:pPr>
            <w:r w:rsidRPr="05463294">
              <w:rPr>
                <w:sz w:val="22"/>
                <w:szCs w:val="22"/>
              </w:rPr>
              <w:t>Projekto dalyvio ir (arba) projektą vykdančio personalo tarpmiestinės kelionės išlaidų Lietuvoje fiksuotasis vieneto įkainis, apmokamas už nuvažiuotą 1 km, su PVM</w:t>
            </w:r>
          </w:p>
        </w:tc>
        <w:tc>
          <w:tcPr>
            <w:tcW w:w="3079" w:type="dxa"/>
            <w:gridSpan w:val="2"/>
            <w:vMerge/>
            <w:vAlign w:val="center"/>
          </w:tcPr>
          <w:p w14:paraId="2BC25045" w14:textId="77777777" w:rsidR="00804DCC" w:rsidRDefault="00804DCC" w:rsidP="00FD1983"/>
        </w:tc>
      </w:tr>
    </w:tbl>
    <w:p w14:paraId="5FF8E885" w14:textId="77777777" w:rsidR="00804DCC" w:rsidRDefault="00804DCC" w:rsidP="00804DCC">
      <w:pPr>
        <w:spacing w:line="276" w:lineRule="auto"/>
        <w:jc w:val="center"/>
        <w:rPr>
          <w:rFonts w:eastAsia="Calibri"/>
          <w:sz w:val="22"/>
          <w:szCs w:val="22"/>
        </w:rPr>
      </w:pPr>
    </w:p>
    <w:p w14:paraId="62BFAA43" w14:textId="77777777" w:rsidR="00B47C06" w:rsidRPr="00B47C06" w:rsidRDefault="00B47C06" w:rsidP="00B47C06">
      <w:pPr>
        <w:spacing w:after="160" w:line="278" w:lineRule="auto"/>
        <w:rPr>
          <w:rFonts w:ascii="Aptos" w:eastAsia="Aptos" w:hAnsi="Aptos"/>
          <w:kern w:val="2"/>
          <w:szCs w:val="24"/>
          <w14:ligatures w14:val="standardContextual"/>
        </w:rPr>
      </w:pPr>
    </w:p>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D55B" w14:textId="77777777" w:rsidR="00E32E4A" w:rsidRDefault="00E32E4A">
      <w:pPr>
        <w:rPr>
          <w:sz w:val="22"/>
          <w:szCs w:val="22"/>
        </w:rPr>
      </w:pPr>
      <w:r>
        <w:rPr>
          <w:sz w:val="22"/>
          <w:szCs w:val="22"/>
        </w:rPr>
        <w:separator/>
      </w:r>
    </w:p>
  </w:endnote>
  <w:endnote w:type="continuationSeparator" w:id="0">
    <w:p w14:paraId="29B05F6B" w14:textId="77777777" w:rsidR="00E32E4A" w:rsidRDefault="00E32E4A">
      <w:pPr>
        <w:rPr>
          <w:sz w:val="22"/>
          <w:szCs w:val="22"/>
        </w:rPr>
      </w:pPr>
      <w:r>
        <w:rPr>
          <w:sz w:val="22"/>
          <w:szCs w:val="22"/>
        </w:rPr>
        <w:continuationSeparator/>
      </w:r>
    </w:p>
  </w:endnote>
  <w:endnote w:type="continuationNotice" w:id="1">
    <w:p w14:paraId="107F4C6A" w14:textId="77777777" w:rsidR="00E32E4A" w:rsidRDefault="00E32E4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8FAF" w14:textId="77777777" w:rsidR="00E32E4A" w:rsidRDefault="00E32E4A">
      <w:pPr>
        <w:rPr>
          <w:sz w:val="22"/>
          <w:szCs w:val="22"/>
        </w:rPr>
      </w:pPr>
      <w:r>
        <w:rPr>
          <w:sz w:val="22"/>
          <w:szCs w:val="22"/>
        </w:rPr>
        <w:separator/>
      </w:r>
    </w:p>
  </w:footnote>
  <w:footnote w:type="continuationSeparator" w:id="0">
    <w:p w14:paraId="67CADCE4" w14:textId="77777777" w:rsidR="00E32E4A" w:rsidRDefault="00E32E4A">
      <w:pPr>
        <w:rPr>
          <w:sz w:val="22"/>
          <w:szCs w:val="22"/>
        </w:rPr>
      </w:pPr>
      <w:r>
        <w:rPr>
          <w:sz w:val="22"/>
          <w:szCs w:val="22"/>
        </w:rPr>
        <w:continuationSeparator/>
      </w:r>
    </w:p>
  </w:footnote>
  <w:footnote w:type="continuationNotice" w:id="1">
    <w:p w14:paraId="60E0EF9D" w14:textId="77777777" w:rsidR="00E32E4A" w:rsidRDefault="00E32E4A">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26CFA"/>
    <w:rsid w:val="000450A7"/>
    <w:rsid w:val="000529F3"/>
    <w:rsid w:val="00055F13"/>
    <w:rsid w:val="00057164"/>
    <w:rsid w:val="00060278"/>
    <w:rsid w:val="00064287"/>
    <w:rsid w:val="00073302"/>
    <w:rsid w:val="000748F4"/>
    <w:rsid w:val="00082530"/>
    <w:rsid w:val="00091EB8"/>
    <w:rsid w:val="000A11BD"/>
    <w:rsid w:val="000A2E1F"/>
    <w:rsid w:val="000B0326"/>
    <w:rsid w:val="000B0670"/>
    <w:rsid w:val="000B1305"/>
    <w:rsid w:val="000C14F3"/>
    <w:rsid w:val="000C1F69"/>
    <w:rsid w:val="000C4049"/>
    <w:rsid w:val="000C696F"/>
    <w:rsid w:val="000D07AD"/>
    <w:rsid w:val="000E1D83"/>
    <w:rsid w:val="000E5BD2"/>
    <w:rsid w:val="00106D00"/>
    <w:rsid w:val="001152B2"/>
    <w:rsid w:val="001172C1"/>
    <w:rsid w:val="00121F78"/>
    <w:rsid w:val="001249CF"/>
    <w:rsid w:val="001350F6"/>
    <w:rsid w:val="00140825"/>
    <w:rsid w:val="0014131F"/>
    <w:rsid w:val="00151CD9"/>
    <w:rsid w:val="001546D2"/>
    <w:rsid w:val="001563B6"/>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768A"/>
    <w:rsid w:val="002351EC"/>
    <w:rsid w:val="00241321"/>
    <w:rsid w:val="00247167"/>
    <w:rsid w:val="002476DF"/>
    <w:rsid w:val="00253511"/>
    <w:rsid w:val="00254365"/>
    <w:rsid w:val="00260469"/>
    <w:rsid w:val="0026148F"/>
    <w:rsid w:val="0026796A"/>
    <w:rsid w:val="002718AE"/>
    <w:rsid w:val="00272564"/>
    <w:rsid w:val="002A0A6F"/>
    <w:rsid w:val="002A3ECB"/>
    <w:rsid w:val="002A3EDF"/>
    <w:rsid w:val="002B1BAB"/>
    <w:rsid w:val="002B219C"/>
    <w:rsid w:val="002C0013"/>
    <w:rsid w:val="002C0F85"/>
    <w:rsid w:val="002D2F27"/>
    <w:rsid w:val="002D5A8A"/>
    <w:rsid w:val="002D5AAC"/>
    <w:rsid w:val="002E110D"/>
    <w:rsid w:val="002E3711"/>
    <w:rsid w:val="002E5B4B"/>
    <w:rsid w:val="002E731A"/>
    <w:rsid w:val="002F343F"/>
    <w:rsid w:val="002F5BB8"/>
    <w:rsid w:val="00302C73"/>
    <w:rsid w:val="00315290"/>
    <w:rsid w:val="00316D89"/>
    <w:rsid w:val="00322E38"/>
    <w:rsid w:val="003319AE"/>
    <w:rsid w:val="00345C2C"/>
    <w:rsid w:val="00354D6D"/>
    <w:rsid w:val="00356299"/>
    <w:rsid w:val="0036278D"/>
    <w:rsid w:val="00364170"/>
    <w:rsid w:val="0036555B"/>
    <w:rsid w:val="003723B4"/>
    <w:rsid w:val="00372C0C"/>
    <w:rsid w:val="00373404"/>
    <w:rsid w:val="00373C73"/>
    <w:rsid w:val="00383811"/>
    <w:rsid w:val="00383E19"/>
    <w:rsid w:val="00384EE0"/>
    <w:rsid w:val="0039069F"/>
    <w:rsid w:val="0039390E"/>
    <w:rsid w:val="003A5E74"/>
    <w:rsid w:val="003A6F31"/>
    <w:rsid w:val="003B77F2"/>
    <w:rsid w:val="003B7A4C"/>
    <w:rsid w:val="003C6147"/>
    <w:rsid w:val="003C6C92"/>
    <w:rsid w:val="003D01A3"/>
    <w:rsid w:val="003D2119"/>
    <w:rsid w:val="003E05FA"/>
    <w:rsid w:val="003E7105"/>
    <w:rsid w:val="0040253A"/>
    <w:rsid w:val="00412466"/>
    <w:rsid w:val="00414105"/>
    <w:rsid w:val="0042336F"/>
    <w:rsid w:val="004244C1"/>
    <w:rsid w:val="00426351"/>
    <w:rsid w:val="004308AA"/>
    <w:rsid w:val="00436BEA"/>
    <w:rsid w:val="00451493"/>
    <w:rsid w:val="004519F5"/>
    <w:rsid w:val="00463394"/>
    <w:rsid w:val="0047381D"/>
    <w:rsid w:val="00476781"/>
    <w:rsid w:val="00477FA0"/>
    <w:rsid w:val="00486C32"/>
    <w:rsid w:val="00490447"/>
    <w:rsid w:val="00494670"/>
    <w:rsid w:val="004A6A0F"/>
    <w:rsid w:val="004B7A7C"/>
    <w:rsid w:val="004C040B"/>
    <w:rsid w:val="004C3F69"/>
    <w:rsid w:val="004C6DA0"/>
    <w:rsid w:val="004D31CC"/>
    <w:rsid w:val="004E7DE1"/>
    <w:rsid w:val="004F18CE"/>
    <w:rsid w:val="004F1933"/>
    <w:rsid w:val="004F624D"/>
    <w:rsid w:val="00501957"/>
    <w:rsid w:val="00503FF6"/>
    <w:rsid w:val="005227AB"/>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D6E72"/>
    <w:rsid w:val="005E0257"/>
    <w:rsid w:val="005E3DF0"/>
    <w:rsid w:val="005E54F8"/>
    <w:rsid w:val="005F03E3"/>
    <w:rsid w:val="005F66D5"/>
    <w:rsid w:val="006035EC"/>
    <w:rsid w:val="006074C5"/>
    <w:rsid w:val="00614969"/>
    <w:rsid w:val="00616A13"/>
    <w:rsid w:val="0061798A"/>
    <w:rsid w:val="00632570"/>
    <w:rsid w:val="006351FE"/>
    <w:rsid w:val="006368AB"/>
    <w:rsid w:val="0063701E"/>
    <w:rsid w:val="006416E8"/>
    <w:rsid w:val="00643997"/>
    <w:rsid w:val="00647A8A"/>
    <w:rsid w:val="00652684"/>
    <w:rsid w:val="006546EE"/>
    <w:rsid w:val="006761BF"/>
    <w:rsid w:val="006812F1"/>
    <w:rsid w:val="00686C84"/>
    <w:rsid w:val="00690125"/>
    <w:rsid w:val="00697A5D"/>
    <w:rsid w:val="006A1D60"/>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2286"/>
    <w:rsid w:val="006F6F43"/>
    <w:rsid w:val="006F7951"/>
    <w:rsid w:val="00702FCE"/>
    <w:rsid w:val="007108E9"/>
    <w:rsid w:val="00720D05"/>
    <w:rsid w:val="00723B21"/>
    <w:rsid w:val="00732055"/>
    <w:rsid w:val="007328FC"/>
    <w:rsid w:val="00734B7B"/>
    <w:rsid w:val="0074727B"/>
    <w:rsid w:val="00752297"/>
    <w:rsid w:val="007713A3"/>
    <w:rsid w:val="00781A37"/>
    <w:rsid w:val="007832BB"/>
    <w:rsid w:val="007858AA"/>
    <w:rsid w:val="007954A8"/>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4DCC"/>
    <w:rsid w:val="00806DEF"/>
    <w:rsid w:val="0081070B"/>
    <w:rsid w:val="00810954"/>
    <w:rsid w:val="0081562F"/>
    <w:rsid w:val="008170DD"/>
    <w:rsid w:val="008203BD"/>
    <w:rsid w:val="008212A3"/>
    <w:rsid w:val="00826345"/>
    <w:rsid w:val="00835D8E"/>
    <w:rsid w:val="00842247"/>
    <w:rsid w:val="0084403D"/>
    <w:rsid w:val="00853EEF"/>
    <w:rsid w:val="008544FD"/>
    <w:rsid w:val="00856161"/>
    <w:rsid w:val="00864BA3"/>
    <w:rsid w:val="00874774"/>
    <w:rsid w:val="008757F9"/>
    <w:rsid w:val="00880FCE"/>
    <w:rsid w:val="00884F5C"/>
    <w:rsid w:val="0089361F"/>
    <w:rsid w:val="00895FF0"/>
    <w:rsid w:val="008A3104"/>
    <w:rsid w:val="008A4F5D"/>
    <w:rsid w:val="008A576A"/>
    <w:rsid w:val="008B5EA6"/>
    <w:rsid w:val="008C0F39"/>
    <w:rsid w:val="008C13F0"/>
    <w:rsid w:val="008D634C"/>
    <w:rsid w:val="008F0492"/>
    <w:rsid w:val="00903601"/>
    <w:rsid w:val="0090385B"/>
    <w:rsid w:val="0091230C"/>
    <w:rsid w:val="009174D1"/>
    <w:rsid w:val="009202C8"/>
    <w:rsid w:val="00920BEA"/>
    <w:rsid w:val="009305EA"/>
    <w:rsid w:val="0093670F"/>
    <w:rsid w:val="00940B2D"/>
    <w:rsid w:val="009449C7"/>
    <w:rsid w:val="00961B8B"/>
    <w:rsid w:val="00966A28"/>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6D1"/>
    <w:rsid w:val="009C6DCA"/>
    <w:rsid w:val="009D126E"/>
    <w:rsid w:val="009D596A"/>
    <w:rsid w:val="009D7848"/>
    <w:rsid w:val="009F3388"/>
    <w:rsid w:val="009F5810"/>
    <w:rsid w:val="00A009E3"/>
    <w:rsid w:val="00A00DDE"/>
    <w:rsid w:val="00A05CF7"/>
    <w:rsid w:val="00A07874"/>
    <w:rsid w:val="00A12531"/>
    <w:rsid w:val="00A14129"/>
    <w:rsid w:val="00A361B0"/>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C49D4"/>
    <w:rsid w:val="00AD610F"/>
    <w:rsid w:val="00AE1AED"/>
    <w:rsid w:val="00AE1F98"/>
    <w:rsid w:val="00AE34F4"/>
    <w:rsid w:val="00AE3DD7"/>
    <w:rsid w:val="00AE6620"/>
    <w:rsid w:val="00AF0E90"/>
    <w:rsid w:val="00B01A40"/>
    <w:rsid w:val="00B026F3"/>
    <w:rsid w:val="00B048AF"/>
    <w:rsid w:val="00B05DE6"/>
    <w:rsid w:val="00B211A4"/>
    <w:rsid w:val="00B219C0"/>
    <w:rsid w:val="00B22B4E"/>
    <w:rsid w:val="00B27172"/>
    <w:rsid w:val="00B2761D"/>
    <w:rsid w:val="00B3773B"/>
    <w:rsid w:val="00B4027E"/>
    <w:rsid w:val="00B43174"/>
    <w:rsid w:val="00B43CA7"/>
    <w:rsid w:val="00B47C06"/>
    <w:rsid w:val="00B50B0F"/>
    <w:rsid w:val="00B51C43"/>
    <w:rsid w:val="00B60CDA"/>
    <w:rsid w:val="00B6590D"/>
    <w:rsid w:val="00B75933"/>
    <w:rsid w:val="00B772C8"/>
    <w:rsid w:val="00B775BC"/>
    <w:rsid w:val="00B80605"/>
    <w:rsid w:val="00B8245E"/>
    <w:rsid w:val="00B842BC"/>
    <w:rsid w:val="00B91175"/>
    <w:rsid w:val="00BA1FDE"/>
    <w:rsid w:val="00BA74D4"/>
    <w:rsid w:val="00BB19CA"/>
    <w:rsid w:val="00BB6DC6"/>
    <w:rsid w:val="00BC2B6A"/>
    <w:rsid w:val="00BC5EEF"/>
    <w:rsid w:val="00BD0390"/>
    <w:rsid w:val="00BD5748"/>
    <w:rsid w:val="00BE119B"/>
    <w:rsid w:val="00BF2A15"/>
    <w:rsid w:val="00BF33DD"/>
    <w:rsid w:val="00BF41BE"/>
    <w:rsid w:val="00C00596"/>
    <w:rsid w:val="00C01CB8"/>
    <w:rsid w:val="00C10A8F"/>
    <w:rsid w:val="00C1176B"/>
    <w:rsid w:val="00C156C0"/>
    <w:rsid w:val="00C160C1"/>
    <w:rsid w:val="00C20F0F"/>
    <w:rsid w:val="00C222C1"/>
    <w:rsid w:val="00C25F28"/>
    <w:rsid w:val="00C3060A"/>
    <w:rsid w:val="00C3153C"/>
    <w:rsid w:val="00C3192D"/>
    <w:rsid w:val="00C3408F"/>
    <w:rsid w:val="00C375A9"/>
    <w:rsid w:val="00C6271D"/>
    <w:rsid w:val="00C7022D"/>
    <w:rsid w:val="00C8369A"/>
    <w:rsid w:val="00C85C55"/>
    <w:rsid w:val="00C94987"/>
    <w:rsid w:val="00C97404"/>
    <w:rsid w:val="00CA3F38"/>
    <w:rsid w:val="00CA575E"/>
    <w:rsid w:val="00CB10DA"/>
    <w:rsid w:val="00CB5865"/>
    <w:rsid w:val="00CC120C"/>
    <w:rsid w:val="00CC24F4"/>
    <w:rsid w:val="00CC2760"/>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160EB"/>
    <w:rsid w:val="00D21803"/>
    <w:rsid w:val="00D326C5"/>
    <w:rsid w:val="00D3576B"/>
    <w:rsid w:val="00D36127"/>
    <w:rsid w:val="00D378CD"/>
    <w:rsid w:val="00D43096"/>
    <w:rsid w:val="00D43702"/>
    <w:rsid w:val="00D4470E"/>
    <w:rsid w:val="00D46473"/>
    <w:rsid w:val="00D502A9"/>
    <w:rsid w:val="00D51288"/>
    <w:rsid w:val="00D760B1"/>
    <w:rsid w:val="00D85119"/>
    <w:rsid w:val="00D9039E"/>
    <w:rsid w:val="00DA0541"/>
    <w:rsid w:val="00DA0C3B"/>
    <w:rsid w:val="00DA1343"/>
    <w:rsid w:val="00DA1A30"/>
    <w:rsid w:val="00DA7FCB"/>
    <w:rsid w:val="00DB0908"/>
    <w:rsid w:val="00DB2B6F"/>
    <w:rsid w:val="00DC1E39"/>
    <w:rsid w:val="00DC4B46"/>
    <w:rsid w:val="00DC5D67"/>
    <w:rsid w:val="00DC6D2E"/>
    <w:rsid w:val="00DD4D4A"/>
    <w:rsid w:val="00DD55B0"/>
    <w:rsid w:val="00DD5D68"/>
    <w:rsid w:val="00DE1334"/>
    <w:rsid w:val="00DE1C29"/>
    <w:rsid w:val="00DF16C3"/>
    <w:rsid w:val="00DF2B0B"/>
    <w:rsid w:val="00E11C10"/>
    <w:rsid w:val="00E12819"/>
    <w:rsid w:val="00E12C51"/>
    <w:rsid w:val="00E13432"/>
    <w:rsid w:val="00E216D8"/>
    <w:rsid w:val="00E2182E"/>
    <w:rsid w:val="00E257FA"/>
    <w:rsid w:val="00E273D1"/>
    <w:rsid w:val="00E31993"/>
    <w:rsid w:val="00E32271"/>
    <w:rsid w:val="00E32E4A"/>
    <w:rsid w:val="00E45370"/>
    <w:rsid w:val="00E638AC"/>
    <w:rsid w:val="00E75580"/>
    <w:rsid w:val="00E768CE"/>
    <w:rsid w:val="00E8049C"/>
    <w:rsid w:val="00E854D2"/>
    <w:rsid w:val="00E90E9F"/>
    <w:rsid w:val="00E93B9C"/>
    <w:rsid w:val="00E958D1"/>
    <w:rsid w:val="00E95CF2"/>
    <w:rsid w:val="00EA01DE"/>
    <w:rsid w:val="00EA4D54"/>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401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B07C6"/>
    <w:rsid w:val="00FB1D15"/>
    <w:rsid w:val="00FB7969"/>
    <w:rsid w:val="00FC2015"/>
    <w:rsid w:val="00FD39DD"/>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 w:type="character" w:customStyle="1" w:styleId="normaltextrun">
    <w:name w:val="normaltextrun"/>
    <w:basedOn w:val="DefaultParagraphFont"/>
    <w:rsid w:val="002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95772999">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5335225">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investicijo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39153</Words>
  <Characters>22318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22</cp:revision>
  <dcterms:created xsi:type="dcterms:W3CDTF">2024-12-31T09:30:00Z</dcterms:created>
  <dcterms:modified xsi:type="dcterms:W3CDTF">2026-02-25T08:13:00Z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