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25D5DA7B" w:rsidR="007A39F1" w:rsidRPr="00365B8A" w:rsidRDefault="00F42C77" w:rsidP="00E67714">
      <w:pPr>
        <w:spacing w:line="240" w:lineRule="auto"/>
        <w:ind w:left="432"/>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814608" w:rsidRPr="00814608">
        <w:rPr>
          <w:rFonts w:ascii="Times New Roman" w:eastAsia="Times New Roman" w:hAnsi="Times New Roman" w:cs="Times New Roman"/>
          <w:b/>
          <w:bCs/>
          <w:sz w:val="24"/>
          <w:szCs w:val="24"/>
        </w:rPr>
        <w:t>SKATINTI ĮMONIŲ EUROPOS STRATEGINIŲ TECHNOLOGIJŲ PLATFORMOS TECHNOLOGIJŲ KŪRIMĄ, SKIRIANT ALTERNATYVŲJĮ FINANSAVIMĄ</w:t>
      </w:r>
      <w:r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68D2348E" w14:textId="4B94F332" w:rsidR="0083065B" w:rsidRPr="0083065B" w:rsidRDefault="00D41DE2" w:rsidP="00B027B3">
      <w:pPr>
        <w:spacing w:line="240" w:lineRule="auto"/>
        <w:ind w:left="864"/>
        <w:jc w:val="center"/>
        <w:rPr>
          <w:rFonts w:ascii="Times New Roman" w:hAnsi="Times New Roman" w:cs="Times New Roman"/>
          <w:b/>
          <w:bCs/>
          <w:sz w:val="24"/>
          <w:szCs w:val="24"/>
        </w:rPr>
      </w:pPr>
      <w:r w:rsidRPr="00B768AE">
        <w:rPr>
          <w:rFonts w:ascii="Times New Roman" w:hAnsi="Times New Roman" w:cs="Times New Roman"/>
          <w:b/>
          <w:bCs/>
          <w:sz w:val="24"/>
          <w:szCs w:val="24"/>
        </w:rPr>
        <w:t>Nr.</w:t>
      </w:r>
      <w:r w:rsidRPr="00365B8A">
        <w:rPr>
          <w:rFonts w:ascii="Times New Roman" w:hAnsi="Times New Roman" w:cs="Times New Roman"/>
          <w:sz w:val="24"/>
          <w:szCs w:val="24"/>
        </w:rPr>
        <w:t xml:space="preserve"> </w:t>
      </w:r>
      <w:r w:rsidR="0083065B" w:rsidRPr="0083065B">
        <w:rPr>
          <w:rFonts w:ascii="Times New Roman" w:hAnsi="Times New Roman" w:cs="Times New Roman"/>
          <w:b/>
          <w:bCs/>
          <w:sz w:val="24"/>
          <w:szCs w:val="24"/>
        </w:rPr>
        <w:t>02-1</w:t>
      </w:r>
      <w:r w:rsidR="00E476AD">
        <w:rPr>
          <w:rFonts w:ascii="Times New Roman" w:hAnsi="Times New Roman" w:cs="Times New Roman"/>
          <w:b/>
          <w:bCs/>
          <w:sz w:val="24"/>
          <w:szCs w:val="24"/>
        </w:rPr>
        <w:t>29</w:t>
      </w:r>
      <w:r w:rsidR="0083065B" w:rsidRPr="0083065B">
        <w:rPr>
          <w:rFonts w:ascii="Times New Roman" w:hAnsi="Times New Roman" w:cs="Times New Roman"/>
          <w:b/>
          <w:bCs/>
          <w:sz w:val="24"/>
          <w:szCs w:val="24"/>
        </w:rPr>
        <w:t>-K</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A36232" w14:textId="7370AC3E" w:rsidR="002B57E8" w:rsidRPr="00701355" w:rsidRDefault="006E33E6" w:rsidP="00F5637F">
      <w:pPr>
        <w:pStyle w:val="Komentarotekstas"/>
        <w:ind w:firstLine="864"/>
        <w:jc w:val="both"/>
        <w:rPr>
          <w:rFonts w:ascii="Times New Roman" w:hAnsi="Times New Roman" w:cs="Times New Roman"/>
          <w:caps/>
          <w:sz w:val="24"/>
          <w:szCs w:val="24"/>
        </w:rPr>
      </w:pPr>
      <w:r w:rsidRPr="00701355">
        <w:rPr>
          <w:rFonts w:ascii="Times New Roman" w:hAnsi="Times New Roman" w:cs="Times New Roman"/>
          <w:sz w:val="24"/>
          <w:szCs w:val="24"/>
        </w:rPr>
        <w:t>Kvietimas parengtas</w:t>
      </w:r>
      <w:r w:rsidRPr="00701355">
        <w:rPr>
          <w:rFonts w:ascii="Times New Roman" w:hAnsi="Times New Roman" w:cs="Times New Roman"/>
          <w:i/>
          <w:iCs/>
          <w:color w:val="808080" w:themeColor="background1" w:themeShade="80"/>
          <w:sz w:val="24"/>
          <w:szCs w:val="24"/>
        </w:rPr>
        <w:t xml:space="preserve"> </w:t>
      </w:r>
      <w:r w:rsidR="003B7319" w:rsidRPr="00701355">
        <w:rPr>
          <w:rFonts w:ascii="Times New Roman" w:hAnsi="Times New Roman" w:cs="Times New Roman"/>
          <w:sz w:val="24"/>
          <w:szCs w:val="24"/>
        </w:rPr>
        <w:t>vadovaujantis</w:t>
      </w:r>
      <w:r w:rsidR="003B7319" w:rsidRPr="00701355">
        <w:rPr>
          <w:rFonts w:ascii="Times New Roman" w:hAnsi="Times New Roman" w:cs="Times New Roman"/>
          <w:i/>
          <w:iCs/>
          <w:color w:val="808080" w:themeColor="background1" w:themeShade="80"/>
          <w:sz w:val="24"/>
          <w:szCs w:val="24"/>
        </w:rPr>
        <w:t xml:space="preserve"> </w:t>
      </w:r>
      <w:r w:rsidR="00032651" w:rsidRPr="00701355">
        <w:rPr>
          <w:rFonts w:ascii="Times New Roman" w:hAnsi="Times New Roman" w:cs="Times New Roman"/>
          <w:sz w:val="24"/>
          <w:szCs w:val="24"/>
          <w:lang w:eastAsia="lt-LT"/>
        </w:rPr>
        <w:t xml:space="preserve">2022–2030 metų ekonomikos transformacijos ir konkurencingumo plėtros programos </w:t>
      </w:r>
      <w:bookmarkStart w:id="0" w:name="_Hlk126239732"/>
      <w:r w:rsidR="00032651" w:rsidRPr="00701355">
        <w:rPr>
          <w:rFonts w:ascii="Times New Roman" w:hAnsi="Times New Roman" w:cs="Times New Roman"/>
          <w:sz w:val="24"/>
          <w:szCs w:val="24"/>
        </w:rPr>
        <w:t xml:space="preserve">pažangos priemonės </w:t>
      </w:r>
      <w:r w:rsidR="00032651" w:rsidRPr="00701355">
        <w:rPr>
          <w:rFonts w:ascii="Times New Roman" w:hAnsi="Times New Roman" w:cs="Times New Roman"/>
          <w:sz w:val="24"/>
          <w:szCs w:val="24"/>
          <w:lang w:eastAsia="lt-LT"/>
        </w:rPr>
        <w:t>Nr. 05-001-01-05-07 „Sukurti nuoseklią inovacinės veiklos skatinimo sistemą“</w:t>
      </w:r>
      <w:bookmarkEnd w:id="0"/>
      <w:r w:rsidR="00032651" w:rsidRPr="00701355">
        <w:rPr>
          <w:rFonts w:ascii="Times New Roman" w:hAnsi="Times New Roman" w:cs="Times New Roman"/>
          <w:sz w:val="24"/>
          <w:szCs w:val="24"/>
          <w:lang w:eastAsia="lt-LT"/>
        </w:rPr>
        <w:t xml:space="preserve"> </w:t>
      </w:r>
      <w:r w:rsidR="002B577C" w:rsidRPr="00701355">
        <w:rPr>
          <w:rFonts w:ascii="Times New Roman" w:hAnsi="Times New Roman" w:cs="Times New Roman"/>
          <w:sz w:val="24"/>
          <w:szCs w:val="24"/>
          <w:lang w:eastAsia="lt-LT"/>
        </w:rPr>
        <w:t>veiklos</w:t>
      </w:r>
      <w:r w:rsidR="002B57E8" w:rsidRPr="00701355">
        <w:rPr>
          <w:rFonts w:ascii="Times New Roman" w:hAnsi="Times New Roman" w:cs="Times New Roman"/>
          <w:sz w:val="24"/>
          <w:szCs w:val="24"/>
          <w:lang w:eastAsia="lt-LT"/>
        </w:rPr>
        <w:t xml:space="preserve"> </w:t>
      </w:r>
      <w:r w:rsidR="002B57E8" w:rsidRPr="00701355">
        <w:rPr>
          <w:rFonts w:ascii="Times New Roman" w:hAnsi="Times New Roman" w:cs="Times New Roman"/>
          <w:sz w:val="24"/>
          <w:szCs w:val="24"/>
        </w:rPr>
        <w:t>„</w:t>
      </w:r>
      <w:r w:rsidR="00701355">
        <w:rPr>
          <w:rFonts w:ascii="Times New Roman" w:hAnsi="Times New Roman" w:cs="Times New Roman"/>
          <w:sz w:val="24"/>
          <w:szCs w:val="24"/>
        </w:rPr>
        <w:t>Sk</w:t>
      </w:r>
      <w:r w:rsidR="002B57E8" w:rsidRPr="00701355">
        <w:rPr>
          <w:rFonts w:ascii="Times New Roman" w:hAnsi="Times New Roman" w:cs="Times New Roman"/>
          <w:sz w:val="24"/>
          <w:szCs w:val="24"/>
        </w:rPr>
        <w:t xml:space="preserve">atinti įmonių </w:t>
      </w:r>
      <w:r w:rsidR="00701355">
        <w:rPr>
          <w:rFonts w:ascii="Times New Roman" w:hAnsi="Times New Roman" w:cs="Times New Roman"/>
          <w:sz w:val="24"/>
          <w:szCs w:val="24"/>
        </w:rPr>
        <w:t>E</w:t>
      </w:r>
      <w:r w:rsidR="002B57E8" w:rsidRPr="00701355">
        <w:rPr>
          <w:rFonts w:ascii="Times New Roman" w:hAnsi="Times New Roman" w:cs="Times New Roman"/>
          <w:sz w:val="24"/>
          <w:szCs w:val="24"/>
        </w:rPr>
        <w:t>uropos strateginių technologijų platformos</w:t>
      </w:r>
      <w:r w:rsidR="00F5147A">
        <w:rPr>
          <w:rFonts w:ascii="Times New Roman" w:hAnsi="Times New Roman" w:cs="Times New Roman"/>
          <w:sz w:val="24"/>
          <w:szCs w:val="24"/>
        </w:rPr>
        <w:t xml:space="preserve"> technologijų kūrimą, skiriant alternatyv</w:t>
      </w:r>
      <w:r w:rsidR="00A95457">
        <w:rPr>
          <w:rFonts w:ascii="Times New Roman" w:hAnsi="Times New Roman" w:cs="Times New Roman"/>
          <w:sz w:val="24"/>
          <w:szCs w:val="24"/>
        </w:rPr>
        <w:t>ųjį finansavimą</w:t>
      </w:r>
      <w:r w:rsidR="002B57E8" w:rsidRPr="00701355">
        <w:rPr>
          <w:rFonts w:ascii="Times New Roman" w:hAnsi="Times New Roman" w:cs="Times New Roman"/>
          <w:sz w:val="24"/>
          <w:szCs w:val="24"/>
        </w:rPr>
        <w:t xml:space="preserve">“ </w:t>
      </w:r>
      <w:proofErr w:type="spellStart"/>
      <w:r w:rsidR="002B57E8" w:rsidRPr="00701355">
        <w:rPr>
          <w:rFonts w:ascii="Times New Roman" w:hAnsi="Times New Roman" w:cs="Times New Roman"/>
          <w:sz w:val="24"/>
          <w:szCs w:val="24"/>
        </w:rPr>
        <w:t>poveiklių</w:t>
      </w:r>
      <w:proofErr w:type="spellEnd"/>
      <w:r w:rsidR="002B57E8" w:rsidRPr="00701355">
        <w:rPr>
          <w:rFonts w:ascii="Times New Roman" w:hAnsi="Times New Roman" w:cs="Times New Roman"/>
          <w:sz w:val="24"/>
          <w:szCs w:val="24"/>
        </w:rPr>
        <w:t xml:space="preserve"> „</w:t>
      </w:r>
      <w:r w:rsidR="00747F63">
        <w:rPr>
          <w:rFonts w:ascii="Times New Roman" w:hAnsi="Times New Roman" w:cs="Times New Roman"/>
          <w:sz w:val="24"/>
          <w:szCs w:val="24"/>
        </w:rPr>
        <w:t>Sk</w:t>
      </w:r>
      <w:r w:rsidR="00747F63" w:rsidRPr="00701355">
        <w:rPr>
          <w:rFonts w:ascii="Times New Roman" w:hAnsi="Times New Roman" w:cs="Times New Roman"/>
          <w:sz w:val="24"/>
          <w:szCs w:val="24"/>
        </w:rPr>
        <w:t xml:space="preserve">atinti įmonių </w:t>
      </w:r>
      <w:r w:rsidR="00747F63">
        <w:rPr>
          <w:rFonts w:ascii="Times New Roman" w:hAnsi="Times New Roman" w:cs="Times New Roman"/>
          <w:sz w:val="24"/>
          <w:szCs w:val="24"/>
        </w:rPr>
        <w:t>E</w:t>
      </w:r>
      <w:r w:rsidR="00747F63" w:rsidRPr="00701355">
        <w:rPr>
          <w:rFonts w:ascii="Times New Roman" w:hAnsi="Times New Roman" w:cs="Times New Roman"/>
          <w:sz w:val="24"/>
          <w:szCs w:val="24"/>
        </w:rPr>
        <w:t>uropos strateginių technologijų platformos</w:t>
      </w:r>
      <w:r w:rsidR="00747F63">
        <w:rPr>
          <w:rFonts w:ascii="Times New Roman" w:hAnsi="Times New Roman" w:cs="Times New Roman"/>
          <w:sz w:val="24"/>
          <w:szCs w:val="24"/>
        </w:rPr>
        <w:t xml:space="preserve"> technologijų kūrimą, skiriant alternatyvųjį finansavimą</w:t>
      </w:r>
      <w:r w:rsidR="002B57E8" w:rsidRPr="00701355">
        <w:rPr>
          <w:rFonts w:ascii="Times New Roman" w:hAnsi="Times New Roman" w:cs="Times New Roman"/>
          <w:sz w:val="24"/>
          <w:szCs w:val="24"/>
        </w:rPr>
        <w:t xml:space="preserve"> (</w:t>
      </w:r>
      <w:r w:rsidR="00701355">
        <w:rPr>
          <w:rFonts w:ascii="Times New Roman" w:hAnsi="Times New Roman" w:cs="Times New Roman"/>
          <w:sz w:val="24"/>
          <w:szCs w:val="24"/>
        </w:rPr>
        <w:t>S</w:t>
      </w:r>
      <w:r w:rsidR="002B57E8" w:rsidRPr="00701355">
        <w:rPr>
          <w:rFonts w:ascii="Times New Roman" w:hAnsi="Times New Roman" w:cs="Times New Roman"/>
          <w:sz w:val="24"/>
          <w:szCs w:val="24"/>
        </w:rPr>
        <w:t>ostinės regionas)“ ir „</w:t>
      </w:r>
      <w:r w:rsidR="00747F63">
        <w:rPr>
          <w:rFonts w:ascii="Times New Roman" w:hAnsi="Times New Roman" w:cs="Times New Roman"/>
          <w:sz w:val="24"/>
          <w:szCs w:val="24"/>
        </w:rPr>
        <w:t>Sk</w:t>
      </w:r>
      <w:r w:rsidR="00747F63" w:rsidRPr="00701355">
        <w:rPr>
          <w:rFonts w:ascii="Times New Roman" w:hAnsi="Times New Roman" w:cs="Times New Roman"/>
          <w:sz w:val="24"/>
          <w:szCs w:val="24"/>
        </w:rPr>
        <w:t xml:space="preserve">atinti įmonių </w:t>
      </w:r>
      <w:r w:rsidR="00747F63">
        <w:rPr>
          <w:rFonts w:ascii="Times New Roman" w:hAnsi="Times New Roman" w:cs="Times New Roman"/>
          <w:sz w:val="24"/>
          <w:szCs w:val="24"/>
        </w:rPr>
        <w:t>E</w:t>
      </w:r>
      <w:r w:rsidR="00747F63" w:rsidRPr="00701355">
        <w:rPr>
          <w:rFonts w:ascii="Times New Roman" w:hAnsi="Times New Roman" w:cs="Times New Roman"/>
          <w:sz w:val="24"/>
          <w:szCs w:val="24"/>
        </w:rPr>
        <w:t>uropos strateginių technologijų platformos</w:t>
      </w:r>
      <w:r w:rsidR="00747F63">
        <w:rPr>
          <w:rFonts w:ascii="Times New Roman" w:hAnsi="Times New Roman" w:cs="Times New Roman"/>
          <w:sz w:val="24"/>
          <w:szCs w:val="24"/>
        </w:rPr>
        <w:t xml:space="preserve"> technologijų kūrimą, skiriant alternatyvųjį finansavimą</w:t>
      </w:r>
      <w:r w:rsidR="002B57E8" w:rsidRPr="00701355">
        <w:rPr>
          <w:rFonts w:ascii="Times New Roman" w:hAnsi="Times New Roman" w:cs="Times New Roman"/>
          <w:sz w:val="24"/>
          <w:szCs w:val="24"/>
        </w:rPr>
        <w:t xml:space="preserve"> (</w:t>
      </w:r>
      <w:r w:rsidR="00701355">
        <w:rPr>
          <w:rFonts w:ascii="Times New Roman" w:hAnsi="Times New Roman" w:cs="Times New Roman"/>
          <w:sz w:val="24"/>
          <w:szCs w:val="24"/>
        </w:rPr>
        <w:t>V</w:t>
      </w:r>
      <w:r w:rsidR="002B57E8" w:rsidRPr="00701355">
        <w:rPr>
          <w:rFonts w:ascii="Times New Roman" w:hAnsi="Times New Roman" w:cs="Times New Roman"/>
          <w:sz w:val="24"/>
          <w:szCs w:val="24"/>
        </w:rPr>
        <w:t xml:space="preserve">idurio ir </w:t>
      </w:r>
      <w:r w:rsidR="00701355">
        <w:rPr>
          <w:rFonts w:ascii="Times New Roman" w:hAnsi="Times New Roman" w:cs="Times New Roman"/>
          <w:sz w:val="24"/>
          <w:szCs w:val="24"/>
        </w:rPr>
        <w:t>V</w:t>
      </w:r>
      <w:r w:rsidR="002B57E8" w:rsidRPr="00701355">
        <w:rPr>
          <w:rFonts w:ascii="Times New Roman" w:hAnsi="Times New Roman" w:cs="Times New Roman"/>
          <w:sz w:val="24"/>
          <w:szCs w:val="24"/>
        </w:rPr>
        <w:t xml:space="preserve">akarų </w:t>
      </w:r>
      <w:r w:rsidR="00701355">
        <w:rPr>
          <w:rFonts w:ascii="Times New Roman" w:hAnsi="Times New Roman" w:cs="Times New Roman"/>
          <w:sz w:val="24"/>
          <w:szCs w:val="24"/>
        </w:rPr>
        <w:t>L</w:t>
      </w:r>
      <w:r w:rsidR="002B57E8" w:rsidRPr="00701355">
        <w:rPr>
          <w:rFonts w:ascii="Times New Roman" w:hAnsi="Times New Roman" w:cs="Times New Roman"/>
          <w:sz w:val="24"/>
          <w:szCs w:val="24"/>
        </w:rPr>
        <w:t xml:space="preserve">ietuvos regionas)“ </w:t>
      </w:r>
      <w:r w:rsidR="00597B80" w:rsidRPr="00CB2A95">
        <w:rPr>
          <w:rFonts w:ascii="Times New Roman" w:hAnsi="Times New Roman" w:cs="Times New Roman"/>
          <w:sz w:val="24"/>
          <w:szCs w:val="24"/>
        </w:rPr>
        <w:t xml:space="preserve">projektų finansavimo sąlygų aprašu (toliau – PFSA), patvirtintu Lietuvos Respublikos ekonomikos ir inovacijų </w:t>
      </w:r>
      <w:r w:rsidR="00597B80" w:rsidRPr="00493A35">
        <w:rPr>
          <w:rFonts w:ascii="Times New Roman" w:hAnsi="Times New Roman" w:cs="Times New Roman"/>
          <w:sz w:val="24"/>
          <w:szCs w:val="24"/>
        </w:rPr>
        <w:t xml:space="preserve">ministro </w:t>
      </w:r>
      <w:r w:rsidR="00597B80" w:rsidRPr="00635255">
        <w:rPr>
          <w:rFonts w:ascii="Times New Roman" w:hAnsi="Times New Roman" w:cs="Times New Roman"/>
          <w:sz w:val="24"/>
          <w:szCs w:val="24"/>
        </w:rPr>
        <w:t>202</w:t>
      </w:r>
      <w:r w:rsidR="00747F63" w:rsidRPr="00635255">
        <w:rPr>
          <w:rFonts w:ascii="Times New Roman" w:hAnsi="Times New Roman" w:cs="Times New Roman"/>
          <w:sz w:val="24"/>
          <w:szCs w:val="24"/>
        </w:rPr>
        <w:t>6</w:t>
      </w:r>
      <w:r w:rsidR="00597B80" w:rsidRPr="00635255">
        <w:rPr>
          <w:rFonts w:ascii="Times New Roman" w:hAnsi="Times New Roman" w:cs="Times New Roman"/>
          <w:sz w:val="24"/>
          <w:szCs w:val="24"/>
        </w:rPr>
        <w:t xml:space="preserve"> m. </w:t>
      </w:r>
      <w:r w:rsidR="00747F63" w:rsidRPr="00635255">
        <w:rPr>
          <w:rFonts w:ascii="Times New Roman" w:hAnsi="Times New Roman" w:cs="Times New Roman"/>
          <w:sz w:val="24"/>
          <w:szCs w:val="24"/>
        </w:rPr>
        <w:t>vasario</w:t>
      </w:r>
      <w:r w:rsidR="00597B80" w:rsidRPr="00635255">
        <w:rPr>
          <w:rFonts w:ascii="Times New Roman" w:hAnsi="Times New Roman" w:cs="Times New Roman"/>
          <w:sz w:val="24"/>
          <w:szCs w:val="24"/>
        </w:rPr>
        <w:t xml:space="preserve"> </w:t>
      </w:r>
      <w:r w:rsidR="00747F63" w:rsidRPr="00635255">
        <w:rPr>
          <w:rFonts w:ascii="Times New Roman" w:hAnsi="Times New Roman" w:cs="Times New Roman"/>
          <w:sz w:val="24"/>
          <w:szCs w:val="24"/>
        </w:rPr>
        <w:t>2</w:t>
      </w:r>
      <w:r w:rsidR="009D6337" w:rsidRPr="00635255">
        <w:rPr>
          <w:rFonts w:ascii="Times New Roman" w:hAnsi="Times New Roman" w:cs="Times New Roman"/>
          <w:sz w:val="24"/>
          <w:szCs w:val="24"/>
        </w:rPr>
        <w:t>4</w:t>
      </w:r>
      <w:r w:rsidR="00597B80" w:rsidRPr="00635255">
        <w:rPr>
          <w:rFonts w:ascii="Times New Roman" w:hAnsi="Times New Roman" w:cs="Times New Roman"/>
          <w:sz w:val="24"/>
          <w:szCs w:val="24"/>
        </w:rPr>
        <w:t xml:space="preserve"> d. įsakymu Nr. </w:t>
      </w:r>
      <w:r w:rsidR="00787B89" w:rsidRPr="00635255">
        <w:rPr>
          <w:rFonts w:ascii="Times New Roman" w:hAnsi="Times New Roman" w:cs="Times New Roman"/>
          <w:sz w:val="24"/>
          <w:szCs w:val="24"/>
        </w:rPr>
        <w:t>4-</w:t>
      </w:r>
      <w:r w:rsidR="009D6337" w:rsidRPr="00635255">
        <w:rPr>
          <w:rFonts w:ascii="Times New Roman" w:hAnsi="Times New Roman" w:cs="Times New Roman"/>
          <w:sz w:val="24"/>
          <w:szCs w:val="24"/>
        </w:rPr>
        <w:t>74</w:t>
      </w:r>
      <w:r w:rsidR="00597B80" w:rsidRPr="00635255">
        <w:rPr>
          <w:rFonts w:ascii="Times New Roman" w:hAnsi="Times New Roman" w:cs="Times New Roman"/>
          <w:sz w:val="24"/>
          <w:szCs w:val="24"/>
        </w:rPr>
        <w:t xml:space="preserve"> „Dėl</w:t>
      </w:r>
      <w:r w:rsidR="009F7353" w:rsidRPr="00635255">
        <w:rPr>
          <w:rFonts w:ascii="Times New Roman" w:hAnsi="Times New Roman" w:cs="Times New Roman"/>
          <w:sz w:val="24"/>
          <w:szCs w:val="24"/>
        </w:rPr>
        <w:t xml:space="preserve"> </w:t>
      </w:r>
      <w:r w:rsidR="009D6337" w:rsidRPr="00635255">
        <w:rPr>
          <w:rFonts w:ascii="Times New Roman" w:hAnsi="Times New Roman" w:cs="Times New Roman"/>
          <w:sz w:val="24"/>
          <w:szCs w:val="24"/>
        </w:rPr>
        <w:t>ekonomikos ir inovacijų</w:t>
      </w:r>
      <w:r w:rsidR="005B37C2" w:rsidRPr="00635255">
        <w:rPr>
          <w:rFonts w:ascii="Times New Roman" w:hAnsi="Times New Roman" w:cs="Times New Roman"/>
          <w:sz w:val="24"/>
          <w:szCs w:val="24"/>
        </w:rPr>
        <w:t xml:space="preserve"> ministro 2022 m. liepos 22 d. įsakymo Nr. 4-885 „Dėl 2022-2030 metų ekonomikos transformacijos ir konkurencingumo plėtros programos pažangos priemonės Nr. 05-001-01-05-07 „Sukurti</w:t>
      </w:r>
      <w:r w:rsidR="00493A35" w:rsidRPr="00635255">
        <w:rPr>
          <w:rFonts w:ascii="Times New Roman" w:hAnsi="Times New Roman" w:cs="Times New Roman"/>
          <w:sz w:val="24"/>
          <w:szCs w:val="24"/>
        </w:rPr>
        <w:t xml:space="preserve"> nuoseklią inovacinės veiklos skatinimo sistemą“ aprašo patvirtinimo“ pakeitimo“</w:t>
      </w:r>
      <w:r w:rsidR="00597B80" w:rsidRPr="00635255">
        <w:rPr>
          <w:rFonts w:ascii="Times New Roman" w:hAnsi="Times New Roman" w:cs="Times New Roman"/>
          <w:sz w:val="24"/>
          <w:szCs w:val="24"/>
        </w:rPr>
        <w:t xml:space="preserve"> ir Lietuvos Respublikos ekonomikos ir inovacijų minis</w:t>
      </w:r>
      <w:r w:rsidR="00597B80" w:rsidRPr="00CB2A95">
        <w:rPr>
          <w:rFonts w:ascii="Times New Roman" w:hAnsi="Times New Roman" w:cs="Times New Roman"/>
          <w:sz w:val="24"/>
          <w:szCs w:val="24"/>
        </w:rPr>
        <w:t>terijos pateiktu Kvietimų teikti projektų įgyvendinimo planus planu.</w:t>
      </w:r>
    </w:p>
    <w:p w14:paraId="31C64C6F" w14:textId="69F12304" w:rsidR="00A60B9A" w:rsidRPr="00365B8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354652" w:rsidRPr="00365B8A" w:rsidDel="00CA2776" w14:paraId="44C62C26" w14:textId="562E97D0" w:rsidTr="09EB2251">
        <w:trPr>
          <w:cantSplit/>
          <w:trHeight w:val="300"/>
        </w:trPr>
        <w:tc>
          <w:tcPr>
            <w:tcW w:w="766" w:type="dxa"/>
          </w:tcPr>
          <w:p w14:paraId="426E2A63" w14:textId="55A79167"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5C6CAE0" w:rsidR="00354652" w:rsidRPr="00365B8A" w:rsidDel="00CA2776" w:rsidRDefault="00354652" w:rsidP="00354652">
            <w:pPr>
              <w:jc w:val="both"/>
              <w:rPr>
                <w:rFonts w:ascii="Times New Roman" w:hAnsi="Times New Roman" w:cs="Times New Roman"/>
                <w:i/>
                <w:iCs/>
              </w:rPr>
            </w:pPr>
            <w:r w:rsidRPr="00BD0BA0">
              <w:rPr>
                <w:rFonts w:ascii="Times New Roman" w:hAnsi="Times New Roman" w:cs="Times New Roman"/>
              </w:rPr>
              <w:t>05-001-01-05-07</w:t>
            </w:r>
          </w:p>
        </w:tc>
      </w:tr>
      <w:tr w:rsidR="00354652" w:rsidRPr="00365B8A" w:rsidDel="00CA2776" w14:paraId="4A71988D" w14:textId="04D2D981" w:rsidTr="09EB2251">
        <w:trPr>
          <w:cantSplit/>
          <w:trHeight w:val="300"/>
        </w:trPr>
        <w:tc>
          <w:tcPr>
            <w:tcW w:w="766" w:type="dxa"/>
          </w:tcPr>
          <w:p w14:paraId="01988EC4" w14:textId="3B43C876"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6661EC02" w:rsidR="00354652" w:rsidRPr="00365B8A" w:rsidDel="00CA2776" w:rsidRDefault="00354652" w:rsidP="00354652">
            <w:pPr>
              <w:jc w:val="both"/>
              <w:rPr>
                <w:rFonts w:ascii="Times New Roman" w:hAnsi="Times New Roman" w:cs="Times New Roman"/>
                <w:i/>
                <w:iCs/>
              </w:rPr>
            </w:pPr>
            <w:r w:rsidRPr="00B07E9D">
              <w:rPr>
                <w:rFonts w:ascii="Times New Roman" w:hAnsi="Times New Roman" w:cs="Times New Roman"/>
              </w:rPr>
              <w:t>Sukurti nuoseklią inovacinės veiklos skatinimo sistemą</w:t>
            </w:r>
          </w:p>
        </w:tc>
      </w:tr>
      <w:tr w:rsidR="00354652" w:rsidRPr="00365B8A" w14:paraId="5DA990B1" w14:textId="2230B236" w:rsidTr="09EB2251">
        <w:trPr>
          <w:cantSplit/>
        </w:trPr>
        <w:tc>
          <w:tcPr>
            <w:tcW w:w="766" w:type="dxa"/>
          </w:tcPr>
          <w:p w14:paraId="58140413" w14:textId="5A5C75BE" w:rsidR="00354652" w:rsidRPr="00365B8A" w:rsidDel="00CA2776" w:rsidRDefault="00354652" w:rsidP="00354652">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7C557BDB" w:rsidR="00354652" w:rsidRPr="00365B8A" w:rsidDel="00CA2776" w:rsidRDefault="00354652" w:rsidP="00354652">
            <w:pPr>
              <w:jc w:val="both"/>
              <w:rPr>
                <w:rFonts w:ascii="Times New Roman" w:hAnsi="Times New Roman" w:cs="Times New Roman"/>
                <w:i/>
                <w:iCs/>
              </w:rPr>
            </w:pPr>
            <w:r w:rsidRPr="009D596F">
              <w:rPr>
                <w:rFonts w:ascii="Times New Roman" w:hAnsi="Times New Roman" w:cs="Times New Roman"/>
              </w:rPr>
              <w:t>Lietuvos Respublikos ekonomikos ir inovacijų ministerija</w:t>
            </w:r>
          </w:p>
        </w:tc>
      </w:tr>
      <w:tr w:rsidR="00B9333A" w:rsidRPr="00365B8A" w14:paraId="3CBD5F0B" w14:textId="6E9E9E35" w:rsidTr="09EB2251">
        <w:trPr>
          <w:cantSplit/>
        </w:trPr>
        <w:tc>
          <w:tcPr>
            <w:tcW w:w="766" w:type="dxa"/>
          </w:tcPr>
          <w:p w14:paraId="66E703E1" w14:textId="46757ADD" w:rsidR="00B9333A" w:rsidRPr="00365B8A" w:rsidDel="00CA2776" w:rsidRDefault="00B9333A" w:rsidP="00B9333A">
            <w:pPr>
              <w:rPr>
                <w:rFonts w:ascii="Times New Roman" w:hAnsi="Times New Roman" w:cs="Times New Roman"/>
                <w:b/>
              </w:rPr>
            </w:pPr>
            <w:r w:rsidRPr="00365B8A">
              <w:rPr>
                <w:rFonts w:ascii="Times New Roman" w:hAnsi="Times New Roman" w:cs="Times New Roman"/>
                <w:b/>
              </w:rPr>
              <w:t>1.4.</w:t>
            </w:r>
          </w:p>
        </w:tc>
        <w:tc>
          <w:tcPr>
            <w:tcW w:w="2205" w:type="dxa"/>
          </w:tcPr>
          <w:p w14:paraId="478CBE88" w14:textId="7913CD5C"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B171517" w:rsidR="00B9333A" w:rsidRPr="00365B8A" w:rsidDel="00CA2776" w:rsidRDefault="00B9333A" w:rsidP="00B9333A">
            <w:pPr>
              <w:jc w:val="both"/>
              <w:rPr>
                <w:rFonts w:ascii="Times New Roman" w:hAnsi="Times New Roman" w:cs="Times New Roman"/>
                <w:i/>
                <w:iCs/>
              </w:rPr>
            </w:pPr>
            <w:r w:rsidRPr="009D596F">
              <w:rPr>
                <w:rFonts w:ascii="Times New Roman" w:hAnsi="Times New Roman" w:cs="Times New Roman"/>
              </w:rPr>
              <w:t>-</w:t>
            </w:r>
          </w:p>
        </w:tc>
      </w:tr>
      <w:tr w:rsidR="00B9333A" w:rsidRPr="00365B8A" w14:paraId="5BC44C6F" w14:textId="78124DA8" w:rsidTr="09EB2251">
        <w:trPr>
          <w:cantSplit/>
        </w:trPr>
        <w:tc>
          <w:tcPr>
            <w:tcW w:w="766" w:type="dxa"/>
          </w:tcPr>
          <w:p w14:paraId="47F3F20D" w14:textId="021084AD" w:rsidR="00B9333A" w:rsidRPr="00365B8A" w:rsidRDefault="00B9333A" w:rsidP="00B9333A">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Dokumentai</w:t>
            </w:r>
          </w:p>
        </w:tc>
        <w:tc>
          <w:tcPr>
            <w:tcW w:w="7066" w:type="dxa"/>
          </w:tcPr>
          <w:p w14:paraId="471AF097" w14:textId="77777777" w:rsidR="00D7471E" w:rsidRPr="00635255" w:rsidRDefault="00B9333A" w:rsidP="00B9333A">
            <w:pPr>
              <w:jc w:val="both"/>
              <w:rPr>
                <w:rFonts w:ascii="Times New Roman" w:hAnsi="Times New Roman" w:cs="Times New Roman"/>
              </w:rPr>
            </w:pPr>
            <w:r w:rsidRPr="007419A2">
              <w:rPr>
                <w:rFonts w:ascii="Times New Roman" w:hAnsi="Times New Roman" w:cs="Times New Roman"/>
              </w:rPr>
              <w:t xml:space="preserve">Ekonomikos ir inovacijų </w:t>
            </w:r>
            <w:r w:rsidRPr="00635255">
              <w:rPr>
                <w:rFonts w:ascii="Times New Roman" w:hAnsi="Times New Roman" w:cs="Times New Roman"/>
              </w:rPr>
              <w:t>ministro 202</w:t>
            </w:r>
            <w:r w:rsidR="00F9094E" w:rsidRPr="00635255">
              <w:rPr>
                <w:rFonts w:ascii="Times New Roman" w:hAnsi="Times New Roman" w:cs="Times New Roman"/>
              </w:rPr>
              <w:t>6-02-</w:t>
            </w:r>
            <w:r w:rsidR="00D279AF" w:rsidRPr="00635255">
              <w:rPr>
                <w:rFonts w:ascii="Times New Roman" w:hAnsi="Times New Roman" w:cs="Times New Roman"/>
              </w:rPr>
              <w:t>24</w:t>
            </w:r>
            <w:r w:rsidRPr="00635255">
              <w:rPr>
                <w:rFonts w:ascii="Times New Roman" w:hAnsi="Times New Roman" w:cs="Times New Roman"/>
              </w:rPr>
              <w:t xml:space="preserve"> įsakymas Nr. </w:t>
            </w:r>
            <w:r w:rsidR="00604DDF" w:rsidRPr="00635255">
              <w:rPr>
                <w:rFonts w:ascii="Times New Roman" w:hAnsi="Times New Roman" w:cs="Times New Roman"/>
              </w:rPr>
              <w:t>4-</w:t>
            </w:r>
            <w:r w:rsidR="00D279AF" w:rsidRPr="00635255">
              <w:rPr>
                <w:rFonts w:ascii="Times New Roman" w:hAnsi="Times New Roman" w:cs="Times New Roman"/>
              </w:rPr>
              <w:t>74</w:t>
            </w:r>
            <w:r w:rsidRPr="00635255">
              <w:rPr>
                <w:rFonts w:ascii="Times New Roman" w:hAnsi="Times New Roman" w:cs="Times New Roman"/>
              </w:rPr>
              <w:t>, kuriuo patvirtintas PFSA:</w:t>
            </w:r>
          </w:p>
          <w:p w14:paraId="060AE74A" w14:textId="5EFA65A9" w:rsidR="00B9333A" w:rsidRPr="007419A2" w:rsidRDefault="00B9333A" w:rsidP="00B9333A">
            <w:pPr>
              <w:jc w:val="both"/>
              <w:rPr>
                <w:rFonts w:ascii="Times New Roman" w:hAnsi="Times New Roman" w:cs="Times New Roman"/>
              </w:rPr>
            </w:pPr>
            <w:r w:rsidRPr="00635255">
              <w:rPr>
                <w:rFonts w:ascii="Times New Roman" w:hAnsi="Times New Roman" w:cs="Times New Roman"/>
              </w:rPr>
              <w:t xml:space="preserve"> </w:t>
            </w:r>
            <w:r w:rsidR="00D7471E" w:rsidRPr="00635255">
              <w:rPr>
                <w:rFonts w:ascii="Times New Roman" w:hAnsi="Times New Roman" w:cs="Times New Roman"/>
              </w:rPr>
              <w:t>https://www.e-tar.lt/portal/lt/legalAct/cda4df68117b11f1a552c76556910e9c</w:t>
            </w:r>
            <w:hyperlink r:id="rId11" w:history="1"/>
          </w:p>
          <w:p w14:paraId="48901D63" w14:textId="4F90EE18" w:rsidR="00B9333A" w:rsidRPr="00365B8A" w:rsidDel="00CA2776" w:rsidRDefault="00B9333A" w:rsidP="00B9333A">
            <w:pPr>
              <w:jc w:val="both"/>
              <w:rPr>
                <w:rFonts w:ascii="Times New Roman" w:hAnsi="Times New Roman" w:cs="Times New Roman"/>
                <w:i/>
                <w:iCs/>
              </w:rPr>
            </w:pP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268"/>
        <w:gridCol w:w="993"/>
        <w:gridCol w:w="850"/>
        <w:gridCol w:w="1985"/>
        <w:gridCol w:w="413"/>
        <w:gridCol w:w="2944"/>
      </w:tblGrid>
      <w:tr w:rsidR="00DC7931" w:rsidRPr="00365B8A" w14:paraId="312D3FE8" w14:textId="0770522D" w:rsidTr="64065E92">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64065E92">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8A4718"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3B798C4" w:rsidR="001A1453" w:rsidRPr="00365B8A" w:rsidRDefault="008A4718"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5A4F85" w:rsidRPr="00365B8A">
              <w:rPr>
                <w:rFonts w:ascii="Times New Roman" w:hAnsi="Times New Roman" w:cs="Times New Roman"/>
              </w:rPr>
              <w:t xml:space="preserve"> </w:t>
            </w:r>
            <w:r w:rsidR="001A1453" w:rsidRPr="00EB4F03">
              <w:rPr>
                <w:rFonts w:ascii="Times New Roman" w:hAnsi="Times New Roman" w:cs="Times New Roman"/>
                <w:b/>
                <w:bCs/>
              </w:rPr>
              <w:t>Lietuvos Respublikos ekonomikos ir inovacijų ministerija</w:t>
            </w:r>
            <w:r w:rsidR="001A1453" w:rsidRPr="00365B8A">
              <w:rPr>
                <w:rFonts w:ascii="Times New Roman" w:hAnsi="Times New Roman" w:cs="Times New Roman"/>
              </w:rPr>
              <w:t xml:space="preserve"> </w:t>
            </w:r>
          </w:p>
          <w:p w14:paraId="7DA70AE0" w14:textId="4B29B178" w:rsidR="001A1453" w:rsidRPr="00365B8A" w:rsidRDefault="008A471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8A471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8A471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8A471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8A471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8A471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8A471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8A471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43418237" w:rsidR="001A1453" w:rsidRPr="00365B8A" w:rsidRDefault="008A471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8A471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8A471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8A471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8A471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8A471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8A471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8A471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8A471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8A471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8A471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8A4718"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64065E92">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10D6D0F7" w:rsidR="00E20AFE" w:rsidRPr="00365B8A" w:rsidRDefault="008A4718" w:rsidP="008B168C">
            <w:pPr>
              <w:rPr>
                <w:rFonts w:ascii="Times New Roman" w:hAnsi="Times New Roman" w:cs="Times New Roman"/>
              </w:rPr>
            </w:pPr>
            <w:sdt>
              <w:sdtPr>
                <w:rPr>
                  <w:rFonts w:ascii="Times New Roman" w:hAnsi="Times New Roman" w:cs="Times New Roman"/>
                </w:rPr>
                <w:id w:val="-2023081910"/>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AA55543" w:rsidRPr="00365B8A">
              <w:rPr>
                <w:rFonts w:ascii="Times New Roman" w:hAnsi="Times New Roman" w:cs="Times New Roman"/>
              </w:rPr>
              <w:t xml:space="preserve"> viešoji įstaiga Centrinė projektų valdymo agentūra</w:t>
            </w:r>
          </w:p>
          <w:p w14:paraId="659E54F5" w14:textId="3AEC13AC" w:rsidR="00DE0665" w:rsidRPr="00365B8A" w:rsidRDefault="008A4718"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DE0665" w:rsidRPr="00365B8A">
              <w:rPr>
                <w:rFonts w:ascii="Times New Roman" w:hAnsi="Times New Roman" w:cs="Times New Roman"/>
              </w:rPr>
              <w:t xml:space="preserve"> </w:t>
            </w:r>
            <w:r w:rsidR="00F9272F" w:rsidRPr="00EB4F03">
              <w:rPr>
                <w:rFonts w:ascii="Times New Roman" w:hAnsi="Times New Roman" w:cs="Times New Roman"/>
                <w:b/>
                <w:bCs/>
              </w:rPr>
              <w:t>viešoji įstaiga Inovacijų agentūra</w:t>
            </w:r>
          </w:p>
        </w:tc>
      </w:tr>
      <w:tr w:rsidR="00DC7931" w:rsidRPr="00365B8A" w14:paraId="5536C62C" w14:textId="77777777" w:rsidTr="64065E92">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3"/>
          </w:tcPr>
          <w:p w14:paraId="43D96310" w14:textId="0D946849" w:rsidR="00E20AFE" w:rsidRPr="00635255" w:rsidRDefault="47B38D5F" w:rsidP="008B168C">
            <w:pPr>
              <w:rPr>
                <w:rFonts w:ascii="Times New Roman" w:hAnsi="Times New Roman" w:cs="Times New Roman"/>
              </w:rPr>
            </w:pPr>
            <w:r w:rsidRPr="00635255">
              <w:rPr>
                <w:rFonts w:ascii="Times New Roman" w:hAnsi="Times New Roman" w:cs="Times New Roman"/>
              </w:rPr>
              <w:t xml:space="preserve">Nuo </w:t>
            </w:r>
            <w:r w:rsidR="00EB4F03" w:rsidRPr="00635255">
              <w:rPr>
                <w:rFonts w:ascii="Times New Roman" w:hAnsi="Times New Roman" w:cs="Times New Roman"/>
              </w:rPr>
              <w:t>202</w:t>
            </w:r>
            <w:r w:rsidR="00F9094E" w:rsidRPr="00635255">
              <w:rPr>
                <w:rFonts w:ascii="Times New Roman" w:hAnsi="Times New Roman" w:cs="Times New Roman"/>
              </w:rPr>
              <w:t>6-02-2</w:t>
            </w:r>
            <w:r w:rsidR="00635255" w:rsidRPr="00635255">
              <w:rPr>
                <w:rFonts w:ascii="Times New Roman" w:hAnsi="Times New Roman" w:cs="Times New Roman"/>
              </w:rPr>
              <w:t>7</w:t>
            </w:r>
            <w:r w:rsidR="00EB4F03" w:rsidRPr="00635255">
              <w:rPr>
                <w:rFonts w:ascii="Times New Roman" w:hAnsi="Times New Roman" w:cs="Times New Roman"/>
              </w:rPr>
              <w:t xml:space="preserve"> </w:t>
            </w:r>
            <w:r w:rsidR="00861FDE" w:rsidRPr="00635255">
              <w:rPr>
                <w:rFonts w:ascii="Times New Roman" w:hAnsi="Times New Roman" w:cs="Times New Roman"/>
              </w:rPr>
              <w:t>1</w:t>
            </w:r>
            <w:r w:rsidR="00225B39" w:rsidRPr="00635255">
              <w:rPr>
                <w:rFonts w:ascii="Times New Roman" w:hAnsi="Times New Roman" w:cs="Times New Roman"/>
              </w:rPr>
              <w:t>2</w:t>
            </w:r>
            <w:r w:rsidR="00EB4F03" w:rsidRPr="00635255">
              <w:rPr>
                <w:rFonts w:ascii="Times New Roman" w:hAnsi="Times New Roman" w:cs="Times New Roman"/>
              </w:rPr>
              <w:t xml:space="preserve"> </w:t>
            </w:r>
            <w:r w:rsidRPr="00635255">
              <w:rPr>
                <w:rFonts w:ascii="Times New Roman" w:hAnsi="Times New Roman" w:cs="Times New Roman"/>
              </w:rPr>
              <w:t xml:space="preserve">val. </w:t>
            </w:r>
            <w:r w:rsidR="00EB4F03" w:rsidRPr="00635255">
              <w:rPr>
                <w:rFonts w:ascii="Times New Roman" w:hAnsi="Times New Roman" w:cs="Times New Roman"/>
              </w:rPr>
              <w:t xml:space="preserve">00 </w:t>
            </w:r>
            <w:r w:rsidRPr="00635255">
              <w:rPr>
                <w:rFonts w:ascii="Times New Roman" w:hAnsi="Times New Roman" w:cs="Times New Roman"/>
              </w:rPr>
              <w:t xml:space="preserve">min. </w:t>
            </w:r>
          </w:p>
        </w:tc>
        <w:tc>
          <w:tcPr>
            <w:tcW w:w="2944" w:type="dxa"/>
          </w:tcPr>
          <w:p w14:paraId="05BA4005" w14:textId="5869F0D8" w:rsidR="00E20AFE" w:rsidRPr="00635255" w:rsidRDefault="47B38D5F" w:rsidP="008B168C">
            <w:pPr>
              <w:rPr>
                <w:rFonts w:ascii="Times New Roman" w:hAnsi="Times New Roman" w:cs="Times New Roman"/>
              </w:rPr>
            </w:pPr>
            <w:r w:rsidRPr="00635255">
              <w:rPr>
                <w:rFonts w:ascii="Times New Roman" w:hAnsi="Times New Roman" w:cs="Times New Roman"/>
              </w:rPr>
              <w:t xml:space="preserve">Iki </w:t>
            </w:r>
            <w:r w:rsidR="00AE398F" w:rsidRPr="00635255">
              <w:rPr>
                <w:rFonts w:ascii="Times New Roman" w:hAnsi="Times New Roman" w:cs="Times New Roman"/>
              </w:rPr>
              <w:t>2026-0</w:t>
            </w:r>
            <w:r w:rsidR="00225B39" w:rsidRPr="00635255">
              <w:rPr>
                <w:rFonts w:ascii="Times New Roman" w:hAnsi="Times New Roman" w:cs="Times New Roman"/>
              </w:rPr>
              <w:t>3-27</w:t>
            </w:r>
            <w:r w:rsidR="00AE398F" w:rsidRPr="00635255">
              <w:rPr>
                <w:rFonts w:ascii="Times New Roman" w:hAnsi="Times New Roman" w:cs="Times New Roman"/>
              </w:rPr>
              <w:t xml:space="preserve"> 1</w:t>
            </w:r>
            <w:r w:rsidR="00225B39" w:rsidRPr="00635255">
              <w:rPr>
                <w:rFonts w:ascii="Times New Roman" w:hAnsi="Times New Roman" w:cs="Times New Roman"/>
              </w:rPr>
              <w:t>6</w:t>
            </w:r>
            <w:r w:rsidR="00AE398F" w:rsidRPr="00635255">
              <w:rPr>
                <w:rFonts w:ascii="Times New Roman" w:hAnsi="Times New Roman" w:cs="Times New Roman"/>
              </w:rPr>
              <w:t xml:space="preserve"> val. 00 </w:t>
            </w:r>
            <w:r w:rsidRPr="00635255">
              <w:rPr>
                <w:rFonts w:ascii="Times New Roman" w:hAnsi="Times New Roman" w:cs="Times New Roman"/>
              </w:rPr>
              <w:t>min.</w:t>
            </w:r>
          </w:p>
        </w:tc>
      </w:tr>
      <w:tr w:rsidR="00DC7931" w:rsidRPr="00365B8A" w14:paraId="0B0CF49A" w14:textId="77777777" w:rsidTr="64065E92">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390AA943" w:rsidR="00E20AFE" w:rsidRPr="00AE398F" w:rsidRDefault="008A4718" w:rsidP="008B168C">
            <w:pPr>
              <w:rPr>
                <w:rFonts w:ascii="Times New Roman" w:hAnsi="Times New Roman" w:cs="Times New Roman"/>
                <w:b/>
                <w:bCs/>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AE398F">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AE398F">
              <w:rPr>
                <w:rFonts w:ascii="Times New Roman" w:hAnsi="Times New Roman" w:cs="Times New Roman"/>
                <w:b/>
                <w:bCs/>
              </w:rPr>
              <w:t xml:space="preserve">2021-2027 m. </w:t>
            </w:r>
            <w:r w:rsidR="641D1293" w:rsidRPr="00AE398F">
              <w:rPr>
                <w:rFonts w:ascii="Times New Roman" w:hAnsi="Times New Roman" w:cs="Times New Roman"/>
                <w:b/>
                <w:bCs/>
              </w:rPr>
              <w:t>ES fondų investicijų programa</w:t>
            </w:r>
          </w:p>
          <w:p w14:paraId="58D8AA5F" w14:textId="6879BB67" w:rsidR="00E20AFE" w:rsidRPr="00365B8A" w:rsidRDefault="008A4718"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64065E92">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8A4718"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391C6B34" w:rsidR="00E20AFE" w:rsidRPr="000C2165" w:rsidRDefault="008A4718" w:rsidP="008B168C">
            <w:pPr>
              <w:rPr>
                <w:rFonts w:ascii="Times New Roman" w:hAnsi="Times New Roman" w:cs="Times New Roman"/>
                <w:b/>
                <w:bCs/>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Vidurio ir vakarų Lietuvos regionas</w:t>
            </w:r>
          </w:p>
          <w:p w14:paraId="7E4ADE18" w14:textId="299A2B3F" w:rsidR="00571D7C" w:rsidRPr="00365B8A" w:rsidRDefault="008A4718" w:rsidP="000C2165">
            <w:pPr>
              <w:rPr>
                <w:rFonts w:ascii="Times New Roman" w:hAnsi="Times New Roman" w:cs="Times New Roman"/>
              </w:rPr>
            </w:pPr>
            <w:sdt>
              <w:sdtPr>
                <w:rPr>
                  <w:rFonts w:ascii="Times New Roman" w:hAnsi="Times New Roman" w:cs="Times New Roman"/>
                </w:rPr>
                <w:id w:val="1942567122"/>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Sostinės regionas</w:t>
            </w:r>
          </w:p>
        </w:tc>
      </w:tr>
      <w:tr w:rsidR="00DC7931" w:rsidRPr="00365B8A" w14:paraId="42C83415" w14:textId="77777777" w:rsidTr="64065E92">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8A471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8A4718"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8A4718"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CD1F3FC" w:rsidR="00F16FC5" w:rsidRPr="00365B8A" w:rsidRDefault="008A471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17E49">
                  <w:rPr>
                    <w:rFonts w:ascii="MS Gothic" w:eastAsia="MS Gothic" w:hAnsi="MS Gothic" w:cs="Times New Roman" w:hint="eastAsia"/>
                  </w:rPr>
                  <w:t>☒</w:t>
                </w:r>
              </w:sdtContent>
            </w:sdt>
            <w:r w:rsidR="4FB67174" w:rsidRPr="00365B8A">
              <w:rPr>
                <w:rFonts w:ascii="Times New Roman" w:hAnsi="Times New Roman" w:cs="Times New Roman"/>
              </w:rPr>
              <w:t xml:space="preserve"> </w:t>
            </w:r>
            <w:r w:rsidR="4FB67174" w:rsidRPr="00D22A9D">
              <w:rPr>
                <w:rFonts w:ascii="Times New Roman" w:hAnsi="Times New Roman" w:cs="Times New Roman"/>
                <w:b/>
                <w:bCs/>
              </w:rPr>
              <w:t>Netaikoma</w:t>
            </w:r>
          </w:p>
        </w:tc>
      </w:tr>
      <w:tr w:rsidR="00DC7931" w:rsidRPr="00365B8A" w14:paraId="6B5FDA45" w14:textId="77777777" w:rsidTr="64065E92">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8A4718"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4D680B86" w:rsidR="00596BB6" w:rsidRPr="00365B8A" w:rsidRDefault="008A4718"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0C2165">
              <w:rPr>
                <w:rFonts w:ascii="Times New Roman" w:hAnsi="Times New Roman" w:cs="Times New Roman"/>
                <w:b/>
                <w:bCs/>
              </w:rPr>
              <w:t>Konkursas</w:t>
            </w:r>
          </w:p>
          <w:p w14:paraId="646EF6FC" w14:textId="57F3E129" w:rsidR="00856311" w:rsidRPr="00365B8A" w:rsidRDefault="008A4718"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8A4718"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64065E92">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0CC061CC" w:rsidR="00AF57CF" w:rsidRPr="00365B8A" w:rsidRDefault="008A471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151C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6151C7">
              <w:rPr>
                <w:rFonts w:ascii="Times New Roman" w:hAnsi="Times New Roman" w:cs="Times New Roman"/>
                <w:b/>
                <w:bCs/>
              </w:rPr>
              <w:t xml:space="preserve">01 </w:t>
            </w:r>
            <w:r w:rsidR="00AF57CF" w:rsidRPr="006151C7">
              <w:rPr>
                <w:rFonts w:ascii="Times New Roman" w:hAnsi="Times New Roman" w:cs="Times New Roman"/>
                <w:b/>
                <w:bCs/>
              </w:rPr>
              <w:t>Dotacija</w:t>
            </w:r>
          </w:p>
          <w:p w14:paraId="3C33FF49" w14:textId="401C54BB" w:rsidR="00AF57CF" w:rsidRPr="00365B8A" w:rsidRDefault="008A471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8A471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8A471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8A471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73461B29" w:rsidR="00AF57CF" w:rsidRPr="00365B8A" w:rsidRDefault="008A4718" w:rsidP="00030715">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64065E92">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64065E92">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8A4718"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8A4718"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8A4718"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64065E92">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8A4718"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8A4718"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8A4718"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8A4718"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8A4718"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64065E92">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8A4718"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8A4718"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8A4718"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8A4718"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8A4718"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64065E92">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8A4718"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8A4718"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8A4718"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8A4718"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64065E92">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8A4718"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8A4718"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8A4718"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64065E92">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8A4718"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8A4718"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8A4718"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8A4718"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8A4718"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8A4718"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8A4718"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8A4718"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64065E92">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8A4718"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64065E92">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8A4718"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8A4718"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8A4718"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8A4718"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64065E92">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8A4718"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8A4718"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8A4718"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8A4718"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8A4718"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8A4718"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8A4718"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64065E92">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8A4718"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8A4718"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64065E92">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8A4718"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8A4718"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8A4718"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8A4718"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8A4718"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8A4718"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69A2709A" w:rsidR="00AC029E" w:rsidRPr="00365B8A" w:rsidRDefault="008A4718"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8A4718"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8A4718"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veiksmus, be kita ko, teikti aprūpinimą būstu ir socialines paslaugas (ERPF)</w:t>
            </w:r>
          </w:p>
          <w:p w14:paraId="63A9B263" w14:textId="3FE704E5" w:rsidR="00AC029E" w:rsidRPr="00365B8A" w:rsidRDefault="008A4718"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64065E92">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8A4718"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8A4718"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64065E92">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8A4718"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64065E92">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8A471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64065E92">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8A4718"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64065E92">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8A4718"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64065E92">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2B800282" w:rsidR="0004576C" w:rsidRPr="00365B8A" w:rsidRDefault="008A4718" w:rsidP="00FD08FB">
            <w:pPr>
              <w:jc w:val="both"/>
              <w:rPr>
                <w:rFonts w:ascii="Times New Roman" w:hAnsi="Times New Roman" w:cs="Times New Roman"/>
              </w:rPr>
            </w:pPr>
            <w:sdt>
              <w:sdtPr>
                <w:rPr>
                  <w:rFonts w:ascii="Times New Roman" w:hAnsi="Times New Roman" w:cs="Times New Roman"/>
                </w:rPr>
                <w:id w:val="-441151223"/>
                <w14:checkbox>
                  <w14:checked w14:val="1"/>
                  <w14:checkedState w14:val="2612" w14:font="MS Gothic"/>
                  <w14:uncheckedState w14:val="2610" w14:font="MS Gothic"/>
                </w14:checkbox>
              </w:sdtPr>
              <w:sdtEndPr/>
              <w:sdtContent>
                <w:r w:rsidR="003D59BC">
                  <w:rPr>
                    <w:rFonts w:ascii="MS Gothic" w:eastAsia="MS Gothic" w:hAnsi="MS Gothic" w:cs="Times New Roman" w:hint="eastAsia"/>
                  </w:rPr>
                  <w:t>☒</w:t>
                </w:r>
              </w:sdtContent>
            </w:sdt>
            <w:r w:rsidR="00ED682E" w:rsidRPr="00365B8A">
              <w:rPr>
                <w:rFonts w:ascii="Times New Roman" w:hAnsi="Times New Roman" w:cs="Times New Roman"/>
              </w:rPr>
              <w:t xml:space="preserve"> </w:t>
            </w:r>
            <w:r w:rsidR="00ED682E" w:rsidRPr="003D59BC">
              <w:rPr>
                <w:rFonts w:ascii="Times New Roman" w:hAnsi="Times New Roman" w:cs="Times New Roman"/>
                <w:b/>
                <w:bCs/>
              </w:rPr>
              <w:t xml:space="preserve">10.1 </w:t>
            </w:r>
            <w:r w:rsidR="00AC4AE8" w:rsidRPr="003D59BC">
              <w:rPr>
                <w:rFonts w:ascii="Times New Roman" w:eastAsia="Times New Roman" w:hAnsi="Times New Roman" w:cs="Times New Roman"/>
                <w:b/>
                <w:bCs/>
              </w:rPr>
              <w:t>Sudaryti sąlygas Lietuvos įmonėms kurti ir gaminti Europos Sąjungos ypatingos svarbos technologijas</w:t>
            </w:r>
          </w:p>
        </w:tc>
      </w:tr>
      <w:tr w:rsidR="00AC029E" w:rsidRPr="00365B8A" w14:paraId="31C64C77" w14:textId="77777777" w:rsidTr="64065E92">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0DEAE2FD" w:rsidR="00FF7835" w:rsidRPr="00750582" w:rsidRDefault="008B4051" w:rsidP="00C63CF0">
            <w:pPr>
              <w:jc w:val="both"/>
              <w:rPr>
                <w:rFonts w:ascii="Times New Roman" w:eastAsia="Times New Roman" w:hAnsi="Times New Roman" w:cs="Times New Roman"/>
                <w:b/>
                <w:bCs/>
                <w:i/>
                <w:iCs/>
              </w:rPr>
            </w:pPr>
            <w:r>
              <w:rPr>
                <w:rFonts w:ascii="Times New Roman" w:hAnsi="Times New Roman" w:cs="Times New Roman"/>
                <w:b/>
                <w:bCs/>
              </w:rPr>
              <w:t>5.000.000</w:t>
            </w:r>
            <w:r w:rsidR="00C63CF0" w:rsidRPr="00750582">
              <w:rPr>
                <w:rFonts w:ascii="Times New Roman" w:hAnsi="Times New Roman" w:cs="Times New Roman"/>
                <w:b/>
                <w:bCs/>
              </w:rPr>
              <w:t>,00 Eur</w:t>
            </w:r>
            <w:r w:rsidR="00543214" w:rsidRPr="00750582">
              <w:rPr>
                <w:rFonts w:ascii="Times New Roman" w:hAnsi="Times New Roman" w:cs="Times New Roman"/>
                <w:b/>
                <w:bCs/>
              </w:rPr>
              <w:t xml:space="preserve"> </w:t>
            </w:r>
            <w:r w:rsidR="00C63CF0" w:rsidRPr="00750582">
              <w:rPr>
                <w:rFonts w:ascii="Times New Roman" w:hAnsi="Times New Roman" w:cs="Times New Roman"/>
                <w:b/>
                <w:bCs/>
              </w:rPr>
              <w:t>(</w:t>
            </w:r>
            <w:r>
              <w:rPr>
                <w:rFonts w:ascii="Times New Roman" w:hAnsi="Times New Roman" w:cs="Times New Roman"/>
                <w:b/>
                <w:bCs/>
              </w:rPr>
              <w:t>2.500.000</w:t>
            </w:r>
            <w:r w:rsidR="00C63CF0" w:rsidRPr="00750582">
              <w:rPr>
                <w:rFonts w:ascii="Times New Roman" w:hAnsi="Times New Roman" w:cs="Times New Roman"/>
                <w:b/>
                <w:bCs/>
              </w:rPr>
              <w:t xml:space="preserve">,00 </w:t>
            </w:r>
            <w:r w:rsidR="00543214" w:rsidRPr="00750582">
              <w:rPr>
                <w:rFonts w:ascii="Times New Roman" w:hAnsi="Times New Roman" w:cs="Times New Roman"/>
                <w:b/>
                <w:bCs/>
              </w:rPr>
              <w:t>Sostinės region</w:t>
            </w:r>
            <w:r w:rsidR="00A9291C" w:rsidRPr="00750582">
              <w:rPr>
                <w:rFonts w:ascii="Times New Roman" w:hAnsi="Times New Roman" w:cs="Times New Roman"/>
                <w:b/>
                <w:bCs/>
              </w:rPr>
              <w:t>ui</w:t>
            </w:r>
            <w:r w:rsidR="00543214" w:rsidRPr="00750582">
              <w:rPr>
                <w:rFonts w:ascii="Times New Roman" w:hAnsi="Times New Roman" w:cs="Times New Roman"/>
                <w:b/>
                <w:bCs/>
              </w:rPr>
              <w:t xml:space="preserve"> ir </w:t>
            </w:r>
            <w:r>
              <w:rPr>
                <w:rFonts w:ascii="Times New Roman" w:hAnsi="Times New Roman" w:cs="Times New Roman"/>
                <w:b/>
                <w:bCs/>
              </w:rPr>
              <w:t>2.500.000</w:t>
            </w:r>
            <w:r w:rsidR="00C63CF0" w:rsidRPr="00750582">
              <w:rPr>
                <w:rFonts w:ascii="Times New Roman" w:hAnsi="Times New Roman" w:cs="Times New Roman"/>
                <w:b/>
                <w:bCs/>
              </w:rPr>
              <w:t>,00 Eur</w:t>
            </w:r>
            <w:r w:rsidR="00543214" w:rsidRPr="00750582">
              <w:rPr>
                <w:rFonts w:ascii="Times New Roman" w:hAnsi="Times New Roman" w:cs="Times New Roman"/>
                <w:b/>
                <w:bCs/>
              </w:rPr>
              <w:t xml:space="preserve"> Vidurio ir vakarų Lietuvos region</w:t>
            </w:r>
            <w:r w:rsidR="00A9291C" w:rsidRPr="00750582">
              <w:rPr>
                <w:rFonts w:ascii="Times New Roman" w:hAnsi="Times New Roman" w:cs="Times New Roman"/>
                <w:b/>
                <w:bCs/>
              </w:rPr>
              <w:t>ui</w:t>
            </w:r>
            <w:r w:rsidR="00C63CF0" w:rsidRPr="00750582">
              <w:rPr>
                <w:rFonts w:ascii="Times New Roman" w:hAnsi="Times New Roman" w:cs="Times New Roman"/>
                <w:b/>
                <w:bCs/>
              </w:rPr>
              <w:t>)</w:t>
            </w:r>
            <w:r w:rsidR="00543214" w:rsidRPr="00750582">
              <w:rPr>
                <w:rFonts w:ascii="Times New Roman" w:hAnsi="Times New Roman" w:cs="Times New Roman"/>
                <w:b/>
                <w:bCs/>
              </w:rPr>
              <w:t>.</w:t>
            </w:r>
          </w:p>
        </w:tc>
      </w:tr>
      <w:tr w:rsidR="4926D183" w:rsidRPr="00365B8A" w14:paraId="497C3D13" w14:textId="77777777" w:rsidTr="64065E92">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48FDD2E2" w:rsidR="00390B47" w:rsidRPr="00365B8A" w:rsidRDefault="008A4718"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B91C98">
                  <w:rPr>
                    <w:rFonts w:ascii="MS Gothic" w:eastAsia="MS Gothic" w:hAnsi="MS Gothic" w:cs="Times New Roman" w:hint="eastAsia"/>
                  </w:rPr>
                  <w:t>☒</w:t>
                </w:r>
              </w:sdtContent>
            </w:sdt>
            <w:r w:rsidR="5D52D110" w:rsidRPr="00365B8A">
              <w:rPr>
                <w:rFonts w:ascii="Times New Roman" w:hAnsi="Times New Roman" w:cs="Times New Roman"/>
              </w:rPr>
              <w:t xml:space="preserve"> </w:t>
            </w:r>
            <w:r w:rsidR="3AA7B983" w:rsidRPr="00B91C98">
              <w:rPr>
                <w:rFonts w:ascii="Times New Roman" w:hAnsi="Times New Roman" w:cs="Times New Roman"/>
                <w:b/>
                <w:bCs/>
              </w:rPr>
              <w:t>Europos regioninės plėtros fondas</w:t>
            </w:r>
            <w:r w:rsidR="00B91C98" w:rsidRPr="00B91C98">
              <w:rPr>
                <w:rFonts w:ascii="Times New Roman" w:hAnsi="Times New Roman" w:cs="Times New Roman"/>
                <w:b/>
                <w:bCs/>
              </w:rPr>
              <w:t xml:space="preserve"> </w:t>
            </w:r>
            <w:r w:rsidR="007150E1">
              <w:rPr>
                <w:rFonts w:ascii="Times New Roman" w:hAnsi="Times New Roman" w:cs="Times New Roman"/>
                <w:b/>
                <w:bCs/>
              </w:rPr>
              <w:t>5.000.000</w:t>
            </w:r>
            <w:r w:rsidR="00B91C98" w:rsidRPr="00B91C98">
              <w:rPr>
                <w:rFonts w:ascii="Times New Roman" w:hAnsi="Times New Roman" w:cs="Times New Roman"/>
                <w:b/>
                <w:bCs/>
              </w:rPr>
              <w:t xml:space="preserve">,00 </w:t>
            </w:r>
            <w:r w:rsidR="002E3F31">
              <w:rPr>
                <w:rFonts w:ascii="Times New Roman" w:hAnsi="Times New Roman" w:cs="Times New Roman"/>
                <w:b/>
                <w:bCs/>
              </w:rPr>
              <w:t>E</w:t>
            </w:r>
            <w:r w:rsidR="33722683" w:rsidRPr="00B91C98">
              <w:rPr>
                <w:rFonts w:ascii="Times New Roman" w:hAnsi="Times New Roman" w:cs="Times New Roman"/>
                <w:b/>
                <w:bCs/>
              </w:rPr>
              <w:t>ur.</w:t>
            </w:r>
          </w:p>
          <w:p w14:paraId="341DA1A7" w14:textId="6262A698"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64065E92">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14968A07" w:rsidR="4DC97C98" w:rsidRPr="00365B8A" w:rsidRDefault="008A4718"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64065E92">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8A4718"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64065E92">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1ADA14CE" w:rsidR="7809CF08" w:rsidRPr="00750582" w:rsidRDefault="00C72F02" w:rsidP="003653E2">
            <w:pPr>
              <w:spacing w:line="257" w:lineRule="auto"/>
              <w:jc w:val="both"/>
              <w:rPr>
                <w:rFonts w:ascii="Times New Roman" w:eastAsia="Times New Roman" w:hAnsi="Times New Roman" w:cs="Times New Roman"/>
                <w:b/>
                <w:bCs/>
                <w:i/>
                <w:iCs/>
              </w:rPr>
            </w:pPr>
            <w:r w:rsidRPr="00750582">
              <w:rPr>
                <w:rFonts w:ascii="Times New Roman" w:eastAsia="Times New Roman" w:hAnsi="Times New Roman" w:cs="Times New Roman"/>
                <w:b/>
                <w:bCs/>
                <w:i/>
                <w:iCs/>
              </w:rPr>
              <w:t>-</w:t>
            </w:r>
          </w:p>
        </w:tc>
      </w:tr>
      <w:tr w:rsidR="6E319D59" w:rsidRPr="00365B8A" w14:paraId="24D4D2BB" w14:textId="77777777" w:rsidTr="64065E92">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77FD5A09" w:rsidR="5C52ABD5" w:rsidRPr="00750582" w:rsidRDefault="00C72F02" w:rsidP="003653E2">
            <w:pPr>
              <w:spacing w:line="257" w:lineRule="auto"/>
              <w:jc w:val="both"/>
              <w:rPr>
                <w:rFonts w:ascii="Times New Roman" w:eastAsia="Times New Roman" w:hAnsi="Times New Roman" w:cs="Times New Roman"/>
                <w:b/>
                <w:bCs/>
                <w:i/>
                <w:iCs/>
              </w:rPr>
            </w:pPr>
            <w:r w:rsidRPr="00750582">
              <w:rPr>
                <w:rFonts w:ascii="Times New Roman" w:eastAsia="Times New Roman" w:hAnsi="Times New Roman" w:cs="Times New Roman"/>
                <w:b/>
                <w:bCs/>
                <w:i/>
                <w:iCs/>
              </w:rPr>
              <w:t>-</w:t>
            </w:r>
          </w:p>
        </w:tc>
      </w:tr>
      <w:tr w:rsidR="4926D183" w:rsidRPr="00365B8A" w14:paraId="43A34A9E" w14:textId="77777777" w:rsidTr="64065E92">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7736BAB8" w:rsidR="4926D183" w:rsidRPr="00750582" w:rsidRDefault="00C72F02" w:rsidP="00FD08FB">
            <w:pPr>
              <w:jc w:val="both"/>
              <w:rPr>
                <w:rFonts w:ascii="Times New Roman" w:hAnsi="Times New Roman" w:cs="Times New Roman"/>
                <w:b/>
                <w:bCs/>
                <w:i/>
                <w:iCs/>
              </w:rPr>
            </w:pPr>
            <w:r w:rsidRPr="00750582">
              <w:rPr>
                <w:rFonts w:ascii="Times New Roman" w:eastAsia="Times New Roman" w:hAnsi="Times New Roman" w:cs="Times New Roman"/>
                <w:b/>
                <w:bCs/>
                <w:i/>
                <w:iCs/>
              </w:rPr>
              <w:t>-</w:t>
            </w:r>
          </w:p>
        </w:tc>
      </w:tr>
      <w:tr w:rsidR="00395C6D" w:rsidRPr="00365B8A" w14:paraId="2FA854C9" w14:textId="77777777" w:rsidTr="64065E92">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121CA923" w:rsidR="00395C6D" w:rsidRPr="00750582" w:rsidRDefault="00F6632E" w:rsidP="00067817">
            <w:pPr>
              <w:spacing w:line="276" w:lineRule="auto"/>
              <w:rPr>
                <w:rFonts w:ascii="Times New Roman" w:eastAsia="Times New Roman" w:hAnsi="Times New Roman" w:cs="Times New Roman"/>
                <w:b/>
                <w:bCs/>
                <w:i/>
                <w:iCs/>
              </w:rPr>
            </w:pPr>
            <w:r>
              <w:rPr>
                <w:rFonts w:ascii="Times New Roman" w:hAnsi="Times New Roman" w:cs="Times New Roman"/>
                <w:b/>
                <w:bCs/>
              </w:rPr>
              <w:t>555.556</w:t>
            </w:r>
            <w:r w:rsidR="0028708A">
              <w:rPr>
                <w:rFonts w:ascii="Times New Roman" w:hAnsi="Times New Roman" w:cs="Times New Roman"/>
                <w:b/>
                <w:bCs/>
              </w:rPr>
              <w:t xml:space="preserve">,00 </w:t>
            </w:r>
            <w:r w:rsidR="00067817" w:rsidRPr="00750582">
              <w:rPr>
                <w:rFonts w:ascii="Times New Roman" w:hAnsi="Times New Roman" w:cs="Times New Roman"/>
                <w:b/>
                <w:bCs/>
              </w:rPr>
              <w:t>Eur</w:t>
            </w:r>
          </w:p>
        </w:tc>
      </w:tr>
      <w:tr w:rsidR="00AC029E" w:rsidRPr="00365B8A" w14:paraId="31C64C7B" w14:textId="77777777" w:rsidTr="64065E92">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lastRenderedPageBreak/>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794FC5C5" w:rsidR="00AC029E" w:rsidRPr="00750582" w:rsidRDefault="00F64B3A" w:rsidP="000D6570">
            <w:pPr>
              <w:jc w:val="both"/>
              <w:rPr>
                <w:rFonts w:ascii="Times New Roman" w:hAnsi="Times New Roman" w:cs="Times New Roman"/>
                <w:b/>
                <w:bCs/>
              </w:rPr>
            </w:pPr>
            <w:r>
              <w:rPr>
                <w:rFonts w:ascii="Times New Roman" w:hAnsi="Times New Roman" w:cs="Times New Roman"/>
                <w:b/>
                <w:bCs/>
              </w:rPr>
              <w:t>2.500.000</w:t>
            </w:r>
            <w:r w:rsidR="002E3F31" w:rsidRPr="00750582">
              <w:rPr>
                <w:rFonts w:ascii="Times New Roman" w:hAnsi="Times New Roman" w:cs="Times New Roman"/>
                <w:b/>
                <w:bCs/>
              </w:rPr>
              <w:t>,00 Eur</w:t>
            </w:r>
          </w:p>
        </w:tc>
      </w:tr>
      <w:tr w:rsidR="00AC029E" w:rsidRPr="00365B8A" w14:paraId="48E7A593" w14:textId="77777777" w:rsidTr="64065E92">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64065E92">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64065E92">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71E6739" w14:textId="79B54FD2" w:rsidR="00966482" w:rsidRDefault="00966482" w:rsidP="003653E2">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05-001-01-05-07</w:t>
            </w:r>
            <w:r w:rsidR="005067C0">
              <w:rPr>
                <w:rFonts w:ascii="Times New Roman" w:hAnsi="Times New Roman" w:cs="Times New Roman"/>
              </w:rPr>
              <w:t>-1</w:t>
            </w:r>
            <w:r w:rsidR="00F853E8">
              <w:rPr>
                <w:rFonts w:ascii="Times New Roman" w:hAnsi="Times New Roman" w:cs="Times New Roman"/>
              </w:rPr>
              <w:t>8</w:t>
            </w:r>
            <w:r w:rsidR="005067C0">
              <w:rPr>
                <w:rFonts w:ascii="Times New Roman" w:hAnsi="Times New Roman" w:cs="Times New Roman"/>
              </w:rPr>
              <w:t>-01</w:t>
            </w:r>
          </w:p>
          <w:p w14:paraId="48C0C022" w14:textId="50219626" w:rsidR="00192BFE" w:rsidRPr="00365B8A" w:rsidRDefault="00192BFE" w:rsidP="20C58E02">
            <w:pPr>
              <w:spacing w:after="160" w:line="259" w:lineRule="auto"/>
              <w:jc w:val="both"/>
              <w:rPr>
                <w:rFonts w:ascii="Times New Roman" w:eastAsia="Times New Roman" w:hAnsi="Times New Roman" w:cs="Times New Roman"/>
                <w:i/>
                <w:iCs/>
              </w:rPr>
            </w:pPr>
          </w:p>
        </w:tc>
        <w:tc>
          <w:tcPr>
            <w:tcW w:w="6192" w:type="dxa"/>
            <w:gridSpan w:val="4"/>
          </w:tcPr>
          <w:p w14:paraId="2597C47A" w14:textId="38EDA085" w:rsidR="00192BFE" w:rsidRPr="00242462" w:rsidRDefault="003438E2" w:rsidP="20C58E02">
            <w:pPr>
              <w:spacing w:after="160" w:line="257" w:lineRule="auto"/>
              <w:jc w:val="both"/>
              <w:rPr>
                <w:rFonts w:ascii="Times New Roman" w:hAnsi="Times New Roman" w:cs="Times New Roman"/>
              </w:rPr>
            </w:pPr>
            <w:r w:rsidRPr="00242462">
              <w:rPr>
                <w:rFonts w:ascii="Times New Roman" w:hAnsi="Times New Roman" w:cs="Times New Roman"/>
              </w:rPr>
              <w:t>Skatinti įmonių Europos strateginių technologijų platformos (toliau – STEP) technologijų kūrimą, skiriant alternatyvųjį finansavimą (Sostinės regionas)</w:t>
            </w:r>
          </w:p>
        </w:tc>
      </w:tr>
      <w:tr w:rsidR="005067C0" w:rsidRPr="00365B8A" w14:paraId="7D27EC67" w14:textId="77777777" w:rsidTr="64065E92">
        <w:trPr>
          <w:cantSplit/>
          <w:trHeight w:val="300"/>
        </w:trPr>
        <w:tc>
          <w:tcPr>
            <w:tcW w:w="851" w:type="dxa"/>
          </w:tcPr>
          <w:p w14:paraId="024FAAAA" w14:textId="77777777" w:rsidR="005067C0" w:rsidRPr="00365B8A" w:rsidRDefault="005067C0" w:rsidP="00AC029E">
            <w:pPr>
              <w:rPr>
                <w:rFonts w:ascii="Times New Roman" w:hAnsi="Times New Roman" w:cs="Times New Roman"/>
              </w:rPr>
            </w:pPr>
          </w:p>
        </w:tc>
        <w:tc>
          <w:tcPr>
            <w:tcW w:w="3261" w:type="dxa"/>
            <w:gridSpan w:val="2"/>
          </w:tcPr>
          <w:p w14:paraId="7FA52074" w14:textId="29D57790" w:rsidR="005067C0" w:rsidRDefault="005067C0" w:rsidP="005067C0">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05-001-01-05-07</w:t>
            </w:r>
            <w:r>
              <w:rPr>
                <w:rFonts w:ascii="Times New Roman" w:hAnsi="Times New Roman" w:cs="Times New Roman"/>
              </w:rPr>
              <w:t>-1</w:t>
            </w:r>
            <w:r w:rsidR="00242462">
              <w:rPr>
                <w:rFonts w:ascii="Times New Roman" w:hAnsi="Times New Roman" w:cs="Times New Roman"/>
              </w:rPr>
              <w:t>8</w:t>
            </w:r>
            <w:r>
              <w:rPr>
                <w:rFonts w:ascii="Times New Roman" w:hAnsi="Times New Roman" w:cs="Times New Roman"/>
              </w:rPr>
              <w:t>-02</w:t>
            </w:r>
          </w:p>
          <w:p w14:paraId="4552E977" w14:textId="77777777" w:rsidR="005067C0" w:rsidRPr="00BD0BA0" w:rsidRDefault="005067C0" w:rsidP="003653E2">
            <w:pPr>
              <w:jc w:val="both"/>
              <w:rPr>
                <w:rFonts w:ascii="Times New Roman" w:hAnsi="Times New Roman" w:cs="Times New Roman"/>
              </w:rPr>
            </w:pPr>
          </w:p>
        </w:tc>
        <w:tc>
          <w:tcPr>
            <w:tcW w:w="6192" w:type="dxa"/>
            <w:gridSpan w:val="4"/>
          </w:tcPr>
          <w:p w14:paraId="18D34C6F" w14:textId="48B244A4" w:rsidR="005067C0" w:rsidRPr="00242462" w:rsidRDefault="00242462" w:rsidP="20C58E02">
            <w:pPr>
              <w:spacing w:line="257" w:lineRule="auto"/>
              <w:jc w:val="both"/>
              <w:rPr>
                <w:rFonts w:ascii="Times New Roman" w:hAnsi="Times New Roman" w:cs="Times New Roman"/>
              </w:rPr>
            </w:pPr>
            <w:r w:rsidRPr="00242462">
              <w:rPr>
                <w:rFonts w:ascii="Times New Roman" w:hAnsi="Times New Roman" w:cs="Times New Roman"/>
              </w:rPr>
              <w:t>Skatinti įmonių STEP technologijų kūrimą, skiriant alternatyvųjį finansavimą (Vidurio ir vakarų Lietuvos regionas)</w:t>
            </w:r>
          </w:p>
        </w:tc>
      </w:tr>
      <w:tr w:rsidR="00AC029E" w:rsidRPr="00365B8A" w14:paraId="09CF0D37" w14:textId="5E93F9A5" w:rsidTr="64065E92">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6DDD2301" w14:textId="52B802B9" w:rsidR="00AC029E" w:rsidRPr="00C600F4" w:rsidRDefault="00302080" w:rsidP="2327CC7F">
            <w:pPr>
              <w:rPr>
                <w:rFonts w:ascii="Times New Roman" w:hAnsi="Times New Roman" w:cs="Times New Roman"/>
                <w:b/>
                <w:i/>
                <w:iCs/>
              </w:rPr>
            </w:pPr>
            <w:r>
              <w:rPr>
                <w:rFonts w:ascii="Times New Roman" w:hAnsi="Times New Roman" w:cs="Times New Roman"/>
                <w:b/>
                <w:szCs w:val="24"/>
              </w:rPr>
              <w:t>MVĮ</w:t>
            </w:r>
          </w:p>
        </w:tc>
      </w:tr>
      <w:tr w:rsidR="00AC029E" w:rsidRPr="00365B8A" w14:paraId="5DF64BDA" w14:textId="212F7AE2" w:rsidTr="64065E92">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3589E60D" w14:textId="612D3252" w:rsidR="00AC029E" w:rsidRPr="00C600F4" w:rsidRDefault="00D50A8F" w:rsidP="00AC029E">
            <w:pPr>
              <w:rPr>
                <w:rFonts w:ascii="Times New Roman" w:hAnsi="Times New Roman" w:cs="Times New Roman"/>
                <w:b/>
                <w:i/>
                <w:iCs/>
              </w:rPr>
            </w:pPr>
            <w:r>
              <w:rPr>
                <w:rFonts w:ascii="Times New Roman" w:hAnsi="Times New Roman" w:cs="Times New Roman"/>
                <w:b/>
                <w:szCs w:val="24"/>
              </w:rPr>
              <w:t>MVĮ</w:t>
            </w:r>
          </w:p>
        </w:tc>
      </w:tr>
      <w:tr w:rsidR="00D548BA" w:rsidRPr="00365B8A" w14:paraId="3FA5F900" w14:textId="77777777" w:rsidTr="64065E92">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F31FC" w:rsidRDefault="008A4718"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FF31FC">
              <w:rPr>
                <w:rFonts w:ascii="Times New Roman" w:hAnsi="Times New Roman" w:cs="Times New Roman"/>
                <w:bCs/>
              </w:rPr>
              <w:t>Viešasis</w:t>
            </w:r>
          </w:p>
          <w:p w14:paraId="56C669A2" w14:textId="1A9D0E56" w:rsidR="00625FE0" w:rsidRPr="00FF31FC" w:rsidRDefault="008A4718" w:rsidP="452707E3">
            <w:pPr>
              <w:rPr>
                <w:rFonts w:ascii="Times New Roman" w:hAnsi="Times New Roman" w:cs="Times New Roman"/>
                <w:b/>
                <w:bCs/>
              </w:rPr>
            </w:pPr>
            <w:sdt>
              <w:sdtPr>
                <w:rPr>
                  <w:rFonts w:ascii="Times New Roman" w:hAnsi="Times New Roman" w:cs="Times New Roman"/>
                </w:rPr>
                <w:id w:val="1775823266"/>
                <w14:checkbox>
                  <w14:checked w14:val="1"/>
                  <w14:checkedState w14:val="2612" w14:font="MS Gothic"/>
                  <w14:uncheckedState w14:val="2610" w14:font="MS Gothic"/>
                </w14:checkbox>
              </w:sdtPr>
              <w:sdtEndPr/>
              <w:sdtContent>
                <w:r w:rsidR="000A1BA7" w:rsidRPr="00FF31FC">
                  <w:rPr>
                    <w:rFonts w:ascii="Segoe UI Symbol" w:eastAsia="MS Gothic" w:hAnsi="Segoe UI Symbol" w:cs="Segoe UI Symbol"/>
                  </w:rPr>
                  <w:t>☒</w:t>
                </w:r>
              </w:sdtContent>
            </w:sdt>
            <w:r w:rsidR="00625FE0" w:rsidRPr="00FF31FC">
              <w:rPr>
                <w:rFonts w:ascii="Times New Roman" w:hAnsi="Times New Roman" w:cs="Times New Roman"/>
              </w:rPr>
              <w:t xml:space="preserve"> </w:t>
            </w:r>
            <w:r w:rsidR="00625FE0" w:rsidRPr="00FF31FC">
              <w:rPr>
                <w:rFonts w:ascii="Times New Roman" w:hAnsi="Times New Roman" w:cs="Times New Roman"/>
                <w:b/>
                <w:bCs/>
              </w:rPr>
              <w:t>Privatus</w:t>
            </w:r>
          </w:p>
          <w:p w14:paraId="187445C9" w14:textId="2FF95BCD" w:rsidR="00625FE0" w:rsidRPr="00365B8A" w:rsidRDefault="008A4718" w:rsidP="00CE0D6A">
            <w:pPr>
              <w:rPr>
                <w:rFonts w:ascii="Times New Roman" w:hAnsi="Times New Roman" w:cs="Times New Roman"/>
                <w:i/>
                <w:iCs/>
              </w:rPr>
            </w:pPr>
            <w:sdt>
              <w:sdtPr>
                <w:rPr>
                  <w:rFonts w:ascii="Times New Roman" w:hAnsi="Times New Roman" w:cs="Times New Roman"/>
                </w:rPr>
                <w:id w:val="1573103187"/>
                <w14:checkbox>
                  <w14:checked w14:val="0"/>
                  <w14:checkedState w14:val="2612" w14:font="MS Gothic"/>
                  <w14:uncheckedState w14:val="2610" w14:font="MS Gothic"/>
                </w14:checkbox>
              </w:sdtPr>
              <w:sdtEndPr/>
              <w:sdtContent>
                <w:r w:rsidR="710D0B45" w:rsidRPr="00FF31FC">
                  <w:rPr>
                    <w:rFonts w:ascii="Segoe UI Symbol" w:eastAsia="MS Gothic" w:hAnsi="Segoe UI Symbol" w:cs="Segoe UI Symbol"/>
                  </w:rPr>
                  <w:t>☐</w:t>
                </w:r>
              </w:sdtContent>
            </w:sdt>
            <w:r w:rsidR="710D0B45" w:rsidRPr="00FF31FC">
              <w:rPr>
                <w:rFonts w:ascii="Times New Roman" w:hAnsi="Times New Roman" w:cs="Times New Roman"/>
              </w:rPr>
              <w:t xml:space="preserve"> </w:t>
            </w:r>
            <w:r w:rsidR="3332ABE8" w:rsidRPr="00FF31FC">
              <w:rPr>
                <w:rFonts w:ascii="Times New Roman" w:hAnsi="Times New Roman" w:cs="Times New Roman"/>
              </w:rPr>
              <w:t>Viešasis arba privatus</w:t>
            </w:r>
          </w:p>
        </w:tc>
      </w:tr>
      <w:tr w:rsidR="00D548BA" w:rsidRPr="00365B8A" w14:paraId="3D216911" w14:textId="77777777" w:rsidTr="64065E92">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19DC8D32" w14:textId="2B656E0C" w:rsidR="00D548BA" w:rsidRPr="00C600F4" w:rsidRDefault="00D50A8F" w:rsidP="00D548BA">
            <w:pPr>
              <w:rPr>
                <w:rFonts w:ascii="Times New Roman" w:hAnsi="Times New Roman" w:cs="Times New Roman"/>
                <w:b/>
                <w:i/>
                <w:iCs/>
              </w:rPr>
            </w:pPr>
            <w:r>
              <w:rPr>
                <w:rFonts w:ascii="Times New Roman" w:hAnsi="Times New Roman" w:cs="Times New Roman"/>
                <w:b/>
                <w:i/>
                <w:iCs/>
              </w:rPr>
              <w:t>-</w:t>
            </w:r>
          </w:p>
        </w:tc>
      </w:tr>
      <w:tr w:rsidR="00D548BA" w:rsidRPr="00365B8A" w14:paraId="384CD925" w14:textId="77777777" w:rsidTr="64065E92">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6D6FCD9B" w:rsidR="00D548BA" w:rsidRPr="00365B8A" w:rsidRDefault="00355DD0" w:rsidP="008F62D3">
            <w:pPr>
              <w:jc w:val="both"/>
              <w:rPr>
                <w:rFonts w:ascii="Times New Roman" w:hAnsi="Times New Roman" w:cs="Times New Roman"/>
                <w:i/>
                <w:iCs/>
              </w:rPr>
            </w:pPr>
            <w:r>
              <w:rPr>
                <w:rFonts w:ascii="Times New Roman" w:hAnsi="Times New Roman" w:cs="Times New Roman"/>
                <w:b/>
                <w:bCs/>
              </w:rPr>
              <w:t>2.500.000</w:t>
            </w:r>
            <w:r w:rsidR="00886F61" w:rsidRPr="00750582">
              <w:rPr>
                <w:rFonts w:ascii="Times New Roman" w:hAnsi="Times New Roman" w:cs="Times New Roman"/>
                <w:b/>
                <w:bCs/>
              </w:rPr>
              <w:t>,00 Eur</w:t>
            </w:r>
          </w:p>
        </w:tc>
      </w:tr>
      <w:tr w:rsidR="00D548BA" w:rsidRPr="00365B8A" w14:paraId="27CDC5B4" w14:textId="77777777" w:rsidTr="64065E92">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574C251A" w:rsidR="00D548BA" w:rsidRPr="008633D4" w:rsidRDefault="008633D4" w:rsidP="0089598C">
            <w:pPr>
              <w:jc w:val="both"/>
              <w:rPr>
                <w:rFonts w:ascii="Times New Roman" w:hAnsi="Times New Roman" w:cs="Times New Roman"/>
                <w:i/>
                <w:iCs/>
              </w:rPr>
            </w:pPr>
            <w:r w:rsidRPr="008633D4">
              <w:rPr>
                <w:rFonts w:ascii="Times New Roman" w:hAnsi="Times New Roman" w:cs="Times New Roman"/>
                <w:szCs w:val="24"/>
              </w:rPr>
              <w:t>Didžiausia galima projekto finansuojamoji dalis, kuri apskaičiuojama pagal Reglamento (ES) Nr. 651/2014 25a straipsnio 5 dalies nuostatas ir Reglamento (ES) 2021/695 48 straipsnio 9 dalies nuostatas, sudaro 70 proc. projekto tinkamų finansuoti išlaidų, kai projektas įgyvendinamas Vidurio ir vakarų Lietuvos regione, ir 50 proc. projekto tinkamų finansuoti išlaidų, kai projektas įgyvendinamas Sostinės regione.</w:t>
            </w:r>
          </w:p>
        </w:tc>
      </w:tr>
      <w:tr w:rsidR="00D548BA" w:rsidRPr="00365B8A" w14:paraId="2BB4D75E" w14:textId="77777777" w:rsidTr="64065E92">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00A6135C" w14:textId="77777777" w:rsidR="00D548BA" w:rsidRDefault="00F6241B" w:rsidP="003F319C">
            <w:pPr>
              <w:jc w:val="both"/>
              <w:rPr>
                <w:rFonts w:ascii="Times New Roman" w:hAnsi="Times New Roman" w:cs="Times New Roman"/>
                <w:iCs/>
              </w:rPr>
            </w:pPr>
            <w:r w:rsidRPr="00F6241B">
              <w:rPr>
                <w:rFonts w:ascii="Times New Roman" w:hAnsi="Times New Roman" w:cs="Times New Roman"/>
                <w:iCs/>
              </w:rPr>
              <w:t>30 proc.</w:t>
            </w:r>
            <w:r w:rsidR="00362842">
              <w:rPr>
                <w:rFonts w:ascii="Times New Roman" w:hAnsi="Times New Roman" w:cs="Times New Roman"/>
                <w:iCs/>
              </w:rPr>
              <w:t>, kai projektas įgyvendinamas Vidurio ir vakarų Lietuvos regione.</w:t>
            </w:r>
          </w:p>
          <w:p w14:paraId="7D4DC614" w14:textId="1C6EE1AD" w:rsidR="00362842" w:rsidRPr="00F6241B" w:rsidRDefault="00362842" w:rsidP="003F319C">
            <w:pPr>
              <w:jc w:val="both"/>
              <w:rPr>
                <w:rFonts w:ascii="Times New Roman" w:hAnsi="Times New Roman" w:cs="Times New Roman"/>
                <w:iCs/>
              </w:rPr>
            </w:pPr>
            <w:r>
              <w:rPr>
                <w:rFonts w:ascii="Times New Roman" w:hAnsi="Times New Roman" w:cs="Times New Roman"/>
                <w:iCs/>
              </w:rPr>
              <w:t>50 proc., kai projektas įgyvendinamas Sostinės regione.</w:t>
            </w:r>
          </w:p>
        </w:tc>
      </w:tr>
      <w:tr w:rsidR="00D548BA" w:rsidRPr="00365B8A" w14:paraId="68D5E615" w14:textId="77777777" w:rsidTr="64065E92">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64065E92">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33CA2F16" w14:textId="678A554A" w:rsidR="00715A10" w:rsidRPr="002C7ABC" w:rsidRDefault="002C7ABC" w:rsidP="002C7ABC">
            <w:pPr>
              <w:tabs>
                <w:tab w:val="left" w:pos="177"/>
                <w:tab w:val="left" w:pos="602"/>
              </w:tabs>
              <w:jc w:val="both"/>
              <w:rPr>
                <w:szCs w:val="24"/>
              </w:rPr>
            </w:pPr>
            <w:r>
              <w:rPr>
                <w:rFonts w:ascii="Times New Roman" w:hAnsi="Times New Roman" w:cs="Times New Roman"/>
                <w:szCs w:val="24"/>
              </w:rPr>
              <w:t>PFSA 11.4 papunktyje nurodyti išlaidų tinkamumo reikalavimai</w:t>
            </w:r>
            <w:r w:rsidR="00CC11A8">
              <w:rPr>
                <w:rFonts w:ascii="Times New Roman" w:hAnsi="Times New Roman" w:cs="Times New Roman"/>
                <w:szCs w:val="24"/>
              </w:rPr>
              <w:t>:</w:t>
            </w:r>
          </w:p>
          <w:p w14:paraId="0D9ACEED" w14:textId="23E10239" w:rsidR="007A2D16" w:rsidRPr="002A3416" w:rsidRDefault="007A2D16" w:rsidP="007A2D16">
            <w:pPr>
              <w:tabs>
                <w:tab w:val="left" w:pos="177"/>
                <w:tab w:val="left" w:pos="602"/>
              </w:tabs>
              <w:jc w:val="both"/>
              <w:rPr>
                <w:rFonts w:ascii="Times New Roman" w:hAnsi="Times New Roman" w:cs="Times New Roman"/>
                <w:szCs w:val="24"/>
              </w:rPr>
            </w:pPr>
            <w:r>
              <w:rPr>
                <w:rFonts w:ascii="Times New Roman" w:hAnsi="Times New Roman" w:cs="Times New Roman"/>
                <w:szCs w:val="24"/>
              </w:rPr>
              <w:t>„</w:t>
            </w:r>
            <w:r w:rsidRPr="002A3416">
              <w:rPr>
                <w:rFonts w:ascii="Times New Roman" w:hAnsi="Times New Roman" w:cs="Times New Roman"/>
                <w:szCs w:val="24"/>
              </w:rPr>
              <w:t xml:space="preserve">11.4. Tinkamos finansuoti projekto lėšomis išlaidos, taikant Reglamento (ES) Nr. 651/2014 25a straipsnį ir Reglamento (ES) </w:t>
            </w:r>
            <w:r w:rsidRPr="002A3416">
              <w:rPr>
                <w:rFonts w:ascii="Times New Roman" w:hAnsi="Times New Roman" w:cs="Times New Roman"/>
                <w:szCs w:val="24"/>
                <w:lang w:val="en-US"/>
              </w:rPr>
              <w:t xml:space="preserve">2021/695 48 </w:t>
            </w:r>
            <w:proofErr w:type="spellStart"/>
            <w:r w:rsidRPr="002A3416">
              <w:rPr>
                <w:rFonts w:ascii="Times New Roman" w:hAnsi="Times New Roman" w:cs="Times New Roman"/>
                <w:szCs w:val="24"/>
                <w:lang w:val="en-US"/>
              </w:rPr>
              <w:t>straipsnį</w:t>
            </w:r>
            <w:proofErr w:type="spellEnd"/>
            <w:r w:rsidRPr="002A3416">
              <w:rPr>
                <w:rFonts w:ascii="Times New Roman" w:hAnsi="Times New Roman" w:cs="Times New Roman"/>
                <w:szCs w:val="24"/>
                <w:lang w:val="en-US"/>
              </w:rPr>
              <w:t>,</w:t>
            </w:r>
            <w:r w:rsidRPr="002A3416">
              <w:rPr>
                <w:rFonts w:ascii="Times New Roman" w:hAnsi="Times New Roman" w:cs="Times New Roman"/>
              </w:rPr>
              <w:t xml:space="preserve"> yra šios inovacijų veiksmo išlaidos</w:t>
            </w:r>
            <w:r w:rsidRPr="002A3416">
              <w:rPr>
                <w:rFonts w:ascii="Times New Roman" w:hAnsi="Times New Roman" w:cs="Times New Roman"/>
                <w:szCs w:val="24"/>
              </w:rPr>
              <w:t xml:space="preserve">: </w:t>
            </w:r>
          </w:p>
          <w:p w14:paraId="0701020A" w14:textId="77777777" w:rsidR="007A2D16" w:rsidRPr="002A3416" w:rsidRDefault="007A2D16" w:rsidP="007A2D16">
            <w:pPr>
              <w:tabs>
                <w:tab w:val="left" w:pos="177"/>
                <w:tab w:val="left" w:pos="460"/>
                <w:tab w:val="left" w:pos="744"/>
              </w:tabs>
              <w:jc w:val="both"/>
              <w:rPr>
                <w:rFonts w:ascii="Times New Roman" w:hAnsi="Times New Roman" w:cs="Times New Roman"/>
                <w:szCs w:val="24"/>
                <w:lang w:eastAsia="lt-LT"/>
              </w:rPr>
            </w:pPr>
            <w:r w:rsidRPr="002A3416">
              <w:rPr>
                <w:rFonts w:ascii="Times New Roman" w:hAnsi="Times New Roman" w:cs="Times New Roman"/>
                <w:szCs w:val="24"/>
                <w:lang w:eastAsia="lt-LT"/>
              </w:rPr>
              <w:t>11.4.1. 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14:paraId="4CB7E5FD"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lang w:eastAsia="lt-LT"/>
              </w:rPr>
              <w:t xml:space="preserve">11.4.2. </w:t>
            </w:r>
            <w:r w:rsidRPr="002A3416">
              <w:rPr>
                <w:rFonts w:ascii="Times New Roman" w:hAnsi="Times New Roman" w:cs="Times New Roman"/>
                <w:szCs w:val="24"/>
              </w:rPr>
              <w:t>EP paslaugų įsigijimo iš išorės šaltinių įprastomis rinkos sąlygomis išlaidos (t. y. kai perkama iš išorinių šaltinių už rinkos kainas, pagal šalių sudarytą sandorį, kai nėra jokių susijusių slapto susitarimo elementų);</w:t>
            </w:r>
          </w:p>
          <w:p w14:paraId="45FF0921"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11.4.3. išlaidos, susijusios su konsultavimo ir lygiaverčių paslaugų, skirtų vien tik projekto MTEP veiklai, įsigijimu, taip pat išlaidos dėl MTEP veiklai reikalingų paslaugų, kurios nėra 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640E183E"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 xml:space="preserve">11.4.4. su kitomis veiklos sąnaudomis, įskaitant sąnaudas medžiagoms, mažaverčiam inventoriui, atsargoms ir panašiems produktams, priskirtiniems trumpalaikiam turtui, tiesiogiai susijusiomis su EP veikla, susijusios išlaidos; </w:t>
            </w:r>
          </w:p>
          <w:p w14:paraId="0BC4F9E3"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11.4.5. projekto EP veikloms naudojamo turto (įrangos, prietaisų, programinės įrangos, įrankių, įrenginių, mašinų ir įrengimų pastatų ir (ar) patalpų) nusidėvėjimo sąnaudos, jeigu šiam turtui įsigyti nebuvo naudojamos viešosios (įskaitant ir kitų valstybių) lėšos (ne daugiau nei 50 proc.</w:t>
            </w:r>
            <w:r w:rsidRPr="002A3416">
              <w:rPr>
                <w:rFonts w:ascii="Times New Roman" w:hAnsi="Times New Roman" w:cs="Times New Roman"/>
                <w:szCs w:val="24"/>
                <w:shd w:val="clear" w:color="auto" w:fill="FFFFFF"/>
              </w:rPr>
              <w:t xml:space="preserve"> alternatyviojo finansavimo veiklai skirtų</w:t>
            </w:r>
            <w:r w:rsidRPr="002A3416">
              <w:rPr>
                <w:rFonts w:ascii="Times New Roman" w:hAnsi="Times New Roman" w:cs="Times New Roman"/>
                <w:szCs w:val="24"/>
              </w:rPr>
              <w:t xml:space="preserve"> tinkamų finansuoti išlaidų). EP veikloms naudojamo turto nusidėvėjimo sąnaudos turi būti apskaičiuotos projekto įgyvendinimo laikotarpiui;</w:t>
            </w:r>
          </w:p>
          <w:p w14:paraId="1EB33A81"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 xml:space="preserve">11.4.6. </w:t>
            </w:r>
            <w:r w:rsidRPr="002A3416">
              <w:rPr>
                <w:rFonts w:ascii="Times New Roman" w:hAnsi="Times New Roman" w:cs="Times New Roman"/>
                <w:szCs w:val="24"/>
                <w:shd w:val="clear" w:color="auto" w:fill="FFFFFF"/>
              </w:rPr>
              <w:t xml:space="preserve">projektą </w:t>
            </w:r>
            <w:r w:rsidRPr="002A3416">
              <w:rPr>
                <w:rFonts w:ascii="Times New Roman" w:hAnsi="Times New Roman" w:cs="Times New Roman"/>
                <w:szCs w:val="24"/>
              </w:rPr>
              <w:t xml:space="preserve">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w:t>
            </w:r>
          </w:p>
          <w:p w14:paraId="5CD833D0"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 xml:space="preserve">11.4.7. projektą vykdančio personalo komandiruočių išlaidos, apskaičiuotos komandiruočių išlaidas reguliuojančių teisės aktų nustatyta tvarka; </w:t>
            </w:r>
          </w:p>
          <w:p w14:paraId="6D48A14E"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11.4.8. tiesiogiai su projekto įgyvendinimu susijusios ir veiklai proporcingai (</w:t>
            </w:r>
            <w:r w:rsidRPr="002A3416">
              <w:rPr>
                <w:rFonts w:ascii="Times New Roman" w:hAnsi="Times New Roman" w:cs="Times New Roman"/>
                <w:i/>
                <w:iCs/>
                <w:szCs w:val="24"/>
              </w:rPr>
              <w:t xml:space="preserve">pro </w:t>
            </w:r>
            <w:proofErr w:type="spellStart"/>
            <w:r w:rsidRPr="002A3416">
              <w:rPr>
                <w:rFonts w:ascii="Times New Roman" w:hAnsi="Times New Roman" w:cs="Times New Roman"/>
                <w:i/>
                <w:iCs/>
                <w:szCs w:val="24"/>
              </w:rPr>
              <w:t>rata</w:t>
            </w:r>
            <w:proofErr w:type="spellEnd"/>
            <w:r w:rsidRPr="002A3416">
              <w:rPr>
                <w:rFonts w:ascii="Times New Roman" w:hAnsi="Times New Roman" w:cs="Times New Roman"/>
                <w:szCs w:val="24"/>
              </w:rPr>
              <w:t xml:space="preserve"> principu) paskirstytos pridėtinės išlaidos – įrangos, programinės įrangos nuomos išlaidos; </w:t>
            </w:r>
          </w:p>
          <w:p w14:paraId="16611903"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11.4.9. tiesiogiai su projekto įgyvendinimu susijusios ir veiklai proporcingai (</w:t>
            </w:r>
            <w:r w:rsidRPr="002A3416">
              <w:rPr>
                <w:rFonts w:ascii="Times New Roman" w:hAnsi="Times New Roman" w:cs="Times New Roman"/>
                <w:i/>
                <w:iCs/>
                <w:szCs w:val="24"/>
              </w:rPr>
              <w:t xml:space="preserve">pro </w:t>
            </w:r>
            <w:proofErr w:type="spellStart"/>
            <w:r w:rsidRPr="002A3416">
              <w:rPr>
                <w:rFonts w:ascii="Times New Roman" w:hAnsi="Times New Roman" w:cs="Times New Roman"/>
                <w:i/>
                <w:iCs/>
                <w:szCs w:val="24"/>
              </w:rPr>
              <w:t>rata</w:t>
            </w:r>
            <w:proofErr w:type="spellEnd"/>
            <w:r w:rsidRPr="002A3416">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14:paraId="26093C51"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 10. patentinių patikėtinių teikiamos su išradimų patentavimu susijusių paslaugų išlaidos;</w:t>
            </w:r>
          </w:p>
          <w:p w14:paraId="4B5BBA0E"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11.4.11. mokesčiai už išradimų patentavimą;</w:t>
            </w:r>
          </w:p>
          <w:p w14:paraId="18FD81A1" w14:textId="77777777" w:rsidR="007A2D16" w:rsidRPr="002A3416" w:rsidRDefault="007A2D16" w:rsidP="007A2D16">
            <w:pPr>
              <w:tabs>
                <w:tab w:val="left" w:pos="177"/>
                <w:tab w:val="left" w:pos="460"/>
                <w:tab w:val="left" w:pos="744"/>
              </w:tabs>
              <w:jc w:val="both"/>
              <w:rPr>
                <w:rFonts w:ascii="Times New Roman" w:hAnsi="Times New Roman" w:cs="Times New Roman"/>
                <w:szCs w:val="24"/>
              </w:rPr>
            </w:pPr>
            <w:r w:rsidRPr="002A3416">
              <w:rPr>
                <w:rFonts w:ascii="Times New Roman" w:hAnsi="Times New Roman" w:cs="Times New Roman"/>
                <w:szCs w:val="24"/>
              </w:rPr>
              <w:t>11.4.12. paslaugų, susijusių su įgyvendinant projektą sukurto produkto parengimu rinkai, išlaidos;</w:t>
            </w:r>
          </w:p>
          <w:p w14:paraId="1E0CEA01" w14:textId="2F577ECE" w:rsidR="00467B4A" w:rsidRDefault="007A2D16" w:rsidP="007A2D16">
            <w:pPr>
              <w:jc w:val="both"/>
              <w:rPr>
                <w:rFonts w:ascii="Times New Roman" w:hAnsi="Times New Roman" w:cs="Times New Roman"/>
                <w:szCs w:val="24"/>
              </w:rPr>
            </w:pPr>
            <w:r w:rsidRPr="002A3416">
              <w:rPr>
                <w:rFonts w:ascii="Times New Roman" w:hAnsi="Times New Roman" w:cs="Times New Roman"/>
                <w:szCs w:val="24"/>
              </w:rPr>
              <w:t>11.4.13. netiesioginės išlaidos pagal fiksuotąją projekto išlaidų normą. Šioms išlaidoms taikoma Administravimo taisyklių 172.1 papunktyje nurodyta fiksuotoji norma.</w:t>
            </w:r>
            <w:r>
              <w:rPr>
                <w:rFonts w:ascii="Times New Roman" w:hAnsi="Times New Roman" w:cs="Times New Roman"/>
                <w:szCs w:val="24"/>
              </w:rPr>
              <w:t>“.</w:t>
            </w:r>
          </w:p>
          <w:p w14:paraId="10F5F61F" w14:textId="77777777" w:rsidR="00467B4A" w:rsidRDefault="00467B4A" w:rsidP="007617F1">
            <w:pPr>
              <w:jc w:val="both"/>
              <w:rPr>
                <w:rFonts w:ascii="Times New Roman" w:hAnsi="Times New Roman" w:cs="Times New Roman"/>
                <w:szCs w:val="24"/>
              </w:rPr>
            </w:pPr>
          </w:p>
          <w:p w14:paraId="07630891" w14:textId="5E05B155" w:rsidR="00E503DA" w:rsidRPr="008F7BF4" w:rsidRDefault="00394869" w:rsidP="003E1832">
            <w:pPr>
              <w:tabs>
                <w:tab w:val="left" w:pos="594"/>
                <w:tab w:val="left" w:pos="947"/>
              </w:tabs>
              <w:jc w:val="both"/>
              <w:rPr>
                <w:rFonts w:ascii="Times New Roman" w:hAnsi="Times New Roman" w:cs="Times New Roman"/>
              </w:rPr>
            </w:pPr>
            <w:r w:rsidRPr="008F7BF4">
              <w:rPr>
                <w:rFonts w:ascii="Times New Roman" w:hAnsi="Times New Roman" w:cs="Times New Roman"/>
              </w:rPr>
              <w:t xml:space="preserve">PFSA 16 punkte nurodyti išlaidų tinkamumo </w:t>
            </w:r>
            <w:r w:rsidR="00A64CD6" w:rsidRPr="008F7BF4">
              <w:rPr>
                <w:rFonts w:ascii="Times New Roman" w:hAnsi="Times New Roman" w:cs="Times New Roman"/>
              </w:rPr>
              <w:t xml:space="preserve">finansuoti </w:t>
            </w:r>
            <w:r w:rsidRPr="008F7BF4">
              <w:rPr>
                <w:rFonts w:ascii="Times New Roman" w:hAnsi="Times New Roman" w:cs="Times New Roman"/>
              </w:rPr>
              <w:t>reikalavimai</w:t>
            </w:r>
            <w:r w:rsidR="00A64CD6" w:rsidRPr="008F7BF4">
              <w:rPr>
                <w:rFonts w:ascii="Times New Roman" w:hAnsi="Times New Roman" w:cs="Times New Roman"/>
              </w:rPr>
              <w:t>:</w:t>
            </w:r>
          </w:p>
          <w:p w14:paraId="1F1593CD" w14:textId="77777777" w:rsidR="00516C47" w:rsidRPr="00516C47" w:rsidRDefault="008F7BF4" w:rsidP="00516C47">
            <w:pPr>
              <w:tabs>
                <w:tab w:val="left" w:pos="35"/>
                <w:tab w:val="left" w:pos="602"/>
              </w:tabs>
              <w:jc w:val="both"/>
              <w:rPr>
                <w:rFonts w:ascii="Times New Roman" w:hAnsi="Times New Roman" w:cs="Times New Roman"/>
              </w:rPr>
            </w:pPr>
            <w:r w:rsidRPr="00516C47">
              <w:rPr>
                <w:rFonts w:ascii="Times New Roman" w:hAnsi="Times New Roman" w:cs="Times New Roman"/>
                <w:szCs w:val="24"/>
              </w:rPr>
              <w:t>„</w:t>
            </w:r>
            <w:r w:rsidR="00516C47" w:rsidRPr="00516C47">
              <w:rPr>
                <w:rFonts w:ascii="Times New Roman" w:hAnsi="Times New Roman" w:cs="Times New Roman"/>
              </w:rPr>
              <w:t>16.1. Projekto išlaidos turi atitikti Aprašo 11 punkte nustatytus išlaidų tinkamumo finansuoti reikalavimus ir Projektų administravimo ir finansavimo taisyklių VII skyriuje išdėstytus projekto išlaidoms taikomus reikalavimus. Nustatant projekto išlaidų tinkamumą vadovaujamasi ir Rekomendacijomis.</w:t>
            </w:r>
          </w:p>
          <w:p w14:paraId="19D3D02E" w14:textId="77777777" w:rsidR="00516C47" w:rsidRPr="00516C47" w:rsidRDefault="00516C47" w:rsidP="00516C47">
            <w:pPr>
              <w:tabs>
                <w:tab w:val="left" w:pos="35"/>
                <w:tab w:val="left" w:pos="602"/>
              </w:tabs>
              <w:jc w:val="both"/>
              <w:rPr>
                <w:rFonts w:ascii="Times New Roman" w:eastAsia="Calibri" w:hAnsi="Times New Roman" w:cs="Times New Roman"/>
              </w:rPr>
            </w:pPr>
            <w:r w:rsidRPr="00516C47">
              <w:rPr>
                <w:rFonts w:ascii="Times New Roman" w:hAnsi="Times New Roman" w:cs="Times New Roman"/>
              </w:rPr>
              <w:t xml:space="preserve">16.2. </w:t>
            </w:r>
            <w:r w:rsidRPr="00516C47">
              <w:rPr>
                <w:rFonts w:ascii="Times New Roman" w:eastAsia="Calibri" w:hAnsi="Times New Roman" w:cs="Times New Roman"/>
              </w:rPr>
              <w:t>Projekto tinkamų finansuoti išlaidų dalis, kurios nepadengia projektui skiriamo finansavimo lėšos, turi būti finansuojama iš projekto vykdytojo lėšų.</w:t>
            </w:r>
          </w:p>
          <w:p w14:paraId="6DE62ABB" w14:textId="77777777" w:rsidR="00516C47" w:rsidRPr="00516C47" w:rsidRDefault="00516C47" w:rsidP="00516C47">
            <w:pPr>
              <w:tabs>
                <w:tab w:val="left" w:pos="35"/>
                <w:tab w:val="left" w:pos="602"/>
              </w:tabs>
              <w:jc w:val="both"/>
              <w:rPr>
                <w:rFonts w:ascii="Times New Roman" w:hAnsi="Times New Roman" w:cs="Times New Roman"/>
              </w:rPr>
            </w:pPr>
            <w:r w:rsidRPr="00516C47">
              <w:rPr>
                <w:rFonts w:ascii="Times New Roman" w:eastAsia="Calibri" w:hAnsi="Times New Roman" w:cs="Times New Roman"/>
              </w:rPr>
              <w:t xml:space="preserve">16.3. </w:t>
            </w:r>
            <w:r w:rsidRPr="00516C47">
              <w:rPr>
                <w:rFonts w:ascii="Times New Roman" w:hAnsi="Times New Roman" w:cs="Times New Roman"/>
              </w:rPr>
              <w:t>Pareiškėjas savo iniciatyva ir savo ir (arba) kitų šaltinių lėšomis gali prisidėti prie projekto įgyvendinimo didesne nei reikalaujama lėšų suma.</w:t>
            </w:r>
          </w:p>
          <w:p w14:paraId="597A465D" w14:textId="1B39E2E0" w:rsidR="00A64CD6" w:rsidRPr="00516C47" w:rsidRDefault="00516C47" w:rsidP="00516C47">
            <w:pPr>
              <w:rPr>
                <w:rFonts w:ascii="Times New Roman" w:hAnsi="Times New Roman" w:cs="Times New Roman"/>
                <w:szCs w:val="24"/>
              </w:rPr>
            </w:pPr>
            <w:r w:rsidRPr="00516C47">
              <w:rPr>
                <w:rFonts w:ascii="Times New Roman" w:hAnsi="Times New Roman" w:cs="Times New Roman"/>
              </w:rPr>
              <w:t>16.4. Kryžminis finansavimas netaikomas</w:t>
            </w:r>
            <w:r w:rsidR="008F7BF4" w:rsidRPr="00516C47">
              <w:rPr>
                <w:rFonts w:ascii="Times New Roman" w:hAnsi="Times New Roman" w:cs="Times New Roman"/>
              </w:rPr>
              <w:t>.“</w:t>
            </w:r>
          </w:p>
          <w:p w14:paraId="18FC924D" w14:textId="00A24574" w:rsidR="00D548BA" w:rsidRPr="00365B8A" w:rsidRDefault="00D548BA" w:rsidP="004443E9">
            <w:pPr>
              <w:jc w:val="both"/>
              <w:rPr>
                <w:rFonts w:ascii="Times New Roman" w:hAnsi="Times New Roman" w:cs="Times New Roman"/>
                <w:b/>
              </w:rPr>
            </w:pPr>
          </w:p>
        </w:tc>
      </w:tr>
      <w:tr w:rsidR="00D548BA" w:rsidRPr="00365B8A" w14:paraId="2B662F75" w14:textId="77777777" w:rsidTr="64065E92">
        <w:trPr>
          <w:cantSplit/>
          <w:trHeight w:val="300"/>
        </w:trPr>
        <w:tc>
          <w:tcPr>
            <w:tcW w:w="851"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2.14.2</w:t>
            </w:r>
          </w:p>
        </w:tc>
        <w:tc>
          <w:tcPr>
            <w:tcW w:w="9453" w:type="dxa"/>
            <w:gridSpan w:val="6"/>
          </w:tcPr>
          <w:p w14:paraId="4E8F3328" w14:textId="77777777" w:rsidR="00D548B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64065E92">
        <w:trPr>
          <w:cantSplit/>
          <w:trHeight w:val="974"/>
        </w:trPr>
        <w:tc>
          <w:tcPr>
            <w:tcW w:w="851" w:type="dxa"/>
            <w:vMerge/>
          </w:tcPr>
          <w:p w14:paraId="68308826" w14:textId="77777777" w:rsidR="00D548BA" w:rsidRPr="00365B8A" w:rsidRDefault="00D548BA" w:rsidP="00D548BA">
            <w:pPr>
              <w:rPr>
                <w:rFonts w:ascii="Times New Roman" w:hAnsi="Times New Roman" w:cs="Times New Roman"/>
                <w:b/>
                <w:bCs/>
              </w:rPr>
            </w:pPr>
          </w:p>
        </w:tc>
        <w:tc>
          <w:tcPr>
            <w:tcW w:w="9453" w:type="dxa"/>
            <w:gridSpan w:val="6"/>
          </w:tcPr>
          <w:p w14:paraId="28E412E4" w14:textId="239DB9BA" w:rsidR="00D548BA" w:rsidRPr="004443E9" w:rsidRDefault="008A4718" w:rsidP="00491AA8">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144C4C">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64065E92">
        <w:trPr>
          <w:cantSplit/>
          <w:trHeight w:val="381"/>
        </w:trPr>
        <w:tc>
          <w:tcPr>
            <w:tcW w:w="851" w:type="dxa"/>
            <w:vMerge/>
          </w:tcPr>
          <w:p w14:paraId="01922881" w14:textId="77777777" w:rsidR="00D548BA" w:rsidRPr="00365B8A" w:rsidRDefault="00D548BA" w:rsidP="00D548BA">
            <w:pPr>
              <w:rPr>
                <w:rFonts w:ascii="Times New Roman" w:hAnsi="Times New Roman" w:cs="Times New Roman"/>
                <w:b/>
                <w:bCs/>
              </w:rPr>
            </w:pPr>
          </w:p>
        </w:tc>
        <w:tc>
          <w:tcPr>
            <w:tcW w:w="2268"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43"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1985" w:type="dxa"/>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357" w:type="dxa"/>
            <w:gridSpan w:val="2"/>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F1B7D" w:rsidRPr="00365B8A" w14:paraId="47ABF236" w14:textId="77777777" w:rsidTr="64065E92">
        <w:trPr>
          <w:cantSplit/>
          <w:trHeight w:val="381"/>
        </w:trPr>
        <w:tc>
          <w:tcPr>
            <w:tcW w:w="851" w:type="dxa"/>
            <w:vMerge/>
          </w:tcPr>
          <w:p w14:paraId="49A5922C" w14:textId="77777777" w:rsidR="009F1B7D" w:rsidRPr="00365B8A" w:rsidRDefault="009F1B7D" w:rsidP="00D548BA">
            <w:pPr>
              <w:rPr>
                <w:rFonts w:ascii="Times New Roman" w:hAnsi="Times New Roman" w:cs="Times New Roman"/>
                <w:b/>
                <w:bCs/>
              </w:rPr>
            </w:pPr>
          </w:p>
        </w:tc>
        <w:tc>
          <w:tcPr>
            <w:tcW w:w="2268" w:type="dxa"/>
          </w:tcPr>
          <w:p w14:paraId="6FE58842" w14:textId="486F10AA" w:rsidR="009F1B7D" w:rsidRPr="0041097F" w:rsidRDefault="00FD25C4" w:rsidP="00FD25C4">
            <w:pPr>
              <w:jc w:val="center"/>
              <w:rPr>
                <w:rFonts w:ascii="Times New Roman" w:hAnsi="Times New Roman" w:cs="Times New Roman"/>
                <w:b/>
                <w:sz w:val="20"/>
                <w:szCs w:val="20"/>
              </w:rPr>
            </w:pPr>
            <w:r w:rsidRPr="0041097F">
              <w:rPr>
                <w:rFonts w:ascii="Times New Roman" w:hAnsi="Times New Roman" w:cs="Times New Roman"/>
                <w:szCs w:val="24"/>
              </w:rPr>
              <w:t>FN-01</w:t>
            </w:r>
          </w:p>
        </w:tc>
        <w:tc>
          <w:tcPr>
            <w:tcW w:w="1843" w:type="dxa"/>
            <w:gridSpan w:val="2"/>
          </w:tcPr>
          <w:p w14:paraId="53A949DB" w14:textId="6D1363C3" w:rsidR="009F1B7D" w:rsidRPr="0041097F" w:rsidRDefault="00526D77" w:rsidP="00526D77">
            <w:pPr>
              <w:jc w:val="center"/>
              <w:rPr>
                <w:rFonts w:ascii="Times New Roman" w:hAnsi="Times New Roman" w:cs="Times New Roman"/>
                <w:b/>
                <w:sz w:val="20"/>
                <w:szCs w:val="20"/>
              </w:rPr>
            </w:pPr>
            <w:r w:rsidRPr="0041097F">
              <w:rPr>
                <w:rFonts w:ascii="Times New Roman" w:hAnsi="Times New Roman" w:cs="Times New Roman"/>
                <w:szCs w:val="24"/>
              </w:rPr>
              <w:t>0</w:t>
            </w:r>
            <w:r w:rsidRPr="0041097F">
              <w:rPr>
                <w:rFonts w:ascii="Times New Roman" w:hAnsi="Times New Roman" w:cs="Times New Roman"/>
                <w:szCs w:val="24"/>
                <w:lang w:val="en-US"/>
              </w:rPr>
              <w:t>1</w:t>
            </w:r>
          </w:p>
        </w:tc>
        <w:tc>
          <w:tcPr>
            <w:tcW w:w="1985" w:type="dxa"/>
          </w:tcPr>
          <w:p w14:paraId="20833665" w14:textId="53ED2B4F" w:rsidR="009F1B7D" w:rsidRPr="0041097F" w:rsidRDefault="003F7821" w:rsidP="00D548BA">
            <w:pPr>
              <w:rPr>
                <w:rFonts w:ascii="Times New Roman" w:hAnsi="Times New Roman" w:cs="Times New Roman"/>
                <w:b/>
                <w:sz w:val="20"/>
                <w:szCs w:val="20"/>
              </w:rPr>
            </w:pPr>
            <w:r w:rsidRPr="0041097F">
              <w:rPr>
                <w:rFonts w:ascii="Times New Roman" w:hAnsi="Times New Roman" w:cs="Times New Roman"/>
                <w:szCs w:val="24"/>
              </w:rPr>
              <w:t>7 proc. netiesioginių išlaidų fiksuotoji norma</w:t>
            </w:r>
          </w:p>
        </w:tc>
        <w:tc>
          <w:tcPr>
            <w:tcW w:w="3357" w:type="dxa"/>
            <w:gridSpan w:val="2"/>
          </w:tcPr>
          <w:p w14:paraId="108D7B85" w14:textId="77777777" w:rsidR="0041097F" w:rsidRPr="0041097F" w:rsidRDefault="0041097F" w:rsidP="0053093B">
            <w:pPr>
              <w:jc w:val="both"/>
              <w:rPr>
                <w:rFonts w:ascii="Times New Roman" w:hAnsi="Times New Roman" w:cs="Times New Roman"/>
                <w:szCs w:val="24"/>
              </w:rPr>
            </w:pPr>
            <w:r w:rsidRPr="0041097F">
              <w:rPr>
                <w:rFonts w:ascii="Times New Roman" w:hAnsi="Times New Roman" w:cs="Times New Roman"/>
                <w:szCs w:val="24"/>
              </w:rPr>
              <w:t>Netiesioginės projekto išlaidos skaičiuojamos nuo tinkamų finansuoti tiesioginių projekto išlaidų.</w:t>
            </w:r>
          </w:p>
          <w:p w14:paraId="64CA8061" w14:textId="1EC8530B" w:rsidR="009F1B7D" w:rsidRPr="0041097F" w:rsidRDefault="0041097F" w:rsidP="0053093B">
            <w:pPr>
              <w:jc w:val="both"/>
              <w:rPr>
                <w:rFonts w:ascii="Times New Roman" w:hAnsi="Times New Roman" w:cs="Times New Roman"/>
                <w:b/>
                <w:bCs/>
                <w:sz w:val="20"/>
                <w:szCs w:val="20"/>
              </w:rPr>
            </w:pPr>
            <w:r w:rsidRPr="0041097F">
              <w:rPr>
                <w:rFonts w:ascii="Times New Roman" w:hAnsi="Times New Roman" w:cs="Times New Roman"/>
                <w:szCs w:val="24"/>
              </w:rPr>
              <w:t>Fiksuotoji norma apmokama Administravimo taisyklių 172.1 papunktyje nustatyta tvarka.</w:t>
            </w:r>
          </w:p>
        </w:tc>
      </w:tr>
      <w:tr w:rsidR="00D548BA" w:rsidRPr="00365B8A" w14:paraId="61268EC5" w14:textId="259DC5C8" w:rsidTr="64065E92">
        <w:trPr>
          <w:cantSplit/>
          <w:trHeight w:val="750"/>
        </w:trPr>
        <w:tc>
          <w:tcPr>
            <w:tcW w:w="851" w:type="dxa"/>
            <w:vMerge/>
          </w:tcPr>
          <w:p w14:paraId="1ED10324" w14:textId="77777777" w:rsidR="00D548BA" w:rsidRPr="00365B8A" w:rsidRDefault="00D548BA" w:rsidP="00D548BA">
            <w:pPr>
              <w:rPr>
                <w:rFonts w:ascii="Times New Roman" w:hAnsi="Times New Roman" w:cs="Times New Roman"/>
                <w:b/>
                <w:bCs/>
              </w:rPr>
            </w:pPr>
          </w:p>
        </w:tc>
        <w:tc>
          <w:tcPr>
            <w:tcW w:w="2268" w:type="dxa"/>
          </w:tcPr>
          <w:p w14:paraId="537240A3" w14:textId="23506BE7" w:rsidR="00D548BA" w:rsidRPr="0053093B" w:rsidRDefault="0009422E" w:rsidP="0009422E">
            <w:pPr>
              <w:jc w:val="both"/>
              <w:rPr>
                <w:rFonts w:ascii="Times New Roman" w:eastAsia="Times New Roman" w:hAnsi="Times New Roman" w:cs="Times New Roman"/>
                <w:i/>
                <w:iCs/>
              </w:rPr>
            </w:pPr>
            <w:r w:rsidRPr="0053093B">
              <w:rPr>
                <w:rFonts w:ascii="Times New Roman" w:hAnsi="Times New Roman" w:cs="Times New Roman"/>
                <w:szCs w:val="24"/>
              </w:rPr>
              <w:t>FN-05-01- FN-05-07</w:t>
            </w:r>
          </w:p>
        </w:tc>
        <w:tc>
          <w:tcPr>
            <w:tcW w:w="1843" w:type="dxa"/>
            <w:gridSpan w:val="2"/>
          </w:tcPr>
          <w:p w14:paraId="616A55FB" w14:textId="70D88192" w:rsidR="00D548BA" w:rsidRPr="0053093B" w:rsidRDefault="002F6AC9" w:rsidP="002F6AC9">
            <w:pPr>
              <w:jc w:val="center"/>
              <w:rPr>
                <w:rFonts w:ascii="Times New Roman" w:eastAsia="Aptos" w:hAnsi="Times New Roman" w:cs="Times New Roman"/>
                <w:b/>
                <w:bCs/>
                <w:i/>
                <w:iCs/>
                <w:sz w:val="24"/>
                <w:szCs w:val="24"/>
              </w:rPr>
            </w:pPr>
            <w:r w:rsidRPr="0053093B">
              <w:rPr>
                <w:rFonts w:ascii="Times New Roman" w:hAnsi="Times New Roman" w:cs="Times New Roman"/>
                <w:szCs w:val="24"/>
              </w:rPr>
              <w:t>0</w:t>
            </w:r>
            <w:r w:rsidRPr="0053093B">
              <w:rPr>
                <w:rFonts w:ascii="Times New Roman" w:hAnsi="Times New Roman" w:cs="Times New Roman"/>
                <w:szCs w:val="24"/>
                <w:lang w:val="en-US"/>
              </w:rPr>
              <w:t>1</w:t>
            </w:r>
          </w:p>
        </w:tc>
        <w:tc>
          <w:tcPr>
            <w:tcW w:w="1985" w:type="dxa"/>
          </w:tcPr>
          <w:p w14:paraId="1C1F164E" w14:textId="73EA3F18" w:rsidR="00D548BA" w:rsidRPr="0053093B" w:rsidRDefault="002F6AC9" w:rsidP="00D548BA">
            <w:pPr>
              <w:jc w:val="both"/>
              <w:rPr>
                <w:rFonts w:ascii="Times New Roman" w:eastAsia="Times New Roman" w:hAnsi="Times New Roman" w:cs="Times New Roman"/>
                <w:i/>
                <w:iCs/>
              </w:rPr>
            </w:pPr>
            <w:r w:rsidRPr="0053093B">
              <w:rPr>
                <w:rFonts w:ascii="Times New Roman" w:hAnsi="Times New Roman" w:cs="Times New Roman"/>
                <w:szCs w:val="24"/>
              </w:rPr>
              <w:t>Kasmetinių atostogų išmokų fiksuotoji norma</w:t>
            </w:r>
          </w:p>
        </w:tc>
        <w:tc>
          <w:tcPr>
            <w:tcW w:w="3357" w:type="dxa"/>
            <w:gridSpan w:val="2"/>
          </w:tcPr>
          <w:p w14:paraId="30B95243" w14:textId="35534B13" w:rsidR="00D548BA" w:rsidRPr="0053093B" w:rsidRDefault="0053093B" w:rsidP="00D548BA">
            <w:pPr>
              <w:jc w:val="both"/>
              <w:rPr>
                <w:rFonts w:ascii="Times New Roman" w:eastAsia="Times New Roman" w:hAnsi="Times New Roman" w:cs="Times New Roman"/>
                <w:i/>
                <w:iCs/>
              </w:rPr>
            </w:pPr>
            <w:r w:rsidRPr="0053093B">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D548BA" w:rsidRPr="00365B8A" w14:paraId="549FAECB" w14:textId="49F63845" w:rsidTr="64065E92">
        <w:trPr>
          <w:cantSplit/>
          <w:trHeight w:val="300"/>
        </w:trPr>
        <w:tc>
          <w:tcPr>
            <w:tcW w:w="851" w:type="dxa"/>
          </w:tcPr>
          <w:p w14:paraId="438807CA" w14:textId="7D84477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Siekiami stebėsenos rodikliai</w:t>
            </w:r>
          </w:p>
        </w:tc>
      </w:tr>
      <w:tr w:rsidR="00B96071" w:rsidRPr="00365B8A" w14:paraId="293B7177" w14:textId="77777777" w:rsidTr="64065E92">
        <w:trPr>
          <w:cantSplit/>
          <w:trHeight w:val="300"/>
        </w:trPr>
        <w:tc>
          <w:tcPr>
            <w:tcW w:w="10304" w:type="dxa"/>
            <w:gridSpan w:val="7"/>
          </w:tcPr>
          <w:p w14:paraId="51D310E1" w14:textId="77777777" w:rsidR="00B96071" w:rsidRPr="00365B8A" w:rsidRDefault="00B96071" w:rsidP="00D548BA">
            <w:pPr>
              <w:rPr>
                <w:rFonts w:ascii="Times New Roman" w:hAnsi="Times New Roman" w:cs="Times New Roman"/>
                <w:b/>
                <w:bCs/>
              </w:rPr>
            </w:pPr>
          </w:p>
        </w:tc>
      </w:tr>
      <w:tr w:rsidR="00D548BA" w:rsidRPr="00365B8A" w14:paraId="61A45458" w14:textId="77777777" w:rsidTr="64065E92">
        <w:trPr>
          <w:cantSplit/>
          <w:trHeight w:val="1783"/>
        </w:trPr>
        <w:tc>
          <w:tcPr>
            <w:tcW w:w="10304" w:type="dxa"/>
            <w:gridSpan w:val="7"/>
          </w:tcPr>
          <w:p w14:paraId="2EF87E1D" w14:textId="77777777" w:rsidR="00D548BA" w:rsidRDefault="00D548BA" w:rsidP="00D548BA">
            <w:pPr>
              <w:rPr>
                <w:rFonts w:ascii="Times New Roman" w:hAnsi="Times New Roman" w:cs="Times New Roman"/>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78"/>
              <w:gridCol w:w="2513"/>
              <w:gridCol w:w="38"/>
              <w:gridCol w:w="1380"/>
              <w:gridCol w:w="38"/>
              <w:gridCol w:w="1946"/>
              <w:gridCol w:w="38"/>
            </w:tblGrid>
            <w:tr w:rsidR="00BB5605" w:rsidRPr="00612BFA" w14:paraId="353B3907" w14:textId="77777777" w:rsidTr="00385FBB">
              <w:trPr>
                <w:trHeight w:val="405"/>
              </w:trPr>
              <w:tc>
                <w:tcPr>
                  <w:tcW w:w="9814" w:type="dxa"/>
                  <w:gridSpan w:val="8"/>
                  <w:shd w:val="clear" w:color="auto" w:fill="FFFFFF" w:themeFill="background1"/>
                  <w:vAlign w:val="center"/>
                </w:tcPr>
                <w:p w14:paraId="4019B4D5" w14:textId="3DB49C77" w:rsidR="00BB5605" w:rsidRPr="004C6208" w:rsidRDefault="004C6208" w:rsidP="004C6208">
                  <w:pPr>
                    <w:jc w:val="both"/>
                    <w:rPr>
                      <w:rFonts w:ascii="Times New Roman" w:hAnsi="Times New Roman" w:cs="Times New Roman"/>
                      <w:b/>
                      <w:bCs/>
                    </w:rPr>
                  </w:pPr>
                  <w:r w:rsidRPr="004C6208">
                    <w:rPr>
                      <w:rFonts w:ascii="Times New Roman" w:hAnsi="Times New Roman" w:cs="Times New Roman"/>
                      <w:b/>
                      <w:bCs/>
                    </w:rPr>
                    <w:t>05-001-01-05-07-1</w:t>
                  </w:r>
                  <w:r w:rsidR="00D64EE2">
                    <w:rPr>
                      <w:rFonts w:ascii="Times New Roman" w:hAnsi="Times New Roman" w:cs="Times New Roman"/>
                      <w:b/>
                      <w:bCs/>
                    </w:rPr>
                    <w:t>8</w:t>
                  </w:r>
                  <w:r w:rsidRPr="004C6208">
                    <w:rPr>
                      <w:rFonts w:ascii="Times New Roman" w:hAnsi="Times New Roman" w:cs="Times New Roman"/>
                      <w:b/>
                      <w:bCs/>
                    </w:rPr>
                    <w:t>-01 (Sostinės regionas)</w:t>
                  </w:r>
                </w:p>
              </w:tc>
            </w:tr>
            <w:tr w:rsidR="00BB5605" w:rsidRPr="00612BFA" w14:paraId="7FBF631B" w14:textId="77777777" w:rsidTr="00385FBB">
              <w:trPr>
                <w:trHeight w:val="405"/>
              </w:trPr>
              <w:tc>
                <w:tcPr>
                  <w:tcW w:w="3861" w:type="dxa"/>
                  <w:gridSpan w:val="2"/>
                  <w:shd w:val="clear" w:color="auto" w:fill="FFFFFF" w:themeFill="background1"/>
                  <w:vAlign w:val="center"/>
                </w:tcPr>
                <w:p w14:paraId="3C079FB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Rodiklio pavadinimas</w:t>
                  </w:r>
                </w:p>
              </w:tc>
              <w:tc>
                <w:tcPr>
                  <w:tcW w:w="2551" w:type="dxa"/>
                  <w:gridSpan w:val="2"/>
                  <w:shd w:val="clear" w:color="auto" w:fill="FFFFFF" w:themeFill="background1"/>
                  <w:vAlign w:val="center"/>
                </w:tcPr>
                <w:p w14:paraId="0B8788C7"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Rodiklio kodas</w:t>
                  </w:r>
                </w:p>
              </w:tc>
              <w:tc>
                <w:tcPr>
                  <w:tcW w:w="1418" w:type="dxa"/>
                  <w:gridSpan w:val="2"/>
                  <w:shd w:val="clear" w:color="auto" w:fill="FFFFFF" w:themeFill="background1"/>
                  <w:vAlign w:val="center"/>
                </w:tcPr>
                <w:p w14:paraId="6996E47A"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Matavimo vienetai</w:t>
                  </w:r>
                </w:p>
              </w:tc>
              <w:tc>
                <w:tcPr>
                  <w:tcW w:w="1984" w:type="dxa"/>
                  <w:gridSpan w:val="2"/>
                  <w:shd w:val="clear" w:color="auto" w:fill="FFFFFF" w:themeFill="background1"/>
                  <w:vAlign w:val="center"/>
                </w:tcPr>
                <w:p w14:paraId="5CC8004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Siektina reikšmė ir pasiekimo data</w:t>
                  </w:r>
                </w:p>
              </w:tc>
            </w:tr>
            <w:tr w:rsidR="00BB5605" w:rsidRPr="00612BFA" w14:paraId="6DAA997D" w14:textId="77777777" w:rsidTr="00385FBB">
              <w:trPr>
                <w:trHeight w:val="274"/>
              </w:trPr>
              <w:tc>
                <w:tcPr>
                  <w:tcW w:w="3861" w:type="dxa"/>
                  <w:gridSpan w:val="2"/>
                  <w:shd w:val="clear" w:color="auto" w:fill="FFFFFF" w:themeFill="background1"/>
                </w:tcPr>
                <w:p w14:paraId="6C49EF4D"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labai mažos, mažos, vidutinės ir didelės įmonės</w:t>
                  </w:r>
                </w:p>
              </w:tc>
              <w:tc>
                <w:tcPr>
                  <w:tcW w:w="2551" w:type="dxa"/>
                  <w:gridSpan w:val="2"/>
                  <w:shd w:val="clear" w:color="auto" w:fill="FFFFFF" w:themeFill="background1"/>
                </w:tcPr>
                <w:p w14:paraId="6B6E5DC6"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 xml:space="preserve">P-05-001-01-05-07-08  </w:t>
                  </w:r>
                </w:p>
                <w:p w14:paraId="0410581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w:t>
                  </w:r>
                </w:p>
              </w:tc>
              <w:tc>
                <w:tcPr>
                  <w:tcW w:w="1418" w:type="dxa"/>
                  <w:gridSpan w:val="2"/>
                  <w:shd w:val="clear" w:color="auto" w:fill="FFFFFF" w:themeFill="background1"/>
                </w:tcPr>
                <w:p w14:paraId="020F1D48"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8E300DD" w14:textId="6E0289FF" w:rsidR="00BB5605" w:rsidRPr="00A62FE5" w:rsidRDefault="00057AED" w:rsidP="00BB5605">
                  <w:pPr>
                    <w:jc w:val="center"/>
                    <w:rPr>
                      <w:rFonts w:ascii="Times New Roman" w:hAnsi="Times New Roman" w:cs="Times New Roman"/>
                      <w:color w:val="000000"/>
                    </w:rPr>
                  </w:pPr>
                  <w:r>
                    <w:rPr>
                      <w:rFonts w:ascii="Times New Roman" w:hAnsi="Times New Roman" w:cs="Times New Roman"/>
                      <w:color w:val="000000"/>
                    </w:rPr>
                    <w:t>1</w:t>
                  </w:r>
                </w:p>
                <w:p w14:paraId="57A4F07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color w:val="000000"/>
                    </w:rPr>
                    <w:t>(2029)</w:t>
                  </w:r>
                </w:p>
              </w:tc>
            </w:tr>
            <w:tr w:rsidR="00BB5605" w:rsidRPr="00612BFA" w14:paraId="61F27FE6" w14:textId="77777777" w:rsidTr="00BB5605">
              <w:trPr>
                <w:trHeight w:val="703"/>
              </w:trPr>
              <w:tc>
                <w:tcPr>
                  <w:tcW w:w="3861" w:type="dxa"/>
                  <w:gridSpan w:val="2"/>
                  <w:shd w:val="clear" w:color="auto" w:fill="FFFFFF" w:themeFill="background1"/>
                </w:tcPr>
                <w:p w14:paraId="44CF4573"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labai mažos įmonės</w:t>
                  </w:r>
                </w:p>
              </w:tc>
              <w:tc>
                <w:tcPr>
                  <w:tcW w:w="2551" w:type="dxa"/>
                  <w:gridSpan w:val="2"/>
                  <w:shd w:val="clear" w:color="auto" w:fill="FFFFFF" w:themeFill="background1"/>
                </w:tcPr>
                <w:p w14:paraId="5EA81C2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P-05-001-01-05-07-09</w:t>
                  </w:r>
                </w:p>
                <w:p w14:paraId="724BDF2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(P.B.2.0001.1)</w:t>
                  </w:r>
                </w:p>
              </w:tc>
              <w:tc>
                <w:tcPr>
                  <w:tcW w:w="1418" w:type="dxa"/>
                  <w:gridSpan w:val="2"/>
                  <w:shd w:val="clear" w:color="auto" w:fill="FFFFFF" w:themeFill="background1"/>
                </w:tcPr>
                <w:p w14:paraId="63BD9C3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7C1F905F"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070E1BB5" w14:textId="77777777" w:rsidTr="00385FBB">
              <w:trPr>
                <w:trHeight w:val="416"/>
              </w:trPr>
              <w:tc>
                <w:tcPr>
                  <w:tcW w:w="3861" w:type="dxa"/>
                  <w:gridSpan w:val="2"/>
                  <w:shd w:val="clear" w:color="auto" w:fill="FFFFFF" w:themeFill="background1"/>
                </w:tcPr>
                <w:p w14:paraId="2F21904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mažos įmonės</w:t>
                  </w:r>
                </w:p>
              </w:tc>
              <w:tc>
                <w:tcPr>
                  <w:tcW w:w="2551" w:type="dxa"/>
                  <w:gridSpan w:val="2"/>
                  <w:shd w:val="clear" w:color="auto" w:fill="FFFFFF" w:themeFill="background1"/>
                </w:tcPr>
                <w:p w14:paraId="35A8684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P-05-001-01-05-07-10</w:t>
                  </w:r>
                </w:p>
                <w:p w14:paraId="18B4608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(P.B.2.0001.2)</w:t>
                  </w:r>
                </w:p>
              </w:tc>
              <w:tc>
                <w:tcPr>
                  <w:tcW w:w="1418" w:type="dxa"/>
                  <w:gridSpan w:val="2"/>
                  <w:shd w:val="clear" w:color="auto" w:fill="FFFFFF" w:themeFill="background1"/>
                </w:tcPr>
                <w:p w14:paraId="5AE6F500"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951ED6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BB5605" w:rsidRPr="00612BFA" w14:paraId="40256903" w14:textId="77777777" w:rsidTr="00385FBB">
              <w:trPr>
                <w:trHeight w:val="416"/>
              </w:trPr>
              <w:tc>
                <w:tcPr>
                  <w:tcW w:w="3861" w:type="dxa"/>
                  <w:gridSpan w:val="2"/>
                  <w:shd w:val="clear" w:color="auto" w:fill="FFFFFF" w:themeFill="background1"/>
                </w:tcPr>
                <w:p w14:paraId="4349AF91"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Paramą gavusios įmonės, iš kurių vidutinės įmonės</w:t>
                  </w:r>
                </w:p>
              </w:tc>
              <w:tc>
                <w:tcPr>
                  <w:tcW w:w="2551" w:type="dxa"/>
                  <w:gridSpan w:val="2"/>
                  <w:shd w:val="clear" w:color="auto" w:fill="FFFFFF" w:themeFill="background1"/>
                </w:tcPr>
                <w:p w14:paraId="7CE12C15"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P-05-001-01-05-07-11</w:t>
                  </w:r>
                </w:p>
                <w:p w14:paraId="65651CBC"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(P.B.2.0001.3)</w:t>
                  </w:r>
                </w:p>
              </w:tc>
              <w:tc>
                <w:tcPr>
                  <w:tcW w:w="1418" w:type="dxa"/>
                  <w:gridSpan w:val="2"/>
                  <w:shd w:val="clear" w:color="auto" w:fill="FFFFFF" w:themeFill="background1"/>
                </w:tcPr>
                <w:p w14:paraId="730C42E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38701D6B" w14:textId="77777777" w:rsidR="00BB5605" w:rsidRPr="00A62FE5" w:rsidRDefault="00BB5605" w:rsidP="00BB5605">
                  <w:pPr>
                    <w:jc w:val="center"/>
                    <w:rPr>
                      <w:rFonts w:ascii="Times New Roman" w:hAnsi="Times New Roman" w:cs="Times New Roman"/>
                    </w:rPr>
                  </w:pPr>
                  <w:r w:rsidRPr="00A62FE5">
                    <w:rPr>
                      <w:rFonts w:ascii="Times New Roman" w:hAnsi="Times New Roman" w:cs="Times New Roman"/>
                    </w:rPr>
                    <w:t>n/a</w:t>
                  </w:r>
                </w:p>
              </w:tc>
            </w:tr>
            <w:tr w:rsidR="00381F12" w:rsidRPr="00612BFA" w14:paraId="08EDB7AB" w14:textId="77777777" w:rsidTr="00385FBB">
              <w:trPr>
                <w:trHeight w:val="416"/>
              </w:trPr>
              <w:tc>
                <w:tcPr>
                  <w:tcW w:w="3861" w:type="dxa"/>
                  <w:gridSpan w:val="2"/>
                  <w:shd w:val="clear" w:color="auto" w:fill="FFFFFF" w:themeFill="background1"/>
                </w:tcPr>
                <w:p w14:paraId="763A7B71" w14:textId="48289AF6" w:rsidR="00381F12" w:rsidRPr="00A62FE5" w:rsidRDefault="00381F12" w:rsidP="00381F12">
                  <w:pPr>
                    <w:jc w:val="center"/>
                    <w:rPr>
                      <w:rFonts w:ascii="Times New Roman" w:hAnsi="Times New Roman" w:cs="Times New Roman"/>
                    </w:rPr>
                  </w:pPr>
                  <w:r w:rsidRPr="00A62FE5">
                    <w:rPr>
                      <w:rFonts w:ascii="Times New Roman" w:hAnsi="Times New Roman" w:cs="Times New Roman"/>
                    </w:rPr>
                    <w:t>Paramą dotacijomis gavusios įmonės</w:t>
                  </w:r>
                </w:p>
              </w:tc>
              <w:tc>
                <w:tcPr>
                  <w:tcW w:w="2551" w:type="dxa"/>
                  <w:gridSpan w:val="2"/>
                  <w:shd w:val="clear" w:color="auto" w:fill="FFFFFF" w:themeFill="background1"/>
                </w:tcPr>
                <w:p w14:paraId="58CDBBF0" w14:textId="77777777" w:rsidR="00381F12" w:rsidRPr="00A62FE5" w:rsidRDefault="00381F12" w:rsidP="00381F12">
                  <w:pPr>
                    <w:jc w:val="center"/>
                    <w:rPr>
                      <w:rFonts w:ascii="Times New Roman" w:hAnsi="Times New Roman" w:cs="Times New Roman"/>
                    </w:rPr>
                  </w:pPr>
                  <w:r w:rsidRPr="00A62FE5">
                    <w:rPr>
                      <w:rFonts w:ascii="Times New Roman" w:hAnsi="Times New Roman" w:cs="Times New Roman"/>
                    </w:rPr>
                    <w:t xml:space="preserve">P-05-001-01-05-07-13 </w:t>
                  </w:r>
                </w:p>
                <w:p w14:paraId="2B553EEF" w14:textId="67AFC798" w:rsidR="00381F12" w:rsidRPr="00A62FE5" w:rsidRDefault="00381F12" w:rsidP="00381F12">
                  <w:pPr>
                    <w:jc w:val="center"/>
                    <w:rPr>
                      <w:rFonts w:ascii="Times New Roman" w:hAnsi="Times New Roman" w:cs="Times New Roman"/>
                    </w:rPr>
                  </w:pPr>
                  <w:r w:rsidRPr="00A62FE5">
                    <w:rPr>
                      <w:rFonts w:ascii="Times New Roman" w:hAnsi="Times New Roman" w:cs="Times New Roman"/>
                    </w:rPr>
                    <w:t>(P.B.2.0002)</w:t>
                  </w:r>
                </w:p>
              </w:tc>
              <w:tc>
                <w:tcPr>
                  <w:tcW w:w="1418" w:type="dxa"/>
                  <w:gridSpan w:val="2"/>
                  <w:shd w:val="clear" w:color="auto" w:fill="FFFFFF" w:themeFill="background1"/>
                </w:tcPr>
                <w:p w14:paraId="005C0EE0" w14:textId="5D88F127" w:rsidR="00381F12" w:rsidRPr="00A62FE5" w:rsidRDefault="00381F12" w:rsidP="00381F12">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9984453" w14:textId="77777777" w:rsidR="00381F12" w:rsidRPr="00A62FE5" w:rsidRDefault="00381F12" w:rsidP="00381F12">
                  <w:pPr>
                    <w:spacing w:line="276" w:lineRule="auto"/>
                    <w:jc w:val="center"/>
                    <w:rPr>
                      <w:rFonts w:ascii="Times New Roman" w:hAnsi="Times New Roman" w:cs="Times New Roman"/>
                    </w:rPr>
                  </w:pPr>
                  <w:r>
                    <w:rPr>
                      <w:rFonts w:ascii="Times New Roman" w:hAnsi="Times New Roman" w:cs="Times New Roman"/>
                    </w:rPr>
                    <w:t>1</w:t>
                  </w:r>
                </w:p>
                <w:p w14:paraId="66B355C1" w14:textId="11821838" w:rsidR="00381F12" w:rsidRPr="00A62FE5" w:rsidRDefault="00381F12" w:rsidP="00381F12">
                  <w:pPr>
                    <w:jc w:val="center"/>
                    <w:rPr>
                      <w:rFonts w:ascii="Times New Roman" w:hAnsi="Times New Roman" w:cs="Times New Roman"/>
                    </w:rPr>
                  </w:pPr>
                  <w:r w:rsidRPr="00A62FE5">
                    <w:rPr>
                      <w:rFonts w:ascii="Times New Roman" w:hAnsi="Times New Roman" w:cs="Times New Roman"/>
                    </w:rPr>
                    <w:t>(2029)</w:t>
                  </w:r>
                </w:p>
              </w:tc>
            </w:tr>
            <w:tr w:rsidR="00E25CB8" w:rsidRPr="00612BFA" w14:paraId="2C2BF951" w14:textId="77777777" w:rsidTr="00385FBB">
              <w:trPr>
                <w:trHeight w:val="416"/>
              </w:trPr>
              <w:tc>
                <w:tcPr>
                  <w:tcW w:w="3861" w:type="dxa"/>
                  <w:gridSpan w:val="2"/>
                  <w:shd w:val="clear" w:color="auto" w:fill="FFFFFF" w:themeFill="background1"/>
                </w:tcPr>
                <w:p w14:paraId="22ABC1DC" w14:textId="53FB0C5B"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švarių ir tausiai išteklius naudojančių technologijų srityje</w:t>
                  </w:r>
                </w:p>
              </w:tc>
              <w:tc>
                <w:tcPr>
                  <w:tcW w:w="2551" w:type="dxa"/>
                  <w:gridSpan w:val="2"/>
                  <w:shd w:val="clear" w:color="auto" w:fill="FFFFFF" w:themeFill="background1"/>
                </w:tcPr>
                <w:p w14:paraId="6115E94E"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P-05-001-01-05-07-31</w:t>
                  </w:r>
                </w:p>
                <w:p w14:paraId="4CA56697" w14:textId="20A444E8" w:rsidR="00E25CB8" w:rsidRPr="00A62FE5" w:rsidRDefault="00E25CB8" w:rsidP="00E25CB8">
                  <w:pPr>
                    <w:jc w:val="center"/>
                    <w:rPr>
                      <w:rFonts w:ascii="Times New Roman" w:hAnsi="Times New Roman" w:cs="Times New Roman"/>
                    </w:rPr>
                  </w:pPr>
                  <w:r w:rsidRPr="00A62FE5">
                    <w:rPr>
                      <w:rFonts w:ascii="Times New Roman" w:hAnsi="Times New Roman" w:cs="Times New Roman"/>
                      <w:color w:val="000000"/>
                    </w:rPr>
                    <w:t>(P.B.2.0126)</w:t>
                  </w:r>
                </w:p>
              </w:tc>
              <w:tc>
                <w:tcPr>
                  <w:tcW w:w="1418" w:type="dxa"/>
                  <w:gridSpan w:val="2"/>
                  <w:shd w:val="clear" w:color="auto" w:fill="FFFFFF" w:themeFill="background1"/>
                </w:tcPr>
                <w:p w14:paraId="005D8A1F" w14:textId="58F43D84" w:rsidR="00E25CB8" w:rsidRPr="00A62FE5" w:rsidRDefault="00E25CB8" w:rsidP="00E25CB8">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2CE8C480" w14:textId="77777777" w:rsidR="00E25CB8" w:rsidRPr="00A62FE5" w:rsidRDefault="00E25CB8" w:rsidP="00E25CB8">
                  <w:pPr>
                    <w:spacing w:line="276" w:lineRule="auto"/>
                    <w:jc w:val="center"/>
                    <w:rPr>
                      <w:rFonts w:ascii="Times New Roman" w:hAnsi="Times New Roman" w:cs="Times New Roman"/>
                    </w:rPr>
                  </w:pPr>
                  <w:r w:rsidRPr="00A62FE5">
                    <w:rPr>
                      <w:rFonts w:ascii="Times New Roman" w:hAnsi="Times New Roman" w:cs="Times New Roman"/>
                    </w:rPr>
                    <w:t>1</w:t>
                  </w:r>
                </w:p>
                <w:p w14:paraId="78C72A47"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(2029)</w:t>
                  </w:r>
                </w:p>
                <w:p w14:paraId="5338268E" w14:textId="503010CA" w:rsidR="00E25CB8" w:rsidRPr="00A62FE5" w:rsidRDefault="00E25CB8" w:rsidP="00E25CB8">
                  <w:pPr>
                    <w:jc w:val="center"/>
                    <w:rPr>
                      <w:rFonts w:ascii="Times New Roman" w:hAnsi="Times New Roman" w:cs="Times New Roman"/>
                    </w:rPr>
                  </w:pPr>
                </w:p>
              </w:tc>
            </w:tr>
            <w:tr w:rsidR="00E25CB8" w:rsidRPr="00612BFA" w14:paraId="477BCD4A" w14:textId="77777777" w:rsidTr="00BB5605">
              <w:trPr>
                <w:trHeight w:val="1120"/>
              </w:trPr>
              <w:tc>
                <w:tcPr>
                  <w:tcW w:w="3861" w:type="dxa"/>
                  <w:gridSpan w:val="2"/>
                  <w:shd w:val="clear" w:color="auto" w:fill="FFFFFF" w:themeFill="background1"/>
                </w:tcPr>
                <w:p w14:paraId="2E086933" w14:textId="3C196875" w:rsidR="00E25CB8" w:rsidRPr="00A62FE5" w:rsidRDefault="00E25CB8" w:rsidP="00E25CB8">
                  <w:pPr>
                    <w:jc w:val="center"/>
                    <w:rPr>
                      <w:rFonts w:ascii="Times New Roman" w:hAnsi="Times New Roman" w:cs="Times New Roman"/>
                    </w:rPr>
                  </w:pPr>
                  <w:r w:rsidRPr="00A62FE5">
                    <w:rPr>
                      <w:rFonts w:ascii="Times New Roman" w:hAnsi="Times New Roman" w:cs="Times New Roman"/>
                    </w:rPr>
                    <w:t xml:space="preserve">Paramą gavusios įmonės, daugiausia susijusios su gamybinėmis investicijomis </w:t>
                  </w:r>
                  <w:r>
                    <w:rPr>
                      <w:rFonts w:ascii="Times New Roman" w:hAnsi="Times New Roman" w:cs="Times New Roman"/>
                    </w:rPr>
                    <w:t>bio</w:t>
                  </w:r>
                  <w:r w:rsidRPr="00A62FE5">
                    <w:rPr>
                      <w:rFonts w:ascii="Times New Roman" w:hAnsi="Times New Roman" w:cs="Times New Roman"/>
                    </w:rPr>
                    <w:t xml:space="preserve">technologijų </w:t>
                  </w:r>
                  <w:r>
                    <w:rPr>
                      <w:rFonts w:ascii="Times New Roman" w:hAnsi="Times New Roman" w:cs="Times New Roman"/>
                    </w:rPr>
                    <w:t>s</w:t>
                  </w:r>
                  <w:r w:rsidRPr="00A62FE5">
                    <w:rPr>
                      <w:rFonts w:ascii="Times New Roman" w:hAnsi="Times New Roman" w:cs="Times New Roman"/>
                    </w:rPr>
                    <w:t>rityje</w:t>
                  </w:r>
                </w:p>
              </w:tc>
              <w:tc>
                <w:tcPr>
                  <w:tcW w:w="2551" w:type="dxa"/>
                  <w:gridSpan w:val="2"/>
                  <w:shd w:val="clear" w:color="auto" w:fill="FFFFFF" w:themeFill="background1"/>
                </w:tcPr>
                <w:p w14:paraId="4ECEA82B" w14:textId="0064AF6A"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P-05-001-01-05-07-3</w:t>
                  </w:r>
                  <w:r>
                    <w:rPr>
                      <w:rFonts w:ascii="Times New Roman" w:hAnsi="Times New Roman" w:cs="Times New Roman"/>
                    </w:rPr>
                    <w:t>2</w:t>
                  </w:r>
                </w:p>
                <w:p w14:paraId="2C466B7F" w14:textId="66974CDE" w:rsidR="00E25CB8" w:rsidRPr="00A62FE5" w:rsidRDefault="00E25CB8" w:rsidP="00E25CB8">
                  <w:pPr>
                    <w:jc w:val="center"/>
                    <w:rPr>
                      <w:rFonts w:ascii="Times New Roman" w:hAnsi="Times New Roman" w:cs="Times New Roman"/>
                    </w:rPr>
                  </w:pPr>
                  <w:r w:rsidRPr="00A62FE5">
                    <w:rPr>
                      <w:rFonts w:ascii="Times New Roman" w:hAnsi="Times New Roman" w:cs="Times New Roman"/>
                      <w:color w:val="000000"/>
                    </w:rPr>
                    <w:t>(P.B.2.012</w:t>
                  </w:r>
                  <w:r>
                    <w:rPr>
                      <w:rFonts w:ascii="Times New Roman" w:hAnsi="Times New Roman" w:cs="Times New Roman"/>
                      <w:color w:val="000000"/>
                    </w:rPr>
                    <w:t>7</w:t>
                  </w:r>
                  <w:r w:rsidRPr="00A62FE5">
                    <w:rPr>
                      <w:rFonts w:ascii="Times New Roman" w:hAnsi="Times New Roman" w:cs="Times New Roman"/>
                      <w:color w:val="000000"/>
                    </w:rPr>
                    <w:t>)</w:t>
                  </w:r>
                </w:p>
              </w:tc>
              <w:tc>
                <w:tcPr>
                  <w:tcW w:w="1418" w:type="dxa"/>
                  <w:gridSpan w:val="2"/>
                  <w:shd w:val="clear" w:color="auto" w:fill="FFFFFF" w:themeFill="background1"/>
                </w:tcPr>
                <w:p w14:paraId="2496AE65" w14:textId="19729D32" w:rsidR="00E25CB8" w:rsidRPr="00A62FE5" w:rsidRDefault="00E25CB8" w:rsidP="00E25CB8">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5D0549C6" w14:textId="77777777" w:rsidR="00E25CB8" w:rsidRPr="00A62FE5" w:rsidRDefault="00E25CB8" w:rsidP="00E25CB8">
                  <w:pPr>
                    <w:spacing w:line="276" w:lineRule="auto"/>
                    <w:jc w:val="center"/>
                    <w:rPr>
                      <w:rFonts w:ascii="Times New Roman" w:hAnsi="Times New Roman" w:cs="Times New Roman"/>
                    </w:rPr>
                  </w:pPr>
                  <w:r w:rsidRPr="00A62FE5">
                    <w:rPr>
                      <w:rFonts w:ascii="Times New Roman" w:hAnsi="Times New Roman" w:cs="Times New Roman"/>
                    </w:rPr>
                    <w:t>1</w:t>
                  </w:r>
                </w:p>
                <w:p w14:paraId="2EEC1D21"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(2029)</w:t>
                  </w:r>
                </w:p>
                <w:p w14:paraId="68029E32" w14:textId="77777777" w:rsidR="00E25CB8" w:rsidRPr="00A62FE5" w:rsidRDefault="00E25CB8" w:rsidP="00E25CB8">
                  <w:pPr>
                    <w:spacing w:line="276" w:lineRule="auto"/>
                    <w:jc w:val="center"/>
                    <w:rPr>
                      <w:rFonts w:ascii="Times New Roman" w:hAnsi="Times New Roman" w:cs="Times New Roman"/>
                    </w:rPr>
                  </w:pPr>
                </w:p>
              </w:tc>
            </w:tr>
            <w:tr w:rsidR="00E25CB8" w:rsidRPr="00612BFA" w14:paraId="319833F5" w14:textId="77777777" w:rsidTr="00BB5605">
              <w:trPr>
                <w:trHeight w:val="1054"/>
              </w:trPr>
              <w:tc>
                <w:tcPr>
                  <w:tcW w:w="3861" w:type="dxa"/>
                  <w:gridSpan w:val="2"/>
                  <w:shd w:val="clear" w:color="auto" w:fill="FFFFFF" w:themeFill="background1"/>
                </w:tcPr>
                <w:p w14:paraId="737F63A6"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skaitmeninių technologijų ir giliųjų technologijų inovacijų srityje</w:t>
                  </w:r>
                </w:p>
              </w:tc>
              <w:tc>
                <w:tcPr>
                  <w:tcW w:w="2551" w:type="dxa"/>
                  <w:gridSpan w:val="2"/>
                  <w:shd w:val="clear" w:color="auto" w:fill="FFFFFF" w:themeFill="background1"/>
                </w:tcPr>
                <w:p w14:paraId="791EDA5A"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P-05-001-01-05-07-33</w:t>
                  </w:r>
                </w:p>
                <w:p w14:paraId="2FABA30F"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color w:val="000000"/>
                    </w:rPr>
                    <w:t>(P.B.2.0125)</w:t>
                  </w:r>
                </w:p>
              </w:tc>
              <w:tc>
                <w:tcPr>
                  <w:tcW w:w="1418" w:type="dxa"/>
                  <w:gridSpan w:val="2"/>
                  <w:shd w:val="clear" w:color="auto" w:fill="FFFFFF" w:themeFill="background1"/>
                </w:tcPr>
                <w:p w14:paraId="669B53BC"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6FE8329A" w14:textId="77777777" w:rsidR="00E25CB8" w:rsidRPr="00A62FE5" w:rsidRDefault="00E25CB8" w:rsidP="00E25CB8">
                  <w:pPr>
                    <w:spacing w:line="276" w:lineRule="auto"/>
                    <w:jc w:val="center"/>
                    <w:rPr>
                      <w:rFonts w:ascii="Times New Roman" w:hAnsi="Times New Roman" w:cs="Times New Roman"/>
                    </w:rPr>
                  </w:pPr>
                  <w:r w:rsidRPr="00A62FE5">
                    <w:rPr>
                      <w:rFonts w:ascii="Times New Roman" w:hAnsi="Times New Roman" w:cs="Times New Roman"/>
                    </w:rPr>
                    <w:t>1</w:t>
                  </w:r>
                </w:p>
                <w:p w14:paraId="39EA3FF2"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(2029)</w:t>
                  </w:r>
                </w:p>
                <w:p w14:paraId="6AA40672" w14:textId="77777777" w:rsidR="00E25CB8" w:rsidRPr="00A62FE5" w:rsidRDefault="00E25CB8" w:rsidP="00E25CB8">
                  <w:pPr>
                    <w:spacing w:line="276" w:lineRule="auto"/>
                    <w:jc w:val="center"/>
                    <w:rPr>
                      <w:rFonts w:ascii="Times New Roman" w:hAnsi="Times New Roman" w:cs="Times New Roman"/>
                    </w:rPr>
                  </w:pPr>
                </w:p>
              </w:tc>
            </w:tr>
            <w:tr w:rsidR="00E25CB8" w:rsidRPr="00612BFA" w14:paraId="3D7F4E70" w14:textId="77777777" w:rsidTr="00385FBB">
              <w:trPr>
                <w:trHeight w:val="416"/>
              </w:trPr>
              <w:tc>
                <w:tcPr>
                  <w:tcW w:w="3861" w:type="dxa"/>
                  <w:gridSpan w:val="2"/>
                  <w:shd w:val="clear" w:color="auto" w:fill="FFFFFF" w:themeFill="background1"/>
                </w:tcPr>
                <w:p w14:paraId="370E111A"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Privačiosios investicijos, papildančios viešąją paramą, iš kurių dotacijos, finansinės priemonės</w:t>
                  </w:r>
                </w:p>
              </w:tc>
              <w:tc>
                <w:tcPr>
                  <w:tcW w:w="2551" w:type="dxa"/>
                  <w:gridSpan w:val="2"/>
                  <w:shd w:val="clear" w:color="auto" w:fill="FFFFFF" w:themeFill="background1"/>
                </w:tcPr>
                <w:p w14:paraId="31B2D6C8" w14:textId="77777777" w:rsidR="00E25CB8" w:rsidRPr="00A62FE5" w:rsidRDefault="00E25CB8" w:rsidP="00E25CB8">
                  <w:pPr>
                    <w:ind w:left="30" w:hanging="30"/>
                    <w:jc w:val="center"/>
                    <w:rPr>
                      <w:rFonts w:ascii="Times New Roman" w:hAnsi="Times New Roman" w:cs="Times New Roman"/>
                    </w:rPr>
                  </w:pPr>
                  <w:r w:rsidRPr="00A62FE5">
                    <w:rPr>
                      <w:rFonts w:ascii="Times New Roman" w:hAnsi="Times New Roman" w:cs="Times New Roman"/>
                    </w:rPr>
                    <w:t>R-05-001-01-05-07-03</w:t>
                  </w:r>
                </w:p>
                <w:p w14:paraId="34E6834F"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(R.B.2.2002)</w:t>
                  </w:r>
                </w:p>
              </w:tc>
              <w:tc>
                <w:tcPr>
                  <w:tcW w:w="1418" w:type="dxa"/>
                  <w:gridSpan w:val="2"/>
                  <w:shd w:val="clear" w:color="auto" w:fill="FFFFFF" w:themeFill="background1"/>
                </w:tcPr>
                <w:p w14:paraId="0A484093"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Eurai</w:t>
                  </w:r>
                </w:p>
              </w:tc>
              <w:tc>
                <w:tcPr>
                  <w:tcW w:w="1984" w:type="dxa"/>
                  <w:gridSpan w:val="2"/>
                  <w:shd w:val="clear" w:color="auto" w:fill="FFFFFF" w:themeFill="background1"/>
                </w:tcPr>
                <w:p w14:paraId="10E1F6D6" w14:textId="6E8853A2" w:rsidR="00E25CB8" w:rsidRPr="00A62FE5" w:rsidRDefault="00E25CB8" w:rsidP="00E25CB8">
                  <w:pPr>
                    <w:spacing w:line="276" w:lineRule="auto"/>
                    <w:jc w:val="center"/>
                    <w:rPr>
                      <w:rFonts w:ascii="Times New Roman" w:hAnsi="Times New Roman" w:cs="Times New Roman"/>
                    </w:rPr>
                  </w:pPr>
                  <w:r>
                    <w:rPr>
                      <w:rFonts w:ascii="Times New Roman" w:hAnsi="Times New Roman" w:cs="Times New Roman"/>
                    </w:rPr>
                    <w:t>277 778</w:t>
                  </w:r>
                </w:p>
                <w:p w14:paraId="47C72265" w14:textId="77777777" w:rsidR="00E25CB8" w:rsidRPr="00A62FE5" w:rsidRDefault="00E25CB8" w:rsidP="00E25CB8">
                  <w:pPr>
                    <w:jc w:val="center"/>
                    <w:rPr>
                      <w:rFonts w:ascii="Times New Roman" w:hAnsi="Times New Roman" w:cs="Times New Roman"/>
                    </w:rPr>
                  </w:pPr>
                  <w:r w:rsidRPr="00A62FE5">
                    <w:rPr>
                      <w:rFonts w:ascii="Times New Roman" w:hAnsi="Times New Roman" w:cs="Times New Roman"/>
                    </w:rPr>
                    <w:t>(2029)</w:t>
                  </w:r>
                </w:p>
              </w:tc>
            </w:tr>
            <w:tr w:rsidR="003C2904" w:rsidRPr="00612BFA" w14:paraId="0B77EAD9" w14:textId="77777777" w:rsidTr="00A46B3F">
              <w:trPr>
                <w:trHeight w:val="555"/>
              </w:trPr>
              <w:tc>
                <w:tcPr>
                  <w:tcW w:w="3861" w:type="dxa"/>
                  <w:gridSpan w:val="2"/>
                  <w:shd w:val="clear" w:color="auto" w:fill="FFFFFF" w:themeFill="background1"/>
                </w:tcPr>
                <w:p w14:paraId="57F0FF0B" w14:textId="192285D3" w:rsidR="003C2904" w:rsidRPr="00A62FE5" w:rsidRDefault="003C2904" w:rsidP="003C2904">
                  <w:pPr>
                    <w:jc w:val="center"/>
                    <w:rPr>
                      <w:rFonts w:ascii="Times New Roman" w:hAnsi="Times New Roman" w:cs="Times New Roman"/>
                    </w:rPr>
                  </w:pPr>
                  <w:r w:rsidRPr="003C2904">
                    <w:rPr>
                      <w:rFonts w:ascii="Times New Roman" w:hAnsi="Times New Roman" w:cs="Times New Roman"/>
                    </w:rPr>
                    <w:t>Produktų ar procesų inovacijas diegiančios labai mažos, mažos ir vidutinės įmonės (toliau – MVĮ)</w:t>
                  </w:r>
                </w:p>
              </w:tc>
              <w:tc>
                <w:tcPr>
                  <w:tcW w:w="2551" w:type="dxa"/>
                  <w:gridSpan w:val="2"/>
                  <w:shd w:val="clear" w:color="auto" w:fill="FFFFFF" w:themeFill="background1"/>
                </w:tcPr>
                <w:p w14:paraId="5C74B735" w14:textId="77777777" w:rsidR="003C2904" w:rsidRPr="003C2904" w:rsidRDefault="003C2904" w:rsidP="003C2904">
                  <w:pPr>
                    <w:jc w:val="center"/>
                    <w:rPr>
                      <w:rFonts w:ascii="Times New Roman" w:hAnsi="Times New Roman" w:cs="Times New Roman"/>
                    </w:rPr>
                  </w:pPr>
                  <w:r w:rsidRPr="003C2904">
                    <w:rPr>
                      <w:rFonts w:ascii="Times New Roman" w:hAnsi="Times New Roman" w:cs="Times New Roman"/>
                    </w:rPr>
                    <w:t>R-05-001-01-05-07-06</w:t>
                  </w:r>
                </w:p>
                <w:p w14:paraId="532A565B" w14:textId="04A55801" w:rsidR="003C2904" w:rsidRPr="00A62FE5" w:rsidRDefault="003C2904" w:rsidP="003C2904">
                  <w:pPr>
                    <w:jc w:val="center"/>
                    <w:rPr>
                      <w:rFonts w:ascii="Times New Roman" w:hAnsi="Times New Roman" w:cs="Times New Roman"/>
                    </w:rPr>
                  </w:pPr>
                  <w:r w:rsidRPr="003C2904">
                    <w:rPr>
                      <w:rFonts w:ascii="Times New Roman" w:hAnsi="Times New Roman" w:cs="Times New Roman"/>
                    </w:rPr>
                    <w:t>(R.B.2.2003)</w:t>
                  </w:r>
                </w:p>
              </w:tc>
              <w:tc>
                <w:tcPr>
                  <w:tcW w:w="1418" w:type="dxa"/>
                  <w:gridSpan w:val="2"/>
                  <w:shd w:val="clear" w:color="auto" w:fill="FFFFFF" w:themeFill="background1"/>
                </w:tcPr>
                <w:p w14:paraId="1A3FCFE1" w14:textId="562DD97B" w:rsidR="003C2904" w:rsidRPr="00A62FE5" w:rsidRDefault="003C2904" w:rsidP="003C2904">
                  <w:pPr>
                    <w:jc w:val="center"/>
                    <w:rPr>
                      <w:rFonts w:ascii="Times New Roman" w:hAnsi="Times New Roman" w:cs="Times New Roman"/>
                    </w:rPr>
                  </w:pPr>
                  <w:r w:rsidRPr="003C2904">
                    <w:rPr>
                      <w:rFonts w:ascii="Times New Roman" w:hAnsi="Times New Roman" w:cs="Times New Roman"/>
                    </w:rPr>
                    <w:t>įmonės</w:t>
                  </w:r>
                </w:p>
              </w:tc>
              <w:tc>
                <w:tcPr>
                  <w:tcW w:w="1984" w:type="dxa"/>
                  <w:gridSpan w:val="2"/>
                  <w:shd w:val="clear" w:color="auto" w:fill="FFFFFF" w:themeFill="background1"/>
                </w:tcPr>
                <w:p w14:paraId="37FD2996" w14:textId="77777777" w:rsidR="003C2904" w:rsidRPr="003C2904" w:rsidRDefault="003C2904" w:rsidP="003C2904">
                  <w:pPr>
                    <w:jc w:val="center"/>
                    <w:rPr>
                      <w:rFonts w:ascii="Times New Roman" w:hAnsi="Times New Roman" w:cs="Times New Roman"/>
                    </w:rPr>
                  </w:pPr>
                  <w:r w:rsidRPr="003C2904">
                    <w:rPr>
                      <w:rFonts w:ascii="Times New Roman" w:hAnsi="Times New Roman" w:cs="Times New Roman"/>
                    </w:rPr>
                    <w:t>1</w:t>
                  </w:r>
                </w:p>
                <w:p w14:paraId="1D16B705" w14:textId="06313A89" w:rsidR="003C2904" w:rsidRPr="00A62FE5" w:rsidRDefault="003C2904" w:rsidP="003C2904">
                  <w:pPr>
                    <w:jc w:val="center"/>
                    <w:rPr>
                      <w:rFonts w:ascii="Times New Roman" w:hAnsi="Times New Roman" w:cs="Times New Roman"/>
                    </w:rPr>
                  </w:pPr>
                  <w:r w:rsidRPr="003C2904">
                    <w:rPr>
                      <w:rFonts w:ascii="Times New Roman" w:hAnsi="Times New Roman" w:cs="Times New Roman"/>
                    </w:rPr>
                    <w:t>(2029)</w:t>
                  </w:r>
                </w:p>
              </w:tc>
            </w:tr>
            <w:tr w:rsidR="003C2904" w:rsidRPr="00FA0BBF" w14:paraId="2DE95B9A" w14:textId="77777777" w:rsidTr="00385FBB">
              <w:trPr>
                <w:trHeight w:val="416"/>
              </w:trPr>
              <w:tc>
                <w:tcPr>
                  <w:tcW w:w="3861" w:type="dxa"/>
                  <w:gridSpan w:val="2"/>
                  <w:shd w:val="clear" w:color="auto" w:fill="FFFFFF" w:themeFill="background1"/>
                </w:tcPr>
                <w:p w14:paraId="2F3AD7A4" w14:textId="77777777" w:rsidR="003C2904" w:rsidRPr="00A62FE5" w:rsidRDefault="003C2904" w:rsidP="003C2904">
                  <w:pPr>
                    <w:jc w:val="center"/>
                    <w:rPr>
                      <w:rFonts w:ascii="Times New Roman" w:hAnsi="Times New Roman" w:cs="Times New Roman"/>
                    </w:rPr>
                  </w:pPr>
                  <w:r w:rsidRPr="00A62FE5">
                    <w:rPr>
                      <w:rFonts w:ascii="Times New Roman" w:hAnsi="Times New Roman" w:cs="Times New Roman"/>
                    </w:rPr>
                    <w:t>Pateiktos patentų paraiškos</w:t>
                  </w:r>
                </w:p>
              </w:tc>
              <w:tc>
                <w:tcPr>
                  <w:tcW w:w="2551" w:type="dxa"/>
                  <w:gridSpan w:val="2"/>
                  <w:shd w:val="clear" w:color="auto" w:fill="FFFFFF" w:themeFill="background1"/>
                </w:tcPr>
                <w:p w14:paraId="7F6F78AE" w14:textId="77777777" w:rsidR="003C2904" w:rsidRPr="00A62FE5" w:rsidRDefault="003C2904" w:rsidP="003C2904">
                  <w:pPr>
                    <w:jc w:val="center"/>
                    <w:rPr>
                      <w:rFonts w:ascii="Times New Roman" w:hAnsi="Times New Roman" w:cs="Times New Roman"/>
                    </w:rPr>
                  </w:pPr>
                  <w:r w:rsidRPr="00A62FE5">
                    <w:rPr>
                      <w:rFonts w:ascii="Times New Roman" w:hAnsi="Times New Roman" w:cs="Times New Roman"/>
                    </w:rPr>
                    <w:t>R-05-001-01-05-07-35</w:t>
                  </w:r>
                </w:p>
                <w:p w14:paraId="72759DB3" w14:textId="77777777" w:rsidR="003C2904" w:rsidRPr="00A62FE5" w:rsidRDefault="003C2904" w:rsidP="003C2904">
                  <w:pPr>
                    <w:jc w:val="center"/>
                    <w:rPr>
                      <w:rFonts w:ascii="Times New Roman" w:hAnsi="Times New Roman" w:cs="Times New Roman"/>
                    </w:rPr>
                  </w:pPr>
                  <w:r w:rsidRPr="00A62FE5">
                    <w:rPr>
                      <w:rFonts w:ascii="Times New Roman" w:hAnsi="Times New Roman" w:cs="Times New Roman"/>
                      <w:color w:val="000000"/>
                      <w:lang w:eastAsia="lt-LT"/>
                    </w:rPr>
                    <w:t>(R.B.2.2006)</w:t>
                  </w:r>
                </w:p>
              </w:tc>
              <w:tc>
                <w:tcPr>
                  <w:tcW w:w="1418" w:type="dxa"/>
                  <w:gridSpan w:val="2"/>
                  <w:shd w:val="clear" w:color="auto" w:fill="FFFFFF" w:themeFill="background1"/>
                </w:tcPr>
                <w:p w14:paraId="252FCAD9" w14:textId="77777777" w:rsidR="003C2904" w:rsidRPr="00A62FE5" w:rsidRDefault="003C2904" w:rsidP="003C2904">
                  <w:pPr>
                    <w:jc w:val="center"/>
                    <w:rPr>
                      <w:rFonts w:ascii="Times New Roman" w:hAnsi="Times New Roman" w:cs="Times New Roman"/>
                    </w:rPr>
                  </w:pPr>
                  <w:r w:rsidRPr="00A62FE5">
                    <w:rPr>
                      <w:rFonts w:ascii="Times New Roman" w:hAnsi="Times New Roman" w:cs="Times New Roman"/>
                    </w:rPr>
                    <w:t>Vienetai</w:t>
                  </w:r>
                </w:p>
              </w:tc>
              <w:tc>
                <w:tcPr>
                  <w:tcW w:w="1984" w:type="dxa"/>
                  <w:gridSpan w:val="2"/>
                  <w:shd w:val="clear" w:color="auto" w:fill="FFFFFF" w:themeFill="background1"/>
                </w:tcPr>
                <w:p w14:paraId="3585B32F" w14:textId="154742F5" w:rsidR="003C2904" w:rsidRPr="00A62FE5" w:rsidRDefault="003C2904" w:rsidP="003C2904">
                  <w:pPr>
                    <w:spacing w:line="276" w:lineRule="auto"/>
                    <w:jc w:val="center"/>
                    <w:rPr>
                      <w:rFonts w:ascii="Times New Roman" w:hAnsi="Times New Roman" w:cs="Times New Roman"/>
                    </w:rPr>
                  </w:pPr>
                  <w:r>
                    <w:rPr>
                      <w:rFonts w:ascii="Times New Roman" w:hAnsi="Times New Roman" w:cs="Times New Roman"/>
                    </w:rPr>
                    <w:t>1</w:t>
                  </w:r>
                </w:p>
                <w:p w14:paraId="6537EF6F" w14:textId="77777777" w:rsidR="003C2904" w:rsidRPr="00A62FE5" w:rsidRDefault="003C2904" w:rsidP="003C2904">
                  <w:pPr>
                    <w:jc w:val="center"/>
                    <w:rPr>
                      <w:rFonts w:ascii="Times New Roman" w:hAnsi="Times New Roman" w:cs="Times New Roman"/>
                    </w:rPr>
                  </w:pPr>
                  <w:r w:rsidRPr="00A62FE5">
                    <w:rPr>
                      <w:rFonts w:ascii="Times New Roman" w:hAnsi="Times New Roman" w:cs="Times New Roman"/>
                    </w:rPr>
                    <w:t>(2029)</w:t>
                  </w:r>
                </w:p>
              </w:tc>
            </w:tr>
            <w:tr w:rsidR="003C2904" w:rsidRPr="00FA0BBF" w14:paraId="03D001D1" w14:textId="77777777" w:rsidTr="00385FBB">
              <w:trPr>
                <w:trHeight w:val="416"/>
              </w:trPr>
              <w:tc>
                <w:tcPr>
                  <w:tcW w:w="9814" w:type="dxa"/>
                  <w:gridSpan w:val="8"/>
                  <w:shd w:val="clear" w:color="auto" w:fill="D0CECE" w:themeFill="background2" w:themeFillShade="E6"/>
                </w:tcPr>
                <w:p w14:paraId="150F377A" w14:textId="77777777" w:rsidR="003C2904" w:rsidRPr="00A62FE5" w:rsidRDefault="003C2904" w:rsidP="003C2904">
                  <w:pPr>
                    <w:spacing w:line="276" w:lineRule="auto"/>
                    <w:jc w:val="center"/>
                    <w:rPr>
                      <w:rFonts w:ascii="Times New Roman" w:hAnsi="Times New Roman" w:cs="Times New Roman"/>
                    </w:rPr>
                  </w:pPr>
                </w:p>
              </w:tc>
            </w:tr>
            <w:tr w:rsidR="003C2904" w14:paraId="4DF4BCF9" w14:textId="77777777" w:rsidTr="00385FBB">
              <w:tblPrEx>
                <w:shd w:val="clear" w:color="auto" w:fill="FFFFFF"/>
              </w:tblPrEx>
              <w:trPr>
                <w:gridAfter w:val="1"/>
                <w:wAfter w:w="38" w:type="dxa"/>
                <w:trHeight w:val="405"/>
              </w:trPr>
              <w:tc>
                <w:tcPr>
                  <w:tcW w:w="9776" w:type="dxa"/>
                  <w:gridSpan w:val="7"/>
                  <w:shd w:val="clear" w:color="auto" w:fill="FFFFFF" w:themeFill="background1"/>
                  <w:vAlign w:val="center"/>
                </w:tcPr>
                <w:p w14:paraId="5DE24EC5" w14:textId="64278A10" w:rsidR="003C2904" w:rsidRPr="004C6208" w:rsidRDefault="003C2904" w:rsidP="003C2904">
                  <w:pPr>
                    <w:jc w:val="both"/>
                    <w:rPr>
                      <w:rFonts w:ascii="Times New Roman" w:hAnsi="Times New Roman" w:cs="Times New Roman"/>
                      <w:b/>
                      <w:bCs/>
                    </w:rPr>
                  </w:pPr>
                  <w:r w:rsidRPr="004C6208">
                    <w:rPr>
                      <w:rFonts w:ascii="Times New Roman" w:hAnsi="Times New Roman" w:cs="Times New Roman"/>
                      <w:b/>
                      <w:bCs/>
                    </w:rPr>
                    <w:t>05-001-01-05-07-1</w:t>
                  </w:r>
                  <w:r>
                    <w:rPr>
                      <w:rFonts w:ascii="Times New Roman" w:hAnsi="Times New Roman" w:cs="Times New Roman"/>
                      <w:b/>
                      <w:bCs/>
                    </w:rPr>
                    <w:t>8</w:t>
                  </w:r>
                  <w:r w:rsidRPr="004C6208">
                    <w:rPr>
                      <w:rFonts w:ascii="Times New Roman" w:hAnsi="Times New Roman" w:cs="Times New Roman"/>
                      <w:b/>
                      <w:bCs/>
                    </w:rPr>
                    <w:t>-02 (Vidurio ir Vakarų Lietuvos regionas)</w:t>
                  </w:r>
                </w:p>
              </w:tc>
            </w:tr>
            <w:tr w:rsidR="003C2904" w14:paraId="0328ABD7" w14:textId="77777777" w:rsidTr="00385FBB">
              <w:tblPrEx>
                <w:shd w:val="clear" w:color="auto" w:fill="FFFFFF"/>
              </w:tblPrEx>
              <w:trPr>
                <w:gridAfter w:val="1"/>
                <w:wAfter w:w="38" w:type="dxa"/>
                <w:trHeight w:val="405"/>
              </w:trPr>
              <w:tc>
                <w:tcPr>
                  <w:tcW w:w="3783" w:type="dxa"/>
                  <w:shd w:val="clear" w:color="auto" w:fill="FFFFFF" w:themeFill="background1"/>
                  <w:vAlign w:val="center"/>
                </w:tcPr>
                <w:p w14:paraId="41027B64" w14:textId="77777777" w:rsidR="003C2904" w:rsidRPr="008C3FC0" w:rsidRDefault="003C2904" w:rsidP="003C2904">
                  <w:pPr>
                    <w:jc w:val="center"/>
                    <w:rPr>
                      <w:rFonts w:ascii="Times New Roman" w:hAnsi="Times New Roman" w:cs="Times New Roman"/>
                    </w:rPr>
                  </w:pPr>
                  <w:r w:rsidRPr="008C3FC0">
                    <w:rPr>
                      <w:rFonts w:ascii="Times New Roman" w:hAnsi="Times New Roman" w:cs="Times New Roman"/>
                    </w:rPr>
                    <w:t>Rodiklio pavadinimas</w:t>
                  </w:r>
                </w:p>
              </w:tc>
              <w:tc>
                <w:tcPr>
                  <w:tcW w:w="2591" w:type="dxa"/>
                  <w:gridSpan w:val="2"/>
                  <w:shd w:val="clear" w:color="auto" w:fill="FFFFFF" w:themeFill="background1"/>
                  <w:vAlign w:val="center"/>
                </w:tcPr>
                <w:p w14:paraId="17448A7D" w14:textId="77777777" w:rsidR="003C2904" w:rsidRPr="008C3FC0" w:rsidRDefault="003C2904" w:rsidP="003C2904">
                  <w:pPr>
                    <w:jc w:val="center"/>
                    <w:rPr>
                      <w:rFonts w:ascii="Times New Roman" w:hAnsi="Times New Roman" w:cs="Times New Roman"/>
                    </w:rPr>
                  </w:pPr>
                  <w:r w:rsidRPr="008C3FC0">
                    <w:rPr>
                      <w:rFonts w:ascii="Times New Roman" w:hAnsi="Times New Roman" w:cs="Times New Roman"/>
                    </w:rPr>
                    <w:t>Rodiklio kodas</w:t>
                  </w:r>
                </w:p>
              </w:tc>
              <w:tc>
                <w:tcPr>
                  <w:tcW w:w="1418" w:type="dxa"/>
                  <w:gridSpan w:val="2"/>
                  <w:shd w:val="clear" w:color="auto" w:fill="FFFFFF" w:themeFill="background1"/>
                  <w:vAlign w:val="center"/>
                </w:tcPr>
                <w:p w14:paraId="3B81AB1D" w14:textId="77777777" w:rsidR="003C2904" w:rsidRPr="008C3FC0" w:rsidRDefault="003C2904" w:rsidP="003C2904">
                  <w:pPr>
                    <w:jc w:val="center"/>
                    <w:rPr>
                      <w:rFonts w:ascii="Times New Roman" w:hAnsi="Times New Roman" w:cs="Times New Roman"/>
                    </w:rPr>
                  </w:pPr>
                  <w:r w:rsidRPr="008C3FC0">
                    <w:rPr>
                      <w:rFonts w:ascii="Times New Roman" w:hAnsi="Times New Roman" w:cs="Times New Roman"/>
                    </w:rPr>
                    <w:t>Matavimo vienetai</w:t>
                  </w:r>
                </w:p>
              </w:tc>
              <w:tc>
                <w:tcPr>
                  <w:tcW w:w="1984" w:type="dxa"/>
                  <w:gridSpan w:val="2"/>
                  <w:shd w:val="clear" w:color="auto" w:fill="FFFFFF" w:themeFill="background1"/>
                  <w:vAlign w:val="center"/>
                </w:tcPr>
                <w:p w14:paraId="788E38DF" w14:textId="77777777" w:rsidR="003C2904" w:rsidRPr="008C3FC0" w:rsidRDefault="003C2904" w:rsidP="003C2904">
                  <w:pPr>
                    <w:jc w:val="center"/>
                    <w:rPr>
                      <w:rFonts w:ascii="Times New Roman" w:hAnsi="Times New Roman" w:cs="Times New Roman"/>
                    </w:rPr>
                  </w:pPr>
                  <w:r w:rsidRPr="008C3FC0">
                    <w:rPr>
                      <w:rFonts w:ascii="Times New Roman" w:hAnsi="Times New Roman" w:cs="Times New Roman"/>
                    </w:rPr>
                    <w:t>Siektina reikšmė ir pasiekimo data</w:t>
                  </w:r>
                </w:p>
              </w:tc>
            </w:tr>
            <w:tr w:rsidR="00610DBE" w14:paraId="0DE27059" w14:textId="77777777" w:rsidTr="00385FBB">
              <w:tblPrEx>
                <w:shd w:val="clear" w:color="auto" w:fill="FFFFFF"/>
              </w:tblPrEx>
              <w:trPr>
                <w:gridAfter w:val="1"/>
                <w:wAfter w:w="38" w:type="dxa"/>
                <w:trHeight w:val="274"/>
              </w:trPr>
              <w:tc>
                <w:tcPr>
                  <w:tcW w:w="3783" w:type="dxa"/>
                  <w:shd w:val="clear" w:color="auto" w:fill="FFFFFF" w:themeFill="background1"/>
                </w:tcPr>
                <w:p w14:paraId="4A550F14" w14:textId="41CEEBE5" w:rsidR="00610DBE" w:rsidRPr="008C3FC0" w:rsidRDefault="00610DBE" w:rsidP="00610DBE">
                  <w:pPr>
                    <w:jc w:val="center"/>
                    <w:rPr>
                      <w:rFonts w:ascii="Times New Roman" w:hAnsi="Times New Roman" w:cs="Times New Roman"/>
                    </w:rPr>
                  </w:pPr>
                  <w:r w:rsidRPr="00A62FE5">
                    <w:rPr>
                      <w:rFonts w:ascii="Times New Roman" w:hAnsi="Times New Roman" w:cs="Times New Roman"/>
                    </w:rPr>
                    <w:lastRenderedPageBreak/>
                    <w:t>Paramą gavusios įmonės, iš kurių labai mažos, mažos, vidutinės ir didelės įmonės</w:t>
                  </w:r>
                </w:p>
              </w:tc>
              <w:tc>
                <w:tcPr>
                  <w:tcW w:w="2591" w:type="dxa"/>
                  <w:gridSpan w:val="2"/>
                  <w:shd w:val="clear" w:color="auto" w:fill="FFFFFF" w:themeFill="background1"/>
                </w:tcPr>
                <w:p w14:paraId="3A3C7A5F"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 xml:space="preserve">P-05-001-01-05-07-08  </w:t>
                  </w:r>
                </w:p>
                <w:p w14:paraId="2215C54F" w14:textId="3D2F619C"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(P.B.2.0001)</w:t>
                  </w:r>
                </w:p>
              </w:tc>
              <w:tc>
                <w:tcPr>
                  <w:tcW w:w="1418" w:type="dxa"/>
                  <w:gridSpan w:val="2"/>
                  <w:shd w:val="clear" w:color="auto" w:fill="FFFFFF" w:themeFill="background1"/>
                </w:tcPr>
                <w:p w14:paraId="383F1CF9" w14:textId="5DC06201"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387CB361" w14:textId="77777777" w:rsidR="00610DBE" w:rsidRPr="00A62FE5" w:rsidRDefault="00610DBE" w:rsidP="00610DBE">
                  <w:pPr>
                    <w:jc w:val="center"/>
                    <w:rPr>
                      <w:rFonts w:ascii="Times New Roman" w:hAnsi="Times New Roman" w:cs="Times New Roman"/>
                      <w:color w:val="000000"/>
                    </w:rPr>
                  </w:pPr>
                  <w:r>
                    <w:rPr>
                      <w:rFonts w:ascii="Times New Roman" w:hAnsi="Times New Roman" w:cs="Times New Roman"/>
                      <w:color w:val="000000"/>
                    </w:rPr>
                    <w:t>1</w:t>
                  </w:r>
                </w:p>
                <w:p w14:paraId="149E0996" w14:textId="22FA631C" w:rsidR="00610DBE" w:rsidRPr="008C3FC0" w:rsidRDefault="00610DBE" w:rsidP="00610DBE">
                  <w:pPr>
                    <w:jc w:val="center"/>
                    <w:rPr>
                      <w:rFonts w:ascii="Times New Roman" w:hAnsi="Times New Roman" w:cs="Times New Roman"/>
                    </w:rPr>
                  </w:pPr>
                  <w:r w:rsidRPr="00A62FE5">
                    <w:rPr>
                      <w:rFonts w:ascii="Times New Roman" w:hAnsi="Times New Roman" w:cs="Times New Roman"/>
                      <w:color w:val="000000"/>
                    </w:rPr>
                    <w:t>(2029)</w:t>
                  </w:r>
                </w:p>
              </w:tc>
            </w:tr>
            <w:tr w:rsidR="00610DBE" w14:paraId="79A4C6D1" w14:textId="77777777" w:rsidTr="00385FBB">
              <w:tblPrEx>
                <w:shd w:val="clear" w:color="auto" w:fill="FFFFFF"/>
              </w:tblPrEx>
              <w:trPr>
                <w:gridAfter w:val="1"/>
                <w:wAfter w:w="38" w:type="dxa"/>
                <w:trHeight w:val="416"/>
              </w:trPr>
              <w:tc>
                <w:tcPr>
                  <w:tcW w:w="3783" w:type="dxa"/>
                  <w:shd w:val="clear" w:color="auto" w:fill="FFFFFF" w:themeFill="background1"/>
                </w:tcPr>
                <w:p w14:paraId="42FCCA4B" w14:textId="7AB8FEF6"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gavusios įmonės, iš kurių labai mažos įmonės</w:t>
                  </w:r>
                </w:p>
              </w:tc>
              <w:tc>
                <w:tcPr>
                  <w:tcW w:w="2591" w:type="dxa"/>
                  <w:gridSpan w:val="2"/>
                  <w:shd w:val="clear" w:color="auto" w:fill="FFFFFF" w:themeFill="background1"/>
                </w:tcPr>
                <w:p w14:paraId="261A22BF"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P-05-001-01-05-07-09</w:t>
                  </w:r>
                </w:p>
                <w:p w14:paraId="74644358" w14:textId="53B3CB22"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(P.B.2.0001.1)</w:t>
                  </w:r>
                </w:p>
              </w:tc>
              <w:tc>
                <w:tcPr>
                  <w:tcW w:w="1418" w:type="dxa"/>
                  <w:gridSpan w:val="2"/>
                  <w:shd w:val="clear" w:color="auto" w:fill="FFFFFF" w:themeFill="background1"/>
                </w:tcPr>
                <w:p w14:paraId="45788154" w14:textId="3384B7B6"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3B063ED2" w14:textId="05888B3A" w:rsidR="00610DBE" w:rsidRPr="008C3FC0" w:rsidRDefault="00610DBE" w:rsidP="00610DBE">
                  <w:pPr>
                    <w:jc w:val="center"/>
                    <w:rPr>
                      <w:rFonts w:ascii="Times New Roman" w:hAnsi="Times New Roman" w:cs="Times New Roman"/>
                    </w:rPr>
                  </w:pPr>
                  <w:r w:rsidRPr="00A62FE5">
                    <w:rPr>
                      <w:rFonts w:ascii="Times New Roman" w:hAnsi="Times New Roman" w:cs="Times New Roman"/>
                    </w:rPr>
                    <w:t>n/a</w:t>
                  </w:r>
                </w:p>
              </w:tc>
            </w:tr>
            <w:tr w:rsidR="00610DBE" w14:paraId="65203AF0" w14:textId="77777777" w:rsidTr="00385FBB">
              <w:tblPrEx>
                <w:shd w:val="clear" w:color="auto" w:fill="FFFFFF"/>
              </w:tblPrEx>
              <w:trPr>
                <w:gridAfter w:val="1"/>
                <w:wAfter w:w="38" w:type="dxa"/>
                <w:trHeight w:val="416"/>
              </w:trPr>
              <w:tc>
                <w:tcPr>
                  <w:tcW w:w="3783" w:type="dxa"/>
                  <w:shd w:val="clear" w:color="auto" w:fill="FFFFFF" w:themeFill="background1"/>
                </w:tcPr>
                <w:p w14:paraId="416C3989" w14:textId="6251D5D5"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gavusios įmonės, iš kurių mažos įmonės</w:t>
                  </w:r>
                </w:p>
              </w:tc>
              <w:tc>
                <w:tcPr>
                  <w:tcW w:w="2591" w:type="dxa"/>
                  <w:gridSpan w:val="2"/>
                  <w:shd w:val="clear" w:color="auto" w:fill="FFFFFF" w:themeFill="background1"/>
                </w:tcPr>
                <w:p w14:paraId="78853B32"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P-05-001-01-05-07-10</w:t>
                  </w:r>
                </w:p>
                <w:p w14:paraId="3498BD47" w14:textId="2A3CDFCE"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(P.B.2.0001.2)</w:t>
                  </w:r>
                </w:p>
              </w:tc>
              <w:tc>
                <w:tcPr>
                  <w:tcW w:w="1418" w:type="dxa"/>
                  <w:gridSpan w:val="2"/>
                  <w:shd w:val="clear" w:color="auto" w:fill="FFFFFF" w:themeFill="background1"/>
                </w:tcPr>
                <w:p w14:paraId="62A21C71" w14:textId="7C62B860"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0029F81E" w14:textId="72483335" w:rsidR="00610DBE" w:rsidRPr="008C3FC0" w:rsidRDefault="00610DBE" w:rsidP="00610DBE">
                  <w:pPr>
                    <w:jc w:val="center"/>
                    <w:rPr>
                      <w:rFonts w:ascii="Times New Roman" w:hAnsi="Times New Roman" w:cs="Times New Roman"/>
                    </w:rPr>
                  </w:pPr>
                  <w:r w:rsidRPr="00A62FE5">
                    <w:rPr>
                      <w:rFonts w:ascii="Times New Roman" w:hAnsi="Times New Roman" w:cs="Times New Roman"/>
                    </w:rPr>
                    <w:t>n/a</w:t>
                  </w:r>
                </w:p>
              </w:tc>
            </w:tr>
            <w:tr w:rsidR="00610DBE" w14:paraId="5A3732A6" w14:textId="77777777" w:rsidTr="00385FBB">
              <w:tblPrEx>
                <w:shd w:val="clear" w:color="auto" w:fill="FFFFFF"/>
              </w:tblPrEx>
              <w:trPr>
                <w:gridAfter w:val="1"/>
                <w:wAfter w:w="38" w:type="dxa"/>
                <w:trHeight w:val="416"/>
              </w:trPr>
              <w:tc>
                <w:tcPr>
                  <w:tcW w:w="3783" w:type="dxa"/>
                  <w:shd w:val="clear" w:color="auto" w:fill="FFFFFF" w:themeFill="background1"/>
                </w:tcPr>
                <w:p w14:paraId="2081F131" w14:textId="56E16DAA"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gavusios įmonės, iš kurių vidutinės įmonės</w:t>
                  </w:r>
                </w:p>
              </w:tc>
              <w:tc>
                <w:tcPr>
                  <w:tcW w:w="2591" w:type="dxa"/>
                  <w:gridSpan w:val="2"/>
                  <w:shd w:val="clear" w:color="auto" w:fill="FFFFFF" w:themeFill="background1"/>
                </w:tcPr>
                <w:p w14:paraId="213904E0"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P-05-001-01-05-07-11</w:t>
                  </w:r>
                </w:p>
                <w:p w14:paraId="31C90CE0" w14:textId="237CD15B"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(P.B.2.0001.3)</w:t>
                  </w:r>
                </w:p>
              </w:tc>
              <w:tc>
                <w:tcPr>
                  <w:tcW w:w="1418" w:type="dxa"/>
                  <w:gridSpan w:val="2"/>
                  <w:shd w:val="clear" w:color="auto" w:fill="FFFFFF" w:themeFill="background1"/>
                </w:tcPr>
                <w:p w14:paraId="08FFC412" w14:textId="06784A95"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5711A015" w14:textId="4FD1E449" w:rsidR="00610DBE" w:rsidRPr="008C3FC0" w:rsidRDefault="00610DBE" w:rsidP="00610DBE">
                  <w:pPr>
                    <w:jc w:val="center"/>
                    <w:rPr>
                      <w:rFonts w:ascii="Times New Roman" w:hAnsi="Times New Roman" w:cs="Times New Roman"/>
                    </w:rPr>
                  </w:pPr>
                  <w:r w:rsidRPr="00A62FE5">
                    <w:rPr>
                      <w:rFonts w:ascii="Times New Roman" w:hAnsi="Times New Roman" w:cs="Times New Roman"/>
                    </w:rPr>
                    <w:t>n/a</w:t>
                  </w:r>
                </w:p>
              </w:tc>
            </w:tr>
            <w:tr w:rsidR="00610DBE" w14:paraId="52DEC281" w14:textId="77777777" w:rsidTr="00385FBB">
              <w:tblPrEx>
                <w:shd w:val="clear" w:color="auto" w:fill="FFFFFF"/>
              </w:tblPrEx>
              <w:trPr>
                <w:gridAfter w:val="1"/>
                <w:wAfter w:w="38" w:type="dxa"/>
                <w:trHeight w:val="416"/>
              </w:trPr>
              <w:tc>
                <w:tcPr>
                  <w:tcW w:w="3783" w:type="dxa"/>
                  <w:shd w:val="clear" w:color="auto" w:fill="FFFFFF" w:themeFill="background1"/>
                </w:tcPr>
                <w:p w14:paraId="129EEF29" w14:textId="422F9A2A"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dotacijomis gavusios įmonės</w:t>
                  </w:r>
                </w:p>
              </w:tc>
              <w:tc>
                <w:tcPr>
                  <w:tcW w:w="2591" w:type="dxa"/>
                  <w:gridSpan w:val="2"/>
                  <w:shd w:val="clear" w:color="auto" w:fill="FFFFFF" w:themeFill="background1"/>
                </w:tcPr>
                <w:p w14:paraId="373A0856"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 xml:space="preserve">P-05-001-01-05-07-13 </w:t>
                  </w:r>
                </w:p>
                <w:p w14:paraId="060ECCDB" w14:textId="485EA53B"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(P.B.2.0002)</w:t>
                  </w:r>
                </w:p>
              </w:tc>
              <w:tc>
                <w:tcPr>
                  <w:tcW w:w="1418" w:type="dxa"/>
                  <w:gridSpan w:val="2"/>
                  <w:shd w:val="clear" w:color="auto" w:fill="FFFFFF" w:themeFill="background1"/>
                </w:tcPr>
                <w:p w14:paraId="00D5A622" w14:textId="71F5A80A"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783C7F24" w14:textId="7771AD5F" w:rsidR="00610DBE" w:rsidRPr="00A62FE5" w:rsidRDefault="008D23C7" w:rsidP="00610DBE">
                  <w:pPr>
                    <w:spacing w:line="276" w:lineRule="auto"/>
                    <w:jc w:val="center"/>
                    <w:rPr>
                      <w:rFonts w:ascii="Times New Roman" w:hAnsi="Times New Roman" w:cs="Times New Roman"/>
                    </w:rPr>
                  </w:pPr>
                  <w:r>
                    <w:rPr>
                      <w:rFonts w:ascii="Times New Roman" w:hAnsi="Times New Roman" w:cs="Times New Roman"/>
                    </w:rPr>
                    <w:t>2</w:t>
                  </w:r>
                </w:p>
                <w:p w14:paraId="1F531F26" w14:textId="43E67D7E" w:rsidR="00610DBE" w:rsidRPr="008C3FC0" w:rsidRDefault="00610DBE" w:rsidP="00610DBE">
                  <w:pPr>
                    <w:jc w:val="center"/>
                    <w:rPr>
                      <w:rFonts w:ascii="Times New Roman" w:hAnsi="Times New Roman" w:cs="Times New Roman"/>
                    </w:rPr>
                  </w:pPr>
                  <w:r w:rsidRPr="00A62FE5">
                    <w:rPr>
                      <w:rFonts w:ascii="Times New Roman" w:hAnsi="Times New Roman" w:cs="Times New Roman"/>
                    </w:rPr>
                    <w:t>(2029)</w:t>
                  </w:r>
                </w:p>
              </w:tc>
            </w:tr>
            <w:tr w:rsidR="00610DBE" w14:paraId="504EB4CE" w14:textId="77777777" w:rsidTr="00385FBB">
              <w:tblPrEx>
                <w:shd w:val="clear" w:color="auto" w:fill="FFFFFF"/>
              </w:tblPrEx>
              <w:trPr>
                <w:gridAfter w:val="1"/>
                <w:wAfter w:w="38" w:type="dxa"/>
                <w:trHeight w:val="416"/>
              </w:trPr>
              <w:tc>
                <w:tcPr>
                  <w:tcW w:w="3783" w:type="dxa"/>
                  <w:shd w:val="clear" w:color="auto" w:fill="FFFFFF" w:themeFill="background1"/>
                </w:tcPr>
                <w:p w14:paraId="46D8C211" w14:textId="7C691686"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švarių ir tausiai išteklius naudojančių technologijų srityje</w:t>
                  </w:r>
                </w:p>
              </w:tc>
              <w:tc>
                <w:tcPr>
                  <w:tcW w:w="2591" w:type="dxa"/>
                  <w:gridSpan w:val="2"/>
                  <w:shd w:val="clear" w:color="auto" w:fill="FFFFFF" w:themeFill="background1"/>
                </w:tcPr>
                <w:p w14:paraId="66920505"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P-05-001-01-05-07-31</w:t>
                  </w:r>
                </w:p>
                <w:p w14:paraId="1CE37A42" w14:textId="0AD771DA" w:rsidR="00610DBE" w:rsidRPr="008C3FC0" w:rsidRDefault="00610DBE" w:rsidP="00610DBE">
                  <w:pPr>
                    <w:jc w:val="center"/>
                    <w:rPr>
                      <w:rFonts w:ascii="Times New Roman" w:hAnsi="Times New Roman" w:cs="Times New Roman"/>
                    </w:rPr>
                  </w:pPr>
                  <w:r w:rsidRPr="00A62FE5">
                    <w:rPr>
                      <w:rFonts w:ascii="Times New Roman" w:hAnsi="Times New Roman" w:cs="Times New Roman"/>
                      <w:color w:val="000000"/>
                    </w:rPr>
                    <w:t>(P.B.2.0126)</w:t>
                  </w:r>
                </w:p>
              </w:tc>
              <w:tc>
                <w:tcPr>
                  <w:tcW w:w="1418" w:type="dxa"/>
                  <w:gridSpan w:val="2"/>
                  <w:shd w:val="clear" w:color="auto" w:fill="FFFFFF" w:themeFill="background1"/>
                </w:tcPr>
                <w:p w14:paraId="5DD5FECE" w14:textId="0637744B"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8750849" w14:textId="77777777" w:rsidR="00610DBE" w:rsidRPr="00A62FE5" w:rsidRDefault="00610DBE" w:rsidP="00610DBE">
                  <w:pPr>
                    <w:spacing w:line="276" w:lineRule="auto"/>
                    <w:jc w:val="center"/>
                    <w:rPr>
                      <w:rFonts w:ascii="Times New Roman" w:hAnsi="Times New Roman" w:cs="Times New Roman"/>
                    </w:rPr>
                  </w:pPr>
                  <w:r w:rsidRPr="00A62FE5">
                    <w:rPr>
                      <w:rFonts w:ascii="Times New Roman" w:hAnsi="Times New Roman" w:cs="Times New Roman"/>
                    </w:rPr>
                    <w:t>1</w:t>
                  </w:r>
                </w:p>
                <w:p w14:paraId="5CCBA458"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(2029)</w:t>
                  </w:r>
                </w:p>
                <w:p w14:paraId="26135FCB" w14:textId="05E9EBCF" w:rsidR="00610DBE" w:rsidRPr="008C3FC0" w:rsidRDefault="00610DBE" w:rsidP="00610DBE">
                  <w:pPr>
                    <w:jc w:val="center"/>
                    <w:rPr>
                      <w:rFonts w:ascii="Times New Roman" w:hAnsi="Times New Roman" w:cs="Times New Roman"/>
                    </w:rPr>
                  </w:pPr>
                </w:p>
              </w:tc>
            </w:tr>
            <w:tr w:rsidR="00610DBE" w14:paraId="7E359A68" w14:textId="77777777" w:rsidTr="00385FBB">
              <w:tblPrEx>
                <w:shd w:val="clear" w:color="auto" w:fill="FFFFFF"/>
              </w:tblPrEx>
              <w:trPr>
                <w:gridAfter w:val="1"/>
                <w:wAfter w:w="38" w:type="dxa"/>
                <w:trHeight w:val="416"/>
              </w:trPr>
              <w:tc>
                <w:tcPr>
                  <w:tcW w:w="3783" w:type="dxa"/>
                  <w:shd w:val="clear" w:color="auto" w:fill="FFFFFF" w:themeFill="background1"/>
                </w:tcPr>
                <w:p w14:paraId="767B164E" w14:textId="0B6CBD48" w:rsidR="00610DBE" w:rsidRPr="008C3FC0" w:rsidRDefault="00610DBE" w:rsidP="00610DBE">
                  <w:pPr>
                    <w:jc w:val="center"/>
                    <w:rPr>
                      <w:rFonts w:ascii="Times New Roman" w:hAnsi="Times New Roman" w:cs="Times New Roman"/>
                    </w:rPr>
                  </w:pPr>
                  <w:r w:rsidRPr="00A62FE5">
                    <w:rPr>
                      <w:rFonts w:ascii="Times New Roman" w:hAnsi="Times New Roman" w:cs="Times New Roman"/>
                    </w:rPr>
                    <w:t xml:space="preserve">Paramą gavusios įmonės, daugiausia susijusios su gamybinėmis investicijomis </w:t>
                  </w:r>
                  <w:r>
                    <w:rPr>
                      <w:rFonts w:ascii="Times New Roman" w:hAnsi="Times New Roman" w:cs="Times New Roman"/>
                    </w:rPr>
                    <w:t>bio</w:t>
                  </w:r>
                  <w:r w:rsidRPr="00A62FE5">
                    <w:rPr>
                      <w:rFonts w:ascii="Times New Roman" w:hAnsi="Times New Roman" w:cs="Times New Roman"/>
                    </w:rPr>
                    <w:t xml:space="preserve">technologijų </w:t>
                  </w:r>
                  <w:r>
                    <w:rPr>
                      <w:rFonts w:ascii="Times New Roman" w:hAnsi="Times New Roman" w:cs="Times New Roman"/>
                    </w:rPr>
                    <w:t>s</w:t>
                  </w:r>
                  <w:r w:rsidRPr="00A62FE5">
                    <w:rPr>
                      <w:rFonts w:ascii="Times New Roman" w:hAnsi="Times New Roman" w:cs="Times New Roman"/>
                    </w:rPr>
                    <w:t>rityje</w:t>
                  </w:r>
                </w:p>
              </w:tc>
              <w:tc>
                <w:tcPr>
                  <w:tcW w:w="2591" w:type="dxa"/>
                  <w:gridSpan w:val="2"/>
                  <w:shd w:val="clear" w:color="auto" w:fill="FFFFFF" w:themeFill="background1"/>
                </w:tcPr>
                <w:p w14:paraId="65A6298D"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P-05-001-01-05-07-3</w:t>
                  </w:r>
                  <w:r>
                    <w:rPr>
                      <w:rFonts w:ascii="Times New Roman" w:hAnsi="Times New Roman" w:cs="Times New Roman"/>
                    </w:rPr>
                    <w:t>2</w:t>
                  </w:r>
                </w:p>
                <w:p w14:paraId="695BA112" w14:textId="3295017B" w:rsidR="00610DBE" w:rsidRPr="008C3FC0" w:rsidRDefault="00610DBE" w:rsidP="00610DBE">
                  <w:pPr>
                    <w:jc w:val="center"/>
                    <w:rPr>
                      <w:rFonts w:ascii="Times New Roman" w:hAnsi="Times New Roman" w:cs="Times New Roman"/>
                    </w:rPr>
                  </w:pPr>
                  <w:r w:rsidRPr="00A62FE5">
                    <w:rPr>
                      <w:rFonts w:ascii="Times New Roman" w:hAnsi="Times New Roman" w:cs="Times New Roman"/>
                      <w:color w:val="000000"/>
                    </w:rPr>
                    <w:t>(P.B.2.012</w:t>
                  </w:r>
                  <w:r>
                    <w:rPr>
                      <w:rFonts w:ascii="Times New Roman" w:hAnsi="Times New Roman" w:cs="Times New Roman"/>
                      <w:color w:val="000000"/>
                    </w:rPr>
                    <w:t>7</w:t>
                  </w:r>
                  <w:r w:rsidRPr="00A62FE5">
                    <w:rPr>
                      <w:rFonts w:ascii="Times New Roman" w:hAnsi="Times New Roman" w:cs="Times New Roman"/>
                      <w:color w:val="000000"/>
                    </w:rPr>
                    <w:t>)</w:t>
                  </w:r>
                </w:p>
              </w:tc>
              <w:tc>
                <w:tcPr>
                  <w:tcW w:w="1418" w:type="dxa"/>
                  <w:gridSpan w:val="2"/>
                  <w:shd w:val="clear" w:color="auto" w:fill="FFFFFF" w:themeFill="background1"/>
                </w:tcPr>
                <w:p w14:paraId="7B3F31B0" w14:textId="19669DCF"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10C0C4AD" w14:textId="77777777" w:rsidR="00610DBE" w:rsidRPr="00A62FE5" w:rsidRDefault="00610DBE" w:rsidP="00610DBE">
                  <w:pPr>
                    <w:spacing w:line="276" w:lineRule="auto"/>
                    <w:jc w:val="center"/>
                    <w:rPr>
                      <w:rFonts w:ascii="Times New Roman" w:hAnsi="Times New Roman" w:cs="Times New Roman"/>
                    </w:rPr>
                  </w:pPr>
                  <w:r w:rsidRPr="00A62FE5">
                    <w:rPr>
                      <w:rFonts w:ascii="Times New Roman" w:hAnsi="Times New Roman" w:cs="Times New Roman"/>
                    </w:rPr>
                    <w:t>1</w:t>
                  </w:r>
                </w:p>
                <w:p w14:paraId="4E45D659"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(2029)</w:t>
                  </w:r>
                </w:p>
                <w:p w14:paraId="330FBF96" w14:textId="77777777" w:rsidR="00610DBE" w:rsidRPr="008C3FC0" w:rsidRDefault="00610DBE" w:rsidP="00610DBE">
                  <w:pPr>
                    <w:jc w:val="center"/>
                    <w:rPr>
                      <w:rFonts w:ascii="Times New Roman" w:hAnsi="Times New Roman" w:cs="Times New Roman"/>
                    </w:rPr>
                  </w:pPr>
                </w:p>
              </w:tc>
            </w:tr>
            <w:tr w:rsidR="00610DBE" w14:paraId="6BFD4AEB" w14:textId="77777777" w:rsidTr="00385FBB">
              <w:tblPrEx>
                <w:shd w:val="clear" w:color="auto" w:fill="FFFFFF"/>
              </w:tblPrEx>
              <w:trPr>
                <w:gridAfter w:val="1"/>
                <w:wAfter w:w="38" w:type="dxa"/>
                <w:trHeight w:val="416"/>
              </w:trPr>
              <w:tc>
                <w:tcPr>
                  <w:tcW w:w="3783" w:type="dxa"/>
                  <w:shd w:val="clear" w:color="auto" w:fill="FFFFFF" w:themeFill="background1"/>
                </w:tcPr>
                <w:p w14:paraId="69717B78" w14:textId="683CE255"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Paramą gavusios įmonės, daugiausia susijusios su gamybinėmis investicijomis skaitmeninių technologijų ir giliųjų technologijų inovacijų srityje</w:t>
                  </w:r>
                </w:p>
              </w:tc>
              <w:tc>
                <w:tcPr>
                  <w:tcW w:w="2591" w:type="dxa"/>
                  <w:gridSpan w:val="2"/>
                  <w:shd w:val="clear" w:color="auto" w:fill="FFFFFF" w:themeFill="background1"/>
                </w:tcPr>
                <w:p w14:paraId="02C3B418"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P-05-001-01-05-07-33</w:t>
                  </w:r>
                </w:p>
                <w:p w14:paraId="627249FE" w14:textId="28E0AEB3" w:rsidR="00610DBE" w:rsidRPr="008C3FC0" w:rsidRDefault="00610DBE" w:rsidP="00610DBE">
                  <w:pPr>
                    <w:jc w:val="center"/>
                    <w:rPr>
                      <w:rFonts w:ascii="Times New Roman" w:hAnsi="Times New Roman" w:cs="Times New Roman"/>
                    </w:rPr>
                  </w:pPr>
                  <w:r w:rsidRPr="00A62FE5">
                    <w:rPr>
                      <w:rFonts w:ascii="Times New Roman" w:hAnsi="Times New Roman" w:cs="Times New Roman"/>
                      <w:color w:val="000000"/>
                    </w:rPr>
                    <w:t>(P.B.2.0125)</w:t>
                  </w:r>
                </w:p>
              </w:tc>
              <w:tc>
                <w:tcPr>
                  <w:tcW w:w="1418" w:type="dxa"/>
                  <w:gridSpan w:val="2"/>
                  <w:shd w:val="clear" w:color="auto" w:fill="FFFFFF" w:themeFill="background1"/>
                </w:tcPr>
                <w:p w14:paraId="558D71A9" w14:textId="4E9AC26D" w:rsidR="00610DBE" w:rsidRPr="008C3FC0" w:rsidRDefault="00610DBE" w:rsidP="00610DBE">
                  <w:pPr>
                    <w:jc w:val="center"/>
                    <w:rPr>
                      <w:rFonts w:ascii="Times New Roman" w:hAnsi="Times New Roman" w:cs="Times New Roman"/>
                    </w:rPr>
                  </w:pPr>
                  <w:r w:rsidRPr="00A62FE5">
                    <w:rPr>
                      <w:rFonts w:ascii="Times New Roman" w:hAnsi="Times New Roman" w:cs="Times New Roman"/>
                    </w:rPr>
                    <w:t>Įmonės</w:t>
                  </w:r>
                </w:p>
              </w:tc>
              <w:tc>
                <w:tcPr>
                  <w:tcW w:w="1984" w:type="dxa"/>
                  <w:gridSpan w:val="2"/>
                  <w:shd w:val="clear" w:color="auto" w:fill="FFFFFF" w:themeFill="background1"/>
                </w:tcPr>
                <w:p w14:paraId="22219F53" w14:textId="77777777" w:rsidR="00610DBE" w:rsidRPr="00A62FE5" w:rsidRDefault="00610DBE" w:rsidP="00610DBE">
                  <w:pPr>
                    <w:spacing w:line="276" w:lineRule="auto"/>
                    <w:jc w:val="center"/>
                    <w:rPr>
                      <w:rFonts w:ascii="Times New Roman" w:hAnsi="Times New Roman" w:cs="Times New Roman"/>
                    </w:rPr>
                  </w:pPr>
                  <w:r w:rsidRPr="00A62FE5">
                    <w:rPr>
                      <w:rFonts w:ascii="Times New Roman" w:hAnsi="Times New Roman" w:cs="Times New Roman"/>
                    </w:rPr>
                    <w:t>1</w:t>
                  </w:r>
                </w:p>
                <w:p w14:paraId="7EE9F0D1"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(2029)</w:t>
                  </w:r>
                </w:p>
                <w:p w14:paraId="61C8B60F" w14:textId="77777777" w:rsidR="00610DBE" w:rsidRPr="008C3FC0" w:rsidRDefault="00610DBE" w:rsidP="00610DBE">
                  <w:pPr>
                    <w:jc w:val="center"/>
                    <w:rPr>
                      <w:rFonts w:ascii="Times New Roman" w:hAnsi="Times New Roman" w:cs="Times New Roman"/>
                    </w:rPr>
                  </w:pPr>
                </w:p>
              </w:tc>
            </w:tr>
            <w:tr w:rsidR="00610DBE" w14:paraId="31743D92" w14:textId="77777777" w:rsidTr="00385FBB">
              <w:tblPrEx>
                <w:shd w:val="clear" w:color="auto" w:fill="FFFFFF"/>
              </w:tblPrEx>
              <w:trPr>
                <w:gridAfter w:val="1"/>
                <w:wAfter w:w="38" w:type="dxa"/>
                <w:trHeight w:val="416"/>
              </w:trPr>
              <w:tc>
                <w:tcPr>
                  <w:tcW w:w="3783" w:type="dxa"/>
                  <w:shd w:val="clear" w:color="auto" w:fill="FFFFFF" w:themeFill="background1"/>
                </w:tcPr>
                <w:p w14:paraId="6F3001AB" w14:textId="6FC86E92"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Privačiosios investicijos, papildančios viešąją paramą, iš kurių dotacijos, finansinės priemonės</w:t>
                  </w:r>
                </w:p>
              </w:tc>
              <w:tc>
                <w:tcPr>
                  <w:tcW w:w="2591" w:type="dxa"/>
                  <w:gridSpan w:val="2"/>
                  <w:shd w:val="clear" w:color="auto" w:fill="FFFFFF" w:themeFill="background1"/>
                </w:tcPr>
                <w:p w14:paraId="7746BF90" w14:textId="77777777" w:rsidR="00610DBE" w:rsidRPr="00A62FE5" w:rsidRDefault="00610DBE" w:rsidP="00610DBE">
                  <w:pPr>
                    <w:ind w:left="30" w:hanging="30"/>
                    <w:jc w:val="center"/>
                    <w:rPr>
                      <w:rFonts w:ascii="Times New Roman" w:hAnsi="Times New Roman" w:cs="Times New Roman"/>
                    </w:rPr>
                  </w:pPr>
                  <w:r w:rsidRPr="00A62FE5">
                    <w:rPr>
                      <w:rFonts w:ascii="Times New Roman" w:hAnsi="Times New Roman" w:cs="Times New Roman"/>
                    </w:rPr>
                    <w:t>R-05-001-01-05-07-03</w:t>
                  </w:r>
                </w:p>
                <w:p w14:paraId="2F69353F" w14:textId="702FE022" w:rsidR="00610DBE" w:rsidRPr="008C3FC0" w:rsidRDefault="00610DBE" w:rsidP="00610DBE">
                  <w:pPr>
                    <w:jc w:val="center"/>
                    <w:rPr>
                      <w:rFonts w:ascii="Times New Roman" w:hAnsi="Times New Roman" w:cs="Times New Roman"/>
                    </w:rPr>
                  </w:pPr>
                  <w:r w:rsidRPr="00A62FE5">
                    <w:rPr>
                      <w:rFonts w:ascii="Times New Roman" w:hAnsi="Times New Roman" w:cs="Times New Roman"/>
                    </w:rPr>
                    <w:t>(R.B.2.2002)</w:t>
                  </w:r>
                </w:p>
              </w:tc>
              <w:tc>
                <w:tcPr>
                  <w:tcW w:w="1418" w:type="dxa"/>
                  <w:gridSpan w:val="2"/>
                  <w:shd w:val="clear" w:color="auto" w:fill="FFFFFF" w:themeFill="background1"/>
                </w:tcPr>
                <w:p w14:paraId="722C82A8" w14:textId="77B67D0C" w:rsidR="00610DBE" w:rsidRPr="008C3FC0" w:rsidRDefault="00610DBE" w:rsidP="00610DBE">
                  <w:pPr>
                    <w:jc w:val="center"/>
                    <w:rPr>
                      <w:rFonts w:ascii="Times New Roman" w:hAnsi="Times New Roman" w:cs="Times New Roman"/>
                    </w:rPr>
                  </w:pPr>
                  <w:r w:rsidRPr="00A62FE5">
                    <w:rPr>
                      <w:rFonts w:ascii="Times New Roman" w:hAnsi="Times New Roman" w:cs="Times New Roman"/>
                    </w:rPr>
                    <w:t>Eurai</w:t>
                  </w:r>
                </w:p>
              </w:tc>
              <w:tc>
                <w:tcPr>
                  <w:tcW w:w="1984" w:type="dxa"/>
                  <w:gridSpan w:val="2"/>
                  <w:shd w:val="clear" w:color="auto" w:fill="FFFFFF" w:themeFill="background1"/>
                </w:tcPr>
                <w:p w14:paraId="2EE82993" w14:textId="77777777" w:rsidR="00610DBE" w:rsidRPr="00A62FE5" w:rsidRDefault="00610DBE" w:rsidP="00610DBE">
                  <w:pPr>
                    <w:spacing w:line="276" w:lineRule="auto"/>
                    <w:jc w:val="center"/>
                    <w:rPr>
                      <w:rFonts w:ascii="Times New Roman" w:hAnsi="Times New Roman" w:cs="Times New Roman"/>
                    </w:rPr>
                  </w:pPr>
                  <w:r>
                    <w:rPr>
                      <w:rFonts w:ascii="Times New Roman" w:hAnsi="Times New Roman" w:cs="Times New Roman"/>
                    </w:rPr>
                    <w:t>277 778</w:t>
                  </w:r>
                </w:p>
                <w:p w14:paraId="20748738" w14:textId="1B8FBBC1" w:rsidR="00610DBE" w:rsidRPr="008C3FC0" w:rsidRDefault="00610DBE" w:rsidP="00610DBE">
                  <w:pPr>
                    <w:ind w:left="-57" w:right="-57"/>
                    <w:jc w:val="center"/>
                    <w:rPr>
                      <w:rFonts w:ascii="Times New Roman" w:hAnsi="Times New Roman" w:cs="Times New Roman"/>
                      <w:lang w:val="en-US"/>
                    </w:rPr>
                  </w:pPr>
                  <w:r w:rsidRPr="00A62FE5">
                    <w:rPr>
                      <w:rFonts w:ascii="Times New Roman" w:hAnsi="Times New Roman" w:cs="Times New Roman"/>
                    </w:rPr>
                    <w:t>(2029)</w:t>
                  </w:r>
                </w:p>
              </w:tc>
            </w:tr>
            <w:tr w:rsidR="00610DBE" w14:paraId="6F7F05F8" w14:textId="77777777" w:rsidTr="00714D3C">
              <w:tblPrEx>
                <w:shd w:val="clear" w:color="auto" w:fill="FFFFFF"/>
              </w:tblPrEx>
              <w:trPr>
                <w:gridAfter w:val="1"/>
                <w:wAfter w:w="38" w:type="dxa"/>
                <w:trHeight w:val="416"/>
              </w:trPr>
              <w:tc>
                <w:tcPr>
                  <w:tcW w:w="3783" w:type="dxa"/>
                  <w:shd w:val="clear" w:color="auto" w:fill="FFFFFF" w:themeFill="background1"/>
                </w:tcPr>
                <w:p w14:paraId="536AD5CA" w14:textId="74229C4C" w:rsidR="00610DBE" w:rsidRPr="008C3FC0" w:rsidRDefault="00610DBE" w:rsidP="00610DBE">
                  <w:pPr>
                    <w:jc w:val="center"/>
                    <w:rPr>
                      <w:rFonts w:ascii="Times New Roman" w:hAnsi="Times New Roman" w:cs="Times New Roman"/>
                    </w:rPr>
                  </w:pPr>
                  <w:r w:rsidRPr="003C2904">
                    <w:rPr>
                      <w:rFonts w:ascii="Times New Roman" w:hAnsi="Times New Roman" w:cs="Times New Roman"/>
                    </w:rPr>
                    <w:t>Produktų ar procesų inovacijas diegiančios labai mažos, mažos ir vidutinės įmonės (toliau – MVĮ)</w:t>
                  </w:r>
                </w:p>
              </w:tc>
              <w:tc>
                <w:tcPr>
                  <w:tcW w:w="2591" w:type="dxa"/>
                  <w:gridSpan w:val="2"/>
                  <w:shd w:val="clear" w:color="auto" w:fill="FFFFFF" w:themeFill="background1"/>
                </w:tcPr>
                <w:p w14:paraId="6ED310DC" w14:textId="77777777" w:rsidR="00610DBE" w:rsidRPr="003C2904" w:rsidRDefault="00610DBE" w:rsidP="00610DBE">
                  <w:pPr>
                    <w:jc w:val="center"/>
                    <w:rPr>
                      <w:rFonts w:ascii="Times New Roman" w:hAnsi="Times New Roman" w:cs="Times New Roman"/>
                    </w:rPr>
                  </w:pPr>
                  <w:r w:rsidRPr="003C2904">
                    <w:rPr>
                      <w:rFonts w:ascii="Times New Roman" w:hAnsi="Times New Roman" w:cs="Times New Roman"/>
                    </w:rPr>
                    <w:t>R-05-001-01-05-07-06</w:t>
                  </w:r>
                </w:p>
                <w:p w14:paraId="2D27D217" w14:textId="323AAE80" w:rsidR="00610DBE" w:rsidRPr="008C3FC0" w:rsidRDefault="00610DBE" w:rsidP="00610DBE">
                  <w:pPr>
                    <w:jc w:val="center"/>
                    <w:rPr>
                      <w:rFonts w:ascii="Times New Roman" w:hAnsi="Times New Roman" w:cs="Times New Roman"/>
                    </w:rPr>
                  </w:pPr>
                  <w:r w:rsidRPr="003C2904">
                    <w:rPr>
                      <w:rFonts w:ascii="Times New Roman" w:hAnsi="Times New Roman" w:cs="Times New Roman"/>
                    </w:rPr>
                    <w:t>(R.B.2.2003)</w:t>
                  </w:r>
                </w:p>
              </w:tc>
              <w:tc>
                <w:tcPr>
                  <w:tcW w:w="1418" w:type="dxa"/>
                  <w:gridSpan w:val="2"/>
                  <w:shd w:val="clear" w:color="auto" w:fill="FFFFFF" w:themeFill="background1"/>
                </w:tcPr>
                <w:p w14:paraId="6BB390DF" w14:textId="1045319B" w:rsidR="00610DBE" w:rsidRPr="008C3FC0" w:rsidRDefault="00610DBE" w:rsidP="00610DBE">
                  <w:pPr>
                    <w:jc w:val="center"/>
                    <w:rPr>
                      <w:rFonts w:ascii="Times New Roman" w:hAnsi="Times New Roman" w:cs="Times New Roman"/>
                    </w:rPr>
                  </w:pPr>
                  <w:r w:rsidRPr="003C2904">
                    <w:rPr>
                      <w:rFonts w:ascii="Times New Roman" w:hAnsi="Times New Roman" w:cs="Times New Roman"/>
                    </w:rPr>
                    <w:t>įmonės</w:t>
                  </w:r>
                </w:p>
              </w:tc>
              <w:tc>
                <w:tcPr>
                  <w:tcW w:w="1984" w:type="dxa"/>
                  <w:gridSpan w:val="2"/>
                  <w:shd w:val="clear" w:color="auto" w:fill="FFFFFF" w:themeFill="background1"/>
                </w:tcPr>
                <w:p w14:paraId="498CB743" w14:textId="77777777" w:rsidR="00610DBE" w:rsidRPr="003C2904" w:rsidRDefault="00610DBE" w:rsidP="00610DBE">
                  <w:pPr>
                    <w:jc w:val="center"/>
                    <w:rPr>
                      <w:rFonts w:ascii="Times New Roman" w:hAnsi="Times New Roman" w:cs="Times New Roman"/>
                    </w:rPr>
                  </w:pPr>
                  <w:r w:rsidRPr="003C2904">
                    <w:rPr>
                      <w:rFonts w:ascii="Times New Roman" w:hAnsi="Times New Roman" w:cs="Times New Roman"/>
                    </w:rPr>
                    <w:t>1</w:t>
                  </w:r>
                </w:p>
                <w:p w14:paraId="62C9B704" w14:textId="365F68C5" w:rsidR="00610DBE" w:rsidRPr="008C3FC0" w:rsidRDefault="00610DBE" w:rsidP="00610DBE">
                  <w:pPr>
                    <w:ind w:left="-57" w:right="-57"/>
                    <w:jc w:val="center"/>
                    <w:rPr>
                      <w:rFonts w:ascii="Times New Roman" w:hAnsi="Times New Roman" w:cs="Times New Roman"/>
                      <w:lang w:val="en-US"/>
                    </w:rPr>
                  </w:pPr>
                  <w:r w:rsidRPr="003C2904">
                    <w:rPr>
                      <w:rFonts w:ascii="Times New Roman" w:hAnsi="Times New Roman" w:cs="Times New Roman"/>
                    </w:rPr>
                    <w:t>(2029)</w:t>
                  </w:r>
                </w:p>
              </w:tc>
            </w:tr>
            <w:tr w:rsidR="00610DBE" w14:paraId="1575FFA5" w14:textId="77777777" w:rsidTr="00714D3C">
              <w:tblPrEx>
                <w:shd w:val="clear" w:color="auto" w:fill="FFFFFF"/>
              </w:tblPrEx>
              <w:trPr>
                <w:gridAfter w:val="1"/>
                <w:wAfter w:w="38" w:type="dxa"/>
                <w:trHeight w:val="416"/>
              </w:trPr>
              <w:tc>
                <w:tcPr>
                  <w:tcW w:w="3783" w:type="dxa"/>
                  <w:shd w:val="clear" w:color="auto" w:fill="FFFFFF" w:themeFill="background1"/>
                </w:tcPr>
                <w:p w14:paraId="7714DC0C" w14:textId="054328D5" w:rsidR="00610DBE" w:rsidRPr="008C3FC0" w:rsidRDefault="00610DBE" w:rsidP="00610DBE">
                  <w:pPr>
                    <w:jc w:val="center"/>
                    <w:rPr>
                      <w:rFonts w:ascii="Times New Roman" w:hAnsi="Times New Roman" w:cs="Times New Roman"/>
                    </w:rPr>
                  </w:pPr>
                  <w:r w:rsidRPr="00A62FE5">
                    <w:rPr>
                      <w:rFonts w:ascii="Times New Roman" w:hAnsi="Times New Roman" w:cs="Times New Roman"/>
                    </w:rPr>
                    <w:t>Pateiktos patentų paraiškos</w:t>
                  </w:r>
                </w:p>
              </w:tc>
              <w:tc>
                <w:tcPr>
                  <w:tcW w:w="2591" w:type="dxa"/>
                  <w:gridSpan w:val="2"/>
                  <w:shd w:val="clear" w:color="auto" w:fill="FFFFFF" w:themeFill="background1"/>
                </w:tcPr>
                <w:p w14:paraId="7C822FFE" w14:textId="77777777" w:rsidR="00610DBE" w:rsidRPr="00A62FE5" w:rsidRDefault="00610DBE" w:rsidP="00610DBE">
                  <w:pPr>
                    <w:jc w:val="center"/>
                    <w:rPr>
                      <w:rFonts w:ascii="Times New Roman" w:hAnsi="Times New Roman" w:cs="Times New Roman"/>
                    </w:rPr>
                  </w:pPr>
                  <w:r w:rsidRPr="00A62FE5">
                    <w:rPr>
                      <w:rFonts w:ascii="Times New Roman" w:hAnsi="Times New Roman" w:cs="Times New Roman"/>
                    </w:rPr>
                    <w:t>R-05-001-01-05-07-35</w:t>
                  </w:r>
                </w:p>
                <w:p w14:paraId="2BDC3AF5" w14:textId="29782174" w:rsidR="00610DBE" w:rsidRPr="008C3FC0" w:rsidRDefault="00610DBE" w:rsidP="00610DBE">
                  <w:pPr>
                    <w:jc w:val="center"/>
                    <w:rPr>
                      <w:rFonts w:ascii="Times New Roman" w:hAnsi="Times New Roman" w:cs="Times New Roman"/>
                    </w:rPr>
                  </w:pPr>
                  <w:r w:rsidRPr="00A62FE5">
                    <w:rPr>
                      <w:rFonts w:ascii="Times New Roman" w:hAnsi="Times New Roman" w:cs="Times New Roman"/>
                      <w:color w:val="000000"/>
                      <w:lang w:eastAsia="lt-LT"/>
                    </w:rPr>
                    <w:t>(R.B.2.2006)</w:t>
                  </w:r>
                </w:p>
              </w:tc>
              <w:tc>
                <w:tcPr>
                  <w:tcW w:w="1418" w:type="dxa"/>
                  <w:gridSpan w:val="2"/>
                  <w:shd w:val="clear" w:color="auto" w:fill="FFFFFF" w:themeFill="background1"/>
                </w:tcPr>
                <w:p w14:paraId="3ACE9342" w14:textId="00A8347D" w:rsidR="00610DBE" w:rsidRPr="008C3FC0" w:rsidRDefault="00610DBE" w:rsidP="00610DBE">
                  <w:pPr>
                    <w:jc w:val="center"/>
                    <w:rPr>
                      <w:rFonts w:ascii="Times New Roman" w:hAnsi="Times New Roman" w:cs="Times New Roman"/>
                    </w:rPr>
                  </w:pPr>
                  <w:r w:rsidRPr="00A62FE5">
                    <w:rPr>
                      <w:rFonts w:ascii="Times New Roman" w:hAnsi="Times New Roman" w:cs="Times New Roman"/>
                    </w:rPr>
                    <w:t>Vienetai</w:t>
                  </w:r>
                </w:p>
              </w:tc>
              <w:tc>
                <w:tcPr>
                  <w:tcW w:w="1984" w:type="dxa"/>
                  <w:gridSpan w:val="2"/>
                  <w:shd w:val="clear" w:color="auto" w:fill="FFFFFF" w:themeFill="background1"/>
                </w:tcPr>
                <w:p w14:paraId="4FF24E9D" w14:textId="77777777" w:rsidR="00610DBE" w:rsidRPr="00A62FE5" w:rsidRDefault="00610DBE" w:rsidP="00610DBE">
                  <w:pPr>
                    <w:spacing w:line="276" w:lineRule="auto"/>
                    <w:jc w:val="center"/>
                    <w:rPr>
                      <w:rFonts w:ascii="Times New Roman" w:hAnsi="Times New Roman" w:cs="Times New Roman"/>
                    </w:rPr>
                  </w:pPr>
                  <w:r>
                    <w:rPr>
                      <w:rFonts w:ascii="Times New Roman" w:hAnsi="Times New Roman" w:cs="Times New Roman"/>
                    </w:rPr>
                    <w:t>1</w:t>
                  </w:r>
                </w:p>
                <w:p w14:paraId="2E3DD736" w14:textId="1DBEC783" w:rsidR="00610DBE" w:rsidRPr="008C3FC0" w:rsidRDefault="00610DBE" w:rsidP="00610DBE">
                  <w:pPr>
                    <w:ind w:left="-57" w:right="-57"/>
                    <w:jc w:val="center"/>
                    <w:rPr>
                      <w:rFonts w:ascii="Times New Roman" w:hAnsi="Times New Roman" w:cs="Times New Roman"/>
                      <w:lang w:val="en-US"/>
                    </w:rPr>
                  </w:pPr>
                  <w:r w:rsidRPr="00A62FE5">
                    <w:rPr>
                      <w:rFonts w:ascii="Times New Roman" w:hAnsi="Times New Roman" w:cs="Times New Roman"/>
                    </w:rPr>
                    <w:t>(2029)</w:t>
                  </w:r>
                </w:p>
              </w:tc>
            </w:tr>
          </w:tbl>
          <w:p w14:paraId="152C5ACE" w14:textId="6573B2DB" w:rsidR="001C7C56" w:rsidRPr="00365B8A" w:rsidRDefault="001C7C56" w:rsidP="00D548BA">
            <w:pPr>
              <w:rPr>
                <w:rFonts w:ascii="Times New Roman" w:hAnsi="Times New Roman" w:cs="Times New Roman"/>
              </w:rPr>
            </w:pPr>
          </w:p>
        </w:tc>
      </w:tr>
      <w:tr w:rsidR="00D548BA" w:rsidRPr="00365B8A" w14:paraId="7F8AAC09" w14:textId="77777777" w:rsidTr="64065E92">
        <w:trPr>
          <w:cantSplit/>
          <w:trHeight w:val="300"/>
        </w:trPr>
        <w:tc>
          <w:tcPr>
            <w:tcW w:w="851" w:type="dxa"/>
          </w:tcPr>
          <w:p w14:paraId="2A21420D" w14:textId="1C8F801B"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2.16</w:t>
            </w:r>
          </w:p>
        </w:tc>
        <w:tc>
          <w:tcPr>
            <w:tcW w:w="9453" w:type="dxa"/>
            <w:gridSpan w:val="6"/>
          </w:tcPr>
          <w:p w14:paraId="58EFB8A0" w14:textId="77E1DCBC" w:rsidR="00D548BA" w:rsidRPr="00365B8A" w:rsidRDefault="00D548BA" w:rsidP="00D548BA">
            <w:pPr>
              <w:rPr>
                <w:rFonts w:ascii="Times New Roman" w:hAnsi="Times New Roman" w:cs="Times New Roman"/>
                <w:b/>
                <w:bCs/>
              </w:rPr>
            </w:pPr>
            <w:r w:rsidRPr="00365B8A" w:rsidDel="3F8FC5E0">
              <w:rPr>
                <w:rFonts w:ascii="Times New Roman" w:hAnsi="Times New Roman" w:cs="Times New Roman"/>
                <w:b/>
                <w:bCs/>
              </w:rPr>
              <w:t>Bendrieji reikalavimai</w:t>
            </w:r>
          </w:p>
        </w:tc>
      </w:tr>
      <w:tr w:rsidR="00D548BA" w:rsidRPr="00365B8A" w14:paraId="31C64C8C" w14:textId="77777777" w:rsidTr="64065E92">
        <w:trPr>
          <w:cantSplit/>
          <w:trHeight w:val="300"/>
        </w:trPr>
        <w:tc>
          <w:tcPr>
            <w:tcW w:w="851" w:type="dxa"/>
          </w:tcPr>
          <w:p w14:paraId="31C64C8A" w14:textId="38B773A8"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D548BA" w:rsidRPr="00365B8A" w14:paraId="31C64C8F" w14:textId="77777777" w:rsidTr="64065E92">
        <w:trPr>
          <w:cantSplit/>
          <w:trHeight w:val="477"/>
        </w:trPr>
        <w:tc>
          <w:tcPr>
            <w:tcW w:w="851" w:type="dxa"/>
          </w:tcPr>
          <w:p w14:paraId="31C64C8D" w14:textId="77777777" w:rsidR="00D548BA" w:rsidRPr="00365B8A" w:rsidRDefault="00D548BA" w:rsidP="00D548BA">
            <w:pPr>
              <w:rPr>
                <w:rFonts w:ascii="Times New Roman" w:hAnsi="Times New Roman" w:cs="Times New Roman"/>
                <w:b/>
              </w:rPr>
            </w:pPr>
          </w:p>
        </w:tc>
        <w:tc>
          <w:tcPr>
            <w:tcW w:w="9453" w:type="dxa"/>
            <w:gridSpan w:val="6"/>
          </w:tcPr>
          <w:p w14:paraId="545D71E3" w14:textId="77777777" w:rsidR="00785F75" w:rsidRDefault="00211F78" w:rsidP="00D548BA">
            <w:pPr>
              <w:rPr>
                <w:rStyle w:val="normaltextrun"/>
                <w:rFonts w:ascii="Times New Roman" w:hAnsi="Times New Roman" w:cs="Times New Roman"/>
                <w:color w:val="000000"/>
                <w:shd w:val="clear" w:color="auto" w:fill="FFFFFF"/>
              </w:rPr>
            </w:pPr>
            <w:r w:rsidRPr="00785F75">
              <w:rPr>
                <w:rStyle w:val="normaltextrun"/>
                <w:rFonts w:ascii="Times New Roman" w:hAnsi="Times New Roman" w:cs="Times New Roman"/>
                <w:color w:val="000000"/>
                <w:shd w:val="clear" w:color="auto" w:fill="FFFFFF"/>
              </w:rPr>
              <w:t>PFSA 5</w:t>
            </w:r>
            <w:r w:rsidR="00ED7C5D" w:rsidRPr="00785F75">
              <w:rPr>
                <w:rStyle w:val="normaltextrun"/>
                <w:rFonts w:ascii="Times New Roman" w:hAnsi="Times New Roman" w:cs="Times New Roman"/>
                <w:color w:val="000000"/>
                <w:shd w:val="clear" w:color="auto" w:fill="FFFFFF"/>
              </w:rPr>
              <w:t>.1 papunktyje</w:t>
            </w:r>
            <w:r w:rsidRPr="00785F75">
              <w:rPr>
                <w:rStyle w:val="normaltextrun"/>
                <w:rFonts w:ascii="Times New Roman" w:hAnsi="Times New Roman" w:cs="Times New Roman"/>
                <w:color w:val="000000"/>
                <w:shd w:val="clear" w:color="auto" w:fill="FFFFFF"/>
              </w:rPr>
              <w:t xml:space="preserve"> nurodyti reikalavimai projektams:</w:t>
            </w:r>
          </w:p>
          <w:p w14:paraId="5629B1D9" w14:textId="77777777" w:rsidR="002C71E1" w:rsidRPr="002C71E1" w:rsidRDefault="00785F75" w:rsidP="002C71E1">
            <w:pPr>
              <w:tabs>
                <w:tab w:val="left" w:pos="0"/>
                <w:tab w:val="left" w:pos="319"/>
                <w:tab w:val="left" w:pos="460"/>
                <w:tab w:val="left" w:pos="744"/>
              </w:tabs>
              <w:jc w:val="both"/>
              <w:rPr>
                <w:rFonts w:ascii="Times New Roman" w:hAnsi="Times New Roman" w:cs="Times New Roman"/>
                <w:szCs w:val="24"/>
              </w:rPr>
            </w:pPr>
            <w:r w:rsidRPr="00785F75">
              <w:rPr>
                <w:rStyle w:val="normaltextrun"/>
                <w:rFonts w:ascii="Times New Roman" w:hAnsi="Times New Roman" w:cs="Times New Roman"/>
                <w:color w:val="000000"/>
                <w:shd w:val="clear" w:color="auto" w:fill="FFFFFF"/>
              </w:rPr>
              <w:t>„</w:t>
            </w:r>
            <w:r w:rsidR="002C71E1" w:rsidRPr="002C71E1">
              <w:rPr>
                <w:rFonts w:ascii="Times New Roman" w:hAnsi="Times New Roman" w:cs="Times New Roman"/>
                <w:szCs w:val="24"/>
                <w:lang w:val="en-US"/>
              </w:rPr>
              <w:t xml:space="preserve">5.1.1. </w:t>
            </w:r>
            <w:proofErr w:type="spellStart"/>
            <w:r w:rsidR="002C71E1" w:rsidRPr="002C71E1">
              <w:rPr>
                <w:rFonts w:ascii="Times New Roman" w:hAnsi="Times New Roman" w:cs="Times New Roman"/>
                <w:szCs w:val="24"/>
                <w:lang w:val="en-US"/>
              </w:rPr>
              <w:t>Remiama</w:t>
            </w:r>
            <w:proofErr w:type="spellEnd"/>
            <w:r w:rsidR="002C71E1" w:rsidRPr="002C71E1">
              <w:rPr>
                <w:rFonts w:ascii="Times New Roman" w:hAnsi="Times New Roman" w:cs="Times New Roman"/>
                <w:szCs w:val="24"/>
                <w:lang w:val="en-US"/>
              </w:rPr>
              <w:t xml:space="preserve"> </w:t>
            </w:r>
            <w:proofErr w:type="spellStart"/>
            <w:r w:rsidR="002C71E1" w:rsidRPr="002C71E1">
              <w:rPr>
                <w:rFonts w:ascii="Times New Roman" w:hAnsi="Times New Roman" w:cs="Times New Roman"/>
                <w:szCs w:val="24"/>
                <w:lang w:val="en-US"/>
              </w:rPr>
              <w:t>veikla</w:t>
            </w:r>
            <w:proofErr w:type="spellEnd"/>
            <w:r w:rsidR="002C71E1" w:rsidRPr="002C71E1">
              <w:rPr>
                <w:rFonts w:ascii="Times New Roman" w:hAnsi="Times New Roman" w:cs="Times New Roman"/>
                <w:szCs w:val="24"/>
                <w:lang w:val="en-US"/>
              </w:rPr>
              <w:t xml:space="preserve"> – </w:t>
            </w:r>
            <w:proofErr w:type="spellStart"/>
            <w:r w:rsidR="002C71E1" w:rsidRPr="002C71E1">
              <w:rPr>
                <w:rFonts w:ascii="Times New Roman" w:hAnsi="Times New Roman" w:cs="Times New Roman"/>
                <w:szCs w:val="24"/>
                <w:lang w:val="en-US"/>
              </w:rPr>
              <w:t>i</w:t>
            </w:r>
            <w:r w:rsidR="002C71E1" w:rsidRPr="002C71E1">
              <w:rPr>
                <w:rFonts w:ascii="Times New Roman" w:hAnsi="Times New Roman" w:cs="Times New Roman"/>
                <w:szCs w:val="24"/>
              </w:rPr>
              <w:t>nvesticijos</w:t>
            </w:r>
            <w:proofErr w:type="spellEnd"/>
            <w:r w:rsidR="002C71E1" w:rsidRPr="002C71E1">
              <w:rPr>
                <w:rFonts w:ascii="Times New Roman" w:hAnsi="Times New Roman" w:cs="Times New Roman"/>
                <w:szCs w:val="24"/>
              </w:rPr>
              <w:t xml:space="preserve"> į STEP technologijų kūrimą, t. y. eksperimentinės plėtros veiklų (toliau – EP) vykdymą, skiriant alternatyvųjį finansavimą (toliau – alternatyviojo finansavimo veikla). Alternatyvusis finansavimas gali būti teikiamas projektams, kurie atitinka Reglamento (ES) 2021/695 15 straipsnio 2 dalyje, 48 straipsnio 7 dalyje ir Reglamento (ES) 2021/1060 2 straipsnio 45 punkte ir 73 straipsnio 4 dalyje nustatytas sąlygas,  kurie galutiniame Europos Komisijos tiesiogiai valdomos programos paraiškų vertinime pripažinti finansuotini (angl. </w:t>
            </w:r>
            <w:proofErr w:type="spellStart"/>
            <w:r w:rsidR="002C71E1" w:rsidRPr="002C71E1">
              <w:rPr>
                <w:rFonts w:ascii="Times New Roman" w:hAnsi="Times New Roman" w:cs="Times New Roman"/>
                <w:i/>
                <w:iCs/>
                <w:szCs w:val="24"/>
              </w:rPr>
              <w:t>passed</w:t>
            </w:r>
            <w:proofErr w:type="spellEnd"/>
            <w:r w:rsidR="002C71E1" w:rsidRPr="002C71E1">
              <w:rPr>
                <w:rFonts w:ascii="Times New Roman" w:hAnsi="Times New Roman" w:cs="Times New Roman"/>
                <w:i/>
                <w:iCs/>
                <w:szCs w:val="24"/>
              </w:rPr>
              <w:t xml:space="preserve"> </w:t>
            </w:r>
            <w:proofErr w:type="spellStart"/>
            <w:r w:rsidR="002C71E1" w:rsidRPr="002C71E1">
              <w:rPr>
                <w:rFonts w:ascii="Times New Roman" w:hAnsi="Times New Roman" w:cs="Times New Roman"/>
                <w:i/>
                <w:iCs/>
                <w:szCs w:val="24"/>
              </w:rPr>
              <w:t>the</w:t>
            </w:r>
            <w:proofErr w:type="spellEnd"/>
            <w:r w:rsidR="002C71E1" w:rsidRPr="002C71E1">
              <w:rPr>
                <w:rFonts w:ascii="Times New Roman" w:hAnsi="Times New Roman" w:cs="Times New Roman"/>
                <w:i/>
                <w:iCs/>
                <w:szCs w:val="24"/>
              </w:rPr>
              <w:t xml:space="preserve"> </w:t>
            </w:r>
            <w:proofErr w:type="spellStart"/>
            <w:r w:rsidR="002C71E1" w:rsidRPr="002C71E1">
              <w:rPr>
                <w:rFonts w:ascii="Times New Roman" w:hAnsi="Times New Roman" w:cs="Times New Roman"/>
                <w:i/>
                <w:iCs/>
                <w:szCs w:val="24"/>
              </w:rPr>
              <w:t>treshold</w:t>
            </w:r>
            <w:proofErr w:type="spellEnd"/>
            <w:r w:rsidR="002C71E1" w:rsidRPr="002C71E1">
              <w:rPr>
                <w:rFonts w:ascii="Times New Roman" w:hAnsi="Times New Roman" w:cs="Times New Roman"/>
                <w:szCs w:val="24"/>
              </w:rPr>
              <w:t xml:space="preserve">), ir kuriems nepakako ir nebuvo skirtas finansavimas iš Europos Komisijos tiesiogiai valdomos programos. </w:t>
            </w:r>
          </w:p>
          <w:p w14:paraId="1898A72E"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5.1.2. </w:t>
            </w:r>
            <w:r w:rsidRPr="002C71E1">
              <w:rPr>
                <w:rFonts w:ascii="Times New Roman" w:hAnsi="Times New Roman" w:cs="Times New Roman"/>
                <w:szCs w:val="24"/>
                <w:lang w:val="en-US"/>
              </w:rPr>
              <w:t>Projekt</w:t>
            </w:r>
            <w:r w:rsidRPr="002C71E1">
              <w:rPr>
                <w:rFonts w:ascii="Times New Roman" w:hAnsi="Times New Roman" w:cs="Times New Roman"/>
                <w:szCs w:val="24"/>
              </w:rPr>
              <w:t xml:space="preserve">ų veiklos gali būti įgyvendinamos Sostinės ir (arba)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„Bendrieji projektų išlaidų tinkamumo finansuoti reikalavimai“ dalies „Projekto išlaidų teritorinis priskyrimas“ </w:t>
            </w:r>
            <w:r w:rsidRPr="002C71E1">
              <w:rPr>
                <w:rFonts w:ascii="Times New Roman" w:hAnsi="Times New Roman" w:cs="Times New Roman"/>
                <w:szCs w:val="24"/>
                <w:lang w:val="en-US"/>
              </w:rPr>
              <w:t xml:space="preserve">2 </w:t>
            </w:r>
            <w:r w:rsidRPr="002C71E1">
              <w:rPr>
                <w:rFonts w:ascii="Times New Roman" w:hAnsi="Times New Roman" w:cs="Times New Roman"/>
                <w:szCs w:val="24"/>
              </w:rPr>
              <w:t>punktu</w:t>
            </w:r>
            <w:r w:rsidRPr="002C71E1">
              <w:rPr>
                <w:rFonts w:ascii="Times New Roman" w:hAnsi="Times New Roman" w:cs="Times New Roman"/>
                <w:szCs w:val="24"/>
                <w:lang w:val="en-US"/>
              </w:rPr>
              <w:t xml:space="preserve"> </w:t>
            </w:r>
            <w:r w:rsidRPr="002C71E1">
              <w:rPr>
                <w:rFonts w:ascii="Times New Roman" w:hAnsi="Times New Roman" w:cs="Times New Roman"/>
                <w:szCs w:val="24"/>
              </w:rPr>
              <w:t xml:space="preserve">ir atsižvelgiant į Rekomendacijų 2 lentelėje „Investicijų priskyrimo Investicijų programos regionui vertinimo principai ir pavyzdžiai pagal projektų pobūdį“ pateiktus pavyzdžius. Rekomendacijos paskelbtos Europos Sąjungos (toliau – ES) investicijų interneto svetainėje </w:t>
            </w:r>
            <w:hyperlink r:id="rId12" w:history="1">
              <w:r w:rsidRPr="002C71E1">
                <w:rPr>
                  <w:rFonts w:ascii="Times New Roman" w:hAnsi="Times New Roman" w:cs="Times New Roman"/>
                  <w:szCs w:val="24"/>
                </w:rPr>
                <w:t>https://2021.esinvesticijos.lt/dokumentai/rekomendacijos-del-projektu-islaidu-atitikties-europos-sajungos-fondu-reikalavimams</w:t>
              </w:r>
            </w:hyperlink>
            <w:r w:rsidRPr="002C71E1">
              <w:rPr>
                <w:rFonts w:ascii="Times New Roman" w:hAnsi="Times New Roman" w:cs="Times New Roman"/>
                <w:szCs w:val="24"/>
              </w:rPr>
              <w:t>.</w:t>
            </w:r>
          </w:p>
          <w:p w14:paraId="33523EEB"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5.1.3. </w:t>
            </w:r>
            <w:r w:rsidRPr="002C71E1">
              <w:rPr>
                <w:rFonts w:ascii="Times New Roman" w:hAnsi="Times New Roman" w:cs="Times New Roman"/>
                <w:color w:val="000000" w:themeColor="text1"/>
                <w:szCs w:val="24"/>
                <w:lang w:eastAsia="lt-LT"/>
              </w:rPr>
              <w:t>Projektas turi būti pradėtas įgyvendinti ne vėliau kaip per 2 mėnesius nuo projekto sutarties pasirašymo dienos. Dėl objektyvių priežasčių, kurių projekto vykdytojas negalėjo numatyti PĮP pateikimo ir vertinimo metu, projekto veiklų pradžios data gali būti nukelta ne ilgiau kaip 2 mėnesiams.</w:t>
            </w:r>
            <w:r w:rsidRPr="002C71E1">
              <w:rPr>
                <w:rFonts w:ascii="Times New Roman" w:hAnsi="Times New Roman" w:cs="Times New Roman"/>
                <w:szCs w:val="24"/>
              </w:rPr>
              <w:t xml:space="preserve"> Nepradėjus įgyvendinti projekto ilgiau nei per 2 mėnesius nuo projekto sutarties pasirašymo dienos arba po projekto veiklų vykdymo pradžios pratęsimo (ne ilgesnio nei 2 mėnesiai), projekto sutartis nutraukiama.</w:t>
            </w:r>
          </w:p>
          <w:p w14:paraId="7544817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color w:val="000000"/>
                <w:szCs w:val="24"/>
                <w:lang w:eastAsia="lt-LT"/>
              </w:rPr>
            </w:pPr>
            <w:r w:rsidRPr="002C71E1">
              <w:rPr>
                <w:rFonts w:ascii="Times New Roman" w:hAnsi="Times New Roman" w:cs="Times New Roman"/>
                <w:szCs w:val="24"/>
              </w:rPr>
              <w:t xml:space="preserve">5.1.4. </w:t>
            </w:r>
            <w:r w:rsidRPr="002C71E1">
              <w:rPr>
                <w:rFonts w:ascii="Times New Roman" w:hAnsi="Times New Roman" w:cs="Times New Roman"/>
                <w:color w:val="000000"/>
                <w:szCs w:val="24"/>
                <w:lang w:eastAsia="lt-LT"/>
              </w:rPr>
              <w:t xml:space="preserve">Projekto įgyvendinimo trukmė turi būti ne ilgesnė kaip 24 mėnesiai nuo projekto sutarties pasirašymo dienos. </w:t>
            </w:r>
            <w:r w:rsidRPr="002C71E1">
              <w:rPr>
                <w:rFonts w:ascii="Times New Roman" w:hAnsi="Times New Roman" w:cs="Times New Roman"/>
                <w:szCs w:val="24"/>
              </w:rPr>
              <w:t xml:space="preserve">Jeigu projekto vykdytojas negali įgyvendinti projekto per 24 mėnesius nuo projekto sutarties pasirašymo dienos dėl objektyvių priežasčių, </w:t>
            </w:r>
            <w:r w:rsidRPr="002C71E1">
              <w:rPr>
                <w:rFonts w:ascii="Times New Roman" w:hAnsi="Times New Roman" w:cs="Times New Roman"/>
                <w:color w:val="000000"/>
                <w:szCs w:val="24"/>
                <w:lang w:eastAsia="lt-LT"/>
              </w:rPr>
              <w:t>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p w14:paraId="602829CB"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color w:val="000000"/>
                <w:szCs w:val="24"/>
                <w:lang w:eastAsia="lt-LT"/>
              </w:rPr>
              <w:t xml:space="preserve">5.1.5. </w:t>
            </w:r>
            <w:r w:rsidRPr="002C71E1">
              <w:rPr>
                <w:rFonts w:ascii="Times New Roman" w:hAnsi="Times New Roman" w:cs="Times New Roman"/>
                <w:szCs w:val="24"/>
              </w:rPr>
              <w:t>Projektas gali būti pradėtas įgyvendinti ne anksčiau negu po PĮP registravimo administruojančiojoje institucijoje dienos, tačiau projekto išlaidos nuo PĮP registravimo administruojančiojoje institucijoje dienos iki finansavimo projektui skyrimo yra patiriamos pareiškėjo rizika.</w:t>
            </w:r>
          </w:p>
          <w:p w14:paraId="7FD82FF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5.1.6. Jeigu projektas, kuriam prašoma finansavimo, pradedamas įgyvendinti iki PĮP registravimo administruojančiojoje institucijoje dienos, visas projektas tampa netinkamas ir jam finansavimas neskiriamas.</w:t>
            </w:r>
          </w:p>
          <w:p w14:paraId="23B584DB"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color w:val="000000"/>
                <w:szCs w:val="24"/>
                <w:lang w:eastAsia="lt-LT"/>
              </w:rPr>
            </w:pPr>
            <w:r w:rsidRPr="002C71E1">
              <w:rPr>
                <w:rFonts w:ascii="Times New Roman" w:hAnsi="Times New Roman" w:cs="Times New Roman"/>
                <w:szCs w:val="24"/>
              </w:rPr>
              <w:t xml:space="preserve">5.1.7. </w:t>
            </w:r>
            <w:r w:rsidRPr="002C71E1">
              <w:rPr>
                <w:rFonts w:ascii="Times New Roman" w:hAnsi="Times New Roman" w:cs="Times New Roman"/>
                <w:color w:val="000000"/>
                <w:szCs w:val="24"/>
                <w:lang w:eastAsia="lt-LT"/>
              </w:rPr>
              <w:t>Projektas turi būti baigtas ne vėliau kaip iki 2029 m. rugsėjo 1 d.</w:t>
            </w:r>
          </w:p>
          <w:p w14:paraId="05B682EE"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color w:val="000000"/>
                <w:szCs w:val="24"/>
                <w:lang w:eastAsia="lt-LT"/>
              </w:rPr>
            </w:pPr>
            <w:r w:rsidRPr="002C71E1">
              <w:rPr>
                <w:rFonts w:ascii="Times New Roman" w:hAnsi="Times New Roman" w:cs="Times New Roman"/>
                <w:color w:val="000000"/>
                <w:szCs w:val="24"/>
                <w:lang w:eastAsia="lt-LT"/>
              </w:rPr>
              <w:t xml:space="preserve">5.1.8.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vadovaudamasi Projektų administravimo ir finansavimo taisyklių 85 punktu ir negali viršyti </w:t>
            </w:r>
            <w:r w:rsidRPr="002C71E1">
              <w:rPr>
                <w:rFonts w:ascii="Times New Roman" w:hAnsi="Times New Roman" w:cs="Times New Roman"/>
                <w:szCs w:val="24"/>
                <w:lang w:eastAsia="lt-LT"/>
              </w:rPr>
              <w:t xml:space="preserve">2022–2030 metų ekonomikos transformacijos ir konkurencingumo plėtros programos </w:t>
            </w:r>
            <w:r w:rsidRPr="002C71E1">
              <w:rPr>
                <w:rFonts w:ascii="Times New Roman" w:hAnsi="Times New Roman" w:cs="Times New Roman"/>
                <w:color w:val="000000"/>
                <w:szCs w:val="24"/>
                <w:lang w:eastAsia="lt-LT"/>
              </w:rPr>
              <w:t xml:space="preserve">pažangos priemonės Nr. 05-001-01-05-07 „Sukurti nuoseklią inovacinės veiklos skatinimo sistemą“ aprašo (toliau – Pažangos priemonės Nr. 05-001-01-05-07 aprašas)  III skyriaus 18.1 ir 18.2 papunkčiuose nurodytoms </w:t>
            </w:r>
            <w:proofErr w:type="spellStart"/>
            <w:r w:rsidRPr="002C71E1">
              <w:rPr>
                <w:rFonts w:ascii="Times New Roman" w:hAnsi="Times New Roman" w:cs="Times New Roman"/>
                <w:color w:val="000000"/>
                <w:szCs w:val="24"/>
                <w:lang w:eastAsia="lt-LT"/>
              </w:rPr>
              <w:t>poveiklėms</w:t>
            </w:r>
            <w:proofErr w:type="spellEnd"/>
            <w:r w:rsidRPr="002C71E1">
              <w:rPr>
                <w:rFonts w:ascii="Times New Roman" w:hAnsi="Times New Roman" w:cs="Times New Roman"/>
                <w:color w:val="000000"/>
                <w:szCs w:val="24"/>
                <w:lang w:eastAsia="lt-LT"/>
              </w:rPr>
              <w:t xml:space="preserve"> skirtos lėšų sumos.</w:t>
            </w:r>
          </w:p>
          <w:p w14:paraId="45C98EDF"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noProof/>
                <w:color w:val="000000"/>
                <w:szCs w:val="24"/>
                <w:lang w:eastAsia="lt-LT"/>
              </w:rPr>
            </w:pPr>
            <w:r w:rsidRPr="002C71E1">
              <w:rPr>
                <w:rFonts w:ascii="Times New Roman" w:hAnsi="Times New Roman" w:cs="Times New Roman"/>
                <w:color w:val="000000"/>
                <w:szCs w:val="24"/>
                <w:lang w:eastAsia="lt-LT"/>
              </w:rPr>
              <w:t xml:space="preserve">5.1.9. Projektui, priklausomai nuo regiono, kuriame planuojama įgyvendinti projektą, taikomi visi Aprašo 1.1 arba  2.1 papunkčiuose išvardyti rodikliai, išskyrus rodiklį „Pateiktos patentų paraiškos“, kuris yra pasirenkamasis. Aprašo 1.1 ir  2.1 papunkčiuose išvardytų rodiklių metodiniai skaičiavimo aprašai skelbiami Lietuvos Respublikos ekonomikos ir inovacijų ministro 2024 m. rugpjūčio 1 d. įsakyme Nr. 4-421 </w:t>
            </w:r>
            <w:r w:rsidRPr="002C71E1">
              <w:rPr>
                <w:rFonts w:ascii="Times New Roman" w:hAnsi="Times New Roman" w:cs="Times New Roman"/>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1" w:name="_Hlk200981544"/>
          </w:p>
          <w:p w14:paraId="607AD382"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noProof/>
                <w:color w:val="000000"/>
                <w:szCs w:val="24"/>
                <w:lang w:eastAsia="lt-LT"/>
              </w:rPr>
              <w:t xml:space="preserve">5.1.10. </w:t>
            </w:r>
            <w:r w:rsidRPr="002C71E1">
              <w:rPr>
                <w:rFonts w:ascii="Times New Roman" w:hAnsi="Times New Roman" w:cs="Times New Roman"/>
                <w:szCs w:val="24"/>
              </w:rPr>
              <w:t>Pagal Aprašą projektams įgyvendinti skiriama</w:t>
            </w:r>
            <w:bookmarkEnd w:id="1"/>
            <w:r w:rsidRPr="002C71E1">
              <w:rPr>
                <w:rFonts w:ascii="Times New Roman" w:hAnsi="Times New Roman" w:cs="Times New Roman"/>
                <w:szCs w:val="24"/>
              </w:rPr>
              <w:t xml:space="preserve"> iki 5 000 000 (penkių milijonų) eurų Investicijų programos (Europos regioninės plėtros fondo) lėšų. Iki 2 500 000 (dviejų milijonų penkių šimtų tūkstančių) eurų skiriama projektams įgyvendinti Sostinės regione ir iki 2 500 000 (dviejų milijonų penkių šimtų tūkstančių) eurų skiriama projektams įgyvendinti Vidurio ir vakarų Lietuvos regione.</w:t>
            </w:r>
          </w:p>
          <w:p w14:paraId="6310FB8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5.1.11. Didžiausia </w:t>
            </w:r>
            <w:r w:rsidRPr="002C71E1">
              <w:rPr>
                <w:rFonts w:ascii="Times New Roman" w:hAnsi="Times New Roman" w:cs="Times New Roman"/>
              </w:rPr>
              <w:t xml:space="preserve">galima projektui skirti finansavimo lėšų suma yra </w:t>
            </w:r>
            <w:r w:rsidRPr="002C71E1">
              <w:rPr>
                <w:rFonts w:ascii="Times New Roman" w:hAnsi="Times New Roman" w:cs="Times New Roman"/>
                <w:szCs w:val="24"/>
              </w:rPr>
              <w:t>2 500 000 (du milijonai penki šimtai tūkstančių) eurų.</w:t>
            </w:r>
          </w:p>
          <w:p w14:paraId="1D8ECAC1"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5.1.12. Projektų atranka atliekama konkurso būdu.</w:t>
            </w:r>
          </w:p>
          <w:p w14:paraId="0A051DFE"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lastRenderedPageBreak/>
              <w:t xml:space="preserve">5.1.13. Pareiškėjai ir projektai turi atitikti bendruosius projektų atrankos kriterijus, kurių sąrašas ir vertinimo metodika nustatyti Projektų administravimo ir finansavimo taisyklių 2 priede, ir Aprašo 12 punkte nustatytus specialiuosius projektų atrankos kriterijus, patvirtintus </w:t>
            </w:r>
            <w:bookmarkStart w:id="2" w:name="_Hlk152661675"/>
            <w:r w:rsidRPr="002C71E1">
              <w:rPr>
                <w:rFonts w:ascii="Times New Roman" w:hAnsi="Times New Roman" w:cs="Times New Roman"/>
                <w:szCs w:val="24"/>
              </w:rPr>
              <w:t xml:space="preserve">2021–2027 metų Europos Sąjungos fondų investicijų programos stebėsenos komiteto </w:t>
            </w:r>
            <w:bookmarkEnd w:id="2"/>
            <w:r w:rsidRPr="002C71E1">
              <w:rPr>
                <w:rFonts w:ascii="Times New Roman" w:hAnsi="Times New Roman" w:cs="Times New Roman"/>
                <w:bCs/>
                <w:szCs w:val="24"/>
              </w:rPr>
              <w:t>2025 m. lapkričio 25 d. protokoliniu sprendimu Nr. 46P-7 (32)</w:t>
            </w:r>
            <w:r w:rsidRPr="002C71E1">
              <w:rPr>
                <w:rFonts w:ascii="Times New Roman" w:hAnsi="Times New Roman" w:cs="Times New Roman"/>
                <w:szCs w:val="24"/>
              </w:rPr>
              <w:t>. Už atitiktį prioritetiniams projektų atrankos kriterijams projektams skiriami balai, kaip nustatyta Aprašo 12 punkte.</w:t>
            </w:r>
          </w:p>
          <w:p w14:paraId="015C3E84"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5.1.14. Projekto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2C71E1">
              <w:rPr>
                <w:rFonts w:ascii="Times New Roman" w:hAnsi="Times New Roman" w:cs="Times New Roman"/>
                <w:i/>
                <w:szCs w:val="24"/>
              </w:rPr>
              <w:t xml:space="preserve">de </w:t>
            </w:r>
            <w:proofErr w:type="spellStart"/>
            <w:r w:rsidRPr="002C71E1">
              <w:rPr>
                <w:rFonts w:ascii="Times New Roman" w:hAnsi="Times New Roman" w:cs="Times New Roman"/>
                <w:i/>
                <w:szCs w:val="24"/>
              </w:rPr>
              <w:t>minimis</w:t>
            </w:r>
            <w:proofErr w:type="spellEnd"/>
            <w:r w:rsidRPr="002C71E1">
              <w:rPr>
                <w:rFonts w:ascii="Times New Roman" w:hAnsi="Times New Roman" w:cs="Times New Roman"/>
                <w:szCs w:val="24"/>
              </w:rPr>
              <w:t xml:space="preserve"> pagalbą.</w:t>
            </w:r>
          </w:p>
          <w:p w14:paraId="4AD70BFE"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5.1.15. Projekto parengtumui taikomas reikalavimas, kurio neįvykdžius ir kartu su PĮP nepateikus pagrindžiančių dokumentų, PĮP atmetamas neprašius papildomų dokumentų – turi būti užpildytas ir įmonės vadovo pasirašytas Aprašo 3 priedas, kuriame pateikiama informacija, reikalinga projekto atitikčiai projektų atrankos kriterijams įvertinti.</w:t>
            </w:r>
          </w:p>
          <w:p w14:paraId="36F3F866"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5.1.16. Projekto veiklos turi atitikti Projektų administravimo ir finansavimo taisyklių 295 punkte nustatytus reikalavimus.</w:t>
            </w:r>
          </w:p>
          <w:p w14:paraId="488D404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5.1.17. Pareiškėjas turi parengti ir kartu su PĮP administruojančiajai institucijai pateikti šiuos dokumentus Projektų administravimo ir finansavimo taisyklių III skyriaus antrajame skirsnyje ir kvietimo teikti PĮP skelbime nustatyta tvarka:</w:t>
            </w:r>
            <w:bookmarkStart w:id="3" w:name="_Hlk131162049"/>
          </w:p>
          <w:p w14:paraId="6DE82B8D"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5.1.17.1.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7EDBA3CD"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5.1.17.2. užpildytą ir įmonės vadovo pasirašytą Projekto veiklų atitikties reikšmingos žalos nedarymo horizontaliajam principui deklaraciją (toliau – DNSH deklaracija) pagal Aprašo 4 priede pateiktą formą, kurioje pateikiama informacija, reikalinga projekto atitikties reikšmingos žalos nedarymo horizontaliajam principui vertinimo reikalavimams įvertinti, kaip nustatyta Aprašo 1 priede, ir DNSH deklaracijoje nurodytus papildomus dokumentus, jei tokie teikiami;</w:t>
            </w:r>
            <w:bookmarkEnd w:id="3"/>
          </w:p>
          <w:p w14:paraId="4B27D8BF"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5.1.17.3. užpildytą ir įmonės vadovo pasirašytą Aprašo 3 priedą, kuriame pateikiama informacija, reikalinga projekto atitikčiai projektų atrankos kriterijams įvertinti;</w:t>
            </w:r>
          </w:p>
          <w:p w14:paraId="52B2F92B"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5.1.17.4. finansavimo šaltinius (pareiškėjo įnašą į tinkamų ir netinkamų finansuoti išlaidų padengimą) pagrindžiančius dokumentus (įmonės akcininkų sprendimą apie projekto finansavimą nuosavomis ir (ar) skolintomis lėšomis. Jei projektas finansuojamas nuosavomis lėšomis, pateiktame sprendime turi būti nurodyta projektui įgyvendinti numatoma skirti suma bei pagrįstas finansavimo šaltinis.</w:t>
            </w:r>
            <w:r w:rsidRPr="002C71E1">
              <w:rPr>
                <w:rFonts w:ascii="Times New Roman" w:hAnsi="Times New Roman" w:cs="Times New Roman"/>
                <w:sz w:val="20"/>
              </w:rPr>
              <w:t xml:space="preserve"> </w:t>
            </w:r>
            <w:r w:rsidRPr="002C71E1">
              <w:rPr>
                <w:rFonts w:ascii="Times New Roman" w:hAnsi="Times New Roman" w:cs="Times New Roman"/>
                <w:szCs w:val="24"/>
              </w:rPr>
              <w:t>Jei projektas finansuojamas skolintomis lėšomis, pateikiamas dokumentas, kuriame nurodytas banko (kitų kredito įstaigų, juridinių asmenų, akcininkų) sprendimas suteikti paskolą konkrečiam projektui ar paskolos sutartis);</w:t>
            </w:r>
          </w:p>
          <w:p w14:paraId="370DC209"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5.1.17.5. informaciją apie pareiškėjui suteiktą valstybės pagalbą (išskyrus </w:t>
            </w:r>
            <w:r w:rsidRPr="002C71E1">
              <w:rPr>
                <w:rFonts w:ascii="Times New Roman" w:hAnsi="Times New Roman" w:cs="Times New Roman"/>
                <w:i/>
                <w:szCs w:val="24"/>
              </w:rPr>
              <w:t xml:space="preserve">de </w:t>
            </w:r>
            <w:proofErr w:type="spellStart"/>
            <w:r w:rsidRPr="002C71E1">
              <w:rPr>
                <w:rFonts w:ascii="Times New Roman" w:hAnsi="Times New Roman" w:cs="Times New Roman"/>
                <w:i/>
                <w:szCs w:val="24"/>
              </w:rPr>
              <w:t>minimis</w:t>
            </w:r>
            <w:proofErr w:type="spellEnd"/>
            <w:r w:rsidRPr="002C71E1">
              <w:rPr>
                <w:rFonts w:ascii="Times New Roman" w:hAnsi="Times New Roman" w:cs="Times New Roman"/>
                <w:szCs w:val="24"/>
              </w:rPr>
              <w:t>), kurioje nurodoma tik su teikiamu projektu susijusi suteikta arba planuojama gauti pagalba, pagal Projektų administravimo ir finansavimo taisyklių 1 priedo 4 priede pateiktą formą;</w:t>
            </w:r>
          </w:p>
          <w:p w14:paraId="25D99DD3"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5.1.17.6. užpildytą ir įmonės vadovo pasirašytą Prekybinių įsipareigojimų neturėjimo arba nutraukimo ir atitikties nacionalinio saugumo interesams deklaraciją pagal Aprašo 5 priede pateiktą formą; </w:t>
            </w:r>
          </w:p>
          <w:p w14:paraId="2888773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5.1.17.7. užpildytą ir įmonės vadovo pasirašytą Veiklos neperkėlimo deklaraciją pagal Aprašo 6 priede pateiktą formą; </w:t>
            </w:r>
          </w:p>
          <w:p w14:paraId="1652C22A"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color w:val="000000" w:themeColor="text1"/>
                <w:szCs w:val="24"/>
              </w:rPr>
            </w:pPr>
            <w:r w:rsidRPr="002C71E1">
              <w:rPr>
                <w:rFonts w:ascii="Times New Roman" w:hAnsi="Times New Roman" w:cs="Times New Roman"/>
                <w:szCs w:val="24"/>
              </w:rPr>
              <w:t xml:space="preserve">5.1.17.8. dokumentus, pagrindžiančius projekto biudžeto pagrįstumą </w:t>
            </w:r>
            <w:r w:rsidRPr="002C71E1">
              <w:rPr>
                <w:rFonts w:ascii="Times New Roman" w:hAnsi="Times New Roman" w:cs="Times New Roman"/>
                <w:color w:val="000000" w:themeColor="text1"/>
                <w:szCs w:val="24"/>
              </w:rPr>
              <w:t>(komercinius pasiūlymus, nuorodas į rinkoje esančias kainas ir kt. (pateikiamas ne mažiau kaip 1 komercinis pasiūlymas), buhalterinę pažymą apie ne trumpesnį kaip 3 mėnesių laikotarpio darbo užmokestį ir (arba) Valstybės duomenų agentūros arba kitų oficialią statistiką tvarkančių įstaigų skelbiamus duomenis apie gaunamus darbo užmokesčius atitinkamos kategorijos pareigoms);</w:t>
            </w:r>
          </w:p>
          <w:p w14:paraId="7FEF93C7"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5.1.17.9. </w:t>
            </w:r>
            <w:r w:rsidRPr="002C71E1">
              <w:rPr>
                <w:rFonts w:ascii="Times New Roman" w:hAnsi="Times New Roman" w:cs="Times New Roman"/>
                <w:color w:val="000000" w:themeColor="text1"/>
                <w:szCs w:val="24"/>
              </w:rPr>
              <w:t xml:space="preserve">pareiškėjo </w:t>
            </w:r>
            <w:r w:rsidRPr="002C71E1">
              <w:rPr>
                <w:rFonts w:ascii="Times New Roman" w:hAnsi="Times New Roman" w:cs="Times New Roman"/>
                <w:szCs w:val="24"/>
              </w:rPr>
              <w:t xml:space="preserve">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Ši deklaracija pateikiama elektroniniu būdu valstybės įmonės Registrų centro </w:t>
            </w:r>
            <w:r w:rsidRPr="002C71E1">
              <w:rPr>
                <w:rFonts w:ascii="Times New Roman" w:hAnsi="Times New Roman" w:cs="Times New Roman"/>
                <w:szCs w:val="24"/>
              </w:rPr>
              <w:lastRenderedPageBreak/>
              <w:t xml:space="preserve">administruojamoje interneto svetainėje https://svv.registrucentras.lt/ arba pateikiama užpildyta jos forma, kuri yra skelbiama Ministerijos interneto svetainėje </w:t>
            </w:r>
            <w:hyperlink r:id="rId13" w:history="1">
              <w:r w:rsidRPr="002C71E1">
                <w:rPr>
                  <w:rFonts w:ascii="Times New Roman" w:hAnsi="Times New Roman" w:cs="Times New Roman"/>
                  <w:szCs w:val="24"/>
                </w:rPr>
                <w:t>https://eimin.lrv.lt/lt/veiklos-sritys/verslo-aplinka/smulkiojo-ir-vidutinio-verslo-politika/statuso-deklaravimas-aktualus-dokumentai/</w:t>
              </w:r>
            </w:hyperlink>
            <w:r w:rsidRPr="002C71E1">
              <w:rPr>
                <w:rFonts w:ascii="Times New Roman" w:hAnsi="Times New Roman" w:cs="Times New Roman"/>
                <w:szCs w:val="24"/>
              </w:rPr>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 </w:t>
            </w:r>
          </w:p>
          <w:p w14:paraId="25054749"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 xml:space="preserve">5.1.17.10. </w:t>
            </w:r>
            <w:r w:rsidRPr="002C71E1">
              <w:rPr>
                <w:rFonts w:ascii="Times New Roman" w:eastAsia="Verdana" w:hAnsi="Times New Roman" w:cs="Times New Roman"/>
                <w:color w:val="000000" w:themeColor="text1"/>
                <w:szCs w:val="24"/>
              </w:rPr>
              <w:t>pareiškėjo ir (arba) susijusių įmonių</w:t>
            </w:r>
            <w:r w:rsidRPr="002C71E1">
              <w:rPr>
                <w:rFonts w:ascii="Times New Roman" w:hAnsi="Times New Roman" w:cs="Times New Roman"/>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turi būti pateikiamos nuorodos į viešai prieinamus užsienio įmonės patvirtintus 3 paskutinių finansinių metų metinių finansinių ataskaitų rinkinius arba išrašas iš valstybės, kurioje įmonė veikia, registrų centro ir pan.</w:t>
            </w:r>
          </w:p>
          <w:p w14:paraId="568C7716" w14:textId="77777777" w:rsidR="002C71E1" w:rsidRPr="002C71E1" w:rsidRDefault="002C71E1" w:rsidP="002C71E1">
            <w:pPr>
              <w:tabs>
                <w:tab w:val="left" w:pos="0"/>
                <w:tab w:val="left" w:pos="319"/>
                <w:tab w:val="left" w:pos="460"/>
                <w:tab w:val="left" w:pos="744"/>
              </w:tabs>
              <w:jc w:val="both"/>
              <w:rPr>
                <w:rFonts w:ascii="Times New Roman" w:hAnsi="Times New Roman" w:cs="Times New Roman"/>
                <w:szCs w:val="24"/>
              </w:rPr>
            </w:pPr>
            <w:r w:rsidRPr="002C71E1">
              <w:rPr>
                <w:rFonts w:ascii="Times New Roman" w:hAnsi="Times New Roman" w:cs="Times New Roman"/>
                <w:szCs w:val="24"/>
              </w:rPr>
              <w:t>5.1.18. Informavimas apie projektą ir komunikacija atliekami Projektų administravimo ir finansavimo taisyklių VIII skyriaus pirmajame skirsnyje nustatyta tvarka.</w:t>
            </w:r>
          </w:p>
          <w:p w14:paraId="31C64C8E" w14:textId="65C17057" w:rsidR="00785F75" w:rsidRPr="00785F75" w:rsidRDefault="002C71E1" w:rsidP="002C71E1">
            <w:pPr>
              <w:jc w:val="both"/>
              <w:rPr>
                <w:rFonts w:ascii="Times New Roman" w:hAnsi="Times New Roman" w:cs="Times New Roman"/>
              </w:rPr>
            </w:pPr>
            <w:r w:rsidRPr="002C71E1">
              <w:rPr>
                <w:rFonts w:ascii="Times New Roman" w:hAnsi="Times New Roman" w:cs="Times New Roman"/>
                <w:szCs w:val="24"/>
              </w:rPr>
              <w:t xml:space="preserve">5.1.19. </w:t>
            </w:r>
            <w:r w:rsidRPr="002C71E1">
              <w:rPr>
                <w:rFonts w:ascii="Times New Roman" w:hAnsi="Times New Roman" w:cs="Times New Roman"/>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nustatyto termino.</w:t>
            </w:r>
            <w:r w:rsidRPr="002C71E1">
              <w:rPr>
                <w:rFonts w:ascii="Times New Roman" w:eastAsia="Calibri" w:hAnsi="Times New Roman" w:cs="Times New Roman"/>
                <w:szCs w:val="24"/>
              </w:rPr>
              <w:t xml:space="preserve"> </w:t>
            </w:r>
            <w:r w:rsidRPr="002C71E1">
              <w:rPr>
                <w:rFonts w:ascii="Times New Roman" w:hAnsi="Times New Roman" w:cs="Times New Roman"/>
                <w:color w:val="000000" w:themeColor="text1"/>
                <w:szCs w:val="24"/>
              </w:rPr>
              <w:t xml:space="preserve">Visi su projekto įgyvendinimu susiję dokumentai </w:t>
            </w:r>
            <w:r w:rsidRPr="002C71E1">
              <w:rPr>
                <w:rFonts w:ascii="Times New Roman" w:eastAsia="Calibri" w:hAnsi="Times New Roman" w:cs="Times New Roman"/>
                <w:szCs w:val="24"/>
              </w:rPr>
              <w:t>saugomi 10 metų nuo paskutinės valstybės pagalbos suteikimo dienos.</w:t>
            </w:r>
            <w:r w:rsidR="00785F75">
              <w:rPr>
                <w:rFonts w:ascii="Times New Roman" w:eastAsia="Calibri" w:hAnsi="Times New Roman" w:cs="Times New Roman"/>
              </w:rPr>
              <w:t>“</w:t>
            </w:r>
          </w:p>
        </w:tc>
      </w:tr>
      <w:tr w:rsidR="00D548BA" w:rsidRPr="00365B8A" w14:paraId="31C64C92" w14:textId="77777777" w:rsidTr="64065E92">
        <w:trPr>
          <w:cantSplit/>
          <w:trHeight w:val="300"/>
        </w:trPr>
        <w:tc>
          <w:tcPr>
            <w:tcW w:w="851" w:type="dxa"/>
            <w:vMerge w:val="restart"/>
          </w:tcPr>
          <w:p w14:paraId="31C64C90" w14:textId="73362A6B"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D548BA" w:rsidRPr="00365B8A" w14:paraId="31C64C95" w14:textId="77777777" w:rsidTr="64065E92">
        <w:trPr>
          <w:cantSplit/>
          <w:trHeight w:val="322"/>
        </w:trPr>
        <w:tc>
          <w:tcPr>
            <w:tcW w:w="851" w:type="dxa"/>
            <w:vMerge/>
          </w:tcPr>
          <w:p w14:paraId="31C64C93" w14:textId="77777777" w:rsidR="00D548BA" w:rsidRPr="00365B8A" w:rsidRDefault="00D548BA" w:rsidP="00D548BA">
            <w:pPr>
              <w:rPr>
                <w:rFonts w:ascii="Times New Roman" w:hAnsi="Times New Roman" w:cs="Times New Roman"/>
              </w:rPr>
            </w:pPr>
          </w:p>
        </w:tc>
        <w:tc>
          <w:tcPr>
            <w:tcW w:w="9453" w:type="dxa"/>
            <w:gridSpan w:val="6"/>
          </w:tcPr>
          <w:p w14:paraId="7E368BCF" w14:textId="77777777" w:rsidR="00D548BA" w:rsidRDefault="00CB0A6E" w:rsidP="003653E2">
            <w:pPr>
              <w:jc w:val="both"/>
              <w:rPr>
                <w:rStyle w:val="normaltextrun"/>
                <w:rFonts w:ascii="Times New Roman" w:hAnsi="Times New Roman" w:cs="Times New Roman"/>
                <w:color w:val="000000"/>
                <w:shd w:val="clear" w:color="auto" w:fill="FFFFFF"/>
              </w:rPr>
            </w:pPr>
            <w:r w:rsidRPr="00BD3472">
              <w:rPr>
                <w:rStyle w:val="normaltextrun"/>
                <w:rFonts w:ascii="Times New Roman" w:hAnsi="Times New Roman" w:cs="Times New Roman"/>
                <w:color w:val="000000"/>
                <w:shd w:val="clear" w:color="auto" w:fill="FFFFFF"/>
              </w:rPr>
              <w:t xml:space="preserve">PFSA </w:t>
            </w:r>
            <w:r w:rsidR="00545A54">
              <w:rPr>
                <w:rStyle w:val="normaltextrun"/>
                <w:rFonts w:ascii="Times New Roman" w:hAnsi="Times New Roman" w:cs="Times New Roman"/>
                <w:color w:val="000000"/>
                <w:shd w:val="clear" w:color="auto" w:fill="FFFFFF"/>
              </w:rPr>
              <w:t>8</w:t>
            </w:r>
            <w:r w:rsidRPr="00BD3472">
              <w:rPr>
                <w:rStyle w:val="normaltextrun"/>
                <w:rFonts w:ascii="Times New Roman" w:hAnsi="Times New Roman" w:cs="Times New Roman"/>
                <w:color w:val="000000"/>
                <w:shd w:val="clear" w:color="auto" w:fill="FFFFFF"/>
              </w:rPr>
              <w:t xml:space="preserve"> punkte numatyti horizontaliųjų principų (toliau – HP) reikalavimai:</w:t>
            </w:r>
          </w:p>
          <w:p w14:paraId="7F611EA5" w14:textId="77777777" w:rsidR="00407A43" w:rsidRPr="00407A43" w:rsidRDefault="00545A54" w:rsidP="00407A43">
            <w:pPr>
              <w:jc w:val="both"/>
              <w:rPr>
                <w:rFonts w:ascii="Times New Roman" w:hAnsi="Times New Roman" w:cs="Times New Roman"/>
                <w:szCs w:val="24"/>
              </w:rPr>
            </w:pPr>
            <w:r>
              <w:rPr>
                <w:rFonts w:ascii="Times New Roman" w:hAnsi="Times New Roman" w:cs="Times New Roman"/>
              </w:rPr>
              <w:t>„</w:t>
            </w:r>
            <w:r w:rsidR="00407A43" w:rsidRPr="00407A43">
              <w:rPr>
                <w:rFonts w:ascii="Times New Roman" w:hAnsi="Times New Roman" w:cs="Times New Roman"/>
                <w:szCs w:val="24"/>
              </w:rPr>
              <w:t>Neutralumas – projektas negali daryti neigiamo poveikio HP.</w:t>
            </w:r>
          </w:p>
          <w:p w14:paraId="4BE19AE6" w14:textId="77777777" w:rsidR="00407A43" w:rsidRPr="00407A43" w:rsidRDefault="00407A43" w:rsidP="00407A43">
            <w:pPr>
              <w:jc w:val="both"/>
              <w:rPr>
                <w:rFonts w:ascii="Times New Roman" w:hAnsi="Times New Roman" w:cs="Times New Roman"/>
                <w:szCs w:val="24"/>
              </w:rPr>
            </w:pPr>
            <w:r w:rsidRPr="00407A43">
              <w:rPr>
                <w:rFonts w:ascii="Times New Roman" w:hAnsi="Times New Roman" w:cs="Times New Roman"/>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2900463E" w14:textId="77777777" w:rsidR="00407A43" w:rsidRPr="00407A43" w:rsidRDefault="00407A43" w:rsidP="00407A43">
            <w:pPr>
              <w:jc w:val="both"/>
              <w:rPr>
                <w:rFonts w:ascii="Times New Roman" w:hAnsi="Times New Roman" w:cs="Times New Roman"/>
                <w:szCs w:val="24"/>
              </w:rPr>
            </w:pPr>
            <w:r w:rsidRPr="00407A43">
              <w:rPr>
                <w:rFonts w:ascii="Times New Roman" w:hAnsi="Times New Roman" w:cs="Times New Roman"/>
                <w:szCs w:val="24"/>
              </w:rPr>
              <w:t>Projekto (įskaitant jungtinį projektą) atitikties reikšmingos žalos nedarymo horizontaliajam principui vertinimo reikalavimų aprašas pateikiamas Aprašo 1 priede.</w:t>
            </w:r>
          </w:p>
          <w:p w14:paraId="31C64C94" w14:textId="0A938674" w:rsidR="00545A54" w:rsidRPr="00365B8A" w:rsidRDefault="00407A43" w:rsidP="00407A43">
            <w:pPr>
              <w:widowControl w:val="0"/>
              <w:jc w:val="both"/>
              <w:textAlignment w:val="baseline"/>
              <w:rPr>
                <w:rFonts w:ascii="Times New Roman" w:hAnsi="Times New Roman" w:cs="Times New Roman"/>
                <w:i/>
                <w:iCs/>
              </w:rPr>
            </w:pPr>
            <w:r w:rsidRPr="00407A43">
              <w:rPr>
                <w:rFonts w:ascii="Times New Roman" w:eastAsia="Calibri" w:hAnsi="Times New Roman" w:cs="Times New Roman"/>
                <w:bCs/>
                <w:szCs w:val="24"/>
                <w:lang w:bidi="lt-LT"/>
              </w:rPr>
              <w:t xml:space="preserve">Projekto veiklos, vadovaujantis 2021 m. vasario 18 d. </w:t>
            </w:r>
            <w:hyperlink r:id="rId14" w:history="1">
              <w:r w:rsidRPr="00407A43">
                <w:rPr>
                  <w:rFonts w:ascii="Times New Roman" w:eastAsia="Calibri" w:hAnsi="Times New Roman" w:cs="Times New Roman"/>
                  <w:bCs/>
                  <w:szCs w:val="24"/>
                  <w:lang w:bidi="lt-LT"/>
                </w:rPr>
                <w:t xml:space="preserve">Komisijos </w:t>
              </w:r>
              <w:r w:rsidRPr="00407A43">
                <w:rPr>
                  <w:rFonts w:ascii="Times New Roman" w:hAnsi="Times New Roman" w:cs="Times New Roman"/>
                  <w:szCs w:val="24"/>
                </w:rPr>
                <w:t>pranešimu</w:t>
              </w:r>
              <w:r w:rsidRPr="00407A43" w:rsidDel="009173FB">
                <w:rPr>
                  <w:rFonts w:ascii="Times New Roman" w:eastAsia="Calibri" w:hAnsi="Times New Roman" w:cs="Times New Roman"/>
                  <w:bCs/>
                  <w:szCs w:val="24"/>
                  <w:lang w:bidi="lt-LT"/>
                </w:rPr>
                <w:t xml:space="preserve"> </w:t>
              </w:r>
              <w:r w:rsidRPr="00407A43">
                <w:rPr>
                  <w:rFonts w:ascii="Times New Roman" w:eastAsia="Calibri" w:hAnsi="Times New Roman" w:cs="Times New Roman"/>
                  <w:bCs/>
                  <w:szCs w:val="24"/>
                  <w:lang w:bidi="lt-LT"/>
                </w:rPr>
                <w:t>– Reikšmingos žalos nedarymo principo taikymo pagal Ekonomikos gaivinimo ir atsparumo didinimo priemonės reglamentą techninėmis gairėmis</w:t>
              </w:r>
            </w:hyperlink>
            <w:r w:rsidRPr="00407A43">
              <w:rPr>
                <w:rFonts w:ascii="Times New Roman" w:eastAsia="Calibri" w:hAnsi="Times New Roman" w:cs="Times New Roman"/>
                <w:bCs/>
                <w:szCs w:val="24"/>
                <w:lang w:bidi="lt-LT"/>
              </w:rPr>
              <w:t xml:space="preserve"> (2021/C 58/01), atitinka reikšmingos žalos nedarymo principą, nes neturi neigiamo numatomo poveikio 6 aplinkos tikslams, nurodytiems 2020 m. birželio 18 d. Europos Parlamento ir Tarybos </w:t>
            </w:r>
            <w:hyperlink r:id="rId15" w:history="1">
              <w:r w:rsidRPr="00407A43">
                <w:rPr>
                  <w:rFonts w:ascii="Times New Roman" w:eastAsia="Calibri" w:hAnsi="Times New Roman" w:cs="Times New Roman"/>
                  <w:bCs/>
                  <w:szCs w:val="24"/>
                  <w:lang w:bidi="lt-LT"/>
                </w:rPr>
                <w:t xml:space="preserve">reglamento (ES) 2020/852 </w:t>
              </w:r>
            </w:hyperlink>
            <w:r w:rsidRPr="00407A43">
              <w:rPr>
                <w:rFonts w:ascii="Times New Roman" w:hAnsi="Times New Roman" w:cs="Times New Roman"/>
                <w:bCs/>
                <w:lang w:bidi="lt-LT"/>
              </w:rPr>
              <w:t>dėl sistemos tvariam investavimui palengvinti sukūrimo, kuriuo iš dalies keičiamas Reglamentas (ES) 2019/2088</w:t>
            </w:r>
            <w:r w:rsidRPr="00407A43">
              <w:rPr>
                <w:rFonts w:ascii="Times New Roman" w:hAnsi="Times New Roman" w:cs="Times New Roman"/>
              </w:rPr>
              <w:t xml:space="preserve">, </w:t>
            </w:r>
            <w:r w:rsidRPr="00407A43">
              <w:rPr>
                <w:rFonts w:ascii="Times New Roman" w:eastAsia="Calibri" w:hAnsi="Times New Roman" w:cs="Times New Roman"/>
                <w:bCs/>
                <w:szCs w:val="24"/>
                <w:lang w:bidi="lt-LT"/>
              </w:rPr>
              <w:t>17 straipsnio 1 dalies a</w:t>
            </w:r>
            <w:r w:rsidRPr="00407A43">
              <w:rPr>
                <w:rFonts w:ascii="Times New Roman" w:hAnsi="Times New Roman" w:cs="Times New Roman"/>
                <w:bCs/>
                <w:iCs/>
                <w:szCs w:val="24"/>
              </w:rPr>
              <w:t>–</w:t>
            </w:r>
            <w:r w:rsidRPr="00407A43">
              <w:rPr>
                <w:rFonts w:ascii="Times New Roman" w:eastAsia="Calibri" w:hAnsi="Times New Roman" w:cs="Times New Roman"/>
                <w:bCs/>
                <w:szCs w:val="24"/>
                <w:lang w:bidi="lt-LT"/>
              </w:rPr>
              <w:t>f punktuose, arba numatomas jų poveikis yra nereikšmingas, t. y. nedaro tiesioginio ir pirminio netiesioginio poveikio per visą gyvavimo ciklą.</w:t>
            </w:r>
            <w:r w:rsidR="00545A54" w:rsidRPr="00407A43">
              <w:rPr>
                <w:rFonts w:ascii="Times New Roman" w:eastAsia="Calibri" w:hAnsi="Times New Roman" w:cs="Times New Roman"/>
                <w:bCs/>
                <w:lang w:bidi="lt-LT"/>
              </w:rPr>
              <w:t>“</w:t>
            </w:r>
          </w:p>
        </w:tc>
      </w:tr>
      <w:tr w:rsidR="00D548BA" w:rsidRPr="00365B8A" w14:paraId="31C64C98" w14:textId="77777777" w:rsidTr="64065E92">
        <w:trPr>
          <w:cantSplit/>
          <w:trHeight w:val="300"/>
        </w:trPr>
        <w:tc>
          <w:tcPr>
            <w:tcW w:w="851" w:type="dxa"/>
            <w:vMerge w:val="restart"/>
          </w:tcPr>
          <w:p w14:paraId="31C64C96" w14:textId="09512013"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D548BA" w:rsidRPr="00365B8A" w14:paraId="31C64C9B" w14:textId="77777777" w:rsidTr="64065E92">
        <w:trPr>
          <w:cantSplit/>
          <w:trHeight w:val="388"/>
        </w:trPr>
        <w:tc>
          <w:tcPr>
            <w:tcW w:w="851" w:type="dxa"/>
            <w:vMerge/>
          </w:tcPr>
          <w:p w14:paraId="31C64C99" w14:textId="77777777" w:rsidR="00D548BA" w:rsidRPr="00365B8A" w:rsidRDefault="00D548BA" w:rsidP="00D548BA">
            <w:pPr>
              <w:rPr>
                <w:rFonts w:ascii="Times New Roman" w:hAnsi="Times New Roman" w:cs="Times New Roman"/>
              </w:rPr>
            </w:pPr>
          </w:p>
        </w:tc>
        <w:tc>
          <w:tcPr>
            <w:tcW w:w="9453" w:type="dxa"/>
            <w:gridSpan w:val="6"/>
          </w:tcPr>
          <w:p w14:paraId="31C64C9A" w14:textId="62BBA57A" w:rsidR="00D548BA" w:rsidRPr="00365B8A" w:rsidRDefault="00D46EAD" w:rsidP="003653E2">
            <w:pPr>
              <w:jc w:val="both"/>
              <w:rPr>
                <w:rFonts w:ascii="Times New Roman" w:hAnsi="Times New Roman" w:cs="Times New Roman"/>
                <w:i/>
                <w:iCs/>
              </w:rPr>
            </w:pPr>
            <w:r>
              <w:rPr>
                <w:rStyle w:val="normaltextrun"/>
                <w:rFonts w:ascii="Times New Roman" w:hAnsi="Times New Roman" w:cs="Times New Roman"/>
                <w:color w:val="000000"/>
                <w:shd w:val="clear" w:color="auto" w:fill="FFFFFF"/>
              </w:rPr>
              <w:t>Netaikoma.</w:t>
            </w:r>
          </w:p>
        </w:tc>
      </w:tr>
      <w:tr w:rsidR="00D548BA" w:rsidRPr="00365B8A" w14:paraId="31C64C9F" w14:textId="77777777" w:rsidTr="64065E92">
        <w:trPr>
          <w:cantSplit/>
          <w:trHeight w:val="300"/>
        </w:trPr>
        <w:tc>
          <w:tcPr>
            <w:tcW w:w="851" w:type="dxa"/>
            <w:vMerge w:val="restart"/>
          </w:tcPr>
          <w:p w14:paraId="31C64C9C" w14:textId="427932C0"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D548BA" w:rsidRPr="00365B8A" w14:paraId="104ADB7A" w14:textId="77777777" w:rsidTr="64065E92">
        <w:trPr>
          <w:cantSplit/>
          <w:trHeight w:val="539"/>
        </w:trPr>
        <w:tc>
          <w:tcPr>
            <w:tcW w:w="851" w:type="dxa"/>
            <w:vMerge/>
          </w:tcPr>
          <w:p w14:paraId="53B69355" w14:textId="77777777" w:rsidR="00D548BA" w:rsidRPr="00365B8A" w:rsidRDefault="00D548BA" w:rsidP="00D548BA">
            <w:pPr>
              <w:rPr>
                <w:rFonts w:ascii="Times New Roman" w:hAnsi="Times New Roman" w:cs="Times New Roman"/>
              </w:rPr>
            </w:pPr>
          </w:p>
        </w:tc>
        <w:tc>
          <w:tcPr>
            <w:tcW w:w="9453" w:type="dxa"/>
            <w:gridSpan w:val="6"/>
          </w:tcPr>
          <w:p w14:paraId="731F3BED" w14:textId="68F905C8" w:rsidR="00D548BA" w:rsidRPr="00913054" w:rsidRDefault="00913054" w:rsidP="003653E2">
            <w:pPr>
              <w:jc w:val="both"/>
              <w:rPr>
                <w:rFonts w:ascii="Times New Roman" w:hAnsi="Times New Roman" w:cs="Times New Roman"/>
                <w:i/>
                <w:iCs/>
              </w:rPr>
            </w:pPr>
            <w:r w:rsidRPr="00913054">
              <w:rPr>
                <w:rFonts w:ascii="Times New Roman" w:hAnsi="Times New Roman" w:cs="Times New Roman"/>
                <w:color w:val="000000"/>
                <w:szCs w:val="24"/>
                <w:lang w:eastAsia="lt-LT"/>
              </w:rPr>
              <w:t xml:space="preserve">Projekto įgyvendinimo trukmė turi būti ne ilgesnė kaip 24 mėnesiai nuo projekto sutarties pasirašymo dienos. </w:t>
            </w:r>
            <w:r w:rsidRPr="00913054">
              <w:rPr>
                <w:rFonts w:ascii="Times New Roman" w:hAnsi="Times New Roman" w:cs="Times New Roman"/>
                <w:szCs w:val="24"/>
              </w:rPr>
              <w:t xml:space="preserve">Jeigu projekto vykdytojas negali įgyvendinti projekto per 24 mėnesius nuo projekto sutarties pasirašymo dienos dėl objektyvių priežasčių, </w:t>
            </w:r>
            <w:r w:rsidRPr="00913054">
              <w:rPr>
                <w:rFonts w:ascii="Times New Roman" w:hAnsi="Times New Roman" w:cs="Times New Roman"/>
                <w:color w:val="000000"/>
                <w:szCs w:val="24"/>
                <w:lang w:eastAsia="lt-LT"/>
              </w:rPr>
              <w:t>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tc>
      </w:tr>
      <w:tr w:rsidR="00D548BA" w:rsidRPr="00365B8A" w14:paraId="31C64CA7" w14:textId="77777777" w:rsidTr="64065E92">
        <w:trPr>
          <w:cantSplit/>
          <w:trHeight w:val="327"/>
        </w:trPr>
        <w:tc>
          <w:tcPr>
            <w:tcW w:w="851" w:type="dxa"/>
          </w:tcPr>
          <w:p w14:paraId="31C64CA4" w14:textId="422BE8F4"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D548BA" w:rsidRPr="00365B8A" w14:paraId="498677D9" w14:textId="77777777" w:rsidTr="64065E92">
        <w:trPr>
          <w:cantSplit/>
          <w:trHeight w:val="367"/>
        </w:trPr>
        <w:tc>
          <w:tcPr>
            <w:tcW w:w="851" w:type="dxa"/>
          </w:tcPr>
          <w:p w14:paraId="3F662C1E" w14:textId="77777777" w:rsidR="00D548BA" w:rsidRPr="00365B8A" w:rsidRDefault="00D548BA" w:rsidP="00D548BA">
            <w:pPr>
              <w:rPr>
                <w:rFonts w:ascii="Times New Roman" w:hAnsi="Times New Roman" w:cs="Times New Roman"/>
                <w:b/>
              </w:rPr>
            </w:pPr>
          </w:p>
        </w:tc>
        <w:tc>
          <w:tcPr>
            <w:tcW w:w="9453" w:type="dxa"/>
            <w:gridSpan w:val="6"/>
          </w:tcPr>
          <w:p w14:paraId="2FDD2FB2" w14:textId="380AE9C5" w:rsidR="00D548BA" w:rsidRPr="0060387C" w:rsidRDefault="002700D5" w:rsidP="0060387C">
            <w:pPr>
              <w:jc w:val="both"/>
              <w:rPr>
                <w:rStyle w:val="eop"/>
                <w:rFonts w:ascii="Times New Roman" w:hAnsi="Times New Roman" w:cs="Times New Roman"/>
                <w:color w:val="000000"/>
                <w:shd w:val="clear" w:color="auto" w:fill="FFFFFF"/>
              </w:rPr>
            </w:pPr>
            <w:r w:rsidRPr="0060387C">
              <w:rPr>
                <w:rStyle w:val="normaltextrun"/>
                <w:rFonts w:ascii="Times New Roman" w:hAnsi="Times New Roman" w:cs="Times New Roman"/>
                <w:color w:val="000000"/>
                <w:shd w:val="clear" w:color="auto" w:fill="FFFFFF"/>
              </w:rPr>
              <w:t xml:space="preserve">PFSA </w:t>
            </w:r>
            <w:r w:rsidR="00DB5BEE" w:rsidRPr="0060387C">
              <w:rPr>
                <w:rStyle w:val="normaltextrun"/>
                <w:rFonts w:ascii="Times New Roman" w:hAnsi="Times New Roman" w:cs="Times New Roman"/>
                <w:color w:val="000000"/>
                <w:shd w:val="clear" w:color="auto" w:fill="FFFFFF"/>
              </w:rPr>
              <w:t>11</w:t>
            </w:r>
            <w:r w:rsidRPr="0060387C">
              <w:rPr>
                <w:rStyle w:val="normaltextrun"/>
                <w:rFonts w:ascii="Times New Roman" w:hAnsi="Times New Roman" w:cs="Times New Roman"/>
                <w:color w:val="000000"/>
                <w:shd w:val="clear" w:color="auto" w:fill="FFFFFF"/>
              </w:rPr>
              <w:t xml:space="preserve"> punkte numatyti reikalavimai valstybės pagalbai:</w:t>
            </w:r>
            <w:r w:rsidRPr="0060387C">
              <w:rPr>
                <w:rStyle w:val="eop"/>
                <w:rFonts w:ascii="Times New Roman" w:hAnsi="Times New Roman" w:cs="Times New Roman"/>
                <w:color w:val="000000"/>
                <w:shd w:val="clear" w:color="auto" w:fill="FFFFFF"/>
              </w:rPr>
              <w:t> </w:t>
            </w:r>
          </w:p>
          <w:p w14:paraId="13AA52E1" w14:textId="77777777" w:rsidR="00DB5BEE" w:rsidRPr="0060387C" w:rsidRDefault="00DB5BEE" w:rsidP="0060387C">
            <w:pPr>
              <w:jc w:val="both"/>
              <w:rPr>
                <w:rStyle w:val="eop"/>
                <w:rFonts w:ascii="Times New Roman" w:hAnsi="Times New Roman" w:cs="Times New Roman"/>
                <w:color w:val="000000"/>
                <w:shd w:val="clear" w:color="auto" w:fill="FFFFFF"/>
              </w:rPr>
            </w:pPr>
          </w:p>
          <w:p w14:paraId="4A16BF87" w14:textId="77777777" w:rsidR="0060387C" w:rsidRPr="0060387C" w:rsidRDefault="00DB5BEE"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lang w:eastAsia="lt-LT"/>
              </w:rPr>
              <w:t>„</w:t>
            </w:r>
            <w:r w:rsidR="0060387C" w:rsidRPr="0060387C">
              <w:rPr>
                <w:rFonts w:ascii="Times New Roman" w:hAnsi="Times New Roman" w:cs="Times New Roman"/>
                <w:szCs w:val="24"/>
              </w:rPr>
              <w:t xml:space="preserve">11.1. Pagal Aprašą teikiamas finansavimas, kai įgyvendinama alternatyviojo finansavimo veikla, yra valstybės pagalba, kaip ji apibrėžta Sutarties dėl Europos Sąjungos veikimo 107 straipsnio 3 dalyje, kuri atitinka visas sąlygas, nustatytas Reglamento (ES) Nr. 651/2014 I skyriuje, ir atitinkamas specialiąsias sąlygas, nustatytas Reglamento (ES) Nr. 651/2014 25a straipsnyje. Šių veiklų vykdymo atveju teikiama valstybės pagalba laikoma turinčia skatinamąjį poveikį, jeigu atitinka Reglamento (ES) Nr. 651/2014 6 straipsnio 2 dalies nuostatas. Projektų valstybės pagalbos atitikties Reglamento (ES) Nr. 651/2014 25a straipsnio nuostatoms </w:t>
            </w:r>
            <w:bookmarkStart w:id="4" w:name="_Hlk129078368"/>
            <w:r w:rsidR="0060387C" w:rsidRPr="0060387C">
              <w:rPr>
                <w:rFonts w:ascii="Times New Roman" w:hAnsi="Times New Roman" w:cs="Times New Roman"/>
                <w:szCs w:val="24"/>
              </w:rPr>
              <w:t>vertinimą atlieka administruojančioji institucija pagal Aprašo 2 priede</w:t>
            </w:r>
            <w:r w:rsidR="0060387C" w:rsidRPr="0060387C">
              <w:rPr>
                <w:rFonts w:ascii="Times New Roman" w:hAnsi="Times New Roman" w:cs="Times New Roman"/>
              </w:rPr>
              <w:t xml:space="preserve"> </w:t>
            </w:r>
            <w:r w:rsidR="0060387C" w:rsidRPr="0060387C">
              <w:rPr>
                <w:rFonts w:ascii="Times New Roman" w:hAnsi="Times New Roman" w:cs="Times New Roman"/>
                <w:szCs w:val="24"/>
              </w:rPr>
              <w:t>nustatytą Projektų atitikties valstybės pagalbos taisyklėms patikros lapo formą.</w:t>
            </w:r>
            <w:bookmarkEnd w:id="4"/>
          </w:p>
          <w:p w14:paraId="65BE76E8" w14:textId="77777777" w:rsidR="0060387C" w:rsidRPr="0060387C" w:rsidRDefault="0060387C" w:rsidP="0060387C">
            <w:pPr>
              <w:tabs>
                <w:tab w:val="left" w:pos="177"/>
                <w:tab w:val="left" w:pos="602"/>
              </w:tabs>
              <w:jc w:val="both"/>
              <w:rPr>
                <w:rFonts w:ascii="Times New Roman" w:hAnsi="Times New Roman" w:cs="Times New Roman"/>
              </w:rPr>
            </w:pPr>
            <w:r w:rsidRPr="0060387C">
              <w:rPr>
                <w:rFonts w:ascii="Times New Roman" w:hAnsi="Times New Roman" w:cs="Times New Roman"/>
                <w:szCs w:val="24"/>
              </w:rPr>
              <w:t xml:space="preserve">11.2. </w:t>
            </w:r>
            <w:r w:rsidRPr="0060387C">
              <w:rPr>
                <w:rFonts w:ascii="Times New Roman" w:hAnsi="Times New Roman" w:cs="Times New Roman"/>
              </w:rPr>
              <w:t>Pagal Aprašą valstybės pagalba gali būti teikiama ne ilgiau kaip iki Reglamento (ES) Nr. 651/2014 galiojimo laikotarpio pabaigos, įskaitant ir pereinamąjį laikotarpį, t. y. iki 2027 m. birželio 30 d.</w:t>
            </w:r>
          </w:p>
          <w:p w14:paraId="56E48C74"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rPr>
              <w:t xml:space="preserve">11.3. </w:t>
            </w:r>
            <w:r w:rsidRPr="0060387C">
              <w:rPr>
                <w:rFonts w:ascii="Times New Roman" w:hAnsi="Times New Roman" w:cs="Times New Roman"/>
                <w:szCs w:val="24"/>
              </w:rPr>
              <w:t xml:space="preserve">Didžiausia galima projekto finansuojamoji dalis, kuri apskaičiuojama pagal Reglamento (ES) Nr. 651/2014 25a straipsnio 5 dalies nuostatas ir Reglamento (ES) </w:t>
            </w:r>
            <w:r w:rsidRPr="0060387C">
              <w:rPr>
                <w:rFonts w:ascii="Times New Roman" w:hAnsi="Times New Roman" w:cs="Times New Roman"/>
                <w:szCs w:val="24"/>
                <w:lang w:val="en-US"/>
              </w:rPr>
              <w:t xml:space="preserve">2021/695 48 </w:t>
            </w:r>
            <w:r w:rsidRPr="0060387C">
              <w:rPr>
                <w:rFonts w:ascii="Times New Roman" w:hAnsi="Times New Roman" w:cs="Times New Roman"/>
                <w:szCs w:val="24"/>
              </w:rPr>
              <w:t>straipsnio 9 dalies nuostatas, sudaro 70 proc. projekto tinkamų finansuoti išlaidų, kai projektas įgyvendinamas Vidurio ir vakarų Lietuvos regione, ir 50 proc. projekto tinkamų finansuoti išlaidų, kai projektas įgyvendinamas Sostinės regione.</w:t>
            </w:r>
          </w:p>
          <w:p w14:paraId="18ED26BE"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11.4. Tinkamos finansuoti projekto lėšomis išlaidos, taikant Reglamento (ES) Nr. 651/2014 25a straipsnį ir Reglamento (ES) </w:t>
            </w:r>
            <w:r w:rsidRPr="0060387C">
              <w:rPr>
                <w:rFonts w:ascii="Times New Roman" w:hAnsi="Times New Roman" w:cs="Times New Roman"/>
                <w:szCs w:val="24"/>
                <w:lang w:val="en-US"/>
              </w:rPr>
              <w:t xml:space="preserve">2021/695 48 </w:t>
            </w:r>
            <w:r w:rsidRPr="0060387C">
              <w:rPr>
                <w:rFonts w:ascii="Times New Roman" w:hAnsi="Times New Roman" w:cs="Times New Roman"/>
                <w:szCs w:val="24"/>
              </w:rPr>
              <w:t>straipsnį,</w:t>
            </w:r>
            <w:r w:rsidRPr="0060387C">
              <w:rPr>
                <w:rFonts w:ascii="Times New Roman" w:hAnsi="Times New Roman" w:cs="Times New Roman"/>
              </w:rPr>
              <w:t xml:space="preserve"> yra šios inovacijų veiksmo išlaidos</w:t>
            </w:r>
            <w:r w:rsidRPr="0060387C">
              <w:rPr>
                <w:rFonts w:ascii="Times New Roman" w:hAnsi="Times New Roman" w:cs="Times New Roman"/>
                <w:szCs w:val="24"/>
              </w:rPr>
              <w:t>:</w:t>
            </w:r>
          </w:p>
          <w:p w14:paraId="5CF41060" w14:textId="77777777" w:rsidR="0060387C" w:rsidRPr="0060387C" w:rsidRDefault="0060387C" w:rsidP="0060387C">
            <w:pPr>
              <w:tabs>
                <w:tab w:val="left" w:pos="177"/>
                <w:tab w:val="left" w:pos="602"/>
              </w:tabs>
              <w:jc w:val="both"/>
              <w:rPr>
                <w:rFonts w:ascii="Times New Roman" w:hAnsi="Times New Roman" w:cs="Times New Roman"/>
                <w:szCs w:val="24"/>
                <w:lang w:eastAsia="lt-LT"/>
              </w:rPr>
            </w:pPr>
            <w:r w:rsidRPr="0060387C">
              <w:rPr>
                <w:rFonts w:ascii="Times New Roman" w:hAnsi="Times New Roman" w:cs="Times New Roman"/>
                <w:szCs w:val="24"/>
              </w:rPr>
              <w:t xml:space="preserve">11.4.1. </w:t>
            </w:r>
            <w:r w:rsidRPr="0060387C">
              <w:rPr>
                <w:rFonts w:ascii="Times New Roman" w:hAnsi="Times New Roman" w:cs="Times New Roman"/>
                <w:szCs w:val="24"/>
                <w:lang w:eastAsia="lt-LT"/>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įsigijimo išlaidos nėra tinkamos finansuoti;</w:t>
            </w:r>
          </w:p>
          <w:p w14:paraId="1A252C69"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11.4.2. EP paslaugų įsigijimo iš išorės šaltinių įprastomis rinkos sąlygomis išlaidos (t. y. kai perkama iš išorinių šaltinių už rinkos kainas, pagal šalių sudarytą sandorį, kai nėra jokių susijusių slapto susitarimo elementų);</w:t>
            </w:r>
          </w:p>
          <w:p w14:paraId="1F258373"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11.4.3. išlaidos, susijusios su konsultavimo ir lygiaverčių paslaugų, skirtų vien tik projekto MTEP veiklai, įsigijimu, taip pat išlaidos dėl MTEP veiklai reikalingų paslaugų, kurios nėra 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7D309B4E"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11.4.4. su kitomis veiklos sąnaudomis, įskaitant sąnaudas medžiagoms, mažaverčiam inventoriui, atsargoms ir panašiems produktams, priskirtiniems trumpalaikiam turtui, tiesiogiai susijusiomis su EP veikla, susijusios išlaidos; </w:t>
            </w:r>
          </w:p>
          <w:p w14:paraId="4CC2F8F2"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11.4.5. projekto EP veikloms naudojamo turto (įrangos, prietaisų, programinės įrangos, įrankių, įrenginių, mašinų ir įrengimų pastatų ir (ar) patalpų) nusidėvėjimo sąnaudos, jeigu šiam turtui įsigyti nebuvo naudojamos viešosios (įskaitant ir kitų valstybių) lėšos (ne daugiau nei 50 proc.</w:t>
            </w:r>
            <w:r w:rsidRPr="0060387C">
              <w:rPr>
                <w:rFonts w:ascii="Times New Roman" w:hAnsi="Times New Roman" w:cs="Times New Roman"/>
                <w:szCs w:val="24"/>
                <w:shd w:val="clear" w:color="auto" w:fill="FFFFFF"/>
              </w:rPr>
              <w:t xml:space="preserve"> alternatyviojo finansavimo veiklai skirtų</w:t>
            </w:r>
            <w:r w:rsidRPr="0060387C">
              <w:rPr>
                <w:rFonts w:ascii="Times New Roman" w:hAnsi="Times New Roman" w:cs="Times New Roman"/>
                <w:szCs w:val="24"/>
              </w:rPr>
              <w:t xml:space="preserve"> tinkamų finansuoti išlaidų). EP veikloms naudojamo turto nusidėvėjimo sąnaudos turi būti apskaičiuotos projekto įgyvendinimo laikotarpiui;</w:t>
            </w:r>
          </w:p>
          <w:p w14:paraId="6ED52E42"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11.4.6. </w:t>
            </w:r>
            <w:r w:rsidRPr="0060387C">
              <w:rPr>
                <w:rFonts w:ascii="Times New Roman" w:hAnsi="Times New Roman" w:cs="Times New Roman"/>
                <w:szCs w:val="24"/>
                <w:shd w:val="clear" w:color="auto" w:fill="FFFFFF"/>
              </w:rPr>
              <w:t xml:space="preserve">projektą </w:t>
            </w:r>
            <w:r w:rsidRPr="0060387C">
              <w:rPr>
                <w:rFonts w:ascii="Times New Roman" w:hAnsi="Times New Roman" w:cs="Times New Roman"/>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14:paraId="035C8BB9"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11.4.7. projektą vykdančio personalo komandiruočių išlaidos, apskaičiuotos komandiruočių išlaidas reguliuojančių teisės aktų nustatyta tvarka; </w:t>
            </w:r>
          </w:p>
          <w:p w14:paraId="1068E17F"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11.4.8. tiesiogiai su projekto įgyvendinimu susijusios ir veiklai proporcingai (</w:t>
            </w:r>
            <w:r w:rsidRPr="0060387C">
              <w:rPr>
                <w:rFonts w:ascii="Times New Roman" w:hAnsi="Times New Roman" w:cs="Times New Roman"/>
                <w:i/>
                <w:iCs/>
                <w:szCs w:val="24"/>
              </w:rPr>
              <w:t xml:space="preserve">pro </w:t>
            </w:r>
            <w:proofErr w:type="spellStart"/>
            <w:r w:rsidRPr="0060387C">
              <w:rPr>
                <w:rFonts w:ascii="Times New Roman" w:hAnsi="Times New Roman" w:cs="Times New Roman"/>
                <w:i/>
                <w:iCs/>
                <w:szCs w:val="24"/>
              </w:rPr>
              <w:t>rata</w:t>
            </w:r>
            <w:proofErr w:type="spellEnd"/>
            <w:r w:rsidRPr="0060387C">
              <w:rPr>
                <w:rFonts w:ascii="Times New Roman" w:hAnsi="Times New Roman" w:cs="Times New Roman"/>
                <w:szCs w:val="24"/>
              </w:rPr>
              <w:t xml:space="preserve"> principu) paskirstytos pridėtinės išlaidos – įrangos, programinės įrangos nuomos išlaidos; </w:t>
            </w:r>
          </w:p>
          <w:p w14:paraId="229F7BD6"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11.4.9. tiesiogiai su projekto įgyvendinimu susijusios ir veiklai proporcingai (</w:t>
            </w:r>
            <w:r w:rsidRPr="0060387C">
              <w:rPr>
                <w:rFonts w:ascii="Times New Roman" w:hAnsi="Times New Roman" w:cs="Times New Roman"/>
                <w:i/>
                <w:iCs/>
                <w:szCs w:val="24"/>
              </w:rPr>
              <w:t xml:space="preserve">pro </w:t>
            </w:r>
            <w:proofErr w:type="spellStart"/>
            <w:r w:rsidRPr="0060387C">
              <w:rPr>
                <w:rFonts w:ascii="Times New Roman" w:hAnsi="Times New Roman" w:cs="Times New Roman"/>
                <w:i/>
                <w:iCs/>
                <w:szCs w:val="24"/>
              </w:rPr>
              <w:t>rata</w:t>
            </w:r>
            <w:proofErr w:type="spellEnd"/>
            <w:r w:rsidRPr="0060387C">
              <w:rPr>
                <w:rFonts w:ascii="Times New Roman" w:hAnsi="Times New Roman" w:cs="Times New Roman"/>
                <w:szCs w:val="24"/>
              </w:rPr>
              <w:t xml:space="preserve"> principu) paskirstytos pridėtinės išlaidos – projektui įgyvendinti būtinų pastatų ar patalpų nuomos išlaidos (ne daugiau nei 10 proc. tinkamų finansuoti išlaidų);</w:t>
            </w:r>
          </w:p>
          <w:p w14:paraId="5B5E8B25"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11.4.10. patentinių patikėtinių teikiamos su išradimų patentavimu susijusių paslaugų išlaidos;</w:t>
            </w:r>
          </w:p>
          <w:p w14:paraId="550CF271"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11.4.11. mokesčiai už išradimų patentavimą;</w:t>
            </w:r>
          </w:p>
          <w:p w14:paraId="6CBDB762"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11.4.12. paslaugų, susijusių su įgyvendinant projektą sukurto produkto parengimu rinkai, išlaidos;</w:t>
            </w:r>
          </w:p>
          <w:p w14:paraId="45311EBE"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lastRenderedPageBreak/>
              <w:t>11.4.13. netiesioginės išlaidos pagal fiksuotąją projekto išlaidų normą. Šioms išlaidoms taikoma Administravimo taisyklių 172.1 papunktyje nurodyta fiksuotoji norma.</w:t>
            </w:r>
          </w:p>
          <w:p w14:paraId="0875277C"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11.5. Valstybės pagalba, kurios tinkamas finansuoti išlaidas galima nustatyti ir kuriai pagal Reglamentą (ES) Nr. 651/2014 taikoma išimtis, gali būti sumuojama su:</w:t>
            </w:r>
          </w:p>
          <w:p w14:paraId="117865F7"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11.5.1. bet kokia kita valstybės pagalba, jei veiklos yra susijusios su skirtingomis tinkamomis finansuoti išlaidomis, kurias galima nustatyti;</w:t>
            </w:r>
          </w:p>
          <w:p w14:paraId="52EC64C2"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11.5.2. 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51E250E0"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11.6. Valstybės pagalba, kuriai pagal Reglamentą (ES) Nr. 651/2014 taikoma išimtis, nesumuojama su jokia </w:t>
            </w:r>
            <w:r w:rsidRPr="0060387C">
              <w:rPr>
                <w:rFonts w:ascii="Times New Roman" w:hAnsi="Times New Roman" w:cs="Times New Roman"/>
                <w:i/>
                <w:iCs/>
                <w:szCs w:val="24"/>
              </w:rPr>
              <w:t xml:space="preserve">de </w:t>
            </w:r>
            <w:proofErr w:type="spellStart"/>
            <w:r w:rsidRPr="0060387C">
              <w:rPr>
                <w:rFonts w:ascii="Times New Roman" w:hAnsi="Times New Roman" w:cs="Times New Roman"/>
                <w:i/>
                <w:iCs/>
                <w:szCs w:val="24"/>
              </w:rPr>
              <w:t>minimis</w:t>
            </w:r>
            <w:proofErr w:type="spellEnd"/>
            <w:r w:rsidRPr="0060387C">
              <w:rPr>
                <w:rFonts w:ascii="Times New Roman" w:hAnsi="Times New Roman" w:cs="Times New Roman"/>
                <w:szCs w:val="24"/>
              </w:rPr>
              <w:t xml:space="preserve"> pagalba, susijusia su tomis pačiomis tinkamomis finansuoti išlaidomis, jei susumavus būtų viršytas pagalbos intensyvumas, kaip nustatyta </w:t>
            </w:r>
            <w:bookmarkStart w:id="5" w:name="_Hlk127886869"/>
            <w:r w:rsidRPr="0060387C">
              <w:rPr>
                <w:rFonts w:ascii="Times New Roman" w:hAnsi="Times New Roman" w:cs="Times New Roman"/>
                <w:szCs w:val="24"/>
              </w:rPr>
              <w:t xml:space="preserve">Reglamento (ES) Nr. 651/2014 </w:t>
            </w:r>
            <w:bookmarkEnd w:id="5"/>
            <w:r w:rsidRPr="0060387C">
              <w:rPr>
                <w:rFonts w:ascii="Times New Roman" w:hAnsi="Times New Roman" w:cs="Times New Roman"/>
                <w:szCs w:val="24"/>
              </w:rPr>
              <w:t>8 straipsnio 5 dalyje.</w:t>
            </w:r>
          </w:p>
          <w:p w14:paraId="72457884"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11.7. Administruojančioji institucija PĮP vertinimo metu patikrina, ar pareiškėjas turi teisę gauti valstybės pagalbą pagal Reglamentą (ES) Nr. 651/2014</w:t>
            </w:r>
            <w:r w:rsidRPr="0060387C">
              <w:rPr>
                <w:rFonts w:ascii="Times New Roman" w:eastAsia="Calibri" w:hAnsi="Times New Roman" w:cs="Times New Roman"/>
                <w:szCs w:val="24"/>
              </w:rPr>
              <w:t xml:space="preserve">. </w:t>
            </w:r>
            <w:r w:rsidRPr="0060387C">
              <w:rPr>
                <w:rFonts w:ascii="Times New Roman" w:hAnsi="Times New Roman" w:cs="Times New Roman"/>
                <w:szCs w:val="24"/>
              </w:rPr>
              <w:t xml:space="preserve">Ministerijai priėmus sprendimą dėl projekto finansavimo, administruojančioji institucija duomenis apie suteiktą valstybės pagalbą pagal Reglamentą (ES) Nr. 651/2014 </w:t>
            </w:r>
            <w:r w:rsidRPr="0060387C">
              <w:rPr>
                <w:rFonts w:ascii="Times New Roman" w:eastAsia="Calibri" w:hAnsi="Times New Roman" w:cs="Times New Roman"/>
                <w:szCs w:val="24"/>
              </w:rPr>
              <w:t>Suteiktos valstybės pagalbos</w:t>
            </w:r>
            <w:r w:rsidRPr="0060387C">
              <w:rPr>
                <w:rFonts w:ascii="Times New Roman" w:hAnsi="Times New Roman" w:cs="Times New Roman"/>
                <w:szCs w:val="24"/>
                <w:lang w:eastAsia="lt-LT"/>
              </w:rPr>
              <w:t xml:space="preserve"> </w:t>
            </w:r>
            <w:r w:rsidRPr="0060387C">
              <w:rPr>
                <w:rFonts w:ascii="Times New Roman" w:eastAsia="Calibri" w:hAnsi="Times New Roman" w:cs="Times New Roman"/>
                <w:szCs w:val="24"/>
              </w:rPr>
              <w:t>ir nereikšmingos (</w:t>
            </w:r>
            <w:r w:rsidRPr="0060387C">
              <w:rPr>
                <w:rFonts w:ascii="Times New Roman" w:eastAsia="Calibri" w:hAnsi="Times New Roman" w:cs="Times New Roman"/>
                <w:i/>
                <w:iCs/>
                <w:szCs w:val="24"/>
              </w:rPr>
              <w:t xml:space="preserve">de </w:t>
            </w:r>
            <w:proofErr w:type="spellStart"/>
            <w:r w:rsidRPr="0060387C">
              <w:rPr>
                <w:rFonts w:ascii="Times New Roman" w:eastAsia="Calibri" w:hAnsi="Times New Roman" w:cs="Times New Roman"/>
                <w:i/>
                <w:iCs/>
                <w:szCs w:val="24"/>
              </w:rPr>
              <w:t>minimis</w:t>
            </w:r>
            <w:proofErr w:type="spellEnd"/>
            <w:r w:rsidRPr="0060387C">
              <w:rPr>
                <w:rFonts w:ascii="Times New Roman" w:eastAsia="Calibri" w:hAnsi="Times New Roman" w:cs="Times New Roman"/>
                <w:szCs w:val="24"/>
              </w:rPr>
              <w:t>) pagalbos registrui, kurio nuostatai patvirtinti Lietuvos Respublikos Vyriausybės 2005 m. sausio 19 d. nutarimu Nr. 35 „Dėl Suteiktos valstybės pagalbos ir nereikšmingos (</w:t>
            </w:r>
            <w:r w:rsidRPr="0060387C">
              <w:rPr>
                <w:rFonts w:ascii="Times New Roman" w:eastAsia="Calibri" w:hAnsi="Times New Roman" w:cs="Times New Roman"/>
                <w:i/>
                <w:iCs/>
                <w:szCs w:val="24"/>
              </w:rPr>
              <w:t xml:space="preserve">de </w:t>
            </w:r>
            <w:proofErr w:type="spellStart"/>
            <w:r w:rsidRPr="0060387C">
              <w:rPr>
                <w:rFonts w:ascii="Times New Roman" w:eastAsia="Calibri" w:hAnsi="Times New Roman" w:cs="Times New Roman"/>
                <w:i/>
                <w:iCs/>
                <w:szCs w:val="24"/>
              </w:rPr>
              <w:t>minimis</w:t>
            </w:r>
            <w:proofErr w:type="spellEnd"/>
            <w:r w:rsidRPr="0060387C">
              <w:rPr>
                <w:rFonts w:ascii="Times New Roman" w:eastAsia="Calibri" w:hAnsi="Times New Roman" w:cs="Times New Roman"/>
                <w:szCs w:val="24"/>
              </w:rPr>
              <w:t xml:space="preserve">) pagalbos registro nuostatų patvirtinimo“, </w:t>
            </w:r>
            <w:r w:rsidRPr="0060387C">
              <w:rPr>
                <w:rFonts w:ascii="Times New Roman" w:hAnsi="Times New Roman" w:cs="Times New Roman"/>
                <w:szCs w:val="24"/>
              </w:rPr>
              <w:t>pateikia per 20 darbo dienų nuo sprendimo dėl projekto finansavimo įsigaliojimo dienos.</w:t>
            </w:r>
          </w:p>
          <w:p w14:paraId="6E2D434E"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rPr>
              <w:t xml:space="preserve">11.8. Ministerija, vadovaudamasi Reglamento (ES) Nr. 651/2014 9 straipsnio 1 dalies c punkto nuostatomis ir administruojančiosios institucijos pateiktais duomenimis, informaciją apie suteiktą valstybės pagalbą turi paskelbti Europos Komisijos valstybės pagalbos skaidrumo viešos paieškos svetainėje </w:t>
            </w:r>
            <w:r w:rsidRPr="0060387C">
              <w:rPr>
                <w:rFonts w:ascii="Times New Roman" w:hAnsi="Times New Roman" w:cs="Times New Roman"/>
              </w:rPr>
              <w:t xml:space="preserve"> </w:t>
            </w:r>
            <w:r w:rsidRPr="0060387C">
              <w:rPr>
                <w:rFonts w:ascii="Times New Roman" w:hAnsi="Times New Roman" w:cs="Times New Roman"/>
                <w:szCs w:val="24"/>
              </w:rPr>
              <w:t>https://webgate.ec.europa.eu/competition/transparency/public?lang=lt ne vėliau kaip per 6 mėnesius nuo pagalbos suteikimo dienos.</w:t>
            </w:r>
          </w:p>
          <w:p w14:paraId="597C0224" w14:textId="77777777" w:rsidR="0060387C" w:rsidRPr="0060387C" w:rsidRDefault="0060387C" w:rsidP="0060387C">
            <w:pPr>
              <w:tabs>
                <w:tab w:val="left" w:pos="177"/>
                <w:tab w:val="left" w:pos="602"/>
              </w:tabs>
              <w:jc w:val="both"/>
              <w:rPr>
                <w:rFonts w:ascii="Times New Roman" w:hAnsi="Times New Roman" w:cs="Times New Roman"/>
                <w:szCs w:val="24"/>
                <w:lang w:eastAsia="lt-LT"/>
              </w:rPr>
            </w:pPr>
            <w:r w:rsidRPr="0060387C">
              <w:rPr>
                <w:rFonts w:ascii="Times New Roman" w:hAnsi="Times New Roman" w:cs="Times New Roman"/>
                <w:szCs w:val="24"/>
              </w:rPr>
              <w:t xml:space="preserve">11.9. Valstybės pagalba alternatyviojo finansavimo veiklai išmokama dalimis ir yra diskontuojama </w:t>
            </w:r>
            <w:r w:rsidRPr="0060387C">
              <w:rPr>
                <w:rFonts w:ascii="Times New Roman" w:hAnsi="Times New Roman" w:cs="Times New Roman"/>
                <w:szCs w:val="24"/>
                <w:lang w:eastAsia="lt-LT"/>
              </w:rPr>
              <w:t>iki jos vertės finansavimo skyrimo momentu,</w:t>
            </w:r>
            <w:r w:rsidRPr="0060387C">
              <w:rPr>
                <w:rFonts w:ascii="Times New Roman" w:hAnsi="Times New Roman" w:cs="Times New Roman"/>
                <w:szCs w:val="24"/>
              </w:rPr>
              <w:t xml:space="preserve"> kaip nustatyta Reglamento (ES) Nr. 651/2014 7 straipsnio 3 dalyje.</w:t>
            </w:r>
            <w:r w:rsidRPr="0060387C">
              <w:rPr>
                <w:rFonts w:ascii="Times New Roman" w:hAnsi="Times New Roman" w:cs="Times New Roman"/>
                <w:szCs w:val="24"/>
                <w:lang w:eastAsia="lt-LT"/>
              </w:rPr>
              <w:t xml:space="preserve"> </w:t>
            </w:r>
          </w:p>
          <w:p w14:paraId="056B1432" w14:textId="77777777" w:rsidR="0060387C" w:rsidRPr="0060387C" w:rsidRDefault="0060387C" w:rsidP="0060387C">
            <w:pPr>
              <w:tabs>
                <w:tab w:val="left" w:pos="177"/>
                <w:tab w:val="left" w:pos="602"/>
              </w:tabs>
              <w:jc w:val="both"/>
              <w:rPr>
                <w:rFonts w:ascii="Times New Roman" w:hAnsi="Times New Roman" w:cs="Times New Roman"/>
                <w:szCs w:val="24"/>
              </w:rPr>
            </w:pPr>
            <w:r w:rsidRPr="0060387C">
              <w:rPr>
                <w:rFonts w:ascii="Times New Roman" w:hAnsi="Times New Roman" w:cs="Times New Roman"/>
                <w:szCs w:val="24"/>
                <w:lang w:eastAsia="lt-LT"/>
              </w:rPr>
              <w:t xml:space="preserve">11.10. </w:t>
            </w:r>
            <w:r w:rsidRPr="0060387C">
              <w:rPr>
                <w:rFonts w:ascii="Times New Roman" w:hAnsi="Times New Roman" w:cs="Times New Roman"/>
                <w:szCs w:val="24"/>
              </w:rPr>
              <w:t xml:space="preserve">Pagal Aprašą netinkamomis finansuoti išlaidomis laikomos </w:t>
            </w:r>
            <w:r w:rsidRPr="0060387C">
              <w:rPr>
                <w:rFonts w:ascii="Times New Roman" w:hAnsi="Times New Roman" w:cs="Times New Roman"/>
                <w:lang w:eastAsia="lt-LT"/>
              </w:rPr>
              <w:t>išlaidos</w:t>
            </w:r>
            <w:r w:rsidRPr="0060387C">
              <w:rPr>
                <w:rFonts w:ascii="Times New Roman" w:hAnsi="Times New Roman" w:cs="Times New Roman"/>
                <w:szCs w:val="24"/>
              </w:rPr>
              <w:t>:</w:t>
            </w:r>
          </w:p>
          <w:p w14:paraId="77F271F7" w14:textId="77777777" w:rsidR="0060387C" w:rsidRPr="0060387C" w:rsidRDefault="0060387C" w:rsidP="0060387C">
            <w:pPr>
              <w:tabs>
                <w:tab w:val="left" w:pos="177"/>
                <w:tab w:val="left" w:pos="602"/>
              </w:tabs>
              <w:jc w:val="both"/>
              <w:rPr>
                <w:rFonts w:ascii="Times New Roman" w:hAnsi="Times New Roman" w:cs="Times New Roman"/>
                <w:color w:val="000000"/>
                <w:szCs w:val="24"/>
              </w:rPr>
            </w:pPr>
            <w:r w:rsidRPr="0060387C">
              <w:rPr>
                <w:rFonts w:ascii="Times New Roman" w:hAnsi="Times New Roman" w:cs="Times New Roman"/>
                <w:szCs w:val="24"/>
              </w:rPr>
              <w:t>11.10.1. n</w:t>
            </w:r>
            <w:r w:rsidRPr="0060387C">
              <w:rPr>
                <w:rFonts w:ascii="Times New Roman" w:hAnsi="Times New Roman" w:cs="Times New Roman"/>
                <w:szCs w:val="24"/>
                <w:lang w:eastAsia="lt-LT"/>
              </w:rPr>
              <w:t xml:space="preserve">urodytos </w:t>
            </w:r>
            <w:r w:rsidRPr="0060387C">
              <w:rPr>
                <w:rFonts w:ascii="Times New Roman" w:hAnsi="Times New Roman" w:cs="Times New Roman"/>
                <w:color w:val="000000"/>
                <w:szCs w:val="24"/>
              </w:rPr>
              <w:t>Projektų administravimo ir finansavimo taisyklių VII skyriaus trečiajame skirsnyje;</w:t>
            </w:r>
          </w:p>
          <w:p w14:paraId="0E17FE61" w14:textId="2B0B0C97" w:rsidR="002700D5" w:rsidRPr="0060387C" w:rsidRDefault="0060387C" w:rsidP="0060387C">
            <w:pPr>
              <w:jc w:val="both"/>
              <w:rPr>
                <w:rFonts w:ascii="Times New Roman" w:hAnsi="Times New Roman" w:cs="Times New Roman"/>
                <w:i/>
                <w:iCs/>
              </w:rPr>
            </w:pPr>
            <w:r w:rsidRPr="0060387C">
              <w:rPr>
                <w:rFonts w:ascii="Times New Roman" w:hAnsi="Times New Roman" w:cs="Times New Roman"/>
                <w:szCs w:val="24"/>
              </w:rPr>
              <w:t>11.10.2. neįvardytos kaip Aprašo 11.3 papunktyje tinkamomis finansuoti išlaidos.</w:t>
            </w:r>
            <w:r w:rsidR="00DB5BEE" w:rsidRPr="0060387C">
              <w:rPr>
                <w:rFonts w:ascii="Times New Roman" w:hAnsi="Times New Roman" w:cs="Times New Roman"/>
              </w:rPr>
              <w:t>“</w:t>
            </w:r>
          </w:p>
        </w:tc>
      </w:tr>
      <w:tr w:rsidR="00D548BA" w:rsidRPr="00365B8A" w14:paraId="736F24E0" w14:textId="77777777" w:rsidTr="64065E92">
        <w:trPr>
          <w:cantSplit/>
          <w:trHeight w:val="423"/>
        </w:trPr>
        <w:tc>
          <w:tcPr>
            <w:tcW w:w="851" w:type="dxa"/>
          </w:tcPr>
          <w:p w14:paraId="0805D974" w14:textId="1EDE68C4"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453" w:type="dxa"/>
            <w:gridSpan w:val="6"/>
          </w:tcPr>
          <w:p w14:paraId="6373FAF3" w14:textId="64509AE0"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bendrieji atrankos kriterijai</w:t>
            </w:r>
          </w:p>
        </w:tc>
      </w:tr>
      <w:tr w:rsidR="00D548BA" w:rsidRPr="00365B8A" w14:paraId="54BA3A94" w14:textId="77777777" w:rsidTr="64065E92">
        <w:trPr>
          <w:cantSplit/>
          <w:trHeight w:val="549"/>
        </w:trPr>
        <w:tc>
          <w:tcPr>
            <w:tcW w:w="851" w:type="dxa"/>
          </w:tcPr>
          <w:p w14:paraId="60CF28AA" w14:textId="299A923C" w:rsidR="00D548BA" w:rsidRPr="00365B8A" w:rsidRDefault="00D548BA" w:rsidP="00D548BA">
            <w:pPr>
              <w:rPr>
                <w:rFonts w:ascii="Times New Roman" w:hAnsi="Times New Roman" w:cs="Times New Roman"/>
                <w:b/>
              </w:rPr>
            </w:pPr>
          </w:p>
        </w:tc>
        <w:tc>
          <w:tcPr>
            <w:tcW w:w="9453" w:type="dxa"/>
            <w:gridSpan w:val="6"/>
          </w:tcPr>
          <w:p w14:paraId="4030EB70" w14:textId="77777777" w:rsidR="002700D5" w:rsidRDefault="00D548BA" w:rsidP="00D548BA">
            <w:pPr>
              <w:spacing w:after="160" w:line="259" w:lineRule="auto"/>
              <w:rPr>
                <w:rFonts w:ascii="Times New Roman" w:eastAsia="Times New Roman" w:hAnsi="Times New Roman" w:cs="Times New Roman"/>
                <w:color w:val="000000" w:themeColor="text1"/>
              </w:rPr>
            </w:pPr>
            <w:r w:rsidRPr="002700D5">
              <w:rPr>
                <w:rFonts w:ascii="Times New Roman" w:eastAsia="Times New Roman" w:hAnsi="Times New Roman" w:cs="Times New Roman"/>
              </w:rPr>
              <w:t xml:space="preserve">Projektų bendrieji atrankos kriterijai nurodyti </w:t>
            </w:r>
            <w:r w:rsidRPr="002700D5">
              <w:rPr>
                <w:rFonts w:ascii="Times New Roman" w:eastAsia="Times New Roman" w:hAnsi="Times New Roman" w:cs="Times New Roman"/>
                <w:color w:val="000000" w:themeColor="text1"/>
              </w:rPr>
              <w:t>Projektų administravimo ir finansavimo taisyklių 2 priede.</w:t>
            </w:r>
          </w:p>
          <w:p w14:paraId="189B9764" w14:textId="0FD2B943" w:rsidR="00D548BA" w:rsidRPr="00365B8A" w:rsidRDefault="002700D5" w:rsidP="00D548BA">
            <w:pPr>
              <w:spacing w:after="160" w:line="259" w:lineRule="auto"/>
            </w:pPr>
            <w:hyperlink r:id="rId16" w:history="1">
              <w:r w:rsidRPr="00972D1F">
                <w:rPr>
                  <w:rStyle w:val="Hipersaitas"/>
                  <w:rFonts w:ascii="Times New Roman" w:hAnsi="Times New Roman" w:cs="Times New Roman"/>
                </w:rPr>
                <w:t>https://esinvesticijos.lt/dokumentai/projektu-bendruju-atrankos-kriteriju-sarasas-ir-ju-vertinimo-metodika-3</w:t>
              </w:r>
            </w:hyperlink>
          </w:p>
        </w:tc>
      </w:tr>
      <w:tr w:rsidR="00D548BA" w:rsidRPr="00365B8A" w14:paraId="0327D8D8" w14:textId="77777777" w:rsidTr="64065E92">
        <w:trPr>
          <w:cantSplit/>
          <w:trHeight w:val="266"/>
        </w:trPr>
        <w:tc>
          <w:tcPr>
            <w:tcW w:w="851" w:type="dxa"/>
            <w:vMerge w:val="restart"/>
          </w:tcPr>
          <w:p w14:paraId="5BA77AE0" w14:textId="7C229CBF" w:rsidR="00D548BA" w:rsidRPr="00365B8A" w:rsidRDefault="00D548BA" w:rsidP="00D548BA">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D548BA" w:rsidRPr="00365B8A" w:rsidRDefault="00D548BA" w:rsidP="00D548BA">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D548BA" w:rsidRPr="00365B8A" w14:paraId="251D5187" w14:textId="77777777" w:rsidTr="64065E92">
        <w:trPr>
          <w:cantSplit/>
          <w:trHeight w:val="257"/>
        </w:trPr>
        <w:tc>
          <w:tcPr>
            <w:tcW w:w="851" w:type="dxa"/>
            <w:vMerge/>
          </w:tcPr>
          <w:p w14:paraId="332C59B2" w14:textId="7569E6C6" w:rsidR="00D548BA" w:rsidRPr="00365B8A" w:rsidRDefault="00D548BA" w:rsidP="00D548BA">
            <w:pPr>
              <w:rPr>
                <w:rFonts w:ascii="Times New Roman" w:hAnsi="Times New Roman" w:cs="Times New Roman"/>
              </w:rPr>
            </w:pPr>
          </w:p>
        </w:tc>
        <w:tc>
          <w:tcPr>
            <w:tcW w:w="9453" w:type="dxa"/>
            <w:gridSpan w:val="6"/>
          </w:tcPr>
          <w:p w14:paraId="0C746810" w14:textId="77777777" w:rsidR="00D548BA" w:rsidRDefault="00D548BA" w:rsidP="00D548BA">
            <w:pPr>
              <w:rPr>
                <w:rFonts w:ascii="Times New Roman" w:hAnsi="Times New Roman" w:cs="Times New Roman"/>
                <w:i/>
                <w:iCs/>
              </w:rPr>
            </w:pPr>
          </w:p>
          <w:tbl>
            <w:tblPr>
              <w:tblW w:w="9243" w:type="dxa"/>
              <w:tblLayout w:type="fixed"/>
              <w:tblLook w:val="00A0" w:firstRow="1" w:lastRow="0" w:firstColumn="1" w:lastColumn="0" w:noHBand="0" w:noVBand="0"/>
            </w:tblPr>
            <w:tblGrid>
              <w:gridCol w:w="595"/>
              <w:gridCol w:w="1344"/>
              <w:gridCol w:w="1675"/>
              <w:gridCol w:w="5629"/>
            </w:tblGrid>
            <w:tr w:rsidR="00692508" w:rsidRPr="00692508" w14:paraId="552966B4" w14:textId="77777777" w:rsidTr="00692508">
              <w:tc>
                <w:tcPr>
                  <w:tcW w:w="32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9EC12B5" w14:textId="77777777" w:rsidR="005F3A63" w:rsidRPr="00692508" w:rsidRDefault="005F3A63" w:rsidP="005F3A63">
                  <w:pPr>
                    <w:jc w:val="center"/>
                    <w:rPr>
                      <w:rFonts w:ascii="Times New Roman" w:hAnsi="Times New Roman" w:cs="Times New Roman"/>
                      <w:b/>
                    </w:rPr>
                  </w:pPr>
                  <w:r w:rsidRPr="00692508">
                    <w:rPr>
                      <w:rFonts w:ascii="Times New Roman" w:hAnsi="Times New Roman" w:cs="Times New Roman"/>
                      <w:b/>
                    </w:rPr>
                    <w:t>Eil.</w:t>
                  </w:r>
                </w:p>
                <w:p w14:paraId="109666F9" w14:textId="77777777" w:rsidR="005F3A63" w:rsidRPr="00692508" w:rsidRDefault="005F3A63" w:rsidP="005F3A63">
                  <w:pPr>
                    <w:jc w:val="center"/>
                    <w:rPr>
                      <w:rFonts w:ascii="Times New Roman" w:hAnsi="Times New Roman" w:cs="Times New Roman"/>
                      <w:b/>
                    </w:rPr>
                  </w:pPr>
                  <w:r w:rsidRPr="00692508">
                    <w:rPr>
                      <w:rFonts w:ascii="Times New Roman" w:hAnsi="Times New Roman" w:cs="Times New Roman"/>
                      <w:b/>
                    </w:rPr>
                    <w:t>Nr.</w:t>
                  </w:r>
                </w:p>
              </w:tc>
              <w:tc>
                <w:tcPr>
                  <w:tcW w:w="7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4F9214A" w14:textId="77777777" w:rsidR="005F3A63" w:rsidRPr="00692508" w:rsidRDefault="005F3A63" w:rsidP="005F3A63">
                  <w:pPr>
                    <w:jc w:val="center"/>
                    <w:rPr>
                      <w:rFonts w:ascii="Times New Roman" w:hAnsi="Times New Roman" w:cs="Times New Roman"/>
                      <w:b/>
                    </w:rPr>
                  </w:pPr>
                  <w:r w:rsidRPr="00692508">
                    <w:rPr>
                      <w:rFonts w:ascii="Times New Roman" w:hAnsi="Times New Roman" w:cs="Times New Roman"/>
                      <w:b/>
                    </w:rPr>
                    <w:t>Kriterijaus tipas</w:t>
                  </w:r>
                </w:p>
              </w:tc>
              <w:tc>
                <w:tcPr>
                  <w:tcW w:w="9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47F14FD" w14:textId="77777777" w:rsidR="005F3A63" w:rsidRPr="00692508" w:rsidRDefault="005F3A63" w:rsidP="005F3A63">
                  <w:pPr>
                    <w:jc w:val="center"/>
                    <w:rPr>
                      <w:rFonts w:ascii="Times New Roman" w:hAnsi="Times New Roman" w:cs="Times New Roman"/>
                      <w:b/>
                    </w:rPr>
                  </w:pPr>
                  <w:r w:rsidRPr="00692508">
                    <w:rPr>
                      <w:rFonts w:ascii="Times New Roman" w:hAnsi="Times New Roman" w:cs="Times New Roman"/>
                      <w:b/>
                    </w:rPr>
                    <w:t>Kriterijus</w:t>
                  </w:r>
                </w:p>
              </w:tc>
              <w:tc>
                <w:tcPr>
                  <w:tcW w:w="304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A54E02F" w14:textId="77777777" w:rsidR="005F3A63" w:rsidRPr="00692508" w:rsidRDefault="005F3A63" w:rsidP="005F3A63">
                  <w:pPr>
                    <w:spacing w:after="0"/>
                    <w:jc w:val="center"/>
                    <w:rPr>
                      <w:rFonts w:ascii="Times New Roman" w:hAnsi="Times New Roman" w:cs="Times New Roman"/>
                      <w:b/>
                    </w:rPr>
                  </w:pPr>
                  <w:r w:rsidRPr="00692508">
                    <w:rPr>
                      <w:rFonts w:ascii="Times New Roman" w:hAnsi="Times New Roman" w:cs="Times New Roman"/>
                      <w:b/>
                    </w:rPr>
                    <w:t>Kriterijaus vertinimo metodas</w:t>
                  </w:r>
                </w:p>
              </w:tc>
            </w:tr>
            <w:tr w:rsidR="00692508" w:rsidRPr="00692508" w14:paraId="4186BEDD" w14:textId="77777777" w:rsidTr="00692508">
              <w:tc>
                <w:tcPr>
                  <w:tcW w:w="322" w:type="pct"/>
                  <w:tcBorders>
                    <w:top w:val="single" w:sz="6" w:space="0" w:color="000000"/>
                    <w:left w:val="single" w:sz="6" w:space="0" w:color="000000"/>
                    <w:bottom w:val="single" w:sz="6" w:space="0" w:color="000000"/>
                    <w:right w:val="single" w:sz="6" w:space="0" w:color="000000"/>
                  </w:tcBorders>
                  <w:hideMark/>
                </w:tcPr>
                <w:p w14:paraId="3055FC5B" w14:textId="77777777" w:rsidR="005F3A63" w:rsidRPr="00692508" w:rsidRDefault="005F3A63" w:rsidP="005F3A63">
                  <w:pPr>
                    <w:jc w:val="both"/>
                    <w:rPr>
                      <w:rFonts w:ascii="Times New Roman" w:hAnsi="Times New Roman" w:cs="Times New Roman"/>
                    </w:rPr>
                  </w:pPr>
                  <w:r w:rsidRPr="00692508">
                    <w:rPr>
                      <w:rFonts w:ascii="Times New Roman" w:hAnsi="Times New Roman" w:cs="Times New Roman"/>
                    </w:rPr>
                    <w:t>1.</w:t>
                  </w:r>
                </w:p>
              </w:tc>
              <w:tc>
                <w:tcPr>
                  <w:tcW w:w="727" w:type="pct"/>
                  <w:tcBorders>
                    <w:top w:val="single" w:sz="6" w:space="0" w:color="000000"/>
                    <w:left w:val="single" w:sz="6" w:space="0" w:color="000000"/>
                    <w:bottom w:val="single" w:sz="6" w:space="0" w:color="000000"/>
                    <w:right w:val="single" w:sz="6" w:space="0" w:color="000000"/>
                  </w:tcBorders>
                </w:tcPr>
                <w:p w14:paraId="6DBEF749" w14:textId="77777777" w:rsidR="005F3A63" w:rsidRPr="00692508" w:rsidRDefault="005F3A63" w:rsidP="005F3A63">
                  <w:pPr>
                    <w:jc w:val="both"/>
                    <w:rPr>
                      <w:rFonts w:ascii="Times New Roman" w:hAnsi="Times New Roman" w:cs="Times New Roman"/>
                    </w:rPr>
                  </w:pPr>
                  <w:r w:rsidRPr="00692508">
                    <w:rPr>
                      <w:rFonts w:ascii="Times New Roman" w:hAnsi="Times New Roman" w:cs="Times New Roman"/>
                    </w:rPr>
                    <w:t>Specialusis</w:t>
                  </w:r>
                </w:p>
              </w:tc>
              <w:tc>
                <w:tcPr>
                  <w:tcW w:w="906" w:type="pct"/>
                  <w:tcBorders>
                    <w:top w:val="single" w:sz="6" w:space="0" w:color="000000"/>
                    <w:left w:val="single" w:sz="6" w:space="0" w:color="000000"/>
                    <w:bottom w:val="single" w:sz="6" w:space="0" w:color="000000"/>
                    <w:right w:val="single" w:sz="6" w:space="0" w:color="000000"/>
                  </w:tcBorders>
                </w:tcPr>
                <w:p w14:paraId="5221AF9E" w14:textId="77777777" w:rsidR="005F3A63" w:rsidRPr="00692508" w:rsidRDefault="005F3A63" w:rsidP="005F3A63">
                  <w:pPr>
                    <w:jc w:val="both"/>
                    <w:rPr>
                      <w:rFonts w:ascii="Times New Roman" w:hAnsi="Times New Roman" w:cs="Times New Roman"/>
                    </w:rPr>
                  </w:pPr>
                  <w:r w:rsidRPr="00692508">
                    <w:rPr>
                      <w:rFonts w:ascii="Times New Roman" w:hAnsi="Times New Roman" w:cs="Times New Roman"/>
                      <w:b/>
                      <w:lang w:eastAsia="lt-LT"/>
                    </w:rPr>
                    <w:t>Projektui yra suteiktas suverenumo ženklas.</w:t>
                  </w:r>
                </w:p>
              </w:tc>
              <w:tc>
                <w:tcPr>
                  <w:tcW w:w="3044" w:type="pct"/>
                  <w:tcBorders>
                    <w:top w:val="single" w:sz="6" w:space="0" w:color="000000"/>
                    <w:left w:val="single" w:sz="6" w:space="0" w:color="000000"/>
                    <w:bottom w:val="single" w:sz="6" w:space="0" w:color="000000"/>
                    <w:right w:val="single" w:sz="6" w:space="0" w:color="000000"/>
                  </w:tcBorders>
                </w:tcPr>
                <w:p w14:paraId="715B233A" w14:textId="77777777" w:rsidR="005F3A63" w:rsidRPr="00692508" w:rsidRDefault="005F3A63" w:rsidP="005F3A63">
                  <w:pPr>
                    <w:widowControl w:val="0"/>
                    <w:spacing w:after="0"/>
                    <w:jc w:val="both"/>
                    <w:textAlignment w:val="baseline"/>
                    <w:rPr>
                      <w:rFonts w:ascii="Times New Roman" w:hAnsi="Times New Roman" w:cs="Times New Roman"/>
                      <w:bCs/>
                      <w:lang w:eastAsia="lt-LT"/>
                    </w:rPr>
                  </w:pPr>
                  <w:r w:rsidRPr="00692508">
                    <w:rPr>
                      <w:rFonts w:ascii="Times New Roman" w:hAnsi="Times New Roman" w:cs="Times New Roman"/>
                      <w:bCs/>
                      <w:lang w:eastAsia="lt-LT"/>
                    </w:rPr>
                    <w:t xml:space="preserve">Vertinama, ar projektui Europos Komisija yra suteikusi suverenumo ženklą, nurodytą </w:t>
                  </w:r>
                  <w:hyperlink r:id="rId17" w:history="1">
                    <w:r w:rsidRPr="00692508">
                      <w:rPr>
                        <w:rStyle w:val="Hipersaitas"/>
                        <w:rFonts w:ascii="Times New Roman" w:hAnsi="Times New Roman" w:cs="Times New Roman"/>
                        <w:bCs/>
                        <w:color w:val="auto"/>
                        <w:lang w:eastAsia="lt-LT"/>
                      </w:rPr>
                      <w:t xml:space="preserve"> Reglamento (ES) 2024/795</w:t>
                    </w:r>
                  </w:hyperlink>
                  <w:r w:rsidRPr="00692508">
                    <w:rPr>
                      <w:rFonts w:ascii="Times New Roman" w:hAnsi="Times New Roman" w:cs="Times New Roman"/>
                      <w:bCs/>
                      <w:lang w:eastAsia="lt-LT"/>
                    </w:rPr>
                    <w:t xml:space="preserve"> 4 straipsnyje.</w:t>
                  </w:r>
                </w:p>
                <w:p w14:paraId="50635850" w14:textId="77777777" w:rsidR="005F3A63" w:rsidRPr="00692508" w:rsidRDefault="005F3A63" w:rsidP="005F3A63">
                  <w:pPr>
                    <w:widowControl w:val="0"/>
                    <w:spacing w:after="0"/>
                    <w:jc w:val="both"/>
                    <w:textAlignment w:val="baseline"/>
                    <w:rPr>
                      <w:rFonts w:ascii="Times New Roman" w:hAnsi="Times New Roman" w:cs="Times New Roman"/>
                      <w:bCs/>
                      <w:lang w:eastAsia="lt-LT"/>
                    </w:rPr>
                  </w:pPr>
                  <w:r w:rsidRPr="00692508">
                    <w:rPr>
                      <w:rFonts w:ascii="Times New Roman" w:hAnsi="Times New Roman" w:cs="Times New Roman"/>
                      <w:bCs/>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18" w:history="1">
                    <w:r w:rsidRPr="00692508">
                      <w:rPr>
                        <w:rStyle w:val="Hipersaitas"/>
                        <w:rFonts w:ascii="Times New Roman" w:hAnsi="Times New Roman" w:cs="Times New Roman"/>
                        <w:bCs/>
                        <w:color w:val="auto"/>
                        <w:lang w:eastAsia="lt-LT"/>
                      </w:rPr>
                      <w:t>Reglamentą (ES) 2021/695</w:t>
                    </w:r>
                  </w:hyperlink>
                  <w:r w:rsidRPr="00692508">
                    <w:rPr>
                      <w:rFonts w:ascii="Times New Roman" w:hAnsi="Times New Roman" w:cs="Times New Roman"/>
                      <w:bCs/>
                      <w:lang w:eastAsia="lt-LT"/>
                    </w:rPr>
                    <w:t>.</w:t>
                  </w:r>
                </w:p>
                <w:p w14:paraId="0E3FD2CD" w14:textId="77777777" w:rsidR="005F3A63" w:rsidRPr="00692508" w:rsidRDefault="005F3A63" w:rsidP="005F3A63">
                  <w:pPr>
                    <w:spacing w:after="0"/>
                    <w:jc w:val="both"/>
                    <w:rPr>
                      <w:rFonts w:ascii="Times New Roman" w:hAnsi="Times New Roman" w:cs="Times New Roman"/>
                    </w:rPr>
                  </w:pPr>
                  <w:r w:rsidRPr="00692508">
                    <w:rPr>
                      <w:rFonts w:ascii="Times New Roman" w:hAnsi="Times New Roman" w:cs="Times New Roman"/>
                    </w:rPr>
                    <w:t>Atitiktis kriterijui vertinama pagal kartu su PĮP pateikiamą Europos Komisijos sprendimą, kuriuo patvirtinama, kad projektui suteiktas suverenumo ženklas.</w:t>
                  </w:r>
                </w:p>
              </w:tc>
            </w:tr>
            <w:tr w:rsidR="00692508" w:rsidRPr="00692508" w14:paraId="54942F3B" w14:textId="77777777" w:rsidTr="00692508">
              <w:tc>
                <w:tcPr>
                  <w:tcW w:w="322" w:type="pct"/>
                  <w:tcBorders>
                    <w:top w:val="single" w:sz="6" w:space="0" w:color="000000"/>
                    <w:left w:val="single" w:sz="6" w:space="0" w:color="000000"/>
                    <w:bottom w:val="single" w:sz="6" w:space="0" w:color="000000"/>
                    <w:right w:val="single" w:sz="6" w:space="0" w:color="000000"/>
                  </w:tcBorders>
                </w:tcPr>
                <w:p w14:paraId="69550D8F" w14:textId="77777777" w:rsidR="005F3A63" w:rsidRPr="00692508" w:rsidRDefault="005F3A63" w:rsidP="005F3A63">
                  <w:pPr>
                    <w:jc w:val="both"/>
                    <w:rPr>
                      <w:rFonts w:ascii="Times New Roman" w:hAnsi="Times New Roman" w:cs="Times New Roman"/>
                      <w:lang w:val="en-US"/>
                    </w:rPr>
                  </w:pPr>
                  <w:r w:rsidRPr="00692508">
                    <w:rPr>
                      <w:rFonts w:ascii="Times New Roman" w:hAnsi="Times New Roman" w:cs="Times New Roman"/>
                      <w:lang w:val="en-US"/>
                    </w:rPr>
                    <w:t>2.</w:t>
                  </w:r>
                </w:p>
              </w:tc>
              <w:tc>
                <w:tcPr>
                  <w:tcW w:w="727" w:type="pct"/>
                  <w:tcBorders>
                    <w:top w:val="single" w:sz="6" w:space="0" w:color="000000"/>
                    <w:left w:val="single" w:sz="6" w:space="0" w:color="000000"/>
                    <w:bottom w:val="single" w:sz="6" w:space="0" w:color="000000"/>
                    <w:right w:val="single" w:sz="6" w:space="0" w:color="000000"/>
                  </w:tcBorders>
                </w:tcPr>
                <w:p w14:paraId="7EF608A7" w14:textId="77777777" w:rsidR="005F3A63" w:rsidRPr="00692508" w:rsidRDefault="005F3A63" w:rsidP="005F3A63">
                  <w:pPr>
                    <w:jc w:val="both"/>
                    <w:rPr>
                      <w:rFonts w:ascii="Times New Roman" w:hAnsi="Times New Roman" w:cs="Times New Roman"/>
                    </w:rPr>
                  </w:pPr>
                  <w:r w:rsidRPr="00692508">
                    <w:rPr>
                      <w:rFonts w:ascii="Times New Roman" w:hAnsi="Times New Roman" w:cs="Times New Roman"/>
                    </w:rPr>
                    <w:t>Specialusis</w:t>
                  </w:r>
                </w:p>
              </w:tc>
              <w:tc>
                <w:tcPr>
                  <w:tcW w:w="906" w:type="pct"/>
                  <w:tcBorders>
                    <w:top w:val="single" w:sz="6" w:space="0" w:color="000000"/>
                    <w:left w:val="single" w:sz="6" w:space="0" w:color="000000"/>
                    <w:bottom w:val="single" w:sz="6" w:space="0" w:color="000000"/>
                    <w:right w:val="single" w:sz="6" w:space="0" w:color="000000"/>
                  </w:tcBorders>
                </w:tcPr>
                <w:p w14:paraId="3FB6E97A" w14:textId="77777777" w:rsidR="005F3A63" w:rsidRPr="00692508" w:rsidRDefault="005F3A63" w:rsidP="005F3A63">
                  <w:pPr>
                    <w:jc w:val="both"/>
                    <w:rPr>
                      <w:rFonts w:ascii="Times New Roman" w:hAnsi="Times New Roman" w:cs="Times New Roman"/>
                      <w:b/>
                      <w:bCs/>
                    </w:rPr>
                  </w:pPr>
                  <w:r w:rsidRPr="00692508">
                    <w:rPr>
                      <w:rFonts w:ascii="Times New Roman" w:hAnsi="Times New Roman" w:cs="Times New Roman"/>
                      <w:b/>
                      <w:bCs/>
                    </w:rPr>
                    <w:t>Projektas yra įtrauktas į pagal Europos Komisijos finansuojamas tiesioginio valdymo programas tinkamų finansuoti projektų sąrašą, tačiau jam nebuvo skirtas Europos Komisijos finansavimas dėl lėšų trūkumo.</w:t>
                  </w:r>
                </w:p>
              </w:tc>
              <w:tc>
                <w:tcPr>
                  <w:tcW w:w="3044" w:type="pct"/>
                  <w:tcBorders>
                    <w:top w:val="single" w:sz="6" w:space="0" w:color="000000"/>
                    <w:left w:val="single" w:sz="6" w:space="0" w:color="000000"/>
                    <w:bottom w:val="single" w:sz="6" w:space="0" w:color="000000"/>
                    <w:right w:val="single" w:sz="6" w:space="0" w:color="000000"/>
                  </w:tcBorders>
                </w:tcPr>
                <w:p w14:paraId="6727BC11"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Vertinama, ar projektas yra įtrauktas į tinkamų finansuoti projektų sąrašą, tačiau jam nepakako finansavimo pagal Europos Komisijos finansuojamos tiesioginio valdymo Europos inovacijų tarybos programą „Akceleratorius“ (angl. EIC </w:t>
                  </w:r>
                  <w:proofErr w:type="spellStart"/>
                  <w:r w:rsidRPr="00692508">
                    <w:rPr>
                      <w:rFonts w:ascii="Times New Roman" w:hAnsi="Times New Roman" w:cs="Times New Roman"/>
                    </w:rPr>
                    <w:t>Accelerator</w:t>
                  </w:r>
                  <w:proofErr w:type="spellEnd"/>
                  <w:r w:rsidRPr="00692508">
                    <w:rPr>
                      <w:rFonts w:ascii="Times New Roman" w:hAnsi="Times New Roman" w:cs="Times New Roman"/>
                    </w:rPr>
                    <w:t>), finansuojamą programos „Europos horizontas“ lėšomis, pagal vieną iš šių tematikų:</w:t>
                  </w:r>
                </w:p>
                <w:p w14:paraId="7A66D4B4"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1) pažangių medžiagų kūrimo ir </w:t>
                  </w:r>
                  <w:proofErr w:type="spellStart"/>
                  <w:r w:rsidRPr="00692508">
                    <w:rPr>
                      <w:rFonts w:ascii="Times New Roman" w:hAnsi="Times New Roman" w:cs="Times New Roman"/>
                    </w:rPr>
                    <w:t>komercializavimo</w:t>
                  </w:r>
                  <w:proofErr w:type="spellEnd"/>
                  <w:r w:rsidRPr="00692508">
                    <w:rPr>
                      <w:rFonts w:ascii="Times New Roman" w:hAnsi="Times New Roman" w:cs="Times New Roman"/>
                    </w:rPr>
                    <w:t xml:space="preserve"> spartinimas visoje vertės grandinėje (angl. </w:t>
                  </w:r>
                  <w:proofErr w:type="spellStart"/>
                  <w:r w:rsidRPr="00692508">
                    <w:rPr>
                      <w:rFonts w:ascii="Times New Roman" w:hAnsi="Times New Roman" w:cs="Times New Roman"/>
                    </w:rPr>
                    <w:t>Acceleration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of</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advanced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materials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development</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and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upscaling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along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the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value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chain</w:t>
                  </w:r>
                  <w:proofErr w:type="spellEnd"/>
                  <w:r w:rsidRPr="00692508">
                    <w:rPr>
                      <w:rFonts w:ascii="Times New Roman" w:hAnsi="Times New Roman" w:cs="Times New Roman"/>
                    </w:rPr>
                    <w:t>) arba</w:t>
                  </w:r>
                </w:p>
                <w:p w14:paraId="55FAF93F"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2) biotechnologijomis grįstos mažo poveikio aplinkai maisto ir pašarų gamybos sistemos (angl. </w:t>
                  </w:r>
                  <w:proofErr w:type="spellStart"/>
                  <w:r w:rsidRPr="00692508">
                    <w:rPr>
                      <w:rFonts w:ascii="Times New Roman" w:hAnsi="Times New Roman" w:cs="Times New Roman"/>
                    </w:rPr>
                    <w:t>Biotechnology</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driven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low</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emission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food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and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feed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production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systems</w:t>
                  </w:r>
                  <w:proofErr w:type="spellEnd"/>
                  <w:r w:rsidRPr="00692508">
                    <w:rPr>
                      <w:rFonts w:ascii="Times New Roman" w:hAnsi="Times New Roman" w:cs="Times New Roman"/>
                    </w:rPr>
                    <w:t>), arba</w:t>
                  </w:r>
                </w:p>
                <w:p w14:paraId="1838C978"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3) GenAI4EU: Europos čempionų kūrimas </w:t>
                  </w:r>
                  <w:proofErr w:type="spellStart"/>
                  <w:r w:rsidRPr="00692508">
                    <w:rPr>
                      <w:rFonts w:ascii="Times New Roman" w:hAnsi="Times New Roman" w:cs="Times New Roman"/>
                    </w:rPr>
                    <w:t>generatyviojo</w:t>
                  </w:r>
                  <w:proofErr w:type="spellEnd"/>
                  <w:r w:rsidRPr="00692508">
                    <w:rPr>
                      <w:rFonts w:ascii="Times New Roman" w:hAnsi="Times New Roman" w:cs="Times New Roman"/>
                    </w:rPr>
                    <w:t xml:space="preserve"> DI srityje (angl. GenAI4EU: </w:t>
                  </w:r>
                  <w:proofErr w:type="spellStart"/>
                  <w:r w:rsidRPr="00692508">
                    <w:rPr>
                      <w:rFonts w:ascii="Times New Roman" w:hAnsi="Times New Roman" w:cs="Times New Roman"/>
                    </w:rPr>
                    <w:t>Creating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European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Champions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in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Generative</w:t>
                  </w:r>
                  <w:proofErr w:type="spellEnd"/>
                  <w:r w:rsidRPr="00692508">
                    <w:rPr>
                      <w:rFonts w:ascii="Times New Roman" w:hAnsi="Times New Roman" w:cs="Times New Roman"/>
                    </w:rPr>
                    <w:t xml:space="preserve"> AI), arba </w:t>
                  </w:r>
                </w:p>
                <w:p w14:paraId="5595C36E"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4) inovatyvios kosmoso paslaugų, operacijų, </w:t>
                  </w:r>
                  <w:proofErr w:type="spellStart"/>
                  <w:r w:rsidRPr="00692508">
                    <w:rPr>
                      <w:rFonts w:ascii="Times New Roman" w:hAnsi="Times New Roman" w:cs="Times New Roman"/>
                    </w:rPr>
                    <w:t>robotikos</w:t>
                  </w:r>
                  <w:proofErr w:type="spellEnd"/>
                  <w:r w:rsidRPr="00692508">
                    <w:rPr>
                      <w:rFonts w:ascii="Times New Roman" w:hAnsi="Times New Roman" w:cs="Times New Roman"/>
                    </w:rPr>
                    <w:t xml:space="preserve"> ir technologijos sprendimai atspariai ES kosminei infrastruktūrai (angl. </w:t>
                  </w:r>
                  <w:proofErr w:type="spellStart"/>
                  <w:r w:rsidRPr="00692508">
                    <w:rPr>
                      <w:rFonts w:ascii="Times New Roman" w:hAnsi="Times New Roman" w:cs="Times New Roman"/>
                    </w:rPr>
                    <w:t>Innovative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in-space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servicing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operations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robotics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and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technologies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resilient</w:t>
                  </w:r>
                  <w:proofErr w:type="spellEnd"/>
                  <w:r w:rsidRPr="00692508">
                    <w:rPr>
                      <w:rFonts w:ascii="Times New Roman" w:hAnsi="Times New Roman" w:cs="Times New Roman"/>
                    </w:rPr>
                    <w:t xml:space="preserve"> EU </w:t>
                  </w:r>
                  <w:proofErr w:type="spellStart"/>
                  <w:r w:rsidRPr="00692508">
                    <w:rPr>
                      <w:rFonts w:ascii="Times New Roman" w:hAnsi="Times New Roman" w:cs="Times New Roman"/>
                    </w:rPr>
                    <w:t>space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infrastructure</w:t>
                  </w:r>
                  <w:proofErr w:type="spellEnd"/>
                  <w:r w:rsidRPr="00692508">
                    <w:rPr>
                      <w:rFonts w:ascii="Times New Roman" w:hAnsi="Times New Roman" w:cs="Times New Roman"/>
                    </w:rPr>
                    <w:t>), arba</w:t>
                  </w:r>
                </w:p>
                <w:p w14:paraId="6D772DB2"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5) pažangios inovacijos ateities mobilumo srityje (angl. </w:t>
                  </w:r>
                  <w:proofErr w:type="spellStart"/>
                  <w:r w:rsidRPr="00692508">
                    <w:rPr>
                      <w:rFonts w:ascii="Times New Roman" w:hAnsi="Times New Roman" w:cs="Times New Roman"/>
                    </w:rPr>
                    <w:t>Breakthrough</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innovations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future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mobility</w:t>
                  </w:r>
                  <w:proofErr w:type="spellEnd"/>
                  <w:r w:rsidRPr="00692508">
                    <w:rPr>
                      <w:rFonts w:ascii="Times New Roman" w:hAnsi="Times New Roman" w:cs="Times New Roman"/>
                    </w:rPr>
                    <w:t>) , arba</w:t>
                  </w:r>
                </w:p>
                <w:p w14:paraId="10210499"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6) pažangios medžiagos atsinaujinančiai energijai ir energijos kaupimo sistemoms (angl. </w:t>
                  </w:r>
                  <w:proofErr w:type="spellStart"/>
                  <w:r w:rsidRPr="00692508">
                    <w:rPr>
                      <w:rFonts w:ascii="Times New Roman" w:hAnsi="Times New Roman" w:cs="Times New Roman"/>
                    </w:rPr>
                    <w:t>Advanced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Materials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Renewable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Energy</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and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Energy</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Storage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Systems</w:t>
                  </w:r>
                  <w:proofErr w:type="spellEnd"/>
                  <w:r w:rsidRPr="00692508">
                    <w:rPr>
                      <w:rFonts w:ascii="Times New Roman" w:hAnsi="Times New Roman" w:cs="Times New Roman"/>
                    </w:rPr>
                    <w:t>), arba</w:t>
                  </w:r>
                </w:p>
                <w:p w14:paraId="5DBA09AB"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7) alternatyvūs technologiniai sprendimai ir svarbiausios įgalinančios technologijos termobranduolinių jėgainės projektams (angl. </w:t>
                  </w:r>
                  <w:proofErr w:type="spellStart"/>
                  <w:r w:rsidRPr="00692508">
                    <w:rPr>
                      <w:rFonts w:ascii="Times New Roman" w:hAnsi="Times New Roman" w:cs="Times New Roman"/>
                    </w:rPr>
                    <w:t>Alternative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Concepts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and</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Key</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Enabling</w:t>
                  </w:r>
                  <w:proofErr w:type="spellEnd"/>
                  <w:r w:rsidRPr="00692508">
                    <w:rPr>
                      <w:rFonts w:ascii="Times New Roman" w:hAnsi="Times New Roman" w:cs="Times New Roman"/>
                    </w:rPr>
                    <w:t xml:space="preserve"> Technologies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Fusion</w:t>
                  </w:r>
                  <w:proofErr w:type="spellEnd"/>
                  <w:r w:rsidRPr="00692508">
                    <w:rPr>
                      <w:rFonts w:ascii="Times New Roman" w:hAnsi="Times New Roman" w:cs="Times New Roman"/>
                    </w:rPr>
                    <w:t xml:space="preserve"> Power </w:t>
                  </w:r>
                  <w:proofErr w:type="spellStart"/>
                  <w:r w:rsidRPr="00692508">
                    <w:rPr>
                      <w:rFonts w:ascii="Times New Roman" w:hAnsi="Times New Roman" w:cs="Times New Roman"/>
                    </w:rPr>
                    <w:t>Plants</w:t>
                  </w:r>
                  <w:proofErr w:type="spellEnd"/>
                  <w:r w:rsidRPr="00692508">
                    <w:rPr>
                      <w:rFonts w:ascii="Times New Roman" w:hAnsi="Times New Roman" w:cs="Times New Roman"/>
                    </w:rPr>
                    <w:t>), arba</w:t>
                  </w:r>
                </w:p>
                <w:p w14:paraId="4511C5C7"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8) biotechnologijos žemės ūkio dirvožemių atkūrimui (angl. </w:t>
                  </w:r>
                  <w:proofErr w:type="spellStart"/>
                  <w:r w:rsidRPr="00692508">
                    <w:rPr>
                      <w:rFonts w:ascii="Times New Roman" w:hAnsi="Times New Roman" w:cs="Times New Roman"/>
                    </w:rPr>
                    <w:t>Biotech</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Regenerating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Agricultural</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Soils</w:t>
                  </w:r>
                  <w:proofErr w:type="spellEnd"/>
                  <w:r w:rsidRPr="00692508">
                    <w:rPr>
                      <w:rFonts w:ascii="Times New Roman" w:hAnsi="Times New Roman" w:cs="Times New Roman"/>
                    </w:rPr>
                    <w:t>), arba</w:t>
                  </w:r>
                </w:p>
                <w:p w14:paraId="55DD4945"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9) Europos kritinių žaliavų vertės grandinės stiprinimas (angl. </w:t>
                  </w:r>
                  <w:proofErr w:type="spellStart"/>
                  <w:r w:rsidRPr="00692508">
                    <w:rPr>
                      <w:rFonts w:ascii="Times New Roman" w:hAnsi="Times New Roman" w:cs="Times New Roman"/>
                    </w:rPr>
                    <w:t>Boosting</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the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European</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Critical</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Raw</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Materials</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value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chain</w:t>
                  </w:r>
                  <w:proofErr w:type="spellEnd"/>
                  <w:r w:rsidRPr="00692508">
                    <w:rPr>
                      <w:rFonts w:ascii="Times New Roman" w:hAnsi="Times New Roman" w:cs="Times New Roman"/>
                    </w:rPr>
                    <w:t>), arba</w:t>
                  </w:r>
                </w:p>
                <w:p w14:paraId="2550BE13"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lastRenderedPageBreak/>
                    <w:t xml:space="preserve">10) pažangiosios technologijos prisitaikymui prie klimato kaitos (angl. </w:t>
                  </w:r>
                  <w:proofErr w:type="spellStart"/>
                  <w:r w:rsidRPr="00692508">
                    <w:rPr>
                      <w:rFonts w:ascii="Times New Roman" w:hAnsi="Times New Roman" w:cs="Times New Roman"/>
                    </w:rPr>
                    <w:t>Deep</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Tech</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for</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Climate</w:t>
                  </w:r>
                  <w:proofErr w:type="spellEnd"/>
                  <w:r w:rsidRPr="00692508">
                    <w:rPr>
                      <w:rFonts w:ascii="Times New Roman" w:hAnsi="Times New Roman" w:cs="Times New Roman"/>
                    </w:rPr>
                    <w:t xml:space="preserve"> </w:t>
                  </w:r>
                  <w:proofErr w:type="spellStart"/>
                  <w:r w:rsidRPr="00692508">
                    <w:rPr>
                      <w:rFonts w:ascii="Times New Roman" w:hAnsi="Times New Roman" w:cs="Times New Roman"/>
                    </w:rPr>
                    <w:t>Adaptation</w:t>
                  </w:r>
                  <w:proofErr w:type="spellEnd"/>
                  <w:r w:rsidRPr="00692508">
                    <w:rPr>
                      <w:rFonts w:ascii="Times New Roman" w:hAnsi="Times New Roman" w:cs="Times New Roman"/>
                    </w:rPr>
                    <w:t>).</w:t>
                  </w:r>
                </w:p>
                <w:p w14:paraId="2598A8DC"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jam nebuvo skirtas Europos Komisijos finansavimas dėl lėšų trūkumo.</w:t>
                  </w:r>
                </w:p>
                <w:p w14:paraId="6C92BE1C" w14:textId="77777777" w:rsidR="005F3A63" w:rsidRPr="00692508" w:rsidRDefault="005F3A63" w:rsidP="0031161E">
                  <w:pPr>
                    <w:spacing w:after="0"/>
                    <w:jc w:val="both"/>
                    <w:rPr>
                      <w:rFonts w:ascii="Times New Roman" w:hAnsi="Times New Roman" w:cs="Times New Roman"/>
                    </w:rPr>
                  </w:pPr>
                  <w:r w:rsidRPr="00692508">
                    <w:rPr>
                      <w:rFonts w:ascii="Times New Roman" w:hAnsi="Times New Roman" w:cs="Times New Roman"/>
                    </w:rPr>
                    <w:t xml:space="preserve">Šis projektų atrankos kriterijus taikomas tuo atveju, kai projektu siekiama vykdyti Investicijų programos </w:t>
                  </w:r>
                  <w:r w:rsidRPr="00692508">
                    <w:rPr>
                      <w:rFonts w:ascii="Times New Roman" w:hAnsi="Times New Roman" w:cs="Times New Roman"/>
                      <w:lang w:val="en-US"/>
                    </w:rPr>
                    <w:t xml:space="preserve">10.1.2 </w:t>
                  </w:r>
                  <w:proofErr w:type="spellStart"/>
                  <w:r w:rsidRPr="00692508">
                    <w:rPr>
                      <w:rFonts w:ascii="Times New Roman" w:hAnsi="Times New Roman" w:cs="Times New Roman"/>
                      <w:lang w:val="en-US"/>
                    </w:rPr>
                    <w:t>veikl</w:t>
                  </w:r>
                  <w:proofErr w:type="spellEnd"/>
                  <w:r w:rsidRPr="00692508">
                    <w:rPr>
                      <w:rFonts w:ascii="Times New Roman" w:hAnsi="Times New Roman" w:cs="Times New Roman"/>
                    </w:rPr>
                    <w:t xml:space="preserve">ą „STEP alternatyvusis finansavimas“ (Pažangos priemonės </w:t>
                  </w:r>
                  <w:r w:rsidRPr="00692508">
                    <w:rPr>
                      <w:rFonts w:ascii="Times New Roman" w:hAnsi="Times New Roman" w:cs="Times New Roman"/>
                    </w:rPr>
                    <w:br/>
                    <w:t>Nr. 05-001-01-05-07 aprašo III skyriaus 18 punkte nurodyta veikla „STEP alternatyvusis finansavimas“).</w:t>
                  </w:r>
                </w:p>
              </w:tc>
            </w:tr>
          </w:tbl>
          <w:p w14:paraId="428066FE" w14:textId="77777777" w:rsidR="00A46FEC" w:rsidRDefault="00A46FEC" w:rsidP="00D548BA">
            <w:pPr>
              <w:rPr>
                <w:rFonts w:ascii="Times New Roman" w:hAnsi="Times New Roman" w:cs="Times New Roman"/>
                <w:i/>
                <w:iCs/>
              </w:rPr>
            </w:pPr>
          </w:p>
          <w:p w14:paraId="52540129" w14:textId="3B46621A" w:rsidR="000C6830" w:rsidRPr="00365B8A" w:rsidRDefault="000C6830" w:rsidP="00D548BA">
            <w:pPr>
              <w:rPr>
                <w:rFonts w:ascii="Times New Roman" w:hAnsi="Times New Roman" w:cs="Times New Roman"/>
                <w:i/>
                <w:iCs/>
              </w:rPr>
            </w:pPr>
          </w:p>
        </w:tc>
      </w:tr>
      <w:tr w:rsidR="00D548BA" w:rsidRPr="00365B8A" w14:paraId="3462DE83" w14:textId="77777777" w:rsidTr="64065E92">
        <w:trPr>
          <w:cantSplit/>
          <w:trHeight w:val="287"/>
        </w:trPr>
        <w:tc>
          <w:tcPr>
            <w:tcW w:w="851" w:type="dxa"/>
            <w:vMerge w:val="restart"/>
          </w:tcPr>
          <w:p w14:paraId="451EA9F3" w14:textId="310E8EE6"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2.16.8</w:t>
            </w:r>
          </w:p>
        </w:tc>
        <w:tc>
          <w:tcPr>
            <w:tcW w:w="9453" w:type="dxa"/>
            <w:gridSpan w:val="6"/>
          </w:tcPr>
          <w:p w14:paraId="3B04E1E1" w14:textId="356E87A9"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D548BA" w:rsidRPr="00365B8A" w14:paraId="206BEFE7" w14:textId="77777777" w:rsidTr="64065E92">
        <w:trPr>
          <w:cantSplit/>
          <w:trHeight w:val="277"/>
        </w:trPr>
        <w:tc>
          <w:tcPr>
            <w:tcW w:w="851" w:type="dxa"/>
            <w:vMerge/>
          </w:tcPr>
          <w:p w14:paraId="639006DB" w14:textId="1353E2A2" w:rsidR="00D548BA" w:rsidRPr="00365B8A" w:rsidRDefault="00D548BA" w:rsidP="00D548BA">
            <w:pPr>
              <w:rPr>
                <w:rFonts w:ascii="Times New Roman" w:hAnsi="Times New Roman" w:cs="Times New Roman"/>
              </w:rPr>
            </w:pPr>
          </w:p>
        </w:tc>
        <w:tc>
          <w:tcPr>
            <w:tcW w:w="9453" w:type="dxa"/>
            <w:gridSpan w:val="6"/>
          </w:tcPr>
          <w:p w14:paraId="2429F48B" w14:textId="77777777" w:rsidR="00D548BA" w:rsidRPr="00217989" w:rsidRDefault="00D548BA" w:rsidP="00217989">
            <w:pPr>
              <w:rPr>
                <w:rFonts w:ascii="Times New Roman" w:hAnsi="Times New Roman" w:cs="Times New Roman"/>
              </w:rPr>
            </w:pPr>
          </w:p>
          <w:tbl>
            <w:tblPr>
              <w:tblW w:w="9243" w:type="dxa"/>
              <w:tblLayout w:type="fixed"/>
              <w:tblLook w:val="00A0" w:firstRow="1" w:lastRow="0" w:firstColumn="1" w:lastColumn="0" w:noHBand="0" w:noVBand="0"/>
            </w:tblPr>
            <w:tblGrid>
              <w:gridCol w:w="455"/>
              <w:gridCol w:w="993"/>
              <w:gridCol w:w="1133"/>
              <w:gridCol w:w="3259"/>
              <w:gridCol w:w="1137"/>
              <w:gridCol w:w="1133"/>
              <w:gridCol w:w="1133"/>
            </w:tblGrid>
            <w:tr w:rsidR="00217989" w:rsidRPr="00217989" w14:paraId="0BB46C8E" w14:textId="77777777" w:rsidTr="00860C5E">
              <w:tc>
                <w:tcPr>
                  <w:tcW w:w="2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A5E2D4B"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Eil.</w:t>
                  </w:r>
                </w:p>
                <w:p w14:paraId="79FC5735"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Nr.</w:t>
                  </w:r>
                </w:p>
              </w:tc>
              <w:tc>
                <w:tcPr>
                  <w:tcW w:w="53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0AA7899"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Kriterijaus tipas</w:t>
                  </w:r>
                </w:p>
              </w:tc>
              <w:tc>
                <w:tcPr>
                  <w:tcW w:w="6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6E1789A"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Kriterijus</w:t>
                  </w:r>
                </w:p>
              </w:tc>
              <w:tc>
                <w:tcPr>
                  <w:tcW w:w="176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2DC5875"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Kriterijaus vertinimo metodas</w:t>
                  </w:r>
                </w:p>
              </w:tc>
              <w:tc>
                <w:tcPr>
                  <w:tcW w:w="6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A3A2FEF"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Didžiausias galimas kriterijaus balas</w:t>
                  </w:r>
                </w:p>
              </w:tc>
              <w:tc>
                <w:tcPr>
                  <w:tcW w:w="6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54DBCD8"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Kriterijaus svorio koeficientas</w:t>
                  </w:r>
                </w:p>
              </w:tc>
              <w:tc>
                <w:tcPr>
                  <w:tcW w:w="6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5255DA" w14:textId="77777777" w:rsidR="00217989" w:rsidRPr="00217989" w:rsidRDefault="00217989" w:rsidP="00860C5E">
                  <w:pPr>
                    <w:spacing w:after="0"/>
                    <w:jc w:val="center"/>
                    <w:rPr>
                      <w:rFonts w:ascii="Times New Roman" w:hAnsi="Times New Roman" w:cs="Times New Roman"/>
                      <w:b/>
                      <w:sz w:val="16"/>
                      <w:szCs w:val="16"/>
                    </w:rPr>
                  </w:pPr>
                  <w:r w:rsidRPr="00217989">
                    <w:rPr>
                      <w:rFonts w:ascii="Times New Roman" w:hAnsi="Times New Roman" w:cs="Times New Roman"/>
                      <w:b/>
                      <w:sz w:val="16"/>
                      <w:szCs w:val="16"/>
                    </w:rPr>
                    <w:t>Didžiausias galimas kriterijaus balas, kai nustatomas svorio koeficientas</w:t>
                  </w:r>
                </w:p>
              </w:tc>
            </w:tr>
            <w:tr w:rsidR="00217989" w:rsidRPr="00217989" w14:paraId="0BA4104E" w14:textId="77777777" w:rsidTr="00860C5E">
              <w:tc>
                <w:tcPr>
                  <w:tcW w:w="246" w:type="pct"/>
                  <w:tcBorders>
                    <w:top w:val="single" w:sz="6" w:space="0" w:color="000000"/>
                    <w:left w:val="single" w:sz="6" w:space="0" w:color="000000"/>
                    <w:bottom w:val="single" w:sz="6" w:space="0" w:color="000000"/>
                    <w:right w:val="single" w:sz="6" w:space="0" w:color="000000"/>
                  </w:tcBorders>
                </w:tcPr>
                <w:p w14:paraId="23B54DB1"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3.</w:t>
                  </w:r>
                </w:p>
              </w:tc>
              <w:tc>
                <w:tcPr>
                  <w:tcW w:w="537" w:type="pct"/>
                  <w:tcBorders>
                    <w:top w:val="single" w:sz="6" w:space="0" w:color="000000"/>
                    <w:left w:val="single" w:sz="6" w:space="0" w:color="000000"/>
                    <w:bottom w:val="single" w:sz="6" w:space="0" w:color="000000"/>
                    <w:right w:val="single" w:sz="6" w:space="0" w:color="000000"/>
                  </w:tcBorders>
                </w:tcPr>
                <w:p w14:paraId="7D724B6D"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Prioritetinis</w:t>
                  </w:r>
                </w:p>
              </w:tc>
              <w:tc>
                <w:tcPr>
                  <w:tcW w:w="613" w:type="pct"/>
                  <w:tcBorders>
                    <w:top w:val="single" w:sz="6" w:space="0" w:color="000000"/>
                    <w:left w:val="single" w:sz="6" w:space="0" w:color="000000"/>
                    <w:bottom w:val="single" w:sz="6" w:space="0" w:color="000000"/>
                    <w:right w:val="single" w:sz="6" w:space="0" w:color="000000"/>
                  </w:tcBorders>
                </w:tcPr>
                <w:p w14:paraId="24C4836B" w14:textId="77777777" w:rsidR="00217989" w:rsidRPr="00217989" w:rsidRDefault="00217989" w:rsidP="00217989">
                  <w:pPr>
                    <w:spacing w:after="0"/>
                    <w:jc w:val="both"/>
                    <w:rPr>
                      <w:rFonts w:ascii="Times New Roman" w:hAnsi="Times New Roman" w:cs="Times New Roman"/>
                      <w:b/>
                      <w:bCs/>
                      <w:sz w:val="16"/>
                      <w:szCs w:val="16"/>
                    </w:rPr>
                  </w:pPr>
                  <w:r w:rsidRPr="00217989">
                    <w:rPr>
                      <w:rFonts w:ascii="Times New Roman" w:hAnsi="Times New Roman" w:cs="Times New Roman"/>
                      <w:b/>
                      <w:sz w:val="16"/>
                      <w:szCs w:val="16"/>
                      <w:lang w:eastAsia="lt-LT"/>
                    </w:rPr>
                    <w:t>Pareiškėjo patirtis įgyvendinant mokslinių tyrimų ir eksperimentinės plėtros (toliau – MTEP) veiklas.</w:t>
                  </w:r>
                </w:p>
              </w:tc>
              <w:tc>
                <w:tcPr>
                  <w:tcW w:w="1763" w:type="pct"/>
                  <w:tcBorders>
                    <w:top w:val="single" w:sz="6" w:space="0" w:color="000000"/>
                    <w:left w:val="single" w:sz="6" w:space="0" w:color="000000"/>
                    <w:bottom w:val="single" w:sz="6" w:space="0" w:color="000000"/>
                    <w:right w:val="single" w:sz="6" w:space="0" w:color="000000"/>
                  </w:tcBorders>
                </w:tcPr>
                <w:p w14:paraId="21F26C3A"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bCs/>
                      <w:sz w:val="16"/>
                      <w:szCs w:val="16"/>
                      <w:lang w:eastAsia="lt-LT"/>
                    </w:rPr>
                    <w:t>Prioritetas bus teikiamas tiems projektams, kurių pareiškėjai turi didesnę patirtį įgyvendinant MTEP veiklas, t. y. daugiau investavę į MTEP veiklų vykdymą.</w:t>
                  </w:r>
                  <w:r w:rsidRPr="00217989">
                    <w:rPr>
                      <w:rFonts w:ascii="Times New Roman" w:hAnsi="Times New Roman" w:cs="Times New Roman"/>
                      <w:sz w:val="16"/>
                      <w:szCs w:val="16"/>
                    </w:rPr>
                    <w:t xml:space="preserve"> </w:t>
                  </w:r>
                  <w:r w:rsidRPr="00217989">
                    <w:rPr>
                      <w:rFonts w:ascii="Times New Roman" w:hAnsi="Times New Roman" w:cs="Times New Roman"/>
                      <w:bCs/>
                      <w:sz w:val="16"/>
                      <w:szCs w:val="16"/>
                      <w:lang w:eastAsia="lt-LT"/>
                    </w:rPr>
                    <w:t>Vertinamos pareiškėjo per paskutinius 3 metus, kai įmonė veikia ilgiau kaip 3 metus, arba per įmonės veikimo laikotarpį, kai įmonė veikia trumpiau kaip 3 metus, iki PĮP pateikimo administruojančiajai institucijai dienos Valstybės duomenų agentūrai arba</w:t>
                  </w:r>
                  <w:r w:rsidRPr="00217989">
                    <w:rPr>
                      <w:rFonts w:ascii="Times New Roman" w:hAnsi="Times New Roman" w:cs="Times New Roman"/>
                      <w:sz w:val="16"/>
                      <w:szCs w:val="16"/>
                      <w:lang w:eastAsia="lt-LT"/>
                    </w:rPr>
                    <w:t xml:space="preserve"> atitinkamai užsienio valstybės atsakingai institucijai,</w:t>
                  </w:r>
                  <w:r w:rsidRPr="00217989">
                    <w:rPr>
                      <w:rFonts w:ascii="Times New Roman" w:hAnsi="Times New Roman" w:cs="Times New Roman"/>
                      <w:sz w:val="16"/>
                      <w:szCs w:val="16"/>
                    </w:rPr>
                    <w:t xml:space="preserve"> kai įmonė yra ne Lietuvos Respublikoje registruotas juridinis asmuo, </w:t>
                  </w:r>
                  <w:r w:rsidRPr="00217989">
                    <w:rPr>
                      <w:rFonts w:ascii="Times New Roman" w:hAnsi="Times New Roman" w:cs="Times New Roman"/>
                      <w:bCs/>
                      <w:sz w:val="16"/>
                      <w:szCs w:val="16"/>
                      <w:lang w:eastAsia="lt-LT"/>
                    </w:rPr>
                    <w:t xml:space="preserve">deklaruotos </w:t>
                  </w:r>
                  <w:r w:rsidRPr="00217989">
                    <w:rPr>
                      <w:rFonts w:ascii="Times New Roman" w:hAnsi="Times New Roman" w:cs="Times New Roman"/>
                      <w:sz w:val="16"/>
                      <w:szCs w:val="16"/>
                    </w:rPr>
                    <w:t>išlaidos MTEP.</w:t>
                  </w:r>
                </w:p>
                <w:p w14:paraId="6C2EA411" w14:textId="77777777" w:rsidR="00217989" w:rsidRPr="00217989" w:rsidRDefault="00217989" w:rsidP="00217989">
                  <w:pPr>
                    <w:spacing w:after="0"/>
                    <w:jc w:val="both"/>
                    <w:rPr>
                      <w:rFonts w:ascii="Times New Roman" w:hAnsi="Times New Roman" w:cs="Times New Roman"/>
                      <w:bCs/>
                      <w:sz w:val="16"/>
                      <w:szCs w:val="16"/>
                      <w:lang w:eastAsia="lt-LT"/>
                    </w:rPr>
                  </w:pPr>
                  <w:r w:rsidRPr="00217989">
                    <w:rPr>
                      <w:rFonts w:ascii="Times New Roman" w:hAnsi="Times New Roman" w:cs="Times New Roman"/>
                      <w:sz w:val="16"/>
                      <w:szCs w:val="16"/>
                    </w:rPr>
                    <w:t>Aukštesnis įvertinimas</w:t>
                  </w:r>
                  <w:r w:rsidRPr="00217989">
                    <w:rPr>
                      <w:rFonts w:ascii="Times New Roman" w:hAnsi="Times New Roman" w:cs="Times New Roman"/>
                      <w:bCs/>
                      <w:sz w:val="16"/>
                      <w:szCs w:val="16"/>
                      <w:lang w:eastAsia="lt-LT"/>
                    </w:rPr>
                    <w:t xml:space="preserve"> (daugiau balų) suteikiamas (-a) tiems projektams, kurių pareiškėjas per paskutinius 3 metus, kai įmonė veikia ilgiau kaip 3 metus, arba per įmonės veikimo laikotarpį, kai įmonė veikia trumpiau kaip 3 metus, iki PĮP pateikimo administruojančiajai institucijai dienos Valstybės duomenų agentūrai arba</w:t>
                  </w:r>
                  <w:r w:rsidRPr="00217989">
                    <w:rPr>
                      <w:rFonts w:ascii="Times New Roman" w:hAnsi="Times New Roman" w:cs="Times New Roman"/>
                      <w:sz w:val="16"/>
                      <w:szCs w:val="16"/>
                      <w:lang w:eastAsia="lt-LT"/>
                    </w:rPr>
                    <w:t xml:space="preserve"> atitinkamai užsienio valstybės atsakingai institucijai,</w:t>
                  </w:r>
                  <w:r w:rsidRPr="00217989">
                    <w:rPr>
                      <w:rFonts w:ascii="Times New Roman" w:hAnsi="Times New Roman" w:cs="Times New Roman"/>
                      <w:sz w:val="16"/>
                      <w:szCs w:val="16"/>
                    </w:rPr>
                    <w:t xml:space="preserve"> kai įmonė yra ne Lietuvos Respublikoje registruotas juridinis asmuo,</w:t>
                  </w:r>
                  <w:r w:rsidRPr="00217989">
                    <w:rPr>
                      <w:rFonts w:ascii="Times New Roman" w:hAnsi="Times New Roman" w:cs="Times New Roman"/>
                      <w:bCs/>
                      <w:sz w:val="16"/>
                      <w:szCs w:val="16"/>
                      <w:lang w:eastAsia="lt-LT"/>
                    </w:rPr>
                    <w:t xml:space="preserve"> yra deklaravęs daugiau išlaidų MTEP.</w:t>
                  </w:r>
                </w:p>
                <w:p w14:paraId="54590674" w14:textId="77777777" w:rsidR="00217989" w:rsidRPr="00217989" w:rsidRDefault="00217989" w:rsidP="00217989">
                  <w:pPr>
                    <w:spacing w:after="0"/>
                    <w:jc w:val="both"/>
                    <w:rPr>
                      <w:rFonts w:ascii="Times New Roman" w:hAnsi="Times New Roman" w:cs="Times New Roman"/>
                      <w:sz w:val="16"/>
                      <w:szCs w:val="16"/>
                      <w:lang w:eastAsia="lt-LT"/>
                    </w:rPr>
                  </w:pPr>
                  <w:r w:rsidRPr="00217989">
                    <w:rPr>
                      <w:rFonts w:ascii="Times New Roman" w:hAnsi="Times New Roman" w:cs="Times New Roman"/>
                      <w:sz w:val="16"/>
                      <w:szCs w:val="16"/>
                      <w:lang w:eastAsia="lt-LT"/>
                    </w:rPr>
                    <w:t>MTEP veiklų išlaidos vertinamos sumuojant Valstybės duomenų agentūrai arba atitinkamai užsienio valstybės atsakingai institucijai deklaruotas MTEP išlaidas per paskutinius 3 metus</w:t>
                  </w:r>
                  <w:r w:rsidRPr="00217989">
                    <w:rPr>
                      <w:rFonts w:ascii="Times New Roman" w:hAnsi="Times New Roman" w:cs="Times New Roman"/>
                      <w:bCs/>
                      <w:sz w:val="16"/>
                      <w:szCs w:val="16"/>
                      <w:lang w:eastAsia="lt-LT"/>
                    </w:rPr>
                    <w:t>, kai įmonė veikia ilgiau kaip 3 metus, arba per įmonės veikimo laikotarpį, kai įmonė veikia trumpiau kaip 3 metus,</w:t>
                  </w:r>
                  <w:r w:rsidRPr="00217989">
                    <w:rPr>
                      <w:rFonts w:ascii="Times New Roman" w:hAnsi="Times New Roman" w:cs="Times New Roman"/>
                      <w:sz w:val="16"/>
                      <w:szCs w:val="16"/>
                      <w:lang w:eastAsia="lt-LT"/>
                    </w:rPr>
                    <w:t xml:space="preserve"> iki PĮP pateikimo administruojančiajai institucijai dienos.</w:t>
                  </w:r>
                </w:p>
                <w:p w14:paraId="765967BB" w14:textId="77777777" w:rsidR="00217989" w:rsidRPr="00217989" w:rsidRDefault="00217989" w:rsidP="00217989">
                  <w:pPr>
                    <w:spacing w:after="0"/>
                    <w:jc w:val="both"/>
                    <w:rPr>
                      <w:rFonts w:ascii="Times New Roman" w:hAnsi="Times New Roman" w:cs="Times New Roman"/>
                      <w:bCs/>
                      <w:sz w:val="16"/>
                      <w:szCs w:val="16"/>
                      <w:lang w:eastAsia="lt-LT"/>
                    </w:rPr>
                  </w:pPr>
                  <w:r w:rsidRPr="00217989">
                    <w:rPr>
                      <w:rFonts w:ascii="Times New Roman" w:hAnsi="Times New Roman" w:cs="Times New Roman"/>
                      <w:sz w:val="16"/>
                      <w:szCs w:val="16"/>
                      <w:lang w:eastAsia="lt-LT"/>
                    </w:rPr>
                    <w:t>Atitiktis kriterijui vertinama pagal Valstybės duomenų agentūros duomenis, jei pareiškėjas yra Lietuvos Respublikoje registruota įmonė, arba atitinkamos užsienio valstybės atsakingos institucijos išduotą dokumentą, jei pareiškėjas yra ne Lietuvos Respublikoje registruota įmonė,</w:t>
                  </w:r>
                  <w:r w:rsidRPr="00217989">
                    <w:rPr>
                      <w:rFonts w:ascii="Times New Roman" w:hAnsi="Times New Roman" w:cs="Times New Roman"/>
                      <w:sz w:val="16"/>
                      <w:szCs w:val="16"/>
                    </w:rPr>
                    <w:t xml:space="preserve"> ir PĮP pateiktą informaciją.</w:t>
                  </w:r>
                </w:p>
                <w:p w14:paraId="5EED57BC" w14:textId="77777777" w:rsidR="00217989" w:rsidRPr="00217989" w:rsidRDefault="00217989" w:rsidP="00217989">
                  <w:pPr>
                    <w:spacing w:after="0"/>
                    <w:jc w:val="both"/>
                    <w:rPr>
                      <w:rFonts w:ascii="Times New Roman" w:hAnsi="Times New Roman" w:cs="Times New Roman"/>
                      <w:bCs/>
                      <w:sz w:val="16"/>
                      <w:szCs w:val="16"/>
                      <w:lang w:eastAsia="lt-LT"/>
                    </w:rPr>
                  </w:pPr>
                </w:p>
                <w:p w14:paraId="524BA93A" w14:textId="77777777" w:rsidR="00217989" w:rsidRPr="00217989" w:rsidRDefault="00217989" w:rsidP="00217989">
                  <w:pPr>
                    <w:spacing w:after="0"/>
                    <w:jc w:val="both"/>
                    <w:rPr>
                      <w:rFonts w:ascii="Times New Roman" w:hAnsi="Times New Roman" w:cs="Times New Roman"/>
                      <w:bCs/>
                      <w:sz w:val="16"/>
                      <w:szCs w:val="16"/>
                      <w:lang w:eastAsia="lt-LT"/>
                    </w:rPr>
                  </w:pPr>
                  <w:r w:rsidRPr="00217989">
                    <w:rPr>
                      <w:rFonts w:ascii="Times New Roman" w:hAnsi="Times New Roman" w:cs="Times New Roman"/>
                      <w:bCs/>
                      <w:sz w:val="16"/>
                      <w:szCs w:val="16"/>
                      <w:lang w:eastAsia="lt-LT"/>
                    </w:rPr>
                    <w:t>Kriterijus taikomas tik projekto vertinimo metu.</w:t>
                  </w:r>
                </w:p>
                <w:p w14:paraId="3BA7FF6C"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 xml:space="preserve">5 balai, jei  pareiškėjas Valstybės duomenų agentūrai yra deklaravęs daugiau nei 100 000 (vieną šimtą tūkstančių) eurų MTEP išlaidų; 4 balai, jei  pareiškėjas Valstybės duomenų agentūrai yra deklaravęs nuo </w:t>
                  </w:r>
                  <w:r w:rsidRPr="00217989">
                    <w:rPr>
                      <w:rFonts w:ascii="Times New Roman" w:hAnsi="Times New Roman" w:cs="Times New Roman"/>
                      <w:sz w:val="16"/>
                      <w:szCs w:val="16"/>
                      <w:lang w:val="en-US"/>
                    </w:rPr>
                    <w:t>80 000 (a</w:t>
                  </w:r>
                  <w:proofErr w:type="spellStart"/>
                  <w:r w:rsidRPr="00217989">
                    <w:rPr>
                      <w:rFonts w:ascii="Times New Roman" w:hAnsi="Times New Roman" w:cs="Times New Roman"/>
                      <w:sz w:val="16"/>
                      <w:szCs w:val="16"/>
                    </w:rPr>
                    <w:t>štuoniasdešimt</w:t>
                  </w:r>
                  <w:proofErr w:type="spellEnd"/>
                  <w:r w:rsidRPr="00217989">
                    <w:rPr>
                      <w:rFonts w:ascii="Times New Roman" w:hAnsi="Times New Roman" w:cs="Times New Roman"/>
                      <w:sz w:val="16"/>
                      <w:szCs w:val="16"/>
                    </w:rPr>
                    <w:t xml:space="preserve">  tūkstančių) eurų iki 100 000 (vieno šimto tūkstančio) eurų MTEP išlaidų; </w:t>
                  </w:r>
                  <w:r w:rsidRPr="00217989">
                    <w:rPr>
                      <w:rFonts w:ascii="Times New Roman" w:hAnsi="Times New Roman" w:cs="Times New Roman"/>
                      <w:sz w:val="16"/>
                      <w:szCs w:val="16"/>
                      <w:lang w:val="en-US"/>
                    </w:rPr>
                    <w:t xml:space="preserve">3 </w:t>
                  </w:r>
                  <w:r w:rsidRPr="00217989">
                    <w:rPr>
                      <w:rFonts w:ascii="Times New Roman" w:hAnsi="Times New Roman" w:cs="Times New Roman"/>
                      <w:sz w:val="16"/>
                      <w:szCs w:val="16"/>
                    </w:rPr>
                    <w:t xml:space="preserve">balai, jei pareiškėjas Valstybės duomenų agentūrai yra deklaravęs nuo </w:t>
                  </w:r>
                  <w:r w:rsidRPr="00217989">
                    <w:rPr>
                      <w:rFonts w:ascii="Times New Roman" w:hAnsi="Times New Roman" w:cs="Times New Roman"/>
                      <w:sz w:val="16"/>
                      <w:szCs w:val="16"/>
                      <w:lang w:val="en-US"/>
                    </w:rPr>
                    <w:t>60 000 (</w:t>
                  </w:r>
                  <w:r w:rsidRPr="00217989">
                    <w:rPr>
                      <w:rFonts w:ascii="Times New Roman" w:hAnsi="Times New Roman" w:cs="Times New Roman"/>
                      <w:sz w:val="16"/>
                      <w:szCs w:val="16"/>
                    </w:rPr>
                    <w:t xml:space="preserve">šešiasdešimt  tūkstančių) eurų iki </w:t>
                  </w:r>
                  <w:r w:rsidRPr="00217989">
                    <w:rPr>
                      <w:rFonts w:ascii="Times New Roman" w:hAnsi="Times New Roman" w:cs="Times New Roman"/>
                      <w:sz w:val="16"/>
                      <w:szCs w:val="16"/>
                    </w:rPr>
                    <w:br/>
                  </w:r>
                  <w:r w:rsidRPr="00217989">
                    <w:rPr>
                      <w:rFonts w:ascii="Times New Roman" w:hAnsi="Times New Roman" w:cs="Times New Roman"/>
                      <w:sz w:val="16"/>
                      <w:szCs w:val="16"/>
                      <w:lang w:val="en-US"/>
                    </w:rPr>
                    <w:t>80 000 (a</w:t>
                  </w:r>
                  <w:proofErr w:type="spellStart"/>
                  <w:r w:rsidRPr="00217989">
                    <w:rPr>
                      <w:rFonts w:ascii="Times New Roman" w:hAnsi="Times New Roman" w:cs="Times New Roman"/>
                      <w:sz w:val="16"/>
                      <w:szCs w:val="16"/>
                    </w:rPr>
                    <w:t>štuoniasdešimt</w:t>
                  </w:r>
                  <w:proofErr w:type="spellEnd"/>
                  <w:r w:rsidRPr="00217989">
                    <w:rPr>
                      <w:rFonts w:ascii="Times New Roman" w:hAnsi="Times New Roman" w:cs="Times New Roman"/>
                      <w:sz w:val="16"/>
                      <w:szCs w:val="16"/>
                    </w:rPr>
                    <w:t xml:space="preserve">  tūkstančių) eurų MTEP išlaidų; </w:t>
                  </w:r>
                  <w:r w:rsidRPr="00217989">
                    <w:rPr>
                      <w:rFonts w:ascii="Times New Roman" w:hAnsi="Times New Roman" w:cs="Times New Roman"/>
                      <w:sz w:val="16"/>
                      <w:szCs w:val="16"/>
                      <w:lang w:val="en-US"/>
                    </w:rPr>
                    <w:t xml:space="preserve">2 </w:t>
                  </w:r>
                  <w:proofErr w:type="spellStart"/>
                  <w:r w:rsidRPr="00217989">
                    <w:rPr>
                      <w:rFonts w:ascii="Times New Roman" w:hAnsi="Times New Roman" w:cs="Times New Roman"/>
                      <w:sz w:val="16"/>
                      <w:szCs w:val="16"/>
                      <w:lang w:val="en-US"/>
                    </w:rPr>
                    <w:t>balai</w:t>
                  </w:r>
                  <w:proofErr w:type="spellEnd"/>
                  <w:r w:rsidRPr="00217989">
                    <w:rPr>
                      <w:rFonts w:ascii="Times New Roman" w:hAnsi="Times New Roman" w:cs="Times New Roman"/>
                      <w:sz w:val="16"/>
                      <w:szCs w:val="16"/>
                      <w:lang w:val="en-US"/>
                    </w:rPr>
                    <w:t xml:space="preserve">, </w:t>
                  </w:r>
                  <w:proofErr w:type="spellStart"/>
                  <w:r w:rsidRPr="00217989">
                    <w:rPr>
                      <w:rFonts w:ascii="Times New Roman" w:hAnsi="Times New Roman" w:cs="Times New Roman"/>
                      <w:sz w:val="16"/>
                      <w:szCs w:val="16"/>
                      <w:lang w:val="en-US"/>
                    </w:rPr>
                    <w:t>jei</w:t>
                  </w:r>
                  <w:proofErr w:type="spellEnd"/>
                  <w:r w:rsidRPr="00217989">
                    <w:rPr>
                      <w:rFonts w:ascii="Times New Roman" w:hAnsi="Times New Roman" w:cs="Times New Roman"/>
                      <w:sz w:val="16"/>
                      <w:szCs w:val="16"/>
                      <w:lang w:val="en-US"/>
                    </w:rPr>
                    <w:t xml:space="preserve"> </w:t>
                  </w:r>
                  <w:r w:rsidRPr="00217989">
                    <w:rPr>
                      <w:rFonts w:ascii="Times New Roman" w:hAnsi="Times New Roman" w:cs="Times New Roman"/>
                      <w:sz w:val="16"/>
                      <w:szCs w:val="16"/>
                    </w:rPr>
                    <w:t xml:space="preserve">pareiškėjas Valstybės duomenų agentūrai yra deklaravęs nuo </w:t>
                  </w:r>
                  <w:r w:rsidRPr="00217989">
                    <w:rPr>
                      <w:rFonts w:ascii="Times New Roman" w:hAnsi="Times New Roman" w:cs="Times New Roman"/>
                      <w:sz w:val="16"/>
                      <w:szCs w:val="16"/>
                      <w:lang w:val="en-US"/>
                    </w:rPr>
                    <w:t>4</w:t>
                  </w:r>
                  <w:r w:rsidRPr="00217989">
                    <w:rPr>
                      <w:rFonts w:ascii="Times New Roman" w:hAnsi="Times New Roman" w:cs="Times New Roman"/>
                      <w:sz w:val="16"/>
                      <w:szCs w:val="16"/>
                    </w:rPr>
                    <w:t xml:space="preserve">0 000 (keturiasdešimt tūkstančių) eurų iki </w:t>
                  </w:r>
                  <w:r w:rsidRPr="00217989">
                    <w:rPr>
                      <w:rFonts w:ascii="Times New Roman" w:hAnsi="Times New Roman" w:cs="Times New Roman"/>
                      <w:sz w:val="16"/>
                      <w:szCs w:val="16"/>
                      <w:lang w:val="en-US"/>
                    </w:rPr>
                    <w:t>6</w:t>
                  </w:r>
                  <w:r w:rsidRPr="00217989">
                    <w:rPr>
                      <w:rFonts w:ascii="Times New Roman" w:hAnsi="Times New Roman" w:cs="Times New Roman"/>
                      <w:sz w:val="16"/>
                      <w:szCs w:val="16"/>
                    </w:rPr>
                    <w:t xml:space="preserve">0 000 (šešiasdešimt tūkstančių) eurų MTEP išlaidų; </w:t>
                  </w:r>
                  <w:r w:rsidRPr="00217989">
                    <w:rPr>
                      <w:rFonts w:ascii="Times New Roman" w:hAnsi="Times New Roman" w:cs="Times New Roman"/>
                      <w:sz w:val="16"/>
                      <w:szCs w:val="16"/>
                      <w:lang w:val="en-US"/>
                    </w:rPr>
                    <w:t>1 </w:t>
                  </w:r>
                  <w:proofErr w:type="spellStart"/>
                  <w:r w:rsidRPr="00217989">
                    <w:rPr>
                      <w:rFonts w:ascii="Times New Roman" w:hAnsi="Times New Roman" w:cs="Times New Roman"/>
                      <w:sz w:val="16"/>
                      <w:szCs w:val="16"/>
                      <w:lang w:val="en-US"/>
                    </w:rPr>
                    <w:t>balas</w:t>
                  </w:r>
                  <w:proofErr w:type="spellEnd"/>
                  <w:r w:rsidRPr="00217989">
                    <w:rPr>
                      <w:rFonts w:ascii="Times New Roman" w:hAnsi="Times New Roman" w:cs="Times New Roman"/>
                      <w:sz w:val="16"/>
                      <w:szCs w:val="16"/>
                      <w:lang w:val="en-US"/>
                    </w:rPr>
                    <w:t xml:space="preserve">, </w:t>
                  </w:r>
                  <w:proofErr w:type="spellStart"/>
                  <w:r w:rsidRPr="00217989">
                    <w:rPr>
                      <w:rFonts w:ascii="Times New Roman" w:hAnsi="Times New Roman" w:cs="Times New Roman"/>
                      <w:sz w:val="16"/>
                      <w:szCs w:val="16"/>
                      <w:lang w:val="en-US"/>
                    </w:rPr>
                    <w:t>jei</w:t>
                  </w:r>
                  <w:proofErr w:type="spellEnd"/>
                  <w:r w:rsidRPr="00217989">
                    <w:rPr>
                      <w:rFonts w:ascii="Times New Roman" w:hAnsi="Times New Roman" w:cs="Times New Roman"/>
                      <w:sz w:val="16"/>
                      <w:szCs w:val="16"/>
                      <w:lang w:val="en-US"/>
                    </w:rPr>
                    <w:t xml:space="preserve"> </w:t>
                  </w:r>
                  <w:proofErr w:type="spellStart"/>
                  <w:r w:rsidRPr="00217989">
                    <w:rPr>
                      <w:rFonts w:ascii="Times New Roman" w:hAnsi="Times New Roman" w:cs="Times New Roman"/>
                      <w:sz w:val="16"/>
                      <w:szCs w:val="16"/>
                      <w:lang w:val="en-US"/>
                    </w:rPr>
                    <w:t>parei</w:t>
                  </w:r>
                  <w:r w:rsidRPr="00217989">
                    <w:rPr>
                      <w:rFonts w:ascii="Times New Roman" w:hAnsi="Times New Roman" w:cs="Times New Roman"/>
                      <w:sz w:val="16"/>
                      <w:szCs w:val="16"/>
                    </w:rPr>
                    <w:t>škėjas</w:t>
                  </w:r>
                  <w:proofErr w:type="spellEnd"/>
                  <w:r w:rsidRPr="00217989">
                    <w:rPr>
                      <w:rFonts w:ascii="Times New Roman" w:hAnsi="Times New Roman" w:cs="Times New Roman"/>
                      <w:sz w:val="16"/>
                      <w:szCs w:val="16"/>
                    </w:rPr>
                    <w:t xml:space="preserve"> Valstybės duomenų agentūrai yra deklaravęs iki 40 000 (keturiasdešimt tūkstančių) eurų MTEP išlaidų.</w:t>
                  </w:r>
                </w:p>
              </w:tc>
              <w:tc>
                <w:tcPr>
                  <w:tcW w:w="615" w:type="pct"/>
                  <w:tcBorders>
                    <w:top w:val="single" w:sz="6" w:space="0" w:color="000000"/>
                    <w:left w:val="single" w:sz="6" w:space="0" w:color="000000"/>
                    <w:bottom w:val="single" w:sz="6" w:space="0" w:color="000000"/>
                    <w:right w:val="single" w:sz="6" w:space="0" w:color="000000"/>
                  </w:tcBorders>
                </w:tcPr>
                <w:p w14:paraId="36FE948C"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5 (</w:t>
                  </w:r>
                  <w:r w:rsidRPr="00217989">
                    <w:rPr>
                      <w:rFonts w:ascii="Times New Roman" w:hAnsi="Times New Roman" w:cs="Times New Roman"/>
                      <w:color w:val="000000"/>
                      <w:sz w:val="16"/>
                      <w:szCs w:val="16"/>
                    </w:rPr>
                    <w:t>Y</w:t>
                  </w:r>
                  <w:r w:rsidRPr="00217989">
                    <w:rPr>
                      <w:rFonts w:ascii="Times New Roman" w:hAnsi="Times New Roman" w:cs="Times New Roman"/>
                      <w:color w:val="000000"/>
                      <w:sz w:val="16"/>
                      <w:szCs w:val="16"/>
                      <w:vertAlign w:val="subscript"/>
                      <w:lang w:val="en-US"/>
                    </w:rPr>
                    <w:t>1</w:t>
                  </w:r>
                  <w:r w:rsidRPr="00217989">
                    <w:rPr>
                      <w:rFonts w:ascii="Times New Roman" w:hAnsi="Times New Roman" w:cs="Times New Roman"/>
                      <w:sz w:val="16"/>
                      <w:szCs w:val="16"/>
                    </w:rPr>
                    <w:t>)</w:t>
                  </w:r>
                </w:p>
              </w:tc>
              <w:tc>
                <w:tcPr>
                  <w:tcW w:w="613" w:type="pct"/>
                  <w:tcBorders>
                    <w:top w:val="single" w:sz="6" w:space="0" w:color="000000"/>
                    <w:left w:val="single" w:sz="6" w:space="0" w:color="000000"/>
                    <w:bottom w:val="single" w:sz="6" w:space="0" w:color="000000"/>
                    <w:right w:val="single" w:sz="6" w:space="0" w:color="000000"/>
                  </w:tcBorders>
                </w:tcPr>
                <w:p w14:paraId="5F958F2E"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lang w:val="en-US"/>
                    </w:rPr>
                    <w:t>20 (</w:t>
                  </w:r>
                  <w:r w:rsidRPr="00217989">
                    <w:rPr>
                      <w:rFonts w:ascii="Times New Roman" w:hAnsi="Times New Roman" w:cs="Times New Roman"/>
                      <w:color w:val="000000"/>
                      <w:sz w:val="16"/>
                      <w:szCs w:val="16"/>
                    </w:rPr>
                    <w:t>S</w:t>
                  </w:r>
                  <w:r w:rsidRPr="00217989">
                    <w:rPr>
                      <w:rFonts w:ascii="Times New Roman" w:hAnsi="Times New Roman" w:cs="Times New Roman"/>
                      <w:color w:val="000000"/>
                      <w:sz w:val="16"/>
                      <w:szCs w:val="16"/>
                      <w:vertAlign w:val="subscript"/>
                    </w:rPr>
                    <w:t>1</w:t>
                  </w:r>
                  <w:r w:rsidRPr="00217989">
                    <w:rPr>
                      <w:rFonts w:ascii="Times New Roman" w:hAnsi="Times New Roman" w:cs="Times New Roman"/>
                      <w:sz w:val="16"/>
                      <w:szCs w:val="16"/>
                      <w:lang w:val="en-US"/>
                    </w:rPr>
                    <w:t>)</w:t>
                  </w:r>
                </w:p>
              </w:tc>
              <w:tc>
                <w:tcPr>
                  <w:tcW w:w="613" w:type="pct"/>
                  <w:tcBorders>
                    <w:top w:val="single" w:sz="6" w:space="0" w:color="000000"/>
                    <w:left w:val="single" w:sz="6" w:space="0" w:color="000000"/>
                    <w:bottom w:val="single" w:sz="6" w:space="0" w:color="000000"/>
                    <w:right w:val="single" w:sz="6" w:space="0" w:color="000000"/>
                  </w:tcBorders>
                </w:tcPr>
                <w:p w14:paraId="07A2CD21"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100</w:t>
                  </w:r>
                </w:p>
              </w:tc>
            </w:tr>
            <w:tr w:rsidR="00217989" w:rsidRPr="00217989" w14:paraId="77340E1B" w14:textId="77777777" w:rsidTr="00860C5E">
              <w:tc>
                <w:tcPr>
                  <w:tcW w:w="3774" w:type="pct"/>
                  <w:gridSpan w:val="5"/>
                  <w:tcBorders>
                    <w:top w:val="single" w:sz="6" w:space="0" w:color="000000"/>
                    <w:left w:val="single" w:sz="6" w:space="0" w:color="000000"/>
                    <w:bottom w:val="single" w:sz="6" w:space="0" w:color="000000"/>
                    <w:right w:val="single" w:sz="6" w:space="0" w:color="000000"/>
                  </w:tcBorders>
                </w:tcPr>
                <w:p w14:paraId="30124559"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color w:val="000000"/>
                      <w:sz w:val="16"/>
                      <w:szCs w:val="16"/>
                    </w:rPr>
                    <w:t>Minimali privaloma surinkti balų suma</w:t>
                  </w:r>
                </w:p>
              </w:tc>
              <w:tc>
                <w:tcPr>
                  <w:tcW w:w="613" w:type="pct"/>
                  <w:tcBorders>
                    <w:top w:val="single" w:sz="6" w:space="0" w:color="000000"/>
                    <w:left w:val="single" w:sz="6" w:space="0" w:color="000000"/>
                    <w:bottom w:val="single" w:sz="6" w:space="0" w:color="000000"/>
                    <w:right w:val="single" w:sz="6" w:space="0" w:color="000000"/>
                  </w:tcBorders>
                </w:tcPr>
                <w:p w14:paraId="47FB25F9" w14:textId="77777777" w:rsidR="00217989" w:rsidRPr="00217989" w:rsidRDefault="00217989" w:rsidP="00217989">
                  <w:pPr>
                    <w:spacing w:after="0"/>
                    <w:jc w:val="both"/>
                    <w:rPr>
                      <w:rFonts w:ascii="Times New Roman" w:hAnsi="Times New Roman" w:cs="Times New Roman"/>
                      <w:sz w:val="16"/>
                      <w:szCs w:val="16"/>
                    </w:rPr>
                  </w:pPr>
                </w:p>
              </w:tc>
              <w:tc>
                <w:tcPr>
                  <w:tcW w:w="613" w:type="pct"/>
                  <w:tcBorders>
                    <w:top w:val="single" w:sz="6" w:space="0" w:color="000000"/>
                    <w:left w:val="single" w:sz="6" w:space="0" w:color="000000"/>
                    <w:bottom w:val="single" w:sz="6" w:space="0" w:color="000000"/>
                    <w:right w:val="single" w:sz="6" w:space="0" w:color="000000"/>
                  </w:tcBorders>
                </w:tcPr>
                <w:p w14:paraId="08EC959B"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20</w:t>
                  </w:r>
                </w:p>
              </w:tc>
            </w:tr>
            <w:tr w:rsidR="00217989" w:rsidRPr="00217989" w14:paraId="2C06175E" w14:textId="77777777" w:rsidTr="00860C5E">
              <w:tc>
                <w:tcPr>
                  <w:tcW w:w="3774" w:type="pct"/>
                  <w:gridSpan w:val="5"/>
                  <w:tcBorders>
                    <w:top w:val="single" w:sz="6" w:space="0" w:color="000000"/>
                    <w:left w:val="single" w:sz="6" w:space="0" w:color="000000"/>
                    <w:bottom w:val="single" w:sz="6" w:space="0" w:color="000000"/>
                    <w:right w:val="single" w:sz="6" w:space="0" w:color="000000"/>
                  </w:tcBorders>
                </w:tcPr>
                <w:p w14:paraId="230E27DB"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color w:val="000000"/>
                      <w:sz w:val="16"/>
                      <w:szCs w:val="16"/>
                    </w:rPr>
                    <w:t>Maksimali galima balų suma (apvalinama iki sveikojo skaičiaus)</w:t>
                  </w:r>
                </w:p>
              </w:tc>
              <w:tc>
                <w:tcPr>
                  <w:tcW w:w="613" w:type="pct"/>
                  <w:tcBorders>
                    <w:top w:val="single" w:sz="6" w:space="0" w:color="000000"/>
                    <w:left w:val="single" w:sz="6" w:space="0" w:color="000000"/>
                    <w:bottom w:val="single" w:sz="6" w:space="0" w:color="000000"/>
                    <w:right w:val="single" w:sz="6" w:space="0" w:color="000000"/>
                  </w:tcBorders>
                </w:tcPr>
                <w:p w14:paraId="711BD4BF" w14:textId="77777777" w:rsidR="00217989" w:rsidRPr="00217989" w:rsidRDefault="00217989" w:rsidP="00217989">
                  <w:pPr>
                    <w:spacing w:after="0"/>
                    <w:jc w:val="both"/>
                    <w:rPr>
                      <w:rFonts w:ascii="Times New Roman" w:hAnsi="Times New Roman" w:cs="Times New Roman"/>
                      <w:sz w:val="16"/>
                      <w:szCs w:val="16"/>
                    </w:rPr>
                  </w:pPr>
                </w:p>
              </w:tc>
              <w:tc>
                <w:tcPr>
                  <w:tcW w:w="613" w:type="pct"/>
                  <w:tcBorders>
                    <w:top w:val="single" w:sz="6" w:space="0" w:color="000000"/>
                    <w:left w:val="single" w:sz="6" w:space="0" w:color="000000"/>
                    <w:bottom w:val="single" w:sz="6" w:space="0" w:color="000000"/>
                    <w:right w:val="single" w:sz="6" w:space="0" w:color="000000"/>
                  </w:tcBorders>
                </w:tcPr>
                <w:p w14:paraId="53BD9B92"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sz w:val="16"/>
                      <w:szCs w:val="16"/>
                    </w:rPr>
                    <w:t>100</w:t>
                  </w:r>
                </w:p>
              </w:tc>
            </w:tr>
            <w:tr w:rsidR="00217989" w:rsidRPr="00217989" w14:paraId="293EDFDB" w14:textId="77777777" w:rsidTr="00217989">
              <w:tc>
                <w:tcPr>
                  <w:tcW w:w="5000" w:type="pct"/>
                  <w:gridSpan w:val="7"/>
                  <w:tcBorders>
                    <w:top w:val="single" w:sz="6" w:space="0" w:color="000000"/>
                    <w:left w:val="single" w:sz="6" w:space="0" w:color="000000"/>
                    <w:bottom w:val="single" w:sz="6" w:space="0" w:color="000000"/>
                    <w:right w:val="single" w:sz="6" w:space="0" w:color="000000"/>
                  </w:tcBorders>
                </w:tcPr>
                <w:p w14:paraId="00BB3723"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color w:val="000000"/>
                      <w:sz w:val="16"/>
                      <w:szCs w:val="16"/>
                    </w:rPr>
                    <w:lastRenderedPageBreak/>
                    <w:t>Balas apskaičiuojamas pagal formulę, kurioje P – projekto surinktas balų skaičius, Y – kriterijaus gautas vertinimo balas ir S – kriterijui suteiktas svorio koeficientas: P = Y</w:t>
                  </w:r>
                  <w:r w:rsidRPr="00217989">
                    <w:rPr>
                      <w:rFonts w:ascii="Times New Roman" w:hAnsi="Times New Roman" w:cs="Times New Roman"/>
                      <w:color w:val="000000"/>
                      <w:sz w:val="16"/>
                      <w:szCs w:val="16"/>
                      <w:vertAlign w:val="subscript"/>
                    </w:rPr>
                    <w:t>1</w:t>
                  </w:r>
                  <w:r w:rsidRPr="00217989">
                    <w:rPr>
                      <w:rFonts w:ascii="Times New Roman" w:hAnsi="Times New Roman" w:cs="Times New Roman"/>
                      <w:color w:val="000000"/>
                      <w:sz w:val="16"/>
                      <w:szCs w:val="16"/>
                    </w:rPr>
                    <w:t xml:space="preserve"> * S</w:t>
                  </w:r>
                  <w:r w:rsidRPr="00217989">
                    <w:rPr>
                      <w:rFonts w:ascii="Times New Roman" w:hAnsi="Times New Roman" w:cs="Times New Roman"/>
                      <w:color w:val="000000"/>
                      <w:sz w:val="16"/>
                      <w:szCs w:val="16"/>
                      <w:vertAlign w:val="subscript"/>
                    </w:rPr>
                    <w:t>1</w:t>
                  </w:r>
                  <w:r w:rsidRPr="00217989">
                    <w:rPr>
                      <w:rFonts w:ascii="Times New Roman" w:hAnsi="Times New Roman" w:cs="Times New Roman"/>
                      <w:color w:val="000000"/>
                      <w:sz w:val="16"/>
                      <w:szCs w:val="16"/>
                    </w:rPr>
                    <w:t>.</w:t>
                  </w:r>
                </w:p>
              </w:tc>
            </w:tr>
            <w:tr w:rsidR="00217989" w:rsidRPr="00217989" w14:paraId="6CF3604F" w14:textId="77777777" w:rsidTr="00217989">
              <w:tc>
                <w:tcPr>
                  <w:tcW w:w="5000" w:type="pct"/>
                  <w:gridSpan w:val="7"/>
                  <w:tcBorders>
                    <w:top w:val="single" w:sz="6" w:space="0" w:color="000000"/>
                    <w:left w:val="single" w:sz="6" w:space="0" w:color="000000"/>
                    <w:bottom w:val="single" w:sz="6" w:space="0" w:color="000000"/>
                    <w:right w:val="single" w:sz="6" w:space="0" w:color="000000"/>
                  </w:tcBorders>
                </w:tcPr>
                <w:p w14:paraId="6C1E997E" w14:textId="77777777" w:rsidR="00217989" w:rsidRPr="00217989" w:rsidRDefault="00217989" w:rsidP="00217989">
                  <w:pPr>
                    <w:spacing w:after="0"/>
                    <w:jc w:val="both"/>
                    <w:rPr>
                      <w:rFonts w:ascii="Times New Roman" w:hAnsi="Times New Roman" w:cs="Times New Roman"/>
                      <w:sz w:val="16"/>
                      <w:szCs w:val="16"/>
                    </w:rPr>
                  </w:pPr>
                  <w:r w:rsidRPr="00217989">
                    <w:rPr>
                      <w:rFonts w:ascii="Times New Roman" w:hAnsi="Times New Roman" w:cs="Times New Roman"/>
                      <w:color w:val="000000"/>
                      <w:sz w:val="16"/>
                      <w:szCs w:val="16"/>
                    </w:rPr>
                    <w:t>Jei projektas vertinimo metu nesurenka šiame Aprašo punkte nurodytos minimalios balų sumos, PĮP atmetamas. Jeigu projektams suteikti vienodi balai pagal šiame Aprašo punkte nurodytą prioritetinį atrankos kriterijų, šie projektai nurodomi PĮP vertinimo ataskaitos sąraše „Projektai, kuriems rekomenduojama skirti finansavimą“ pagal PĮP pateikimo laiką.</w:t>
                  </w:r>
                </w:p>
              </w:tc>
            </w:tr>
          </w:tbl>
          <w:p w14:paraId="15523968" w14:textId="75071E22" w:rsidR="00291C2F" w:rsidRPr="00217989" w:rsidRDefault="00291C2F" w:rsidP="00217989">
            <w:pPr>
              <w:rPr>
                <w:rFonts w:ascii="Times New Roman" w:hAnsi="Times New Roman" w:cs="Times New Roman"/>
              </w:rPr>
            </w:pPr>
          </w:p>
        </w:tc>
      </w:tr>
      <w:tr w:rsidR="00D548BA" w:rsidRPr="00365B8A" w14:paraId="31C64CB8" w14:textId="77777777" w:rsidTr="64065E92">
        <w:trPr>
          <w:cantSplit/>
          <w:trHeight w:val="268"/>
        </w:trPr>
        <w:tc>
          <w:tcPr>
            <w:tcW w:w="851" w:type="dxa"/>
          </w:tcPr>
          <w:p w14:paraId="31C64CB4" w14:textId="7CA25471"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6"/>
          </w:tcPr>
          <w:p w14:paraId="31C64CB7" w14:textId="3A0B972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D548BA" w:rsidRPr="00365B8A" w14:paraId="31C64CC6" w14:textId="77777777" w:rsidTr="64065E92">
        <w:trPr>
          <w:cantSplit/>
          <w:trHeight w:val="300"/>
        </w:trPr>
        <w:tc>
          <w:tcPr>
            <w:tcW w:w="851" w:type="dxa"/>
          </w:tcPr>
          <w:p w14:paraId="31C64CC2" w14:textId="03990575" w:rsidR="00D548BA" w:rsidRPr="00365B8A" w:rsidRDefault="00D548BA" w:rsidP="00D548BA">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31C64CC5" w14:textId="78F0A1F4" w:rsidR="00D548BA" w:rsidRPr="00365B8A" w:rsidRDefault="005D4FCE" w:rsidP="00D548BA">
            <w:pPr>
              <w:jc w:val="both"/>
              <w:rPr>
                <w:rFonts w:ascii="Times New Roman" w:hAnsi="Times New Roman" w:cs="Times New Roman"/>
                <w:i/>
              </w:rPr>
            </w:pPr>
            <w:r w:rsidRPr="0046332B">
              <w:rPr>
                <w:rFonts w:ascii="Times New Roman" w:hAnsi="Times New Roman" w:cs="Times New Roman"/>
                <w:color w:val="212529"/>
                <w:shd w:val="clear" w:color="auto" w:fill="FFFFFF"/>
              </w:rPr>
              <w:t>Parengtas PĮP (su visais privalomais priedais) teikiamas per 2021-2027 m. Duomenų mainų svetainę (DMS) adresu </w:t>
            </w:r>
            <w:hyperlink r:id="rId19" w:tgtFrame="_blank" w:history="1">
              <w:r w:rsidRPr="009B6EEA">
                <w:rPr>
                  <w:rStyle w:val="Hipersaitas"/>
                  <w:rFonts w:ascii="Times New Roman" w:hAnsi="Times New Roman" w:cs="Times New Roman"/>
                  <w:color w:val="2E74B5" w:themeColor="accent1" w:themeShade="BF"/>
                  <w:shd w:val="clear" w:color="auto" w:fill="FFFFFF"/>
                </w:rPr>
                <w:t>https://dms.investis.lt</w:t>
              </w:r>
            </w:hyperlink>
            <w:r w:rsidRPr="0046332B">
              <w:rPr>
                <w:rFonts w:ascii="Times New Roman" w:hAnsi="Times New Roman" w:cs="Times New Roman"/>
                <w:color w:val="212529"/>
                <w:shd w:val="clear" w:color="auto" w:fill="FFFFFF"/>
              </w:rPr>
              <w:t>.</w:t>
            </w:r>
          </w:p>
        </w:tc>
      </w:tr>
      <w:tr w:rsidR="00D548BA" w:rsidRPr="00365B8A" w14:paraId="31C64CCF" w14:textId="77777777" w:rsidTr="64065E92">
        <w:trPr>
          <w:cantSplit/>
          <w:trHeight w:val="5800"/>
        </w:trPr>
        <w:tc>
          <w:tcPr>
            <w:tcW w:w="851" w:type="dxa"/>
          </w:tcPr>
          <w:p w14:paraId="31C64CCC" w14:textId="04F6DFB8" w:rsidR="00D548BA" w:rsidRPr="00365B8A" w:rsidRDefault="00D548BA" w:rsidP="00D548BA">
            <w:pPr>
              <w:rPr>
                <w:rFonts w:ascii="Times New Roman" w:hAnsi="Times New Roman" w:cs="Times New Roman"/>
                <w:b/>
              </w:rPr>
            </w:pPr>
            <w:r w:rsidRPr="00365B8A">
              <w:rPr>
                <w:rFonts w:ascii="Times New Roman" w:hAnsi="Times New Roman" w:cs="Times New Roman"/>
                <w:b/>
              </w:rPr>
              <w:t xml:space="preserve">2.17.2. </w:t>
            </w:r>
          </w:p>
        </w:tc>
        <w:tc>
          <w:tcPr>
            <w:tcW w:w="3261" w:type="dxa"/>
            <w:gridSpan w:val="2"/>
          </w:tcPr>
          <w:p w14:paraId="31C64CCD" w14:textId="11EBB7F9" w:rsidR="00D548BA" w:rsidRPr="00365B8A" w:rsidRDefault="00D548BA" w:rsidP="09EB2251">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D548BA" w:rsidRPr="00365B8A" w:rsidDel="0090656A" w:rsidRDefault="00D548BA" w:rsidP="09EB2251">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6F92CA4E" w:rsidR="507804FE" w:rsidRPr="00365B8A" w:rsidRDefault="008A4718" w:rsidP="09EB2251">
            <w:pPr>
              <w:rPr>
                <w:rFonts w:ascii="Times New Roman" w:eastAsia="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D5018">
                  <w:rPr>
                    <w:rFonts w:ascii="MS Gothic" w:eastAsia="MS Gothic" w:hAnsi="MS Gothic" w:cs="Times New Roman" w:hint="eastAsia"/>
                  </w:rPr>
                  <w:t>☐</w:t>
                </w:r>
              </w:sdtContent>
            </w:sdt>
            <w:r w:rsidR="00D548BA" w:rsidRPr="00365B8A">
              <w:rPr>
                <w:rFonts w:ascii="Times New Roman" w:hAnsi="Times New Roman" w:cs="Times New Roman"/>
              </w:rPr>
              <w:t xml:space="preserve"> </w:t>
            </w:r>
            <w:r w:rsidR="507804FE" w:rsidRPr="00365B8A">
              <w:rPr>
                <w:rFonts w:ascii="Times New Roman" w:eastAsia="Times New Roman" w:hAnsi="Times New Roman" w:cs="Times New Roman"/>
              </w:rPr>
              <w:t>Partnerio deklaracija</w:t>
            </w:r>
            <w:r w:rsidR="3E6CB4E1" w:rsidRPr="00365B8A">
              <w:rPr>
                <w:rFonts w:ascii="Times New Roman" w:eastAsia="Times New Roman" w:hAnsi="Times New Roman" w:cs="Times New Roman"/>
              </w:rPr>
              <w:t xml:space="preserve"> (jei projektas įgyvendinamas su partneriu (-</w:t>
            </w:r>
            <w:proofErr w:type="spellStart"/>
            <w:r w:rsidR="3E6CB4E1" w:rsidRPr="00365B8A">
              <w:rPr>
                <w:rFonts w:ascii="Times New Roman" w:eastAsia="Times New Roman" w:hAnsi="Times New Roman" w:cs="Times New Roman"/>
              </w:rPr>
              <w:t>iais</w:t>
            </w:r>
            <w:proofErr w:type="spellEnd"/>
            <w:r w:rsidR="3E6CB4E1" w:rsidRPr="00365B8A">
              <w:rPr>
                <w:rFonts w:ascii="Times New Roman" w:eastAsia="Times New Roman" w:hAnsi="Times New Roman" w:cs="Times New Roman"/>
              </w:rPr>
              <w:t>)</w:t>
            </w:r>
            <w:r w:rsidR="5CB71AF9" w:rsidRPr="00365B8A">
              <w:rPr>
                <w:rFonts w:ascii="Times New Roman" w:eastAsia="Times New Roman" w:hAnsi="Times New Roman" w:cs="Times New Roman"/>
              </w:rPr>
              <w:t>)</w:t>
            </w:r>
            <w:r w:rsidR="3E6CB4E1" w:rsidRPr="00365B8A">
              <w:rPr>
                <w:rFonts w:ascii="Times New Roman" w:eastAsia="Times New Roman" w:hAnsi="Times New Roman" w:cs="Times New Roman"/>
              </w:rPr>
              <w:t xml:space="preserve"> </w:t>
            </w:r>
            <w:r w:rsidR="507804FE" w:rsidRPr="00365B8A">
              <w:rPr>
                <w:rFonts w:ascii="Times New Roman" w:eastAsia="Times New Roman" w:hAnsi="Times New Roman" w:cs="Times New Roman"/>
              </w:rPr>
              <w:t>(PAFT 1 priedo 1 priedas)</w:t>
            </w:r>
            <w:r w:rsidR="00252667">
              <w:rPr>
                <w:rFonts w:ascii="Times New Roman" w:eastAsia="Times New Roman" w:hAnsi="Times New Roman" w:cs="Times New Roman"/>
              </w:rPr>
              <w:t xml:space="preserve"> </w:t>
            </w:r>
            <w:hyperlink r:id="rId20" w:history="1">
              <w:r w:rsidR="00252667"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34A512B1" w:rsidRPr="00365B8A" w:rsidRDefault="34A512B1" w:rsidP="09EB2251">
            <w:pPr>
              <w:rPr>
                <w:rFonts w:ascii="Times New Roman" w:hAnsi="Times New Roman" w:cs="Times New Roman"/>
              </w:rPr>
            </w:pPr>
          </w:p>
          <w:p w14:paraId="0A3D5DF9" w14:textId="4B4E98E2" w:rsidR="38C431A9" w:rsidRPr="00365B8A" w:rsidRDefault="008A4718" w:rsidP="09EB2251">
            <w:pPr>
              <w:rPr>
                <w:rFonts w:ascii="Times New Roman" w:eastAsia="Times New Roman" w:hAnsi="Times New Roman" w:cs="Times New Roman"/>
              </w:rPr>
            </w:pPr>
            <w:sdt>
              <w:sdtPr>
                <w:rPr>
                  <w:rFonts w:ascii="Times New Roman" w:hAnsi="Times New Roman" w:cs="Times New Roman"/>
                </w:rPr>
                <w:id w:val="1132599804"/>
                <w14:checkbox>
                  <w14:checked w14:val="0"/>
                  <w14:checkedState w14:val="2612" w14:font="MS Gothic"/>
                  <w14:uncheckedState w14:val="2610" w14:font="MS Gothic"/>
                </w14:checkbox>
              </w:sdtPr>
              <w:sdtEndPr/>
              <w:sdtContent>
                <w:r w:rsidR="00FD5018">
                  <w:rPr>
                    <w:rFonts w:ascii="MS Gothic" w:eastAsia="MS Gothic" w:hAnsi="MS Gothic" w:cs="Times New Roman" w:hint="eastAsia"/>
                  </w:rPr>
                  <w:t>☐</w:t>
                </w:r>
              </w:sdtContent>
            </w:sdt>
            <w:r w:rsidR="09EB2251" w:rsidRPr="00365B8A">
              <w:rPr>
                <w:rFonts w:ascii="Times New Roman" w:hAnsi="Times New Roman" w:cs="Times New Roman"/>
              </w:rPr>
              <w:t xml:space="preserve"> </w:t>
            </w:r>
            <w:r w:rsidR="09EB2251" w:rsidRPr="00365B8A">
              <w:rPr>
                <w:rFonts w:ascii="Times New Roman" w:eastAsia="Times New Roman" w:hAnsi="Times New Roman" w:cs="Times New Roman"/>
              </w:rPr>
              <w:t>Informacija apie projekto biudžeto paskirstymą pagal pareiškėjus ir partnerius (jei projektas įgyvendinamas su partneriu (-</w:t>
            </w:r>
            <w:proofErr w:type="spellStart"/>
            <w:r w:rsidR="09EB2251" w:rsidRPr="00365B8A">
              <w:rPr>
                <w:rFonts w:ascii="Times New Roman" w:eastAsia="Times New Roman" w:hAnsi="Times New Roman" w:cs="Times New Roman"/>
              </w:rPr>
              <w:t>iais</w:t>
            </w:r>
            <w:proofErr w:type="spellEnd"/>
            <w:r w:rsidR="09EB2251" w:rsidRPr="00365B8A">
              <w:rPr>
                <w:rFonts w:ascii="Times New Roman" w:eastAsia="Times New Roman" w:hAnsi="Times New Roman" w:cs="Times New Roman"/>
              </w:rPr>
              <w:t xml:space="preserve">)) (PAFT 1 priedo 2 priedas) </w:t>
            </w:r>
            <w:hyperlink r:id="rId21">
              <w:r w:rsidR="09EB2251"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B7C14" w:rsidRPr="00365B8A" w:rsidRDefault="00D548BA" w:rsidP="09EB2251">
            <w:pPr>
              <w:rPr>
                <w:rFonts w:ascii="Times New Roman" w:hAnsi="Times New Roman" w:cs="Times New Roman"/>
              </w:rPr>
            </w:pPr>
            <w:r w:rsidRPr="00365B8A">
              <w:rPr>
                <w:rFonts w:ascii="Times New Roman" w:hAnsi="Times New Roman" w:cs="Times New Roman"/>
              </w:rPr>
              <w:t xml:space="preserve"> </w:t>
            </w:r>
          </w:p>
          <w:p w14:paraId="408FE66F" w14:textId="053CF12A" w:rsidR="00F11818" w:rsidRPr="00365B8A" w:rsidRDefault="008A4718" w:rsidP="09EB2251">
            <w:sdt>
              <w:sdtPr>
                <w:rPr>
                  <w:rFonts w:ascii="Times New Roman" w:hAnsi="Times New Roman" w:cs="Times New Roman"/>
                </w:rPr>
                <w:id w:val="-696077137"/>
                <w14:checkbox>
                  <w14:checked w14:val="1"/>
                  <w14:checkedState w14:val="2612" w14:font="MS Gothic"/>
                  <w14:uncheckedState w14:val="2610" w14:font="MS Gothic"/>
                </w14:checkbox>
              </w:sdtPr>
              <w:sdtEndPr/>
              <w:sdtContent>
                <w:r w:rsidR="008F7234">
                  <w:rPr>
                    <w:rFonts w:ascii="MS Gothic" w:eastAsia="MS Gothic" w:hAnsi="MS Gothic" w:cs="Times New Roman" w:hint="eastAsia"/>
                  </w:rPr>
                  <w:t>☒</w:t>
                </w:r>
              </w:sdtContent>
            </w:sdt>
            <w:r w:rsidR="2510A208" w:rsidRPr="00365B8A">
              <w:rPr>
                <w:rFonts w:ascii="Times New Roman" w:eastAsia="Times New Roman" w:hAnsi="Times New Roman" w:cs="Times New Roman"/>
              </w:rPr>
              <w:t xml:space="preserve"> </w:t>
            </w:r>
            <w:r w:rsidR="6F7CD42D" w:rsidRPr="00365B8A">
              <w:rPr>
                <w:rFonts w:ascii="Times New Roman" w:eastAsia="Times New Roman" w:hAnsi="Times New Roman" w:cs="Times New Roman"/>
              </w:rPr>
              <w:t xml:space="preserve">Informacija apie pareiškėjui arba partneriui suteiktą ar planuojamą gauti valstybės pagalbą (išskyrus de </w:t>
            </w:r>
            <w:proofErr w:type="spellStart"/>
            <w:r w:rsidR="6F7CD42D" w:rsidRPr="00365B8A">
              <w:rPr>
                <w:rFonts w:ascii="Times New Roman" w:eastAsia="Times New Roman" w:hAnsi="Times New Roman" w:cs="Times New Roman"/>
              </w:rPr>
              <w:t>minimis</w:t>
            </w:r>
            <w:proofErr w:type="spellEnd"/>
            <w:r w:rsidR="6F7CD42D" w:rsidRPr="00365B8A">
              <w:rPr>
                <w:rFonts w:ascii="Times New Roman" w:eastAsia="Times New Roman" w:hAnsi="Times New Roman" w:cs="Times New Roman"/>
              </w:rPr>
              <w:t xml:space="preserve">) (PAFT 1 priedo 4 priedas) </w:t>
            </w:r>
            <w:hyperlink r:id="rId22" w:history="1">
              <w:r w:rsidR="00252667"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A5168F" w:rsidRPr="00365B8A">
              <w:t xml:space="preserve"> </w:t>
            </w:r>
          </w:p>
          <w:p w14:paraId="74119969" w14:textId="77777777" w:rsidR="00DD76B5" w:rsidRPr="00365B8A" w:rsidRDefault="00DD76B5" w:rsidP="09EB2251">
            <w:pPr>
              <w:rPr>
                <w:rFonts w:ascii="Times New Roman" w:hAnsi="Times New Roman" w:cs="Times New Roman"/>
              </w:rPr>
            </w:pPr>
          </w:p>
          <w:p w14:paraId="0A10E21C" w14:textId="2B602D05" w:rsidR="00D548BA" w:rsidRPr="00365B8A" w:rsidRDefault="008A4718" w:rsidP="09EB2251">
            <w:sdt>
              <w:sdtPr>
                <w:rPr>
                  <w:rFonts w:ascii="Times New Roman" w:hAnsi="Times New Roman" w:cs="Times New Roman"/>
                </w:rPr>
                <w:id w:val="2107612019"/>
                <w14:checkbox>
                  <w14:checked w14:val="0"/>
                  <w14:checkedState w14:val="2612" w14:font="MS Gothic"/>
                  <w14:uncheckedState w14:val="2610" w14:font="MS Gothic"/>
                </w14:checkbox>
              </w:sdtPr>
              <w:sdtEndPr/>
              <w:sdtContent>
                <w:r w:rsidR="007B0C5B">
                  <w:rPr>
                    <w:rFonts w:ascii="MS Gothic" w:eastAsia="MS Gothic" w:hAnsi="MS Gothic" w:cs="Times New Roman" w:hint="eastAsia"/>
                  </w:rPr>
                  <w:t>☐</w:t>
                </w:r>
              </w:sdtContent>
            </w:sdt>
            <w:r w:rsidR="00F11818" w:rsidRPr="00365B8A">
              <w:rPr>
                <w:rFonts w:ascii="Times New Roman" w:eastAsia="Times New Roman" w:hAnsi="Times New Roman" w:cs="Times New Roman"/>
              </w:rPr>
              <w:t xml:space="preserve"> </w:t>
            </w:r>
            <w:r w:rsidR="34A512B1" w:rsidRPr="00365B8A">
              <w:rPr>
                <w:rFonts w:ascii="Times New Roman" w:eastAsia="Times New Roman" w:hAnsi="Times New Roman" w:cs="Times New Roman"/>
              </w:rPr>
              <w:t>Informacija apie projektui taikomus aplinkosaugos reikalavimus (PAFT 1 priedo 3 priedas)</w:t>
            </w:r>
            <w:r w:rsidR="008F7234">
              <w:rPr>
                <w:rFonts w:ascii="Times New Roman" w:eastAsia="Times New Roman" w:hAnsi="Times New Roman" w:cs="Times New Roman"/>
              </w:rPr>
              <w:t xml:space="preserve"> </w:t>
            </w:r>
            <w:r w:rsidR="34A512B1" w:rsidRPr="00365B8A">
              <w:rPr>
                <w:rFonts w:ascii="Times New Roman" w:eastAsia="Times New Roman" w:hAnsi="Times New Roman" w:cs="Times New Roman"/>
              </w:rPr>
              <w:t xml:space="preserve"> </w:t>
            </w:r>
            <w:hyperlink r:id="rId23">
              <w:r w:rsidR="34A512B1"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DD76B5" w:rsidRPr="00365B8A" w:rsidDel="0090656A" w:rsidRDefault="00DD76B5" w:rsidP="09EB2251">
            <w:pPr>
              <w:rPr>
                <w:rFonts w:ascii="Times New Roman" w:eastAsia="Times New Roman" w:hAnsi="Times New Roman" w:cs="Times New Roman"/>
              </w:rPr>
            </w:pPr>
          </w:p>
          <w:p w14:paraId="10742C94" w14:textId="18F9ED3C" w:rsidR="00DD76B5" w:rsidRPr="00365B8A" w:rsidRDefault="6B8B22D9" w:rsidP="09EB2251">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w:t>
            </w:r>
            <w:r w:rsidR="73B66477" w:rsidRPr="00365B8A">
              <w:rPr>
                <w:rFonts w:ascii="Times New Roman" w:eastAsia="Times New Roman" w:hAnsi="Times New Roman" w:cs="Times New Roman"/>
              </w:rPr>
              <w:t xml:space="preserve"> (</w:t>
            </w:r>
            <w:r w:rsidR="7CFE47C5" w:rsidRPr="00365B8A">
              <w:rPr>
                <w:rFonts w:ascii="Times New Roman" w:eastAsia="Times New Roman" w:hAnsi="Times New Roman" w:cs="Times New Roman"/>
              </w:rPr>
              <w:t>jeigu projektas įgyvendinamas su partneriu (-</w:t>
            </w:r>
            <w:proofErr w:type="spellStart"/>
            <w:r w:rsidR="7CFE47C5" w:rsidRPr="00365B8A">
              <w:rPr>
                <w:rFonts w:ascii="Times New Roman" w:eastAsia="Times New Roman" w:hAnsi="Times New Roman" w:cs="Times New Roman"/>
              </w:rPr>
              <w:t>iais</w:t>
            </w:r>
            <w:proofErr w:type="spellEnd"/>
            <w:r w:rsidR="7CFE47C5" w:rsidRPr="00365B8A">
              <w:rPr>
                <w:rFonts w:ascii="Times New Roman" w:eastAsia="Times New Roman" w:hAnsi="Times New Roman" w:cs="Times New Roman"/>
              </w:rPr>
              <w:t xml:space="preserve">) iš trečiosios šalies) </w:t>
            </w:r>
            <w:r w:rsidRPr="00365B8A">
              <w:rPr>
                <w:rFonts w:ascii="Times New Roman" w:eastAsia="Times New Roman" w:hAnsi="Times New Roman" w:cs="Times New Roman"/>
              </w:rPr>
              <w:t xml:space="preserve">(PAFT 1 priedo 5 priedas) </w:t>
            </w:r>
            <w:hyperlink r:id="rId24">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DD76B5" w:rsidRPr="00365B8A" w:rsidRDefault="00DD76B5" w:rsidP="09EB2251"/>
          <w:p w14:paraId="66EBD496" w14:textId="77777777" w:rsidR="00BA4D60" w:rsidRDefault="008A4718" w:rsidP="09EB2251">
            <w:pPr>
              <w:rPr>
                <w:rFonts w:ascii="Times New Roman" w:hAnsi="Times New Roman" w:cs="Times New Roman"/>
              </w:rPr>
            </w:pPr>
            <w:sdt>
              <w:sdtPr>
                <w:rPr>
                  <w:rFonts w:ascii="Times New Roman" w:hAnsi="Times New Roman" w:cs="Times New Roman"/>
                </w:rPr>
                <w:id w:val="-1365443765"/>
                <w14:checkbox>
                  <w14:checked w14:val="1"/>
                  <w14:checkedState w14:val="2612" w14:font="MS Gothic"/>
                  <w14:uncheckedState w14:val="2610" w14:font="MS Gothic"/>
                </w14:checkbox>
              </w:sdtPr>
              <w:sdtEndPr/>
              <w:sdtContent>
                <w:r w:rsidR="001A10DF">
                  <w:rPr>
                    <w:rFonts w:ascii="MS Gothic" w:eastAsia="MS Gothic" w:hAnsi="MS Gothic" w:cs="Times New Roman" w:hint="eastAsia"/>
                  </w:rPr>
                  <w:t>☒</w:t>
                </w:r>
              </w:sdtContent>
            </w:sdt>
            <w:r w:rsidR="00D548BA" w:rsidRPr="00365B8A">
              <w:rPr>
                <w:rFonts w:ascii="Times New Roman" w:hAnsi="Times New Roman" w:cs="Times New Roman"/>
              </w:rPr>
              <w:t xml:space="preserve"> Kiti priedai:</w:t>
            </w:r>
          </w:p>
          <w:p w14:paraId="1A17F971" w14:textId="609D2708" w:rsidR="00CF446E" w:rsidRPr="00C06252" w:rsidRDefault="00BA4D60" w:rsidP="00C06252">
            <w:pPr>
              <w:jc w:val="both"/>
              <w:rPr>
                <w:rFonts w:ascii="Times New Roman" w:hAnsi="Times New Roman" w:cs="Times New Roman"/>
              </w:rPr>
            </w:pPr>
            <w:r w:rsidRPr="00C06252">
              <w:rPr>
                <w:rFonts w:ascii="Times New Roman" w:hAnsi="Times New Roman" w:cs="Times New Roman"/>
              </w:rPr>
              <w:t xml:space="preserve">Kartu su PĮP teikiamų priedų sąrašas (atsisiųsti dokumentą paspaudus nuorodą) </w:t>
            </w:r>
            <w:hyperlink r:id="rId25" w:history="1">
              <w:r w:rsidR="00DD15BD" w:rsidRPr="00DD15BD">
                <w:rPr>
                  <w:rStyle w:val="Hipersaitas"/>
                  <w:rFonts w:ascii="Times New Roman" w:hAnsi="Times New Roman" w:cs="Times New Roman"/>
                </w:rPr>
                <w:t>https://2021.esinvesticijos.lt/uploads/documents/docs/2026-02/38ebdd4ade3f1aa1cf65326d698edbc66eefb892fdd4bae10312f78f3e38b8b1.docx</w:t>
              </w:r>
            </w:hyperlink>
          </w:p>
          <w:p w14:paraId="31C64CCE" w14:textId="3D3EF137" w:rsidR="00D548BA" w:rsidRPr="00365B8A" w:rsidRDefault="00D548BA" w:rsidP="09EB2251">
            <w:pPr>
              <w:rPr>
                <w:rFonts w:ascii="Times New Roman" w:hAnsi="Times New Roman" w:cs="Times New Roman"/>
              </w:rPr>
            </w:pPr>
            <w:r w:rsidRPr="00365B8A">
              <w:rPr>
                <w:rFonts w:ascii="Times New Roman" w:hAnsi="Times New Roman" w:cs="Times New Roman"/>
                <w:i/>
                <w:iCs/>
              </w:rPr>
              <w:t xml:space="preserve"> </w:t>
            </w:r>
          </w:p>
        </w:tc>
      </w:tr>
      <w:tr w:rsidR="00D548BA" w:rsidRPr="00365B8A" w14:paraId="61AE40BF" w14:textId="77777777" w:rsidTr="64065E92">
        <w:trPr>
          <w:cantSplit/>
          <w:trHeight w:val="300"/>
        </w:trPr>
        <w:tc>
          <w:tcPr>
            <w:tcW w:w="851" w:type="dxa"/>
          </w:tcPr>
          <w:p w14:paraId="6DA192EF" w14:textId="2937F8B0" w:rsidR="00D548BA" w:rsidRPr="00365B8A" w:rsidRDefault="00D548BA" w:rsidP="00D548BA">
            <w:pPr>
              <w:rPr>
                <w:rFonts w:ascii="Times New Roman" w:hAnsi="Times New Roman" w:cs="Times New Roman"/>
                <w:b/>
              </w:rPr>
            </w:pPr>
            <w:r w:rsidRPr="00365B8A">
              <w:rPr>
                <w:rFonts w:ascii="Times New Roman" w:hAnsi="Times New Roman" w:cs="Times New Roman"/>
                <w:b/>
              </w:rPr>
              <w:t>2.17.3</w:t>
            </w:r>
          </w:p>
        </w:tc>
        <w:tc>
          <w:tcPr>
            <w:tcW w:w="3261" w:type="dxa"/>
            <w:gridSpan w:val="2"/>
          </w:tcPr>
          <w:p w14:paraId="6A8EDBD9"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D548BA" w:rsidRPr="00365B8A" w:rsidRDefault="008A4718"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sidRPr="00365B8A">
                  <w:rPr>
                    <w:rFonts w:ascii="MS Gothic" w:eastAsia="MS Gothic" w:hAnsi="MS Gothic" w:cs="Times New Roman"/>
                  </w:rPr>
                  <w:t>☐</w:t>
                </w:r>
              </w:sdtContent>
            </w:sdt>
            <w:r w:rsidR="00D548BA" w:rsidRPr="00365B8A">
              <w:rPr>
                <w:rFonts w:ascii="Times New Roman" w:hAnsi="Times New Roman" w:cs="Times New Roman"/>
              </w:rPr>
              <w:t xml:space="preserve"> Taip</w:t>
            </w:r>
          </w:p>
          <w:p w14:paraId="41F7FCE9" w14:textId="662F1712" w:rsidR="00D548BA" w:rsidRPr="00365B8A" w:rsidRDefault="008A4718"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114E1">
                  <w:rPr>
                    <w:rFonts w:ascii="MS Gothic" w:eastAsia="MS Gothic" w:hAnsi="MS Gothic" w:cs="Times New Roman" w:hint="eastAsia"/>
                  </w:rPr>
                  <w:t>☒</w:t>
                </w:r>
              </w:sdtContent>
            </w:sdt>
            <w:r w:rsidR="00D548BA" w:rsidRPr="00365B8A">
              <w:rPr>
                <w:rFonts w:ascii="Times New Roman" w:hAnsi="Times New Roman" w:cs="Times New Roman"/>
              </w:rPr>
              <w:t xml:space="preserve"> </w:t>
            </w:r>
            <w:r w:rsidR="00D548BA" w:rsidRPr="008114E1">
              <w:rPr>
                <w:rFonts w:ascii="Times New Roman" w:hAnsi="Times New Roman" w:cs="Times New Roman"/>
                <w:b/>
                <w:bCs/>
              </w:rPr>
              <w:t>Ne</w:t>
            </w:r>
          </w:p>
        </w:tc>
      </w:tr>
      <w:tr w:rsidR="00D548BA" w:rsidRPr="00365B8A" w14:paraId="31C64CD7" w14:textId="77777777" w:rsidTr="64065E92">
        <w:trPr>
          <w:cantSplit/>
          <w:trHeight w:val="300"/>
        </w:trPr>
        <w:tc>
          <w:tcPr>
            <w:tcW w:w="851" w:type="dxa"/>
          </w:tcPr>
          <w:p w14:paraId="31C64CD0" w14:textId="6F9DBAC0"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lastRenderedPageBreak/>
              <w:t>2.17.4.</w:t>
            </w:r>
          </w:p>
        </w:tc>
        <w:tc>
          <w:tcPr>
            <w:tcW w:w="3261" w:type="dxa"/>
            <w:gridSpan w:val="2"/>
          </w:tcPr>
          <w:p w14:paraId="31C64CD1"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64637126" w14:textId="507275D1" w:rsidR="00E70823" w:rsidRPr="00E70823" w:rsidRDefault="00E70823" w:rsidP="004641FB">
            <w:pPr>
              <w:pStyle w:val="paragraph"/>
              <w:spacing w:before="0" w:beforeAutospacing="0" w:after="0" w:afterAutospacing="0"/>
              <w:jc w:val="both"/>
              <w:textAlignment w:val="baseline"/>
              <w:rPr>
                <w:rStyle w:val="normaltextrun"/>
                <w:b/>
                <w:bCs/>
                <w:sz w:val="22"/>
                <w:szCs w:val="22"/>
              </w:rPr>
            </w:pPr>
            <w:r w:rsidRPr="00E70823">
              <w:rPr>
                <w:rStyle w:val="normaltextrun"/>
                <w:b/>
                <w:bCs/>
                <w:sz w:val="22"/>
                <w:szCs w:val="22"/>
              </w:rPr>
              <w:t>Bendrieji klausimai:</w:t>
            </w:r>
          </w:p>
          <w:p w14:paraId="4EF8C2C8" w14:textId="4A3167AF"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VšĮ Inovacijų agentūra:</w:t>
            </w:r>
            <w:r w:rsidRPr="00C04128">
              <w:rPr>
                <w:rStyle w:val="eop"/>
                <w:sz w:val="22"/>
                <w:szCs w:val="22"/>
              </w:rPr>
              <w:t> </w:t>
            </w:r>
          </w:p>
          <w:p w14:paraId="385550EB" w14:textId="77777777"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Kontaktų centras, tel. +370 700 77 055</w:t>
            </w:r>
            <w:r w:rsidRPr="00C04128">
              <w:rPr>
                <w:rStyle w:val="eop"/>
                <w:sz w:val="22"/>
                <w:szCs w:val="22"/>
              </w:rPr>
              <w:t> </w:t>
            </w:r>
          </w:p>
          <w:p w14:paraId="3C0E0E2E" w14:textId="77777777" w:rsidR="004641FB" w:rsidRDefault="004641FB" w:rsidP="004641FB">
            <w:pPr>
              <w:jc w:val="both"/>
              <w:rPr>
                <w:rFonts w:ascii="Times New Roman" w:hAnsi="Times New Roman" w:cs="Times New Roman"/>
              </w:rPr>
            </w:pPr>
          </w:p>
          <w:p w14:paraId="2BA6E46D" w14:textId="14AE5ABA" w:rsidR="00E70823" w:rsidRPr="00117F4E" w:rsidRDefault="00E70823" w:rsidP="004641FB">
            <w:pPr>
              <w:jc w:val="both"/>
              <w:rPr>
                <w:rFonts w:ascii="Times New Roman" w:hAnsi="Times New Roman" w:cs="Times New Roman"/>
                <w:b/>
                <w:bCs/>
              </w:rPr>
            </w:pPr>
            <w:r w:rsidRPr="00117F4E">
              <w:rPr>
                <w:rFonts w:ascii="Times New Roman" w:hAnsi="Times New Roman" w:cs="Times New Roman"/>
                <w:b/>
                <w:bCs/>
              </w:rPr>
              <w:t>Projekto įgyvendinimo planų pildymo, vertinimo klausimai:</w:t>
            </w:r>
          </w:p>
          <w:p w14:paraId="7A8C9FB6" w14:textId="77777777" w:rsidR="001D1845" w:rsidRDefault="00F13593" w:rsidP="004641FB">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sidR="001D1845">
              <w:rPr>
                <w:rStyle w:val="normaltextrun"/>
                <w:rFonts w:ascii="Times New Roman" w:hAnsi="Times New Roman" w:cs="Times New Roman"/>
              </w:rPr>
              <w:t>:</w:t>
            </w:r>
            <w:r>
              <w:rPr>
                <w:rStyle w:val="normaltextrun"/>
                <w:rFonts w:ascii="Times New Roman" w:hAnsi="Times New Roman" w:cs="Times New Roman"/>
              </w:rPr>
              <w:t xml:space="preserve"> </w:t>
            </w:r>
          </w:p>
          <w:p w14:paraId="0242C724" w14:textId="7D8BC71F" w:rsidR="004641FB" w:rsidRDefault="00F13593" w:rsidP="004641FB">
            <w:pPr>
              <w:jc w:val="both"/>
              <w:rPr>
                <w:rFonts w:ascii="Times New Roman" w:hAnsi="Times New Roman" w:cs="Times New Roman"/>
              </w:rPr>
            </w:pPr>
            <w:r>
              <w:rPr>
                <w:rStyle w:val="normaltextrun"/>
                <w:rFonts w:ascii="Times New Roman" w:hAnsi="Times New Roman" w:cs="Times New Roman"/>
              </w:rPr>
              <w:t>Mokslo ir inovacijų skyrius</w:t>
            </w:r>
            <w:r w:rsidR="001D1845">
              <w:rPr>
                <w:rStyle w:val="normaltextrun"/>
                <w:rFonts w:ascii="Times New Roman" w:hAnsi="Times New Roman" w:cs="Times New Roman"/>
              </w:rPr>
              <w:t>, e</w:t>
            </w:r>
            <w:r w:rsidR="004641FB" w:rsidRPr="00C04128">
              <w:rPr>
                <w:rFonts w:ascii="Times New Roman" w:hAnsi="Times New Roman" w:cs="Times New Roman"/>
              </w:rPr>
              <w:t>l</w:t>
            </w:r>
            <w:r w:rsidR="00E70823">
              <w:rPr>
                <w:rFonts w:ascii="Times New Roman" w:hAnsi="Times New Roman" w:cs="Times New Roman"/>
              </w:rPr>
              <w:t>.</w:t>
            </w:r>
            <w:r w:rsidR="004641FB" w:rsidRPr="00C04128">
              <w:rPr>
                <w:rFonts w:ascii="Times New Roman" w:hAnsi="Times New Roman" w:cs="Times New Roman"/>
              </w:rPr>
              <w:t xml:space="preserve"> paštas: </w:t>
            </w:r>
            <w:hyperlink r:id="rId26" w:history="1">
              <w:r w:rsidR="004641FB" w:rsidRPr="000F17A6">
                <w:rPr>
                  <w:rStyle w:val="Hipersaitas"/>
                  <w:rFonts w:ascii="Times New Roman" w:hAnsi="Times New Roman" w:cs="Times New Roman"/>
                </w:rPr>
                <w:t>step@inovacijuagentura.lt</w:t>
              </w:r>
            </w:hyperlink>
            <w:r w:rsidR="001D1845">
              <w:rPr>
                <w:rFonts w:ascii="Times New Roman" w:hAnsi="Times New Roman" w:cs="Times New Roman"/>
              </w:rPr>
              <w:t xml:space="preserve"> ,</w:t>
            </w:r>
          </w:p>
          <w:p w14:paraId="4BA762E0" w14:textId="018C0D90" w:rsidR="001D1845" w:rsidRDefault="001D1845" w:rsidP="004641FB">
            <w:pPr>
              <w:jc w:val="both"/>
              <w:rPr>
                <w:rFonts w:ascii="Times New Roman" w:hAnsi="Times New Roman" w:cs="Times New Roman"/>
              </w:rPr>
            </w:pPr>
            <w:r>
              <w:rPr>
                <w:rFonts w:ascii="Times New Roman" w:hAnsi="Times New Roman" w:cs="Times New Roman"/>
              </w:rPr>
              <w:t xml:space="preserve">tel. </w:t>
            </w:r>
            <w:r w:rsidR="00117F4E" w:rsidRPr="00117F4E">
              <w:rPr>
                <w:rFonts w:ascii="Times New Roman" w:hAnsi="Times New Roman" w:cs="Times New Roman"/>
              </w:rPr>
              <w:t>+370</w:t>
            </w:r>
            <w:r w:rsidR="00117F4E">
              <w:rPr>
                <w:rFonts w:ascii="Times New Roman" w:hAnsi="Times New Roman" w:cs="Times New Roman"/>
              </w:rPr>
              <w:t> </w:t>
            </w:r>
            <w:r w:rsidR="00117F4E" w:rsidRPr="00117F4E">
              <w:rPr>
                <w:rFonts w:ascii="Times New Roman" w:hAnsi="Times New Roman" w:cs="Times New Roman"/>
              </w:rPr>
              <w:t>658</w:t>
            </w:r>
            <w:r w:rsidR="00117F4E">
              <w:rPr>
                <w:rFonts w:ascii="Times New Roman" w:hAnsi="Times New Roman" w:cs="Times New Roman"/>
              </w:rPr>
              <w:t xml:space="preserve"> </w:t>
            </w:r>
            <w:r w:rsidR="00117F4E" w:rsidRPr="00117F4E">
              <w:rPr>
                <w:rFonts w:ascii="Times New Roman" w:hAnsi="Times New Roman" w:cs="Times New Roman"/>
              </w:rPr>
              <w:t>53312</w:t>
            </w:r>
          </w:p>
          <w:p w14:paraId="0703C100" w14:textId="77777777" w:rsidR="004641FB" w:rsidRDefault="004641FB" w:rsidP="004641FB">
            <w:pPr>
              <w:jc w:val="both"/>
              <w:rPr>
                <w:rFonts w:ascii="Times New Roman" w:hAnsi="Times New Roman" w:cs="Times New Roman"/>
              </w:rPr>
            </w:pPr>
          </w:p>
          <w:p w14:paraId="5AB2AE55" w14:textId="595ABCF3" w:rsidR="00117F4E" w:rsidRPr="00117F4E" w:rsidRDefault="00117F4E" w:rsidP="004641FB">
            <w:pPr>
              <w:jc w:val="both"/>
              <w:rPr>
                <w:rFonts w:ascii="Times New Roman" w:hAnsi="Times New Roman" w:cs="Times New Roman"/>
                <w:b/>
                <w:bCs/>
              </w:rPr>
            </w:pPr>
            <w:r w:rsidRPr="00117F4E">
              <w:rPr>
                <w:rFonts w:ascii="Times New Roman" w:hAnsi="Times New Roman" w:cs="Times New Roman"/>
                <w:b/>
                <w:bCs/>
              </w:rPr>
              <w:t>INVESTIS (DMS) veikimo klausimai:</w:t>
            </w:r>
          </w:p>
          <w:p w14:paraId="68015BEE" w14:textId="77777777" w:rsidR="00117F4E" w:rsidRDefault="00117F4E" w:rsidP="00117F4E">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Pr>
                <w:rStyle w:val="normaltextrun"/>
                <w:rFonts w:ascii="Times New Roman" w:hAnsi="Times New Roman" w:cs="Times New Roman"/>
              </w:rPr>
              <w:t xml:space="preserve">: </w:t>
            </w:r>
          </w:p>
          <w:p w14:paraId="7829AD92" w14:textId="7D6895B5" w:rsidR="004641FB" w:rsidRPr="00C04128" w:rsidRDefault="00117F4E" w:rsidP="00117F4E">
            <w:pPr>
              <w:jc w:val="both"/>
              <w:rPr>
                <w:rFonts w:ascii="Times New Roman" w:hAnsi="Times New Roman" w:cs="Times New Roman"/>
              </w:rPr>
            </w:pPr>
            <w:r>
              <w:rPr>
                <w:rStyle w:val="normaltextrun"/>
                <w:rFonts w:ascii="Times New Roman" w:hAnsi="Times New Roman" w:cs="Times New Roman"/>
              </w:rPr>
              <w:t>e</w:t>
            </w:r>
            <w:r w:rsidRPr="00C04128">
              <w:rPr>
                <w:rFonts w:ascii="Times New Roman" w:hAnsi="Times New Roman" w:cs="Times New Roman"/>
              </w:rPr>
              <w:t>l</w:t>
            </w:r>
            <w:r>
              <w:rPr>
                <w:rFonts w:ascii="Times New Roman" w:hAnsi="Times New Roman" w:cs="Times New Roman"/>
              </w:rPr>
              <w:t>.</w:t>
            </w:r>
            <w:r w:rsidRPr="00C04128">
              <w:rPr>
                <w:rFonts w:ascii="Times New Roman" w:hAnsi="Times New Roman" w:cs="Times New Roman"/>
              </w:rPr>
              <w:t xml:space="preserve"> paštas: </w:t>
            </w:r>
            <w:hyperlink r:id="rId27" w:history="1">
              <w:r w:rsidRPr="00BD2FDA">
                <w:rPr>
                  <w:rStyle w:val="Hipersaitas"/>
                  <w:rFonts w:ascii="Times New Roman" w:hAnsi="Times New Roman" w:cs="Times New Roman"/>
                </w:rPr>
                <w:t>DMS@inovacijuagentura.lt</w:t>
              </w:r>
            </w:hyperlink>
            <w:r>
              <w:rPr>
                <w:rFonts w:ascii="Times New Roman" w:hAnsi="Times New Roman" w:cs="Times New Roman"/>
              </w:rPr>
              <w:t xml:space="preserve"> , tel. </w:t>
            </w:r>
            <w:r w:rsidRPr="00117F4E">
              <w:rPr>
                <w:rFonts w:ascii="Times New Roman" w:hAnsi="Times New Roman" w:cs="Times New Roman"/>
              </w:rPr>
              <w:t>+370</w:t>
            </w:r>
            <w:r>
              <w:rPr>
                <w:rFonts w:ascii="Times New Roman" w:hAnsi="Times New Roman" w:cs="Times New Roman"/>
              </w:rPr>
              <w:t> </w:t>
            </w:r>
            <w:r w:rsidRPr="00117F4E">
              <w:rPr>
                <w:rFonts w:ascii="Times New Roman" w:hAnsi="Times New Roman" w:cs="Times New Roman"/>
              </w:rPr>
              <w:t>6</w:t>
            </w:r>
            <w:r>
              <w:rPr>
                <w:rFonts w:ascii="Times New Roman" w:hAnsi="Times New Roman" w:cs="Times New Roman"/>
              </w:rPr>
              <w:t>82 84182</w:t>
            </w:r>
          </w:p>
          <w:p w14:paraId="31C64CD6" w14:textId="4B351879" w:rsidR="00D548BA" w:rsidRPr="00365B8A" w:rsidRDefault="00D548BA" w:rsidP="00D548BA">
            <w:pPr>
              <w:rPr>
                <w:rFonts w:ascii="Times New Roman" w:hAnsi="Times New Roman" w:cs="Times New Roman"/>
                <w:i/>
                <w:iCs/>
              </w:rPr>
            </w:pPr>
          </w:p>
        </w:tc>
      </w:tr>
      <w:tr w:rsidR="00D548BA" w:rsidRPr="00365B8A" w14:paraId="228A697B" w14:textId="77777777" w:rsidTr="64065E92">
        <w:trPr>
          <w:cantSplit/>
          <w:trHeight w:val="300"/>
        </w:trPr>
        <w:tc>
          <w:tcPr>
            <w:tcW w:w="851" w:type="dxa"/>
          </w:tcPr>
          <w:p w14:paraId="7893A037" w14:textId="2C4B853B"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D548BA" w:rsidRPr="00365B8A" w:rsidRDefault="2CF10C46" w:rsidP="09EB2251">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09A1160C" w14:textId="566ECA5C" w:rsidR="007C3653" w:rsidRPr="00C413ED" w:rsidRDefault="005F4ABC" w:rsidP="005F4ABC">
            <w:pPr>
              <w:jc w:val="both"/>
              <w:rPr>
                <w:rStyle w:val="normaltextrun"/>
                <w:rFonts w:ascii="Times New Roman" w:hAnsi="Times New Roman" w:cs="Times New Roman"/>
              </w:rPr>
            </w:pPr>
            <w:r w:rsidRPr="64065E92">
              <w:rPr>
                <w:rFonts w:ascii="Times New Roman" w:eastAsia="Times New Roman" w:hAnsi="Times New Roman" w:cs="Times New Roman"/>
              </w:rPr>
              <w:t xml:space="preserve">1. </w:t>
            </w:r>
            <w:r w:rsidR="00261FDE" w:rsidRPr="00C413ED">
              <w:rPr>
                <w:rStyle w:val="normaltextrun"/>
                <w:rFonts w:ascii="Times New Roman" w:hAnsi="Times New Roman" w:cs="Times New Roman"/>
              </w:rPr>
              <w:t>Pažangos priemonė</w:t>
            </w:r>
            <w:r w:rsidR="001152A1" w:rsidRPr="00C413ED">
              <w:rPr>
                <w:rStyle w:val="normaltextrun"/>
                <w:rFonts w:ascii="Times New Roman" w:hAnsi="Times New Roman" w:cs="Times New Roman"/>
              </w:rPr>
              <w:t>s</w:t>
            </w:r>
            <w:r w:rsidR="00261FDE" w:rsidRPr="00C413ED">
              <w:rPr>
                <w:rStyle w:val="normaltextrun"/>
                <w:rFonts w:ascii="Times New Roman" w:hAnsi="Times New Roman" w:cs="Times New Roman"/>
              </w:rPr>
              <w:t xml:space="preserve"> „</w:t>
            </w:r>
            <w:r w:rsidR="00571814" w:rsidRPr="00C413ED">
              <w:rPr>
                <w:rFonts w:ascii="Times New Roman" w:hAnsi="Times New Roman" w:cs="Times New Roman"/>
              </w:rPr>
              <w:t>Sukurti nuoseklią inovacinės veiklos skatinimo sistemą</w:t>
            </w:r>
            <w:r w:rsidR="00261FDE" w:rsidRPr="00C413ED">
              <w:rPr>
                <w:rStyle w:val="normaltextrun"/>
                <w:rFonts w:ascii="Times New Roman" w:hAnsi="Times New Roman" w:cs="Times New Roman"/>
              </w:rPr>
              <w:t>“</w:t>
            </w:r>
            <w:r w:rsidR="006065CB" w:rsidRPr="00C413ED">
              <w:rPr>
                <w:rStyle w:val="normaltextrun"/>
                <w:rFonts w:ascii="Times New Roman" w:hAnsi="Times New Roman" w:cs="Times New Roman"/>
              </w:rPr>
              <w:t xml:space="preserve"> </w:t>
            </w:r>
            <w:r w:rsidR="00812135" w:rsidRPr="00C413ED">
              <w:rPr>
                <w:rStyle w:val="normaltextrun"/>
                <w:rFonts w:ascii="Times New Roman" w:hAnsi="Times New Roman" w:cs="Times New Roman"/>
              </w:rPr>
              <w:t xml:space="preserve">projektų finansavimo ir administravimo aprašą </w:t>
            </w:r>
            <w:r w:rsidR="00E85C01" w:rsidRPr="00C413ED">
              <w:rPr>
                <w:rStyle w:val="normaltextrun"/>
                <w:rFonts w:ascii="Times New Roman" w:hAnsi="Times New Roman" w:cs="Times New Roman"/>
              </w:rPr>
              <w:t>(toliau – P</w:t>
            </w:r>
            <w:r w:rsidR="00261FDE" w:rsidRPr="00C413ED">
              <w:rPr>
                <w:rStyle w:val="normaltextrun"/>
                <w:rFonts w:ascii="Times New Roman" w:hAnsi="Times New Roman" w:cs="Times New Roman"/>
              </w:rPr>
              <w:t>FSA</w:t>
            </w:r>
            <w:r w:rsidR="00E85C01" w:rsidRPr="00C413ED">
              <w:rPr>
                <w:rStyle w:val="normaltextrun"/>
                <w:rFonts w:ascii="Times New Roman" w:hAnsi="Times New Roman" w:cs="Times New Roman"/>
              </w:rPr>
              <w:t>)</w:t>
            </w:r>
            <w:r w:rsidR="00261FDE" w:rsidRPr="00C413ED">
              <w:rPr>
                <w:rStyle w:val="normaltextrun"/>
                <w:rFonts w:ascii="Times New Roman" w:hAnsi="Times New Roman" w:cs="Times New Roman"/>
              </w:rPr>
              <w:t xml:space="preserve"> rasite atsidarę nuorodą </w:t>
            </w:r>
          </w:p>
          <w:p w14:paraId="136B1C30" w14:textId="682D20F8" w:rsidR="005F4ABC" w:rsidRDefault="00F53197" w:rsidP="005F4ABC">
            <w:pPr>
              <w:jc w:val="both"/>
              <w:rPr>
                <w:rStyle w:val="normaltextrun"/>
                <w:rFonts w:ascii="Times New Roman" w:hAnsi="Times New Roman" w:cs="Times New Roman"/>
              </w:rPr>
            </w:pPr>
            <w:hyperlink r:id="rId28" w:history="1">
              <w:r w:rsidRPr="00C413ED">
                <w:rPr>
                  <w:rStyle w:val="Hipersaitas"/>
                  <w:rFonts w:ascii="Times New Roman" w:hAnsi="Times New Roman" w:cs="Times New Roman"/>
                </w:rPr>
                <w:t>https://www.e-tar.lt/portal/lt/legalAct/cda4df68117b11f1a552c76556910e9c</w:t>
              </w:r>
            </w:hyperlink>
          </w:p>
          <w:p w14:paraId="199473AF" w14:textId="77777777" w:rsidR="005627DF" w:rsidRPr="00DA0E96" w:rsidRDefault="006065CB" w:rsidP="005627DF">
            <w:pPr>
              <w:jc w:val="both"/>
              <w:rPr>
                <w:rFonts w:ascii="Times New Roman" w:hAnsi="Times New Roman" w:cs="Times New Roman"/>
              </w:rPr>
            </w:pPr>
            <w:r w:rsidRPr="00DA0E96">
              <w:rPr>
                <w:rStyle w:val="normaltextrun"/>
                <w:rFonts w:ascii="Times New Roman" w:hAnsi="Times New Roman" w:cs="Times New Roman"/>
              </w:rPr>
              <w:t xml:space="preserve">2. </w:t>
            </w:r>
            <w:r w:rsidR="005627DF" w:rsidRPr="00DA0E96">
              <w:rPr>
                <w:rFonts w:ascii="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w:t>
            </w:r>
            <w:hyperlink r:id="rId29" w:tgtFrame="_blank" w:history="1">
              <w:r w:rsidR="005627DF" w:rsidRPr="00DA0E96">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005627DF" w:rsidRPr="00DA0E96">
              <w:rPr>
                <w:rFonts w:ascii="Times New Roman" w:hAnsi="Times New Roman" w:cs="Times New Roman"/>
              </w:rPr>
              <w:t>  </w:t>
            </w:r>
          </w:p>
          <w:p w14:paraId="3F25F6BC" w14:textId="29E085F8" w:rsidR="005627DF" w:rsidRPr="00DA0E96" w:rsidRDefault="005627DF" w:rsidP="005627DF">
            <w:pPr>
              <w:jc w:val="both"/>
              <w:rPr>
                <w:rFonts w:ascii="Times New Roman" w:hAnsi="Times New Roman" w:cs="Times New Roman"/>
              </w:rPr>
            </w:pPr>
            <w:r w:rsidRPr="00DA0E96">
              <w:rPr>
                <w:rFonts w:ascii="Times New Roman" w:hAnsi="Times New Roman" w:cs="Times New Roman"/>
              </w:rPr>
              <w:t>3</w:t>
            </w:r>
            <w:r w:rsidRPr="005627DF">
              <w:rPr>
                <w:rFonts w:ascii="Times New Roman" w:hAnsi="Times New Roman" w:cs="Times New Roman"/>
              </w:rPr>
              <w:t xml:space="preserve">.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30" w:tgtFrame="_blank" w:history="1">
              <w:r w:rsidRPr="005627DF">
                <w:rPr>
                  <w:rStyle w:val="Hipersaitas"/>
                  <w:rFonts w:ascii="Times New Roman" w:hAnsi="Times New Roman" w:cs="Times New Roman"/>
                </w:rPr>
                <w:t>https://www.e-tar.lt/portal/lt/legalAct/14e33320f1ed11ec8fa7d02a65c371ad/asr</w:t>
              </w:r>
            </w:hyperlink>
            <w:r w:rsidRPr="005627DF">
              <w:rPr>
                <w:rFonts w:ascii="Times New Roman" w:hAnsi="Times New Roman" w:cs="Times New Roman"/>
              </w:rPr>
              <w:t> </w:t>
            </w:r>
          </w:p>
          <w:p w14:paraId="2FF91C8E" w14:textId="77777777" w:rsidR="00F23D04" w:rsidRPr="00DA0E96" w:rsidRDefault="00F23D04" w:rsidP="005627DF">
            <w:pPr>
              <w:jc w:val="both"/>
              <w:rPr>
                <w:rFonts w:ascii="Times New Roman" w:hAnsi="Times New Roman" w:cs="Times New Roman"/>
              </w:rPr>
            </w:pPr>
          </w:p>
          <w:p w14:paraId="234E25D6" w14:textId="6DC91374" w:rsidR="00DA0E96" w:rsidRPr="00DA0E96" w:rsidRDefault="00DA0E96" w:rsidP="005627DF">
            <w:pPr>
              <w:jc w:val="both"/>
              <w:rPr>
                <w:rFonts w:ascii="Times New Roman" w:hAnsi="Times New Roman" w:cs="Times New Roman"/>
              </w:rPr>
            </w:pPr>
            <w:r w:rsidRPr="00DA0E96">
              <w:rPr>
                <w:rFonts w:ascii="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w:t>
            </w:r>
            <w:r w:rsidR="00812135">
              <w:rPr>
                <w:rFonts w:ascii="Times New Roman" w:hAnsi="Times New Roman" w:cs="Times New Roman"/>
              </w:rPr>
              <w:t>PFSA</w:t>
            </w:r>
            <w:r w:rsidRPr="00DA0E96">
              <w:rPr>
                <w:rFonts w:ascii="Times New Roman" w:hAnsi="Times New Roman" w:cs="Times New Roman"/>
              </w:rPr>
              <w:t>:</w:t>
            </w:r>
          </w:p>
          <w:p w14:paraId="7BC3CD46" w14:textId="77777777" w:rsidR="00F23D04" w:rsidRPr="00DA0E96" w:rsidRDefault="00F23D04" w:rsidP="005627DF">
            <w:pPr>
              <w:jc w:val="both"/>
              <w:rPr>
                <w:rFonts w:ascii="Times New Roman" w:hAnsi="Times New Roman" w:cs="Times New Roman"/>
              </w:rPr>
            </w:pPr>
          </w:p>
          <w:p w14:paraId="5F301C68" w14:textId="727115DB" w:rsidR="00F23D04" w:rsidRDefault="00DA0E96" w:rsidP="00DA0E96">
            <w:pPr>
              <w:tabs>
                <w:tab w:val="left" w:pos="720"/>
              </w:tabs>
              <w:jc w:val="both"/>
            </w:pPr>
            <w:r w:rsidRPr="005F39EF">
              <w:rPr>
                <w:rFonts w:ascii="Times New Roman" w:hAnsi="Times New Roman" w:cs="Times New Roman"/>
                <w:color w:val="000000" w:themeColor="text1"/>
              </w:rPr>
              <w:t xml:space="preserve">4. </w:t>
            </w:r>
            <w:r w:rsidR="00F23D04" w:rsidRPr="005F39EF">
              <w:rPr>
                <w:rFonts w:ascii="Times New Roman" w:hAnsi="Times New Roman" w:cs="Times New Roman"/>
                <w:color w:val="000000" w:themeColor="text1"/>
              </w:rPr>
              <w:t>2014</w:t>
            </w:r>
            <w:r w:rsidR="00F23D04" w:rsidRPr="00DA0E96">
              <w:rPr>
                <w:rFonts w:ascii="Times New Roman" w:hAnsi="Times New Roman" w:cs="Times New Roman"/>
                <w:color w:val="000000" w:themeColor="text1"/>
              </w:rPr>
              <w:t xml:space="preserve">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061926">
              <w:rPr>
                <w:rFonts w:ascii="Times New Roman" w:hAnsi="Times New Roman" w:cs="Times New Roman"/>
                <w:color w:val="000000" w:themeColor="text1"/>
              </w:rPr>
              <w:t xml:space="preserve"> </w:t>
            </w:r>
            <w:hyperlink r:id="rId31" w:history="1">
              <w:r w:rsidR="00061926" w:rsidRPr="007419A2">
                <w:rPr>
                  <w:rStyle w:val="Hipersaitas"/>
                  <w:rFonts w:ascii="Times New Roman" w:hAnsi="Times New Roman" w:cs="Times New Roman"/>
                </w:rPr>
                <w:t>https://eur-lex.europa.eu/legal-content/LT/TXT/?uri=CELEX%3A32014R0651</w:t>
              </w:r>
            </w:hyperlink>
          </w:p>
          <w:p w14:paraId="5ACCBE18" w14:textId="145D8D0C" w:rsidR="00D24843" w:rsidRDefault="00D24843" w:rsidP="00DA0E96">
            <w:pPr>
              <w:tabs>
                <w:tab w:val="left" w:pos="720"/>
              </w:tabs>
              <w:jc w:val="both"/>
              <w:rPr>
                <w:rFonts w:ascii="Times New Roman" w:hAnsi="Times New Roman" w:cs="Times New Roman"/>
                <w:szCs w:val="24"/>
              </w:rPr>
            </w:pPr>
            <w:r w:rsidRPr="00D24843">
              <w:rPr>
                <w:rFonts w:ascii="Times New Roman" w:hAnsi="Times New Roman" w:cs="Times New Roman"/>
              </w:rPr>
              <w:t>5</w:t>
            </w:r>
            <w:r w:rsidRPr="00D24843">
              <w:rPr>
                <w:rFonts w:ascii="Times New Roman" w:hAnsi="Times New Roman" w:cs="Times New Roman"/>
                <w:color w:val="000000" w:themeColor="text1"/>
              </w:rPr>
              <w:t xml:space="preserve">. </w:t>
            </w:r>
            <w:r w:rsidR="007F0B49" w:rsidRPr="007F0B49">
              <w:rPr>
                <w:rFonts w:ascii="Times New Roman" w:hAnsi="Times New Roman" w:cs="Times New Roman"/>
                <w:szCs w:val="24"/>
                <w:lang w:val="en-US"/>
              </w:rPr>
              <w:t xml:space="preserve">2021 m. </w:t>
            </w:r>
            <w:r w:rsidR="007F0B49" w:rsidRPr="007F0B49">
              <w:rPr>
                <w:rFonts w:ascii="Times New Roman" w:hAnsi="Times New Roman" w:cs="Times New Roman"/>
                <w:szCs w:val="24"/>
              </w:rPr>
              <w:t xml:space="preserve">balandžio </w:t>
            </w:r>
            <w:r w:rsidR="007F0B49" w:rsidRPr="007F0B49">
              <w:rPr>
                <w:rFonts w:ascii="Times New Roman" w:hAnsi="Times New Roman" w:cs="Times New Roman"/>
                <w:szCs w:val="24"/>
                <w:lang w:val="en-US"/>
              </w:rPr>
              <w:t xml:space="preserve">28 d. </w:t>
            </w:r>
            <w:r w:rsidR="007F0B49" w:rsidRPr="007F0B49">
              <w:rPr>
                <w:rFonts w:ascii="Times New Roman" w:hAnsi="Times New Roman" w:cs="Times New Roman"/>
                <w:szCs w:val="24"/>
              </w:rPr>
              <w:t xml:space="preserve">Europos Parlamento ir Tarybos reglamentas (ES) 2021/695, kuriuo sukuriama bendroji mokslinių tyrimų ir inovacijų programa „Europos </w:t>
            </w:r>
            <w:proofErr w:type="gramStart"/>
            <w:r w:rsidR="007F0B49" w:rsidRPr="007F0B49">
              <w:rPr>
                <w:rFonts w:ascii="Times New Roman" w:hAnsi="Times New Roman" w:cs="Times New Roman"/>
                <w:szCs w:val="24"/>
              </w:rPr>
              <w:t>horizontas“</w:t>
            </w:r>
            <w:proofErr w:type="gramEnd"/>
            <w:r w:rsidR="007F0B49" w:rsidRPr="007F0B49">
              <w:rPr>
                <w:rFonts w:ascii="Times New Roman" w:hAnsi="Times New Roman" w:cs="Times New Roman"/>
                <w:szCs w:val="24"/>
              </w:rPr>
              <w:t>, nustatomos su ja susijusios dalyvavimo ir sklaidos taisyklės ir panaikinami reglamentai (ES) Nr. 1290/2013 ir (ES) Nr. 1291/2013, su paskutiniais pakeitimais, padarytais 2024 m. vasario 29 d. Europos Parlamento ir Tarybos reglamentu (ES) 2024/795</w:t>
            </w:r>
            <w:r w:rsidR="0096428D">
              <w:rPr>
                <w:rFonts w:ascii="Times New Roman" w:hAnsi="Times New Roman" w:cs="Times New Roman"/>
                <w:szCs w:val="24"/>
              </w:rPr>
              <w:t xml:space="preserve"> </w:t>
            </w:r>
            <w:hyperlink r:id="rId32" w:history="1">
              <w:r w:rsidR="0096428D" w:rsidRPr="006E0D8F">
                <w:rPr>
                  <w:rStyle w:val="Hipersaitas"/>
                  <w:rFonts w:ascii="Times New Roman" w:hAnsi="Times New Roman" w:cs="Times New Roman"/>
                  <w:szCs w:val="24"/>
                </w:rPr>
                <w:t>https://eur-lex.europa.eu/eli/reg/2021/695/oj?locale=lt</w:t>
              </w:r>
            </w:hyperlink>
          </w:p>
          <w:p w14:paraId="0852AA05" w14:textId="7A425596" w:rsidR="00DD76F1" w:rsidRDefault="00DD76F1" w:rsidP="00F23D04">
            <w:pPr>
              <w:tabs>
                <w:tab w:val="left" w:pos="720"/>
              </w:tabs>
              <w:jc w:val="both"/>
              <w:rPr>
                <w:rFonts w:ascii="Times New Roman" w:hAnsi="Times New Roman" w:cs="Times New Roman"/>
                <w:szCs w:val="24"/>
              </w:rPr>
            </w:pPr>
            <w:r>
              <w:rPr>
                <w:rFonts w:ascii="Times New Roman" w:hAnsi="Times New Roman" w:cs="Times New Roman"/>
                <w:szCs w:val="24"/>
              </w:rPr>
              <w:t>6</w:t>
            </w:r>
            <w:r w:rsidR="002849EE" w:rsidRPr="005F39EF">
              <w:rPr>
                <w:rFonts w:ascii="Times New Roman" w:hAnsi="Times New Roman" w:cs="Times New Roman"/>
                <w:szCs w:val="24"/>
              </w:rPr>
              <w:t xml:space="preserve">. </w:t>
            </w:r>
            <w:r w:rsidR="00F23D04" w:rsidRPr="005F39EF">
              <w:rPr>
                <w:rFonts w:ascii="Times New Roman" w:hAnsi="Times New Roman" w:cs="Times New Roman"/>
                <w:szCs w:val="24"/>
              </w:rPr>
              <w:t>2021 m. birželio 24 d. Europos Parlamento ir Tarybos reglamentas</w:t>
            </w:r>
            <w:r w:rsidR="00F23D04" w:rsidRPr="00DA0E96">
              <w:rPr>
                <w:rFonts w:ascii="Times New Roman" w:hAnsi="Times New Roman" w:cs="Times New Roman"/>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1718D0">
              <w:rPr>
                <w:rFonts w:ascii="Times New Roman" w:hAnsi="Times New Roman" w:cs="Times New Roman"/>
                <w:szCs w:val="24"/>
              </w:rPr>
              <w:t>5</w:t>
            </w:r>
            <w:r w:rsidR="00F23D04" w:rsidRPr="00DA0E96">
              <w:rPr>
                <w:rFonts w:ascii="Times New Roman" w:hAnsi="Times New Roman" w:cs="Times New Roman"/>
                <w:szCs w:val="24"/>
              </w:rPr>
              <w:t xml:space="preserve"> m. </w:t>
            </w:r>
            <w:r w:rsidR="001718D0">
              <w:rPr>
                <w:rFonts w:ascii="Times New Roman" w:hAnsi="Times New Roman" w:cs="Times New Roman"/>
                <w:szCs w:val="24"/>
              </w:rPr>
              <w:t>rugsėjo</w:t>
            </w:r>
            <w:r w:rsidR="00F23D04" w:rsidRPr="00DA0E96">
              <w:rPr>
                <w:rFonts w:ascii="Times New Roman" w:hAnsi="Times New Roman" w:cs="Times New Roman"/>
                <w:szCs w:val="24"/>
              </w:rPr>
              <w:t xml:space="preserve"> </w:t>
            </w:r>
            <w:r w:rsidR="00DA32D3">
              <w:rPr>
                <w:rFonts w:ascii="Times New Roman" w:hAnsi="Times New Roman" w:cs="Times New Roman"/>
                <w:szCs w:val="24"/>
              </w:rPr>
              <w:t>22</w:t>
            </w:r>
            <w:r w:rsidR="00F23D04" w:rsidRPr="00DA0E96">
              <w:rPr>
                <w:rFonts w:ascii="Times New Roman" w:hAnsi="Times New Roman" w:cs="Times New Roman"/>
                <w:szCs w:val="24"/>
              </w:rPr>
              <w:t xml:space="preserve"> d. </w:t>
            </w:r>
            <w:r w:rsidR="00DA32D3">
              <w:rPr>
                <w:rFonts w:ascii="Times New Roman" w:hAnsi="Times New Roman" w:cs="Times New Roman"/>
                <w:szCs w:val="24"/>
              </w:rPr>
              <w:t>Komisijos deleguotuoju</w:t>
            </w:r>
            <w:r w:rsidR="00F23D04" w:rsidRPr="00DA0E96">
              <w:rPr>
                <w:rFonts w:ascii="Times New Roman" w:hAnsi="Times New Roman" w:cs="Times New Roman"/>
                <w:szCs w:val="24"/>
              </w:rPr>
              <w:t xml:space="preserve"> reglamentu (ES) </w:t>
            </w:r>
            <w:r w:rsidR="00DA32D3">
              <w:rPr>
                <w:rFonts w:ascii="Times New Roman" w:hAnsi="Times New Roman" w:cs="Times New Roman"/>
                <w:szCs w:val="24"/>
              </w:rPr>
              <w:t>2025/2190</w:t>
            </w:r>
            <w:r w:rsidR="00D63333">
              <w:rPr>
                <w:rFonts w:ascii="Times New Roman" w:hAnsi="Times New Roman" w:cs="Times New Roman"/>
                <w:szCs w:val="24"/>
              </w:rPr>
              <w:t xml:space="preserve"> </w:t>
            </w:r>
            <w:hyperlink r:id="rId33" w:history="1">
              <w:r w:rsidRPr="006E0D8F">
                <w:rPr>
                  <w:rStyle w:val="Hipersaitas"/>
                  <w:rFonts w:ascii="Times New Roman" w:hAnsi="Times New Roman" w:cs="Times New Roman"/>
                  <w:szCs w:val="24"/>
                </w:rPr>
                <w:t>https://eur-lex.europa.eu/legal-content/LT/TXT/?uri=CELEX%3A02021R1060-20251025</w:t>
              </w:r>
            </w:hyperlink>
          </w:p>
          <w:p w14:paraId="57167E60" w14:textId="575C818F" w:rsidR="00F23D04" w:rsidRPr="00DA0E96" w:rsidRDefault="0049681B" w:rsidP="00F23D04">
            <w:pPr>
              <w:tabs>
                <w:tab w:val="left" w:pos="720"/>
              </w:tabs>
              <w:jc w:val="both"/>
              <w:rPr>
                <w:rFonts w:ascii="Times New Roman" w:hAnsi="Times New Roman" w:cs="Times New Roman"/>
                <w:color w:val="000000" w:themeColor="text1"/>
              </w:rPr>
            </w:pPr>
            <w:r>
              <w:rPr>
                <w:rFonts w:ascii="Times New Roman" w:hAnsi="Times New Roman" w:cs="Times New Roman"/>
                <w:color w:val="000000" w:themeColor="text1"/>
              </w:rPr>
              <w:t>7</w:t>
            </w:r>
            <w:r w:rsidR="002849EE" w:rsidRPr="005F39EF">
              <w:rPr>
                <w:rFonts w:ascii="Times New Roman" w:hAnsi="Times New Roman" w:cs="Times New Roman"/>
                <w:color w:val="000000" w:themeColor="text1"/>
              </w:rPr>
              <w:t xml:space="preserve">. </w:t>
            </w:r>
            <w:r w:rsidR="00F23D04" w:rsidRPr="005F39EF">
              <w:rPr>
                <w:rFonts w:ascii="Times New Roman" w:hAnsi="Times New Roman" w:cs="Times New Roman"/>
                <w:color w:val="000000" w:themeColor="text1"/>
              </w:rPr>
              <w:t>2021 m. birželio 24 d. Europos Parlamento ir Tarybos reglamentas (ES) 2021</w:t>
            </w:r>
            <w:r w:rsidR="00F23D04" w:rsidRPr="00DA0E96">
              <w:rPr>
                <w:rFonts w:ascii="Times New Roman" w:hAnsi="Times New Roman" w:cs="Times New Roman"/>
                <w:color w:val="000000" w:themeColor="text1"/>
              </w:rPr>
              <w:t>/1058 dėl Europos regioninės plėtros fondo ir Sanglaudos fondo su paskutiniais pakeitimais, padarytais 2025 m. rugsėjo 18 d. Europos Parlamento ir Tarybos reglamentu (ES) 2025/1914</w:t>
            </w:r>
            <w:r w:rsidR="00691F72">
              <w:rPr>
                <w:rFonts w:ascii="Times New Roman" w:hAnsi="Times New Roman" w:cs="Times New Roman"/>
                <w:color w:val="000000" w:themeColor="text1"/>
              </w:rPr>
              <w:t xml:space="preserve"> </w:t>
            </w:r>
            <w:hyperlink r:id="rId34" w:history="1">
              <w:r w:rsidRPr="006E0D8F">
                <w:rPr>
                  <w:rStyle w:val="Hipersaitas"/>
                  <w:rFonts w:ascii="Times New Roman" w:hAnsi="Times New Roman" w:cs="Times New Roman"/>
                </w:rPr>
                <w:t>https://eur-lex.europa.eu/legal-content/LT/TXT/?uri=CELEX%3A32021R1058</w:t>
              </w:r>
            </w:hyperlink>
            <w:r w:rsidR="00F23D04" w:rsidRPr="00DA0E96">
              <w:rPr>
                <w:rFonts w:ascii="Times New Roman" w:hAnsi="Times New Roman" w:cs="Times New Roman"/>
                <w:color w:val="000000" w:themeColor="text1"/>
              </w:rPr>
              <w:t>;</w:t>
            </w:r>
          </w:p>
          <w:p w14:paraId="14FB0604" w14:textId="6DEF3668" w:rsidR="00F23D04" w:rsidRDefault="000667A2" w:rsidP="00F23D04">
            <w:pPr>
              <w:tabs>
                <w:tab w:val="left" w:pos="720"/>
              </w:tabs>
              <w:jc w:val="both"/>
              <w:rPr>
                <w:rFonts w:ascii="Times New Roman" w:hAnsi="Times New Roman" w:cs="Times New Roman"/>
                <w:szCs w:val="24"/>
              </w:rPr>
            </w:pPr>
            <w:r>
              <w:rPr>
                <w:rFonts w:ascii="Times New Roman" w:hAnsi="Times New Roman" w:cs="Times New Roman"/>
                <w:szCs w:val="24"/>
              </w:rPr>
              <w:lastRenderedPageBreak/>
              <w:t>8</w:t>
            </w:r>
            <w:r w:rsidR="002849EE" w:rsidRPr="005F39EF">
              <w:rPr>
                <w:rFonts w:ascii="Times New Roman" w:hAnsi="Times New Roman" w:cs="Times New Roman"/>
                <w:szCs w:val="24"/>
              </w:rPr>
              <w:t xml:space="preserve">. </w:t>
            </w:r>
            <w:r w:rsidR="00F23D04" w:rsidRPr="005F39EF">
              <w:rPr>
                <w:rFonts w:ascii="Times New Roman" w:hAnsi="Times New Roman" w:cs="Times New Roman"/>
                <w:szCs w:val="24"/>
              </w:rPr>
              <w:t>2024 m. vasario 29 d. Europos Parlamento ir Tarybos reglamentas (ES)</w:t>
            </w:r>
            <w:r w:rsidR="00F23D04" w:rsidRPr="00DA0E96">
              <w:rPr>
                <w:rFonts w:ascii="Times New Roman" w:hAnsi="Times New Roman" w:cs="Times New Roman"/>
                <w:szCs w:val="24"/>
              </w:rPr>
              <w:t xml:space="preserve"> 2024/795 kuriuo sukuriama Europos strateginių technologijų platforma (STEP) ir iš dalies keičiami Direktyva 2003/87/EB bei reglamentai (ES) 2021/1058, (ES) 2021/1056, (ES) 2021/1057, (ES) Nr. 1303/2013, (ES) Nr. 223/2014, (ES) 2021/1060, (ES) 2021/523, (ES) 2021/695, (ES) 2021/697 ir (ES) 2021/241</w:t>
            </w:r>
            <w:r w:rsidR="005D5AF6">
              <w:rPr>
                <w:rFonts w:ascii="Times New Roman" w:hAnsi="Times New Roman" w:cs="Times New Roman"/>
                <w:szCs w:val="24"/>
              </w:rPr>
              <w:t xml:space="preserve"> </w:t>
            </w:r>
            <w:hyperlink r:id="rId35" w:history="1">
              <w:r w:rsidR="005D5AF6" w:rsidRPr="00BD2FDA">
                <w:rPr>
                  <w:rStyle w:val="Hipersaitas"/>
                  <w:rFonts w:ascii="Times New Roman" w:hAnsi="Times New Roman" w:cs="Times New Roman"/>
                  <w:szCs w:val="24"/>
                </w:rPr>
                <w:t>https://eur-lex.europa.eu/legal-content/LIT/TXT/?uri=CELEX:32024R0795&amp;</w:t>
              </w:r>
            </w:hyperlink>
          </w:p>
          <w:p w14:paraId="7D227275" w14:textId="73A250F9" w:rsidR="00F23D04" w:rsidRPr="00DA0E96" w:rsidRDefault="005319C9" w:rsidP="00F23D04">
            <w:pPr>
              <w:tabs>
                <w:tab w:val="left" w:pos="720"/>
              </w:tabs>
              <w:jc w:val="both"/>
              <w:rPr>
                <w:rFonts w:ascii="Times New Roman" w:hAnsi="Times New Roman" w:cs="Times New Roman"/>
                <w:color w:val="000000" w:themeColor="text1"/>
              </w:rPr>
            </w:pPr>
            <w:r>
              <w:rPr>
                <w:rFonts w:ascii="Times New Roman" w:hAnsi="Times New Roman" w:cs="Times New Roman"/>
                <w:color w:val="000000" w:themeColor="text1"/>
              </w:rPr>
              <w:t>9</w:t>
            </w:r>
            <w:r w:rsidR="002849EE" w:rsidRPr="005F39EF">
              <w:rPr>
                <w:rFonts w:ascii="Times New Roman" w:hAnsi="Times New Roman" w:cs="Times New Roman"/>
                <w:color w:val="000000" w:themeColor="text1"/>
              </w:rPr>
              <w:t xml:space="preserve">. </w:t>
            </w:r>
            <w:r w:rsidR="00F23D04" w:rsidRPr="005F39EF">
              <w:rPr>
                <w:rFonts w:ascii="Times New Roman" w:hAnsi="Times New Roman" w:cs="Times New Roman"/>
                <w:color w:val="000000" w:themeColor="text1"/>
              </w:rPr>
              <w:t>2024 m. balandžio 11 d. Europos Parlamento ir Tarybos reglamentas</w:t>
            </w:r>
            <w:r w:rsidR="00F23D04" w:rsidRPr="00DA0E96">
              <w:rPr>
                <w:rFonts w:ascii="Times New Roman" w:hAnsi="Times New Roman" w:cs="Times New Roman"/>
                <w:color w:val="000000" w:themeColor="text1"/>
              </w:rPr>
              <w:t xml:space="preserve"> (ES) 2024/1252, kuriuo nustatoma saugaus ir tvaraus ypatingos svarbos žaliavų tiekimo užtikrinimo sistema ir kuriuo iš dalies keičiami reglamentai (ES) Nr. 168/2013, (ES) 2018/858, (ES) 2018/1724 ir (ES) 2019/1020</w:t>
            </w:r>
            <w:r w:rsidR="009B62E3">
              <w:rPr>
                <w:rFonts w:ascii="Times New Roman" w:hAnsi="Times New Roman" w:cs="Times New Roman"/>
                <w:color w:val="000000" w:themeColor="text1"/>
              </w:rPr>
              <w:t xml:space="preserve"> </w:t>
            </w:r>
            <w:hyperlink r:id="rId36" w:history="1">
              <w:r w:rsidR="00872B51" w:rsidRPr="00BD2FDA">
                <w:rPr>
                  <w:rStyle w:val="Hipersaitas"/>
                  <w:rFonts w:ascii="Times New Roman" w:hAnsi="Times New Roman" w:cs="Times New Roman"/>
                </w:rPr>
                <w:t>https://eur-lex.europa.eu/eli/reg/2024/1252/oj?locale=LT</w:t>
              </w:r>
            </w:hyperlink>
            <w:r w:rsidR="00872B51">
              <w:rPr>
                <w:rFonts w:ascii="Times New Roman" w:hAnsi="Times New Roman" w:cs="Times New Roman"/>
                <w:color w:val="000000" w:themeColor="text1"/>
              </w:rPr>
              <w:t xml:space="preserve"> </w:t>
            </w:r>
          </w:p>
          <w:p w14:paraId="2D8DFCC0" w14:textId="47CB2AAB" w:rsidR="00F23D04" w:rsidRDefault="005319C9" w:rsidP="00F23D04">
            <w:pPr>
              <w:tabs>
                <w:tab w:val="left" w:pos="720"/>
              </w:tabs>
              <w:jc w:val="both"/>
              <w:rPr>
                <w:rFonts w:ascii="Times New Roman" w:hAnsi="Times New Roman" w:cs="Times New Roman"/>
              </w:rPr>
            </w:pPr>
            <w:r>
              <w:rPr>
                <w:rFonts w:ascii="Times New Roman" w:hAnsi="Times New Roman" w:cs="Times New Roman"/>
                <w:color w:val="000000" w:themeColor="text1"/>
              </w:rPr>
              <w:t>10</w:t>
            </w:r>
            <w:r w:rsidR="002849EE" w:rsidRPr="005F39EF">
              <w:rPr>
                <w:rFonts w:ascii="Times New Roman" w:hAnsi="Times New Roman" w:cs="Times New Roman"/>
                <w:color w:val="000000" w:themeColor="text1"/>
              </w:rPr>
              <w:t xml:space="preserve">. </w:t>
            </w:r>
            <w:r w:rsidR="00F23D04" w:rsidRPr="005F39EF">
              <w:rPr>
                <w:rFonts w:ascii="Times New Roman" w:hAnsi="Times New Roman" w:cs="Times New Roman"/>
                <w:color w:val="000000" w:themeColor="text1"/>
              </w:rPr>
              <w:t>2024 m. birželio 13 d. Europos Parlamento ir Tarybos reglamentas (ES) 2024</w:t>
            </w:r>
            <w:r w:rsidR="00F23D04" w:rsidRPr="00DA0E96">
              <w:rPr>
                <w:rFonts w:ascii="Times New Roman" w:hAnsi="Times New Roman" w:cs="Times New Roman"/>
                <w:color w:val="000000" w:themeColor="text1"/>
              </w:rPr>
              <w:t xml:space="preserve">/1735 dėl priemonių sistemos Europos nulinio balanso technologijų gamybos ekosistemai stiprinti sukūrimo, kuriuo iš dalies keičiamas Reglamentas (ES) 2018/1724, su paskutiniais pakeitimais, padarytais </w:t>
            </w:r>
            <w:r w:rsidR="00F23D04" w:rsidRPr="00DA0E96">
              <w:rPr>
                <w:rFonts w:ascii="Times New Roman" w:eastAsiaTheme="minorEastAsia" w:hAnsi="Times New Roman" w:cs="Times New Roman"/>
                <w:bCs/>
                <w:szCs w:val="24"/>
                <w:lang w:eastAsia="lt-LT"/>
              </w:rPr>
              <w:t>2025 m. gegužės 23 d. Komisijos deleguotuoju reglamentu (ES) 2025/1463</w:t>
            </w:r>
            <w:r w:rsidR="00F916F6">
              <w:rPr>
                <w:rFonts w:ascii="Times New Roman" w:hAnsi="Times New Roman" w:cs="Times New Roman"/>
              </w:rPr>
              <w:t xml:space="preserve"> </w:t>
            </w:r>
            <w:hyperlink r:id="rId37" w:history="1">
              <w:r w:rsidR="00F916F6" w:rsidRPr="00BD2FDA">
                <w:rPr>
                  <w:rStyle w:val="Hipersaitas"/>
                  <w:rFonts w:ascii="Times New Roman" w:hAnsi="Times New Roman" w:cs="Times New Roman"/>
                </w:rPr>
                <w:t>https://eur-lex.europa.eu/legal-content/LT/TXT/?uri=CELEX:32024R1735</w:t>
              </w:r>
            </w:hyperlink>
            <w:r w:rsidR="00F916F6">
              <w:rPr>
                <w:rFonts w:ascii="Times New Roman" w:hAnsi="Times New Roman" w:cs="Times New Roman"/>
              </w:rPr>
              <w:t xml:space="preserve"> </w:t>
            </w:r>
          </w:p>
          <w:p w14:paraId="0AEC7F11" w14:textId="77777777" w:rsidR="007F3CBC" w:rsidRDefault="004C074F" w:rsidP="00F23D04">
            <w:pPr>
              <w:tabs>
                <w:tab w:val="left" w:pos="720"/>
              </w:tabs>
              <w:jc w:val="both"/>
              <w:rPr>
                <w:rFonts w:ascii="Times New Roman" w:hAnsi="Times New Roman" w:cs="Times New Roman"/>
                <w:color w:val="000000" w:themeColor="text1"/>
              </w:rPr>
            </w:pPr>
            <w:r>
              <w:rPr>
                <w:rFonts w:ascii="Times New Roman" w:hAnsi="Times New Roman" w:cs="Times New Roman"/>
                <w:color w:val="000000" w:themeColor="text1"/>
              </w:rPr>
              <w:t>11</w:t>
            </w:r>
            <w:r w:rsidR="002849EE" w:rsidRPr="005F39EF">
              <w:rPr>
                <w:rFonts w:ascii="Times New Roman" w:hAnsi="Times New Roman" w:cs="Times New Roman"/>
                <w:color w:val="000000" w:themeColor="text1"/>
              </w:rPr>
              <w:t xml:space="preserve">. </w:t>
            </w:r>
            <w:r w:rsidR="00F23D04" w:rsidRPr="005F39EF">
              <w:rPr>
                <w:rFonts w:ascii="Times New Roman" w:hAnsi="Times New Roman" w:cs="Times New Roman"/>
                <w:color w:val="000000" w:themeColor="text1"/>
              </w:rPr>
              <w:t>2024 m. gegužės 13 d. Komisijos komunikatas C</w:t>
            </w:r>
            <w:r>
              <w:rPr>
                <w:rFonts w:ascii="Times New Roman" w:hAnsi="Times New Roman" w:cs="Times New Roman"/>
                <w:color w:val="000000" w:themeColor="text1"/>
              </w:rPr>
              <w:t>/2024/3209</w:t>
            </w:r>
            <w:r w:rsidR="00F23D04" w:rsidRPr="005F39EF">
              <w:rPr>
                <w:rFonts w:ascii="Times New Roman" w:hAnsi="Times New Roman" w:cs="Times New Roman"/>
                <w:color w:val="000000" w:themeColor="text1"/>
              </w:rPr>
              <w:t xml:space="preserve"> „Tam</w:t>
            </w:r>
            <w:r w:rsidR="00F23D04" w:rsidRPr="00DA0E96">
              <w:rPr>
                <w:rFonts w:ascii="Times New Roman" w:hAnsi="Times New Roman" w:cs="Times New Roman"/>
                <w:color w:val="000000" w:themeColor="text1"/>
              </w:rPr>
              <w:t xml:space="preserve"> tikrų Reglamento (ES) 2024/795, kuriuo sukuriama Europos strateginių technologijų platforma (STEP), nuostatų gairės“ </w:t>
            </w:r>
            <w:bookmarkStart w:id="6" w:name="_Hlk155251782"/>
            <w:bookmarkStart w:id="7" w:name="_Hlk156205255"/>
            <w:r w:rsidR="00A06399" w:rsidRPr="00A06399">
              <w:rPr>
                <w:rFonts w:ascii="Times New Roman" w:hAnsi="Times New Roman" w:cs="Times New Roman"/>
                <w:color w:val="000000" w:themeColor="text1"/>
              </w:rPr>
              <w:fldChar w:fldCharType="begin"/>
            </w:r>
            <w:r w:rsidR="00A06399" w:rsidRPr="00A06399">
              <w:rPr>
                <w:rFonts w:ascii="Times New Roman" w:hAnsi="Times New Roman" w:cs="Times New Roman"/>
                <w:color w:val="000000" w:themeColor="text1"/>
              </w:rPr>
              <w:instrText>HYPERLINK "https://eur-lex.europa.eu/legal-content/LT/ALL/?uri=CELEX:52024XC03209"</w:instrText>
            </w:r>
            <w:r w:rsidR="00A06399" w:rsidRPr="00A06399">
              <w:rPr>
                <w:rFonts w:ascii="Times New Roman" w:hAnsi="Times New Roman" w:cs="Times New Roman"/>
                <w:color w:val="000000" w:themeColor="text1"/>
              </w:rPr>
            </w:r>
            <w:r w:rsidR="00A06399" w:rsidRPr="00A06399">
              <w:rPr>
                <w:rFonts w:ascii="Times New Roman" w:hAnsi="Times New Roman" w:cs="Times New Roman"/>
                <w:color w:val="000000" w:themeColor="text1"/>
              </w:rPr>
              <w:fldChar w:fldCharType="separate"/>
            </w:r>
            <w:r w:rsidR="00A06399" w:rsidRPr="00A06399">
              <w:rPr>
                <w:rStyle w:val="Hipersaitas"/>
                <w:rFonts w:ascii="Times New Roman" w:hAnsi="Times New Roman" w:cs="Times New Roman"/>
              </w:rPr>
              <w:t>EUR-</w:t>
            </w:r>
            <w:proofErr w:type="spellStart"/>
            <w:r w:rsidR="00A06399" w:rsidRPr="00A06399">
              <w:rPr>
                <w:rStyle w:val="Hipersaitas"/>
                <w:rFonts w:ascii="Times New Roman" w:hAnsi="Times New Roman" w:cs="Times New Roman"/>
              </w:rPr>
              <w:t>Lex</w:t>
            </w:r>
            <w:proofErr w:type="spellEnd"/>
            <w:r w:rsidR="00A06399" w:rsidRPr="00A06399">
              <w:rPr>
                <w:rStyle w:val="Hipersaitas"/>
                <w:rFonts w:ascii="Times New Roman" w:hAnsi="Times New Roman" w:cs="Times New Roman"/>
              </w:rPr>
              <w:t xml:space="preserve"> - 52024XC03209 - EN - EUR-</w:t>
            </w:r>
            <w:proofErr w:type="spellStart"/>
            <w:r w:rsidR="00A06399" w:rsidRPr="00A06399">
              <w:rPr>
                <w:rStyle w:val="Hipersaitas"/>
                <w:rFonts w:ascii="Times New Roman" w:hAnsi="Times New Roman" w:cs="Times New Roman"/>
              </w:rPr>
              <w:t>Lex</w:t>
            </w:r>
            <w:proofErr w:type="spellEnd"/>
            <w:r w:rsidR="00A06399" w:rsidRPr="00A06399">
              <w:rPr>
                <w:rFonts w:ascii="Times New Roman" w:hAnsi="Times New Roman" w:cs="Times New Roman"/>
                <w:color w:val="000000" w:themeColor="text1"/>
              </w:rPr>
              <w:fldChar w:fldCharType="end"/>
            </w:r>
            <w:r w:rsidR="007F3CBC">
              <w:rPr>
                <w:rFonts w:ascii="Times New Roman" w:hAnsi="Times New Roman" w:cs="Times New Roman"/>
                <w:color w:val="000000" w:themeColor="text1"/>
              </w:rPr>
              <w:t>;</w:t>
            </w:r>
          </w:p>
          <w:p w14:paraId="78901FD2" w14:textId="4A0084C9" w:rsidR="00B87CAE" w:rsidRDefault="003C30EF" w:rsidP="00F23D04">
            <w:pPr>
              <w:tabs>
                <w:tab w:val="left" w:pos="720"/>
              </w:tabs>
              <w:jc w:val="both"/>
              <w:rPr>
                <w:rFonts w:ascii="Times New Roman" w:hAnsi="Times New Roman" w:cs="Times New Roman"/>
                <w:szCs w:val="24"/>
              </w:rPr>
            </w:pPr>
            <w:r>
              <w:rPr>
                <w:rFonts w:ascii="Times New Roman" w:hAnsi="Times New Roman" w:cs="Times New Roman"/>
                <w:color w:val="000000" w:themeColor="text1"/>
              </w:rPr>
              <w:t xml:space="preserve">12. </w:t>
            </w:r>
            <w:r w:rsidRPr="003C30EF">
              <w:rPr>
                <w:rFonts w:ascii="Times New Roman" w:hAnsi="Times New Roman" w:cs="Times New Roman"/>
                <w:szCs w:val="24"/>
                <w:lang w:val="en-US"/>
              </w:rPr>
              <w:t xml:space="preserve">2025 m. </w:t>
            </w:r>
            <w:r w:rsidRPr="003C30EF">
              <w:rPr>
                <w:rFonts w:ascii="Times New Roman" w:hAnsi="Times New Roman" w:cs="Times New Roman"/>
                <w:szCs w:val="24"/>
              </w:rPr>
              <w:t>gruodžio 23 d. Komisijos komunikatas</w:t>
            </w:r>
            <w:r w:rsidRPr="003C30EF">
              <w:rPr>
                <w:rFonts w:ascii="Times New Roman" w:hAnsi="Times New Roman" w:cs="Times New Roman"/>
                <w:szCs w:val="24"/>
                <w:lang w:val="en-US"/>
              </w:rPr>
              <w:t xml:space="preserve"> C/2025/6798 </w:t>
            </w:r>
            <w:r w:rsidRPr="003C30EF">
              <w:rPr>
                <w:rFonts w:ascii="Times New Roman" w:hAnsi="Times New Roman" w:cs="Times New Roman"/>
                <w:szCs w:val="24"/>
              </w:rPr>
              <w:t>„Antrosios Europos strateginių technologijų platformos (STEP) gairės, paaiškinančios Reglamento (ES) 2024/795 ir Komisijos komunikato C/2024/3209 nuostatas“</w:t>
            </w:r>
            <w:r w:rsidR="0069074C">
              <w:rPr>
                <w:rFonts w:ascii="Times New Roman" w:hAnsi="Times New Roman" w:cs="Times New Roman"/>
                <w:szCs w:val="24"/>
              </w:rPr>
              <w:t xml:space="preserve"> </w:t>
            </w:r>
            <w:hyperlink r:id="rId38" w:history="1">
              <w:r w:rsidR="00B87CAE" w:rsidRPr="00C53CEC">
                <w:rPr>
                  <w:rStyle w:val="Hipersaitas"/>
                  <w:rFonts w:ascii="Times New Roman" w:hAnsi="Times New Roman" w:cs="Times New Roman"/>
                  <w:szCs w:val="24"/>
                </w:rPr>
                <w:t>https://strategic-technologies.europa.eu/document/download/6c29257c-60ce-4157-81e7-8ea827803287_lt?filename=OJ_C_202506798_LT_TXT.pdf</w:t>
              </w:r>
            </w:hyperlink>
          </w:p>
          <w:p w14:paraId="3D610B35" w14:textId="7F653BD2" w:rsidR="00F23D04" w:rsidRPr="00DA0E96" w:rsidRDefault="00F84AF2" w:rsidP="00F23D04">
            <w:pPr>
              <w:tabs>
                <w:tab w:val="left" w:pos="720"/>
              </w:tabs>
              <w:jc w:val="both"/>
              <w:rPr>
                <w:rFonts w:ascii="Times New Roman" w:hAnsi="Times New Roman" w:cs="Times New Roman"/>
                <w:color w:val="000000" w:themeColor="text1"/>
              </w:rPr>
            </w:pPr>
            <w:r>
              <w:rPr>
                <w:rFonts w:ascii="Times New Roman" w:hAnsi="Times New Roman" w:cs="Times New Roman"/>
                <w:szCs w:val="24"/>
              </w:rPr>
              <w:t xml:space="preserve">13. </w:t>
            </w:r>
            <w:hyperlink r:id="rId39" w:history="1">
              <w:r>
                <w:t>https://strategic-technologies.europa.eu/document/download/6c29257c-60ce-4157-81e7-8ea827803287_lt?filename=OJ_C_202506798_LT_TXT.pdf</w:t>
              </w:r>
            </w:hyperlink>
            <w:hyperlink r:id="rId40" w:history="1">
              <w:r>
                <w:t>https://strategic-technologies.europa.eu/document/e204ce9e-0407-4f03-82f8-6f518ce12886_lt</w:t>
              </w:r>
            </w:hyperlink>
            <w:r w:rsidR="00F23D04" w:rsidRPr="00DA0E96">
              <w:rPr>
                <w:rFonts w:ascii="Times New Roman" w:hAnsi="Times New Roman" w:cs="Times New Roman"/>
                <w:szCs w:val="24"/>
                <w:lang w:eastAsia="lt-LT"/>
              </w:rPr>
              <w:t xml:space="preserve">2021–2027 metų Europos Sąjungos fondų investicijų programa, patvirtinta 2022 m. rugpjūčio 3 d. Europos Komisijos įgyvendinimo sprendimu C(2022) 5742, </w:t>
            </w:r>
            <w:r w:rsidR="00F23D04" w:rsidRPr="00DA0E96">
              <w:rPr>
                <w:rFonts w:ascii="Times New Roman" w:hAnsi="Times New Roman" w:cs="Times New Roman"/>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00F23D04" w:rsidRPr="00DA0E96">
              <w:rPr>
                <w:rFonts w:ascii="Times New Roman" w:eastAsiaTheme="minorEastAsia" w:hAnsi="Times New Roman" w:cs="Times New Roman"/>
                <w:szCs w:val="24"/>
                <w:lang w:eastAsia="lt-LT"/>
              </w:rPr>
              <w:t>2025 m. birželio 25 d. Europos Komisijos įgyvendinimo sprendimu C(2025) 3821</w:t>
            </w:r>
            <w:bookmarkEnd w:id="6"/>
            <w:bookmarkEnd w:id="7"/>
            <w:r w:rsidR="00826781">
              <w:rPr>
                <w:rFonts w:ascii="Times New Roman" w:eastAsiaTheme="minorEastAsia" w:hAnsi="Times New Roman" w:cs="Times New Roman"/>
                <w:szCs w:val="24"/>
                <w:lang w:eastAsia="lt-LT"/>
              </w:rPr>
              <w:t xml:space="preserve"> </w:t>
            </w:r>
            <w:hyperlink r:id="rId41" w:history="1">
              <w:r w:rsidR="00826781" w:rsidRPr="00754A63">
                <w:rPr>
                  <w:rStyle w:val="Hipersaitas"/>
                  <w:rFonts w:ascii="Times New Roman" w:hAnsi="Times New Roman" w:cs="Times New Roman"/>
                </w:rPr>
                <w:t>https://2021.esinvesticijos.lt/dokumentai/2021-2027-metu-europos-sajungos-fondu-investiciju-programa</w:t>
              </w:r>
            </w:hyperlink>
          </w:p>
          <w:p w14:paraId="4EF7C632" w14:textId="37AF3486" w:rsidR="00F23D04" w:rsidRPr="00DA0E96" w:rsidRDefault="00B61599" w:rsidP="00F23D04">
            <w:pPr>
              <w:tabs>
                <w:tab w:val="left" w:pos="720"/>
              </w:tabs>
              <w:jc w:val="both"/>
              <w:rPr>
                <w:rFonts w:ascii="Times New Roman" w:hAnsi="Times New Roman" w:cs="Times New Roman"/>
                <w:color w:val="000000" w:themeColor="text1"/>
              </w:rPr>
            </w:pPr>
            <w:r>
              <w:rPr>
                <w:rFonts w:ascii="Times New Roman" w:eastAsia="Calibri" w:hAnsi="Times New Roman" w:cs="Times New Roman"/>
                <w:szCs w:val="24"/>
              </w:rPr>
              <w:t>14</w:t>
            </w:r>
            <w:r w:rsidR="002849EE" w:rsidRPr="005F39EF">
              <w:rPr>
                <w:rFonts w:ascii="Times New Roman" w:eastAsia="Calibri" w:hAnsi="Times New Roman" w:cs="Times New Roman"/>
                <w:szCs w:val="24"/>
              </w:rPr>
              <w:t xml:space="preserve">. </w:t>
            </w:r>
            <w:r w:rsidR="00F23D04" w:rsidRPr="005F39EF">
              <w:rPr>
                <w:rFonts w:ascii="Times New Roman" w:eastAsia="Calibri" w:hAnsi="Times New Roman" w:cs="Times New Roman"/>
                <w:szCs w:val="24"/>
              </w:rPr>
              <w:t>Lietuvos</w:t>
            </w:r>
            <w:r w:rsidR="00F23D04" w:rsidRPr="00DA0E96">
              <w:rPr>
                <w:rFonts w:ascii="Times New Roman" w:eastAsia="Calibri" w:hAnsi="Times New Roman" w:cs="Times New Roman"/>
                <w:szCs w:val="24"/>
              </w:rPr>
              <w:t xml:space="preserve"> Respublikos </w:t>
            </w:r>
            <w:r w:rsidR="00F23D04" w:rsidRPr="00DA0E96">
              <w:rPr>
                <w:rFonts w:ascii="Times New Roman" w:hAnsi="Times New Roman" w:cs="Times New Roman"/>
                <w:szCs w:val="24"/>
              </w:rPr>
              <w:t>smulkiojo ir vidutinio verslo plėtros įstatymas</w:t>
            </w:r>
            <w:r w:rsidR="0007010A">
              <w:rPr>
                <w:rFonts w:ascii="Times New Roman" w:eastAsia="Calibri" w:hAnsi="Times New Roman" w:cs="Times New Roman"/>
                <w:szCs w:val="24"/>
              </w:rPr>
              <w:t xml:space="preserve"> </w:t>
            </w:r>
            <w:hyperlink r:id="rId42" w:history="1">
              <w:r w:rsidR="0007010A" w:rsidRPr="00362353">
                <w:rPr>
                  <w:rStyle w:val="Hipersaitas"/>
                  <w:rFonts w:ascii="Times New Roman" w:hAnsi="Times New Roman" w:cs="Times New Roman"/>
                </w:rPr>
                <w:t>https://e-seimas.lrs.lt/portal/legalAct/lt/TAD/TAIS.68516/asr</w:t>
              </w:r>
            </w:hyperlink>
          </w:p>
          <w:p w14:paraId="127B531E" w14:textId="386A5DF6"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1</w:t>
            </w:r>
            <w:r w:rsidR="00B61599">
              <w:rPr>
                <w:rFonts w:ascii="Times New Roman" w:hAnsi="Times New Roman" w:cs="Times New Roman"/>
                <w:szCs w:val="24"/>
              </w:rPr>
              <w:t>5</w:t>
            </w:r>
            <w:r w:rsidRPr="005F39EF">
              <w:rPr>
                <w:rFonts w:ascii="Times New Roman" w:hAnsi="Times New Roman" w:cs="Times New Roman"/>
                <w:szCs w:val="24"/>
              </w:rPr>
              <w:t xml:space="preserve">.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 strateginio valdymo įstatymas</w:t>
            </w:r>
            <w:r w:rsidR="00C8164C">
              <w:rPr>
                <w:rFonts w:ascii="Times New Roman" w:hAnsi="Times New Roman" w:cs="Times New Roman"/>
                <w:szCs w:val="24"/>
              </w:rPr>
              <w:t xml:space="preserve"> </w:t>
            </w:r>
            <w:hyperlink r:id="rId43" w:history="1">
              <w:r w:rsidR="00C8164C" w:rsidRPr="00362353">
                <w:rPr>
                  <w:rStyle w:val="Hipersaitas"/>
                  <w:rFonts w:ascii="Times New Roman" w:hAnsi="Times New Roman" w:cs="Times New Roman"/>
                </w:rPr>
                <w:t>https://e-seimas.lrs.lt/portal/legalAct/lt/TAD/90386d20bab711ea9a12d0dada3ca61b</w:t>
              </w:r>
            </w:hyperlink>
          </w:p>
          <w:p w14:paraId="3518E0C3" w14:textId="1277630F" w:rsidR="00335C34" w:rsidRDefault="002849EE" w:rsidP="00335C34">
            <w:pPr>
              <w:jc w:val="both"/>
              <w:rPr>
                <w:rFonts w:ascii="Times New Roman" w:hAnsi="Times New Roman" w:cs="Times New Roman"/>
              </w:rPr>
            </w:pPr>
            <w:r w:rsidRPr="005F39EF">
              <w:rPr>
                <w:rFonts w:ascii="Times New Roman" w:hAnsi="Times New Roman" w:cs="Times New Roman"/>
                <w:szCs w:val="24"/>
              </w:rPr>
              <w:t>1</w:t>
            </w:r>
            <w:r w:rsidR="00B61599">
              <w:rPr>
                <w:rFonts w:ascii="Times New Roman" w:hAnsi="Times New Roman" w:cs="Times New Roman"/>
                <w:szCs w:val="24"/>
              </w:rPr>
              <w:t>6</w:t>
            </w:r>
            <w:r w:rsidRPr="005F39EF">
              <w:rPr>
                <w:rFonts w:ascii="Times New Roman" w:hAnsi="Times New Roman" w:cs="Times New Roman"/>
                <w:szCs w:val="24"/>
              </w:rPr>
              <w:t xml:space="preserve">.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w:t>
            </w:r>
            <w:r w:rsidR="00F23D04" w:rsidRPr="00DA0E96">
              <w:rPr>
                <w:rFonts w:ascii="Times New Roman" w:eastAsia="Calibri" w:hAnsi="Times New Roman" w:cs="Times New Roman"/>
                <w:szCs w:val="24"/>
              </w:rPr>
              <w:t xml:space="preserve"> technologijų ir inovacijų įstatymas</w:t>
            </w:r>
            <w:r w:rsidR="00335C34">
              <w:rPr>
                <w:rFonts w:ascii="Times New Roman" w:hAnsi="Times New Roman" w:cs="Times New Roman"/>
                <w:szCs w:val="24"/>
              </w:rPr>
              <w:t xml:space="preserve"> </w:t>
            </w:r>
            <w:hyperlink r:id="rId44" w:history="1">
              <w:r w:rsidR="00335C34" w:rsidRPr="00362353">
                <w:rPr>
                  <w:rStyle w:val="Hipersaitas"/>
                  <w:rFonts w:ascii="Times New Roman" w:hAnsi="Times New Roman" w:cs="Times New Roman"/>
                </w:rPr>
                <w:t>https://e-seimas.lrs.lt/portal/legalAct/lt/TAD/3a00ca517f7d11e89188e16a6495e98c</w:t>
              </w:r>
            </w:hyperlink>
          </w:p>
          <w:p w14:paraId="7D2EA386" w14:textId="28EAD46F"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lastRenderedPageBreak/>
              <w:t>1</w:t>
            </w:r>
            <w:r w:rsidR="00B61599">
              <w:rPr>
                <w:rFonts w:ascii="Times New Roman" w:hAnsi="Times New Roman" w:cs="Times New Roman"/>
                <w:szCs w:val="24"/>
              </w:rPr>
              <w:t>7</w:t>
            </w:r>
            <w:r w:rsidRPr="005F39EF">
              <w:rPr>
                <w:rFonts w:ascii="Times New Roman" w:hAnsi="Times New Roman" w:cs="Times New Roman"/>
                <w:szCs w:val="24"/>
              </w:rPr>
              <w:t xml:space="preserve">. </w:t>
            </w:r>
            <w:r w:rsidR="00F23D04" w:rsidRPr="005F39EF">
              <w:rPr>
                <w:rFonts w:ascii="Times New Roman" w:hAnsi="Times New Roman" w:cs="Times New Roman"/>
                <w:szCs w:val="24"/>
              </w:rPr>
              <w:t>Sute</w:t>
            </w:r>
            <w:r w:rsidR="00F23D04" w:rsidRPr="00DA0E96">
              <w:rPr>
                <w:rFonts w:ascii="Times New Roman" w:hAnsi="Times New Roman" w:cs="Times New Roman"/>
                <w:szCs w:val="24"/>
              </w:rPr>
              <w:t xml:space="preserv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w:t>
            </w:r>
            <w:r w:rsidR="00F23D04" w:rsidRPr="00DA0E96">
              <w:rPr>
                <w:rFonts w:ascii="Times New Roman" w:hAnsi="Times New Roman" w:cs="Times New Roman"/>
                <w:szCs w:val="24"/>
              </w:rPr>
              <w:t xml:space="preserve"> pagalbos registro nuostatai, patvirtinti Lietuvos Respublikos Vyriausybės 2005 m. sausio 19 d. nutarimu Nr. 35 „Dėl Suteiktos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 xml:space="preserve">) </w:t>
            </w:r>
            <w:r w:rsidR="00F23D04" w:rsidRPr="00DA0E96">
              <w:rPr>
                <w:rFonts w:ascii="Times New Roman" w:hAnsi="Times New Roman" w:cs="Times New Roman"/>
                <w:szCs w:val="24"/>
              </w:rPr>
              <w:t>pagalbos registro nuostatų patvirtinimo“</w:t>
            </w:r>
            <w:r w:rsidR="00547D10">
              <w:rPr>
                <w:rFonts w:ascii="Times New Roman" w:hAnsi="Times New Roman" w:cs="Times New Roman"/>
                <w:szCs w:val="24"/>
              </w:rPr>
              <w:t xml:space="preserve"> </w:t>
            </w:r>
            <w:hyperlink r:id="rId45" w:history="1">
              <w:r w:rsidR="00547D10" w:rsidRPr="00362353">
                <w:rPr>
                  <w:rStyle w:val="Hipersaitas"/>
                  <w:rFonts w:ascii="Times New Roman" w:hAnsi="Times New Roman" w:cs="Times New Roman"/>
                </w:rPr>
                <w:t>https://e-seimas.lrs.lt/portal/legalAct/lt/TAD/TAIS.249046/asr</w:t>
              </w:r>
            </w:hyperlink>
            <w:r w:rsidR="00F23D04" w:rsidRPr="00DA0E96">
              <w:rPr>
                <w:rFonts w:ascii="Times New Roman" w:hAnsi="Times New Roman" w:cs="Times New Roman"/>
                <w:szCs w:val="24"/>
              </w:rPr>
              <w:t xml:space="preserve"> </w:t>
            </w:r>
          </w:p>
          <w:p w14:paraId="0144351C" w14:textId="7E804F29"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1</w:t>
            </w:r>
            <w:r w:rsidR="00B61599">
              <w:rPr>
                <w:rFonts w:ascii="Times New Roman" w:hAnsi="Times New Roman" w:cs="Times New Roman"/>
                <w:szCs w:val="24"/>
              </w:rPr>
              <w:t>8</w:t>
            </w:r>
            <w:r w:rsidRPr="005F39EF">
              <w:rPr>
                <w:rFonts w:ascii="Times New Roman" w:hAnsi="Times New Roman" w:cs="Times New Roman"/>
                <w:szCs w:val="24"/>
              </w:rPr>
              <w:t xml:space="preserve">. </w:t>
            </w:r>
            <w:r w:rsidR="00F23D04" w:rsidRPr="005F39EF">
              <w:rPr>
                <w:rFonts w:ascii="Times New Roman" w:hAnsi="Times New Roman" w:cs="Times New Roman"/>
                <w:szCs w:val="24"/>
              </w:rPr>
              <w:t>Smulkiojo ar vidutinio verslo subjekto statuso deklaravimo tvarkos aprašas</w:t>
            </w:r>
            <w:r w:rsidR="00F23D04" w:rsidRPr="00DA0E96">
              <w:rPr>
                <w:rFonts w:ascii="Times New Roman" w:hAnsi="Times New Roman" w:cs="Times New Roman"/>
                <w:szCs w:val="24"/>
              </w:rPr>
              <w:t>, patvirtintas Lietuvos Respublikos ekonomikos ir inovacijų ministro 2008 m. kovo 26 d. įsakymu Nr. 4-119 „Dėl Smulkiojo ar vidutinio verslo subjekto statuso deklaravimo tvarkos aprašo ir Smulkiojo ar vidutinio verslo subjekto statuso deklaracijos formos patvirtinimo“</w:t>
            </w:r>
            <w:r w:rsidR="00713765">
              <w:rPr>
                <w:rFonts w:ascii="Times New Roman" w:hAnsi="Times New Roman" w:cs="Times New Roman"/>
                <w:szCs w:val="24"/>
              </w:rPr>
              <w:t xml:space="preserve"> </w:t>
            </w:r>
            <w:hyperlink r:id="rId46" w:history="1">
              <w:r w:rsidR="00713765" w:rsidRPr="00362353">
                <w:rPr>
                  <w:rStyle w:val="Hipersaitas"/>
                  <w:rFonts w:ascii="Times New Roman" w:hAnsi="Times New Roman" w:cs="Times New Roman"/>
                </w:rPr>
                <w:t>https://e-seimas.lrs.lt/portal/legalAct/lt/TAD/TAIS.316716/asr</w:t>
              </w:r>
            </w:hyperlink>
          </w:p>
          <w:p w14:paraId="3A13930C" w14:textId="10625E28" w:rsidR="00882298" w:rsidRDefault="002849EE" w:rsidP="00882298">
            <w:pPr>
              <w:jc w:val="both"/>
              <w:rPr>
                <w:rFonts w:ascii="Times New Roman" w:hAnsi="Times New Roman" w:cs="Times New Roman"/>
              </w:rPr>
            </w:pPr>
            <w:r w:rsidRPr="005F39EF">
              <w:rPr>
                <w:rFonts w:ascii="Times New Roman" w:hAnsi="Times New Roman" w:cs="Times New Roman"/>
                <w:szCs w:val="24"/>
              </w:rPr>
              <w:t>1</w:t>
            </w:r>
            <w:r w:rsidR="00F10406">
              <w:rPr>
                <w:rFonts w:ascii="Times New Roman" w:hAnsi="Times New Roman" w:cs="Times New Roman"/>
                <w:szCs w:val="24"/>
              </w:rPr>
              <w:t>9</w:t>
            </w:r>
            <w:r w:rsidRPr="005F39EF">
              <w:rPr>
                <w:rFonts w:ascii="Times New Roman" w:hAnsi="Times New Roman" w:cs="Times New Roman"/>
                <w:szCs w:val="24"/>
              </w:rPr>
              <w:t xml:space="preserve">. </w:t>
            </w:r>
            <w:r w:rsidR="00F23D04" w:rsidRPr="005F39EF">
              <w:rPr>
                <w:rFonts w:ascii="Times New Roman" w:hAnsi="Times New Roman" w:cs="Times New Roman"/>
                <w:szCs w:val="24"/>
              </w:rPr>
              <w:t>Lietuvos Respublikos Vyriausybės 2016 m. sausio 6 d. nutarimas Nr. 5 „Dėl</w:t>
            </w:r>
            <w:r w:rsidR="00F23D04" w:rsidRPr="00DA0E96">
              <w:rPr>
                <w:rFonts w:ascii="Times New Roman" w:hAnsi="Times New Roman" w:cs="Times New Roman"/>
                <w:szCs w:val="24"/>
              </w:rPr>
              <w:t xml:space="preserve"> Sostinės regiono ir Vidurio ir vakarų Lietuvos regiono sudarymo“</w:t>
            </w:r>
            <w:r w:rsidR="00882298">
              <w:rPr>
                <w:rFonts w:ascii="Times New Roman" w:hAnsi="Times New Roman" w:cs="Times New Roman"/>
                <w:szCs w:val="24"/>
              </w:rPr>
              <w:t xml:space="preserve"> </w:t>
            </w:r>
            <w:hyperlink r:id="rId47" w:history="1">
              <w:r w:rsidR="00882298" w:rsidRPr="00362353">
                <w:rPr>
                  <w:rStyle w:val="Hipersaitas"/>
                  <w:rFonts w:ascii="Times New Roman" w:hAnsi="Times New Roman" w:cs="Times New Roman"/>
                </w:rPr>
                <w:t>https://e-seimas.lrs.lt/portal/legalAct/lt/TAD/43e1c630b92011e5be9bf78e07ed6470</w:t>
              </w:r>
            </w:hyperlink>
          </w:p>
          <w:p w14:paraId="547D1C6E" w14:textId="28213710" w:rsidR="00F23D04" w:rsidRPr="00DA0E96" w:rsidRDefault="008B3A59" w:rsidP="00F23D04">
            <w:pPr>
              <w:tabs>
                <w:tab w:val="left" w:pos="720"/>
              </w:tabs>
              <w:jc w:val="both"/>
              <w:rPr>
                <w:rFonts w:ascii="Times New Roman" w:hAnsi="Times New Roman" w:cs="Times New Roman"/>
                <w:color w:val="000000" w:themeColor="text1"/>
              </w:rPr>
            </w:pPr>
            <w:r>
              <w:rPr>
                <w:rFonts w:ascii="Times New Roman" w:hAnsi="Times New Roman" w:cs="Times New Roman"/>
              </w:rPr>
              <w:t>20</w:t>
            </w:r>
            <w:r w:rsidR="002849EE" w:rsidRPr="005F39EF">
              <w:rPr>
                <w:rFonts w:ascii="Times New Roman" w:hAnsi="Times New Roman" w:cs="Times New Roman"/>
              </w:rPr>
              <w:t xml:space="preserve">. </w:t>
            </w:r>
            <w:r w:rsidR="00F23D04" w:rsidRPr="005F39EF">
              <w:rPr>
                <w:rFonts w:ascii="Times New Roman" w:hAnsi="Times New Roman" w:cs="Times New Roman"/>
              </w:rPr>
              <w:t>Lietuvos</w:t>
            </w:r>
            <w:r w:rsidR="00F23D04" w:rsidRPr="00DA0E96">
              <w:rPr>
                <w:rFonts w:ascii="Times New Roman" w:hAnsi="Times New Roman" w:cs="Times New Roman"/>
              </w:rPr>
              <w:t xml:space="preserve"> Respublikos Vyriausybės 2020 m. lapkričio 25 d. nutarimas Nr. 1322 „Dėl pasirengimo administruoti Europos Sąjungos ir kitos tarptautinės finansinės paramos lėšas ir jų administravimo“</w:t>
            </w:r>
            <w:r w:rsidR="009754DA">
              <w:rPr>
                <w:rFonts w:ascii="Times New Roman" w:hAnsi="Times New Roman" w:cs="Times New Roman"/>
              </w:rPr>
              <w:t xml:space="preserve"> </w:t>
            </w:r>
            <w:hyperlink r:id="rId48" w:history="1">
              <w:r w:rsidR="009754DA" w:rsidRPr="00362353">
                <w:rPr>
                  <w:rStyle w:val="Hipersaitas"/>
                  <w:rFonts w:ascii="Times New Roman" w:hAnsi="Times New Roman" w:cs="Times New Roman"/>
                </w:rPr>
                <w:t>https://e-seimas.lrs.lt/portal/legalAct/lt/TAD/62b956b430a611eb8c97e01ffe050e1c/asr</w:t>
              </w:r>
            </w:hyperlink>
          </w:p>
          <w:p w14:paraId="5EB87EC4" w14:textId="4DA0B52D" w:rsidR="00F23D04" w:rsidRPr="00DA0E96" w:rsidRDefault="008B3A59" w:rsidP="00F23D04">
            <w:pPr>
              <w:tabs>
                <w:tab w:val="left" w:pos="720"/>
              </w:tabs>
              <w:jc w:val="both"/>
              <w:rPr>
                <w:rFonts w:ascii="Times New Roman" w:hAnsi="Times New Roman" w:cs="Times New Roman"/>
                <w:color w:val="000000" w:themeColor="text1"/>
              </w:rPr>
            </w:pPr>
            <w:r>
              <w:rPr>
                <w:rFonts w:ascii="Times New Roman" w:hAnsi="Times New Roman" w:cs="Times New Roman"/>
                <w:szCs w:val="24"/>
              </w:rPr>
              <w:t>21</w:t>
            </w:r>
            <w:r w:rsidR="002849EE" w:rsidRPr="005F39EF">
              <w:rPr>
                <w:rFonts w:ascii="Times New Roman" w:hAnsi="Times New Roman" w:cs="Times New Roman"/>
                <w:szCs w:val="24"/>
              </w:rPr>
              <w:t xml:space="preserve">. </w:t>
            </w:r>
            <w:r w:rsidR="00F23D04" w:rsidRPr="005F39EF">
              <w:rPr>
                <w:rFonts w:ascii="Times New Roman" w:hAnsi="Times New Roman" w:cs="Times New Roman"/>
                <w:szCs w:val="24"/>
              </w:rPr>
              <w:t>Strateginio valdymo metodika, patvirtinta Lietuvos Respublikos Vyriausyb</w:t>
            </w:r>
            <w:r w:rsidR="00F23D04" w:rsidRPr="00DA0E96">
              <w:rPr>
                <w:rFonts w:ascii="Times New Roman" w:hAnsi="Times New Roman" w:cs="Times New Roman"/>
                <w:szCs w:val="24"/>
              </w:rPr>
              <w:t>ės 2021 m. balandžio 28 d. nutarimu Nr. 292 „Dėl Strateginio valdymo metodikos patvirtinimo“</w:t>
            </w:r>
            <w:r w:rsidR="003B0510">
              <w:rPr>
                <w:rFonts w:ascii="Times New Roman" w:hAnsi="Times New Roman" w:cs="Times New Roman"/>
                <w:szCs w:val="24"/>
              </w:rPr>
              <w:t xml:space="preserve"> </w:t>
            </w:r>
            <w:hyperlink r:id="rId49" w:history="1">
              <w:r w:rsidR="003B0510" w:rsidRPr="00362353">
                <w:rPr>
                  <w:rStyle w:val="Hipersaitas"/>
                  <w:rFonts w:ascii="Times New Roman" w:hAnsi="Times New Roman" w:cs="Times New Roman"/>
                </w:rPr>
                <w:t>https://e-seimas.lrs.lt/portal/legalAct/lt/TAD/5e3aa191a8e511eb98ccba226c8a14d7</w:t>
              </w:r>
            </w:hyperlink>
          </w:p>
          <w:p w14:paraId="53577F32" w14:textId="7C5AE613"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lang w:eastAsia="lt-LT"/>
              </w:rPr>
              <w:t>2</w:t>
            </w:r>
            <w:r w:rsidR="008B3A59">
              <w:rPr>
                <w:rFonts w:ascii="Times New Roman" w:hAnsi="Times New Roman" w:cs="Times New Roman"/>
                <w:szCs w:val="24"/>
                <w:lang w:eastAsia="lt-LT"/>
              </w:rPr>
              <w:t>2</w:t>
            </w:r>
            <w:r w:rsidRPr="005F39EF">
              <w:rPr>
                <w:rFonts w:ascii="Times New Roman" w:hAnsi="Times New Roman" w:cs="Times New Roman"/>
                <w:szCs w:val="24"/>
                <w:lang w:eastAsia="lt-LT"/>
              </w:rPr>
              <w:t xml:space="preserve">. </w:t>
            </w:r>
            <w:r w:rsidR="00F23D04" w:rsidRPr="005F39EF">
              <w:rPr>
                <w:rFonts w:ascii="Times New Roman" w:hAnsi="Times New Roman" w:cs="Times New Roman"/>
                <w:szCs w:val="24"/>
              </w:rPr>
              <w:t>2022–2030 metų ekonomikos transformacijos ir konkurencingumo</w:t>
            </w:r>
            <w:r w:rsidR="00F23D04" w:rsidRPr="00DA0E96">
              <w:rPr>
                <w:rFonts w:ascii="Times New Roman" w:hAnsi="Times New Roman" w:cs="Times New Roman"/>
                <w:szCs w:val="24"/>
              </w:rPr>
              <w:t xml:space="preserve"> plėtros programa, patvirtinta Lietuvos Respublikos Vyriausybės 2022 m. kovo 16 d. nutarimu Nr. 247 „Dėl 2022–2030 metų ekonomikos transformacijos ir konkurencingumo plėtros programos patvirtinimo“</w:t>
            </w:r>
            <w:r w:rsidR="00E7356A">
              <w:rPr>
                <w:rFonts w:ascii="Times New Roman" w:hAnsi="Times New Roman" w:cs="Times New Roman"/>
                <w:szCs w:val="24"/>
              </w:rPr>
              <w:t xml:space="preserve"> </w:t>
            </w:r>
            <w:hyperlink r:id="rId50" w:history="1">
              <w:r w:rsidR="00E7356A" w:rsidRPr="00F3403A">
                <w:rPr>
                  <w:rStyle w:val="Hipersaitas"/>
                  <w:rFonts w:ascii="Times New Roman" w:hAnsi="Times New Roman" w:cs="Times New Roman"/>
                </w:rPr>
                <w:t>https://www.e-tar.lt/portal/lt/legalAct/9a588bc0a9e211ec8d9390588bf2de65</w:t>
              </w:r>
            </w:hyperlink>
            <w:r w:rsidR="00F23D04" w:rsidRPr="00DA0E96">
              <w:rPr>
                <w:rFonts w:ascii="Times New Roman" w:hAnsi="Times New Roman" w:cs="Times New Roman"/>
                <w:szCs w:val="24"/>
              </w:rPr>
              <w:t>;</w:t>
            </w:r>
          </w:p>
          <w:p w14:paraId="1FB2A864" w14:textId="20D9A3B7" w:rsidR="005F4ABC" w:rsidRPr="005B20C2" w:rsidRDefault="002849EE" w:rsidP="09EB2251">
            <w:pPr>
              <w:jc w:val="both"/>
              <w:rPr>
                <w:rFonts w:ascii="Times New Roman" w:eastAsia="Times New Roman" w:hAnsi="Times New Roman" w:cs="Times New Roman"/>
              </w:rPr>
            </w:pPr>
            <w:r w:rsidRPr="005F39EF">
              <w:rPr>
                <w:rFonts w:ascii="Times New Roman" w:hAnsi="Times New Roman" w:cs="Times New Roman"/>
                <w:szCs w:val="24"/>
              </w:rPr>
              <w:t>2</w:t>
            </w:r>
            <w:r w:rsidR="008B3A59">
              <w:rPr>
                <w:rFonts w:ascii="Times New Roman" w:hAnsi="Times New Roman" w:cs="Times New Roman"/>
                <w:szCs w:val="24"/>
              </w:rPr>
              <w:t>3</w:t>
            </w:r>
            <w:r w:rsidRPr="005F39EF">
              <w:rPr>
                <w:rFonts w:ascii="Times New Roman" w:hAnsi="Times New Roman" w:cs="Times New Roman"/>
                <w:szCs w:val="24"/>
              </w:rPr>
              <w:t xml:space="preserve">. </w:t>
            </w:r>
            <w:r w:rsidR="00DE07D0" w:rsidRPr="005F39EF">
              <w:rPr>
                <w:rFonts w:ascii="Times New Roman" w:hAnsi="Times New Roman" w:cs="Times New Roman"/>
                <w:szCs w:val="24"/>
              </w:rPr>
              <w:t>Stebėsenos rodiklių nustatymo ir skaičiavimo aprašas, patvirtintas</w:t>
            </w:r>
            <w:r w:rsidR="00DE07D0" w:rsidRPr="00DA0E96">
              <w:rPr>
                <w:rFonts w:ascii="Times New Roman" w:hAnsi="Times New Roman" w:cs="Times New Roman"/>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00C71F61">
              <w:rPr>
                <w:rFonts w:ascii="Times New Roman" w:hAnsi="Times New Roman" w:cs="Times New Roman"/>
                <w:szCs w:val="24"/>
              </w:rPr>
              <w:t xml:space="preserve"> </w:t>
            </w:r>
            <w:hyperlink r:id="rId51" w:history="1">
              <w:r w:rsidR="00C71F61" w:rsidRPr="005B20C2">
                <w:rPr>
                  <w:rStyle w:val="Hipersaitas"/>
                  <w:rFonts w:ascii="Times New Roman" w:hAnsi="Times New Roman" w:cs="Times New Roman"/>
                </w:rPr>
                <w:t>https://www.e-tar.lt/portal/lt/legalAct/218f65b0342a11edb4cae1b158f98ea5</w:t>
              </w:r>
            </w:hyperlink>
          </w:p>
          <w:p w14:paraId="218C684F" w14:textId="4345CB94" w:rsidR="00D548BA" w:rsidRPr="00DA0E96" w:rsidRDefault="00D548BA" w:rsidP="00840079">
            <w:pPr>
              <w:rPr>
                <w:rStyle w:val="normaltextrun"/>
                <w:rFonts w:ascii="Times New Roman" w:eastAsia="Times New Roman" w:hAnsi="Times New Roman" w:cs="Times New Roman"/>
                <w:i/>
                <w:iCs/>
              </w:rPr>
            </w:pPr>
          </w:p>
        </w:tc>
      </w:tr>
      <w:tr w:rsidR="00D548BA" w:rsidRPr="00365B8A" w14:paraId="31C64CDC" w14:textId="77777777" w:rsidTr="64065E92">
        <w:trPr>
          <w:cantSplit/>
          <w:trHeight w:val="300"/>
        </w:trPr>
        <w:tc>
          <w:tcPr>
            <w:tcW w:w="851" w:type="dxa"/>
          </w:tcPr>
          <w:p w14:paraId="31C64CD8" w14:textId="728D262D"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4E48024C" w14:textId="77777777" w:rsidR="00B15DF6" w:rsidRPr="00B15DF6" w:rsidRDefault="00B15DF6" w:rsidP="00B15DF6">
            <w:pPr>
              <w:pStyle w:val="paragraph"/>
              <w:spacing w:before="0" w:beforeAutospacing="0" w:after="0" w:afterAutospacing="0"/>
              <w:jc w:val="both"/>
              <w:textAlignment w:val="baseline"/>
              <w:rPr>
                <w:sz w:val="22"/>
                <w:szCs w:val="22"/>
              </w:rPr>
            </w:pPr>
            <w:r w:rsidRPr="00B15DF6">
              <w:rPr>
                <w:rStyle w:val="normaltextrun"/>
                <w:sz w:val="22"/>
                <w:szCs w:val="22"/>
              </w:rPr>
              <w:t>Kvietimo informacija skelbiama tinklapiuose:</w:t>
            </w:r>
            <w:r w:rsidRPr="00B15DF6">
              <w:rPr>
                <w:rStyle w:val="eop"/>
                <w:sz w:val="22"/>
                <w:szCs w:val="22"/>
              </w:rPr>
              <w:t> </w:t>
            </w:r>
          </w:p>
          <w:p w14:paraId="3B8D0E74" w14:textId="77777777" w:rsidR="00B15DF6" w:rsidRPr="00B15DF6" w:rsidRDefault="00B15DF6" w:rsidP="00B15DF6">
            <w:pPr>
              <w:pStyle w:val="paragraph"/>
              <w:spacing w:before="0" w:beforeAutospacing="0" w:after="0" w:afterAutospacing="0"/>
              <w:jc w:val="both"/>
              <w:textAlignment w:val="baseline"/>
              <w:rPr>
                <w:sz w:val="22"/>
                <w:szCs w:val="22"/>
              </w:rPr>
            </w:pPr>
            <w:hyperlink r:id="rId52" w:history="1">
              <w:r w:rsidRPr="00B15DF6">
                <w:rPr>
                  <w:rStyle w:val="Hipersaitas"/>
                  <w:sz w:val="22"/>
                  <w:szCs w:val="22"/>
                </w:rPr>
                <w:t>www.esinvesticijos.lt</w:t>
              </w:r>
            </w:hyperlink>
            <w:r w:rsidRPr="00B15DF6">
              <w:rPr>
                <w:rStyle w:val="normaltextrun"/>
                <w:sz w:val="22"/>
                <w:szCs w:val="22"/>
              </w:rPr>
              <w:t> </w:t>
            </w:r>
            <w:r w:rsidRPr="00B15DF6">
              <w:rPr>
                <w:rStyle w:val="eop"/>
                <w:sz w:val="22"/>
                <w:szCs w:val="22"/>
              </w:rPr>
              <w:t> </w:t>
            </w:r>
          </w:p>
          <w:p w14:paraId="2D7040BF" w14:textId="77777777" w:rsidR="00B15DF6" w:rsidRPr="00B15DF6" w:rsidRDefault="00B15DF6" w:rsidP="00B15DF6">
            <w:pPr>
              <w:pStyle w:val="paragraph"/>
              <w:spacing w:before="0" w:beforeAutospacing="0" w:after="0" w:afterAutospacing="0"/>
              <w:jc w:val="both"/>
              <w:textAlignment w:val="baseline"/>
              <w:rPr>
                <w:sz w:val="22"/>
                <w:szCs w:val="22"/>
              </w:rPr>
            </w:pPr>
            <w:hyperlink r:id="rId53" w:tgtFrame="_blank" w:history="1">
              <w:r w:rsidRPr="00B15DF6">
                <w:rPr>
                  <w:rStyle w:val="normaltextrun"/>
                  <w:color w:val="0563C1"/>
                  <w:sz w:val="22"/>
                  <w:szCs w:val="22"/>
                  <w:u w:val="single"/>
                </w:rPr>
                <w:t>www.inovacijuagentura.lt</w:t>
              </w:r>
            </w:hyperlink>
            <w:r w:rsidRPr="00B15DF6">
              <w:rPr>
                <w:rStyle w:val="normaltextrun"/>
                <w:sz w:val="22"/>
                <w:szCs w:val="22"/>
              </w:rPr>
              <w:t> </w:t>
            </w:r>
            <w:r w:rsidRPr="00B15DF6">
              <w:rPr>
                <w:rStyle w:val="eop"/>
                <w:sz w:val="22"/>
                <w:szCs w:val="22"/>
              </w:rPr>
              <w:t> </w:t>
            </w:r>
          </w:p>
          <w:p w14:paraId="31C64CDB" w14:textId="4670B99A" w:rsidR="00D548BA" w:rsidRPr="00365B8A" w:rsidRDefault="00B15DF6" w:rsidP="00B15DF6">
            <w:pPr>
              <w:jc w:val="both"/>
              <w:rPr>
                <w:rFonts w:ascii="Times New Roman" w:hAnsi="Times New Roman" w:cs="Times New Roman"/>
              </w:rPr>
            </w:pPr>
            <w:hyperlink r:id="rId54" w:tgtFrame="_blank" w:history="1">
              <w:r w:rsidRPr="00B15DF6">
                <w:rPr>
                  <w:rStyle w:val="normaltextrun"/>
                  <w:rFonts w:ascii="Times New Roman" w:hAnsi="Times New Roman" w:cs="Times New Roman"/>
                  <w:color w:val="0563C1"/>
                  <w:u w:val="single"/>
                </w:rPr>
                <w:t>www.eimin.lt</w:t>
              </w:r>
            </w:hyperlink>
            <w:r w:rsidRPr="00B15DF6">
              <w:rPr>
                <w:rStyle w:val="normaltextrun"/>
                <w:rFonts w:ascii="Times New Roman" w:hAnsi="Times New Roman" w:cs="Times New Roman"/>
              </w:rPr>
              <w:t xml:space="preserve"> (naujienlaiškis dėl skelbiamo kvietimo)</w:t>
            </w:r>
          </w:p>
        </w:tc>
      </w:tr>
      <w:tr w:rsidR="00D548BA" w:rsidRPr="00365B8A" w14:paraId="2A59DD9A" w14:textId="77777777" w:rsidTr="64065E92">
        <w:trPr>
          <w:cantSplit/>
          <w:trHeight w:val="300"/>
        </w:trPr>
        <w:tc>
          <w:tcPr>
            <w:tcW w:w="851" w:type="dxa"/>
          </w:tcPr>
          <w:p w14:paraId="76F1BA1E" w14:textId="5713950B"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A0F5C6F" w14:textId="08BBEFA1" w:rsidR="00D548BA" w:rsidRPr="00365B8A" w:rsidRDefault="00D548BA" w:rsidP="1D27822B">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55"/>
      <w:footerReference w:type="default" r:id="rId5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F21F" w14:textId="77777777" w:rsidR="008A4718" w:rsidRDefault="008A4718" w:rsidP="00213DCB">
      <w:pPr>
        <w:spacing w:after="0" w:line="240" w:lineRule="auto"/>
      </w:pPr>
      <w:r>
        <w:separator/>
      </w:r>
    </w:p>
  </w:endnote>
  <w:endnote w:type="continuationSeparator" w:id="0">
    <w:p w14:paraId="40618A28" w14:textId="77777777" w:rsidR="008A4718" w:rsidRDefault="008A4718" w:rsidP="00213DCB">
      <w:pPr>
        <w:spacing w:after="0" w:line="240" w:lineRule="auto"/>
      </w:pPr>
      <w:r>
        <w:continuationSeparator/>
      </w:r>
    </w:p>
  </w:endnote>
  <w:endnote w:type="continuationNotice" w:id="1">
    <w:p w14:paraId="43CE10EC" w14:textId="77777777" w:rsidR="008A4718" w:rsidRDefault="008A4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4D66" w14:textId="77777777" w:rsidR="008A4718" w:rsidRDefault="008A4718" w:rsidP="00213DCB">
      <w:pPr>
        <w:spacing w:after="0" w:line="240" w:lineRule="auto"/>
      </w:pPr>
      <w:r>
        <w:separator/>
      </w:r>
    </w:p>
  </w:footnote>
  <w:footnote w:type="continuationSeparator" w:id="0">
    <w:p w14:paraId="01F5B19C" w14:textId="77777777" w:rsidR="008A4718" w:rsidRDefault="008A4718" w:rsidP="00213DCB">
      <w:pPr>
        <w:spacing w:after="0" w:line="240" w:lineRule="auto"/>
      </w:pPr>
      <w:r>
        <w:continuationSeparator/>
      </w:r>
    </w:p>
  </w:footnote>
  <w:footnote w:type="continuationNotice" w:id="1">
    <w:p w14:paraId="4D6D4F7B" w14:textId="77777777" w:rsidR="008A4718" w:rsidRDefault="008A4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08BF42D1"/>
    <w:multiLevelType w:val="multilevel"/>
    <w:tmpl w:val="2298A886"/>
    <w:lvl w:ilvl="0">
      <w:start w:val="11"/>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13781EE8"/>
    <w:multiLevelType w:val="hybridMultilevel"/>
    <w:tmpl w:val="957AD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205C5"/>
    <w:multiLevelType w:val="multilevel"/>
    <w:tmpl w:val="2A5A4722"/>
    <w:lvl w:ilvl="0">
      <w:start w:val="5"/>
      <w:numFmt w:val="decimal"/>
      <w:lvlText w:val="%1"/>
      <w:lvlJc w:val="left"/>
      <w:pPr>
        <w:ind w:left="780" w:hanging="780"/>
      </w:pPr>
      <w:rPr>
        <w:rFonts w:hint="default"/>
      </w:rPr>
    </w:lvl>
    <w:lvl w:ilvl="1">
      <w:start w:val="1"/>
      <w:numFmt w:val="decimal"/>
      <w:lvlText w:val="%1.%2"/>
      <w:lvlJc w:val="left"/>
      <w:pPr>
        <w:ind w:left="790" w:hanging="780"/>
      </w:pPr>
      <w:rPr>
        <w:rFonts w:hint="default"/>
      </w:rPr>
    </w:lvl>
    <w:lvl w:ilvl="2">
      <w:start w:val="11"/>
      <w:numFmt w:val="decimal"/>
      <w:lvlText w:val="%1.%2.%3"/>
      <w:lvlJc w:val="left"/>
      <w:pPr>
        <w:ind w:left="800" w:hanging="780"/>
      </w:pPr>
      <w:rPr>
        <w:rFonts w:hint="default"/>
      </w:rPr>
    </w:lvl>
    <w:lvl w:ilvl="3">
      <w:start w:val="1"/>
      <w:numFmt w:val="decimal"/>
      <w:lvlText w:val="%1.%2.%3.%4"/>
      <w:lvlJc w:val="left"/>
      <w:pPr>
        <w:ind w:left="810" w:hanging="7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C56F2"/>
    <w:multiLevelType w:val="hybridMultilevel"/>
    <w:tmpl w:val="A35C81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30EF6"/>
    <w:multiLevelType w:val="multilevel"/>
    <w:tmpl w:val="3656D222"/>
    <w:lvl w:ilvl="0">
      <w:start w:val="11"/>
      <w:numFmt w:val="decimal"/>
      <w:lvlText w:val="%1."/>
      <w:lvlJc w:val="left"/>
      <w:pPr>
        <w:ind w:left="780" w:hanging="780"/>
      </w:pPr>
      <w:rPr>
        <w:rFonts w:hint="default"/>
      </w:rPr>
    </w:lvl>
    <w:lvl w:ilvl="1">
      <w:start w:val="27"/>
      <w:numFmt w:val="decimal"/>
      <w:lvlText w:val="%1.%2."/>
      <w:lvlJc w:val="left"/>
      <w:pPr>
        <w:ind w:left="780" w:hanging="780"/>
      </w:pPr>
      <w:rPr>
        <w:rFonts w:hint="default"/>
        <w:i w:val="0"/>
        <w:iCs w:val="0"/>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C0301C2"/>
    <w:multiLevelType w:val="multilevel"/>
    <w:tmpl w:val="9280C25E"/>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2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5015D7"/>
    <w:multiLevelType w:val="hybridMultilevel"/>
    <w:tmpl w:val="081201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1502E26"/>
    <w:multiLevelType w:val="hybridMultilevel"/>
    <w:tmpl w:val="00147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612EB9"/>
    <w:multiLevelType w:val="hybridMultilevel"/>
    <w:tmpl w:val="4C745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112659"/>
    <w:multiLevelType w:val="hybridMultilevel"/>
    <w:tmpl w:val="701091B2"/>
    <w:lvl w:ilvl="0" w:tplc="D6C023A2">
      <w:start w:val="12"/>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37" w15:restartNumberingAfterBreak="0">
    <w:nsid w:val="685D05BF"/>
    <w:multiLevelType w:val="multilevel"/>
    <w:tmpl w:val="1C78948C"/>
    <w:lvl w:ilvl="0">
      <w:start w:val="11"/>
      <w:numFmt w:val="decimal"/>
      <w:lvlText w:val="%1."/>
      <w:lvlJc w:val="left"/>
      <w:pPr>
        <w:ind w:left="780" w:hanging="780"/>
      </w:pPr>
      <w:rPr>
        <w:rFonts w:hint="default"/>
      </w:rPr>
    </w:lvl>
    <w:lvl w:ilvl="1">
      <w:start w:val="17"/>
      <w:numFmt w:val="decimal"/>
      <w:lvlText w:val="%1.%2."/>
      <w:lvlJc w:val="left"/>
      <w:pPr>
        <w:ind w:left="791" w:hanging="780"/>
      </w:pPr>
      <w:rPr>
        <w:rFonts w:hint="default"/>
      </w:rPr>
    </w:lvl>
    <w:lvl w:ilvl="2">
      <w:start w:val="2"/>
      <w:numFmt w:val="decimal"/>
      <w:lvlText w:val="%1.%2.%3."/>
      <w:lvlJc w:val="left"/>
      <w:pPr>
        <w:ind w:left="802" w:hanging="780"/>
      </w:pPr>
      <w:rPr>
        <w:rFonts w:hint="default"/>
      </w:rPr>
    </w:lvl>
    <w:lvl w:ilvl="3">
      <w:start w:val="1"/>
      <w:numFmt w:val="decimal"/>
      <w:lvlText w:val="%1.%2.%3.%4."/>
      <w:lvlJc w:val="left"/>
      <w:pPr>
        <w:ind w:left="813" w:hanging="7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8"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9"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0"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6"/>
  </w:num>
  <w:num w:numId="2" w16cid:durableId="890963154">
    <w:abstractNumId w:val="22"/>
  </w:num>
  <w:num w:numId="3" w16cid:durableId="1697852437">
    <w:abstractNumId w:val="8"/>
  </w:num>
  <w:num w:numId="4" w16cid:durableId="212932639">
    <w:abstractNumId w:val="1"/>
  </w:num>
  <w:num w:numId="5" w16cid:durableId="1273518823">
    <w:abstractNumId w:val="18"/>
  </w:num>
  <w:num w:numId="6" w16cid:durableId="690842849">
    <w:abstractNumId w:val="33"/>
  </w:num>
  <w:num w:numId="7" w16cid:durableId="47001716">
    <w:abstractNumId w:val="13"/>
  </w:num>
  <w:num w:numId="8" w16cid:durableId="977808325">
    <w:abstractNumId w:val="10"/>
  </w:num>
  <w:num w:numId="9" w16cid:durableId="1796439175">
    <w:abstractNumId w:val="12"/>
  </w:num>
  <w:num w:numId="10" w16cid:durableId="873813898">
    <w:abstractNumId w:val="40"/>
  </w:num>
  <w:num w:numId="11" w16cid:durableId="460073394">
    <w:abstractNumId w:val="19"/>
  </w:num>
  <w:num w:numId="12" w16cid:durableId="59640179">
    <w:abstractNumId w:val="24"/>
  </w:num>
  <w:num w:numId="13" w16cid:durableId="1538007029">
    <w:abstractNumId w:val="40"/>
    <w:lvlOverride w:ilvl="0"/>
    <w:lvlOverride w:ilvl="1">
      <w:startOverride w:val="2"/>
    </w:lvlOverride>
    <w:lvlOverride w:ilvl="2"/>
    <w:lvlOverride w:ilvl="3"/>
    <w:lvlOverride w:ilvl="4"/>
    <w:lvlOverride w:ilvl="5"/>
    <w:lvlOverride w:ilvl="6"/>
    <w:lvlOverride w:ilvl="7"/>
    <w:lvlOverride w:ilvl="8"/>
  </w:num>
  <w:num w:numId="14" w16cid:durableId="1855150804">
    <w:abstractNumId w:val="31"/>
  </w:num>
  <w:num w:numId="15" w16cid:durableId="1388336212">
    <w:abstractNumId w:val="2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40"/>
  </w:num>
  <w:num w:numId="17" w16cid:durableId="1682076496">
    <w:abstractNumId w:val="40"/>
  </w:num>
  <w:num w:numId="18" w16cid:durableId="834956247">
    <w:abstractNumId w:val="40"/>
  </w:num>
  <w:num w:numId="19" w16cid:durableId="483666270">
    <w:abstractNumId w:val="40"/>
  </w:num>
  <w:num w:numId="20" w16cid:durableId="307591034">
    <w:abstractNumId w:val="40"/>
  </w:num>
  <w:num w:numId="21" w16cid:durableId="640430120">
    <w:abstractNumId w:val="40"/>
  </w:num>
  <w:num w:numId="22" w16cid:durableId="39206847">
    <w:abstractNumId w:val="28"/>
  </w:num>
  <w:num w:numId="23" w16cid:durableId="2111389103">
    <w:abstractNumId w:val="9"/>
  </w:num>
  <w:num w:numId="24" w16cid:durableId="994838730">
    <w:abstractNumId w:val="15"/>
  </w:num>
  <w:num w:numId="25" w16cid:durableId="422066640">
    <w:abstractNumId w:val="2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36"/>
  </w:num>
  <w:num w:numId="27" w16cid:durableId="1535997091">
    <w:abstractNumId w:val="2"/>
  </w:num>
  <w:num w:numId="28" w16cid:durableId="1334337269">
    <w:abstractNumId w:val="21"/>
  </w:num>
  <w:num w:numId="29" w16cid:durableId="929193425">
    <w:abstractNumId w:val="38"/>
  </w:num>
  <w:num w:numId="30" w16cid:durableId="1837573788">
    <w:abstractNumId w:val="35"/>
  </w:num>
  <w:num w:numId="31" w16cid:durableId="1995137920">
    <w:abstractNumId w:val="25"/>
  </w:num>
  <w:num w:numId="32" w16cid:durableId="1659839853">
    <w:abstractNumId w:val="39"/>
  </w:num>
  <w:num w:numId="33" w16cid:durableId="1948389661">
    <w:abstractNumId w:val="29"/>
  </w:num>
  <w:num w:numId="34" w16cid:durableId="1030759422">
    <w:abstractNumId w:val="37"/>
  </w:num>
  <w:num w:numId="35" w16cid:durableId="1377778950">
    <w:abstractNumId w:val="26"/>
  </w:num>
  <w:num w:numId="36" w16cid:durableId="2005160236">
    <w:abstractNumId w:val="4"/>
  </w:num>
  <w:num w:numId="37" w16cid:durableId="1109350640">
    <w:abstractNumId w:val="7"/>
  </w:num>
  <w:num w:numId="38" w16cid:durableId="1178226709">
    <w:abstractNumId w:val="0"/>
  </w:num>
  <w:num w:numId="39" w16cid:durableId="1375347529">
    <w:abstractNumId w:val="17"/>
  </w:num>
  <w:num w:numId="40" w16cid:durableId="475295451">
    <w:abstractNumId w:val="30"/>
  </w:num>
  <w:num w:numId="41" w16cid:durableId="759832804">
    <w:abstractNumId w:val="14"/>
  </w:num>
  <w:num w:numId="42" w16cid:durableId="208498300">
    <w:abstractNumId w:val="5"/>
  </w:num>
  <w:num w:numId="43" w16cid:durableId="1584561451">
    <w:abstractNumId w:val="34"/>
  </w:num>
  <w:num w:numId="44" w16cid:durableId="948241539">
    <w:abstractNumId w:val="32"/>
  </w:num>
  <w:num w:numId="45" w16cid:durableId="1668050820">
    <w:abstractNumId w:val="6"/>
  </w:num>
  <w:num w:numId="46" w16cid:durableId="116529882">
    <w:abstractNumId w:val="11"/>
  </w:num>
  <w:num w:numId="47" w16cid:durableId="1719275643">
    <w:abstractNumId w:val="23"/>
  </w:num>
  <w:num w:numId="48" w16cid:durableId="1725837293">
    <w:abstractNumId w:val="3"/>
  </w:num>
  <w:num w:numId="49" w16cid:durableId="335961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2DB"/>
    <w:rsid w:val="00026AAE"/>
    <w:rsid w:val="000276EC"/>
    <w:rsid w:val="00030715"/>
    <w:rsid w:val="000313F1"/>
    <w:rsid w:val="0003265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7AED"/>
    <w:rsid w:val="0005FC15"/>
    <w:rsid w:val="00060A91"/>
    <w:rsid w:val="00061926"/>
    <w:rsid w:val="0006356E"/>
    <w:rsid w:val="00063685"/>
    <w:rsid w:val="00063B04"/>
    <w:rsid w:val="00063DE7"/>
    <w:rsid w:val="000667A2"/>
    <w:rsid w:val="00066F03"/>
    <w:rsid w:val="00066FA4"/>
    <w:rsid w:val="00067059"/>
    <w:rsid w:val="00067817"/>
    <w:rsid w:val="0007010A"/>
    <w:rsid w:val="000707C8"/>
    <w:rsid w:val="000707D3"/>
    <w:rsid w:val="000718C3"/>
    <w:rsid w:val="00072881"/>
    <w:rsid w:val="00073265"/>
    <w:rsid w:val="00073ADE"/>
    <w:rsid w:val="000745A7"/>
    <w:rsid w:val="0007583C"/>
    <w:rsid w:val="00077EEB"/>
    <w:rsid w:val="0008319E"/>
    <w:rsid w:val="0008415E"/>
    <w:rsid w:val="00084D42"/>
    <w:rsid w:val="00085003"/>
    <w:rsid w:val="00085A23"/>
    <w:rsid w:val="00090739"/>
    <w:rsid w:val="00090A80"/>
    <w:rsid w:val="00090B84"/>
    <w:rsid w:val="000912AC"/>
    <w:rsid w:val="00091A50"/>
    <w:rsid w:val="000931BE"/>
    <w:rsid w:val="000937EA"/>
    <w:rsid w:val="0009422E"/>
    <w:rsid w:val="00094BEF"/>
    <w:rsid w:val="0009586B"/>
    <w:rsid w:val="000A1548"/>
    <w:rsid w:val="000A18C1"/>
    <w:rsid w:val="000A1BA7"/>
    <w:rsid w:val="000A1D2D"/>
    <w:rsid w:val="000A24FA"/>
    <w:rsid w:val="000A3B35"/>
    <w:rsid w:val="000A4A0E"/>
    <w:rsid w:val="000A63A5"/>
    <w:rsid w:val="000A6D6C"/>
    <w:rsid w:val="000A6FB0"/>
    <w:rsid w:val="000B0846"/>
    <w:rsid w:val="000B1763"/>
    <w:rsid w:val="000B1DC2"/>
    <w:rsid w:val="000B20E2"/>
    <w:rsid w:val="000B3230"/>
    <w:rsid w:val="000B3D94"/>
    <w:rsid w:val="000B4914"/>
    <w:rsid w:val="000B4DD5"/>
    <w:rsid w:val="000B4EF1"/>
    <w:rsid w:val="000B56A4"/>
    <w:rsid w:val="000B6534"/>
    <w:rsid w:val="000B6812"/>
    <w:rsid w:val="000B74A2"/>
    <w:rsid w:val="000B78EF"/>
    <w:rsid w:val="000C08D7"/>
    <w:rsid w:val="000C1313"/>
    <w:rsid w:val="000C16E1"/>
    <w:rsid w:val="000C2165"/>
    <w:rsid w:val="000C4A78"/>
    <w:rsid w:val="000C4AA8"/>
    <w:rsid w:val="000C535C"/>
    <w:rsid w:val="000C5DD6"/>
    <w:rsid w:val="000C6830"/>
    <w:rsid w:val="000D01B1"/>
    <w:rsid w:val="000D1AA0"/>
    <w:rsid w:val="000D22A1"/>
    <w:rsid w:val="000D2B1E"/>
    <w:rsid w:val="000D2EE0"/>
    <w:rsid w:val="000D38CE"/>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07BF5"/>
    <w:rsid w:val="001112A3"/>
    <w:rsid w:val="0011188F"/>
    <w:rsid w:val="001152A1"/>
    <w:rsid w:val="00117F4E"/>
    <w:rsid w:val="001219D2"/>
    <w:rsid w:val="00124BEC"/>
    <w:rsid w:val="00124C82"/>
    <w:rsid w:val="001263AB"/>
    <w:rsid w:val="00131318"/>
    <w:rsid w:val="001321D5"/>
    <w:rsid w:val="00132490"/>
    <w:rsid w:val="00134C1E"/>
    <w:rsid w:val="00135DC6"/>
    <w:rsid w:val="00140AB6"/>
    <w:rsid w:val="001425B9"/>
    <w:rsid w:val="0014326C"/>
    <w:rsid w:val="001444ED"/>
    <w:rsid w:val="001447FD"/>
    <w:rsid w:val="00144C4C"/>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18D0"/>
    <w:rsid w:val="00172676"/>
    <w:rsid w:val="00175392"/>
    <w:rsid w:val="00177AFB"/>
    <w:rsid w:val="00181140"/>
    <w:rsid w:val="00181B7B"/>
    <w:rsid w:val="00181C19"/>
    <w:rsid w:val="00181E22"/>
    <w:rsid w:val="00182BD9"/>
    <w:rsid w:val="00184469"/>
    <w:rsid w:val="00186594"/>
    <w:rsid w:val="00190714"/>
    <w:rsid w:val="00190B9E"/>
    <w:rsid w:val="001912A4"/>
    <w:rsid w:val="00191FD0"/>
    <w:rsid w:val="00192BFE"/>
    <w:rsid w:val="00193AE5"/>
    <w:rsid w:val="001948C5"/>
    <w:rsid w:val="00196F79"/>
    <w:rsid w:val="001A10DF"/>
    <w:rsid w:val="001A1453"/>
    <w:rsid w:val="001A4D2E"/>
    <w:rsid w:val="001A5743"/>
    <w:rsid w:val="001A7B49"/>
    <w:rsid w:val="001A7FAA"/>
    <w:rsid w:val="001B02B8"/>
    <w:rsid w:val="001B2DFE"/>
    <w:rsid w:val="001B368A"/>
    <w:rsid w:val="001B36A2"/>
    <w:rsid w:val="001B4599"/>
    <w:rsid w:val="001B4640"/>
    <w:rsid w:val="001B5FBA"/>
    <w:rsid w:val="001B6660"/>
    <w:rsid w:val="001B769A"/>
    <w:rsid w:val="001C2E7B"/>
    <w:rsid w:val="001C349B"/>
    <w:rsid w:val="001C497B"/>
    <w:rsid w:val="001C4BCD"/>
    <w:rsid w:val="001C5230"/>
    <w:rsid w:val="001C7627"/>
    <w:rsid w:val="001C7C56"/>
    <w:rsid w:val="001D023B"/>
    <w:rsid w:val="001D15F4"/>
    <w:rsid w:val="001D1845"/>
    <w:rsid w:val="001D3222"/>
    <w:rsid w:val="001D38BB"/>
    <w:rsid w:val="001D3A5A"/>
    <w:rsid w:val="001D3E6F"/>
    <w:rsid w:val="001D50CD"/>
    <w:rsid w:val="001D5BD6"/>
    <w:rsid w:val="001D6D66"/>
    <w:rsid w:val="001D7252"/>
    <w:rsid w:val="001E00D6"/>
    <w:rsid w:val="001E06A1"/>
    <w:rsid w:val="001E1918"/>
    <w:rsid w:val="001E3A08"/>
    <w:rsid w:val="001E5B91"/>
    <w:rsid w:val="001E5D2A"/>
    <w:rsid w:val="001F032E"/>
    <w:rsid w:val="001F0E89"/>
    <w:rsid w:val="001F2FCB"/>
    <w:rsid w:val="001F6A1C"/>
    <w:rsid w:val="001F6F7F"/>
    <w:rsid w:val="001F73A5"/>
    <w:rsid w:val="00200605"/>
    <w:rsid w:val="002022BB"/>
    <w:rsid w:val="00202ED4"/>
    <w:rsid w:val="00205612"/>
    <w:rsid w:val="002059E9"/>
    <w:rsid w:val="00206D8B"/>
    <w:rsid w:val="00211761"/>
    <w:rsid w:val="00211A56"/>
    <w:rsid w:val="00211F78"/>
    <w:rsid w:val="0021267E"/>
    <w:rsid w:val="002139C6"/>
    <w:rsid w:val="00213DCB"/>
    <w:rsid w:val="0021491E"/>
    <w:rsid w:val="00215ECD"/>
    <w:rsid w:val="00216BC8"/>
    <w:rsid w:val="00217989"/>
    <w:rsid w:val="00217BE1"/>
    <w:rsid w:val="00217FE5"/>
    <w:rsid w:val="00220113"/>
    <w:rsid w:val="00220EEE"/>
    <w:rsid w:val="002253C0"/>
    <w:rsid w:val="00225B39"/>
    <w:rsid w:val="00225D82"/>
    <w:rsid w:val="00226100"/>
    <w:rsid w:val="0022651B"/>
    <w:rsid w:val="00232147"/>
    <w:rsid w:val="00233087"/>
    <w:rsid w:val="00234760"/>
    <w:rsid w:val="00236325"/>
    <w:rsid w:val="00237FE8"/>
    <w:rsid w:val="00241AAD"/>
    <w:rsid w:val="00242462"/>
    <w:rsid w:val="002426A0"/>
    <w:rsid w:val="00243187"/>
    <w:rsid w:val="00243C1F"/>
    <w:rsid w:val="00244F72"/>
    <w:rsid w:val="002469A5"/>
    <w:rsid w:val="00247A62"/>
    <w:rsid w:val="00252667"/>
    <w:rsid w:val="002530F4"/>
    <w:rsid w:val="00254FF3"/>
    <w:rsid w:val="002556F4"/>
    <w:rsid w:val="00260E5A"/>
    <w:rsid w:val="00261453"/>
    <w:rsid w:val="002619F8"/>
    <w:rsid w:val="00261FDE"/>
    <w:rsid w:val="00262B6D"/>
    <w:rsid w:val="00262D22"/>
    <w:rsid w:val="002637B8"/>
    <w:rsid w:val="00263FE1"/>
    <w:rsid w:val="0026A7CB"/>
    <w:rsid w:val="002700D5"/>
    <w:rsid w:val="00271B16"/>
    <w:rsid w:val="00272065"/>
    <w:rsid w:val="002723D7"/>
    <w:rsid w:val="00272962"/>
    <w:rsid w:val="0027459F"/>
    <w:rsid w:val="00275B7B"/>
    <w:rsid w:val="002830D1"/>
    <w:rsid w:val="00283428"/>
    <w:rsid w:val="00283789"/>
    <w:rsid w:val="002849EE"/>
    <w:rsid w:val="002854D1"/>
    <w:rsid w:val="002860C1"/>
    <w:rsid w:val="00286AD4"/>
    <w:rsid w:val="00286F8E"/>
    <w:rsid w:val="0028708A"/>
    <w:rsid w:val="002910F8"/>
    <w:rsid w:val="00291C2F"/>
    <w:rsid w:val="00291EFB"/>
    <w:rsid w:val="00292B71"/>
    <w:rsid w:val="00292E8C"/>
    <w:rsid w:val="002945DB"/>
    <w:rsid w:val="00295B65"/>
    <w:rsid w:val="00296F03"/>
    <w:rsid w:val="00297B35"/>
    <w:rsid w:val="002A3847"/>
    <w:rsid w:val="002A3A31"/>
    <w:rsid w:val="002A52D8"/>
    <w:rsid w:val="002B050F"/>
    <w:rsid w:val="002B1D34"/>
    <w:rsid w:val="002B275F"/>
    <w:rsid w:val="002B3010"/>
    <w:rsid w:val="002B577C"/>
    <w:rsid w:val="002B57E8"/>
    <w:rsid w:val="002B5DBD"/>
    <w:rsid w:val="002B7C14"/>
    <w:rsid w:val="002C0905"/>
    <w:rsid w:val="002C71E1"/>
    <w:rsid w:val="002C7ABC"/>
    <w:rsid w:val="002D01C1"/>
    <w:rsid w:val="002D1741"/>
    <w:rsid w:val="002D2648"/>
    <w:rsid w:val="002D3C55"/>
    <w:rsid w:val="002D4AD8"/>
    <w:rsid w:val="002D4C94"/>
    <w:rsid w:val="002E0E6C"/>
    <w:rsid w:val="002E1072"/>
    <w:rsid w:val="002E1152"/>
    <w:rsid w:val="002E2A11"/>
    <w:rsid w:val="002E2CBB"/>
    <w:rsid w:val="002E2E8C"/>
    <w:rsid w:val="002E3CDE"/>
    <w:rsid w:val="002E3F31"/>
    <w:rsid w:val="002E43F9"/>
    <w:rsid w:val="002E4B6C"/>
    <w:rsid w:val="002E50B8"/>
    <w:rsid w:val="002E5E48"/>
    <w:rsid w:val="002E6190"/>
    <w:rsid w:val="002E650F"/>
    <w:rsid w:val="002F0E23"/>
    <w:rsid w:val="002F2264"/>
    <w:rsid w:val="002F347F"/>
    <w:rsid w:val="002F3649"/>
    <w:rsid w:val="002F4F37"/>
    <w:rsid w:val="002F6AC9"/>
    <w:rsid w:val="002F7A57"/>
    <w:rsid w:val="00302080"/>
    <w:rsid w:val="003025E2"/>
    <w:rsid w:val="00302EFA"/>
    <w:rsid w:val="00304F2D"/>
    <w:rsid w:val="003060E6"/>
    <w:rsid w:val="003066AB"/>
    <w:rsid w:val="00307290"/>
    <w:rsid w:val="00307C8C"/>
    <w:rsid w:val="0031161E"/>
    <w:rsid w:val="00312260"/>
    <w:rsid w:val="0031275A"/>
    <w:rsid w:val="00313B3F"/>
    <w:rsid w:val="00315781"/>
    <w:rsid w:val="00316854"/>
    <w:rsid w:val="00316F75"/>
    <w:rsid w:val="00317DE1"/>
    <w:rsid w:val="003203F6"/>
    <w:rsid w:val="00322ACC"/>
    <w:rsid w:val="00325472"/>
    <w:rsid w:val="00325F54"/>
    <w:rsid w:val="0032717D"/>
    <w:rsid w:val="0033097C"/>
    <w:rsid w:val="0033147B"/>
    <w:rsid w:val="00331543"/>
    <w:rsid w:val="00331AB5"/>
    <w:rsid w:val="00331DAE"/>
    <w:rsid w:val="003320AB"/>
    <w:rsid w:val="00332369"/>
    <w:rsid w:val="00332BD9"/>
    <w:rsid w:val="003341DE"/>
    <w:rsid w:val="003351CF"/>
    <w:rsid w:val="003357D4"/>
    <w:rsid w:val="00335A07"/>
    <w:rsid w:val="00335C34"/>
    <w:rsid w:val="00336A13"/>
    <w:rsid w:val="003376B8"/>
    <w:rsid w:val="00340624"/>
    <w:rsid w:val="00340E9A"/>
    <w:rsid w:val="0034344B"/>
    <w:rsid w:val="003438E2"/>
    <w:rsid w:val="00344EBE"/>
    <w:rsid w:val="00347BD8"/>
    <w:rsid w:val="00351525"/>
    <w:rsid w:val="00351853"/>
    <w:rsid w:val="003519BA"/>
    <w:rsid w:val="00352D43"/>
    <w:rsid w:val="00354652"/>
    <w:rsid w:val="00354C4F"/>
    <w:rsid w:val="003551DA"/>
    <w:rsid w:val="00355397"/>
    <w:rsid w:val="00355DD0"/>
    <w:rsid w:val="00357519"/>
    <w:rsid w:val="003601E4"/>
    <w:rsid w:val="00360414"/>
    <w:rsid w:val="00361454"/>
    <w:rsid w:val="003615C1"/>
    <w:rsid w:val="0036180D"/>
    <w:rsid w:val="00361C05"/>
    <w:rsid w:val="00361C3A"/>
    <w:rsid w:val="00362842"/>
    <w:rsid w:val="00362FF5"/>
    <w:rsid w:val="0036330E"/>
    <w:rsid w:val="003635F3"/>
    <w:rsid w:val="0036405B"/>
    <w:rsid w:val="00364B08"/>
    <w:rsid w:val="003653E2"/>
    <w:rsid w:val="00365B8A"/>
    <w:rsid w:val="003664EF"/>
    <w:rsid w:val="00366919"/>
    <w:rsid w:val="00367C19"/>
    <w:rsid w:val="00367EE4"/>
    <w:rsid w:val="00370598"/>
    <w:rsid w:val="003715DB"/>
    <w:rsid w:val="003717EB"/>
    <w:rsid w:val="003718C3"/>
    <w:rsid w:val="00372A41"/>
    <w:rsid w:val="003737FE"/>
    <w:rsid w:val="003753E8"/>
    <w:rsid w:val="00375C7D"/>
    <w:rsid w:val="00376175"/>
    <w:rsid w:val="003762FA"/>
    <w:rsid w:val="003768A6"/>
    <w:rsid w:val="003774BB"/>
    <w:rsid w:val="00377D2E"/>
    <w:rsid w:val="00380261"/>
    <w:rsid w:val="003814DF"/>
    <w:rsid w:val="00381B67"/>
    <w:rsid w:val="00381F12"/>
    <w:rsid w:val="0038562E"/>
    <w:rsid w:val="00385B59"/>
    <w:rsid w:val="00386CE0"/>
    <w:rsid w:val="00390B47"/>
    <w:rsid w:val="00392078"/>
    <w:rsid w:val="00393128"/>
    <w:rsid w:val="003944D2"/>
    <w:rsid w:val="00394869"/>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10"/>
    <w:rsid w:val="003B05F0"/>
    <w:rsid w:val="003B11C0"/>
    <w:rsid w:val="003B2CE9"/>
    <w:rsid w:val="003B370F"/>
    <w:rsid w:val="003B44F6"/>
    <w:rsid w:val="003B48F1"/>
    <w:rsid w:val="003B6676"/>
    <w:rsid w:val="003B7319"/>
    <w:rsid w:val="003C034A"/>
    <w:rsid w:val="003C0458"/>
    <w:rsid w:val="003C22FB"/>
    <w:rsid w:val="003C2904"/>
    <w:rsid w:val="003C30EF"/>
    <w:rsid w:val="003C7146"/>
    <w:rsid w:val="003C7773"/>
    <w:rsid w:val="003D201B"/>
    <w:rsid w:val="003D36C9"/>
    <w:rsid w:val="003D416D"/>
    <w:rsid w:val="003D4334"/>
    <w:rsid w:val="003D5523"/>
    <w:rsid w:val="003D5588"/>
    <w:rsid w:val="003D59BC"/>
    <w:rsid w:val="003D6DB3"/>
    <w:rsid w:val="003D6F4B"/>
    <w:rsid w:val="003D78B3"/>
    <w:rsid w:val="003E1832"/>
    <w:rsid w:val="003E2817"/>
    <w:rsid w:val="003E415C"/>
    <w:rsid w:val="003E7D91"/>
    <w:rsid w:val="003F0281"/>
    <w:rsid w:val="003F21AF"/>
    <w:rsid w:val="003F22D0"/>
    <w:rsid w:val="003F319C"/>
    <w:rsid w:val="003F35E0"/>
    <w:rsid w:val="003F40EF"/>
    <w:rsid w:val="003F609A"/>
    <w:rsid w:val="003F68AE"/>
    <w:rsid w:val="003F7168"/>
    <w:rsid w:val="003F7821"/>
    <w:rsid w:val="00401578"/>
    <w:rsid w:val="00402930"/>
    <w:rsid w:val="00403152"/>
    <w:rsid w:val="00403935"/>
    <w:rsid w:val="00404403"/>
    <w:rsid w:val="00404AAF"/>
    <w:rsid w:val="00405ED3"/>
    <w:rsid w:val="00407A43"/>
    <w:rsid w:val="00410954"/>
    <w:rsid w:val="0041097F"/>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3A8D"/>
    <w:rsid w:val="00434A7A"/>
    <w:rsid w:val="00435ACE"/>
    <w:rsid w:val="004413D8"/>
    <w:rsid w:val="00441A0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1FB"/>
    <w:rsid w:val="00467B4A"/>
    <w:rsid w:val="004707BD"/>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1AA8"/>
    <w:rsid w:val="00492AB8"/>
    <w:rsid w:val="00492E8D"/>
    <w:rsid w:val="00493A35"/>
    <w:rsid w:val="004945EA"/>
    <w:rsid w:val="00494D31"/>
    <w:rsid w:val="004959FE"/>
    <w:rsid w:val="0049681B"/>
    <w:rsid w:val="004A3EEF"/>
    <w:rsid w:val="004A499E"/>
    <w:rsid w:val="004A79FA"/>
    <w:rsid w:val="004A7D9B"/>
    <w:rsid w:val="004B0562"/>
    <w:rsid w:val="004B0733"/>
    <w:rsid w:val="004B1CEB"/>
    <w:rsid w:val="004B1D4F"/>
    <w:rsid w:val="004B2993"/>
    <w:rsid w:val="004B3E5F"/>
    <w:rsid w:val="004B4B91"/>
    <w:rsid w:val="004B593D"/>
    <w:rsid w:val="004B6AF9"/>
    <w:rsid w:val="004B73D4"/>
    <w:rsid w:val="004C074F"/>
    <w:rsid w:val="004C48EB"/>
    <w:rsid w:val="004C4F2D"/>
    <w:rsid w:val="004C6208"/>
    <w:rsid w:val="004C72E1"/>
    <w:rsid w:val="004C764E"/>
    <w:rsid w:val="004C7D73"/>
    <w:rsid w:val="004D15E6"/>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067C0"/>
    <w:rsid w:val="00510319"/>
    <w:rsid w:val="00510F98"/>
    <w:rsid w:val="005110C3"/>
    <w:rsid w:val="00511B4B"/>
    <w:rsid w:val="005131E1"/>
    <w:rsid w:val="00513755"/>
    <w:rsid w:val="00513BD1"/>
    <w:rsid w:val="00514106"/>
    <w:rsid w:val="00514F0F"/>
    <w:rsid w:val="00515031"/>
    <w:rsid w:val="00515052"/>
    <w:rsid w:val="005154CE"/>
    <w:rsid w:val="0051690E"/>
    <w:rsid w:val="00516C47"/>
    <w:rsid w:val="00517F52"/>
    <w:rsid w:val="00520BFC"/>
    <w:rsid w:val="00523376"/>
    <w:rsid w:val="00524CAB"/>
    <w:rsid w:val="00525443"/>
    <w:rsid w:val="00526D77"/>
    <w:rsid w:val="00527905"/>
    <w:rsid w:val="00527F46"/>
    <w:rsid w:val="0053093B"/>
    <w:rsid w:val="005319C9"/>
    <w:rsid w:val="00532885"/>
    <w:rsid w:val="00533406"/>
    <w:rsid w:val="0053372B"/>
    <w:rsid w:val="00533861"/>
    <w:rsid w:val="005362EC"/>
    <w:rsid w:val="005406EE"/>
    <w:rsid w:val="00541493"/>
    <w:rsid w:val="00543003"/>
    <w:rsid w:val="00543214"/>
    <w:rsid w:val="0054405F"/>
    <w:rsid w:val="00545A54"/>
    <w:rsid w:val="0054650C"/>
    <w:rsid w:val="00546849"/>
    <w:rsid w:val="00547D10"/>
    <w:rsid w:val="00551916"/>
    <w:rsid w:val="00552F31"/>
    <w:rsid w:val="00553649"/>
    <w:rsid w:val="00554636"/>
    <w:rsid w:val="00560211"/>
    <w:rsid w:val="005627DF"/>
    <w:rsid w:val="0056345E"/>
    <w:rsid w:val="00565033"/>
    <w:rsid w:val="00565B47"/>
    <w:rsid w:val="00565C49"/>
    <w:rsid w:val="00565D8F"/>
    <w:rsid w:val="0056A69B"/>
    <w:rsid w:val="0057060F"/>
    <w:rsid w:val="0057106F"/>
    <w:rsid w:val="0057112F"/>
    <w:rsid w:val="0057146A"/>
    <w:rsid w:val="00571814"/>
    <w:rsid w:val="00571BBA"/>
    <w:rsid w:val="00571D7C"/>
    <w:rsid w:val="00573546"/>
    <w:rsid w:val="00573B4D"/>
    <w:rsid w:val="00575067"/>
    <w:rsid w:val="00577FBB"/>
    <w:rsid w:val="00580A32"/>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286"/>
    <w:rsid w:val="0059461E"/>
    <w:rsid w:val="005946A3"/>
    <w:rsid w:val="00594C7C"/>
    <w:rsid w:val="00596BB6"/>
    <w:rsid w:val="0059745C"/>
    <w:rsid w:val="00597B80"/>
    <w:rsid w:val="005A0294"/>
    <w:rsid w:val="005A40CB"/>
    <w:rsid w:val="005A4F85"/>
    <w:rsid w:val="005A68C7"/>
    <w:rsid w:val="005B0321"/>
    <w:rsid w:val="005B0C78"/>
    <w:rsid w:val="005B1488"/>
    <w:rsid w:val="005B14C7"/>
    <w:rsid w:val="005B1590"/>
    <w:rsid w:val="005B19B6"/>
    <w:rsid w:val="005B20C2"/>
    <w:rsid w:val="005B2C50"/>
    <w:rsid w:val="005B37C2"/>
    <w:rsid w:val="005B3DC7"/>
    <w:rsid w:val="005B478F"/>
    <w:rsid w:val="005B573D"/>
    <w:rsid w:val="005B686B"/>
    <w:rsid w:val="005C1521"/>
    <w:rsid w:val="005C15FB"/>
    <w:rsid w:val="005C5BB4"/>
    <w:rsid w:val="005C6D3F"/>
    <w:rsid w:val="005D0A7F"/>
    <w:rsid w:val="005D4FCE"/>
    <w:rsid w:val="005D50FA"/>
    <w:rsid w:val="005D5AF6"/>
    <w:rsid w:val="005D5B68"/>
    <w:rsid w:val="005D675E"/>
    <w:rsid w:val="005E2255"/>
    <w:rsid w:val="005E34C5"/>
    <w:rsid w:val="005E493C"/>
    <w:rsid w:val="005E5A66"/>
    <w:rsid w:val="005E7740"/>
    <w:rsid w:val="005E7B5E"/>
    <w:rsid w:val="005F02CD"/>
    <w:rsid w:val="005F135F"/>
    <w:rsid w:val="005F210B"/>
    <w:rsid w:val="005F2946"/>
    <w:rsid w:val="005F32C5"/>
    <w:rsid w:val="005F39EF"/>
    <w:rsid w:val="005F3A63"/>
    <w:rsid w:val="005F4745"/>
    <w:rsid w:val="005F4ABC"/>
    <w:rsid w:val="005F5830"/>
    <w:rsid w:val="005F6CB3"/>
    <w:rsid w:val="006007DA"/>
    <w:rsid w:val="006009B9"/>
    <w:rsid w:val="00600B92"/>
    <w:rsid w:val="00601EC4"/>
    <w:rsid w:val="006020EE"/>
    <w:rsid w:val="00602BFB"/>
    <w:rsid w:val="0060387C"/>
    <w:rsid w:val="00604DDF"/>
    <w:rsid w:val="006065CB"/>
    <w:rsid w:val="00606F71"/>
    <w:rsid w:val="00610D09"/>
    <w:rsid w:val="00610DBE"/>
    <w:rsid w:val="006127E4"/>
    <w:rsid w:val="006143ED"/>
    <w:rsid w:val="006144AA"/>
    <w:rsid w:val="006151A7"/>
    <w:rsid w:val="006151C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255"/>
    <w:rsid w:val="006354E9"/>
    <w:rsid w:val="0063556E"/>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77FCD"/>
    <w:rsid w:val="00680888"/>
    <w:rsid w:val="00681B30"/>
    <w:rsid w:val="00681E7A"/>
    <w:rsid w:val="0068255F"/>
    <w:rsid w:val="00684177"/>
    <w:rsid w:val="006856C7"/>
    <w:rsid w:val="006861D8"/>
    <w:rsid w:val="006874CB"/>
    <w:rsid w:val="0069074C"/>
    <w:rsid w:val="00690B9E"/>
    <w:rsid w:val="00691F72"/>
    <w:rsid w:val="00692508"/>
    <w:rsid w:val="00693AB1"/>
    <w:rsid w:val="00696701"/>
    <w:rsid w:val="006A00FF"/>
    <w:rsid w:val="006A1058"/>
    <w:rsid w:val="006A2DBF"/>
    <w:rsid w:val="006A2E0D"/>
    <w:rsid w:val="006A47F9"/>
    <w:rsid w:val="006B078B"/>
    <w:rsid w:val="006B19CE"/>
    <w:rsid w:val="006B59A9"/>
    <w:rsid w:val="006B7560"/>
    <w:rsid w:val="006C083E"/>
    <w:rsid w:val="006C232D"/>
    <w:rsid w:val="006C2504"/>
    <w:rsid w:val="006C6CDD"/>
    <w:rsid w:val="006C7568"/>
    <w:rsid w:val="006C7879"/>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355"/>
    <w:rsid w:val="00701542"/>
    <w:rsid w:val="00701BD8"/>
    <w:rsid w:val="007035E2"/>
    <w:rsid w:val="007068A3"/>
    <w:rsid w:val="00710EB4"/>
    <w:rsid w:val="00711012"/>
    <w:rsid w:val="00711C18"/>
    <w:rsid w:val="00712EBD"/>
    <w:rsid w:val="0071341D"/>
    <w:rsid w:val="00713765"/>
    <w:rsid w:val="007139B4"/>
    <w:rsid w:val="00713AD4"/>
    <w:rsid w:val="00714249"/>
    <w:rsid w:val="00714880"/>
    <w:rsid w:val="007150E1"/>
    <w:rsid w:val="00715A10"/>
    <w:rsid w:val="00715F99"/>
    <w:rsid w:val="00717E4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53AC"/>
    <w:rsid w:val="007363A8"/>
    <w:rsid w:val="0074132A"/>
    <w:rsid w:val="00742FB7"/>
    <w:rsid w:val="0074321F"/>
    <w:rsid w:val="00743A8F"/>
    <w:rsid w:val="0074483C"/>
    <w:rsid w:val="00744F49"/>
    <w:rsid w:val="00745AFC"/>
    <w:rsid w:val="00745CD5"/>
    <w:rsid w:val="0074741F"/>
    <w:rsid w:val="00747F63"/>
    <w:rsid w:val="00750582"/>
    <w:rsid w:val="0075080E"/>
    <w:rsid w:val="00750F61"/>
    <w:rsid w:val="007516A2"/>
    <w:rsid w:val="00752018"/>
    <w:rsid w:val="00754584"/>
    <w:rsid w:val="00754706"/>
    <w:rsid w:val="007558AA"/>
    <w:rsid w:val="0076000D"/>
    <w:rsid w:val="00760202"/>
    <w:rsid w:val="00760903"/>
    <w:rsid w:val="007617F1"/>
    <w:rsid w:val="007646BF"/>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F75"/>
    <w:rsid w:val="00787479"/>
    <w:rsid w:val="00787B89"/>
    <w:rsid w:val="00790FE8"/>
    <w:rsid w:val="007919AD"/>
    <w:rsid w:val="00793E91"/>
    <w:rsid w:val="007977F8"/>
    <w:rsid w:val="007977FA"/>
    <w:rsid w:val="007A0B56"/>
    <w:rsid w:val="007A0F6D"/>
    <w:rsid w:val="007A1B56"/>
    <w:rsid w:val="007A1BEF"/>
    <w:rsid w:val="007A26CE"/>
    <w:rsid w:val="007A2B58"/>
    <w:rsid w:val="007A2D16"/>
    <w:rsid w:val="007A39F1"/>
    <w:rsid w:val="007A3E9C"/>
    <w:rsid w:val="007A7163"/>
    <w:rsid w:val="007A7CED"/>
    <w:rsid w:val="007B0C5B"/>
    <w:rsid w:val="007B14B1"/>
    <w:rsid w:val="007B1872"/>
    <w:rsid w:val="007B260B"/>
    <w:rsid w:val="007B29E8"/>
    <w:rsid w:val="007B2EAB"/>
    <w:rsid w:val="007B3D98"/>
    <w:rsid w:val="007B41D6"/>
    <w:rsid w:val="007B5039"/>
    <w:rsid w:val="007B560D"/>
    <w:rsid w:val="007B7592"/>
    <w:rsid w:val="007C1063"/>
    <w:rsid w:val="007C1E6B"/>
    <w:rsid w:val="007C30AD"/>
    <w:rsid w:val="007C3556"/>
    <w:rsid w:val="007C3653"/>
    <w:rsid w:val="007C4EF9"/>
    <w:rsid w:val="007C5249"/>
    <w:rsid w:val="007C5563"/>
    <w:rsid w:val="007C566B"/>
    <w:rsid w:val="007C5693"/>
    <w:rsid w:val="007C579D"/>
    <w:rsid w:val="007C5938"/>
    <w:rsid w:val="007C7C7B"/>
    <w:rsid w:val="007D0E47"/>
    <w:rsid w:val="007D1344"/>
    <w:rsid w:val="007D4320"/>
    <w:rsid w:val="007D46EE"/>
    <w:rsid w:val="007D4DCE"/>
    <w:rsid w:val="007D6A51"/>
    <w:rsid w:val="007DE2E7"/>
    <w:rsid w:val="007E0572"/>
    <w:rsid w:val="007E1C77"/>
    <w:rsid w:val="007E2FA4"/>
    <w:rsid w:val="007E43FB"/>
    <w:rsid w:val="007E5AD2"/>
    <w:rsid w:val="007E5F88"/>
    <w:rsid w:val="007E6738"/>
    <w:rsid w:val="007E67C0"/>
    <w:rsid w:val="007E7B9F"/>
    <w:rsid w:val="007F0AD7"/>
    <w:rsid w:val="007F0B49"/>
    <w:rsid w:val="007F2DCE"/>
    <w:rsid w:val="007F3CBC"/>
    <w:rsid w:val="007F4234"/>
    <w:rsid w:val="007F4A2E"/>
    <w:rsid w:val="007F5CFB"/>
    <w:rsid w:val="00800EBC"/>
    <w:rsid w:val="0080381E"/>
    <w:rsid w:val="00804035"/>
    <w:rsid w:val="00804092"/>
    <w:rsid w:val="00804AE2"/>
    <w:rsid w:val="008071B6"/>
    <w:rsid w:val="00810106"/>
    <w:rsid w:val="00810DAB"/>
    <w:rsid w:val="008114E1"/>
    <w:rsid w:val="00812135"/>
    <w:rsid w:val="0081258E"/>
    <w:rsid w:val="00813080"/>
    <w:rsid w:val="00814608"/>
    <w:rsid w:val="00815926"/>
    <w:rsid w:val="00816450"/>
    <w:rsid w:val="00816EC2"/>
    <w:rsid w:val="00817DA2"/>
    <w:rsid w:val="00822F47"/>
    <w:rsid w:val="008235B5"/>
    <w:rsid w:val="0082432D"/>
    <w:rsid w:val="008248B7"/>
    <w:rsid w:val="00825533"/>
    <w:rsid w:val="008261F7"/>
    <w:rsid w:val="00826781"/>
    <w:rsid w:val="0083065B"/>
    <w:rsid w:val="00830A50"/>
    <w:rsid w:val="0083315D"/>
    <w:rsid w:val="00833279"/>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5FB5"/>
    <w:rsid w:val="00856311"/>
    <w:rsid w:val="0085676D"/>
    <w:rsid w:val="008575B8"/>
    <w:rsid w:val="00857929"/>
    <w:rsid w:val="00860C5E"/>
    <w:rsid w:val="0086143D"/>
    <w:rsid w:val="00861FDE"/>
    <w:rsid w:val="0086286C"/>
    <w:rsid w:val="00862F69"/>
    <w:rsid w:val="008633D4"/>
    <w:rsid w:val="008645B2"/>
    <w:rsid w:val="0086488C"/>
    <w:rsid w:val="00866EF0"/>
    <w:rsid w:val="00867DF7"/>
    <w:rsid w:val="00870427"/>
    <w:rsid w:val="00871966"/>
    <w:rsid w:val="00872B51"/>
    <w:rsid w:val="00873A28"/>
    <w:rsid w:val="0087646E"/>
    <w:rsid w:val="00877B32"/>
    <w:rsid w:val="00877B73"/>
    <w:rsid w:val="00877C98"/>
    <w:rsid w:val="0088030F"/>
    <w:rsid w:val="008810CC"/>
    <w:rsid w:val="00881503"/>
    <w:rsid w:val="00881551"/>
    <w:rsid w:val="00881EB3"/>
    <w:rsid w:val="00882298"/>
    <w:rsid w:val="008822A6"/>
    <w:rsid w:val="00883C03"/>
    <w:rsid w:val="00884CFE"/>
    <w:rsid w:val="008851A2"/>
    <w:rsid w:val="00886F61"/>
    <w:rsid w:val="008905CC"/>
    <w:rsid w:val="00892DB5"/>
    <w:rsid w:val="0089339D"/>
    <w:rsid w:val="008938C6"/>
    <w:rsid w:val="0089598C"/>
    <w:rsid w:val="00897DED"/>
    <w:rsid w:val="008A0B01"/>
    <w:rsid w:val="008A24A5"/>
    <w:rsid w:val="008A38D1"/>
    <w:rsid w:val="008A4009"/>
    <w:rsid w:val="008A43D5"/>
    <w:rsid w:val="008A4718"/>
    <w:rsid w:val="008A47ED"/>
    <w:rsid w:val="008A5EAB"/>
    <w:rsid w:val="008A6FB2"/>
    <w:rsid w:val="008B168C"/>
    <w:rsid w:val="008B3A59"/>
    <w:rsid w:val="008B4051"/>
    <w:rsid w:val="008B5B85"/>
    <w:rsid w:val="008B5C65"/>
    <w:rsid w:val="008B5D6D"/>
    <w:rsid w:val="008B66E4"/>
    <w:rsid w:val="008B685E"/>
    <w:rsid w:val="008C0DB8"/>
    <w:rsid w:val="008C26E5"/>
    <w:rsid w:val="008C2F6A"/>
    <w:rsid w:val="008C363F"/>
    <w:rsid w:val="008C4DD3"/>
    <w:rsid w:val="008C52ED"/>
    <w:rsid w:val="008C574C"/>
    <w:rsid w:val="008C5996"/>
    <w:rsid w:val="008C6891"/>
    <w:rsid w:val="008D04FE"/>
    <w:rsid w:val="008D0B27"/>
    <w:rsid w:val="008D2308"/>
    <w:rsid w:val="008D23C7"/>
    <w:rsid w:val="008E03C9"/>
    <w:rsid w:val="008E0A3D"/>
    <w:rsid w:val="008E1169"/>
    <w:rsid w:val="008E1C46"/>
    <w:rsid w:val="008E1D61"/>
    <w:rsid w:val="008E4059"/>
    <w:rsid w:val="008E59B5"/>
    <w:rsid w:val="008F396A"/>
    <w:rsid w:val="008F437B"/>
    <w:rsid w:val="008F48E1"/>
    <w:rsid w:val="008F5B76"/>
    <w:rsid w:val="008F5B94"/>
    <w:rsid w:val="008F62D3"/>
    <w:rsid w:val="008F630A"/>
    <w:rsid w:val="008F7234"/>
    <w:rsid w:val="008F7BF4"/>
    <w:rsid w:val="008F7EDD"/>
    <w:rsid w:val="0090022D"/>
    <w:rsid w:val="00901215"/>
    <w:rsid w:val="00901CC7"/>
    <w:rsid w:val="00902CAE"/>
    <w:rsid w:val="00902E6D"/>
    <w:rsid w:val="0090338F"/>
    <w:rsid w:val="0090656A"/>
    <w:rsid w:val="00906DD7"/>
    <w:rsid w:val="00910C81"/>
    <w:rsid w:val="00913054"/>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48C9"/>
    <w:rsid w:val="00956267"/>
    <w:rsid w:val="00961255"/>
    <w:rsid w:val="00961396"/>
    <w:rsid w:val="00961C0A"/>
    <w:rsid w:val="00962A9D"/>
    <w:rsid w:val="0096329A"/>
    <w:rsid w:val="0096428D"/>
    <w:rsid w:val="00966389"/>
    <w:rsid w:val="00966482"/>
    <w:rsid w:val="0096659E"/>
    <w:rsid w:val="0097083E"/>
    <w:rsid w:val="00970896"/>
    <w:rsid w:val="0097242D"/>
    <w:rsid w:val="00972A45"/>
    <w:rsid w:val="00972C98"/>
    <w:rsid w:val="00972E17"/>
    <w:rsid w:val="00973308"/>
    <w:rsid w:val="009754DA"/>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42C7"/>
    <w:rsid w:val="00995DF3"/>
    <w:rsid w:val="00996C77"/>
    <w:rsid w:val="00997FCC"/>
    <w:rsid w:val="009A0C15"/>
    <w:rsid w:val="009A28E5"/>
    <w:rsid w:val="009A35D9"/>
    <w:rsid w:val="009A4936"/>
    <w:rsid w:val="009A52E8"/>
    <w:rsid w:val="009B043C"/>
    <w:rsid w:val="009B1DDE"/>
    <w:rsid w:val="009B2174"/>
    <w:rsid w:val="009B2594"/>
    <w:rsid w:val="009B2A5D"/>
    <w:rsid w:val="009B41E0"/>
    <w:rsid w:val="009B436F"/>
    <w:rsid w:val="009B46A3"/>
    <w:rsid w:val="009B4C74"/>
    <w:rsid w:val="009B5525"/>
    <w:rsid w:val="009B5561"/>
    <w:rsid w:val="009B5D6F"/>
    <w:rsid w:val="009B5E7F"/>
    <w:rsid w:val="009B62E3"/>
    <w:rsid w:val="009B714C"/>
    <w:rsid w:val="009C089C"/>
    <w:rsid w:val="009C094C"/>
    <w:rsid w:val="009C13B7"/>
    <w:rsid w:val="009C218E"/>
    <w:rsid w:val="009C361D"/>
    <w:rsid w:val="009C4241"/>
    <w:rsid w:val="009C4AB2"/>
    <w:rsid w:val="009C5210"/>
    <w:rsid w:val="009C6525"/>
    <w:rsid w:val="009C674C"/>
    <w:rsid w:val="009D38DD"/>
    <w:rsid w:val="009D38F3"/>
    <w:rsid w:val="009D3F89"/>
    <w:rsid w:val="009D3FBF"/>
    <w:rsid w:val="009D6337"/>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5E3B"/>
    <w:rsid w:val="009F61A6"/>
    <w:rsid w:val="009F6952"/>
    <w:rsid w:val="009F7353"/>
    <w:rsid w:val="00A02CA8"/>
    <w:rsid w:val="00A0322B"/>
    <w:rsid w:val="00A037BE"/>
    <w:rsid w:val="00A057D9"/>
    <w:rsid w:val="00A0639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6FEC"/>
    <w:rsid w:val="00A505DD"/>
    <w:rsid w:val="00A51476"/>
    <w:rsid w:val="00A5168F"/>
    <w:rsid w:val="00A51F54"/>
    <w:rsid w:val="00A53F0F"/>
    <w:rsid w:val="00A5534D"/>
    <w:rsid w:val="00A564A4"/>
    <w:rsid w:val="00A57C1D"/>
    <w:rsid w:val="00A60373"/>
    <w:rsid w:val="00A60B9A"/>
    <w:rsid w:val="00A62995"/>
    <w:rsid w:val="00A62FE5"/>
    <w:rsid w:val="00A63DD0"/>
    <w:rsid w:val="00A64CD6"/>
    <w:rsid w:val="00A70171"/>
    <w:rsid w:val="00A7422A"/>
    <w:rsid w:val="00A7512F"/>
    <w:rsid w:val="00A75362"/>
    <w:rsid w:val="00A760CB"/>
    <w:rsid w:val="00A771A7"/>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91C"/>
    <w:rsid w:val="00A92A59"/>
    <w:rsid w:val="00A95457"/>
    <w:rsid w:val="00A97C35"/>
    <w:rsid w:val="00AA113B"/>
    <w:rsid w:val="00AA11C5"/>
    <w:rsid w:val="00AA2D98"/>
    <w:rsid w:val="00AA48CC"/>
    <w:rsid w:val="00AB1535"/>
    <w:rsid w:val="00AB35D3"/>
    <w:rsid w:val="00AB500F"/>
    <w:rsid w:val="00AB70E7"/>
    <w:rsid w:val="00AB74B0"/>
    <w:rsid w:val="00AB82CA"/>
    <w:rsid w:val="00AC029E"/>
    <w:rsid w:val="00AC082E"/>
    <w:rsid w:val="00AC0984"/>
    <w:rsid w:val="00AC09E1"/>
    <w:rsid w:val="00AC0C22"/>
    <w:rsid w:val="00AC2789"/>
    <w:rsid w:val="00AC304D"/>
    <w:rsid w:val="00AC339C"/>
    <w:rsid w:val="00AC43C0"/>
    <w:rsid w:val="00AC4AE8"/>
    <w:rsid w:val="00AC4D02"/>
    <w:rsid w:val="00AD0990"/>
    <w:rsid w:val="00AD3607"/>
    <w:rsid w:val="00AD3664"/>
    <w:rsid w:val="00AD6359"/>
    <w:rsid w:val="00AD6B25"/>
    <w:rsid w:val="00AD7296"/>
    <w:rsid w:val="00AD7B2B"/>
    <w:rsid w:val="00AE00C3"/>
    <w:rsid w:val="00AE07EC"/>
    <w:rsid w:val="00AE1A7E"/>
    <w:rsid w:val="00AE398F"/>
    <w:rsid w:val="00AE7825"/>
    <w:rsid w:val="00AF13D8"/>
    <w:rsid w:val="00AF14D1"/>
    <w:rsid w:val="00AF243A"/>
    <w:rsid w:val="00AF361D"/>
    <w:rsid w:val="00AF4DFD"/>
    <w:rsid w:val="00AF50E9"/>
    <w:rsid w:val="00AF57CF"/>
    <w:rsid w:val="00AF5DEE"/>
    <w:rsid w:val="00AF6987"/>
    <w:rsid w:val="00AF6EC6"/>
    <w:rsid w:val="00AF7303"/>
    <w:rsid w:val="00AF7FD4"/>
    <w:rsid w:val="00B027B3"/>
    <w:rsid w:val="00B03D78"/>
    <w:rsid w:val="00B03EBE"/>
    <w:rsid w:val="00B042B8"/>
    <w:rsid w:val="00B06FF3"/>
    <w:rsid w:val="00B07CF0"/>
    <w:rsid w:val="00B15DF6"/>
    <w:rsid w:val="00B1630D"/>
    <w:rsid w:val="00B207ED"/>
    <w:rsid w:val="00B20E6B"/>
    <w:rsid w:val="00B238D7"/>
    <w:rsid w:val="00B23AA6"/>
    <w:rsid w:val="00B24D2A"/>
    <w:rsid w:val="00B2610A"/>
    <w:rsid w:val="00B266B4"/>
    <w:rsid w:val="00B308A5"/>
    <w:rsid w:val="00B30B3D"/>
    <w:rsid w:val="00B32611"/>
    <w:rsid w:val="00B32A03"/>
    <w:rsid w:val="00B32CF8"/>
    <w:rsid w:val="00B32E89"/>
    <w:rsid w:val="00B351DA"/>
    <w:rsid w:val="00B356F6"/>
    <w:rsid w:val="00B360DF"/>
    <w:rsid w:val="00B373AF"/>
    <w:rsid w:val="00B3759D"/>
    <w:rsid w:val="00B403F4"/>
    <w:rsid w:val="00B405EC"/>
    <w:rsid w:val="00B4146A"/>
    <w:rsid w:val="00B41BA6"/>
    <w:rsid w:val="00B41F5F"/>
    <w:rsid w:val="00B421F1"/>
    <w:rsid w:val="00B44755"/>
    <w:rsid w:val="00B45BF8"/>
    <w:rsid w:val="00B46814"/>
    <w:rsid w:val="00B47FAC"/>
    <w:rsid w:val="00B50E22"/>
    <w:rsid w:val="00B5264E"/>
    <w:rsid w:val="00B52657"/>
    <w:rsid w:val="00B52EB3"/>
    <w:rsid w:val="00B52EB5"/>
    <w:rsid w:val="00B532D0"/>
    <w:rsid w:val="00B555A8"/>
    <w:rsid w:val="00B57DA7"/>
    <w:rsid w:val="00B57F19"/>
    <w:rsid w:val="00B612F7"/>
    <w:rsid w:val="00B6159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8AE"/>
    <w:rsid w:val="00B76FCA"/>
    <w:rsid w:val="00B81799"/>
    <w:rsid w:val="00B83AF7"/>
    <w:rsid w:val="00B84932"/>
    <w:rsid w:val="00B84FA8"/>
    <w:rsid w:val="00B856AF"/>
    <w:rsid w:val="00B87610"/>
    <w:rsid w:val="00B877E4"/>
    <w:rsid w:val="00B87CAE"/>
    <w:rsid w:val="00B9012A"/>
    <w:rsid w:val="00B91C98"/>
    <w:rsid w:val="00B9333A"/>
    <w:rsid w:val="00B956F0"/>
    <w:rsid w:val="00B96071"/>
    <w:rsid w:val="00B976C7"/>
    <w:rsid w:val="00BA0138"/>
    <w:rsid w:val="00BA148C"/>
    <w:rsid w:val="00BA1538"/>
    <w:rsid w:val="00BA1823"/>
    <w:rsid w:val="00BA1CC3"/>
    <w:rsid w:val="00BA37A8"/>
    <w:rsid w:val="00BA4D60"/>
    <w:rsid w:val="00BA54ED"/>
    <w:rsid w:val="00BA57F1"/>
    <w:rsid w:val="00BA5AD1"/>
    <w:rsid w:val="00BA5CC3"/>
    <w:rsid w:val="00BA5F06"/>
    <w:rsid w:val="00BA70BD"/>
    <w:rsid w:val="00BB1A8D"/>
    <w:rsid w:val="00BB27C5"/>
    <w:rsid w:val="00BB3CD5"/>
    <w:rsid w:val="00BB3EDB"/>
    <w:rsid w:val="00BB5605"/>
    <w:rsid w:val="00BB5EAE"/>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A6C"/>
    <w:rsid w:val="00BE630A"/>
    <w:rsid w:val="00BE71FC"/>
    <w:rsid w:val="00BF21D6"/>
    <w:rsid w:val="00BF5263"/>
    <w:rsid w:val="00BF5F79"/>
    <w:rsid w:val="00BF6B0B"/>
    <w:rsid w:val="00C01F02"/>
    <w:rsid w:val="00C036F9"/>
    <w:rsid w:val="00C037C5"/>
    <w:rsid w:val="00C04D1C"/>
    <w:rsid w:val="00C06252"/>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0E5"/>
    <w:rsid w:val="00C304D7"/>
    <w:rsid w:val="00C32EE2"/>
    <w:rsid w:val="00C33291"/>
    <w:rsid w:val="00C368D6"/>
    <w:rsid w:val="00C413ED"/>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00F4"/>
    <w:rsid w:val="00C61EBD"/>
    <w:rsid w:val="00C628D7"/>
    <w:rsid w:val="00C63CF0"/>
    <w:rsid w:val="00C6468C"/>
    <w:rsid w:val="00C66D3A"/>
    <w:rsid w:val="00C701F5"/>
    <w:rsid w:val="00C71320"/>
    <w:rsid w:val="00C71F61"/>
    <w:rsid w:val="00C72117"/>
    <w:rsid w:val="00C725AC"/>
    <w:rsid w:val="00C72F02"/>
    <w:rsid w:val="00C73490"/>
    <w:rsid w:val="00C80EF3"/>
    <w:rsid w:val="00C8164C"/>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009"/>
    <w:rsid w:val="00C932D8"/>
    <w:rsid w:val="00C93D16"/>
    <w:rsid w:val="00C94EB5"/>
    <w:rsid w:val="00C95670"/>
    <w:rsid w:val="00C964B1"/>
    <w:rsid w:val="00C96C71"/>
    <w:rsid w:val="00C9728D"/>
    <w:rsid w:val="00CA2776"/>
    <w:rsid w:val="00CA2DA5"/>
    <w:rsid w:val="00CA3C55"/>
    <w:rsid w:val="00CA4F37"/>
    <w:rsid w:val="00CA64CC"/>
    <w:rsid w:val="00CB0A6E"/>
    <w:rsid w:val="00CB39A5"/>
    <w:rsid w:val="00CB5051"/>
    <w:rsid w:val="00CB60A5"/>
    <w:rsid w:val="00CB684C"/>
    <w:rsid w:val="00CC078A"/>
    <w:rsid w:val="00CC11A8"/>
    <w:rsid w:val="00CC2CA5"/>
    <w:rsid w:val="00CC5262"/>
    <w:rsid w:val="00CC721C"/>
    <w:rsid w:val="00CD299B"/>
    <w:rsid w:val="00CD314D"/>
    <w:rsid w:val="00CD3974"/>
    <w:rsid w:val="00CD3F0B"/>
    <w:rsid w:val="00CD402A"/>
    <w:rsid w:val="00CD6723"/>
    <w:rsid w:val="00CD6AE4"/>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2A9D"/>
    <w:rsid w:val="00D22BFA"/>
    <w:rsid w:val="00D23A66"/>
    <w:rsid w:val="00D24843"/>
    <w:rsid w:val="00D25947"/>
    <w:rsid w:val="00D25A19"/>
    <w:rsid w:val="00D26A3B"/>
    <w:rsid w:val="00D279AF"/>
    <w:rsid w:val="00D30886"/>
    <w:rsid w:val="00D31B9F"/>
    <w:rsid w:val="00D31ED6"/>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3"/>
    <w:rsid w:val="00D4649C"/>
    <w:rsid w:val="00D46EAD"/>
    <w:rsid w:val="00D46EF1"/>
    <w:rsid w:val="00D47F44"/>
    <w:rsid w:val="00D50356"/>
    <w:rsid w:val="00D50990"/>
    <w:rsid w:val="00D50A8F"/>
    <w:rsid w:val="00D52558"/>
    <w:rsid w:val="00D548BA"/>
    <w:rsid w:val="00D55E4D"/>
    <w:rsid w:val="00D56CAF"/>
    <w:rsid w:val="00D601D8"/>
    <w:rsid w:val="00D6162B"/>
    <w:rsid w:val="00D63333"/>
    <w:rsid w:val="00D633F1"/>
    <w:rsid w:val="00D63ECA"/>
    <w:rsid w:val="00D64EE2"/>
    <w:rsid w:val="00D66001"/>
    <w:rsid w:val="00D664F1"/>
    <w:rsid w:val="00D66C41"/>
    <w:rsid w:val="00D711DE"/>
    <w:rsid w:val="00D72762"/>
    <w:rsid w:val="00D7471E"/>
    <w:rsid w:val="00D814C6"/>
    <w:rsid w:val="00D835B9"/>
    <w:rsid w:val="00D847DE"/>
    <w:rsid w:val="00D85356"/>
    <w:rsid w:val="00D866CB"/>
    <w:rsid w:val="00D8780E"/>
    <w:rsid w:val="00D9048C"/>
    <w:rsid w:val="00D90C06"/>
    <w:rsid w:val="00D910D6"/>
    <w:rsid w:val="00D94224"/>
    <w:rsid w:val="00D949A6"/>
    <w:rsid w:val="00D94A36"/>
    <w:rsid w:val="00D963CC"/>
    <w:rsid w:val="00D97086"/>
    <w:rsid w:val="00DA0CE8"/>
    <w:rsid w:val="00DA0E96"/>
    <w:rsid w:val="00DA1B2D"/>
    <w:rsid w:val="00DA1D79"/>
    <w:rsid w:val="00DA2E15"/>
    <w:rsid w:val="00DA2F69"/>
    <w:rsid w:val="00DA32D3"/>
    <w:rsid w:val="00DA57B0"/>
    <w:rsid w:val="00DA6FFF"/>
    <w:rsid w:val="00DA723C"/>
    <w:rsid w:val="00DA79DE"/>
    <w:rsid w:val="00DA7C36"/>
    <w:rsid w:val="00DB09B7"/>
    <w:rsid w:val="00DB5BEE"/>
    <w:rsid w:val="00DB7158"/>
    <w:rsid w:val="00DC0ADF"/>
    <w:rsid w:val="00DC1663"/>
    <w:rsid w:val="00DC1839"/>
    <w:rsid w:val="00DC437A"/>
    <w:rsid w:val="00DC457B"/>
    <w:rsid w:val="00DC4A83"/>
    <w:rsid w:val="00DC6EDF"/>
    <w:rsid w:val="00DC7931"/>
    <w:rsid w:val="00DC7F21"/>
    <w:rsid w:val="00DD08D4"/>
    <w:rsid w:val="00DD15BD"/>
    <w:rsid w:val="00DD2473"/>
    <w:rsid w:val="00DD2795"/>
    <w:rsid w:val="00DD32A0"/>
    <w:rsid w:val="00DD4D95"/>
    <w:rsid w:val="00DD76B5"/>
    <w:rsid w:val="00DD76F1"/>
    <w:rsid w:val="00DD7A92"/>
    <w:rsid w:val="00DE0665"/>
    <w:rsid w:val="00DE07D0"/>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59F2"/>
    <w:rsid w:val="00E161CA"/>
    <w:rsid w:val="00E170AF"/>
    <w:rsid w:val="00E17AA2"/>
    <w:rsid w:val="00E17E56"/>
    <w:rsid w:val="00E20611"/>
    <w:rsid w:val="00E20AFE"/>
    <w:rsid w:val="00E2147E"/>
    <w:rsid w:val="00E21C3E"/>
    <w:rsid w:val="00E22D2E"/>
    <w:rsid w:val="00E23DC5"/>
    <w:rsid w:val="00E25CB8"/>
    <w:rsid w:val="00E278EC"/>
    <w:rsid w:val="00E27991"/>
    <w:rsid w:val="00E30A41"/>
    <w:rsid w:val="00E31364"/>
    <w:rsid w:val="00E321E5"/>
    <w:rsid w:val="00E326B1"/>
    <w:rsid w:val="00E362C5"/>
    <w:rsid w:val="00E40F63"/>
    <w:rsid w:val="00E42B01"/>
    <w:rsid w:val="00E43C7D"/>
    <w:rsid w:val="00E446F2"/>
    <w:rsid w:val="00E44D97"/>
    <w:rsid w:val="00E4579D"/>
    <w:rsid w:val="00E476AD"/>
    <w:rsid w:val="00E503DA"/>
    <w:rsid w:val="00E5252A"/>
    <w:rsid w:val="00E530FE"/>
    <w:rsid w:val="00E54C71"/>
    <w:rsid w:val="00E55803"/>
    <w:rsid w:val="00E568FF"/>
    <w:rsid w:val="00E57235"/>
    <w:rsid w:val="00E57765"/>
    <w:rsid w:val="00E60127"/>
    <w:rsid w:val="00E61B3D"/>
    <w:rsid w:val="00E6204D"/>
    <w:rsid w:val="00E63511"/>
    <w:rsid w:val="00E64700"/>
    <w:rsid w:val="00E64A23"/>
    <w:rsid w:val="00E65073"/>
    <w:rsid w:val="00E65651"/>
    <w:rsid w:val="00E66666"/>
    <w:rsid w:val="00E67714"/>
    <w:rsid w:val="00E70823"/>
    <w:rsid w:val="00E7123D"/>
    <w:rsid w:val="00E71CDD"/>
    <w:rsid w:val="00E7356A"/>
    <w:rsid w:val="00E801F8"/>
    <w:rsid w:val="00E805AA"/>
    <w:rsid w:val="00E8068C"/>
    <w:rsid w:val="00E82545"/>
    <w:rsid w:val="00E85A98"/>
    <w:rsid w:val="00E85C01"/>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16C"/>
    <w:rsid w:val="00EA19D4"/>
    <w:rsid w:val="00EA3930"/>
    <w:rsid w:val="00EA3D0A"/>
    <w:rsid w:val="00EA4E5E"/>
    <w:rsid w:val="00EA5DD1"/>
    <w:rsid w:val="00EB2760"/>
    <w:rsid w:val="00EB2A8F"/>
    <w:rsid w:val="00EB37DD"/>
    <w:rsid w:val="00EB3F66"/>
    <w:rsid w:val="00EB4F03"/>
    <w:rsid w:val="00EB629A"/>
    <w:rsid w:val="00EB67D4"/>
    <w:rsid w:val="00EB6948"/>
    <w:rsid w:val="00EB7B6C"/>
    <w:rsid w:val="00EC3050"/>
    <w:rsid w:val="00EC32F1"/>
    <w:rsid w:val="00EC53E3"/>
    <w:rsid w:val="00EC5653"/>
    <w:rsid w:val="00EC64BB"/>
    <w:rsid w:val="00EC7B11"/>
    <w:rsid w:val="00ED17DC"/>
    <w:rsid w:val="00ED3DDA"/>
    <w:rsid w:val="00ED444F"/>
    <w:rsid w:val="00ED4CEA"/>
    <w:rsid w:val="00ED5584"/>
    <w:rsid w:val="00ED682E"/>
    <w:rsid w:val="00ED7B11"/>
    <w:rsid w:val="00ED7C5D"/>
    <w:rsid w:val="00EE19C5"/>
    <w:rsid w:val="00EE1D1E"/>
    <w:rsid w:val="00EE1DA1"/>
    <w:rsid w:val="00EE2B7C"/>
    <w:rsid w:val="00EE3C68"/>
    <w:rsid w:val="00EE44FB"/>
    <w:rsid w:val="00EE57EC"/>
    <w:rsid w:val="00EE5AF1"/>
    <w:rsid w:val="00EE786F"/>
    <w:rsid w:val="00EF0230"/>
    <w:rsid w:val="00EF100D"/>
    <w:rsid w:val="00EF2493"/>
    <w:rsid w:val="00EF2E12"/>
    <w:rsid w:val="00EF3D91"/>
    <w:rsid w:val="00EF5A06"/>
    <w:rsid w:val="00EF6C9D"/>
    <w:rsid w:val="00EF78B6"/>
    <w:rsid w:val="00EF7DB3"/>
    <w:rsid w:val="00F0057E"/>
    <w:rsid w:val="00F02CBA"/>
    <w:rsid w:val="00F02EE9"/>
    <w:rsid w:val="00F05318"/>
    <w:rsid w:val="00F05CC6"/>
    <w:rsid w:val="00F06D45"/>
    <w:rsid w:val="00F06D52"/>
    <w:rsid w:val="00F10406"/>
    <w:rsid w:val="00F10CBB"/>
    <w:rsid w:val="00F11818"/>
    <w:rsid w:val="00F128A5"/>
    <w:rsid w:val="00F12981"/>
    <w:rsid w:val="00F12B78"/>
    <w:rsid w:val="00F13593"/>
    <w:rsid w:val="00F1419F"/>
    <w:rsid w:val="00F14204"/>
    <w:rsid w:val="00F14439"/>
    <w:rsid w:val="00F149AA"/>
    <w:rsid w:val="00F16927"/>
    <w:rsid w:val="00F16FC5"/>
    <w:rsid w:val="00F1720A"/>
    <w:rsid w:val="00F20005"/>
    <w:rsid w:val="00F2204B"/>
    <w:rsid w:val="00F2381C"/>
    <w:rsid w:val="00F23D04"/>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147A"/>
    <w:rsid w:val="00F52F19"/>
    <w:rsid w:val="00F53197"/>
    <w:rsid w:val="00F54418"/>
    <w:rsid w:val="00F54BDA"/>
    <w:rsid w:val="00F54F44"/>
    <w:rsid w:val="00F5637F"/>
    <w:rsid w:val="00F566CD"/>
    <w:rsid w:val="00F57B43"/>
    <w:rsid w:val="00F60853"/>
    <w:rsid w:val="00F6241B"/>
    <w:rsid w:val="00F626C2"/>
    <w:rsid w:val="00F62A6E"/>
    <w:rsid w:val="00F63F78"/>
    <w:rsid w:val="00F64047"/>
    <w:rsid w:val="00F64B3A"/>
    <w:rsid w:val="00F66193"/>
    <w:rsid w:val="00F6632E"/>
    <w:rsid w:val="00F674C6"/>
    <w:rsid w:val="00F677E8"/>
    <w:rsid w:val="00F724C8"/>
    <w:rsid w:val="00F7256D"/>
    <w:rsid w:val="00F72666"/>
    <w:rsid w:val="00F75CAB"/>
    <w:rsid w:val="00F75ED2"/>
    <w:rsid w:val="00F76261"/>
    <w:rsid w:val="00F76A73"/>
    <w:rsid w:val="00F773F7"/>
    <w:rsid w:val="00F8083A"/>
    <w:rsid w:val="00F809FC"/>
    <w:rsid w:val="00F82DC2"/>
    <w:rsid w:val="00F84AF2"/>
    <w:rsid w:val="00F853E8"/>
    <w:rsid w:val="00F87E19"/>
    <w:rsid w:val="00F9094E"/>
    <w:rsid w:val="00F916F6"/>
    <w:rsid w:val="00F91D74"/>
    <w:rsid w:val="00F9272F"/>
    <w:rsid w:val="00F93B44"/>
    <w:rsid w:val="00F96A41"/>
    <w:rsid w:val="00F96C32"/>
    <w:rsid w:val="00F97133"/>
    <w:rsid w:val="00F97268"/>
    <w:rsid w:val="00FA0EBA"/>
    <w:rsid w:val="00FA33E9"/>
    <w:rsid w:val="00FA3BB7"/>
    <w:rsid w:val="00FA49A0"/>
    <w:rsid w:val="00FA5D34"/>
    <w:rsid w:val="00FA6DBF"/>
    <w:rsid w:val="00FB23FA"/>
    <w:rsid w:val="00FB3F79"/>
    <w:rsid w:val="00FB4D6E"/>
    <w:rsid w:val="00FB78C4"/>
    <w:rsid w:val="00FC07A6"/>
    <w:rsid w:val="00FC1D4E"/>
    <w:rsid w:val="00FC38EC"/>
    <w:rsid w:val="00FC4222"/>
    <w:rsid w:val="00FC5343"/>
    <w:rsid w:val="00FC5CD8"/>
    <w:rsid w:val="00FC6126"/>
    <w:rsid w:val="00FC75EF"/>
    <w:rsid w:val="00FD08FB"/>
    <w:rsid w:val="00FD0DF6"/>
    <w:rsid w:val="00FD1160"/>
    <w:rsid w:val="00FD1F0D"/>
    <w:rsid w:val="00FD20C8"/>
    <w:rsid w:val="00FD229B"/>
    <w:rsid w:val="00FD25C4"/>
    <w:rsid w:val="00FD303E"/>
    <w:rsid w:val="00FD3F9C"/>
    <w:rsid w:val="00FD5018"/>
    <w:rsid w:val="00FE1C29"/>
    <w:rsid w:val="00FE477C"/>
    <w:rsid w:val="00FE5822"/>
    <w:rsid w:val="00FE63B5"/>
    <w:rsid w:val="00FE6A89"/>
    <w:rsid w:val="00FF03AD"/>
    <w:rsid w:val="00FF0EEE"/>
    <w:rsid w:val="00FF2EB6"/>
    <w:rsid w:val="00FF31FC"/>
    <w:rsid w:val="00FF3CBF"/>
    <w:rsid w:val="00FF5A58"/>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65E92"/>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nhideWhenUsed/>
    <w:qFormat/>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qFormat/>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pf0">
    <w:name w:val="pf0"/>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1">
    <w:name w:val="pf1"/>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yperlink" Target="https://eur-lex.europa.eu/legal-content/LT/TXT/?uri=CELEX:02021R0695-20240301" TargetMode="External"/><Relationship Id="rId26" Type="http://schemas.openxmlformats.org/officeDocument/2006/relationships/hyperlink" Target="mailto:step@inovacijuagentura.lt" TargetMode="External"/><Relationship Id="rId39" Type="http://schemas.openxmlformats.org/officeDocument/2006/relationships/hyperlink" Target="https://strategic-technologies.europa.eu/document/download/6c29257c-60ce-4157-81e7-8ea827803287_lt?filename=OJ_C_202506798_LT_TXT.pdf"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eur-lex.europa.eu/legal-content/LT/TXT/?uri=CELEX%3A32021R1058" TargetMode="External"/><Relationship Id="rId42" Type="http://schemas.openxmlformats.org/officeDocument/2006/relationships/hyperlink" Target="https://e-seimas.lrs.lt/portal/legalAct/lt/TAD/TAIS.68516/asr" TargetMode="External"/><Relationship Id="rId47" Type="http://schemas.openxmlformats.org/officeDocument/2006/relationships/hyperlink" Target="https://e-seimas.lrs.lt/portal/legalAct/lt/TAD/43e1c630b92011e5be9bf78e07ed6470" TargetMode="External"/><Relationship Id="rId50" Type="http://schemas.openxmlformats.org/officeDocument/2006/relationships/hyperlink" Target="https://www.e-tar.lt/portal/lt/legalAct/9a588bc0a9e211ec8d9390588bf2de65"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9"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1" Type="http://schemas.openxmlformats.org/officeDocument/2006/relationships/hyperlink" Target="https://e-seimas.lrs.lt/portal/legalAct/lt/TAD/8202e480c46611ee9269b566387cfecb?jfwid=joa5fn3oq" TargetMode="External"/><Relationship Id="rId24" Type="http://schemas.openxmlformats.org/officeDocument/2006/relationships/hyperlink" Target="https://esinvesticijos.lt/dokumentai/partnerio-deklaracija-paft-1-priedo-5-priedas" TargetMode="External"/><Relationship Id="rId32" Type="http://schemas.openxmlformats.org/officeDocument/2006/relationships/hyperlink" Target="https://eur-lex.europa.eu/eli/reg/2021/695/oj?locale=lt" TargetMode="External"/><Relationship Id="rId37" Type="http://schemas.openxmlformats.org/officeDocument/2006/relationships/hyperlink" Target="https://eur-lex.europa.eu/legal-content/LT/TXT/?uri=CELEX:32024R1735" TargetMode="External"/><Relationship Id="rId40" Type="http://schemas.openxmlformats.org/officeDocument/2006/relationships/hyperlink" Target="https://strategic-technologies.europa.eu/document/e204ce9e-0407-4f03-82f8-6f518ce12886_lt" TargetMode="External"/><Relationship Id="rId45" Type="http://schemas.openxmlformats.org/officeDocument/2006/relationships/hyperlink" Target="https://e-seimas.lrs.lt/portal/legalAct/lt/TAD/TAIS.249046/asr" TargetMode="External"/><Relationship Id="rId53" Type="http://schemas.openxmlformats.org/officeDocument/2006/relationships/hyperlink" Target="http://www.inovacijuagentura.lt/"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dms.investi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esinvesticijos.lt/dokumentai/informacijos-apie-pareiskejui-arba-partneriui-suteikta-ar-planuojama-gauti-valstybes-pagalba-isskyrus-de-minimis-forma-paft-1-priedo-4-priedas" TargetMode="External"/><Relationship Id="rId27" Type="http://schemas.openxmlformats.org/officeDocument/2006/relationships/hyperlink" Target="mailto:DMS@inovacijuagentura.lt" TargetMode="External"/><Relationship Id="rId30" Type="http://schemas.openxmlformats.org/officeDocument/2006/relationships/hyperlink" Target="https://www.e-tar.lt/portal/lt/legalAct/14e33320f1ed11ec8fa7d02a65c371ad/asr" TargetMode="External"/><Relationship Id="rId35" Type="http://schemas.openxmlformats.org/officeDocument/2006/relationships/hyperlink" Target="https://eur-lex.europa.eu/legal-content/LIT/TXT/?uri=CELEX:32024R0795&amp;" TargetMode="External"/><Relationship Id="rId43" Type="http://schemas.openxmlformats.org/officeDocument/2006/relationships/hyperlink" Target="https://e-seimas.lrs.lt/portal/legalAct/lt/TAD/90386d20bab711ea9a12d0dada3ca61b" TargetMode="External"/><Relationship Id="rId48" Type="http://schemas.openxmlformats.org/officeDocument/2006/relationships/hyperlink" Target="https://e-seimas.lrs.lt/portal/legalAct/lt/TAD/62b956b430a611eb8c97e01ffe050e1c/asr"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tar.lt/portal/lt/legalAct/218f65b0342a11edb4cae1b158f98ea5" TargetMode="External"/><Relationship Id="rId3" Type="http://schemas.openxmlformats.org/officeDocument/2006/relationships/customXml" Target="../customXml/item3.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ur-lex.europa.eu/legal-content/LT/TXT/?uri=CELEX:32024R0795" TargetMode="External"/><Relationship Id="rId25" Type="http://schemas.openxmlformats.org/officeDocument/2006/relationships/hyperlink" Target="https://2021.esinvesticijos.lt/uploads/documents/docs/2026-02/38ebdd4ade3f1aa1cf65326d698edbc66eefb892fdd4bae10312f78f3e38b8b1.docx" TargetMode="External"/><Relationship Id="rId33" Type="http://schemas.openxmlformats.org/officeDocument/2006/relationships/hyperlink" Target="https://eur-lex.europa.eu/legal-content/LT/TXT/?uri=CELEX%3A02021R1060-20251025" TargetMode="External"/><Relationship Id="rId38" Type="http://schemas.openxmlformats.org/officeDocument/2006/relationships/hyperlink" Target="https://strategic-technologies.europa.eu/document/download/6c29257c-60ce-4157-81e7-8ea827803287_lt?filename=OJ_C_202506798_LT_TXT.pdf" TargetMode="External"/><Relationship Id="rId46" Type="http://schemas.openxmlformats.org/officeDocument/2006/relationships/hyperlink" Target="https://e-seimas.lrs.lt/portal/legalAct/lt/TAD/TAIS.316716/asr" TargetMode="External"/><Relationship Id="rId59" Type="http://schemas.openxmlformats.org/officeDocument/2006/relationships/theme" Target="theme/theme1.xml"/><Relationship Id="rId20" Type="http://schemas.openxmlformats.org/officeDocument/2006/relationships/hyperlink" Target="https://esinvesticijos.lt/dokumentai/partnerio-deklaracija-paft-1-priedo-1-priedas" TargetMode="External"/><Relationship Id="rId41" Type="http://schemas.openxmlformats.org/officeDocument/2006/relationships/hyperlink" Target="https://2021.esinvesticijos.lt/dokumentai/2021-2027-metu-europos-sajungos-fondu-investiciju-programa" TargetMode="External"/><Relationship Id="rId54" Type="http://schemas.openxmlformats.org/officeDocument/2006/relationships/hyperlink" Target="http://www.eimin.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cda4df68117b11f1a552c76556910e9c" TargetMode="External"/><Relationship Id="rId36" Type="http://schemas.openxmlformats.org/officeDocument/2006/relationships/hyperlink" Target="https://eur-lex.europa.eu/eli/reg/2024/1252/oj?locale=LT" TargetMode="External"/><Relationship Id="rId49" Type="http://schemas.openxmlformats.org/officeDocument/2006/relationships/hyperlink" Target="https://e-seimas.lrs.lt/portal/legalAct/lt/TAD/5e3aa191a8e511eb98ccba226c8a14d7"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ur-lex.europa.eu/legal-content/LT/TXT/?uri=CELEX%3A32014R0651" TargetMode="External"/><Relationship Id="rId44" Type="http://schemas.openxmlformats.org/officeDocument/2006/relationships/hyperlink" Target="https://e-seimas.lrs.lt/portal/legalAct/lt/TAD/3a00ca517f7d11e89188e16a6495e98c" TargetMode="External"/><Relationship Id="rId52" Type="http://schemas.openxmlformats.org/officeDocument/2006/relationships/hyperlink" Target="http://www.esinvesticij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0F4474"/>
    <w:rsid w:val="001237F5"/>
    <w:rsid w:val="001348C6"/>
    <w:rsid w:val="00173552"/>
    <w:rsid w:val="001D1682"/>
    <w:rsid w:val="00211B47"/>
    <w:rsid w:val="00263ABF"/>
    <w:rsid w:val="002823A7"/>
    <w:rsid w:val="002A24D0"/>
    <w:rsid w:val="002C0EE6"/>
    <w:rsid w:val="00317337"/>
    <w:rsid w:val="00323B4D"/>
    <w:rsid w:val="00352D43"/>
    <w:rsid w:val="00354411"/>
    <w:rsid w:val="00372A41"/>
    <w:rsid w:val="00377D2E"/>
    <w:rsid w:val="003C1F1F"/>
    <w:rsid w:val="003D1812"/>
    <w:rsid w:val="003F22D0"/>
    <w:rsid w:val="00441A08"/>
    <w:rsid w:val="00462F87"/>
    <w:rsid w:val="004A4126"/>
    <w:rsid w:val="004E2430"/>
    <w:rsid w:val="00552BFC"/>
    <w:rsid w:val="00566C59"/>
    <w:rsid w:val="0058372E"/>
    <w:rsid w:val="005B0321"/>
    <w:rsid w:val="005E7740"/>
    <w:rsid w:val="006143ED"/>
    <w:rsid w:val="00631305"/>
    <w:rsid w:val="00666228"/>
    <w:rsid w:val="006C18DE"/>
    <w:rsid w:val="006E0E51"/>
    <w:rsid w:val="006E2987"/>
    <w:rsid w:val="007511AF"/>
    <w:rsid w:val="00757820"/>
    <w:rsid w:val="007A1E62"/>
    <w:rsid w:val="007B560D"/>
    <w:rsid w:val="007D36F7"/>
    <w:rsid w:val="007D4320"/>
    <w:rsid w:val="007E78C8"/>
    <w:rsid w:val="00803552"/>
    <w:rsid w:val="00804DF7"/>
    <w:rsid w:val="00855FB5"/>
    <w:rsid w:val="00857481"/>
    <w:rsid w:val="008905DA"/>
    <w:rsid w:val="008A47ED"/>
    <w:rsid w:val="00902E6D"/>
    <w:rsid w:val="00910C81"/>
    <w:rsid w:val="009304A0"/>
    <w:rsid w:val="009548C9"/>
    <w:rsid w:val="00980B55"/>
    <w:rsid w:val="009942C7"/>
    <w:rsid w:val="009B4C74"/>
    <w:rsid w:val="009C460C"/>
    <w:rsid w:val="009E11A0"/>
    <w:rsid w:val="00A544F6"/>
    <w:rsid w:val="00A72AAB"/>
    <w:rsid w:val="00AD3607"/>
    <w:rsid w:val="00AE6CFE"/>
    <w:rsid w:val="00AF14D1"/>
    <w:rsid w:val="00B360DF"/>
    <w:rsid w:val="00B42D75"/>
    <w:rsid w:val="00B44282"/>
    <w:rsid w:val="00B5264E"/>
    <w:rsid w:val="00B562FB"/>
    <w:rsid w:val="00BA339F"/>
    <w:rsid w:val="00BB07D1"/>
    <w:rsid w:val="00BB7FD3"/>
    <w:rsid w:val="00BD7F14"/>
    <w:rsid w:val="00BE473F"/>
    <w:rsid w:val="00C12D85"/>
    <w:rsid w:val="00CA494B"/>
    <w:rsid w:val="00D011E7"/>
    <w:rsid w:val="00D31ED6"/>
    <w:rsid w:val="00D75528"/>
    <w:rsid w:val="00D874F0"/>
    <w:rsid w:val="00DA57B0"/>
    <w:rsid w:val="00DD08D4"/>
    <w:rsid w:val="00DD4385"/>
    <w:rsid w:val="00DF0263"/>
    <w:rsid w:val="00E13608"/>
    <w:rsid w:val="00E13D43"/>
    <w:rsid w:val="00E159F2"/>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D169C441-63CC-46CA-9D3A-E1E0A9A8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8499</Words>
  <Characters>61367</Characters>
  <Application>Microsoft Office Word</Application>
  <DocSecurity>0</DocSecurity>
  <Lines>1704</Lines>
  <Paragraphs>821</Paragraphs>
  <ScaleCrop>false</ScaleCrop>
  <Company>HP Inc.</Company>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Asta Šivickienė</cp:lastModifiedBy>
  <cp:revision>9</cp:revision>
  <dcterms:created xsi:type="dcterms:W3CDTF">2026-02-25T09:24:00Z</dcterms:created>
  <dcterms:modified xsi:type="dcterms:W3CDTF">2026-02-25T11:26:00Z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