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68AA" w14:textId="2382F858" w:rsidR="00E6380F" w:rsidRPr="00746FC5" w:rsidRDefault="00E6380F" w:rsidP="00E6380F">
      <w:pPr>
        <w:keepNext/>
        <w:spacing w:after="0" w:line="240" w:lineRule="auto"/>
        <w:jc w:val="center"/>
        <w:rPr>
          <w:rStyle w:val="normaltextrun"/>
          <w:rFonts w:ascii="Times New Roman" w:eastAsia="Times New Roman" w:hAnsi="Times New Roman" w:cs="Times New Roman"/>
        </w:rPr>
      </w:pPr>
      <w:r w:rsidRPr="00746FC5">
        <w:rPr>
          <w:noProof/>
          <w14:ligatures w14:val="standardContextual"/>
        </w:rPr>
        <w:drawing>
          <wp:inline distT="0" distB="0" distL="0" distR="0" wp14:anchorId="727E0E40" wp14:editId="68F5959F">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560B5D1A" w14:textId="77777777" w:rsidR="0077113B" w:rsidRPr="00746FC5" w:rsidRDefault="0077113B" w:rsidP="0077113B">
      <w:pPr>
        <w:keepNext/>
        <w:spacing w:before="0" w:after="0"/>
        <w:ind w:left="5529"/>
        <w:jc w:val="right"/>
        <w:rPr>
          <w:rFonts w:ascii="Times New Roman" w:hAnsi="Times New Roman" w:cs="Times New Roman"/>
          <w:i/>
          <w:iCs/>
        </w:rPr>
      </w:pPr>
      <w:r w:rsidRPr="00746FC5">
        <w:rPr>
          <w:rFonts w:ascii="Times New Roman" w:hAnsi="Times New Roman" w:cs="Times New Roman"/>
          <w:i/>
          <w:iCs/>
        </w:rPr>
        <w:t>Patvirtinta Ukmergės miesto vietos veiklos</w:t>
      </w:r>
    </w:p>
    <w:p w14:paraId="4034ED13" w14:textId="235C04B6" w:rsidR="0077113B" w:rsidRPr="00746FC5" w:rsidRDefault="0077113B" w:rsidP="0077113B">
      <w:pPr>
        <w:keepNext/>
        <w:spacing w:before="0" w:after="0"/>
        <w:ind w:left="5529"/>
        <w:rPr>
          <w:rFonts w:ascii="Times New Roman" w:hAnsi="Times New Roman" w:cs="Times New Roman"/>
          <w:i/>
          <w:iCs/>
        </w:rPr>
      </w:pPr>
      <w:r w:rsidRPr="00746FC5">
        <w:rPr>
          <w:rFonts w:ascii="Times New Roman" w:hAnsi="Times New Roman" w:cs="Times New Roman"/>
          <w:i/>
          <w:iCs/>
        </w:rPr>
        <w:t xml:space="preserve">      grupės valdybos </w:t>
      </w:r>
    </w:p>
    <w:p w14:paraId="4977C380" w14:textId="332512D5" w:rsidR="0077113B" w:rsidRPr="00746FC5" w:rsidRDefault="0077113B" w:rsidP="0077113B">
      <w:pPr>
        <w:keepNext/>
        <w:spacing w:before="0" w:after="0"/>
        <w:ind w:left="5529"/>
        <w:rPr>
          <w:rFonts w:ascii="Times New Roman" w:hAnsi="Times New Roman" w:cs="Times New Roman"/>
          <w:i/>
          <w:iCs/>
          <w:lang w:val="en-US"/>
        </w:rPr>
      </w:pPr>
      <w:r w:rsidRPr="00746FC5">
        <w:rPr>
          <w:rFonts w:ascii="Times New Roman" w:hAnsi="Times New Roman" w:cs="Times New Roman"/>
          <w:i/>
          <w:iCs/>
          <w:lang w:val="en-US"/>
        </w:rPr>
        <w:t xml:space="preserve">     202</w:t>
      </w:r>
      <w:r w:rsidR="006709D0" w:rsidRPr="00746FC5">
        <w:rPr>
          <w:rFonts w:ascii="Times New Roman" w:hAnsi="Times New Roman" w:cs="Times New Roman"/>
          <w:i/>
          <w:iCs/>
          <w:lang w:val="en-US"/>
        </w:rPr>
        <w:t>6</w:t>
      </w:r>
      <w:r w:rsidRPr="00746FC5">
        <w:rPr>
          <w:rFonts w:ascii="Times New Roman" w:hAnsi="Times New Roman" w:cs="Times New Roman"/>
          <w:i/>
          <w:iCs/>
          <w:lang w:val="en-US"/>
        </w:rPr>
        <w:t xml:space="preserve"> m.</w:t>
      </w:r>
      <w:r w:rsidR="002D07A1" w:rsidRPr="00746FC5">
        <w:rPr>
          <w:rFonts w:ascii="Times New Roman" w:hAnsi="Times New Roman" w:cs="Times New Roman"/>
          <w:i/>
          <w:iCs/>
          <w:lang w:val="en-US"/>
        </w:rPr>
        <w:t xml:space="preserve"> </w:t>
      </w:r>
      <w:r w:rsidR="006709D0" w:rsidRPr="00746FC5">
        <w:rPr>
          <w:rFonts w:ascii="Times New Roman" w:hAnsi="Times New Roman" w:cs="Times New Roman"/>
          <w:i/>
          <w:iCs/>
          <w:lang w:val="en-US"/>
        </w:rPr>
        <w:t xml:space="preserve">vasario </w:t>
      </w:r>
      <w:r w:rsidR="00746FC5" w:rsidRPr="00746FC5">
        <w:rPr>
          <w:rFonts w:ascii="Times New Roman" w:hAnsi="Times New Roman" w:cs="Times New Roman"/>
          <w:i/>
          <w:iCs/>
          <w:lang w:val="en-US"/>
        </w:rPr>
        <w:t>12</w:t>
      </w:r>
      <w:r w:rsidR="002D07A1" w:rsidRPr="00746FC5">
        <w:rPr>
          <w:rFonts w:ascii="Times New Roman" w:hAnsi="Times New Roman" w:cs="Times New Roman"/>
          <w:i/>
          <w:iCs/>
          <w:lang w:val="en-US"/>
        </w:rPr>
        <w:t xml:space="preserve"> d.</w:t>
      </w:r>
      <w:r w:rsidRPr="00746FC5">
        <w:rPr>
          <w:rFonts w:ascii="Times New Roman" w:hAnsi="Times New Roman" w:cs="Times New Roman"/>
          <w:i/>
          <w:iCs/>
          <w:lang w:val="en-US"/>
        </w:rPr>
        <w:t xml:space="preserve">  </w:t>
      </w:r>
      <w:r w:rsidRPr="00746FC5">
        <w:rPr>
          <w:rFonts w:ascii="Times New Roman" w:hAnsi="Times New Roman" w:cs="Times New Roman"/>
          <w:i/>
          <w:iCs/>
        </w:rPr>
        <w:t xml:space="preserve">protokolu Nr. </w:t>
      </w:r>
      <w:r w:rsidR="00746FC5" w:rsidRPr="00746FC5">
        <w:rPr>
          <w:rFonts w:ascii="Times New Roman" w:hAnsi="Times New Roman" w:cs="Times New Roman"/>
          <w:i/>
          <w:iCs/>
        </w:rPr>
        <w:t>1</w:t>
      </w:r>
    </w:p>
    <w:p w14:paraId="6573B7A3" w14:textId="77777777" w:rsidR="00E6380F" w:rsidRPr="00746FC5" w:rsidRDefault="00E6380F" w:rsidP="00F7181D">
      <w:pPr>
        <w:keepNext/>
        <w:spacing w:after="0" w:line="240" w:lineRule="auto"/>
        <w:ind w:left="5529"/>
        <w:rPr>
          <w:rStyle w:val="normaltextrun"/>
          <w:rFonts w:ascii="Times New Roman" w:eastAsia="Times New Roman" w:hAnsi="Times New Roman" w:cs="Times New Roman"/>
        </w:rPr>
      </w:pPr>
    </w:p>
    <w:p w14:paraId="5535FF0D" w14:textId="53EA59E3" w:rsidR="003969E7" w:rsidRPr="00746FC5" w:rsidRDefault="00BF0F07" w:rsidP="0077113B">
      <w:pPr>
        <w:keepNext/>
        <w:spacing w:before="0" w:after="0"/>
        <w:ind w:left="5529"/>
        <w:jc w:val="right"/>
      </w:pPr>
      <w:r w:rsidRPr="00746FC5">
        <w:rPr>
          <w:rFonts w:ascii="Times New Roman" w:hAnsi="Times New Roman" w:cs="Times New Roman"/>
          <w:i/>
          <w:iCs/>
        </w:rPr>
        <w:t xml:space="preserve">  </w:t>
      </w:r>
    </w:p>
    <w:p w14:paraId="12842F9A" w14:textId="7928E4D2" w:rsidR="008C759C" w:rsidRPr="00746FC5" w:rsidRDefault="003969E7" w:rsidP="008C759C">
      <w:pPr>
        <w:spacing w:after="0" w:line="240" w:lineRule="auto"/>
        <w:jc w:val="center"/>
        <w:rPr>
          <w:rFonts w:ascii="Times New Roman" w:hAnsi="Times New Roman" w:cs="Times New Roman"/>
          <w:b/>
          <w:bCs/>
          <w:sz w:val="24"/>
          <w:szCs w:val="24"/>
        </w:rPr>
      </w:pPr>
      <w:r w:rsidRPr="00746FC5">
        <w:rPr>
          <w:rFonts w:ascii="Times New Roman" w:hAnsi="Times New Roman" w:cs="Times New Roman"/>
          <w:b/>
          <w:bCs/>
          <w:caps/>
          <w:sz w:val="24"/>
          <w:szCs w:val="24"/>
        </w:rPr>
        <w:t xml:space="preserve">Kvietimo </w:t>
      </w:r>
      <w:r w:rsidR="00B5275B" w:rsidRPr="00746FC5">
        <w:rPr>
          <w:rFonts w:ascii="Times New Roman" w:eastAsia="Times New Roman" w:hAnsi="Times New Roman" w:cs="Times New Roman"/>
          <w:b/>
          <w:bCs/>
          <w:caps/>
          <w:sz w:val="24"/>
          <w:szCs w:val="24"/>
        </w:rPr>
        <w:t>„</w:t>
      </w:r>
      <w:r w:rsidR="00845BAE" w:rsidRPr="00746FC5">
        <w:rPr>
          <w:rFonts w:ascii="Times New Roman" w:hAnsi="Times New Roman" w:cs="Times New Roman"/>
          <w:b/>
          <w:bCs/>
          <w:sz w:val="24"/>
          <w:szCs w:val="24"/>
        </w:rPr>
        <w:t>SOCIALINIŲ INOVACIJŲ VEIKLŲ NEFORMALAUS UGDYMO IR (ARBA) INICIATYVŲ SRITYSE ĮGYVENDINIMAS“</w:t>
      </w:r>
    </w:p>
    <w:p w14:paraId="7422D3AD" w14:textId="71974E04" w:rsidR="008C759C" w:rsidRPr="00746FC5" w:rsidRDefault="008C759C" w:rsidP="008C759C">
      <w:pPr>
        <w:spacing w:after="0" w:line="240" w:lineRule="auto"/>
        <w:jc w:val="center"/>
        <w:rPr>
          <w:rFonts w:ascii="Times New Roman" w:hAnsi="Times New Roman" w:cs="Times New Roman"/>
          <w:sz w:val="24"/>
          <w:szCs w:val="24"/>
        </w:rPr>
      </w:pPr>
      <w:r w:rsidRPr="00746FC5">
        <w:rPr>
          <w:rFonts w:ascii="Times New Roman" w:hAnsi="Times New Roman" w:cs="Times New Roman"/>
          <w:sz w:val="24"/>
          <w:szCs w:val="24"/>
        </w:rPr>
        <w:t xml:space="preserve">Nr. 11- </w:t>
      </w:r>
      <w:r w:rsidR="006709D0" w:rsidRPr="00746FC5">
        <w:rPr>
          <w:rFonts w:ascii="Times New Roman" w:hAnsi="Times New Roman" w:cs="Times New Roman"/>
          <w:sz w:val="24"/>
          <w:szCs w:val="24"/>
        </w:rPr>
        <w:t>533</w:t>
      </w:r>
      <w:r w:rsidRPr="00746FC5">
        <w:rPr>
          <w:rFonts w:ascii="Times New Roman" w:hAnsi="Times New Roman" w:cs="Times New Roman"/>
          <w:sz w:val="24"/>
          <w:szCs w:val="24"/>
        </w:rPr>
        <w:t>-K</w:t>
      </w:r>
    </w:p>
    <w:p w14:paraId="30AF0C2E" w14:textId="2DBE4218" w:rsidR="0046233D" w:rsidRPr="00746FC5"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746FC5" w:rsidRDefault="0046233D" w:rsidP="00DE0E7F">
      <w:pPr>
        <w:spacing w:after="0" w:line="240" w:lineRule="auto"/>
        <w:jc w:val="center"/>
        <w:rPr>
          <w:rFonts w:ascii="Times New Roman" w:eastAsia="Times New Roman" w:hAnsi="Times New Roman" w:cs="Times New Roman"/>
          <w:b/>
          <w:bCs/>
          <w:caps/>
          <w:sz w:val="24"/>
          <w:szCs w:val="24"/>
        </w:rPr>
      </w:pPr>
      <w:r w:rsidRPr="00746FC5">
        <w:rPr>
          <w:rFonts w:ascii="Times New Roman" w:hAnsi="Times New Roman" w:cs="Times New Roman"/>
          <w:b/>
          <w:bCs/>
          <w:caps/>
          <w:sz w:val="24"/>
          <w:szCs w:val="24"/>
        </w:rPr>
        <w:t>Prioritetinių</w:t>
      </w:r>
      <w:r w:rsidRPr="00746FC5">
        <w:rPr>
          <w:rFonts w:ascii="Times New Roman" w:hAnsi="Times New Roman" w:cs="Times New Roman"/>
          <w:b/>
          <w:caps/>
          <w:sz w:val="24"/>
          <w:szCs w:val="24"/>
        </w:rPr>
        <w:t xml:space="preserve"> projektų atrankos kriterijų sąrašas</w:t>
      </w:r>
    </w:p>
    <w:p w14:paraId="4C9CC604" w14:textId="7F43BD8D" w:rsidR="0046233D" w:rsidRPr="00746FC5" w:rsidRDefault="0046233D" w:rsidP="0046233D">
      <w:pPr>
        <w:rPr>
          <w:rFonts w:ascii="Times New Roman" w:hAnsi="Times New Roman" w:cs="Times New Roman"/>
          <w:iCs/>
          <w:sz w:val="24"/>
          <w:szCs w:val="24"/>
        </w:rPr>
      </w:pPr>
      <w:r w:rsidRPr="00746FC5">
        <w:rPr>
          <w:rFonts w:ascii="Times New Roman" w:hAnsi="Times New Roman" w:cs="Times New Roman"/>
          <w:iCs/>
          <w:sz w:val="24"/>
          <w:szCs w:val="24"/>
        </w:rPr>
        <w:t xml:space="preserve">Didžiausia projektui galima skirti balų suma – 100 balų. </w:t>
      </w:r>
    </w:p>
    <w:p w14:paraId="0E40E130" w14:textId="05AE4A6A" w:rsidR="0046233D" w:rsidRPr="00746FC5" w:rsidRDefault="0046233D" w:rsidP="0046233D">
      <w:pPr>
        <w:rPr>
          <w:rFonts w:ascii="Times New Roman" w:hAnsi="Times New Roman" w:cs="Times New Roman"/>
          <w:iCs/>
          <w:sz w:val="24"/>
          <w:szCs w:val="24"/>
        </w:rPr>
      </w:pPr>
      <w:r w:rsidRPr="00746FC5">
        <w:rPr>
          <w:rFonts w:ascii="Times New Roman" w:hAnsi="Times New Roman" w:cs="Times New Roman"/>
          <w:iCs/>
          <w:sz w:val="24"/>
          <w:szCs w:val="24"/>
        </w:rPr>
        <w:t xml:space="preserve">Minimali balų suma – </w:t>
      </w:r>
      <w:r w:rsidR="007A5896" w:rsidRPr="00746FC5">
        <w:rPr>
          <w:rFonts w:ascii="Times New Roman" w:hAnsi="Times New Roman" w:cs="Times New Roman"/>
          <w:iCs/>
          <w:sz w:val="24"/>
          <w:szCs w:val="24"/>
          <w:lang w:val="en-US"/>
        </w:rPr>
        <w:t>4</w:t>
      </w:r>
      <w:r w:rsidR="00BF0F07" w:rsidRPr="00746FC5">
        <w:rPr>
          <w:rFonts w:ascii="Times New Roman" w:hAnsi="Times New Roman" w:cs="Times New Roman"/>
          <w:iCs/>
          <w:sz w:val="24"/>
          <w:szCs w:val="24"/>
          <w:lang w:val="en-US"/>
        </w:rPr>
        <w:t>0</w:t>
      </w:r>
      <w:r w:rsidRPr="00746FC5">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1267"/>
        <w:gridCol w:w="1646"/>
        <w:gridCol w:w="1292"/>
        <w:gridCol w:w="1329"/>
        <w:gridCol w:w="1329"/>
        <w:gridCol w:w="2218"/>
      </w:tblGrid>
      <w:tr w:rsidR="00746FC5" w:rsidRPr="00746FC5" w14:paraId="6044A08E" w14:textId="77777777" w:rsidTr="00E67F7A">
        <w:tc>
          <w:tcPr>
            <w:tcW w:w="284" w:type="pct"/>
            <w:shd w:val="clear" w:color="auto" w:fill="C0E1FF"/>
            <w:hideMark/>
          </w:tcPr>
          <w:p w14:paraId="0F3CF68B"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Eil.</w:t>
            </w:r>
          </w:p>
          <w:p w14:paraId="30CAF87B"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Nr.</w:t>
            </w:r>
          </w:p>
        </w:tc>
        <w:tc>
          <w:tcPr>
            <w:tcW w:w="658" w:type="pct"/>
            <w:shd w:val="clear" w:color="auto" w:fill="C0E1FF"/>
            <w:hideMark/>
          </w:tcPr>
          <w:p w14:paraId="75AB532F"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Kriterijaus tipas</w:t>
            </w:r>
          </w:p>
        </w:tc>
        <w:tc>
          <w:tcPr>
            <w:tcW w:w="855" w:type="pct"/>
            <w:shd w:val="clear" w:color="auto" w:fill="C0E1FF"/>
            <w:hideMark/>
          </w:tcPr>
          <w:p w14:paraId="48A31D5F"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Kriterijus</w:t>
            </w:r>
          </w:p>
        </w:tc>
        <w:tc>
          <w:tcPr>
            <w:tcW w:w="671" w:type="pct"/>
            <w:shd w:val="clear" w:color="auto" w:fill="C0E1FF"/>
            <w:hideMark/>
          </w:tcPr>
          <w:p w14:paraId="34AAA38C"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Didžiausias galimas kriterijaus balas</w:t>
            </w:r>
          </w:p>
        </w:tc>
        <w:tc>
          <w:tcPr>
            <w:tcW w:w="690" w:type="pct"/>
            <w:shd w:val="clear" w:color="auto" w:fill="C0E1FF"/>
            <w:hideMark/>
          </w:tcPr>
          <w:p w14:paraId="11510A21"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Kriterijaus svorio koeficientas</w:t>
            </w:r>
          </w:p>
          <w:p w14:paraId="6CFE466A" w14:textId="77777777" w:rsidR="0049721E" w:rsidRPr="00746FC5" w:rsidRDefault="0049721E" w:rsidP="00127982">
            <w:pPr>
              <w:jc w:val="center"/>
              <w:rPr>
                <w:rFonts w:ascii="Times New Roman" w:hAnsi="Times New Roman" w:cs="Times New Roman"/>
                <w:b/>
                <w:sz w:val="20"/>
                <w:szCs w:val="20"/>
              </w:rPr>
            </w:pPr>
            <w:r w:rsidRPr="00746FC5">
              <w:rPr>
                <w:rFonts w:ascii="Times New Roman" w:hAnsi="Times New Roman" w:cs="Times New Roman"/>
                <w:b/>
                <w:sz w:val="20"/>
                <w:szCs w:val="20"/>
              </w:rPr>
              <w:t>(</w:t>
            </w:r>
            <w:r w:rsidRPr="00746FC5">
              <w:rPr>
                <w:rFonts w:ascii="Times New Roman" w:hAnsi="Times New Roman" w:cs="Times New Roman"/>
                <w:b/>
                <w:i/>
                <w:sz w:val="20"/>
                <w:szCs w:val="20"/>
              </w:rPr>
              <w:t>jei taikoma</w:t>
            </w:r>
            <w:r w:rsidRPr="00746FC5">
              <w:rPr>
                <w:rFonts w:ascii="Times New Roman" w:hAnsi="Times New Roman" w:cs="Times New Roman"/>
                <w:b/>
                <w:sz w:val="20"/>
                <w:szCs w:val="20"/>
              </w:rPr>
              <w:t>)</w:t>
            </w:r>
          </w:p>
        </w:tc>
        <w:tc>
          <w:tcPr>
            <w:tcW w:w="690" w:type="pct"/>
            <w:shd w:val="clear" w:color="auto" w:fill="C0E1FF"/>
            <w:hideMark/>
          </w:tcPr>
          <w:p w14:paraId="71E033B6"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Didžiausias galimas kriterijaus balas, kai nustatomas svorio koeficientas</w:t>
            </w:r>
          </w:p>
          <w:p w14:paraId="412CB9D7" w14:textId="77777777" w:rsidR="0049721E" w:rsidRPr="00746FC5" w:rsidRDefault="0049721E" w:rsidP="00127982">
            <w:pPr>
              <w:jc w:val="center"/>
              <w:rPr>
                <w:rFonts w:ascii="Times New Roman" w:hAnsi="Times New Roman" w:cs="Times New Roman"/>
                <w:b/>
                <w:sz w:val="20"/>
                <w:szCs w:val="20"/>
              </w:rPr>
            </w:pPr>
            <w:r w:rsidRPr="00746FC5">
              <w:rPr>
                <w:rFonts w:ascii="Times New Roman" w:hAnsi="Times New Roman" w:cs="Times New Roman"/>
                <w:b/>
                <w:sz w:val="20"/>
                <w:szCs w:val="20"/>
              </w:rPr>
              <w:t>(</w:t>
            </w:r>
            <w:r w:rsidRPr="00746FC5">
              <w:rPr>
                <w:rFonts w:ascii="Times New Roman" w:hAnsi="Times New Roman" w:cs="Times New Roman"/>
                <w:b/>
                <w:i/>
                <w:sz w:val="20"/>
                <w:szCs w:val="20"/>
              </w:rPr>
              <w:t>jei nustatomas svorio koeficientas, šioje skiltyje nurodomas didžiausias galimas kriterijaus balas, padaugintas iš svorio koeficiento)</w:t>
            </w:r>
          </w:p>
        </w:tc>
        <w:tc>
          <w:tcPr>
            <w:tcW w:w="1152" w:type="pct"/>
            <w:shd w:val="clear" w:color="auto" w:fill="C0E1FF"/>
          </w:tcPr>
          <w:p w14:paraId="6BE23628" w14:textId="77777777" w:rsidR="0049721E" w:rsidRPr="00746FC5" w:rsidRDefault="0049721E" w:rsidP="00127982">
            <w:pPr>
              <w:jc w:val="center"/>
              <w:rPr>
                <w:rFonts w:ascii="Times New Roman" w:hAnsi="Times New Roman" w:cs="Times New Roman"/>
                <w:b/>
              </w:rPr>
            </w:pPr>
            <w:r w:rsidRPr="00746FC5">
              <w:rPr>
                <w:rFonts w:ascii="Times New Roman" w:hAnsi="Times New Roman" w:cs="Times New Roman"/>
                <w:b/>
              </w:rPr>
              <w:t>Kriterijaus vertinimo metodas</w:t>
            </w:r>
          </w:p>
        </w:tc>
      </w:tr>
      <w:tr w:rsidR="00746FC5" w:rsidRPr="00746FC5" w14:paraId="687E53B7" w14:textId="77777777" w:rsidTr="00E67F7A">
        <w:tc>
          <w:tcPr>
            <w:tcW w:w="284" w:type="pct"/>
            <w:tcBorders>
              <w:top w:val="single" w:sz="6" w:space="0" w:color="000000"/>
              <w:left w:val="single" w:sz="6" w:space="0" w:color="000000"/>
              <w:bottom w:val="single" w:sz="6" w:space="0" w:color="000000"/>
              <w:right w:val="single" w:sz="6" w:space="0" w:color="000000"/>
            </w:tcBorders>
          </w:tcPr>
          <w:p w14:paraId="43D04386" w14:textId="77777777" w:rsidR="0049721E" w:rsidRPr="00746FC5" w:rsidRDefault="0049721E" w:rsidP="00127982">
            <w:pPr>
              <w:jc w:val="center"/>
              <w:rPr>
                <w:rFonts w:ascii="Times New Roman" w:hAnsi="Times New Roman" w:cs="Times New Roman"/>
                <w:lang w:val="en-US"/>
              </w:rPr>
            </w:pPr>
            <w:r w:rsidRPr="004F66AF">
              <w:rPr>
                <w:rFonts w:ascii="Times New Roman" w:hAnsi="Times New Roman" w:cs="Times New Roman"/>
                <w:bCs/>
                <w:spacing w:val="-5"/>
              </w:rPr>
              <w:t>1</w:t>
            </w:r>
            <w:r w:rsidRPr="00746FC5">
              <w:rPr>
                <w:rFonts w:ascii="Times New Roman" w:hAnsi="Times New Roman" w:cs="Times New Roman"/>
                <w:b/>
                <w:spacing w:val="-5"/>
              </w:rPr>
              <w:t>.</w:t>
            </w:r>
          </w:p>
        </w:tc>
        <w:tc>
          <w:tcPr>
            <w:tcW w:w="658" w:type="pct"/>
          </w:tcPr>
          <w:p w14:paraId="27BB40A6"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Prioritetinis</w:t>
            </w:r>
          </w:p>
        </w:tc>
        <w:tc>
          <w:tcPr>
            <w:tcW w:w="855" w:type="pct"/>
            <w:tcBorders>
              <w:top w:val="single" w:sz="6" w:space="0" w:color="000000"/>
              <w:left w:val="single" w:sz="6" w:space="0" w:color="000000"/>
              <w:bottom w:val="single" w:sz="6" w:space="0" w:color="000000"/>
              <w:right w:val="single" w:sz="6" w:space="0" w:color="000000"/>
            </w:tcBorders>
          </w:tcPr>
          <w:p w14:paraId="55ABF965" w14:textId="4223BA4F" w:rsidR="00CC5584" w:rsidRPr="00746FC5" w:rsidRDefault="00CC5584" w:rsidP="00127982">
            <w:pPr>
              <w:rPr>
                <w:rFonts w:ascii="Times New Roman" w:hAnsi="Times New Roman" w:cs="Times New Roman"/>
                <w:sz w:val="20"/>
                <w:szCs w:val="20"/>
              </w:rPr>
            </w:pPr>
            <w:r w:rsidRPr="00746FC5">
              <w:rPr>
                <w:rFonts w:ascii="Times New Roman" w:hAnsi="Times New Roman" w:cs="Times New Roman"/>
                <w:b/>
                <w:bCs/>
              </w:rPr>
              <w:t>Projektas apima veiklas susijusias su</w:t>
            </w:r>
            <w:r w:rsidR="009B2592" w:rsidRPr="00746FC5">
              <w:rPr>
                <w:rFonts w:ascii="Times New Roman" w:hAnsi="Times New Roman" w:cs="Times New Roman"/>
                <w:b/>
                <w:bCs/>
              </w:rPr>
              <w:t xml:space="preserve"> (vienu arba keliais)</w:t>
            </w:r>
            <w:r w:rsidRPr="00746FC5">
              <w:rPr>
                <w:rFonts w:ascii="Times New Roman" w:hAnsi="Times New Roman" w:cs="Times New Roman"/>
                <w:b/>
                <w:bCs/>
              </w:rPr>
              <w:t>:</w:t>
            </w:r>
            <w:r w:rsidR="009B2592" w:rsidRPr="00746FC5">
              <w:rPr>
                <w:rFonts w:ascii="Times New Roman" w:hAnsi="Times New Roman" w:cs="Times New Roman"/>
                <w:sz w:val="20"/>
                <w:szCs w:val="20"/>
              </w:rPr>
              <w:t xml:space="preserve"> </w:t>
            </w:r>
            <w:r w:rsidR="00772EF7" w:rsidRPr="00746FC5">
              <w:rPr>
                <w:rFonts w:ascii="Times New Roman" w:hAnsi="Times New Roman" w:cs="Times New Roman"/>
                <w:sz w:val="20"/>
                <w:szCs w:val="20"/>
              </w:rPr>
              <w:t>pojūčių integracija</w:t>
            </w:r>
            <w:r w:rsidR="009B2592" w:rsidRPr="00746FC5">
              <w:rPr>
                <w:rFonts w:ascii="Times New Roman" w:hAnsi="Times New Roman" w:cs="Times New Roman"/>
                <w:sz w:val="20"/>
                <w:szCs w:val="20"/>
              </w:rPr>
              <w:t xml:space="preserve">; </w:t>
            </w:r>
            <w:r w:rsidR="00772EF7" w:rsidRPr="00746FC5">
              <w:rPr>
                <w:rFonts w:ascii="Times New Roman" w:hAnsi="Times New Roman" w:cs="Times New Roman"/>
                <w:sz w:val="20"/>
                <w:szCs w:val="20"/>
              </w:rPr>
              <w:t>ekologini</w:t>
            </w:r>
            <w:r w:rsidR="009B2592" w:rsidRPr="00746FC5">
              <w:rPr>
                <w:rFonts w:ascii="Times New Roman" w:hAnsi="Times New Roman" w:cs="Times New Roman"/>
                <w:sz w:val="20"/>
                <w:szCs w:val="20"/>
              </w:rPr>
              <w:t xml:space="preserve">u </w:t>
            </w:r>
            <w:r w:rsidR="00772EF7" w:rsidRPr="00746FC5">
              <w:rPr>
                <w:rFonts w:ascii="Times New Roman" w:hAnsi="Times New Roman" w:cs="Times New Roman"/>
                <w:sz w:val="20"/>
                <w:szCs w:val="20"/>
              </w:rPr>
              <w:t>sąmoningum</w:t>
            </w:r>
            <w:r w:rsidR="009B2592" w:rsidRPr="00746FC5">
              <w:rPr>
                <w:rFonts w:ascii="Times New Roman" w:hAnsi="Times New Roman" w:cs="Times New Roman"/>
                <w:sz w:val="20"/>
                <w:szCs w:val="20"/>
              </w:rPr>
              <w:t xml:space="preserve">u; dėmesingumo ir psichinės sveikatos stiprinimu; </w:t>
            </w:r>
            <w:r w:rsidR="007844F6" w:rsidRPr="00746FC5">
              <w:rPr>
                <w:rFonts w:ascii="Times New Roman" w:hAnsi="Times New Roman" w:cs="Times New Roman"/>
                <w:sz w:val="20"/>
                <w:szCs w:val="20"/>
              </w:rPr>
              <w:t xml:space="preserve">veiklomis, </w:t>
            </w:r>
            <w:r w:rsidR="007844F6" w:rsidRPr="00746FC5">
              <w:rPr>
                <w:rFonts w:ascii="Times New Roman" w:hAnsi="Times New Roman" w:cs="Times New Roman"/>
                <w:sz w:val="20"/>
                <w:szCs w:val="20"/>
              </w:rPr>
              <w:lastRenderedPageBreak/>
              <w:t xml:space="preserve">apremtomis </w:t>
            </w:r>
            <w:r w:rsidR="005A301D" w:rsidRPr="00746FC5">
              <w:rPr>
                <w:rFonts w:ascii="Times New Roman" w:hAnsi="Times New Roman" w:cs="Times New Roman"/>
                <w:sz w:val="20"/>
                <w:szCs w:val="20"/>
              </w:rPr>
              <w:t>ž</w:t>
            </w:r>
            <w:r w:rsidR="007844F6" w:rsidRPr="00746FC5">
              <w:rPr>
                <w:rFonts w:ascii="Times New Roman" w:hAnsi="Times New Roman" w:cs="Times New Roman"/>
                <w:sz w:val="20"/>
                <w:szCs w:val="20"/>
              </w:rPr>
              <w:t>aidimo forma (-omis</w:t>
            </w:r>
            <w:r w:rsidR="005A301D" w:rsidRPr="00746FC5">
              <w:rPr>
                <w:rFonts w:ascii="Times New Roman" w:hAnsi="Times New Roman" w:cs="Times New Roman"/>
                <w:sz w:val="20"/>
                <w:szCs w:val="20"/>
              </w:rPr>
              <w:t>)</w:t>
            </w:r>
            <w:r w:rsidR="007844F6" w:rsidRPr="00746FC5">
              <w:rPr>
                <w:rFonts w:ascii="Times New Roman" w:hAnsi="Times New Roman" w:cs="Times New Roman"/>
                <w:sz w:val="20"/>
                <w:szCs w:val="20"/>
              </w:rPr>
              <w:t xml:space="preserve">; </w:t>
            </w:r>
            <w:r w:rsidR="005A301D" w:rsidRPr="00746FC5">
              <w:rPr>
                <w:rFonts w:ascii="Times New Roman" w:hAnsi="Times New Roman" w:cs="Times New Roman"/>
                <w:sz w:val="20"/>
                <w:szCs w:val="20"/>
              </w:rPr>
              <w:t xml:space="preserve">integruotais ugdymo modeliais, jungiančiais emocinį intelektą ir kūrybą; </w:t>
            </w:r>
            <w:r w:rsidR="008F795F" w:rsidRPr="00746FC5">
              <w:rPr>
                <w:rFonts w:ascii="Times New Roman" w:hAnsi="Times New Roman" w:cs="Times New Roman"/>
                <w:sz w:val="20"/>
                <w:szCs w:val="20"/>
              </w:rPr>
              <w:t>neformalus ugdymas per profesijų patyrimą ir mentorystę.</w:t>
            </w:r>
          </w:p>
        </w:tc>
        <w:tc>
          <w:tcPr>
            <w:tcW w:w="671" w:type="pct"/>
          </w:tcPr>
          <w:p w14:paraId="418B7068"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b/>
                <w:spacing w:val="-5"/>
              </w:rPr>
              <w:lastRenderedPageBreak/>
              <w:t>15</w:t>
            </w:r>
          </w:p>
        </w:tc>
        <w:tc>
          <w:tcPr>
            <w:tcW w:w="690" w:type="pct"/>
          </w:tcPr>
          <w:p w14:paraId="1D642205"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2579E44C"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tcPr>
          <w:p w14:paraId="24635CED" w14:textId="359EC5F7" w:rsidR="003A4253" w:rsidRPr="00746FC5" w:rsidRDefault="000B6D29" w:rsidP="003A4253">
            <w:pPr>
              <w:spacing w:after="0" w:line="240" w:lineRule="auto"/>
              <w:rPr>
                <w:rFonts w:ascii="Times New Roman" w:hAnsi="Times New Roman" w:cs="Times New Roman"/>
              </w:rPr>
            </w:pPr>
            <w:r w:rsidRPr="00746FC5">
              <w:rPr>
                <w:rFonts w:ascii="Times New Roman" w:hAnsi="Times New Roman" w:cs="Times New Roman"/>
                <w:iCs/>
              </w:rPr>
              <w:t xml:space="preserve">Projektas atitinka šį prioritetinį projektų atrankos kriterijų, jei </w:t>
            </w:r>
            <w:r w:rsidRPr="00746FC5">
              <w:rPr>
                <w:rFonts w:ascii="Times New Roman" w:hAnsi="Times New Roman" w:cs="Times New Roman"/>
              </w:rPr>
              <w:t xml:space="preserve">Pareiškėjas PĮP aiškiai aprašo veiklas. Taip pat pagal kartu su PĮP pateiktus komercinius pasiūlymus </w:t>
            </w:r>
            <w:r w:rsidR="002026E2" w:rsidRPr="00746FC5">
              <w:rPr>
                <w:rFonts w:ascii="Times New Roman" w:hAnsi="Times New Roman" w:cs="Times New Roman"/>
              </w:rPr>
              <w:t xml:space="preserve"> ir (arba) preliminarius veiklų grafikus.</w:t>
            </w:r>
          </w:p>
          <w:p w14:paraId="04205C37" w14:textId="1377B751" w:rsidR="0049721E" w:rsidRPr="00746FC5" w:rsidRDefault="003A4253" w:rsidP="003A4253">
            <w:pPr>
              <w:spacing w:after="0" w:line="240" w:lineRule="auto"/>
              <w:rPr>
                <w:rFonts w:ascii="Times New Roman" w:hAnsi="Times New Roman" w:cs="Times New Roman"/>
                <w:i/>
                <w:iCs/>
                <w:sz w:val="20"/>
                <w:szCs w:val="20"/>
              </w:rPr>
            </w:pPr>
            <w:r w:rsidRPr="00746FC5">
              <w:rPr>
                <w:rFonts w:ascii="Times New Roman" w:hAnsi="Times New Roman" w:cs="Times New Roman"/>
                <w:i/>
                <w:iCs/>
              </w:rPr>
              <w:t>Kriterijus vertinamas PĮP pateikimo dienai</w:t>
            </w:r>
          </w:p>
        </w:tc>
      </w:tr>
      <w:tr w:rsidR="00746FC5" w:rsidRPr="00746FC5" w14:paraId="2817DBD9" w14:textId="77777777" w:rsidTr="00E67F7A">
        <w:tc>
          <w:tcPr>
            <w:tcW w:w="284" w:type="pct"/>
            <w:tcBorders>
              <w:top w:val="single" w:sz="6" w:space="0" w:color="000000"/>
              <w:left w:val="single" w:sz="6" w:space="0" w:color="000000"/>
              <w:bottom w:val="single" w:sz="6" w:space="0" w:color="000000"/>
              <w:right w:val="single" w:sz="6" w:space="0" w:color="000000"/>
            </w:tcBorders>
          </w:tcPr>
          <w:p w14:paraId="2FEECF79" w14:textId="77777777" w:rsidR="0049721E" w:rsidRPr="00746FC5" w:rsidRDefault="0049721E" w:rsidP="00127982">
            <w:pPr>
              <w:pStyle w:val="TableParagraph"/>
              <w:spacing w:before="244"/>
              <w:jc w:val="center"/>
            </w:pPr>
            <w:r w:rsidRPr="00746FC5">
              <w:t>2.</w:t>
            </w:r>
          </w:p>
        </w:tc>
        <w:tc>
          <w:tcPr>
            <w:tcW w:w="658" w:type="pct"/>
            <w:vMerge w:val="restart"/>
          </w:tcPr>
          <w:p w14:paraId="779A28E0"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Prioritetinis</w:t>
            </w:r>
          </w:p>
        </w:tc>
        <w:tc>
          <w:tcPr>
            <w:tcW w:w="855" w:type="pct"/>
            <w:tcBorders>
              <w:top w:val="single" w:sz="6" w:space="0" w:color="000000"/>
              <w:left w:val="single" w:sz="6" w:space="0" w:color="000000"/>
              <w:bottom w:val="single" w:sz="6" w:space="0" w:color="000000"/>
              <w:right w:val="single" w:sz="6" w:space="0" w:color="000000"/>
            </w:tcBorders>
          </w:tcPr>
          <w:p w14:paraId="701F03FF" w14:textId="77777777" w:rsidR="0049721E" w:rsidRPr="00746FC5" w:rsidRDefault="0049721E" w:rsidP="00127982">
            <w:pPr>
              <w:pStyle w:val="TableParagraph"/>
              <w:spacing w:before="117"/>
            </w:pPr>
            <w:r w:rsidRPr="00746FC5">
              <w:rPr>
                <w:b/>
              </w:rPr>
              <w:t>Planuojamas</w:t>
            </w:r>
            <w:r w:rsidRPr="00746FC5">
              <w:rPr>
                <w:b/>
                <w:spacing w:val="40"/>
              </w:rPr>
              <w:t xml:space="preserve"> </w:t>
            </w:r>
            <w:r w:rsidRPr="00746FC5">
              <w:rPr>
                <w:b/>
              </w:rPr>
              <w:t>projektų</w:t>
            </w:r>
            <w:r w:rsidRPr="00746FC5">
              <w:rPr>
                <w:b/>
                <w:spacing w:val="40"/>
              </w:rPr>
              <w:t xml:space="preserve"> </w:t>
            </w:r>
            <w:r w:rsidRPr="00746FC5">
              <w:rPr>
                <w:b/>
              </w:rPr>
              <w:t>veiklų</w:t>
            </w:r>
            <w:r w:rsidRPr="00746FC5">
              <w:rPr>
                <w:b/>
                <w:spacing w:val="40"/>
              </w:rPr>
              <w:t xml:space="preserve"> </w:t>
            </w:r>
            <w:r w:rsidRPr="00746FC5">
              <w:rPr>
                <w:b/>
              </w:rPr>
              <w:t>dalyvių</w:t>
            </w:r>
            <w:r w:rsidRPr="00746FC5">
              <w:rPr>
                <w:b/>
                <w:spacing w:val="40"/>
              </w:rPr>
              <w:t xml:space="preserve"> </w:t>
            </w:r>
            <w:r w:rsidRPr="00746FC5">
              <w:rPr>
                <w:b/>
              </w:rPr>
              <w:t>(įskaitant</w:t>
            </w:r>
            <w:r w:rsidRPr="00746FC5">
              <w:rPr>
                <w:b/>
                <w:spacing w:val="40"/>
              </w:rPr>
              <w:t xml:space="preserve"> </w:t>
            </w:r>
            <w:r w:rsidRPr="00746FC5">
              <w:rPr>
                <w:b/>
              </w:rPr>
              <w:t>visas</w:t>
            </w:r>
            <w:r w:rsidRPr="00746FC5">
              <w:rPr>
                <w:b/>
                <w:spacing w:val="40"/>
              </w:rPr>
              <w:t xml:space="preserve"> </w:t>
            </w:r>
            <w:r w:rsidRPr="00746FC5">
              <w:rPr>
                <w:b/>
              </w:rPr>
              <w:t>tikslines grupes) įtraukimas į veiklas skaičius:</w:t>
            </w:r>
          </w:p>
        </w:tc>
        <w:tc>
          <w:tcPr>
            <w:tcW w:w="671" w:type="pct"/>
          </w:tcPr>
          <w:p w14:paraId="70E939C1" w14:textId="77777777" w:rsidR="0049721E" w:rsidRPr="00746FC5" w:rsidRDefault="0049721E" w:rsidP="00127982">
            <w:pPr>
              <w:pStyle w:val="TableParagraph"/>
              <w:spacing w:before="244"/>
              <w:jc w:val="center"/>
            </w:pPr>
            <w:r w:rsidRPr="00746FC5">
              <w:rPr>
                <w:b/>
                <w:spacing w:val="-5"/>
              </w:rPr>
              <w:t>25</w:t>
            </w:r>
          </w:p>
        </w:tc>
        <w:tc>
          <w:tcPr>
            <w:tcW w:w="690" w:type="pct"/>
          </w:tcPr>
          <w:p w14:paraId="3E59A583"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102F6AEF"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val="restart"/>
          </w:tcPr>
          <w:p w14:paraId="06260C39" w14:textId="77777777" w:rsidR="0049721E" w:rsidRPr="00746FC5" w:rsidRDefault="0049721E" w:rsidP="00127982">
            <w:pPr>
              <w:jc w:val="left"/>
              <w:rPr>
                <w:rFonts w:ascii="Times New Roman" w:hAnsi="Times New Roman" w:cs="Times New Roman"/>
              </w:rPr>
            </w:pPr>
            <w:r w:rsidRPr="00746FC5">
              <w:rPr>
                <w:rFonts w:ascii="Times New Roman" w:hAnsi="Times New Roman" w:cs="Times New Roman"/>
                <w:iCs/>
              </w:rPr>
              <w:t xml:space="preserve">Projektas atitinka šį prioritetinį projektų atrankos kriterijų, jei </w:t>
            </w:r>
            <w:r w:rsidRPr="00746FC5">
              <w:rPr>
                <w:rFonts w:ascii="Times New Roman" w:hAnsi="Times New Roman" w:cs="Times New Roman"/>
              </w:rPr>
              <w:t>Pareiškėjas PĮP aiškiai aprašo Projekto rodiklius, t.y. Projekto naudos gavėjus ir (arba) Projekto veiklos/-ų dalyvius.</w:t>
            </w:r>
          </w:p>
          <w:p w14:paraId="7CAF9F6D" w14:textId="77777777" w:rsidR="0049721E" w:rsidRPr="00746FC5" w:rsidRDefault="0049721E" w:rsidP="00127982">
            <w:pPr>
              <w:rPr>
                <w:rFonts w:ascii="Times New Roman" w:hAnsi="Times New Roman" w:cs="Times New Roman"/>
                <w:spacing w:val="-2"/>
              </w:rPr>
            </w:pPr>
            <w:r w:rsidRPr="00746FC5">
              <w:rPr>
                <w:rFonts w:ascii="Times New Roman" w:hAnsi="Times New Roman" w:cs="Times New Roman"/>
              </w:rPr>
              <w:t xml:space="preserve">Už tikslinės grupės rodiklio ne pasiekimą gali būti taikomos finansinės korekcijos. Projekto įgyvendinimo metu turės būti pateikti dokumentai, įrodantys dalyvio priklausymą tai tikslinei grupei. </w:t>
            </w:r>
            <w:r w:rsidRPr="00746FC5">
              <w:rPr>
                <w:rFonts w:ascii="Times New Roman" w:hAnsi="Times New Roman" w:cs="Times New Roman"/>
                <w:b/>
                <w:bCs/>
              </w:rPr>
              <w:t>Vertinama pagal PĮP pateiktą informaciją.</w:t>
            </w:r>
            <w:r w:rsidRPr="00746FC5">
              <w:rPr>
                <w:rFonts w:ascii="Times New Roman" w:hAnsi="Times New Roman" w:cs="Times New Roman"/>
              </w:rPr>
              <w:t xml:space="preserve"> </w:t>
            </w:r>
          </w:p>
          <w:p w14:paraId="788405B1" w14:textId="77777777" w:rsidR="0049721E" w:rsidRPr="00746FC5" w:rsidRDefault="0049721E" w:rsidP="00127982">
            <w:pPr>
              <w:rPr>
                <w:rFonts w:ascii="Times New Roman" w:hAnsi="Times New Roman" w:cs="Times New Roman"/>
                <w:spacing w:val="-2"/>
              </w:rPr>
            </w:pPr>
          </w:p>
          <w:p w14:paraId="7BDB431F" w14:textId="77777777" w:rsidR="0049721E" w:rsidRPr="00746FC5" w:rsidRDefault="0049721E" w:rsidP="00127982">
            <w:pPr>
              <w:rPr>
                <w:rFonts w:ascii="Times New Roman" w:hAnsi="Times New Roman" w:cs="Times New Roman"/>
                <w:i/>
                <w:iCs/>
              </w:rPr>
            </w:pPr>
            <w:r w:rsidRPr="00746FC5">
              <w:rPr>
                <w:rFonts w:ascii="Times New Roman" w:hAnsi="Times New Roman" w:cs="Times New Roman"/>
                <w:i/>
                <w:iCs/>
              </w:rPr>
              <w:t>Kriterijus vertinamas PĮP pateikimo dienai</w:t>
            </w:r>
          </w:p>
          <w:p w14:paraId="25AAE4CA" w14:textId="77777777" w:rsidR="0049721E" w:rsidRPr="00746FC5" w:rsidRDefault="0049721E" w:rsidP="00127982">
            <w:pPr>
              <w:jc w:val="center"/>
              <w:rPr>
                <w:rFonts w:ascii="Times New Roman" w:hAnsi="Times New Roman" w:cs="Times New Roman"/>
              </w:rPr>
            </w:pPr>
          </w:p>
        </w:tc>
      </w:tr>
      <w:tr w:rsidR="00746FC5" w:rsidRPr="00746FC5" w14:paraId="2238128E" w14:textId="77777777" w:rsidTr="00E67F7A">
        <w:tc>
          <w:tcPr>
            <w:tcW w:w="284" w:type="pct"/>
            <w:tcBorders>
              <w:top w:val="single" w:sz="6" w:space="0" w:color="000000"/>
              <w:left w:val="single" w:sz="6" w:space="0" w:color="000000"/>
              <w:bottom w:val="single" w:sz="6" w:space="0" w:color="000000"/>
              <w:right w:val="single" w:sz="6" w:space="0" w:color="000000"/>
            </w:tcBorders>
          </w:tcPr>
          <w:p w14:paraId="3659CBBB" w14:textId="77777777" w:rsidR="0049721E" w:rsidRPr="00746FC5" w:rsidRDefault="0049721E" w:rsidP="00127982">
            <w:pPr>
              <w:pStyle w:val="TableParagraph"/>
              <w:spacing w:before="244"/>
              <w:jc w:val="center"/>
            </w:pPr>
            <w:r w:rsidRPr="00746FC5">
              <w:t>2.1.</w:t>
            </w:r>
          </w:p>
        </w:tc>
        <w:tc>
          <w:tcPr>
            <w:tcW w:w="658" w:type="pct"/>
            <w:vMerge/>
          </w:tcPr>
          <w:p w14:paraId="2DE98BBE"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73A2C473" w14:textId="62B39F53" w:rsidR="0049721E" w:rsidRPr="00746FC5" w:rsidRDefault="0049721E" w:rsidP="00127982">
            <w:pPr>
              <w:pStyle w:val="TableParagraph"/>
              <w:spacing w:before="117"/>
            </w:pPr>
            <w:r w:rsidRPr="00746FC5">
              <w:t>projekto</w:t>
            </w:r>
            <w:r w:rsidRPr="00746FC5">
              <w:rPr>
                <w:spacing w:val="40"/>
              </w:rPr>
              <w:t xml:space="preserve"> </w:t>
            </w:r>
            <w:r w:rsidRPr="00746FC5">
              <w:t>veiklų</w:t>
            </w:r>
            <w:r w:rsidRPr="00746FC5">
              <w:rPr>
                <w:spacing w:val="40"/>
              </w:rPr>
              <w:t xml:space="preserve"> </w:t>
            </w:r>
            <w:r w:rsidRPr="00746FC5">
              <w:t>dalyvių</w:t>
            </w:r>
            <w:r w:rsidRPr="00746FC5">
              <w:rPr>
                <w:spacing w:val="40"/>
              </w:rPr>
              <w:t xml:space="preserve"> </w:t>
            </w:r>
            <w:r w:rsidRPr="00746FC5">
              <w:t>(įskaitant</w:t>
            </w:r>
            <w:r w:rsidRPr="00746FC5">
              <w:rPr>
                <w:spacing w:val="40"/>
              </w:rPr>
              <w:t xml:space="preserve"> </w:t>
            </w:r>
            <w:r w:rsidRPr="00746FC5">
              <w:t>visas</w:t>
            </w:r>
            <w:r w:rsidRPr="00746FC5">
              <w:rPr>
                <w:spacing w:val="40"/>
              </w:rPr>
              <w:t xml:space="preserve"> </w:t>
            </w:r>
            <w:r w:rsidRPr="00746FC5">
              <w:t>tikslines</w:t>
            </w:r>
            <w:r w:rsidRPr="00746FC5">
              <w:rPr>
                <w:spacing w:val="40"/>
              </w:rPr>
              <w:t xml:space="preserve"> </w:t>
            </w:r>
            <w:r w:rsidRPr="00746FC5">
              <w:t xml:space="preserve">grupes) skaičius ne mažesnis kaip </w:t>
            </w:r>
            <w:r w:rsidR="008F3A33" w:rsidRPr="00746FC5">
              <w:t>30</w:t>
            </w:r>
            <w:r w:rsidRPr="00746FC5">
              <w:t xml:space="preserve"> asmenų</w:t>
            </w:r>
          </w:p>
        </w:tc>
        <w:tc>
          <w:tcPr>
            <w:tcW w:w="671" w:type="pct"/>
          </w:tcPr>
          <w:p w14:paraId="4657541B" w14:textId="77777777" w:rsidR="0049721E" w:rsidRPr="00746FC5" w:rsidRDefault="0049721E" w:rsidP="00127982">
            <w:pPr>
              <w:pStyle w:val="TableParagraph"/>
              <w:spacing w:before="244"/>
              <w:jc w:val="center"/>
            </w:pPr>
            <w:r w:rsidRPr="00746FC5">
              <w:rPr>
                <w:spacing w:val="-5"/>
              </w:rPr>
              <w:t>25</w:t>
            </w:r>
          </w:p>
        </w:tc>
        <w:tc>
          <w:tcPr>
            <w:tcW w:w="690" w:type="pct"/>
          </w:tcPr>
          <w:p w14:paraId="1F42720B"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531DC87E"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38A161F7" w14:textId="77777777" w:rsidR="0049721E" w:rsidRPr="00746FC5" w:rsidRDefault="0049721E" w:rsidP="00127982">
            <w:pPr>
              <w:jc w:val="center"/>
              <w:rPr>
                <w:rFonts w:ascii="Times New Roman" w:hAnsi="Times New Roman" w:cs="Times New Roman"/>
              </w:rPr>
            </w:pPr>
          </w:p>
        </w:tc>
      </w:tr>
      <w:tr w:rsidR="00746FC5" w:rsidRPr="00746FC5" w14:paraId="05AC9DE1" w14:textId="77777777" w:rsidTr="00E67F7A">
        <w:tc>
          <w:tcPr>
            <w:tcW w:w="284" w:type="pct"/>
            <w:tcBorders>
              <w:top w:val="single" w:sz="6" w:space="0" w:color="000000"/>
              <w:left w:val="single" w:sz="6" w:space="0" w:color="000000"/>
              <w:bottom w:val="single" w:sz="6" w:space="0" w:color="000000"/>
              <w:right w:val="single" w:sz="6" w:space="0" w:color="000000"/>
            </w:tcBorders>
          </w:tcPr>
          <w:p w14:paraId="5C2C928C" w14:textId="77777777" w:rsidR="0049721E" w:rsidRPr="00746FC5" w:rsidRDefault="0049721E" w:rsidP="00127982">
            <w:pPr>
              <w:pStyle w:val="TableParagraph"/>
              <w:spacing w:before="244"/>
              <w:jc w:val="center"/>
            </w:pPr>
            <w:r w:rsidRPr="00746FC5">
              <w:t>2.2.</w:t>
            </w:r>
          </w:p>
        </w:tc>
        <w:tc>
          <w:tcPr>
            <w:tcW w:w="658" w:type="pct"/>
            <w:vMerge/>
          </w:tcPr>
          <w:p w14:paraId="34FEF135"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33784AC2" w14:textId="065FA1DF" w:rsidR="0049721E" w:rsidRPr="00746FC5" w:rsidRDefault="0049721E" w:rsidP="00127982">
            <w:pPr>
              <w:pStyle w:val="TableParagraph"/>
              <w:spacing w:before="117"/>
            </w:pPr>
            <w:r w:rsidRPr="00746FC5">
              <w:t>projekto</w:t>
            </w:r>
            <w:r w:rsidRPr="00746FC5">
              <w:rPr>
                <w:spacing w:val="40"/>
              </w:rPr>
              <w:t xml:space="preserve"> </w:t>
            </w:r>
            <w:r w:rsidRPr="00746FC5">
              <w:t>veiklų</w:t>
            </w:r>
            <w:r w:rsidRPr="00746FC5">
              <w:rPr>
                <w:spacing w:val="40"/>
              </w:rPr>
              <w:t xml:space="preserve"> </w:t>
            </w:r>
            <w:r w:rsidRPr="00746FC5">
              <w:t>dalyvių</w:t>
            </w:r>
            <w:r w:rsidRPr="00746FC5">
              <w:rPr>
                <w:spacing w:val="40"/>
              </w:rPr>
              <w:t xml:space="preserve"> </w:t>
            </w:r>
            <w:r w:rsidRPr="00746FC5">
              <w:t>(įskaitant</w:t>
            </w:r>
            <w:r w:rsidRPr="00746FC5">
              <w:rPr>
                <w:spacing w:val="40"/>
              </w:rPr>
              <w:t xml:space="preserve"> </w:t>
            </w:r>
            <w:r w:rsidRPr="00746FC5">
              <w:t>visas</w:t>
            </w:r>
            <w:r w:rsidRPr="00746FC5">
              <w:rPr>
                <w:spacing w:val="40"/>
              </w:rPr>
              <w:t xml:space="preserve"> </w:t>
            </w:r>
            <w:r w:rsidRPr="00746FC5">
              <w:t>tikslines</w:t>
            </w:r>
            <w:r w:rsidRPr="00746FC5">
              <w:rPr>
                <w:spacing w:val="40"/>
              </w:rPr>
              <w:t xml:space="preserve"> </w:t>
            </w:r>
            <w:r w:rsidRPr="00746FC5">
              <w:t xml:space="preserve">grupes) skaičius ne mažesnis kaip </w:t>
            </w:r>
            <w:r w:rsidR="008F3A33" w:rsidRPr="00746FC5">
              <w:t>25</w:t>
            </w:r>
            <w:r w:rsidRPr="00746FC5">
              <w:t xml:space="preserve"> asmenų</w:t>
            </w:r>
          </w:p>
        </w:tc>
        <w:tc>
          <w:tcPr>
            <w:tcW w:w="671" w:type="pct"/>
          </w:tcPr>
          <w:p w14:paraId="28D8B96A" w14:textId="77777777" w:rsidR="0049721E" w:rsidRPr="00746FC5" w:rsidRDefault="0049721E" w:rsidP="00127982">
            <w:pPr>
              <w:pStyle w:val="TableParagraph"/>
              <w:spacing w:before="244"/>
              <w:jc w:val="center"/>
            </w:pPr>
            <w:r w:rsidRPr="00746FC5">
              <w:rPr>
                <w:spacing w:val="-5"/>
              </w:rPr>
              <w:t>20</w:t>
            </w:r>
          </w:p>
        </w:tc>
        <w:tc>
          <w:tcPr>
            <w:tcW w:w="690" w:type="pct"/>
          </w:tcPr>
          <w:p w14:paraId="1D4DCF2F"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4D11EFFA"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4430229C" w14:textId="77777777" w:rsidR="0049721E" w:rsidRPr="00746FC5" w:rsidRDefault="0049721E" w:rsidP="00127982">
            <w:pPr>
              <w:jc w:val="center"/>
              <w:rPr>
                <w:rFonts w:ascii="Times New Roman" w:hAnsi="Times New Roman" w:cs="Times New Roman"/>
              </w:rPr>
            </w:pPr>
          </w:p>
        </w:tc>
      </w:tr>
      <w:tr w:rsidR="00746FC5" w:rsidRPr="00746FC5" w14:paraId="00C9E78B" w14:textId="77777777" w:rsidTr="00E67F7A">
        <w:tc>
          <w:tcPr>
            <w:tcW w:w="284" w:type="pct"/>
            <w:tcBorders>
              <w:top w:val="single" w:sz="6" w:space="0" w:color="000000"/>
              <w:left w:val="single" w:sz="6" w:space="0" w:color="000000"/>
              <w:bottom w:val="single" w:sz="6" w:space="0" w:color="000000"/>
              <w:right w:val="single" w:sz="6" w:space="0" w:color="000000"/>
            </w:tcBorders>
          </w:tcPr>
          <w:p w14:paraId="4A318718" w14:textId="77777777" w:rsidR="0049721E" w:rsidRPr="00746FC5" w:rsidRDefault="0049721E" w:rsidP="00127982">
            <w:pPr>
              <w:pStyle w:val="TableParagraph"/>
              <w:spacing w:before="244"/>
              <w:jc w:val="center"/>
            </w:pPr>
            <w:r w:rsidRPr="00746FC5">
              <w:t>2.3.</w:t>
            </w:r>
          </w:p>
        </w:tc>
        <w:tc>
          <w:tcPr>
            <w:tcW w:w="658" w:type="pct"/>
            <w:vMerge/>
          </w:tcPr>
          <w:p w14:paraId="6918930F"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6ECEA381" w14:textId="2D577E14" w:rsidR="0049721E" w:rsidRPr="00746FC5" w:rsidRDefault="0049721E" w:rsidP="00127982">
            <w:pPr>
              <w:pStyle w:val="TableParagraph"/>
              <w:spacing w:before="117"/>
            </w:pPr>
            <w:r w:rsidRPr="00746FC5">
              <w:t>projekto</w:t>
            </w:r>
            <w:r w:rsidRPr="00746FC5">
              <w:rPr>
                <w:spacing w:val="40"/>
              </w:rPr>
              <w:t xml:space="preserve"> </w:t>
            </w:r>
            <w:r w:rsidRPr="00746FC5">
              <w:t>veiklų</w:t>
            </w:r>
            <w:r w:rsidRPr="00746FC5">
              <w:rPr>
                <w:spacing w:val="40"/>
              </w:rPr>
              <w:t xml:space="preserve"> </w:t>
            </w:r>
            <w:r w:rsidRPr="00746FC5">
              <w:t>dalyvių</w:t>
            </w:r>
            <w:r w:rsidRPr="00746FC5">
              <w:rPr>
                <w:spacing w:val="40"/>
              </w:rPr>
              <w:t xml:space="preserve"> </w:t>
            </w:r>
            <w:r w:rsidRPr="00746FC5">
              <w:t>(įskaitant</w:t>
            </w:r>
            <w:r w:rsidRPr="00746FC5">
              <w:rPr>
                <w:spacing w:val="40"/>
              </w:rPr>
              <w:t xml:space="preserve"> </w:t>
            </w:r>
            <w:r w:rsidRPr="00746FC5">
              <w:t>visas</w:t>
            </w:r>
            <w:r w:rsidRPr="00746FC5">
              <w:rPr>
                <w:spacing w:val="40"/>
              </w:rPr>
              <w:t xml:space="preserve"> </w:t>
            </w:r>
            <w:r w:rsidRPr="00746FC5">
              <w:t>tikslines</w:t>
            </w:r>
            <w:r w:rsidRPr="00746FC5">
              <w:rPr>
                <w:spacing w:val="40"/>
              </w:rPr>
              <w:t xml:space="preserve"> </w:t>
            </w:r>
            <w:r w:rsidRPr="00746FC5">
              <w:t xml:space="preserve">grupes) skaičius ne mažesnis kaip </w:t>
            </w:r>
            <w:r w:rsidR="008F3A33" w:rsidRPr="00746FC5">
              <w:t>20</w:t>
            </w:r>
            <w:r w:rsidRPr="00746FC5">
              <w:t xml:space="preserve"> asmenų</w:t>
            </w:r>
          </w:p>
        </w:tc>
        <w:tc>
          <w:tcPr>
            <w:tcW w:w="671" w:type="pct"/>
          </w:tcPr>
          <w:p w14:paraId="08636BC6" w14:textId="77777777" w:rsidR="0049721E" w:rsidRPr="00746FC5" w:rsidRDefault="0049721E" w:rsidP="00127982">
            <w:pPr>
              <w:pStyle w:val="TableParagraph"/>
              <w:spacing w:before="244"/>
              <w:jc w:val="center"/>
            </w:pPr>
            <w:r w:rsidRPr="00746FC5">
              <w:rPr>
                <w:spacing w:val="-5"/>
              </w:rPr>
              <w:t>15</w:t>
            </w:r>
          </w:p>
        </w:tc>
        <w:tc>
          <w:tcPr>
            <w:tcW w:w="690" w:type="pct"/>
          </w:tcPr>
          <w:p w14:paraId="692A5196"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1788CC59"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76143889" w14:textId="77777777" w:rsidR="0049721E" w:rsidRPr="00746FC5" w:rsidRDefault="0049721E" w:rsidP="00127982">
            <w:pPr>
              <w:jc w:val="center"/>
              <w:rPr>
                <w:rFonts w:ascii="Times New Roman" w:hAnsi="Times New Roman" w:cs="Times New Roman"/>
              </w:rPr>
            </w:pPr>
          </w:p>
        </w:tc>
      </w:tr>
      <w:tr w:rsidR="00746FC5" w:rsidRPr="00746FC5" w14:paraId="29B7254C" w14:textId="77777777" w:rsidTr="00E67F7A">
        <w:tc>
          <w:tcPr>
            <w:tcW w:w="284" w:type="pct"/>
            <w:tcBorders>
              <w:top w:val="single" w:sz="6" w:space="0" w:color="000000"/>
              <w:left w:val="single" w:sz="6" w:space="0" w:color="000000"/>
              <w:bottom w:val="single" w:sz="6" w:space="0" w:color="000000"/>
              <w:right w:val="single" w:sz="6" w:space="0" w:color="000000"/>
            </w:tcBorders>
          </w:tcPr>
          <w:p w14:paraId="5CC47811" w14:textId="77777777" w:rsidR="0049721E" w:rsidRPr="00746FC5" w:rsidRDefault="0049721E" w:rsidP="00127982">
            <w:pPr>
              <w:pStyle w:val="TableParagraph"/>
              <w:spacing w:before="244"/>
              <w:jc w:val="center"/>
            </w:pPr>
            <w:r w:rsidRPr="00746FC5">
              <w:t>3.</w:t>
            </w:r>
          </w:p>
        </w:tc>
        <w:tc>
          <w:tcPr>
            <w:tcW w:w="658" w:type="pct"/>
            <w:vMerge w:val="restart"/>
          </w:tcPr>
          <w:p w14:paraId="783F0355"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Prioritetinis</w:t>
            </w:r>
          </w:p>
        </w:tc>
        <w:tc>
          <w:tcPr>
            <w:tcW w:w="855" w:type="pct"/>
            <w:tcBorders>
              <w:top w:val="single" w:sz="6" w:space="0" w:color="000000"/>
              <w:left w:val="single" w:sz="6" w:space="0" w:color="000000"/>
              <w:bottom w:val="single" w:sz="6" w:space="0" w:color="000000"/>
              <w:right w:val="single" w:sz="6" w:space="0" w:color="000000"/>
            </w:tcBorders>
          </w:tcPr>
          <w:p w14:paraId="246FD369" w14:textId="77777777" w:rsidR="0049721E" w:rsidRPr="00746FC5" w:rsidRDefault="0049721E" w:rsidP="00127982">
            <w:pPr>
              <w:rPr>
                <w:rFonts w:ascii="Times New Roman" w:hAnsi="Times New Roman" w:cs="Times New Roman"/>
                <w:b/>
                <w:bCs/>
              </w:rPr>
            </w:pPr>
            <w:r w:rsidRPr="00746FC5">
              <w:rPr>
                <w:rFonts w:ascii="Times New Roman" w:hAnsi="Times New Roman" w:cs="Times New Roman"/>
                <w:b/>
                <w:bCs/>
              </w:rPr>
              <w:t>Paslaugų teikimo (veiklų vykdymo) reguliarumas / intensyvumas</w:t>
            </w:r>
          </w:p>
          <w:p w14:paraId="710E1C9D" w14:textId="77777777" w:rsidR="0049721E" w:rsidRPr="00746FC5" w:rsidRDefault="0049721E" w:rsidP="00127982">
            <w:pPr>
              <w:rPr>
                <w:rFonts w:ascii="Times New Roman" w:hAnsi="Times New Roman" w:cs="Times New Roman"/>
              </w:rPr>
            </w:pPr>
          </w:p>
        </w:tc>
        <w:tc>
          <w:tcPr>
            <w:tcW w:w="671" w:type="pct"/>
          </w:tcPr>
          <w:p w14:paraId="456C9916" w14:textId="77777777" w:rsidR="0049721E" w:rsidRPr="00746FC5" w:rsidRDefault="0049721E" w:rsidP="00127982">
            <w:pPr>
              <w:pStyle w:val="TableParagraph"/>
              <w:spacing w:before="244"/>
              <w:jc w:val="center"/>
              <w:rPr>
                <w:b/>
                <w:bCs/>
                <w:spacing w:val="-5"/>
              </w:rPr>
            </w:pPr>
            <w:r w:rsidRPr="00746FC5">
              <w:rPr>
                <w:b/>
                <w:bCs/>
                <w:spacing w:val="-5"/>
              </w:rPr>
              <w:t>25</w:t>
            </w:r>
          </w:p>
        </w:tc>
        <w:tc>
          <w:tcPr>
            <w:tcW w:w="690" w:type="pct"/>
          </w:tcPr>
          <w:p w14:paraId="7239CA1D"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2E0BB4AB"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val="restart"/>
          </w:tcPr>
          <w:p w14:paraId="121EE0F6" w14:textId="49349A9C" w:rsidR="0049721E" w:rsidRPr="00746FC5" w:rsidRDefault="00632AAA" w:rsidP="00127982">
            <w:pPr>
              <w:rPr>
                <w:rFonts w:ascii="Times New Roman" w:hAnsi="Times New Roman" w:cs="Times New Roman"/>
              </w:rPr>
            </w:pPr>
            <w:r w:rsidRPr="00746FC5">
              <w:rPr>
                <w:rFonts w:ascii="Times New Roman" w:hAnsi="Times New Roman" w:cs="Times New Roman"/>
                <w:iCs/>
              </w:rPr>
              <w:t>Projektas atitinka šį prioritetinį projektų atrankos kriterijų</w:t>
            </w:r>
            <w:r w:rsidRPr="00746FC5">
              <w:rPr>
                <w:rFonts w:ascii="Times New Roman" w:hAnsi="Times New Roman" w:cs="Times New Roman"/>
              </w:rPr>
              <w:t xml:space="preserve"> </w:t>
            </w:r>
            <w:r w:rsidR="008331A4" w:rsidRPr="00746FC5">
              <w:rPr>
                <w:rFonts w:ascii="Times New Roman" w:hAnsi="Times New Roman" w:cs="Times New Roman"/>
                <w:iCs/>
              </w:rPr>
              <w:t xml:space="preserve">jei </w:t>
            </w:r>
            <w:r w:rsidR="008331A4" w:rsidRPr="00746FC5">
              <w:rPr>
                <w:rFonts w:ascii="Times New Roman" w:hAnsi="Times New Roman" w:cs="Times New Roman"/>
              </w:rPr>
              <w:t xml:space="preserve">Pareiškėjas PĮP aiškiai aprašo Projekto </w:t>
            </w:r>
            <w:r w:rsidR="0049721E" w:rsidRPr="00746FC5">
              <w:rPr>
                <w:rFonts w:ascii="Times New Roman" w:hAnsi="Times New Roman" w:cs="Times New Roman"/>
              </w:rPr>
              <w:t xml:space="preserve">planuojamas veiklas, aiškiai nurodant, kuriai/kurioms tikslinėms grupėms bus vykdomos veiklos </w:t>
            </w:r>
            <w:r w:rsidR="0049721E" w:rsidRPr="00746FC5">
              <w:rPr>
                <w:rFonts w:ascii="Times New Roman" w:hAnsi="Times New Roman" w:cs="Times New Roman"/>
              </w:rPr>
              <w:lastRenderedPageBreak/>
              <w:t>ir kokiu reguliarumu – kiek kiekvienai tikslinei grupei kartų, kaip dažnai, bei aiškiai pagrįsti tokio grafiko sąsajas su projekto biudžetu.</w:t>
            </w:r>
          </w:p>
          <w:p w14:paraId="45A8F2DE" w14:textId="16AA3F74" w:rsidR="0049721E" w:rsidRPr="00746FC5" w:rsidRDefault="0049721E" w:rsidP="00127982">
            <w:pPr>
              <w:rPr>
                <w:rFonts w:ascii="Times New Roman" w:hAnsi="Times New Roman" w:cs="Times New Roman"/>
                <w:b/>
                <w:bCs/>
              </w:rPr>
            </w:pPr>
            <w:r w:rsidRPr="00746FC5">
              <w:rPr>
                <w:rFonts w:ascii="Times New Roman" w:hAnsi="Times New Roman" w:cs="Times New Roman"/>
                <w:b/>
                <w:bCs/>
              </w:rPr>
              <w:t xml:space="preserve">Kartu su PĮP pateikiamas </w:t>
            </w:r>
            <w:r w:rsidR="00EA47A3" w:rsidRPr="00746FC5">
              <w:rPr>
                <w:rFonts w:ascii="Times New Roman" w:hAnsi="Times New Roman" w:cs="Times New Roman"/>
                <w:b/>
                <w:bCs/>
              </w:rPr>
              <w:t xml:space="preserve">laisvos formos preliminarus </w:t>
            </w:r>
            <w:r w:rsidRPr="00746FC5">
              <w:rPr>
                <w:rFonts w:ascii="Times New Roman" w:hAnsi="Times New Roman" w:cs="Times New Roman"/>
                <w:b/>
                <w:bCs/>
              </w:rPr>
              <w:t xml:space="preserve">veiklų grafikas. </w:t>
            </w:r>
          </w:p>
          <w:p w14:paraId="7D79FCA5" w14:textId="77777777" w:rsidR="0049721E" w:rsidRPr="00746FC5" w:rsidRDefault="0049721E" w:rsidP="00127982">
            <w:pPr>
              <w:rPr>
                <w:rFonts w:ascii="Times New Roman" w:hAnsi="Times New Roman" w:cs="Times New Roman"/>
                <w:i/>
                <w:iCs/>
              </w:rPr>
            </w:pPr>
          </w:p>
          <w:p w14:paraId="4BDE4984" w14:textId="77777777" w:rsidR="0049721E" w:rsidRPr="00746FC5" w:rsidRDefault="0049721E" w:rsidP="00127982">
            <w:pPr>
              <w:jc w:val="left"/>
              <w:rPr>
                <w:rFonts w:ascii="Times New Roman" w:hAnsi="Times New Roman" w:cs="Times New Roman"/>
              </w:rPr>
            </w:pPr>
            <w:r w:rsidRPr="00746FC5">
              <w:rPr>
                <w:rFonts w:ascii="Times New Roman" w:hAnsi="Times New Roman" w:cs="Times New Roman"/>
                <w:i/>
                <w:iCs/>
              </w:rPr>
              <w:t>Kriterijus vertinamas PĮP pateikimo dienai</w:t>
            </w:r>
          </w:p>
        </w:tc>
      </w:tr>
      <w:tr w:rsidR="00746FC5" w:rsidRPr="00746FC5" w14:paraId="25ACC10B" w14:textId="77777777" w:rsidTr="00E67F7A">
        <w:tc>
          <w:tcPr>
            <w:tcW w:w="284" w:type="pct"/>
            <w:tcBorders>
              <w:top w:val="single" w:sz="6" w:space="0" w:color="000000"/>
              <w:left w:val="single" w:sz="6" w:space="0" w:color="000000"/>
              <w:bottom w:val="single" w:sz="6" w:space="0" w:color="000000"/>
              <w:right w:val="single" w:sz="6" w:space="0" w:color="000000"/>
            </w:tcBorders>
          </w:tcPr>
          <w:p w14:paraId="721E8E00" w14:textId="77777777" w:rsidR="0049721E" w:rsidRPr="00746FC5" w:rsidRDefault="0049721E" w:rsidP="00127982">
            <w:pPr>
              <w:pStyle w:val="TableParagraph"/>
              <w:spacing w:before="244"/>
              <w:rPr>
                <w:lang w:val="en-US"/>
              </w:rPr>
            </w:pPr>
            <w:r w:rsidRPr="00746FC5">
              <w:rPr>
                <w:lang w:val="en-US"/>
              </w:rPr>
              <w:t>3.1.</w:t>
            </w:r>
          </w:p>
        </w:tc>
        <w:tc>
          <w:tcPr>
            <w:tcW w:w="658" w:type="pct"/>
            <w:vMerge/>
          </w:tcPr>
          <w:p w14:paraId="193A9B73"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786A5195" w14:textId="77777777" w:rsidR="0049721E" w:rsidRPr="00746FC5" w:rsidRDefault="0049721E" w:rsidP="00127982">
            <w:pPr>
              <w:pStyle w:val="TableParagraph"/>
              <w:spacing w:before="117"/>
            </w:pPr>
            <w:r w:rsidRPr="00746FC5">
              <w:t xml:space="preserve">reguliarus paslaugų teikimas/veiklų </w:t>
            </w:r>
            <w:r w:rsidRPr="00746FC5">
              <w:lastRenderedPageBreak/>
              <w:t>vykdymas - ne rečiau nei 4 kartai per mėnesį</w:t>
            </w:r>
          </w:p>
        </w:tc>
        <w:tc>
          <w:tcPr>
            <w:tcW w:w="671" w:type="pct"/>
          </w:tcPr>
          <w:p w14:paraId="21C8B3EC" w14:textId="77777777" w:rsidR="0049721E" w:rsidRPr="00746FC5" w:rsidRDefault="0049721E" w:rsidP="00127982">
            <w:pPr>
              <w:pStyle w:val="TableParagraph"/>
              <w:spacing w:before="244"/>
              <w:jc w:val="center"/>
              <w:rPr>
                <w:spacing w:val="-5"/>
              </w:rPr>
            </w:pPr>
            <w:r w:rsidRPr="00746FC5">
              <w:rPr>
                <w:spacing w:val="-5"/>
              </w:rPr>
              <w:lastRenderedPageBreak/>
              <w:t>25</w:t>
            </w:r>
          </w:p>
        </w:tc>
        <w:tc>
          <w:tcPr>
            <w:tcW w:w="690" w:type="pct"/>
          </w:tcPr>
          <w:p w14:paraId="2BAB22B4"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5F5F0F2F"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5CD655F7" w14:textId="77777777" w:rsidR="0049721E" w:rsidRPr="00746FC5" w:rsidRDefault="0049721E" w:rsidP="00127982">
            <w:pPr>
              <w:jc w:val="center"/>
              <w:rPr>
                <w:rFonts w:ascii="Times New Roman" w:hAnsi="Times New Roman" w:cs="Times New Roman"/>
              </w:rPr>
            </w:pPr>
          </w:p>
        </w:tc>
      </w:tr>
      <w:tr w:rsidR="00746FC5" w:rsidRPr="00746FC5" w14:paraId="0401F377" w14:textId="77777777" w:rsidTr="00E67F7A">
        <w:tc>
          <w:tcPr>
            <w:tcW w:w="284" w:type="pct"/>
            <w:tcBorders>
              <w:top w:val="single" w:sz="6" w:space="0" w:color="000000"/>
              <w:left w:val="single" w:sz="6" w:space="0" w:color="000000"/>
              <w:bottom w:val="single" w:sz="6" w:space="0" w:color="000000"/>
              <w:right w:val="single" w:sz="6" w:space="0" w:color="000000"/>
            </w:tcBorders>
          </w:tcPr>
          <w:p w14:paraId="6F769471" w14:textId="77777777" w:rsidR="0049721E" w:rsidRPr="00746FC5" w:rsidRDefault="0049721E" w:rsidP="00127982">
            <w:pPr>
              <w:pStyle w:val="TableParagraph"/>
              <w:spacing w:before="244"/>
            </w:pPr>
            <w:r w:rsidRPr="00746FC5">
              <w:t>3.2.</w:t>
            </w:r>
          </w:p>
        </w:tc>
        <w:tc>
          <w:tcPr>
            <w:tcW w:w="658" w:type="pct"/>
            <w:vMerge/>
          </w:tcPr>
          <w:p w14:paraId="33299DE6"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5E9B5B4B" w14:textId="77777777" w:rsidR="0049721E" w:rsidRPr="00746FC5" w:rsidRDefault="0049721E" w:rsidP="00127982">
            <w:pPr>
              <w:pStyle w:val="TableParagraph"/>
              <w:spacing w:before="117"/>
            </w:pPr>
            <w:r w:rsidRPr="00746FC5">
              <w:t>iš dalies reguliarus paslaugų teikimas/veiklų vykdymas  - ne rečiau, nei 2 kartai per mėnesį</w:t>
            </w:r>
          </w:p>
        </w:tc>
        <w:tc>
          <w:tcPr>
            <w:tcW w:w="671" w:type="pct"/>
          </w:tcPr>
          <w:p w14:paraId="090A24D1" w14:textId="77777777" w:rsidR="0049721E" w:rsidRPr="00746FC5" w:rsidRDefault="0049721E" w:rsidP="00127982">
            <w:pPr>
              <w:pStyle w:val="TableParagraph"/>
              <w:spacing w:before="244"/>
              <w:jc w:val="center"/>
              <w:rPr>
                <w:spacing w:val="-5"/>
              </w:rPr>
            </w:pPr>
            <w:r w:rsidRPr="00746FC5">
              <w:rPr>
                <w:spacing w:val="-5"/>
              </w:rPr>
              <w:t>15</w:t>
            </w:r>
          </w:p>
        </w:tc>
        <w:tc>
          <w:tcPr>
            <w:tcW w:w="690" w:type="pct"/>
          </w:tcPr>
          <w:p w14:paraId="65330DDC"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72A7AA01"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2531D696" w14:textId="77777777" w:rsidR="0049721E" w:rsidRPr="00746FC5" w:rsidRDefault="0049721E" w:rsidP="00127982">
            <w:pPr>
              <w:jc w:val="center"/>
              <w:rPr>
                <w:rFonts w:ascii="Times New Roman" w:hAnsi="Times New Roman" w:cs="Times New Roman"/>
              </w:rPr>
            </w:pPr>
          </w:p>
        </w:tc>
      </w:tr>
      <w:tr w:rsidR="00746FC5" w:rsidRPr="00746FC5" w14:paraId="0468031C" w14:textId="77777777" w:rsidTr="00E67F7A">
        <w:tc>
          <w:tcPr>
            <w:tcW w:w="284" w:type="pct"/>
            <w:tcBorders>
              <w:top w:val="single" w:sz="6" w:space="0" w:color="000000"/>
              <w:left w:val="single" w:sz="6" w:space="0" w:color="000000"/>
              <w:bottom w:val="single" w:sz="6" w:space="0" w:color="000000"/>
              <w:right w:val="single" w:sz="6" w:space="0" w:color="000000"/>
            </w:tcBorders>
          </w:tcPr>
          <w:p w14:paraId="59E5CDD5" w14:textId="77777777" w:rsidR="0049721E" w:rsidRPr="00746FC5" w:rsidRDefault="0049721E" w:rsidP="00127982">
            <w:pPr>
              <w:pStyle w:val="TableParagraph"/>
              <w:spacing w:before="244"/>
            </w:pPr>
            <w:r w:rsidRPr="00746FC5">
              <w:t>3.3.</w:t>
            </w:r>
          </w:p>
        </w:tc>
        <w:tc>
          <w:tcPr>
            <w:tcW w:w="658" w:type="pct"/>
            <w:vMerge/>
          </w:tcPr>
          <w:p w14:paraId="601647A8"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51C7EBB8" w14:textId="77777777" w:rsidR="0049721E" w:rsidRPr="00746FC5" w:rsidRDefault="0049721E" w:rsidP="00127982">
            <w:pPr>
              <w:pStyle w:val="TableParagraph"/>
              <w:spacing w:before="117"/>
            </w:pPr>
            <w:r w:rsidRPr="00746FC5">
              <w:t xml:space="preserve">nereguliarus paslaugų teikimas/veiklų vykdymas – neturintis reguliaraus grafiko išdėstytas per visą projekto įgyvendinimo laikotarpį, tačiau ne mažiau nei </w:t>
            </w:r>
            <w:r w:rsidRPr="00746FC5">
              <w:rPr>
                <w:lang w:val="en-US"/>
              </w:rPr>
              <w:t>4 kartus per vis</w:t>
            </w:r>
            <w:r w:rsidRPr="00746FC5">
              <w:t>ą projekto įgyvendinimo laikotarpį</w:t>
            </w:r>
          </w:p>
        </w:tc>
        <w:tc>
          <w:tcPr>
            <w:tcW w:w="671" w:type="pct"/>
          </w:tcPr>
          <w:p w14:paraId="7DAADD10" w14:textId="77777777" w:rsidR="0049721E" w:rsidRPr="00746FC5" w:rsidRDefault="0049721E" w:rsidP="00127982">
            <w:pPr>
              <w:pStyle w:val="TableParagraph"/>
              <w:spacing w:before="244"/>
              <w:jc w:val="center"/>
              <w:rPr>
                <w:spacing w:val="-5"/>
              </w:rPr>
            </w:pPr>
            <w:r w:rsidRPr="00746FC5">
              <w:rPr>
                <w:spacing w:val="-5"/>
              </w:rPr>
              <w:t>5</w:t>
            </w:r>
          </w:p>
        </w:tc>
        <w:tc>
          <w:tcPr>
            <w:tcW w:w="690" w:type="pct"/>
          </w:tcPr>
          <w:p w14:paraId="1EEFAC3F"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6BAFA30F"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4C0F5CCD" w14:textId="77777777" w:rsidR="0049721E" w:rsidRPr="00746FC5" w:rsidRDefault="0049721E" w:rsidP="00127982">
            <w:pPr>
              <w:jc w:val="center"/>
              <w:rPr>
                <w:rFonts w:ascii="Times New Roman" w:hAnsi="Times New Roman" w:cs="Times New Roman"/>
              </w:rPr>
            </w:pPr>
          </w:p>
        </w:tc>
      </w:tr>
      <w:tr w:rsidR="00746FC5" w:rsidRPr="00746FC5" w14:paraId="5E06CA0A" w14:textId="77777777" w:rsidTr="00E67F7A">
        <w:tc>
          <w:tcPr>
            <w:tcW w:w="284" w:type="pct"/>
            <w:tcBorders>
              <w:top w:val="single" w:sz="6" w:space="0" w:color="000000"/>
              <w:left w:val="single" w:sz="6" w:space="0" w:color="000000"/>
              <w:bottom w:val="single" w:sz="6" w:space="0" w:color="000000"/>
              <w:right w:val="single" w:sz="6" w:space="0" w:color="000000"/>
            </w:tcBorders>
          </w:tcPr>
          <w:p w14:paraId="254C0C76" w14:textId="43CFB0B5" w:rsidR="0049721E" w:rsidRPr="00746FC5" w:rsidRDefault="004F66AF" w:rsidP="004F66AF">
            <w:pPr>
              <w:pStyle w:val="TableParagraph"/>
              <w:spacing w:before="244"/>
              <w:rPr>
                <w:lang w:val="en-US"/>
              </w:rPr>
            </w:pPr>
            <w:r>
              <w:rPr>
                <w:lang w:val="en-US"/>
              </w:rPr>
              <w:t>4.</w:t>
            </w:r>
          </w:p>
        </w:tc>
        <w:tc>
          <w:tcPr>
            <w:tcW w:w="658" w:type="pct"/>
            <w:vMerge w:val="restart"/>
          </w:tcPr>
          <w:p w14:paraId="7186C2B0"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Prioritetinis</w:t>
            </w:r>
          </w:p>
        </w:tc>
        <w:tc>
          <w:tcPr>
            <w:tcW w:w="855" w:type="pct"/>
            <w:tcBorders>
              <w:top w:val="single" w:sz="6" w:space="0" w:color="000000"/>
              <w:left w:val="single" w:sz="6" w:space="0" w:color="000000"/>
              <w:bottom w:val="single" w:sz="6" w:space="0" w:color="000000"/>
              <w:right w:val="single" w:sz="6" w:space="0" w:color="000000"/>
            </w:tcBorders>
          </w:tcPr>
          <w:p w14:paraId="59E7C023" w14:textId="77777777" w:rsidR="0049721E" w:rsidRPr="00746FC5" w:rsidRDefault="0049721E" w:rsidP="00127982">
            <w:pPr>
              <w:pStyle w:val="TableParagraph"/>
              <w:spacing w:before="117"/>
              <w:rPr>
                <w:b/>
                <w:bCs/>
              </w:rPr>
            </w:pPr>
            <w:r w:rsidRPr="00746FC5">
              <w:rPr>
                <w:b/>
                <w:bCs/>
              </w:rPr>
              <w:t>Pareiškėjo ir (ar) partnerio (-ių) patirtis įgyvendinant panašaus pobūdžio veiklas, kurios numatytos projekte</w:t>
            </w:r>
          </w:p>
        </w:tc>
        <w:tc>
          <w:tcPr>
            <w:tcW w:w="671" w:type="pct"/>
            <w:tcBorders>
              <w:top w:val="single" w:sz="6" w:space="0" w:color="000000"/>
              <w:left w:val="single" w:sz="6" w:space="0" w:color="000000"/>
              <w:bottom w:val="single" w:sz="4" w:space="0" w:color="auto"/>
              <w:right w:val="single" w:sz="6" w:space="0" w:color="000000"/>
            </w:tcBorders>
          </w:tcPr>
          <w:p w14:paraId="2AC2F5A1" w14:textId="77777777" w:rsidR="0049721E" w:rsidRPr="00746FC5" w:rsidRDefault="0049721E" w:rsidP="00127982">
            <w:pPr>
              <w:pStyle w:val="TableParagraph"/>
              <w:spacing w:before="244"/>
              <w:jc w:val="center"/>
              <w:rPr>
                <w:spacing w:val="-5"/>
              </w:rPr>
            </w:pPr>
            <w:r w:rsidRPr="00746FC5">
              <w:rPr>
                <w:b/>
                <w:bCs/>
              </w:rPr>
              <w:t>25</w:t>
            </w:r>
          </w:p>
        </w:tc>
        <w:tc>
          <w:tcPr>
            <w:tcW w:w="690" w:type="pct"/>
          </w:tcPr>
          <w:p w14:paraId="1455DF15"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3D5BE7F2"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val="restart"/>
          </w:tcPr>
          <w:p w14:paraId="09DDF50D" w14:textId="176253C5" w:rsidR="0049721E" w:rsidRPr="00746FC5" w:rsidRDefault="000D21D9" w:rsidP="00127982">
            <w:pPr>
              <w:spacing w:after="0" w:line="240" w:lineRule="auto"/>
              <w:rPr>
                <w:rFonts w:ascii="Times New Roman" w:hAnsi="Times New Roman" w:cs="Times New Roman"/>
              </w:rPr>
            </w:pPr>
            <w:r w:rsidRPr="00746FC5">
              <w:rPr>
                <w:rFonts w:ascii="Times New Roman" w:hAnsi="Times New Roman" w:cs="Times New Roman"/>
                <w:iCs/>
              </w:rPr>
              <w:t>Projektas atitinka šį prioritetinį projektų atrankos kriterijų</w:t>
            </w:r>
            <w:r w:rsidRPr="00746FC5">
              <w:rPr>
                <w:rFonts w:ascii="Times New Roman" w:hAnsi="Times New Roman" w:cs="Times New Roman"/>
              </w:rPr>
              <w:t xml:space="preserve"> </w:t>
            </w:r>
            <w:r w:rsidR="008331A4" w:rsidRPr="00746FC5">
              <w:rPr>
                <w:rFonts w:ascii="Times New Roman" w:hAnsi="Times New Roman" w:cs="Times New Roman"/>
                <w:iCs/>
              </w:rPr>
              <w:t xml:space="preserve">jei </w:t>
            </w:r>
            <w:r w:rsidR="008331A4" w:rsidRPr="00746FC5">
              <w:rPr>
                <w:rFonts w:ascii="Times New Roman" w:hAnsi="Times New Roman" w:cs="Times New Roman"/>
              </w:rPr>
              <w:t xml:space="preserve">Pareiškėjas PĮP aiškiai aprašo </w:t>
            </w:r>
            <w:r w:rsidR="0049721E" w:rsidRPr="00746FC5">
              <w:rPr>
                <w:rFonts w:ascii="Times New Roman" w:hAnsi="Times New Roman" w:cs="Times New Roman"/>
              </w:rPr>
              <w:t>savo veiklą, susijusią su planuojama veikla (-omis) projekte, aiškiai nurodant, nuo kada tokia veikla vykdoma, kokiai tikslinei grupei ir pan., ir, jei yra galimybė pateikti pagrindžiančius dokumentus: laisvos formos vadovo pasirašytą pažymą ir (arba) klientų rekomendacijas ir (arba) kitus dokumentus)</w:t>
            </w:r>
          </w:p>
          <w:p w14:paraId="230EA7CD" w14:textId="77777777" w:rsidR="0049721E" w:rsidRPr="00746FC5" w:rsidRDefault="0049721E" w:rsidP="00127982">
            <w:pPr>
              <w:spacing w:after="0" w:line="240" w:lineRule="auto"/>
              <w:rPr>
                <w:rFonts w:ascii="Times New Roman" w:hAnsi="Times New Roman" w:cs="Times New Roman"/>
              </w:rPr>
            </w:pPr>
          </w:p>
          <w:p w14:paraId="0448202B" w14:textId="77777777" w:rsidR="0049721E" w:rsidRPr="00746FC5" w:rsidRDefault="0049721E" w:rsidP="00127982">
            <w:pPr>
              <w:jc w:val="left"/>
              <w:rPr>
                <w:rFonts w:ascii="Times New Roman" w:hAnsi="Times New Roman" w:cs="Times New Roman"/>
              </w:rPr>
            </w:pPr>
            <w:r w:rsidRPr="00746FC5">
              <w:rPr>
                <w:rFonts w:ascii="Times New Roman" w:hAnsi="Times New Roman" w:cs="Times New Roman"/>
                <w:i/>
                <w:iCs/>
              </w:rPr>
              <w:t>Kriterijus vertinamas PĮP pateikimo dienai</w:t>
            </w:r>
          </w:p>
        </w:tc>
      </w:tr>
      <w:tr w:rsidR="00746FC5" w:rsidRPr="00746FC5" w14:paraId="1E8A6002" w14:textId="77777777" w:rsidTr="00E67F7A">
        <w:tc>
          <w:tcPr>
            <w:tcW w:w="284" w:type="pct"/>
            <w:tcBorders>
              <w:top w:val="single" w:sz="6" w:space="0" w:color="000000"/>
              <w:left w:val="single" w:sz="6" w:space="0" w:color="000000"/>
              <w:bottom w:val="single" w:sz="6" w:space="0" w:color="000000"/>
              <w:right w:val="single" w:sz="6" w:space="0" w:color="000000"/>
            </w:tcBorders>
          </w:tcPr>
          <w:p w14:paraId="4581D938" w14:textId="77777777" w:rsidR="0049721E" w:rsidRPr="00746FC5" w:rsidRDefault="0049721E" w:rsidP="00127982">
            <w:pPr>
              <w:pStyle w:val="TableParagraph"/>
              <w:spacing w:before="244"/>
            </w:pPr>
            <w:r w:rsidRPr="00746FC5">
              <w:t>4.1.</w:t>
            </w:r>
          </w:p>
        </w:tc>
        <w:tc>
          <w:tcPr>
            <w:tcW w:w="658" w:type="pct"/>
            <w:vMerge/>
          </w:tcPr>
          <w:p w14:paraId="21770F4A"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6F924A78" w14:textId="77777777" w:rsidR="0049721E" w:rsidRPr="00746FC5" w:rsidRDefault="0049721E" w:rsidP="00127982">
            <w:pPr>
              <w:pStyle w:val="TableParagraph"/>
              <w:spacing w:before="117"/>
            </w:pPr>
            <w:r w:rsidRPr="00746FC5">
              <w:t>2 metai ir daugiau</w:t>
            </w:r>
          </w:p>
        </w:tc>
        <w:tc>
          <w:tcPr>
            <w:tcW w:w="671" w:type="pct"/>
            <w:tcBorders>
              <w:top w:val="single" w:sz="6" w:space="0" w:color="000000"/>
              <w:left w:val="single" w:sz="6" w:space="0" w:color="000000"/>
              <w:bottom w:val="single" w:sz="4" w:space="0" w:color="auto"/>
              <w:right w:val="single" w:sz="6" w:space="0" w:color="000000"/>
            </w:tcBorders>
          </w:tcPr>
          <w:p w14:paraId="5A3FCD76" w14:textId="77777777" w:rsidR="0049721E" w:rsidRPr="00746FC5" w:rsidRDefault="0049721E" w:rsidP="00127982">
            <w:pPr>
              <w:pStyle w:val="TableParagraph"/>
              <w:spacing w:before="244"/>
              <w:jc w:val="center"/>
              <w:rPr>
                <w:spacing w:val="-5"/>
              </w:rPr>
            </w:pPr>
            <w:r w:rsidRPr="00746FC5">
              <w:t>25</w:t>
            </w:r>
          </w:p>
        </w:tc>
        <w:tc>
          <w:tcPr>
            <w:tcW w:w="690" w:type="pct"/>
          </w:tcPr>
          <w:p w14:paraId="5CBA090C"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67FA01C0"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7D220E45" w14:textId="77777777" w:rsidR="0049721E" w:rsidRPr="00746FC5" w:rsidRDefault="0049721E" w:rsidP="00127982">
            <w:pPr>
              <w:jc w:val="center"/>
              <w:rPr>
                <w:rFonts w:ascii="Times New Roman" w:hAnsi="Times New Roman" w:cs="Times New Roman"/>
              </w:rPr>
            </w:pPr>
          </w:p>
        </w:tc>
      </w:tr>
      <w:tr w:rsidR="00746FC5" w:rsidRPr="00746FC5" w14:paraId="73739656" w14:textId="77777777" w:rsidTr="00E67F7A">
        <w:tc>
          <w:tcPr>
            <w:tcW w:w="284" w:type="pct"/>
            <w:tcBorders>
              <w:top w:val="single" w:sz="6" w:space="0" w:color="000000"/>
              <w:left w:val="single" w:sz="6" w:space="0" w:color="000000"/>
              <w:bottom w:val="single" w:sz="6" w:space="0" w:color="000000"/>
              <w:right w:val="single" w:sz="6" w:space="0" w:color="000000"/>
            </w:tcBorders>
          </w:tcPr>
          <w:p w14:paraId="3D91F8C7" w14:textId="77777777" w:rsidR="0049721E" w:rsidRPr="00746FC5" w:rsidRDefault="0049721E" w:rsidP="00127982">
            <w:pPr>
              <w:pStyle w:val="TableParagraph"/>
              <w:spacing w:before="244"/>
            </w:pPr>
            <w:r w:rsidRPr="00746FC5">
              <w:t>4.2.</w:t>
            </w:r>
          </w:p>
        </w:tc>
        <w:tc>
          <w:tcPr>
            <w:tcW w:w="658" w:type="pct"/>
            <w:vMerge/>
          </w:tcPr>
          <w:p w14:paraId="2401D225"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74E7A5D6" w14:textId="77777777" w:rsidR="0049721E" w:rsidRPr="00746FC5" w:rsidRDefault="0049721E" w:rsidP="00127982">
            <w:pPr>
              <w:pStyle w:val="TableParagraph"/>
              <w:spacing w:before="117"/>
            </w:pPr>
            <w:r w:rsidRPr="00746FC5">
              <w:t>nuo 1 iki 2 metų</w:t>
            </w:r>
          </w:p>
        </w:tc>
        <w:tc>
          <w:tcPr>
            <w:tcW w:w="671" w:type="pct"/>
            <w:tcBorders>
              <w:top w:val="single" w:sz="6" w:space="0" w:color="000000"/>
              <w:left w:val="single" w:sz="6" w:space="0" w:color="000000"/>
              <w:bottom w:val="single" w:sz="4" w:space="0" w:color="auto"/>
              <w:right w:val="single" w:sz="6" w:space="0" w:color="000000"/>
            </w:tcBorders>
          </w:tcPr>
          <w:p w14:paraId="75D1FF1F" w14:textId="77777777" w:rsidR="0049721E" w:rsidRPr="00746FC5" w:rsidRDefault="0049721E" w:rsidP="00127982">
            <w:pPr>
              <w:pStyle w:val="TableParagraph"/>
              <w:spacing w:before="244"/>
              <w:jc w:val="center"/>
              <w:rPr>
                <w:spacing w:val="-5"/>
              </w:rPr>
            </w:pPr>
            <w:r w:rsidRPr="00746FC5">
              <w:t>20</w:t>
            </w:r>
          </w:p>
        </w:tc>
        <w:tc>
          <w:tcPr>
            <w:tcW w:w="690" w:type="pct"/>
          </w:tcPr>
          <w:p w14:paraId="1435362F"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586C6E88"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52D93FDB" w14:textId="77777777" w:rsidR="0049721E" w:rsidRPr="00746FC5" w:rsidRDefault="0049721E" w:rsidP="00127982">
            <w:pPr>
              <w:jc w:val="center"/>
              <w:rPr>
                <w:rFonts w:ascii="Times New Roman" w:hAnsi="Times New Roman" w:cs="Times New Roman"/>
              </w:rPr>
            </w:pPr>
          </w:p>
        </w:tc>
      </w:tr>
      <w:tr w:rsidR="00746FC5" w:rsidRPr="00746FC5" w14:paraId="7BCA8924" w14:textId="77777777" w:rsidTr="00E67F7A">
        <w:tc>
          <w:tcPr>
            <w:tcW w:w="284" w:type="pct"/>
            <w:tcBorders>
              <w:top w:val="single" w:sz="6" w:space="0" w:color="000000"/>
              <w:left w:val="single" w:sz="6" w:space="0" w:color="000000"/>
              <w:bottom w:val="single" w:sz="6" w:space="0" w:color="000000"/>
              <w:right w:val="single" w:sz="6" w:space="0" w:color="000000"/>
            </w:tcBorders>
          </w:tcPr>
          <w:p w14:paraId="345B6305" w14:textId="77777777" w:rsidR="0049721E" w:rsidRPr="00746FC5" w:rsidRDefault="0049721E" w:rsidP="00127982">
            <w:pPr>
              <w:pStyle w:val="TableParagraph"/>
              <w:spacing w:before="244"/>
            </w:pPr>
            <w:r w:rsidRPr="00746FC5">
              <w:t>4.3.</w:t>
            </w:r>
          </w:p>
        </w:tc>
        <w:tc>
          <w:tcPr>
            <w:tcW w:w="658" w:type="pct"/>
            <w:vMerge/>
          </w:tcPr>
          <w:p w14:paraId="30F2815F" w14:textId="77777777" w:rsidR="0049721E" w:rsidRPr="00746FC5" w:rsidRDefault="0049721E" w:rsidP="00127982">
            <w:pPr>
              <w:jc w:val="center"/>
              <w:rPr>
                <w:rFonts w:ascii="Times New Roman" w:hAnsi="Times New Roman" w:cs="Times New Roman"/>
              </w:rPr>
            </w:pPr>
          </w:p>
        </w:tc>
        <w:tc>
          <w:tcPr>
            <w:tcW w:w="855" w:type="pct"/>
            <w:tcBorders>
              <w:top w:val="single" w:sz="6" w:space="0" w:color="000000"/>
              <w:left w:val="single" w:sz="6" w:space="0" w:color="000000"/>
              <w:bottom w:val="single" w:sz="6" w:space="0" w:color="000000"/>
              <w:right w:val="single" w:sz="6" w:space="0" w:color="000000"/>
            </w:tcBorders>
          </w:tcPr>
          <w:p w14:paraId="6259E915" w14:textId="77777777" w:rsidR="0049721E" w:rsidRPr="00746FC5" w:rsidRDefault="0049721E" w:rsidP="00127982">
            <w:pPr>
              <w:pStyle w:val="TableParagraph"/>
              <w:spacing w:before="117"/>
            </w:pPr>
            <w:r w:rsidRPr="00746FC5">
              <w:t xml:space="preserve">iki 1 metų (ne mažiau kaip </w:t>
            </w:r>
            <w:r w:rsidRPr="00746FC5">
              <w:rPr>
                <w:lang w:val="en-US"/>
              </w:rPr>
              <w:t>6 m</w:t>
            </w:r>
            <w:r w:rsidRPr="00746FC5">
              <w:t>ėn)</w:t>
            </w:r>
          </w:p>
        </w:tc>
        <w:tc>
          <w:tcPr>
            <w:tcW w:w="671" w:type="pct"/>
            <w:tcBorders>
              <w:top w:val="single" w:sz="6" w:space="0" w:color="000000"/>
              <w:left w:val="single" w:sz="6" w:space="0" w:color="000000"/>
              <w:bottom w:val="single" w:sz="4" w:space="0" w:color="auto"/>
              <w:right w:val="single" w:sz="6" w:space="0" w:color="000000"/>
            </w:tcBorders>
          </w:tcPr>
          <w:p w14:paraId="2E4FC716" w14:textId="77777777" w:rsidR="0049721E" w:rsidRPr="00746FC5" w:rsidRDefault="0049721E" w:rsidP="00127982">
            <w:pPr>
              <w:pStyle w:val="TableParagraph"/>
              <w:spacing w:before="244"/>
              <w:jc w:val="center"/>
              <w:rPr>
                <w:spacing w:val="-5"/>
                <w:lang w:val="en-US"/>
              </w:rPr>
            </w:pPr>
            <w:r w:rsidRPr="00746FC5">
              <w:rPr>
                <w:spacing w:val="-5"/>
                <w:lang w:val="en-US"/>
              </w:rPr>
              <w:t>15</w:t>
            </w:r>
          </w:p>
        </w:tc>
        <w:tc>
          <w:tcPr>
            <w:tcW w:w="690" w:type="pct"/>
          </w:tcPr>
          <w:p w14:paraId="45956584"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0F646095"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vMerge/>
          </w:tcPr>
          <w:p w14:paraId="18D9EFA0" w14:textId="77777777" w:rsidR="0049721E" w:rsidRPr="00746FC5" w:rsidRDefault="0049721E" w:rsidP="00127982">
            <w:pPr>
              <w:jc w:val="center"/>
              <w:rPr>
                <w:rFonts w:ascii="Times New Roman" w:hAnsi="Times New Roman" w:cs="Times New Roman"/>
              </w:rPr>
            </w:pPr>
          </w:p>
        </w:tc>
      </w:tr>
      <w:tr w:rsidR="0049721E" w:rsidRPr="00746FC5" w14:paraId="6BA0C525" w14:textId="77777777" w:rsidTr="00E67F7A">
        <w:tc>
          <w:tcPr>
            <w:tcW w:w="284" w:type="pct"/>
            <w:tcBorders>
              <w:top w:val="single" w:sz="6" w:space="0" w:color="000000"/>
              <w:left w:val="single" w:sz="6" w:space="0" w:color="000000"/>
              <w:bottom w:val="single" w:sz="6" w:space="0" w:color="000000"/>
              <w:right w:val="single" w:sz="6" w:space="0" w:color="000000"/>
            </w:tcBorders>
          </w:tcPr>
          <w:p w14:paraId="23FC16E0" w14:textId="03E3A7F5" w:rsidR="0049721E" w:rsidRPr="00746FC5" w:rsidRDefault="004F66AF" w:rsidP="004F66AF">
            <w:pPr>
              <w:pStyle w:val="TableParagraph"/>
              <w:spacing w:before="244"/>
              <w:rPr>
                <w:lang w:val="en-US"/>
              </w:rPr>
            </w:pPr>
            <w:r>
              <w:rPr>
                <w:lang w:val="en-US"/>
              </w:rPr>
              <w:t>5.</w:t>
            </w:r>
          </w:p>
        </w:tc>
        <w:tc>
          <w:tcPr>
            <w:tcW w:w="658" w:type="pct"/>
          </w:tcPr>
          <w:p w14:paraId="19065F54"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Prioritetinis</w:t>
            </w:r>
          </w:p>
        </w:tc>
        <w:tc>
          <w:tcPr>
            <w:tcW w:w="855" w:type="pct"/>
            <w:tcBorders>
              <w:top w:val="single" w:sz="6" w:space="0" w:color="000000"/>
              <w:left w:val="single" w:sz="6" w:space="0" w:color="000000"/>
              <w:bottom w:val="single" w:sz="6" w:space="0" w:color="000000"/>
              <w:right w:val="single" w:sz="6" w:space="0" w:color="000000"/>
            </w:tcBorders>
          </w:tcPr>
          <w:p w14:paraId="2483C5BA" w14:textId="77777777" w:rsidR="0049721E" w:rsidRPr="00746FC5" w:rsidRDefault="0049721E" w:rsidP="00127982">
            <w:pPr>
              <w:pStyle w:val="TableParagraph"/>
              <w:spacing w:line="251" w:lineRule="exact"/>
              <w:rPr>
                <w:b/>
              </w:rPr>
            </w:pPr>
            <w:r w:rsidRPr="00746FC5">
              <w:rPr>
                <w:b/>
              </w:rPr>
              <w:t>Pradedamos</w:t>
            </w:r>
            <w:r w:rsidRPr="00746FC5">
              <w:rPr>
                <w:b/>
                <w:spacing w:val="-8"/>
              </w:rPr>
              <w:t xml:space="preserve"> </w:t>
            </w:r>
            <w:r w:rsidRPr="00746FC5">
              <w:rPr>
                <w:b/>
              </w:rPr>
              <w:t>teikti</w:t>
            </w:r>
            <w:r w:rsidRPr="00746FC5">
              <w:rPr>
                <w:b/>
                <w:spacing w:val="-4"/>
              </w:rPr>
              <w:t xml:space="preserve"> </w:t>
            </w:r>
            <w:r w:rsidRPr="00746FC5">
              <w:rPr>
                <w:b/>
              </w:rPr>
              <w:t xml:space="preserve">naujos </w:t>
            </w:r>
            <w:r w:rsidRPr="00746FC5">
              <w:rPr>
                <w:b/>
              </w:rPr>
              <w:lastRenderedPageBreak/>
              <w:t>paslaugos</w:t>
            </w:r>
            <w:r w:rsidRPr="00746FC5">
              <w:rPr>
                <w:b/>
                <w:spacing w:val="-7"/>
              </w:rPr>
              <w:t xml:space="preserve"> </w:t>
            </w:r>
            <w:r w:rsidRPr="00746FC5">
              <w:rPr>
                <w:b/>
                <w:spacing w:val="-2"/>
              </w:rPr>
              <w:t>ir (arba) vykdyti veiklos</w:t>
            </w:r>
          </w:p>
          <w:p w14:paraId="6E452A7D" w14:textId="77777777" w:rsidR="0049721E" w:rsidRPr="00746FC5" w:rsidRDefault="0049721E" w:rsidP="00127982">
            <w:pPr>
              <w:pStyle w:val="TableParagraph"/>
              <w:spacing w:before="117"/>
            </w:pPr>
            <w:r w:rsidRPr="00746FC5">
              <w:rPr>
                <w:i/>
              </w:rPr>
              <w:t>(laikoma,</w:t>
            </w:r>
            <w:r w:rsidRPr="00746FC5">
              <w:rPr>
                <w:i/>
                <w:spacing w:val="40"/>
              </w:rPr>
              <w:t xml:space="preserve"> </w:t>
            </w:r>
            <w:r w:rsidRPr="00746FC5">
              <w:rPr>
                <w:i/>
              </w:rPr>
              <w:t>kad</w:t>
            </w:r>
            <w:r w:rsidRPr="00746FC5">
              <w:rPr>
                <w:i/>
                <w:spacing w:val="40"/>
              </w:rPr>
              <w:t xml:space="preserve"> </w:t>
            </w:r>
            <w:r w:rsidRPr="00746FC5">
              <w:rPr>
                <w:i/>
              </w:rPr>
              <w:t>nauja</w:t>
            </w:r>
            <w:r w:rsidRPr="00746FC5">
              <w:rPr>
                <w:i/>
                <w:spacing w:val="40"/>
              </w:rPr>
              <w:t xml:space="preserve"> </w:t>
            </w:r>
            <w:r w:rsidRPr="00746FC5">
              <w:rPr>
                <w:i/>
              </w:rPr>
              <w:t>paslaugair (arba) veikla</w:t>
            </w:r>
            <w:r w:rsidRPr="00746FC5">
              <w:rPr>
                <w:i/>
                <w:spacing w:val="40"/>
              </w:rPr>
              <w:t xml:space="preserve"> </w:t>
            </w:r>
            <w:r w:rsidRPr="00746FC5">
              <w:rPr>
                <w:i/>
              </w:rPr>
              <w:t>yra</w:t>
            </w:r>
            <w:r w:rsidRPr="00746FC5">
              <w:rPr>
                <w:i/>
                <w:spacing w:val="40"/>
              </w:rPr>
              <w:t xml:space="preserve"> </w:t>
            </w:r>
            <w:r w:rsidRPr="00746FC5">
              <w:rPr>
                <w:i/>
              </w:rPr>
              <w:t>tokia,</w:t>
            </w:r>
            <w:r w:rsidRPr="00746FC5">
              <w:rPr>
                <w:i/>
                <w:spacing w:val="40"/>
              </w:rPr>
              <w:t xml:space="preserve"> </w:t>
            </w:r>
            <w:r w:rsidRPr="00746FC5">
              <w:rPr>
                <w:i/>
              </w:rPr>
              <w:t>kuri</w:t>
            </w:r>
            <w:r w:rsidRPr="00746FC5">
              <w:rPr>
                <w:i/>
                <w:spacing w:val="80"/>
              </w:rPr>
              <w:t xml:space="preserve"> </w:t>
            </w:r>
            <w:r w:rsidRPr="00746FC5">
              <w:rPr>
                <w:i/>
              </w:rPr>
              <w:t>kvietimo paskelbimo dienai nėra teikiama ir (arba) vykdoma VVG teritorijoje)</w:t>
            </w:r>
          </w:p>
        </w:tc>
        <w:tc>
          <w:tcPr>
            <w:tcW w:w="671" w:type="pct"/>
          </w:tcPr>
          <w:p w14:paraId="6E7BE6E8" w14:textId="77777777" w:rsidR="0049721E" w:rsidRPr="00746FC5" w:rsidRDefault="0049721E" w:rsidP="00127982">
            <w:pPr>
              <w:pStyle w:val="TableParagraph"/>
              <w:spacing w:before="244"/>
              <w:jc w:val="center"/>
              <w:rPr>
                <w:spacing w:val="-5"/>
              </w:rPr>
            </w:pPr>
            <w:r w:rsidRPr="00746FC5">
              <w:rPr>
                <w:spacing w:val="-5"/>
              </w:rPr>
              <w:lastRenderedPageBreak/>
              <w:t>10</w:t>
            </w:r>
          </w:p>
        </w:tc>
        <w:tc>
          <w:tcPr>
            <w:tcW w:w="690" w:type="pct"/>
          </w:tcPr>
          <w:p w14:paraId="225648E5"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690" w:type="pct"/>
          </w:tcPr>
          <w:p w14:paraId="63374158" w14:textId="77777777" w:rsidR="0049721E" w:rsidRPr="00746FC5" w:rsidRDefault="0049721E" w:rsidP="00127982">
            <w:pPr>
              <w:jc w:val="center"/>
              <w:rPr>
                <w:rFonts w:ascii="Times New Roman" w:hAnsi="Times New Roman" w:cs="Times New Roman"/>
              </w:rPr>
            </w:pPr>
            <w:r w:rsidRPr="00746FC5">
              <w:rPr>
                <w:rFonts w:ascii="Times New Roman" w:hAnsi="Times New Roman" w:cs="Times New Roman"/>
              </w:rPr>
              <w:t>-</w:t>
            </w:r>
          </w:p>
        </w:tc>
        <w:tc>
          <w:tcPr>
            <w:tcW w:w="1152" w:type="pct"/>
          </w:tcPr>
          <w:p w14:paraId="59D2CA19" w14:textId="5CBBAAE9" w:rsidR="0049721E" w:rsidRPr="00746FC5" w:rsidRDefault="00557213" w:rsidP="00127982">
            <w:pPr>
              <w:pStyle w:val="TableParagraph"/>
              <w:ind w:right="91"/>
              <w:jc w:val="both"/>
            </w:pPr>
            <w:r w:rsidRPr="00746FC5">
              <w:rPr>
                <w:iCs/>
              </w:rPr>
              <w:t xml:space="preserve">Projektas atitinka šį prioritetinį projektų </w:t>
            </w:r>
            <w:r w:rsidRPr="00746FC5">
              <w:rPr>
                <w:iCs/>
              </w:rPr>
              <w:lastRenderedPageBreak/>
              <w:t>atrankos kriterijų</w:t>
            </w:r>
            <w:r w:rsidRPr="00746FC5">
              <w:t xml:space="preserve"> </w:t>
            </w:r>
            <w:r w:rsidRPr="00746FC5">
              <w:rPr>
                <w:iCs/>
              </w:rPr>
              <w:t xml:space="preserve">jei </w:t>
            </w:r>
            <w:r w:rsidRPr="00746FC5">
              <w:t xml:space="preserve">Pareiškėjas PĮP aiškiai aprašo </w:t>
            </w:r>
            <w:r w:rsidR="0049721E" w:rsidRPr="00746FC5">
              <w:t>planuojamas teikti naujas paslaugas ir (arba) vykdyti veiklas. Turi būti aprašyta, remiantis kitų miestų VVG ar kitų šalių patirtimi, kodėl tokia paslauga ir (arba) veikla reikalinga,</w:t>
            </w:r>
            <w:r w:rsidR="0049721E" w:rsidRPr="00746FC5">
              <w:rPr>
                <w:spacing w:val="2"/>
              </w:rPr>
              <w:t xml:space="preserve"> </w:t>
            </w:r>
            <w:r w:rsidR="0049721E" w:rsidRPr="00746FC5">
              <w:t>sėkminga ir</w:t>
            </w:r>
            <w:r w:rsidR="0049721E" w:rsidRPr="00746FC5">
              <w:rPr>
                <w:spacing w:val="1"/>
              </w:rPr>
              <w:t xml:space="preserve"> </w:t>
            </w:r>
            <w:r w:rsidR="0049721E" w:rsidRPr="00746FC5">
              <w:t>t.t., kokiai</w:t>
            </w:r>
            <w:r w:rsidR="0049721E" w:rsidRPr="00746FC5">
              <w:rPr>
                <w:spacing w:val="3"/>
              </w:rPr>
              <w:t xml:space="preserve"> </w:t>
            </w:r>
            <w:r w:rsidR="0049721E" w:rsidRPr="00746FC5">
              <w:t>tiksliniai</w:t>
            </w:r>
            <w:r w:rsidR="0049721E" w:rsidRPr="00746FC5">
              <w:rPr>
                <w:spacing w:val="3"/>
              </w:rPr>
              <w:t xml:space="preserve"> </w:t>
            </w:r>
            <w:r w:rsidR="0049721E" w:rsidRPr="00746FC5">
              <w:t>grupei/-ėms</w:t>
            </w:r>
            <w:r w:rsidR="0049721E" w:rsidRPr="00746FC5">
              <w:rPr>
                <w:spacing w:val="3"/>
              </w:rPr>
              <w:t xml:space="preserve"> </w:t>
            </w:r>
            <w:r w:rsidR="0049721E" w:rsidRPr="00746FC5">
              <w:rPr>
                <w:spacing w:val="-5"/>
              </w:rPr>
              <w:t xml:space="preserve">bus </w:t>
            </w:r>
            <w:r w:rsidR="0049721E" w:rsidRPr="00746FC5">
              <w:t>vykdoma</w:t>
            </w:r>
            <w:r w:rsidR="0049721E" w:rsidRPr="00746FC5">
              <w:rPr>
                <w:spacing w:val="-5"/>
              </w:rPr>
              <w:t xml:space="preserve"> </w:t>
            </w:r>
            <w:r w:rsidR="0049721E" w:rsidRPr="00746FC5">
              <w:t>bei</w:t>
            </w:r>
            <w:r w:rsidR="0049721E" w:rsidRPr="00746FC5">
              <w:rPr>
                <w:spacing w:val="-3"/>
              </w:rPr>
              <w:t xml:space="preserve"> </w:t>
            </w:r>
            <w:r w:rsidR="0049721E" w:rsidRPr="00746FC5">
              <w:t>pagrįstas</w:t>
            </w:r>
            <w:r w:rsidR="0049721E" w:rsidRPr="00746FC5">
              <w:rPr>
                <w:spacing w:val="-4"/>
              </w:rPr>
              <w:t xml:space="preserve">  </w:t>
            </w:r>
            <w:r w:rsidR="0049721E" w:rsidRPr="00746FC5">
              <w:rPr>
                <w:spacing w:val="-2"/>
              </w:rPr>
              <w:t>poreikis.</w:t>
            </w:r>
            <w:r w:rsidR="0049721E" w:rsidRPr="00746FC5">
              <w:t xml:space="preserve"> </w:t>
            </w:r>
          </w:p>
          <w:p w14:paraId="06A007F6" w14:textId="77777777" w:rsidR="0049721E" w:rsidRPr="00746FC5" w:rsidRDefault="0049721E" w:rsidP="00127982">
            <w:pPr>
              <w:pStyle w:val="TableParagraph"/>
              <w:ind w:right="91"/>
              <w:jc w:val="both"/>
              <w:rPr>
                <w:b/>
                <w:bCs/>
              </w:rPr>
            </w:pPr>
            <w:r w:rsidRPr="00746FC5">
              <w:rPr>
                <w:b/>
                <w:bCs/>
              </w:rPr>
              <w:t>Vertinama pagal PĮP pateiktą informaciją.</w:t>
            </w:r>
          </w:p>
          <w:p w14:paraId="445E2AE7" w14:textId="77777777" w:rsidR="0049721E" w:rsidRPr="00746FC5" w:rsidRDefault="0049721E" w:rsidP="00127982">
            <w:pPr>
              <w:pStyle w:val="TableParagraph"/>
              <w:ind w:right="91"/>
              <w:jc w:val="both"/>
            </w:pPr>
            <w:r w:rsidRPr="00746FC5">
              <w:rPr>
                <w:i/>
                <w:iCs/>
              </w:rPr>
              <w:t>Kriterijus vertinamas PĮP pateikimo dienai</w:t>
            </w:r>
          </w:p>
        </w:tc>
      </w:tr>
    </w:tbl>
    <w:p w14:paraId="6940FECD" w14:textId="77777777" w:rsidR="00BB290E" w:rsidRPr="00746FC5" w:rsidRDefault="00BB290E" w:rsidP="0046233D">
      <w:pPr>
        <w:spacing w:after="120"/>
        <w:rPr>
          <w:rFonts w:ascii="Times New Roman" w:hAnsi="Times New Roman" w:cs="Times New Roman"/>
          <w:iCs/>
          <w:sz w:val="24"/>
          <w:szCs w:val="24"/>
        </w:rPr>
      </w:pPr>
    </w:p>
    <w:p w14:paraId="351F8B39" w14:textId="77777777" w:rsidR="00DE0E7F" w:rsidRPr="00746FC5" w:rsidRDefault="00DE0E7F" w:rsidP="00DE0E7F">
      <w:pPr>
        <w:rPr>
          <w:rFonts w:ascii="Times New Roman" w:hAnsi="Times New Roman" w:cs="Times New Roman"/>
          <w:caps/>
        </w:rPr>
      </w:pPr>
      <w:r w:rsidRPr="00746FC5">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Pr="00746FC5" w:rsidRDefault="00EA49CA" w:rsidP="0046233D">
      <w:pPr>
        <w:spacing w:after="120"/>
        <w:rPr>
          <w:rFonts w:ascii="Times New Roman" w:hAnsi="Times New Roman" w:cs="Times New Roman"/>
          <w:iCs/>
          <w:sz w:val="24"/>
          <w:szCs w:val="24"/>
        </w:rPr>
      </w:pPr>
    </w:p>
    <w:p w14:paraId="37A1934D" w14:textId="153A363D" w:rsidR="0046233D" w:rsidRPr="00746FC5" w:rsidRDefault="0046233D" w:rsidP="00B5275B">
      <w:pPr>
        <w:rPr>
          <w:rFonts w:ascii="Times New Roman" w:hAnsi="Times New Roman" w:cs="Times New Roman"/>
          <w:caps/>
          <w:sz w:val="24"/>
          <w:szCs w:val="24"/>
        </w:rPr>
      </w:pPr>
    </w:p>
    <w:sectPr w:rsidR="0046233D" w:rsidRPr="00746FC5"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496F76"/>
    <w:multiLevelType w:val="multilevel"/>
    <w:tmpl w:val="8E40CDB2"/>
    <w:lvl w:ilvl="0">
      <w:start w:val="3"/>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31363136">
    <w:abstractNumId w:val="0"/>
  </w:num>
  <w:num w:numId="2" w16cid:durableId="163305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50FF1"/>
    <w:rsid w:val="00087E9A"/>
    <w:rsid w:val="000B5FAB"/>
    <w:rsid w:val="000B6D29"/>
    <w:rsid w:val="000D21D9"/>
    <w:rsid w:val="00164EA0"/>
    <w:rsid w:val="001914AB"/>
    <w:rsid w:val="001C6324"/>
    <w:rsid w:val="001D0C45"/>
    <w:rsid w:val="001E4B7E"/>
    <w:rsid w:val="002026E2"/>
    <w:rsid w:val="002D07A1"/>
    <w:rsid w:val="003202E7"/>
    <w:rsid w:val="003273F1"/>
    <w:rsid w:val="003969E7"/>
    <w:rsid w:val="003A4253"/>
    <w:rsid w:val="003D1CF9"/>
    <w:rsid w:val="003E432B"/>
    <w:rsid w:val="003E4E1E"/>
    <w:rsid w:val="00416112"/>
    <w:rsid w:val="00445964"/>
    <w:rsid w:val="00452170"/>
    <w:rsid w:val="0046233D"/>
    <w:rsid w:val="0049721E"/>
    <w:rsid w:val="004F66AF"/>
    <w:rsid w:val="00503EF2"/>
    <w:rsid w:val="00551C84"/>
    <w:rsid w:val="0055264F"/>
    <w:rsid w:val="00557213"/>
    <w:rsid w:val="00560188"/>
    <w:rsid w:val="005A301D"/>
    <w:rsid w:val="005C0D7C"/>
    <w:rsid w:val="005E22A2"/>
    <w:rsid w:val="00632AAA"/>
    <w:rsid w:val="006709D0"/>
    <w:rsid w:val="00684348"/>
    <w:rsid w:val="00724100"/>
    <w:rsid w:val="00732406"/>
    <w:rsid w:val="00746FC5"/>
    <w:rsid w:val="0077113B"/>
    <w:rsid w:val="00772EF7"/>
    <w:rsid w:val="007844F6"/>
    <w:rsid w:val="007A5896"/>
    <w:rsid w:val="007C191D"/>
    <w:rsid w:val="007D2405"/>
    <w:rsid w:val="007E3E2D"/>
    <w:rsid w:val="008331A4"/>
    <w:rsid w:val="00845BAE"/>
    <w:rsid w:val="0087709C"/>
    <w:rsid w:val="00877E12"/>
    <w:rsid w:val="008A7C45"/>
    <w:rsid w:val="008C759C"/>
    <w:rsid w:val="008F3A33"/>
    <w:rsid w:val="008F795F"/>
    <w:rsid w:val="00940B2D"/>
    <w:rsid w:val="00976CF9"/>
    <w:rsid w:val="009B2592"/>
    <w:rsid w:val="00A975EA"/>
    <w:rsid w:val="00AA538A"/>
    <w:rsid w:val="00AD0968"/>
    <w:rsid w:val="00B028B5"/>
    <w:rsid w:val="00B5275B"/>
    <w:rsid w:val="00B6071D"/>
    <w:rsid w:val="00BB290E"/>
    <w:rsid w:val="00BD52E9"/>
    <w:rsid w:val="00BD5873"/>
    <w:rsid w:val="00BE0682"/>
    <w:rsid w:val="00BF0F07"/>
    <w:rsid w:val="00C95182"/>
    <w:rsid w:val="00CC5584"/>
    <w:rsid w:val="00CC765C"/>
    <w:rsid w:val="00CD566D"/>
    <w:rsid w:val="00CF0E6A"/>
    <w:rsid w:val="00D33745"/>
    <w:rsid w:val="00D37B8C"/>
    <w:rsid w:val="00DB57E1"/>
    <w:rsid w:val="00DE0E7F"/>
    <w:rsid w:val="00E6380F"/>
    <w:rsid w:val="00E67F7A"/>
    <w:rsid w:val="00E80907"/>
    <w:rsid w:val="00EA0213"/>
    <w:rsid w:val="00EA47A3"/>
    <w:rsid w:val="00EA49CA"/>
    <w:rsid w:val="00EA4D21"/>
    <w:rsid w:val="00ED17E0"/>
    <w:rsid w:val="00F7181D"/>
    <w:rsid w:val="00FE3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721E"/>
    <w:pPr>
      <w:widowControl w:val="0"/>
      <w:autoSpaceDE w:val="0"/>
      <w:autoSpaceDN w:val="0"/>
      <w:spacing w:before="0" w:after="0" w:line="240" w:lineRule="auto"/>
      <w:jc w:val="left"/>
    </w:pPr>
    <w:rPr>
      <w:rFonts w:ascii="Times New Roman" w:eastAsia="Times New Roman" w:hAnsi="Times New Roman" w:cs="Times New Roman"/>
    </w:rPr>
  </w:style>
  <w:style w:type="paragraph" w:customStyle="1" w:styleId="Default">
    <w:name w:val="Default"/>
    <w:rsid w:val="000B6D29"/>
    <w:pPr>
      <w:autoSpaceDE w:val="0"/>
      <w:autoSpaceDN w:val="0"/>
      <w:adjustRightInd w:val="0"/>
      <w:spacing w:before="0" w:after="0" w:line="240" w:lineRule="auto"/>
      <w:jc w:val="left"/>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3444</Words>
  <Characters>1964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68</cp:revision>
  <dcterms:created xsi:type="dcterms:W3CDTF">2024-11-19T16:11:00Z</dcterms:created>
  <dcterms:modified xsi:type="dcterms:W3CDTF">2026-02-27T06:50:00Z</dcterms:modified>
</cp:coreProperties>
</file>