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5B67" w14:textId="77777777" w:rsidR="00F428D5" w:rsidRDefault="00F428D5" w:rsidP="14789234">
      <w:pPr>
        <w:jc w:val="center"/>
        <w:rPr>
          <w:rFonts w:ascii="Times New Roman" w:hAnsi="Times New Roman"/>
          <w:b/>
          <w:bCs/>
          <w:sz w:val="24"/>
          <w:szCs w:val="24"/>
        </w:rPr>
      </w:pPr>
    </w:p>
    <w:p w14:paraId="1CBAA70C" w14:textId="163CB9D8" w:rsidR="002D2B4C" w:rsidRPr="004A7C77" w:rsidRDefault="2F3766E6" w:rsidP="14789234">
      <w:pPr>
        <w:jc w:val="center"/>
        <w:rPr>
          <w:rFonts w:ascii="Times New Roman" w:hAnsi="Times New Roman"/>
          <w:b/>
          <w:bCs/>
          <w:sz w:val="24"/>
          <w:szCs w:val="24"/>
        </w:rPr>
      </w:pPr>
      <w:r w:rsidRPr="14789234">
        <w:rPr>
          <w:rFonts w:ascii="Times New Roman" w:hAnsi="Times New Roman"/>
          <w:b/>
          <w:bCs/>
          <w:sz w:val="24"/>
          <w:szCs w:val="24"/>
        </w:rPr>
        <w:t xml:space="preserve">PATIKROS LAPAS DĖL VALSTYBĖS PAGALBOS IR </w:t>
      </w:r>
      <w:r w:rsidRPr="14789234">
        <w:rPr>
          <w:rFonts w:ascii="Times New Roman" w:hAnsi="Times New Roman"/>
          <w:b/>
          <w:bCs/>
          <w:i/>
          <w:iCs/>
          <w:sz w:val="24"/>
          <w:szCs w:val="24"/>
        </w:rPr>
        <w:t>DE MINIMIS</w:t>
      </w:r>
      <w:r w:rsidRPr="14789234">
        <w:rPr>
          <w:rFonts w:ascii="Times New Roman" w:hAnsi="Times New Roman"/>
          <w:b/>
          <w:bCs/>
          <w:sz w:val="24"/>
          <w:szCs w:val="24"/>
        </w:rPr>
        <w:t xml:space="preserve"> PAGALBOS BUVIMO AR NEBUVIMO</w:t>
      </w:r>
      <w:r w:rsidR="3058D5DA" w:rsidRPr="14789234">
        <w:rPr>
          <w:rFonts w:ascii="Times New Roman" w:hAnsi="Times New Roman"/>
          <w:b/>
          <w:bCs/>
          <w:sz w:val="24"/>
          <w:szCs w:val="24"/>
        </w:rPr>
        <w:t xml:space="preserve">, </w:t>
      </w:r>
      <w:r w:rsidR="30778C32" w:rsidRPr="14789234">
        <w:rPr>
          <w:rFonts w:ascii="Times New Roman" w:hAnsi="Times New Roman"/>
          <w:b/>
          <w:bCs/>
          <w:sz w:val="24"/>
          <w:szCs w:val="24"/>
        </w:rPr>
        <w:t>PILDOMAS</w:t>
      </w:r>
      <w:r w:rsidR="3058D5DA" w:rsidRPr="14789234">
        <w:rPr>
          <w:rFonts w:ascii="Times New Roman" w:hAnsi="Times New Roman"/>
          <w:b/>
          <w:bCs/>
          <w:sz w:val="24"/>
          <w:szCs w:val="24"/>
        </w:rPr>
        <w:t xml:space="preserve"> PROJEKTŲ FINANSAVIMO SĄLYGŲ APRAŠO, REGIONINĖS PAŽANGOS PRIEMONĖS GAIRIŲ </w:t>
      </w:r>
      <w:r w:rsidR="7CB2CFD1" w:rsidRPr="14789234">
        <w:rPr>
          <w:rFonts w:ascii="Times New Roman" w:hAnsi="Times New Roman"/>
          <w:b/>
          <w:bCs/>
          <w:sz w:val="24"/>
          <w:szCs w:val="24"/>
        </w:rPr>
        <w:t>LYGMENIU</w:t>
      </w:r>
    </w:p>
    <w:p w14:paraId="3FA7419D" w14:textId="77777777" w:rsidR="002D2B4C" w:rsidRDefault="5BD1A2B5" w:rsidP="14789234">
      <w:pPr>
        <w:pStyle w:val="Heading1"/>
        <w:keepLines w:val="0"/>
        <w:spacing w:after="60" w:line="240" w:lineRule="auto"/>
        <w:ind w:left="720" w:hanging="360"/>
        <w:rPr>
          <w:rFonts w:ascii="Times New Roman" w:eastAsia="Times New Roman" w:hAnsi="Times New Roman" w:cs="Times New Roman"/>
          <w:b/>
          <w:bCs/>
          <w:color w:val="auto"/>
          <w:kern w:val="28"/>
          <w:sz w:val="22"/>
          <w:szCs w:val="22"/>
        </w:rPr>
      </w:pPr>
      <w:r w:rsidRPr="14789234">
        <w:rPr>
          <w:rFonts w:ascii="Times New Roman" w:eastAsia="Times New Roman" w:hAnsi="Times New Roman" w:cs="Times New Roman"/>
          <w:b/>
          <w:bCs/>
          <w:color w:val="auto"/>
          <w:kern w:val="28"/>
          <w:sz w:val="22"/>
          <w:szCs w:val="22"/>
        </w:rPr>
        <w:t>BENDRA INFORMACIJA</w:t>
      </w:r>
    </w:p>
    <w:tbl>
      <w:tblPr>
        <w:tblStyle w:val="TableGrid"/>
        <w:tblpPr w:leftFromText="180" w:rightFromText="180" w:vertAnchor="text" w:horzAnchor="margin" w:tblpY="95"/>
        <w:tblW w:w="10627" w:type="dxa"/>
        <w:tblLook w:val="04A0" w:firstRow="1" w:lastRow="0" w:firstColumn="1" w:lastColumn="0" w:noHBand="0" w:noVBand="1"/>
      </w:tblPr>
      <w:tblGrid>
        <w:gridCol w:w="4106"/>
        <w:gridCol w:w="6521"/>
      </w:tblGrid>
      <w:tr w:rsidR="00CA179A" w14:paraId="70F50F31" w14:textId="77777777" w:rsidTr="14789234">
        <w:trPr>
          <w:trHeight w:val="300"/>
        </w:trPr>
        <w:tc>
          <w:tcPr>
            <w:tcW w:w="4106" w:type="dxa"/>
            <w:hideMark/>
          </w:tcPr>
          <w:p w14:paraId="58FF2737" w14:textId="2C6257E3" w:rsidR="00CA179A" w:rsidRDefault="3058D5DA" w:rsidP="14789234">
            <w:pPr>
              <w:rPr>
                <w:rFonts w:ascii="Times New Roman" w:hAnsi="Times New Roman"/>
                <w:b/>
                <w:bCs/>
              </w:rPr>
            </w:pPr>
            <w:r w:rsidRPr="14789234">
              <w:rPr>
                <w:rFonts w:ascii="Times New Roman" w:hAnsi="Times New Roman"/>
                <w:b/>
                <w:bCs/>
              </w:rPr>
              <w:t xml:space="preserve">Pažangos priemonės </w:t>
            </w:r>
            <w:r w:rsidR="71E4F3A3" w:rsidRPr="14789234">
              <w:rPr>
                <w:rFonts w:ascii="Times New Roman" w:hAnsi="Times New Roman"/>
                <w:b/>
                <w:bCs/>
              </w:rPr>
              <w:t xml:space="preserve">(toliau – priemonė) </w:t>
            </w:r>
            <w:r w:rsidRPr="14789234">
              <w:rPr>
                <w:rFonts w:ascii="Times New Roman" w:hAnsi="Times New Roman"/>
                <w:b/>
                <w:bCs/>
              </w:rPr>
              <w:t>pavadinimas</w:t>
            </w:r>
          </w:p>
        </w:tc>
        <w:tc>
          <w:tcPr>
            <w:tcW w:w="6521" w:type="dxa"/>
          </w:tcPr>
          <w:p w14:paraId="4F906164" w14:textId="3C64D1ED" w:rsidR="00CA179A" w:rsidRPr="00446D1A" w:rsidRDefault="00446D1A">
            <w:pPr>
              <w:rPr>
                <w:rFonts w:ascii="Times New Roman" w:hAnsi="Times New Roman" w:cs="Times New Roman"/>
                <w:sz w:val="24"/>
                <w:szCs w:val="24"/>
              </w:rPr>
            </w:pPr>
            <w:r w:rsidRPr="00446D1A">
              <w:rPr>
                <w:rFonts w:ascii="Times New Roman" w:hAnsi="Times New Roman" w:cs="Times New Roman"/>
                <w:color w:val="000000" w:themeColor="text1"/>
                <w:sz w:val="24"/>
                <w:szCs w:val="24"/>
              </w:rPr>
              <w:t>2022–2030 metų plėtros programos valdytojos Lietuvos Respublikos aplinkos ministerijos aplinkos apsaugos ir klimato kaitos valdymo plėtros programos pažangos priemonė Nr. 02-001-06-08-01 „Išsaugoti biologinę įvairovę“</w:t>
            </w:r>
          </w:p>
        </w:tc>
      </w:tr>
      <w:tr w:rsidR="00CA179A" w14:paraId="4FB0BBED" w14:textId="77777777" w:rsidTr="14789234">
        <w:trPr>
          <w:trHeight w:val="300"/>
        </w:trPr>
        <w:tc>
          <w:tcPr>
            <w:tcW w:w="4106" w:type="dxa"/>
          </w:tcPr>
          <w:p w14:paraId="5D4E8D70" w14:textId="67528A8B" w:rsidR="00CA179A" w:rsidRDefault="3058D5DA" w:rsidP="14789234">
            <w:pPr>
              <w:rPr>
                <w:rFonts w:ascii="Times New Roman" w:hAnsi="Times New Roman"/>
                <w:b/>
                <w:bCs/>
              </w:rPr>
            </w:pPr>
            <w:r w:rsidRPr="14789234">
              <w:rPr>
                <w:rFonts w:ascii="Times New Roman" w:hAnsi="Times New Roman"/>
                <w:b/>
                <w:bCs/>
              </w:rPr>
              <w:t>Už priemonę atsakinga ministerija (-</w:t>
            </w:r>
            <w:proofErr w:type="spellStart"/>
            <w:r w:rsidRPr="14789234">
              <w:rPr>
                <w:rFonts w:ascii="Times New Roman" w:hAnsi="Times New Roman"/>
                <w:b/>
                <w:bCs/>
              </w:rPr>
              <w:t>os</w:t>
            </w:r>
            <w:proofErr w:type="spellEnd"/>
            <w:r w:rsidRPr="14789234">
              <w:rPr>
                <w:rFonts w:ascii="Times New Roman" w:hAnsi="Times New Roman"/>
                <w:b/>
                <w:bCs/>
              </w:rPr>
              <w:t>) (paramos / pagalbos teikėjas)</w:t>
            </w:r>
          </w:p>
        </w:tc>
        <w:tc>
          <w:tcPr>
            <w:tcW w:w="6521" w:type="dxa"/>
          </w:tcPr>
          <w:p w14:paraId="2994E20C" w14:textId="3FD28954" w:rsidR="00CA179A" w:rsidRDefault="00446D1A">
            <w:pPr>
              <w:rPr>
                <w:rFonts w:ascii="Times New Roman" w:hAnsi="Times New Roman"/>
                <w:sz w:val="24"/>
                <w:szCs w:val="24"/>
              </w:rPr>
            </w:pPr>
            <w:r>
              <w:rPr>
                <w:rFonts w:ascii="Times New Roman" w:hAnsi="Times New Roman"/>
                <w:sz w:val="24"/>
                <w:szCs w:val="24"/>
              </w:rPr>
              <w:t>Lietuvos Respublikos aplinkos ministerija</w:t>
            </w:r>
          </w:p>
        </w:tc>
      </w:tr>
      <w:tr w:rsidR="00CA179A" w14:paraId="10DA1F17" w14:textId="77777777" w:rsidTr="14789234">
        <w:trPr>
          <w:trHeight w:val="300"/>
        </w:trPr>
        <w:tc>
          <w:tcPr>
            <w:tcW w:w="4106" w:type="dxa"/>
          </w:tcPr>
          <w:p w14:paraId="44D92BA7" w14:textId="11825E3B"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numeris</w:t>
            </w:r>
          </w:p>
        </w:tc>
        <w:tc>
          <w:tcPr>
            <w:tcW w:w="6521" w:type="dxa"/>
          </w:tcPr>
          <w:p w14:paraId="5A6C893F" w14:textId="539189F6" w:rsidR="00CA179A" w:rsidRPr="006443F5" w:rsidRDefault="006443F5">
            <w:pPr>
              <w:rPr>
                <w:rFonts w:ascii="Times New Roman" w:hAnsi="Times New Roman" w:cs="Times New Roman"/>
                <w:sz w:val="24"/>
                <w:szCs w:val="24"/>
              </w:rPr>
            </w:pPr>
            <w:r w:rsidRPr="006443F5">
              <w:rPr>
                <w:rFonts w:ascii="Times New Roman" w:hAnsi="Times New Roman" w:cs="Times New Roman"/>
                <w:color w:val="000000"/>
                <w:sz w:val="24"/>
                <w:szCs w:val="24"/>
              </w:rPr>
              <w:t xml:space="preserve">1.4, 1.5, 1.8, 1.9 ir </w:t>
            </w:r>
            <w:r>
              <w:rPr>
                <w:rFonts w:ascii="Times New Roman" w:hAnsi="Times New Roman" w:cs="Times New Roman"/>
                <w:color w:val="000000"/>
                <w:sz w:val="24"/>
                <w:szCs w:val="24"/>
              </w:rPr>
              <w:t xml:space="preserve">2.2, </w:t>
            </w:r>
            <w:r w:rsidRPr="006443F5">
              <w:rPr>
                <w:rFonts w:ascii="Times New Roman" w:hAnsi="Times New Roman" w:cs="Times New Roman"/>
                <w:color w:val="000000"/>
                <w:sz w:val="24"/>
                <w:szCs w:val="24"/>
              </w:rPr>
              <w:t>2.3, 2.4</w:t>
            </w:r>
          </w:p>
        </w:tc>
      </w:tr>
      <w:tr w:rsidR="00CA179A" w14:paraId="23977891" w14:textId="77777777" w:rsidTr="14789234">
        <w:trPr>
          <w:trHeight w:val="300"/>
        </w:trPr>
        <w:tc>
          <w:tcPr>
            <w:tcW w:w="4106" w:type="dxa"/>
            <w:hideMark/>
          </w:tcPr>
          <w:p w14:paraId="0454D127" w14:textId="77777777"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pavadinimas</w:t>
            </w:r>
          </w:p>
        </w:tc>
        <w:tc>
          <w:tcPr>
            <w:tcW w:w="6521" w:type="dxa"/>
          </w:tcPr>
          <w:p w14:paraId="5FB3D65E" w14:textId="77777777" w:rsidR="007E0BDC" w:rsidRPr="007E0BDC" w:rsidRDefault="007E0BDC" w:rsidP="007E0BDC">
            <w:pPr>
              <w:jc w:val="both"/>
              <w:rPr>
                <w:rFonts w:ascii="Times New Roman" w:hAnsi="Times New Roman" w:cs="Times New Roman"/>
                <w:color w:val="000000" w:themeColor="text1"/>
                <w:sz w:val="24"/>
                <w:szCs w:val="24"/>
              </w:rPr>
            </w:pPr>
            <w:r w:rsidRPr="007E0BDC">
              <w:rPr>
                <w:rFonts w:ascii="Times New Roman" w:hAnsi="Times New Roman" w:cs="Times New Roman"/>
                <w:color w:val="000000" w:themeColor="text1"/>
                <w:sz w:val="24"/>
                <w:szCs w:val="24"/>
              </w:rPr>
              <w:t xml:space="preserve">Veiklos „Gamtos ir biologinės įvairovės apsauga, žalioji infrastruktūra“ </w:t>
            </w:r>
            <w:proofErr w:type="spellStart"/>
            <w:r w:rsidRPr="007E0BDC">
              <w:rPr>
                <w:rFonts w:ascii="Times New Roman" w:hAnsi="Times New Roman" w:cs="Times New Roman"/>
                <w:color w:val="000000" w:themeColor="text1"/>
                <w:sz w:val="24"/>
                <w:szCs w:val="24"/>
              </w:rPr>
              <w:t>poveiklės</w:t>
            </w:r>
            <w:proofErr w:type="spellEnd"/>
            <w:r w:rsidRPr="007E0BDC">
              <w:rPr>
                <w:rFonts w:ascii="Times New Roman" w:hAnsi="Times New Roman" w:cs="Times New Roman"/>
                <w:color w:val="000000" w:themeColor="text1"/>
                <w:sz w:val="24"/>
                <w:szCs w:val="24"/>
              </w:rPr>
              <w:t>:</w:t>
            </w:r>
          </w:p>
          <w:p w14:paraId="3B8A4E22" w14:textId="77777777" w:rsidR="007E0BDC" w:rsidRPr="007E0BDC" w:rsidRDefault="007E0BDC" w:rsidP="007E0BDC">
            <w:pPr>
              <w:jc w:val="both"/>
              <w:rPr>
                <w:rFonts w:ascii="Times New Roman" w:hAnsi="Times New Roman" w:cs="Times New Roman"/>
                <w:color w:val="000000" w:themeColor="text1"/>
                <w:sz w:val="24"/>
                <w:szCs w:val="24"/>
              </w:rPr>
            </w:pPr>
            <w:r w:rsidRPr="007E0BDC">
              <w:rPr>
                <w:rFonts w:ascii="Times New Roman" w:hAnsi="Times New Roman" w:cs="Times New Roman"/>
                <w:color w:val="000000" w:themeColor="text1"/>
                <w:sz w:val="24"/>
                <w:szCs w:val="24"/>
              </w:rPr>
              <w:t>„Sąlygų atkurti upių ekologinį vientisumą („NATURA 2000“ teritorijose) sudarymas“, „Sąlygų atkurti upių ekologinį vientisumą sudarymas“, „Genetiškai modifikuotų organizmų galimo neigiamo poveikio ekosistemoms grėsmės mažinimas“, „Žaliosios infrastruktūros skatinimas“.</w:t>
            </w:r>
          </w:p>
          <w:p w14:paraId="44E86C81" w14:textId="11667577" w:rsidR="00CA179A" w:rsidRDefault="007E0BDC" w:rsidP="007E0BDC">
            <w:pPr>
              <w:jc w:val="both"/>
              <w:rPr>
                <w:rFonts w:ascii="Times New Roman" w:hAnsi="Times New Roman"/>
                <w:sz w:val="24"/>
                <w:szCs w:val="24"/>
              </w:rPr>
            </w:pPr>
            <w:r w:rsidRPr="007E0BDC">
              <w:rPr>
                <w:rFonts w:ascii="Times New Roman" w:hAnsi="Times New Roman" w:cs="Times New Roman"/>
                <w:color w:val="000000" w:themeColor="text1"/>
                <w:sz w:val="24"/>
                <w:szCs w:val="24"/>
              </w:rPr>
              <w:t xml:space="preserve">Veiklos „Saugomų teritorijų apsaugos stiprinimas, taip pat ekosistemų, buveinių ir rūšių geros būklės užtikrinimas“ </w:t>
            </w:r>
            <w:proofErr w:type="spellStart"/>
            <w:r w:rsidRPr="007E0BDC">
              <w:rPr>
                <w:rFonts w:ascii="Times New Roman" w:hAnsi="Times New Roman" w:cs="Times New Roman"/>
                <w:color w:val="000000" w:themeColor="text1"/>
                <w:sz w:val="24"/>
                <w:szCs w:val="24"/>
              </w:rPr>
              <w:t>poveiklės</w:t>
            </w:r>
            <w:proofErr w:type="spellEnd"/>
            <w:r w:rsidRPr="007E0BDC">
              <w:rPr>
                <w:rFonts w:ascii="Times New Roman" w:hAnsi="Times New Roman" w:cs="Times New Roman"/>
                <w:color w:val="000000" w:themeColor="text1"/>
                <w:sz w:val="24"/>
                <w:szCs w:val="24"/>
              </w:rPr>
              <w:t>: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(„NATURA 2000“ teritorijose)“, „Europinio žalvarnio (</w:t>
            </w:r>
            <w:proofErr w:type="spellStart"/>
            <w:r w:rsidRPr="007E0BDC">
              <w:rPr>
                <w:rFonts w:ascii="Times New Roman" w:hAnsi="Times New Roman" w:cs="Times New Roman"/>
                <w:color w:val="000000" w:themeColor="text1"/>
                <w:sz w:val="24"/>
                <w:szCs w:val="24"/>
              </w:rPr>
              <w:t>Coracias</w:t>
            </w:r>
            <w:proofErr w:type="spellEnd"/>
            <w:r w:rsidRPr="007E0BDC">
              <w:rPr>
                <w:rFonts w:ascii="Times New Roman" w:hAnsi="Times New Roman" w:cs="Times New Roman"/>
                <w:color w:val="000000" w:themeColor="text1"/>
                <w:sz w:val="24"/>
                <w:szCs w:val="24"/>
              </w:rPr>
              <w:t xml:space="preserve"> </w:t>
            </w:r>
            <w:proofErr w:type="spellStart"/>
            <w:r w:rsidRPr="007E0BDC">
              <w:rPr>
                <w:rFonts w:ascii="Times New Roman" w:hAnsi="Times New Roman" w:cs="Times New Roman"/>
                <w:color w:val="000000" w:themeColor="text1"/>
                <w:sz w:val="24"/>
                <w:szCs w:val="24"/>
              </w:rPr>
              <w:t>garrulus</w:t>
            </w:r>
            <w:proofErr w:type="spellEnd"/>
            <w:r w:rsidRPr="007E0BDC">
              <w:rPr>
                <w:rFonts w:ascii="Times New Roman" w:hAnsi="Times New Roman" w:cs="Times New Roman"/>
                <w:color w:val="000000" w:themeColor="text1"/>
                <w:sz w:val="24"/>
                <w:szCs w:val="24"/>
              </w:rPr>
              <w:t xml:space="preserve">) būklės gerinimas Lietuvoje“ </w:t>
            </w:r>
          </w:p>
        </w:tc>
      </w:tr>
      <w:tr w:rsidR="00CA179A" w14:paraId="7DD19078" w14:textId="77777777" w:rsidTr="14789234">
        <w:trPr>
          <w:trHeight w:val="300"/>
        </w:trPr>
        <w:tc>
          <w:tcPr>
            <w:tcW w:w="4106" w:type="dxa"/>
            <w:hideMark/>
          </w:tcPr>
          <w:p w14:paraId="759C7AEA" w14:textId="77777777" w:rsidR="00CA179A" w:rsidRDefault="3058D5DA" w:rsidP="14789234">
            <w:pPr>
              <w:rPr>
                <w:rFonts w:ascii="Times New Roman" w:hAnsi="Times New Roman"/>
                <w:b/>
                <w:bCs/>
              </w:rPr>
            </w:pPr>
            <w:r w:rsidRPr="14789234">
              <w:rPr>
                <w:rFonts w:ascii="Times New Roman" w:hAnsi="Times New Roman"/>
                <w:b/>
                <w:bCs/>
              </w:rPr>
              <w:t xml:space="preserve">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numatytos remti veiklos</w:t>
            </w:r>
          </w:p>
        </w:tc>
        <w:tc>
          <w:tcPr>
            <w:tcW w:w="6521" w:type="dxa"/>
          </w:tcPr>
          <w:p w14:paraId="4447C4B5" w14:textId="77777777" w:rsidR="006738BA" w:rsidRPr="006738BA" w:rsidRDefault="006738BA" w:rsidP="006738BA">
            <w:pPr>
              <w:ind w:left="327" w:hanging="327"/>
              <w:jc w:val="both"/>
              <w:rPr>
                <w:rFonts w:ascii="Times New Roman" w:hAnsi="Times New Roman" w:cs="Times New Roman"/>
                <w:color w:val="000000" w:themeColor="text1"/>
                <w:sz w:val="24"/>
                <w:szCs w:val="24"/>
              </w:rPr>
            </w:pPr>
            <w:r w:rsidRPr="006738BA">
              <w:rPr>
                <w:rFonts w:ascii="Times New Roman" w:hAnsi="Times New Roman" w:cs="Times New Roman"/>
                <w:color w:val="000000" w:themeColor="text1"/>
                <w:sz w:val="24"/>
                <w:szCs w:val="24"/>
              </w:rPr>
              <w:t>1.</w:t>
            </w:r>
            <w:r w:rsidRPr="006738BA">
              <w:rPr>
                <w:rFonts w:ascii="Times New Roman" w:hAnsi="Times New Roman" w:cs="Times New Roman"/>
                <w:color w:val="000000" w:themeColor="text1"/>
                <w:sz w:val="24"/>
                <w:szCs w:val="24"/>
              </w:rPr>
              <w:tab/>
              <w:t>Sąlygų atkurti upių ekologinį vientisumą sudarymas upėse, kurios patenka į „</w:t>
            </w:r>
            <w:proofErr w:type="spellStart"/>
            <w:r w:rsidRPr="006738BA">
              <w:rPr>
                <w:rFonts w:ascii="Times New Roman" w:hAnsi="Times New Roman" w:cs="Times New Roman"/>
                <w:color w:val="000000" w:themeColor="text1"/>
                <w:sz w:val="24"/>
                <w:szCs w:val="24"/>
              </w:rPr>
              <w:t>Natura</w:t>
            </w:r>
            <w:proofErr w:type="spellEnd"/>
            <w:r w:rsidRPr="006738BA">
              <w:rPr>
                <w:rFonts w:ascii="Times New Roman" w:hAnsi="Times New Roman" w:cs="Times New Roman"/>
                <w:color w:val="000000" w:themeColor="text1"/>
                <w:sz w:val="24"/>
                <w:szCs w:val="24"/>
              </w:rPr>
              <w:t xml:space="preserve"> 2000“ teritorijas bei upėse, kurios yra svarbios saugomų rūšių populiacijų palaikymui, pagal 2023 m. balandžio 26 d. aplinkos ir žemės ūkio ministro įsakymo Nr. D1-122/3D-286 „Dėl Nacionalinio vandenų srities 2022–2027 metų plano įgyvendinimo veiksmų plano patvirtinimo“ 2 priede patvirtintą sąrašą.</w:t>
            </w:r>
          </w:p>
          <w:p w14:paraId="10521C70" w14:textId="77777777" w:rsidR="006738BA" w:rsidRPr="006738BA" w:rsidRDefault="006738BA" w:rsidP="006738BA">
            <w:pPr>
              <w:ind w:left="327" w:hanging="327"/>
              <w:jc w:val="both"/>
              <w:rPr>
                <w:rFonts w:ascii="Times New Roman" w:hAnsi="Times New Roman" w:cs="Times New Roman"/>
                <w:color w:val="000000" w:themeColor="text1"/>
                <w:sz w:val="24"/>
                <w:szCs w:val="24"/>
              </w:rPr>
            </w:pPr>
            <w:r w:rsidRPr="006738BA">
              <w:rPr>
                <w:rFonts w:ascii="Times New Roman" w:hAnsi="Times New Roman" w:cs="Times New Roman"/>
                <w:color w:val="000000" w:themeColor="text1"/>
                <w:sz w:val="24"/>
                <w:szCs w:val="24"/>
              </w:rPr>
              <w:t>2.</w:t>
            </w:r>
            <w:r w:rsidRPr="006738BA">
              <w:rPr>
                <w:rFonts w:ascii="Times New Roman" w:hAnsi="Times New Roman" w:cs="Times New Roman"/>
                <w:color w:val="000000" w:themeColor="text1"/>
                <w:sz w:val="24"/>
                <w:szCs w:val="24"/>
              </w:rPr>
              <w:tab/>
              <w:t>Genetiškai modifikuotų organizmų galimo neigiamo poveikio ekosistemoms grėsmės mažinimas ir poveikio aplinkai vertinimas;</w:t>
            </w:r>
          </w:p>
          <w:p w14:paraId="3919AF82" w14:textId="77777777" w:rsidR="006738BA" w:rsidRPr="006738BA" w:rsidRDefault="006738BA" w:rsidP="006738BA">
            <w:pPr>
              <w:ind w:left="327" w:hanging="327"/>
              <w:jc w:val="both"/>
              <w:rPr>
                <w:rFonts w:ascii="Times New Roman" w:hAnsi="Times New Roman" w:cs="Times New Roman"/>
                <w:color w:val="000000" w:themeColor="text1"/>
                <w:sz w:val="24"/>
                <w:szCs w:val="24"/>
              </w:rPr>
            </w:pPr>
            <w:r w:rsidRPr="006738BA">
              <w:rPr>
                <w:rFonts w:ascii="Times New Roman" w:hAnsi="Times New Roman" w:cs="Times New Roman"/>
                <w:color w:val="000000" w:themeColor="text1"/>
                <w:sz w:val="24"/>
                <w:szCs w:val="24"/>
              </w:rPr>
              <w:t>3.</w:t>
            </w:r>
            <w:r w:rsidRPr="006738BA">
              <w:rPr>
                <w:rFonts w:ascii="Times New Roman" w:hAnsi="Times New Roman" w:cs="Times New Roman"/>
                <w:color w:val="000000" w:themeColor="text1"/>
                <w:sz w:val="24"/>
                <w:szCs w:val="24"/>
              </w:rPr>
              <w:tab/>
              <w:t>Žaliosios infrastruktūros skatinimas, kuria siekiama kurti žaliąją infrastruktūrą, gausinti gamtinius elementus urbanizuotose ir urbanizuojamose teritorijose, stiprinti   gyvenamųjų vietovių gamtinio karkaso ekologinį potencialą;</w:t>
            </w:r>
          </w:p>
          <w:p w14:paraId="296ED842" w14:textId="77777777" w:rsidR="006738BA" w:rsidRPr="006738BA" w:rsidRDefault="006738BA" w:rsidP="006738BA">
            <w:pPr>
              <w:ind w:left="327" w:hanging="327"/>
              <w:jc w:val="both"/>
              <w:rPr>
                <w:rFonts w:ascii="Times New Roman" w:hAnsi="Times New Roman" w:cs="Times New Roman"/>
                <w:color w:val="000000" w:themeColor="text1"/>
                <w:sz w:val="24"/>
                <w:szCs w:val="24"/>
              </w:rPr>
            </w:pPr>
            <w:r w:rsidRPr="006738BA">
              <w:rPr>
                <w:rFonts w:ascii="Times New Roman" w:hAnsi="Times New Roman" w:cs="Times New Roman"/>
                <w:color w:val="000000" w:themeColor="text1"/>
                <w:sz w:val="24"/>
                <w:szCs w:val="24"/>
              </w:rPr>
              <w:t>4.</w:t>
            </w:r>
            <w:r w:rsidRPr="006738BA">
              <w:rPr>
                <w:rFonts w:ascii="Times New Roman" w:hAnsi="Times New Roman" w:cs="Times New Roman"/>
                <w:color w:val="000000" w:themeColor="text1"/>
                <w:sz w:val="24"/>
                <w:szCs w:val="24"/>
              </w:rPr>
              <w:tab/>
              <w:t>Saugomų teritorijų steigimas, valdymo stiprinimas ir tvarkymas, rūšių ir buveinių geros būklės palaikymas visoje Lietuvos teritorijoje įskaitant  ir „</w:t>
            </w:r>
            <w:proofErr w:type="spellStart"/>
            <w:r w:rsidRPr="006738BA">
              <w:rPr>
                <w:rFonts w:ascii="Times New Roman" w:hAnsi="Times New Roman" w:cs="Times New Roman"/>
                <w:color w:val="000000" w:themeColor="text1"/>
                <w:sz w:val="24"/>
                <w:szCs w:val="24"/>
              </w:rPr>
              <w:t>Natura</w:t>
            </w:r>
            <w:proofErr w:type="spellEnd"/>
            <w:r w:rsidRPr="006738BA">
              <w:rPr>
                <w:rFonts w:ascii="Times New Roman" w:hAnsi="Times New Roman" w:cs="Times New Roman"/>
                <w:color w:val="000000" w:themeColor="text1"/>
                <w:sz w:val="24"/>
                <w:szCs w:val="24"/>
              </w:rPr>
              <w:t xml:space="preserve"> 2000“ teritorijose;</w:t>
            </w:r>
          </w:p>
          <w:p w14:paraId="376EB9D0" w14:textId="77777777" w:rsidR="00CA179A" w:rsidRDefault="006738BA" w:rsidP="006738BA">
            <w:pPr>
              <w:ind w:left="327" w:hanging="327"/>
              <w:jc w:val="both"/>
              <w:rPr>
                <w:rFonts w:ascii="Times New Roman" w:hAnsi="Times New Roman" w:cs="Times New Roman"/>
                <w:color w:val="000000" w:themeColor="text1"/>
                <w:sz w:val="24"/>
                <w:szCs w:val="24"/>
              </w:rPr>
            </w:pPr>
            <w:r w:rsidRPr="006738BA">
              <w:rPr>
                <w:rFonts w:ascii="Times New Roman" w:hAnsi="Times New Roman" w:cs="Times New Roman"/>
                <w:color w:val="000000" w:themeColor="text1"/>
                <w:sz w:val="24"/>
                <w:szCs w:val="24"/>
              </w:rPr>
              <w:t>5.</w:t>
            </w:r>
            <w:r w:rsidRPr="006738BA">
              <w:rPr>
                <w:rFonts w:ascii="Times New Roman" w:hAnsi="Times New Roman" w:cs="Times New Roman"/>
                <w:color w:val="000000" w:themeColor="text1"/>
                <w:sz w:val="24"/>
                <w:szCs w:val="24"/>
              </w:rPr>
              <w:tab/>
              <w:t>Europinio žalvarnio (</w:t>
            </w:r>
            <w:proofErr w:type="spellStart"/>
            <w:r w:rsidRPr="006738BA">
              <w:rPr>
                <w:rFonts w:ascii="Times New Roman" w:hAnsi="Times New Roman" w:cs="Times New Roman"/>
                <w:color w:val="000000" w:themeColor="text1"/>
                <w:sz w:val="24"/>
                <w:szCs w:val="24"/>
              </w:rPr>
              <w:t>Coracias</w:t>
            </w:r>
            <w:proofErr w:type="spellEnd"/>
            <w:r w:rsidRPr="006738BA">
              <w:rPr>
                <w:rFonts w:ascii="Times New Roman" w:hAnsi="Times New Roman" w:cs="Times New Roman"/>
                <w:color w:val="000000" w:themeColor="text1"/>
                <w:sz w:val="24"/>
                <w:szCs w:val="24"/>
              </w:rPr>
              <w:t xml:space="preserve"> </w:t>
            </w:r>
            <w:proofErr w:type="spellStart"/>
            <w:r w:rsidRPr="006738BA">
              <w:rPr>
                <w:rFonts w:ascii="Times New Roman" w:hAnsi="Times New Roman" w:cs="Times New Roman"/>
                <w:color w:val="000000" w:themeColor="text1"/>
                <w:sz w:val="24"/>
                <w:szCs w:val="24"/>
              </w:rPr>
              <w:t>garrulus</w:t>
            </w:r>
            <w:proofErr w:type="spellEnd"/>
            <w:r w:rsidRPr="006738BA">
              <w:rPr>
                <w:rFonts w:ascii="Times New Roman" w:hAnsi="Times New Roman" w:cs="Times New Roman"/>
                <w:color w:val="000000" w:themeColor="text1"/>
                <w:sz w:val="24"/>
                <w:szCs w:val="24"/>
              </w:rPr>
              <w:t>) būklės gerinimas Lietuvoje</w:t>
            </w:r>
            <w:r w:rsidR="007209AA">
              <w:rPr>
                <w:rFonts w:ascii="Times New Roman" w:hAnsi="Times New Roman" w:cs="Times New Roman"/>
                <w:color w:val="000000" w:themeColor="text1"/>
                <w:sz w:val="24"/>
                <w:szCs w:val="24"/>
              </w:rPr>
              <w:t>;</w:t>
            </w:r>
          </w:p>
          <w:p w14:paraId="0F244757" w14:textId="5DF4FCDE" w:rsidR="007209AA" w:rsidRPr="007209AA" w:rsidRDefault="007209AA" w:rsidP="007209AA">
            <w:pPr>
              <w:ind w:left="312" w:hanging="312"/>
              <w:jc w:val="both"/>
              <w:rPr>
                <w:rFonts w:ascii="Times New Roman" w:hAnsi="Times New Roman" w:cs="Times New Roman"/>
                <w:color w:val="000000" w:themeColor="text1"/>
                <w:sz w:val="24"/>
                <w:szCs w:val="24"/>
              </w:rPr>
            </w:pPr>
            <w:r w:rsidRPr="007209AA">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 xml:space="preserve">  </w:t>
            </w:r>
            <w:r w:rsidRPr="008D480B">
              <w:rPr>
                <w:rFonts w:ascii="Times New Roman" w:hAnsi="Times New Roman"/>
                <w:sz w:val="24"/>
                <w:szCs w:val="24"/>
              </w:rPr>
              <w:t xml:space="preserve">Biologine įvairove turtingų miškų išpirkimas iš privačių miškų </w:t>
            </w:r>
            <w:r>
              <w:rPr>
                <w:rFonts w:ascii="Times New Roman" w:hAnsi="Times New Roman"/>
                <w:sz w:val="24"/>
                <w:szCs w:val="24"/>
              </w:rPr>
              <w:t xml:space="preserve">     </w:t>
            </w:r>
            <w:r w:rsidRPr="008D480B">
              <w:rPr>
                <w:rFonts w:ascii="Times New Roman" w:hAnsi="Times New Roman"/>
                <w:sz w:val="24"/>
                <w:szCs w:val="24"/>
              </w:rPr>
              <w:t>savininkų ir su tuo susijusių procedūrų, numatytų teisės aktuose, vykdymas, taip pat  žemės sklypo vertei nustatyti ar pagrįsti reikalingų paslaugų įsigijimas</w:t>
            </w:r>
            <w:r>
              <w:rPr>
                <w:rFonts w:ascii="Times New Roman" w:hAnsi="Times New Roman"/>
                <w:sz w:val="24"/>
                <w:szCs w:val="24"/>
              </w:rPr>
              <w:t>.</w:t>
            </w:r>
          </w:p>
        </w:tc>
      </w:tr>
      <w:tr w:rsidR="00CA179A" w14:paraId="144D228A" w14:textId="77777777" w:rsidTr="14789234">
        <w:trPr>
          <w:trHeight w:val="300"/>
        </w:trPr>
        <w:tc>
          <w:tcPr>
            <w:tcW w:w="4106" w:type="dxa"/>
            <w:hideMark/>
          </w:tcPr>
          <w:p w14:paraId="6BA050D0" w14:textId="4FCF99F7" w:rsidR="00CA179A" w:rsidRDefault="3058D5DA" w:rsidP="14789234">
            <w:pPr>
              <w:rPr>
                <w:rFonts w:ascii="Times New Roman" w:hAnsi="Times New Roman"/>
                <w:b/>
                <w:bCs/>
              </w:rPr>
            </w:pPr>
            <w:r w:rsidRPr="14789234">
              <w:rPr>
                <w:rFonts w:ascii="Times New Roman" w:hAnsi="Times New Roman"/>
                <w:b/>
                <w:bCs/>
              </w:rPr>
              <w:lastRenderedPageBreak/>
              <w:t>Galimi pareiškėjai / partneriai</w:t>
            </w:r>
          </w:p>
        </w:tc>
        <w:tc>
          <w:tcPr>
            <w:tcW w:w="6521" w:type="dxa"/>
          </w:tcPr>
          <w:p w14:paraId="5769324E" w14:textId="57F7C6D8" w:rsidR="007209AA" w:rsidRPr="005169D3" w:rsidRDefault="007209AA" w:rsidP="005169D3">
            <w:pPr>
              <w:jc w:val="both"/>
              <w:rPr>
                <w:rFonts w:ascii="Times New Roman" w:hAnsi="Times New Roman" w:cs="Times New Roman"/>
                <w:color w:val="000000" w:themeColor="text1"/>
                <w:sz w:val="24"/>
                <w:szCs w:val="24"/>
              </w:rPr>
            </w:pPr>
            <w:r w:rsidRPr="005169D3">
              <w:rPr>
                <w:rFonts w:ascii="Times New Roman" w:hAnsi="Times New Roman" w:cs="Times New Roman"/>
                <w:color w:val="000000" w:themeColor="text1"/>
                <w:sz w:val="24"/>
                <w:szCs w:val="24"/>
              </w:rPr>
              <w:t xml:space="preserve">Pagal 1 veiklą </w:t>
            </w:r>
            <w:r w:rsidR="000C4199">
              <w:rPr>
                <w:rFonts w:ascii="Times New Roman" w:eastAsia="Times New Roman" w:hAnsi="Times New Roman"/>
                <w:sz w:val="24"/>
                <w:szCs w:val="20"/>
              </w:rPr>
              <w:t>projekto vykdytojas</w:t>
            </w:r>
            <w:r w:rsidRPr="005169D3">
              <w:rPr>
                <w:rFonts w:ascii="Times New Roman" w:hAnsi="Times New Roman" w:cs="Times New Roman"/>
                <w:color w:val="000000" w:themeColor="text1"/>
                <w:sz w:val="24"/>
                <w:szCs w:val="24"/>
              </w:rPr>
              <w:t xml:space="preserve"> – Lietuvos Respublikos aplinkos ministerijos Aplinkos projektų valdymo agentūra, galimi partneriai – savivaldybės, saugomų teritorijų direkcijos.</w:t>
            </w:r>
          </w:p>
          <w:p w14:paraId="79BBC328" w14:textId="6ADEC73D" w:rsidR="007209AA" w:rsidRPr="005169D3" w:rsidRDefault="007209AA" w:rsidP="005169D3">
            <w:pPr>
              <w:jc w:val="both"/>
              <w:rPr>
                <w:rFonts w:ascii="Times New Roman" w:hAnsi="Times New Roman" w:cs="Times New Roman"/>
                <w:color w:val="000000" w:themeColor="text1"/>
                <w:sz w:val="24"/>
                <w:szCs w:val="24"/>
              </w:rPr>
            </w:pPr>
            <w:r w:rsidRPr="005169D3">
              <w:rPr>
                <w:rFonts w:ascii="Times New Roman" w:hAnsi="Times New Roman" w:cs="Times New Roman"/>
                <w:color w:val="000000" w:themeColor="text1"/>
                <w:sz w:val="24"/>
                <w:szCs w:val="24"/>
              </w:rPr>
              <w:t xml:space="preserve">Pagal 2 veiklą </w:t>
            </w:r>
            <w:r w:rsidR="000C4199">
              <w:rPr>
                <w:rFonts w:ascii="Times New Roman" w:eastAsia="Times New Roman" w:hAnsi="Times New Roman"/>
                <w:sz w:val="24"/>
                <w:szCs w:val="20"/>
              </w:rPr>
              <w:t>projekto vykdytojas</w:t>
            </w:r>
            <w:r w:rsidRPr="005169D3">
              <w:rPr>
                <w:rFonts w:ascii="Times New Roman" w:hAnsi="Times New Roman" w:cs="Times New Roman"/>
                <w:color w:val="000000" w:themeColor="text1"/>
                <w:sz w:val="24"/>
                <w:szCs w:val="24"/>
              </w:rPr>
              <w:t xml:space="preserve"> – Lietuvos Respublikos aplinkos ministerija, galimas partneris – Lietuvos Respublikos aplinkos ministerijos Aplinkos projektų valdymo agentūra.</w:t>
            </w:r>
          </w:p>
          <w:p w14:paraId="333ADA28" w14:textId="12FD5B05" w:rsidR="007209AA" w:rsidRPr="005169D3" w:rsidRDefault="007209AA" w:rsidP="005169D3">
            <w:pPr>
              <w:jc w:val="both"/>
              <w:rPr>
                <w:rFonts w:ascii="Times New Roman" w:hAnsi="Times New Roman" w:cs="Times New Roman"/>
                <w:color w:val="000000" w:themeColor="text1"/>
                <w:sz w:val="24"/>
                <w:szCs w:val="24"/>
              </w:rPr>
            </w:pPr>
            <w:r w:rsidRPr="005169D3">
              <w:rPr>
                <w:rFonts w:ascii="Times New Roman" w:hAnsi="Times New Roman" w:cs="Times New Roman"/>
                <w:color w:val="000000" w:themeColor="text1"/>
                <w:sz w:val="24"/>
                <w:szCs w:val="24"/>
              </w:rPr>
              <w:t xml:space="preserve">Pagal 3 veiklą </w:t>
            </w:r>
            <w:r w:rsidR="000C4199">
              <w:rPr>
                <w:rFonts w:ascii="Times New Roman" w:eastAsia="Times New Roman" w:hAnsi="Times New Roman"/>
                <w:sz w:val="24"/>
                <w:szCs w:val="20"/>
              </w:rPr>
              <w:t>projekto vykdytojas</w:t>
            </w:r>
            <w:r w:rsidRPr="005169D3">
              <w:rPr>
                <w:rFonts w:ascii="Times New Roman" w:hAnsi="Times New Roman" w:cs="Times New Roman"/>
                <w:color w:val="000000" w:themeColor="text1"/>
                <w:sz w:val="24"/>
                <w:szCs w:val="24"/>
              </w:rPr>
              <w:t xml:space="preserve"> – Statybų sektoriaus vystymo agentūra, galimas partneris – Lietuvos Respublikos aplinkos ministerijos Aplinkos projektų valdymo agentūra.</w:t>
            </w:r>
          </w:p>
          <w:p w14:paraId="73CFF77C" w14:textId="49A3B7D9" w:rsidR="007209AA" w:rsidRPr="005169D3" w:rsidRDefault="007209AA" w:rsidP="005169D3">
            <w:pPr>
              <w:jc w:val="both"/>
              <w:rPr>
                <w:rFonts w:ascii="Times New Roman" w:hAnsi="Times New Roman" w:cs="Times New Roman"/>
                <w:color w:val="000000" w:themeColor="text1"/>
                <w:sz w:val="24"/>
                <w:szCs w:val="24"/>
              </w:rPr>
            </w:pPr>
            <w:r w:rsidRPr="005169D3">
              <w:rPr>
                <w:rFonts w:ascii="Times New Roman" w:hAnsi="Times New Roman" w:cs="Times New Roman"/>
                <w:color w:val="000000" w:themeColor="text1"/>
                <w:sz w:val="24"/>
                <w:szCs w:val="24"/>
              </w:rPr>
              <w:t xml:space="preserve">Pagal 4 veiklą </w:t>
            </w:r>
            <w:r w:rsidR="000C4199">
              <w:rPr>
                <w:rFonts w:ascii="Times New Roman" w:eastAsia="Times New Roman" w:hAnsi="Times New Roman"/>
                <w:sz w:val="24"/>
                <w:szCs w:val="20"/>
              </w:rPr>
              <w:t>projekto vykdytojas</w:t>
            </w:r>
            <w:r w:rsidR="000C4199" w:rsidRPr="00EF08A6">
              <w:rPr>
                <w:rFonts w:ascii="Times New Roman" w:eastAsia="Times New Roman" w:hAnsi="Times New Roman"/>
                <w:sz w:val="24"/>
                <w:szCs w:val="20"/>
              </w:rPr>
              <w:t xml:space="preserve"> </w:t>
            </w:r>
            <w:r w:rsidRPr="005169D3">
              <w:rPr>
                <w:rFonts w:ascii="Times New Roman" w:hAnsi="Times New Roman" w:cs="Times New Roman"/>
                <w:color w:val="000000" w:themeColor="text1"/>
                <w:sz w:val="24"/>
                <w:szCs w:val="24"/>
              </w:rPr>
              <w:t>– Valstybinė saugomų teritorijų tarnyba</w:t>
            </w:r>
            <w:r w:rsidR="005169D3" w:rsidRPr="005169D3">
              <w:rPr>
                <w:rFonts w:ascii="Times New Roman" w:hAnsi="Times New Roman" w:cs="Times New Roman"/>
                <w:color w:val="000000" w:themeColor="text1"/>
                <w:sz w:val="24"/>
                <w:szCs w:val="24"/>
              </w:rPr>
              <w:t xml:space="preserve"> prie Aplinkos ministerijos</w:t>
            </w:r>
            <w:r w:rsidRPr="005169D3">
              <w:rPr>
                <w:rFonts w:ascii="Times New Roman" w:hAnsi="Times New Roman" w:cs="Times New Roman"/>
                <w:color w:val="000000" w:themeColor="text1"/>
                <w:sz w:val="24"/>
                <w:szCs w:val="24"/>
              </w:rPr>
              <w:t xml:space="preserve">, galimi partneriai – Saugomų teritorijų direkcijos, VĮ Valstybinių miškų urėdija, Lietuvos Respublikos aplinkos ministerijos Aplinkos projektų valdymo agentūra, Gamtos tyrimų centras vykdant invazinių rūšių veiklas, savivaldybės. </w:t>
            </w:r>
          </w:p>
          <w:p w14:paraId="00493A45" w14:textId="18C8F955" w:rsidR="007209AA" w:rsidRPr="00DC37CD" w:rsidRDefault="007209AA" w:rsidP="00DC37CD">
            <w:pPr>
              <w:jc w:val="both"/>
              <w:rPr>
                <w:rFonts w:ascii="Times New Roman" w:hAnsi="Times New Roman" w:cs="Times New Roman"/>
                <w:color w:val="000000" w:themeColor="text1"/>
                <w:sz w:val="24"/>
                <w:szCs w:val="24"/>
              </w:rPr>
            </w:pPr>
            <w:r w:rsidRPr="005169D3">
              <w:rPr>
                <w:rFonts w:ascii="Times New Roman" w:hAnsi="Times New Roman" w:cs="Times New Roman"/>
                <w:color w:val="000000" w:themeColor="text1"/>
                <w:sz w:val="24"/>
                <w:szCs w:val="24"/>
              </w:rPr>
              <w:t xml:space="preserve">Pagal 5 veiklą </w:t>
            </w:r>
            <w:r w:rsidR="000C4199">
              <w:rPr>
                <w:rFonts w:ascii="Times New Roman" w:eastAsia="Times New Roman" w:hAnsi="Times New Roman"/>
                <w:sz w:val="24"/>
                <w:szCs w:val="20"/>
              </w:rPr>
              <w:t xml:space="preserve"> projekto vykdytojas</w:t>
            </w:r>
            <w:r w:rsidRPr="005169D3">
              <w:rPr>
                <w:rFonts w:ascii="Times New Roman" w:hAnsi="Times New Roman" w:cs="Times New Roman"/>
                <w:color w:val="000000" w:themeColor="text1"/>
                <w:sz w:val="24"/>
                <w:szCs w:val="24"/>
              </w:rPr>
              <w:t xml:space="preserve"> – Lietuvos zoologijos sodas, galimi partneriai – Lietuvos Respublikos aplinkos ministerijos Aplinkos projektų valdymo agentūra, Lietuvos ornitologų draugija.</w:t>
            </w:r>
          </w:p>
        </w:tc>
      </w:tr>
    </w:tbl>
    <w:p w14:paraId="31083361" w14:textId="77777777" w:rsidR="002D2B4C" w:rsidRDefault="002D2B4C" w:rsidP="002D2B4C">
      <w:pPr>
        <w:rPr>
          <w:rFonts w:ascii="Times New Roman" w:hAnsi="Times New Roman" w:cs="Times New Roman"/>
          <w:b/>
        </w:rPr>
        <w:sectPr w:rsidR="002D2B4C" w:rsidSect="001B7069">
          <w:headerReference w:type="default" r:id="rId11"/>
          <w:footerReference w:type="default" r:id="rId12"/>
          <w:pgSz w:w="11906" w:h="16838"/>
          <w:pgMar w:top="851" w:right="567" w:bottom="142" w:left="709" w:header="567" w:footer="567" w:gutter="0"/>
          <w:cols w:space="1296"/>
          <w:docGrid w:linePitch="360"/>
        </w:sectPr>
      </w:pPr>
    </w:p>
    <w:p w14:paraId="22A7E1FD" w14:textId="77777777" w:rsidR="00F17FE0" w:rsidRDefault="00F17FE0" w:rsidP="00F17FE0">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p>
    <w:p w14:paraId="1D9560E8"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14789234">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14789234">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A55D67" w:rsidRPr="00E96277" w14:paraId="75FF8D0A" w14:textId="77777777" w:rsidTr="14789234">
        <w:tc>
          <w:tcPr>
            <w:tcW w:w="5000" w:type="pct"/>
            <w:gridSpan w:val="7"/>
            <w:tcBorders>
              <w:right w:val="single" w:sz="2" w:space="0" w:color="auto"/>
            </w:tcBorders>
          </w:tcPr>
          <w:p w14:paraId="61D2FB4C" w14:textId="3F136636" w:rsidR="00A55D67" w:rsidRPr="00506905" w:rsidRDefault="71E4F3A3" w:rsidP="14789234">
            <w:pPr>
              <w:spacing w:after="120"/>
              <w:jc w:val="center"/>
              <w:rPr>
                <w:rFonts w:ascii="Times New Roman" w:hAnsi="Times New Roman"/>
                <w:sz w:val="24"/>
                <w:szCs w:val="24"/>
                <w:lang w:eastAsia="lt-LT"/>
              </w:rPr>
            </w:pPr>
            <w:r w:rsidRPr="14789234">
              <w:rPr>
                <w:rFonts w:ascii="Times New Roman" w:hAnsi="Times New Roman"/>
                <w:b/>
                <w:bCs/>
              </w:rPr>
              <w:t xml:space="preserve">Valstybės pagalbos požymių identifikavimas 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remtinose veiklose</w:t>
            </w:r>
            <w:r w:rsidR="00A55D67" w:rsidRPr="14789234">
              <w:rPr>
                <w:rStyle w:val="FootnoteReference"/>
                <w:rFonts w:ascii="Times New Roman" w:hAnsi="Times New Roman"/>
                <w:b/>
                <w:bCs/>
              </w:rPr>
              <w:footnoteReference w:id="2"/>
            </w:r>
            <w:r>
              <w:rPr>
                <w:rFonts w:ascii="Times New Roman" w:hAnsi="Times New Roman"/>
                <w:sz w:val="24"/>
                <w:szCs w:val="24"/>
                <w:lang w:eastAsia="lt-LT"/>
              </w:rPr>
              <w:t xml:space="preserve"> </w:t>
            </w:r>
          </w:p>
        </w:tc>
      </w:tr>
      <w:tr w:rsidR="005D35A3" w:rsidRPr="00E96277" w14:paraId="117EC137" w14:textId="77777777" w:rsidTr="14789234">
        <w:tc>
          <w:tcPr>
            <w:tcW w:w="367" w:type="pct"/>
            <w:tcBorders>
              <w:right w:val="single" w:sz="2" w:space="0" w:color="auto"/>
            </w:tcBorders>
          </w:tcPr>
          <w:p w14:paraId="67D2B131" w14:textId="735DEF00" w:rsidR="005D35A3" w:rsidRPr="00AC0FBD" w:rsidRDefault="71E4F3A3" w:rsidP="14789234">
            <w:pPr>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506905">
            <w:pPr>
              <w:spacing w:before="120"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109941648"/>
            <w14:checkbox>
              <w14:checked w14:val="1"/>
              <w14:checkedState w14:val="2612" w14:font="MS Gothic"/>
              <w14:uncheckedState w14:val="2610" w14:font="MS Gothic"/>
            </w14:checkbox>
          </w:sdt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233B3136" w:rsidR="005D35A3" w:rsidRPr="00D52F37" w:rsidRDefault="00C45069" w:rsidP="005D35A3">
                <w:pPr>
                  <w:spacing w:after="120"/>
                  <w:jc w:val="center"/>
                  <w:rPr>
                    <w:rFonts w:ascii="Times New Roman" w:eastAsia="Times New Roman" w:hAnsi="Times New Roman" w:cs="Times New Roman"/>
                    <w:bCs/>
                    <w:color w:val="000000"/>
                    <w:lang w:eastAsia="lt-LT"/>
                  </w:rPr>
                </w:pPr>
                <w:r w:rsidRPr="00C45069">
                  <w:rPr>
                    <w:rFonts w:ascii="MS Gothic" w:eastAsia="MS Gothic" w:hAnsi="MS Gothic" w:cs="Times New Roman" w:hint="eastAsia"/>
                    <w:color w:val="000000" w:themeColor="text1"/>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2BC2F967" w:rsidR="001775AA" w:rsidRDefault="6F06E98C" w:rsidP="14789234">
            <w:pPr>
              <w:textAlignment w:val="baseline"/>
              <w:rPr>
                <w:rFonts w:ascii="Times New Roman" w:hAnsi="Times New Roman"/>
                <w:i/>
                <w:iCs/>
              </w:rPr>
            </w:pPr>
            <w:r w:rsidRPr="14789234">
              <w:rPr>
                <w:rFonts w:ascii="Times New Roman" w:hAnsi="Times New Roman"/>
                <w:i/>
                <w:iCs/>
              </w:rPr>
              <w:t>Į klausimą a</w:t>
            </w:r>
            <w:r w:rsidR="64031F7A" w:rsidRPr="14789234">
              <w:rPr>
                <w:rFonts w:ascii="Times New Roman" w:hAnsi="Times New Roman"/>
                <w:i/>
                <w:iCs/>
              </w:rPr>
              <w:t>tsakius „Ne“, kiti patikros lapo klausimų atsakymai nėra vertinami ir žymimi „</w:t>
            </w:r>
            <w:r w:rsidR="15AB690E" w:rsidRPr="14789234">
              <w:rPr>
                <w:rFonts w:ascii="Times New Roman" w:hAnsi="Times New Roman"/>
                <w:i/>
                <w:iCs/>
              </w:rPr>
              <w:t>N</w:t>
            </w:r>
            <w:r w:rsidR="64031F7A" w:rsidRPr="14789234">
              <w:rPr>
                <w:rFonts w:ascii="Times New Roman" w:hAnsi="Times New Roman"/>
                <w:i/>
                <w:iCs/>
              </w:rPr>
              <w:t>etaikoma“</w:t>
            </w:r>
            <w:r w:rsidR="03894FAB" w:rsidRPr="14789234">
              <w:rPr>
                <w:rFonts w:ascii="Times New Roman" w:hAnsi="Times New Roman"/>
                <w:i/>
                <w:iCs/>
              </w:rPr>
              <w:t>.</w:t>
            </w:r>
          </w:p>
          <w:p w14:paraId="0A45F772" w14:textId="089EDB2E" w:rsidR="001B4E7D" w:rsidRDefault="03894FAB" w:rsidP="14789234">
            <w:pPr>
              <w:textAlignment w:val="baseline"/>
              <w:rPr>
                <w:rFonts w:ascii="Times New Roman" w:hAnsi="Times New Roman"/>
                <w:i/>
                <w:iCs/>
              </w:rPr>
            </w:pPr>
            <w:r w:rsidRPr="14789234">
              <w:rPr>
                <w:rFonts w:ascii="Times New Roman" w:hAnsi="Times New Roman"/>
                <w:i/>
                <w:iCs/>
              </w:rPr>
              <w:t>Pasirinkus atsakymą „Ne“</w:t>
            </w:r>
            <w:r w:rsidR="71E4F3A3" w:rsidRPr="14789234">
              <w:rPr>
                <w:rFonts w:ascii="Times New Roman" w:hAnsi="Times New Roman"/>
                <w:i/>
                <w:iCs/>
              </w:rPr>
              <w:t xml:space="preserve">, </w:t>
            </w:r>
            <w:r w:rsidR="64031F7A" w:rsidRPr="14789234">
              <w:rPr>
                <w:rFonts w:ascii="Times New Roman" w:hAnsi="Times New Roman"/>
                <w:i/>
                <w:iCs/>
              </w:rPr>
              <w:t>teikiamas</w:t>
            </w:r>
            <w:r w:rsidRPr="14789234">
              <w:rPr>
                <w:rFonts w:ascii="Times New Roman" w:hAnsi="Times New Roman"/>
                <w:i/>
                <w:iCs/>
              </w:rPr>
              <w:t xml:space="preserve"> išsamus atsakymo</w:t>
            </w:r>
            <w:r w:rsidR="64031F7A" w:rsidRPr="14789234">
              <w:rPr>
                <w:rFonts w:ascii="Times New Roman" w:hAnsi="Times New Roman"/>
                <w:i/>
                <w:iCs/>
              </w:rPr>
              <w:t xml:space="preserve"> pagrindimas</w:t>
            </w:r>
            <w:r w:rsidRPr="14789234">
              <w:rPr>
                <w:rFonts w:ascii="Times New Roman" w:hAnsi="Times New Roman"/>
                <w:i/>
                <w:iCs/>
              </w:rPr>
              <w:t>.</w:t>
            </w:r>
            <w:r w:rsidR="64031F7A" w:rsidRPr="14789234">
              <w:rPr>
                <w:rFonts w:ascii="Times New Roman" w:hAnsi="Times New Roman"/>
                <w:i/>
                <w:iCs/>
              </w:rPr>
              <w:t xml:space="preserve"> </w:t>
            </w:r>
          </w:p>
          <w:p w14:paraId="52EA6809" w14:textId="20201803" w:rsidR="005D35A3" w:rsidRDefault="03894FAB" w:rsidP="14789234">
            <w:pPr>
              <w:textAlignment w:val="baseline"/>
              <w:rPr>
                <w:rFonts w:ascii="Times New Roman" w:hAnsi="Times New Roman"/>
                <w:i/>
                <w:iCs/>
              </w:rPr>
            </w:pPr>
            <w:r w:rsidRPr="14789234">
              <w:rPr>
                <w:rFonts w:ascii="Times New Roman" w:hAnsi="Times New Roman"/>
                <w:i/>
                <w:iCs/>
              </w:rPr>
              <w:t>R</w:t>
            </w:r>
            <w:r w:rsidR="64031F7A" w:rsidRPr="14789234">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035E1B2B" w:rsidRPr="14789234">
              <w:rPr>
                <w:rFonts w:ascii="Times New Roman" w:hAnsi="Times New Roman"/>
                <w:i/>
                <w:iCs/>
              </w:rPr>
              <w:t>pateikiant</w:t>
            </w:r>
            <w:r w:rsidR="64031F7A" w:rsidRPr="14789234">
              <w:rPr>
                <w:rFonts w:ascii="Times New Roman" w:hAnsi="Times New Roman"/>
                <w:i/>
                <w:iCs/>
              </w:rPr>
              <w:t xml:space="preserve"> nuorodas į</w:t>
            </w:r>
            <w:r w:rsidRPr="14789234">
              <w:rPr>
                <w:rFonts w:ascii="Times New Roman" w:hAnsi="Times New Roman"/>
                <w:i/>
                <w:iCs/>
              </w:rPr>
              <w:t xml:space="preserve"> </w:t>
            </w:r>
            <w:r w:rsidR="64031F7A" w:rsidRPr="14789234">
              <w:rPr>
                <w:rFonts w:ascii="Times New Roman" w:hAnsi="Times New Roman"/>
                <w:i/>
                <w:iCs/>
              </w:rPr>
              <w:t>minėto pranešimo punktus ir</w:t>
            </w:r>
            <w:r w:rsidR="71E4F3A3" w:rsidRPr="14789234">
              <w:rPr>
                <w:rFonts w:ascii="Times New Roman" w:hAnsi="Times New Roman"/>
                <w:i/>
                <w:iCs/>
              </w:rPr>
              <w:t xml:space="preserve"> </w:t>
            </w:r>
            <w:r w:rsidR="64031F7A" w:rsidRPr="14789234">
              <w:rPr>
                <w:rFonts w:ascii="Times New Roman" w:hAnsi="Times New Roman"/>
                <w:i/>
                <w:iCs/>
              </w:rPr>
              <w:t>/</w:t>
            </w:r>
            <w:r w:rsidR="71E4F3A3" w:rsidRPr="14789234">
              <w:rPr>
                <w:rFonts w:ascii="Times New Roman" w:hAnsi="Times New Roman"/>
                <w:i/>
                <w:iCs/>
              </w:rPr>
              <w:t xml:space="preserve"> </w:t>
            </w:r>
            <w:r w:rsidR="64031F7A" w:rsidRPr="14789234">
              <w:rPr>
                <w:rFonts w:ascii="Times New Roman" w:hAnsi="Times New Roman"/>
                <w:i/>
                <w:iCs/>
              </w:rPr>
              <w:t>ar teismų sprendimus.</w:t>
            </w:r>
          </w:p>
          <w:p w14:paraId="05A60EBE" w14:textId="75286376" w:rsidR="000414C0" w:rsidRDefault="2D129E0A" w:rsidP="14789234">
            <w:pPr>
              <w:textAlignment w:val="baseline"/>
              <w:rPr>
                <w:rFonts w:ascii="Times New Roman" w:hAnsi="Times New Roman"/>
                <w:i/>
                <w:iCs/>
              </w:rPr>
            </w:pPr>
            <w:r w:rsidRPr="14789234">
              <w:rPr>
                <w:rFonts w:ascii="Times New Roman" w:hAnsi="Times New Roman"/>
                <w:i/>
                <w:iCs/>
              </w:rPr>
              <w:t>Pasirinkus atsakymą „Taip“</w:t>
            </w:r>
            <w:r w:rsidR="00D57778" w:rsidRPr="14789234">
              <w:rPr>
                <w:rFonts w:ascii="Times New Roman" w:hAnsi="Times New Roman"/>
                <w:i/>
                <w:iCs/>
              </w:rPr>
              <w:t>,</w:t>
            </w:r>
            <w:r w:rsidRPr="14789234">
              <w:rPr>
                <w:rFonts w:ascii="Times New Roman" w:hAnsi="Times New Roman"/>
                <w:i/>
                <w:iCs/>
              </w:rPr>
              <w:t xml:space="preserve"> įvardinama </w:t>
            </w:r>
            <w:r w:rsidR="52F987A9" w:rsidRPr="14789234">
              <w:rPr>
                <w:rFonts w:ascii="Times New Roman" w:hAnsi="Times New Roman"/>
                <w:i/>
                <w:iCs/>
              </w:rPr>
              <w:t xml:space="preserve">ūkinė </w:t>
            </w:r>
            <w:r w:rsidRPr="14789234">
              <w:rPr>
                <w:rFonts w:ascii="Times New Roman" w:hAnsi="Times New Roman"/>
                <w:i/>
                <w:iCs/>
              </w:rPr>
              <w:t>veikla.</w:t>
            </w:r>
          </w:p>
          <w:p w14:paraId="4E9050F6" w14:textId="7403AD36" w:rsidR="000414C0" w:rsidRPr="00D22D17" w:rsidRDefault="2D129E0A" w:rsidP="00D22D17">
            <w:pPr>
              <w:textAlignment w:val="baseline"/>
              <w:rPr>
                <w:rFonts w:ascii="Segoe UI" w:eastAsia="Times New Roman" w:hAnsi="Segoe UI" w:cs="Segoe UI"/>
                <w:sz w:val="18"/>
                <w:szCs w:val="18"/>
                <w:lang w:eastAsia="lt-LT"/>
              </w:rPr>
            </w:pPr>
            <w:r w:rsidRPr="14789234">
              <w:rPr>
                <w:rFonts w:ascii="Times New Roman" w:hAnsi="Times New Roman"/>
                <w:i/>
                <w:iCs/>
              </w:rPr>
              <w:t>Atsakymas „Netaikoma“ nėra tinkamas atsakant į 1 klausimą.</w:t>
            </w:r>
          </w:p>
        </w:tc>
      </w:tr>
      <w:tr w:rsidR="000C4199" w:rsidRPr="001830E8" w14:paraId="24D5A823" w14:textId="77777777" w:rsidTr="14789234">
        <w:tc>
          <w:tcPr>
            <w:tcW w:w="5000" w:type="pct"/>
            <w:gridSpan w:val="7"/>
            <w:tcBorders>
              <w:right w:val="single" w:sz="4" w:space="0" w:color="auto"/>
            </w:tcBorders>
          </w:tcPr>
          <w:p w14:paraId="5EFA637D" w14:textId="052010C1" w:rsidR="000C4199" w:rsidRPr="00CB396E" w:rsidRDefault="000C4199" w:rsidP="00CB396E">
            <w:pPr>
              <w:jc w:val="both"/>
              <w:rPr>
                <w:rFonts w:ascii="Times New Roman" w:eastAsia="Times New Roman" w:hAnsi="Times New Roman"/>
                <w:sz w:val="24"/>
                <w:szCs w:val="20"/>
              </w:rPr>
            </w:pPr>
            <w:r w:rsidRPr="00CB396E">
              <w:rPr>
                <w:rFonts w:ascii="Times New Roman" w:eastAsia="Times New Roman" w:hAnsi="Times New Roman"/>
                <w:b/>
                <w:bCs/>
                <w:sz w:val="24"/>
                <w:szCs w:val="20"/>
              </w:rPr>
              <w:t>Pagal 1 veiklą</w:t>
            </w:r>
            <w:r w:rsidRPr="00CB396E">
              <w:rPr>
                <w:rFonts w:ascii="Times New Roman" w:eastAsia="Times New Roman" w:hAnsi="Times New Roman"/>
                <w:sz w:val="24"/>
                <w:szCs w:val="20"/>
              </w:rPr>
              <w:t xml:space="preserve"> įgyvendinamo projekto vykdytojas – Lietuvos Respublikos aplinkos ministerijos Aplinkos projektų valdymo agentūra, galimi partneriai – savivaldybės, saugomų teritorijų direkcijos. </w:t>
            </w:r>
          </w:p>
          <w:p w14:paraId="46C792D8" w14:textId="77777777" w:rsidR="000C4199" w:rsidRDefault="000C4199" w:rsidP="000C4199">
            <w:pPr>
              <w:rPr>
                <w:rFonts w:ascii="Times New Roman" w:eastAsia="Times New Roman" w:hAnsi="Times New Roman"/>
                <w:sz w:val="24"/>
                <w:szCs w:val="20"/>
              </w:rPr>
            </w:pPr>
          </w:p>
          <w:p w14:paraId="7159398A" w14:textId="120C8A8F" w:rsidR="000C4199" w:rsidRDefault="000C4199" w:rsidP="000C4199">
            <w:pPr>
              <w:jc w:val="both"/>
              <w:rPr>
                <w:rFonts w:ascii="Aptos" w:eastAsia="Times New Roman" w:hAnsi="Aptos"/>
                <w:color w:val="000000"/>
                <w:sz w:val="24"/>
                <w:szCs w:val="24"/>
                <w:lang w:eastAsia="lt-LT"/>
              </w:rPr>
            </w:pPr>
            <w:r w:rsidRPr="00B515CC">
              <w:rPr>
                <w:rFonts w:ascii="Times New Roman" w:eastAsia="Times New Roman" w:hAnsi="Times New Roman"/>
                <w:sz w:val="24"/>
                <w:szCs w:val="20"/>
              </w:rPr>
              <w:t>Finansavimas teikiamas institucijai, kuri nevykdo ūkinės veiklos ir ne ūkinei veiklai vykdyti. Numatyti galimi partneriai, savivaldybės</w:t>
            </w:r>
            <w:r>
              <w:rPr>
                <w:rFonts w:ascii="Times New Roman" w:eastAsia="Times New Roman" w:hAnsi="Times New Roman"/>
                <w:sz w:val="24"/>
                <w:szCs w:val="20"/>
              </w:rPr>
              <w:t xml:space="preserve">, kurioms </w:t>
            </w:r>
            <w:r w:rsidRPr="00B515CC">
              <w:rPr>
                <w:rFonts w:ascii="Times New Roman" w:eastAsia="Times New Roman" w:hAnsi="Times New Roman"/>
                <w:sz w:val="24"/>
                <w:szCs w:val="20"/>
              </w:rPr>
              <w:t xml:space="preserve"> priskirtos valstybinės žemės ir kito valstybės turto valdymas, naudojimas ir disponavimas juo patikėjimo teise</w:t>
            </w:r>
            <w:r w:rsidRPr="00784E5E">
              <w:rPr>
                <w:rFonts w:ascii="Times New Roman" w:eastAsia="Times New Roman" w:hAnsi="Times New Roman"/>
                <w:sz w:val="24"/>
                <w:szCs w:val="20"/>
              </w:rPr>
              <w:t xml:space="preserve"> </w:t>
            </w:r>
            <w:r>
              <w:rPr>
                <w:rFonts w:ascii="Times New Roman" w:eastAsia="Times New Roman" w:hAnsi="Times New Roman"/>
                <w:sz w:val="24"/>
                <w:szCs w:val="20"/>
              </w:rPr>
              <w:t>ir</w:t>
            </w:r>
            <w:r w:rsidRPr="00B515CC">
              <w:rPr>
                <w:rFonts w:ascii="Times New Roman" w:eastAsia="Times New Roman" w:hAnsi="Times New Roman"/>
                <w:sz w:val="24"/>
                <w:szCs w:val="20"/>
              </w:rPr>
              <w:t xml:space="preserve"> saugomų teritorijų direkcijos</w:t>
            </w:r>
            <w:r>
              <w:rPr>
                <w:rFonts w:ascii="Times New Roman" w:eastAsia="Times New Roman" w:hAnsi="Times New Roman"/>
                <w:sz w:val="24"/>
                <w:szCs w:val="20"/>
              </w:rPr>
              <w:t xml:space="preserve">,  </w:t>
            </w:r>
            <w:r w:rsidRPr="00F40CB3">
              <w:rPr>
                <w:rFonts w:ascii="Times New Roman" w:eastAsia="Times New Roman" w:hAnsi="Times New Roman"/>
                <w:color w:val="000000"/>
                <w:sz w:val="24"/>
                <w:szCs w:val="24"/>
                <w:lang w:eastAsia="lt-LT"/>
              </w:rPr>
              <w:t xml:space="preserve">biudžetinės įstaigos, </w:t>
            </w:r>
            <w:r>
              <w:rPr>
                <w:rFonts w:ascii="Times New Roman" w:eastAsia="Times New Roman" w:hAnsi="Times New Roman"/>
                <w:color w:val="000000"/>
                <w:sz w:val="24"/>
                <w:szCs w:val="24"/>
                <w:lang w:eastAsia="lt-LT"/>
              </w:rPr>
              <w:t>kurioms priskirtos</w:t>
            </w:r>
            <w:r w:rsidRPr="00F40CB3">
              <w:rPr>
                <w:rFonts w:ascii="Times New Roman" w:eastAsia="Times New Roman" w:hAnsi="Times New Roman"/>
                <w:color w:val="000000"/>
                <w:sz w:val="24"/>
                <w:szCs w:val="24"/>
                <w:lang w:eastAsia="lt-LT"/>
              </w:rPr>
              <w:t xml:space="preserve"> Lietuvos Respublikos teritorijos dalyje arba konkrečio</w:t>
            </w:r>
            <w:r>
              <w:rPr>
                <w:rFonts w:ascii="Times New Roman" w:eastAsia="Times New Roman" w:hAnsi="Times New Roman"/>
                <w:color w:val="000000"/>
                <w:sz w:val="24"/>
                <w:szCs w:val="24"/>
                <w:lang w:eastAsia="lt-LT"/>
              </w:rPr>
              <w:t>s</w:t>
            </w:r>
            <w:r w:rsidRPr="00F40CB3">
              <w:rPr>
                <w:rFonts w:ascii="Times New Roman" w:eastAsia="Times New Roman" w:hAnsi="Times New Roman"/>
                <w:color w:val="000000"/>
                <w:sz w:val="24"/>
                <w:szCs w:val="24"/>
                <w:lang w:eastAsia="lt-LT"/>
              </w:rPr>
              <w:t xml:space="preserve"> saugomo</w:t>
            </w:r>
            <w:r>
              <w:rPr>
                <w:rFonts w:ascii="Times New Roman" w:eastAsia="Times New Roman" w:hAnsi="Times New Roman"/>
                <w:color w:val="000000"/>
                <w:sz w:val="24"/>
                <w:szCs w:val="24"/>
                <w:lang w:eastAsia="lt-LT"/>
              </w:rPr>
              <w:t>s</w:t>
            </w:r>
            <w:r w:rsidRPr="00F40CB3">
              <w:rPr>
                <w:rFonts w:ascii="Times New Roman" w:eastAsia="Times New Roman" w:hAnsi="Times New Roman"/>
                <w:color w:val="000000"/>
                <w:sz w:val="24"/>
                <w:szCs w:val="24"/>
                <w:lang w:eastAsia="lt-LT"/>
              </w:rPr>
              <w:t xml:space="preserve"> teritorijo</w:t>
            </w:r>
            <w:r>
              <w:rPr>
                <w:rFonts w:ascii="Times New Roman" w:eastAsia="Times New Roman" w:hAnsi="Times New Roman"/>
                <w:color w:val="000000"/>
                <w:sz w:val="24"/>
                <w:szCs w:val="24"/>
                <w:lang w:eastAsia="lt-LT"/>
              </w:rPr>
              <w:t>s</w:t>
            </w:r>
            <w:r>
              <w:rPr>
                <w:rFonts w:ascii="Times New Roman" w:eastAsia="Times New Roman" w:hAnsi="Times New Roman"/>
                <w:sz w:val="24"/>
                <w:szCs w:val="20"/>
              </w:rPr>
              <w:t>, t.</w:t>
            </w:r>
            <w:r w:rsidR="00CB396E">
              <w:rPr>
                <w:rFonts w:ascii="Times New Roman" w:eastAsia="Times New Roman" w:hAnsi="Times New Roman"/>
                <w:sz w:val="24"/>
                <w:szCs w:val="20"/>
              </w:rPr>
              <w:t xml:space="preserve"> </w:t>
            </w:r>
            <w:r>
              <w:rPr>
                <w:rFonts w:ascii="Times New Roman" w:eastAsia="Times New Roman" w:hAnsi="Times New Roman"/>
                <w:sz w:val="24"/>
                <w:szCs w:val="20"/>
              </w:rPr>
              <w:t xml:space="preserve">y. kurios </w:t>
            </w:r>
            <w:r w:rsidRPr="00B515CC">
              <w:rPr>
                <w:rFonts w:ascii="Times New Roman" w:eastAsia="Times New Roman" w:hAnsi="Times New Roman"/>
                <w:sz w:val="24"/>
                <w:szCs w:val="20"/>
              </w:rPr>
              <w:t xml:space="preserve">yra turto, </w:t>
            </w:r>
            <w:r>
              <w:rPr>
                <w:rFonts w:ascii="Times New Roman" w:eastAsia="Times New Roman" w:hAnsi="Times New Roman"/>
                <w:sz w:val="24"/>
                <w:szCs w:val="20"/>
              </w:rPr>
              <w:t>susijusio</w:t>
            </w:r>
            <w:r w:rsidRPr="00B515CC">
              <w:rPr>
                <w:rFonts w:ascii="Times New Roman" w:eastAsia="Times New Roman" w:hAnsi="Times New Roman"/>
                <w:sz w:val="24"/>
                <w:szCs w:val="20"/>
              </w:rPr>
              <w:t xml:space="preserve"> su projektine veikla valdytojai, tačiau </w:t>
            </w:r>
            <w:r>
              <w:rPr>
                <w:rFonts w:ascii="Times New Roman" w:eastAsia="Times New Roman" w:hAnsi="Times New Roman"/>
                <w:sz w:val="24"/>
                <w:szCs w:val="20"/>
              </w:rPr>
              <w:t>jų indėlis projekte nėra susijęs su</w:t>
            </w:r>
            <w:r w:rsidRPr="00B515CC">
              <w:rPr>
                <w:rFonts w:ascii="Times New Roman" w:eastAsia="Times New Roman" w:hAnsi="Times New Roman"/>
                <w:sz w:val="24"/>
                <w:szCs w:val="20"/>
              </w:rPr>
              <w:t xml:space="preserve"> ūkinės veiklos vykdymu.</w:t>
            </w:r>
            <w:r w:rsidRPr="0015007F">
              <w:rPr>
                <w:rFonts w:ascii="Aptos" w:eastAsia="Times New Roman" w:hAnsi="Aptos"/>
                <w:color w:val="000000"/>
                <w:sz w:val="24"/>
                <w:szCs w:val="24"/>
                <w:lang w:eastAsia="lt-LT"/>
              </w:rPr>
              <w:t xml:space="preserve"> </w:t>
            </w:r>
          </w:p>
          <w:p w14:paraId="07015182" w14:textId="77777777" w:rsidR="000C4199" w:rsidRPr="00B515CC" w:rsidRDefault="000C4199" w:rsidP="000C4199">
            <w:pPr>
              <w:jc w:val="both"/>
              <w:rPr>
                <w:rFonts w:ascii="Times New Roman" w:eastAsia="Times New Roman" w:hAnsi="Times New Roman"/>
                <w:sz w:val="24"/>
                <w:szCs w:val="20"/>
              </w:rPr>
            </w:pPr>
            <w:r w:rsidRPr="0015007F">
              <w:rPr>
                <w:rFonts w:ascii="Times New Roman" w:eastAsia="Times New Roman" w:hAnsi="Times New Roman"/>
                <w:sz w:val="24"/>
                <w:szCs w:val="20"/>
              </w:rPr>
              <w:t>Projektai atrinkti planavimo būdu pagal 2023 m. balandžio 26 d. aplinkos ir žemės ūkio ministro įsakymo Nr. D1-122/3D-286 „Dėl Nacionalinio vandenų srities 2022–2027 metų plano įgyvendinimo veiksmų plano patvirtinimo“ 2 priede patvirtintą sąrašą, projekto partneriai nurodomi šiame sąraše, pagal geografinę lokaciją patenkantys į savivaldybių administracijos ribas ir saugomų teritorijų direkcijų ribas.</w:t>
            </w:r>
            <w:r>
              <w:rPr>
                <w:rFonts w:ascii="Times New Roman" w:eastAsia="Times New Roman" w:hAnsi="Times New Roman"/>
                <w:sz w:val="24"/>
                <w:szCs w:val="20"/>
              </w:rPr>
              <w:t xml:space="preserve"> </w:t>
            </w:r>
          </w:p>
          <w:p w14:paraId="58A08AC4" w14:textId="77777777" w:rsidR="000C4199" w:rsidRPr="00B515CC" w:rsidRDefault="000C4199" w:rsidP="000C4199">
            <w:pPr>
              <w:rPr>
                <w:rFonts w:ascii="Times New Roman" w:eastAsia="Times New Roman" w:hAnsi="Times New Roman"/>
                <w:sz w:val="24"/>
                <w:szCs w:val="20"/>
              </w:rPr>
            </w:pPr>
          </w:p>
          <w:p w14:paraId="21F8774B" w14:textId="77777777" w:rsidR="000C4199"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 xml:space="preserve">Lietuvos Respublikos aplinkos ministerijos Aplinkos projektų valdymo agentūra (toliau - Agentūra) yra įstaiga prie Lietuvos Respublikos aplinkos ministerijos. Agentūros paskirtis – pagal kompetenciją Lietuvos Respublikos įstatymų ir Europos Sąjungos teisės aktų nustatyta tvarka </w:t>
            </w:r>
            <w:r w:rsidRPr="00123AFD">
              <w:rPr>
                <w:rFonts w:ascii="Times New Roman" w:eastAsia="Times New Roman" w:hAnsi="Times New Roman"/>
                <w:color w:val="000000"/>
                <w:sz w:val="24"/>
                <w:szCs w:val="24"/>
                <w:lang w:eastAsia="lt-LT"/>
              </w:rPr>
              <w:lastRenderedPageBreak/>
              <w:t xml:space="preserve">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w:t>
            </w:r>
            <w:proofErr w:type="spellStart"/>
            <w:r w:rsidRPr="00123AFD">
              <w:rPr>
                <w:rFonts w:ascii="Times New Roman" w:eastAsia="Times New Roman" w:hAnsi="Times New Roman"/>
                <w:color w:val="000000"/>
                <w:sz w:val="24"/>
                <w:szCs w:val="24"/>
                <w:lang w:eastAsia="lt-LT"/>
              </w:rPr>
              <w:t>Kioto</w:t>
            </w:r>
            <w:proofErr w:type="spellEnd"/>
            <w:r w:rsidRPr="00123AFD">
              <w:rPr>
                <w:rFonts w:ascii="Times New Roman" w:eastAsia="Times New Roman" w:hAnsi="Times New Roman"/>
                <w:color w:val="000000"/>
                <w:sz w:val="24"/>
                <w:szCs w:val="24"/>
                <w:lang w:eastAsia="lt-LT"/>
              </w:rPr>
              <w:t xml:space="preserve"> protokole ir Paryžiaus susitarime įtvirtintų lanksčiųjų mechanizmų vykdymo funkcijas. </w:t>
            </w:r>
          </w:p>
          <w:p w14:paraId="540535E9" w14:textId="77777777" w:rsidR="000C4199" w:rsidRPr="00D83153" w:rsidRDefault="000C4199" w:rsidP="000C4199">
            <w:pPr>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Agentūrai</w:t>
            </w:r>
            <w:r w:rsidRPr="00D83153">
              <w:rPr>
                <w:rFonts w:ascii="Times New Roman" w:eastAsia="Times New Roman" w:hAnsi="Times New Roman"/>
                <w:color w:val="000000"/>
                <w:sz w:val="24"/>
                <w:szCs w:val="24"/>
                <w:lang w:eastAsia="lt-LT"/>
              </w:rPr>
              <w:t xml:space="preserve"> įgaliojimas organizuoti saugomų rūšių žuvų neršto ir migracijos sąlygų gerinimo darbus</w:t>
            </w:r>
            <w:r>
              <w:rPr>
                <w:rFonts w:ascii="Times New Roman" w:eastAsia="Times New Roman" w:hAnsi="Times New Roman"/>
                <w:color w:val="000000"/>
                <w:sz w:val="24"/>
                <w:szCs w:val="24"/>
                <w:lang w:eastAsia="lt-LT"/>
              </w:rPr>
              <w:t xml:space="preserve"> numatytas</w:t>
            </w:r>
            <w:r w:rsidRPr="00D83153">
              <w:rPr>
                <w:rFonts w:ascii="Times New Roman" w:eastAsia="Times New Roman" w:hAnsi="Times New Roman"/>
                <w:color w:val="000000"/>
                <w:sz w:val="24"/>
                <w:szCs w:val="24"/>
                <w:lang w:eastAsia="lt-LT"/>
              </w:rPr>
              <w:t xml:space="preserve"> įgyvendinant Žuvininkystės įstatymą, kuriame, </w:t>
            </w:r>
            <w:r>
              <w:rPr>
                <w:rFonts w:ascii="Times New Roman" w:eastAsia="Times New Roman" w:hAnsi="Times New Roman"/>
                <w:color w:val="000000"/>
                <w:sz w:val="24"/>
                <w:szCs w:val="24"/>
                <w:lang w:eastAsia="lt-LT"/>
              </w:rPr>
              <w:t xml:space="preserve">22 </w:t>
            </w:r>
            <w:r w:rsidRPr="00D83153">
              <w:rPr>
                <w:rFonts w:ascii="Times New Roman" w:eastAsia="Times New Roman" w:hAnsi="Times New Roman"/>
                <w:color w:val="000000"/>
                <w:sz w:val="24"/>
                <w:szCs w:val="24"/>
                <w:lang w:eastAsia="lt-LT"/>
              </w:rPr>
              <w:t>str. 2 p: "2. Saugomų rūšių žuvų ir jų buveinių bei migracijos kelių išsaugojimo priemones nustato ir jų vykdymą kontroliuoja Aplinkos ministerija. Saugomų rūšių žuvų veisimo, neršto ir migracijos sąlygų gerinimo darbus organizuoja žemės ūkio ministro ir (ar) aplinkos ministro įgaliotos institucijos." </w:t>
            </w:r>
          </w:p>
          <w:p w14:paraId="66F2184A" w14:textId="77777777" w:rsidR="000C4199" w:rsidRPr="00D83153" w:rsidRDefault="000C4199" w:rsidP="000C4199">
            <w:pPr>
              <w:jc w:val="both"/>
              <w:rPr>
                <w:rFonts w:ascii="Times New Roman" w:eastAsia="Times New Roman" w:hAnsi="Times New Roman"/>
                <w:color w:val="000000"/>
                <w:sz w:val="24"/>
                <w:szCs w:val="24"/>
                <w:lang w:eastAsia="lt-LT"/>
              </w:rPr>
            </w:pPr>
          </w:p>
          <w:p w14:paraId="709AB741" w14:textId="062C5D34" w:rsidR="000C4199" w:rsidRPr="00D83153" w:rsidRDefault="000C4199" w:rsidP="000C4199">
            <w:pPr>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w:t>
            </w:r>
            <w:r w:rsidRPr="00D83153">
              <w:rPr>
                <w:rFonts w:ascii="Times New Roman" w:eastAsia="Times New Roman" w:hAnsi="Times New Roman"/>
                <w:color w:val="000000"/>
                <w:sz w:val="24"/>
                <w:szCs w:val="24"/>
                <w:lang w:eastAsia="lt-LT"/>
              </w:rPr>
              <w:t>riemones nustato A</w:t>
            </w:r>
            <w:r>
              <w:rPr>
                <w:rFonts w:ascii="Times New Roman" w:eastAsia="Times New Roman" w:hAnsi="Times New Roman"/>
                <w:color w:val="000000"/>
                <w:sz w:val="24"/>
                <w:szCs w:val="24"/>
                <w:lang w:eastAsia="lt-LT"/>
              </w:rPr>
              <w:t xml:space="preserve">plinkos ministerija </w:t>
            </w:r>
            <w:r w:rsidRPr="00D83153">
              <w:rPr>
                <w:rFonts w:ascii="Times New Roman" w:eastAsia="Times New Roman" w:hAnsi="Times New Roman"/>
                <w:color w:val="000000"/>
                <w:sz w:val="24"/>
                <w:szCs w:val="24"/>
                <w:lang w:eastAsia="lt-LT"/>
              </w:rPr>
              <w:t>(t.</w:t>
            </w:r>
            <w:r w:rsidR="00CB396E">
              <w:rPr>
                <w:rFonts w:ascii="Times New Roman" w:eastAsia="Times New Roman" w:hAnsi="Times New Roman"/>
                <w:color w:val="000000"/>
                <w:sz w:val="24"/>
                <w:szCs w:val="24"/>
                <w:lang w:eastAsia="lt-LT"/>
              </w:rPr>
              <w:t xml:space="preserve"> </w:t>
            </w:r>
            <w:r w:rsidRPr="00D83153">
              <w:rPr>
                <w:rFonts w:ascii="Times New Roman" w:eastAsia="Times New Roman" w:hAnsi="Times New Roman"/>
                <w:color w:val="000000"/>
                <w:sz w:val="24"/>
                <w:szCs w:val="24"/>
                <w:lang w:eastAsia="lt-LT"/>
              </w:rPr>
              <w:t>y. projektus) ir paskiria jas įgyvendinančią instituciją</w:t>
            </w:r>
            <w:r>
              <w:rPr>
                <w:rFonts w:ascii="Times New Roman" w:eastAsia="Times New Roman" w:hAnsi="Times New Roman"/>
                <w:color w:val="000000"/>
                <w:sz w:val="24"/>
                <w:szCs w:val="24"/>
                <w:lang w:eastAsia="lt-LT"/>
              </w:rPr>
              <w:t>. Agentūra</w:t>
            </w:r>
            <w:r w:rsidRPr="00D83153">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įgaliota vykdyti šias funkcijas </w:t>
            </w:r>
            <w:r w:rsidRPr="00D83153">
              <w:rPr>
                <w:rFonts w:ascii="Times New Roman" w:eastAsia="Times New Roman" w:hAnsi="Times New Roman"/>
                <w:color w:val="000000"/>
                <w:sz w:val="24"/>
                <w:szCs w:val="24"/>
                <w:lang w:eastAsia="lt-LT"/>
              </w:rPr>
              <w:t xml:space="preserve">Lietuvos Respublikos aplinkos ministro 2024 m. gegužės 9 d. įsakymu Nr. D1-157, kuriame "įgalioju Lietuvos Respublikos aplinkos ministerijos Aplinkos projektų valdymo agentūrą organizuoti saugomų rūšių žuvų neršto ir migracijos sąlygų gerinimo darbus.", kas ir </w:t>
            </w:r>
            <w:r>
              <w:rPr>
                <w:rFonts w:ascii="Times New Roman" w:eastAsia="Times New Roman" w:hAnsi="Times New Roman"/>
                <w:color w:val="000000"/>
                <w:sz w:val="24"/>
                <w:szCs w:val="24"/>
                <w:lang w:eastAsia="lt-LT"/>
              </w:rPr>
              <w:t xml:space="preserve">yra </w:t>
            </w:r>
            <w:r w:rsidRPr="00D83153">
              <w:rPr>
                <w:rFonts w:ascii="Times New Roman" w:eastAsia="Times New Roman" w:hAnsi="Times New Roman"/>
                <w:color w:val="000000"/>
                <w:sz w:val="24"/>
                <w:szCs w:val="24"/>
                <w:lang w:eastAsia="lt-LT"/>
              </w:rPr>
              <w:t xml:space="preserve">tiesiogiai susiję su </w:t>
            </w:r>
            <w:r>
              <w:rPr>
                <w:rFonts w:ascii="Times New Roman" w:eastAsia="Times New Roman" w:hAnsi="Times New Roman"/>
                <w:color w:val="000000"/>
                <w:sz w:val="24"/>
                <w:szCs w:val="24"/>
                <w:lang w:eastAsia="lt-LT"/>
              </w:rPr>
              <w:t>numatomu įgyvendinti projektu.</w:t>
            </w:r>
          </w:p>
          <w:p w14:paraId="7A7539C9" w14:textId="77777777" w:rsidR="000C4199" w:rsidRPr="00D83153" w:rsidRDefault="000C4199" w:rsidP="000C4199">
            <w:pPr>
              <w:jc w:val="both"/>
              <w:rPr>
                <w:rFonts w:ascii="Times New Roman" w:eastAsia="Times New Roman" w:hAnsi="Times New Roman"/>
                <w:color w:val="000000"/>
                <w:sz w:val="24"/>
                <w:szCs w:val="24"/>
                <w:lang w:eastAsia="lt-LT"/>
              </w:rPr>
            </w:pPr>
          </w:p>
          <w:p w14:paraId="7E36D9EA" w14:textId="77777777" w:rsidR="000C4199" w:rsidRPr="00D83153" w:rsidRDefault="000C4199" w:rsidP="000C4199">
            <w:pPr>
              <w:jc w:val="both"/>
              <w:rPr>
                <w:rFonts w:ascii="Times New Roman" w:eastAsia="Times New Roman" w:hAnsi="Times New Roman"/>
                <w:color w:val="000000"/>
                <w:sz w:val="24"/>
                <w:szCs w:val="24"/>
                <w:lang w:eastAsia="lt-LT"/>
              </w:rPr>
            </w:pPr>
            <w:hyperlink r:id="rId13" w:tooltip="https://e-seimas.lrs.lt/portal/legalAct/lt/TAD/e86b8fb10e3a11ef8e4be9fad87afa59?jfwid=-ht2holytp" w:history="1">
              <w:r w:rsidRPr="00D83153">
                <w:rPr>
                  <w:rStyle w:val="Hyperlink"/>
                  <w:rFonts w:ascii="Times New Roman" w:eastAsia="Times New Roman" w:hAnsi="Times New Roman"/>
                  <w:b/>
                  <w:bCs/>
                  <w:sz w:val="24"/>
                  <w:szCs w:val="24"/>
                  <w:lang w:eastAsia="lt-LT"/>
                </w:rPr>
                <w:t>D1-157 Dėl įgaliojimų suteikimo įgyvendinant Lietuvos Respublikos žuvininkystės įstatymą</w:t>
              </w:r>
            </w:hyperlink>
          </w:p>
          <w:p w14:paraId="1952D6A1" w14:textId="77777777" w:rsidR="000C4199" w:rsidRPr="00123AFD" w:rsidRDefault="000C4199" w:rsidP="000C4199">
            <w:pPr>
              <w:jc w:val="both"/>
              <w:rPr>
                <w:rFonts w:ascii="Times New Roman" w:eastAsia="Times New Roman" w:hAnsi="Times New Roman"/>
                <w:color w:val="000000"/>
                <w:sz w:val="24"/>
                <w:szCs w:val="24"/>
                <w:lang w:eastAsia="lt-LT"/>
              </w:rPr>
            </w:pPr>
          </w:p>
          <w:p w14:paraId="1A009244"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22F801E3"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Lietuvos Respublikos aplinkos ministerijos Aplinkos projektų valdymo agentūra yra įstaiga prie Lietuvos Respublikos aplinkos ministerijos (toliau – Aplinkos ministerija).</w:t>
            </w:r>
          </w:p>
          <w:p w14:paraId="1F6D2A5F"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9. Agentūros veiklos tikslai:</w:t>
            </w:r>
          </w:p>
          <w:p w14:paraId="39FF4E3C"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126937D4"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9.2. dalyvauti įgyvendinant valstybės politiką aplinkos apsaugos, klimato kaitos, pastatų renovacijos, taršos prevencijos, miškų ūkio, energetikos, susisiekimo srityse.</w:t>
            </w:r>
          </w:p>
          <w:p w14:paraId="698F864C"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10. Agentūra atlieka šias funkcijas:</w:t>
            </w:r>
          </w:p>
          <w:p w14:paraId="421FF9FC"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10.1. įgyvendindama 9.1 papunktyje nurodytą tikslą:</w:t>
            </w:r>
          </w:p>
          <w:p w14:paraId="5FC6135C"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10.1.1. administruoja programas ir projektus, finansuojamus Europos Sąjungos, tarptautinių organizacijų, užsienio valstybių, valstybės biudžeto ir kitų valstybės pinigų fondų lėšomis;</w:t>
            </w:r>
          </w:p>
          <w:p w14:paraId="4CE18FF4"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&lt;...&gt;</w:t>
            </w:r>
          </w:p>
          <w:p w14:paraId="045C7430"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 xml:space="preserve">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rėmimo, Atliekų prevencijos ir tvarkymo, Klimato kaitos, Daugiabučių namų atnaujinimo (modernizavimo), Viešųjų pastatų energinio </w:t>
            </w:r>
            <w:r w:rsidRPr="00123AFD">
              <w:rPr>
                <w:rFonts w:ascii="Times New Roman" w:eastAsia="Times New Roman" w:hAnsi="Times New Roman"/>
                <w:color w:val="000000"/>
                <w:sz w:val="24"/>
                <w:szCs w:val="24"/>
                <w:lang w:eastAsia="lt-LT"/>
              </w:rPr>
              <w:lastRenderedPageBreak/>
              <w:t>efektyvumo didinimo, Kvartalų energinio efektyvumo didinimo, Modernizavimo fondo, Vystomojo bendradarbiavimo ir paramos demokratijai, kitų programų administravimas ar įgyvendinimas.</w:t>
            </w:r>
          </w:p>
          <w:p w14:paraId="69E2022B"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12. Agentūra turi teisę:</w:t>
            </w:r>
          </w:p>
          <w:p w14:paraId="1E7A1652"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12.10. įgyvendinti su šių nuostatų 9 punkte nurodytais Agentūros tikslais susijusius projektus, jei yra projektų vykdytoja arba partnerė;</w:t>
            </w:r>
          </w:p>
          <w:p w14:paraId="4CB71471" w14:textId="77777777" w:rsidR="000C4199" w:rsidRPr="00123AFD" w:rsidRDefault="000C4199" w:rsidP="000C4199">
            <w:pPr>
              <w:jc w:val="both"/>
              <w:rPr>
                <w:rFonts w:ascii="Times New Roman" w:eastAsia="Times New Roman" w:hAnsi="Times New Roman"/>
                <w:color w:val="000000"/>
                <w:sz w:val="24"/>
                <w:szCs w:val="24"/>
                <w:lang w:eastAsia="lt-LT"/>
              </w:rPr>
            </w:pPr>
          </w:p>
          <w:p w14:paraId="269805EC" w14:textId="77777777" w:rsidR="000C4199" w:rsidRPr="00123AFD" w:rsidRDefault="000C4199" w:rsidP="000C4199">
            <w:pPr>
              <w:jc w:val="both"/>
              <w:rPr>
                <w:rFonts w:ascii="Times New Roman" w:eastAsia="Times New Roman" w:hAnsi="Times New Roman"/>
                <w:color w:val="000000"/>
                <w:sz w:val="24"/>
                <w:szCs w:val="24"/>
                <w:lang w:eastAsia="lt-LT"/>
              </w:rPr>
            </w:pPr>
            <w:r w:rsidRPr="00123AFD">
              <w:rPr>
                <w:rFonts w:ascii="Times New Roman" w:eastAsia="Times New Roman" w:hAnsi="Times New Roman"/>
                <w:color w:val="000000"/>
                <w:sz w:val="24"/>
                <w:szCs w:val="24"/>
                <w:lang w:eastAsia="lt-LT"/>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31280487" w14:textId="77777777" w:rsidR="000C4199" w:rsidRPr="00EF08A6" w:rsidRDefault="000C4199" w:rsidP="000C4199">
            <w:pPr>
              <w:jc w:val="both"/>
              <w:rPr>
                <w:rFonts w:asciiTheme="majorBidi" w:hAnsiTheme="majorBidi" w:cstheme="majorBidi"/>
                <w:sz w:val="24"/>
                <w:szCs w:val="24"/>
              </w:rPr>
            </w:pPr>
          </w:p>
          <w:p w14:paraId="6742880E" w14:textId="77777777" w:rsidR="000C4199" w:rsidRPr="00123AFD" w:rsidRDefault="000C4199" w:rsidP="000C4199">
            <w:pPr>
              <w:jc w:val="both"/>
              <w:rPr>
                <w:rFonts w:asciiTheme="majorBidi" w:hAnsiTheme="majorBidi" w:cstheme="majorBidi"/>
                <w:iCs/>
                <w:sz w:val="24"/>
                <w:szCs w:val="24"/>
              </w:rPr>
            </w:pPr>
            <w:r w:rsidRPr="00EF08A6">
              <w:rPr>
                <w:rFonts w:asciiTheme="majorBidi" w:hAnsiTheme="majorBidi" w:cstheme="majorBidi"/>
                <w:iCs/>
                <w:sz w:val="24"/>
                <w:szCs w:val="24"/>
              </w:rPr>
              <w:t xml:space="preserve">Numatomos finansuoti veiklos nepriskiriamos ūkinei veiklai. </w:t>
            </w:r>
            <w:r w:rsidRPr="00EF08A6">
              <w:rPr>
                <w:rFonts w:asciiTheme="majorBidi" w:hAnsiTheme="majorBidi" w:cstheme="majorBidi"/>
                <w:sz w:val="24"/>
                <w:szCs w:val="24"/>
              </w:rPr>
              <w:t>Skiriamu finansavimu siekiama atkurti upių vagų vientisumą vandens telkiniuose, kurie patenka į „</w:t>
            </w:r>
            <w:proofErr w:type="spellStart"/>
            <w:r w:rsidRPr="00EF08A6">
              <w:rPr>
                <w:rFonts w:asciiTheme="majorBidi" w:hAnsiTheme="majorBidi" w:cstheme="majorBidi"/>
                <w:sz w:val="24"/>
                <w:szCs w:val="24"/>
              </w:rPr>
              <w:t>Natura</w:t>
            </w:r>
            <w:proofErr w:type="spellEnd"/>
            <w:r w:rsidRPr="00EF08A6">
              <w:rPr>
                <w:rFonts w:asciiTheme="majorBidi" w:hAnsiTheme="majorBidi" w:cstheme="majorBidi"/>
                <w:sz w:val="24"/>
                <w:szCs w:val="24"/>
              </w:rPr>
              <w:t xml:space="preserve"> 2000“ teritorijas bei upėse, kurios yra svarbios saugomų rūšių populiacijų palaikymui, pagal 2023 m. balandžio 26 d. aplinkos ir žemės ūkio ministro įsakymo Nr. D1-122/3D-286 „Dėl Nacionalinio vandenų srities 2022–2027 metų plano įgyvendinimo veiksmų plano patvirtinimo“ 2 priede patvirtintą sąrašą, </w:t>
            </w:r>
            <w:proofErr w:type="spellStart"/>
            <w:r w:rsidRPr="00EF08A6">
              <w:rPr>
                <w:rFonts w:asciiTheme="majorBidi" w:hAnsiTheme="majorBidi" w:cstheme="majorBidi"/>
                <w:sz w:val="24"/>
                <w:szCs w:val="24"/>
              </w:rPr>
              <w:t>t.y</w:t>
            </w:r>
            <w:proofErr w:type="spellEnd"/>
            <w:r w:rsidRPr="00EF08A6">
              <w:rPr>
                <w:rFonts w:asciiTheme="majorBidi" w:hAnsiTheme="majorBidi" w:cstheme="majorBidi"/>
                <w:sz w:val="24"/>
                <w:szCs w:val="24"/>
              </w:rPr>
              <w:t xml:space="preserve">. </w:t>
            </w:r>
            <w:r w:rsidRPr="00123AFD">
              <w:rPr>
                <w:rFonts w:asciiTheme="majorBidi" w:hAnsiTheme="majorBidi" w:cstheme="majorBidi"/>
                <w:iCs/>
                <w:sz w:val="24"/>
                <w:szCs w:val="24"/>
              </w:rPr>
              <w:t>finansavimas nėra teikiamas ūkinei veiklai vykdyti.</w:t>
            </w:r>
          </w:p>
          <w:p w14:paraId="7E6A7931" w14:textId="77777777" w:rsidR="000C4199" w:rsidRDefault="000C4199" w:rsidP="000C4199">
            <w:pPr>
              <w:jc w:val="both"/>
              <w:rPr>
                <w:rFonts w:ascii="Times New Roman" w:hAnsi="Times New Roman"/>
                <w:iCs/>
              </w:rPr>
            </w:pPr>
          </w:p>
          <w:p w14:paraId="55B85385" w14:textId="4AA14924" w:rsidR="000C4199" w:rsidRPr="00CB396E" w:rsidRDefault="000C4199" w:rsidP="00CB396E">
            <w:pPr>
              <w:jc w:val="both"/>
              <w:rPr>
                <w:rFonts w:ascii="Times New Roman" w:eastAsia="Times New Roman" w:hAnsi="Times New Roman"/>
                <w:sz w:val="24"/>
                <w:szCs w:val="20"/>
              </w:rPr>
            </w:pPr>
            <w:r w:rsidRPr="00CB396E">
              <w:rPr>
                <w:rFonts w:ascii="Times New Roman" w:eastAsia="Times New Roman" w:hAnsi="Times New Roman"/>
                <w:b/>
                <w:bCs/>
                <w:sz w:val="24"/>
                <w:szCs w:val="20"/>
              </w:rPr>
              <w:t>Pagal 2 veiklą</w:t>
            </w:r>
            <w:r w:rsidRPr="00CB396E">
              <w:rPr>
                <w:rFonts w:ascii="Times New Roman" w:eastAsia="Times New Roman" w:hAnsi="Times New Roman"/>
                <w:sz w:val="24"/>
                <w:szCs w:val="20"/>
              </w:rPr>
              <w:t xml:space="preserve">  įgyvendinamo projekto vykdytojas – Lietuvos Respublikos aplinkos ministerija, galimas partneris – Lietuvos Respublikos aplinkos ministerijos Aplinkos projektų valdymo agentūra.</w:t>
            </w:r>
          </w:p>
          <w:p w14:paraId="1B6905F0" w14:textId="77777777" w:rsidR="000C4199" w:rsidRDefault="000C4199" w:rsidP="000C4199">
            <w:pPr>
              <w:spacing w:line="259" w:lineRule="auto"/>
              <w:ind w:firstLine="597"/>
              <w:jc w:val="both"/>
            </w:pPr>
          </w:p>
          <w:p w14:paraId="27157BE4" w14:textId="77777777" w:rsidR="000C4199" w:rsidRPr="000640D2" w:rsidRDefault="000C4199" w:rsidP="000C4199">
            <w:pPr>
              <w:jc w:val="both"/>
              <w:rPr>
                <w:rFonts w:asciiTheme="majorBidi" w:hAnsiTheme="majorBidi" w:cstheme="majorBidi"/>
                <w:sz w:val="24"/>
                <w:szCs w:val="24"/>
              </w:rPr>
            </w:pPr>
            <w:r w:rsidRPr="00B515CC">
              <w:rPr>
                <w:rFonts w:asciiTheme="majorBidi" w:hAnsiTheme="majorBidi" w:cstheme="majorBidi"/>
                <w:sz w:val="24"/>
                <w:szCs w:val="24"/>
              </w:rPr>
              <w:t>Finansavimas teikiamas institucijai, kuri nevykdo ūkinės veiklos ir ne ūkinei veiklai vykdyti.</w:t>
            </w:r>
            <w:r w:rsidRPr="00EF08A6">
              <w:rPr>
                <w:rFonts w:asciiTheme="majorBidi" w:hAnsiTheme="majorBidi" w:cstheme="majorBidi"/>
                <w:sz w:val="24"/>
                <w:szCs w:val="24"/>
              </w:rPr>
              <w:t xml:space="preserve"> Pagal LR genetiškai modifikuotų organizmų</w:t>
            </w:r>
            <w:r>
              <w:rPr>
                <w:rFonts w:asciiTheme="majorBidi" w:hAnsiTheme="majorBidi" w:cstheme="majorBidi"/>
                <w:sz w:val="24"/>
                <w:szCs w:val="24"/>
              </w:rPr>
              <w:t xml:space="preserve"> (toliau – GMO)</w:t>
            </w:r>
            <w:r w:rsidRPr="00EF08A6">
              <w:rPr>
                <w:rFonts w:asciiTheme="majorBidi" w:hAnsiTheme="majorBidi" w:cstheme="majorBidi"/>
                <w:sz w:val="24"/>
                <w:szCs w:val="24"/>
              </w:rPr>
              <w:t xml:space="preserve"> įstatymą </w:t>
            </w:r>
            <w:r w:rsidRPr="000640D2">
              <w:rPr>
                <w:rFonts w:asciiTheme="majorBidi" w:hAnsiTheme="majorBidi" w:cstheme="majorBidi"/>
                <w:sz w:val="24"/>
                <w:szCs w:val="24"/>
              </w:rPr>
              <w:t>GMO valstybinį valdymą (GMO mokslinių tyrimų laboratorijose / GMO lauko bandymų ir kt.)  Lietuvoje vykdo Aplinkos ministerija:</w:t>
            </w:r>
            <w:r w:rsidRPr="00EF08A6">
              <w:rPr>
                <w:rFonts w:asciiTheme="majorBidi" w:hAnsiTheme="majorBidi" w:cstheme="majorBidi"/>
                <w:sz w:val="24"/>
                <w:szCs w:val="24"/>
              </w:rPr>
              <w:t xml:space="preserve"> </w:t>
            </w:r>
          </w:p>
          <w:p w14:paraId="7E3E9A0A"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3 straipsnis. Genetiškai modifikuotų organizmų ir genetiškai modifikuotų produktų naudojimo valstybinė valdymo sistema</w:t>
            </w:r>
          </w:p>
          <w:p w14:paraId="42A86506"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Veiklos, kurios metu yra naudojami genetiškai modifikuoti organizmai ir genetiškai modifikuoti produktai, valstybinį valdymą Lietuvos Respublikoje vykdo Aplinkos ministerija."</w:t>
            </w:r>
          </w:p>
          <w:p w14:paraId="51386687"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21 straipsnis. Genetiškai modifikuotų organizmų valstybinio valdymo principai</w:t>
            </w:r>
          </w:p>
          <w:p w14:paraId="7BC23097"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1) atsargumo – atitinkamas rizikos valdymo priemones, skirtas pavojui iki rizikos aplinkai vertinimo ir rizikos valdymo plėtros sumažinti, kai priimant sprendimą dėl genetiškai modifikuoto organizmo apgalvoto išleidimo į aplinką, įskaitant tiekimą rinkai, esant moksliniam neapibrėžtumui dėl genetiškai modifikuoto organizmo ar jo kaip produkto saugos sunku prognozuoti galimą neigiamą poveikį žmonių sveikatai ir aplinkai;</w:t>
            </w:r>
          </w:p>
          <w:p w14:paraId="63CF121B"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2) rizikos aplinkai vertinimo – išankstinį rizikos aplinkai vertinimą kiekvienu atveju genetiškai modifikuotą organizmą ribotai naudojant, apgalvotai išleidžiant į aplinką ar tiekiant rinkai jį kaip produktą ar esantį kituose produktuose. Draudžiama genetiškai modifikuotą organizmą apgalvotai išleisti į aplinką ar jį kaip produktą tiekti rinkai, kai genetinės modifikacijos procese naudojami atsparumo antibiotikams žymimieji genai, lemiantys atsparumą antibiotikams, vartojamiems žmonių ar gyvūnų gydymui, jeigu vertinant riziką aplinkai nustatytas galimas genetiškai modifikuoto organizmo neigiamas poveikis žmonių sveikatai ir aplinkai;"</w:t>
            </w:r>
          </w:p>
          <w:p w14:paraId="19F67C63" w14:textId="77777777" w:rsidR="000C4199" w:rsidRPr="000640D2" w:rsidRDefault="000C4199" w:rsidP="000C4199">
            <w:pPr>
              <w:jc w:val="both"/>
              <w:rPr>
                <w:rFonts w:asciiTheme="majorBidi" w:hAnsiTheme="majorBidi" w:cstheme="majorBidi"/>
                <w:sz w:val="24"/>
                <w:szCs w:val="24"/>
              </w:rPr>
            </w:pPr>
          </w:p>
          <w:p w14:paraId="200EAEFE"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 xml:space="preserve">Aplinkos ministerija atsakinga už projekto turinį, o Aplinkos projektų valdymo agentūra už projekto administravimą. Administravimas nėra AM politikos formavimo funkcija, todėl šią funkciją vykdys Aplinkos projektų valdymo agentūra. </w:t>
            </w:r>
          </w:p>
          <w:p w14:paraId="6E5C159F" w14:textId="77777777" w:rsidR="000C4199" w:rsidRPr="000640D2" w:rsidRDefault="000C4199" w:rsidP="000C4199">
            <w:pPr>
              <w:jc w:val="both"/>
              <w:rPr>
                <w:rFonts w:asciiTheme="majorBidi" w:hAnsiTheme="majorBidi" w:cstheme="majorBidi"/>
                <w:sz w:val="24"/>
                <w:szCs w:val="24"/>
              </w:rPr>
            </w:pPr>
          </w:p>
          <w:p w14:paraId="5DB65C50" w14:textId="77777777" w:rsidR="000C4199" w:rsidRPr="000640D2" w:rsidRDefault="000C4199" w:rsidP="000C4199">
            <w:pPr>
              <w:jc w:val="both"/>
              <w:rPr>
                <w:rFonts w:asciiTheme="majorBidi" w:hAnsiTheme="majorBidi" w:cstheme="majorBidi"/>
                <w:sz w:val="24"/>
                <w:szCs w:val="24"/>
              </w:rPr>
            </w:pPr>
            <w:r w:rsidRPr="000640D2">
              <w:rPr>
                <w:rFonts w:asciiTheme="majorBidi" w:hAnsiTheme="majorBidi" w:cstheme="majorBidi"/>
                <w:sz w:val="24"/>
                <w:szCs w:val="24"/>
              </w:rPr>
              <w:t xml:space="preserve">Veikla bus vykdoma taikant rizikos aplinkai vertinimo metodiką (2002 m. gruodžio 31 d. Nr. 681/689/525/753) taikant naujas </w:t>
            </w:r>
            <w:proofErr w:type="spellStart"/>
            <w:r w:rsidRPr="000640D2">
              <w:rPr>
                <w:rFonts w:asciiTheme="majorBidi" w:hAnsiTheme="majorBidi" w:cstheme="majorBidi"/>
                <w:sz w:val="24"/>
                <w:szCs w:val="24"/>
              </w:rPr>
              <w:t>genomines</w:t>
            </w:r>
            <w:proofErr w:type="spellEnd"/>
            <w:r w:rsidRPr="000640D2">
              <w:rPr>
                <w:rFonts w:asciiTheme="majorBidi" w:hAnsiTheme="majorBidi" w:cstheme="majorBidi"/>
                <w:sz w:val="24"/>
                <w:szCs w:val="24"/>
              </w:rPr>
              <w:t xml:space="preserve"> technikas tik uždaromis sąlygomis (laboratorijoje). Naujų </w:t>
            </w:r>
            <w:proofErr w:type="spellStart"/>
            <w:r w:rsidRPr="000640D2">
              <w:rPr>
                <w:rFonts w:asciiTheme="majorBidi" w:hAnsiTheme="majorBidi" w:cstheme="majorBidi"/>
                <w:sz w:val="24"/>
                <w:szCs w:val="24"/>
              </w:rPr>
              <w:t>genominių</w:t>
            </w:r>
            <w:proofErr w:type="spellEnd"/>
            <w:r w:rsidRPr="000640D2">
              <w:rPr>
                <w:rFonts w:asciiTheme="majorBidi" w:hAnsiTheme="majorBidi" w:cstheme="majorBidi"/>
                <w:sz w:val="24"/>
                <w:szCs w:val="24"/>
              </w:rPr>
              <w:t xml:space="preserve"> technikų reguliavimas šiuo metu yra svarstomas ES lygiu, jokių atnaujintų pritaikytų TA šiai naujai sričiai nėra. Pasaulyje šiomis technikomis sukurti produktai yra tiekiami rinkai. Aplinkos ministerija atsakinga už GMO valstybinį valdymą, atitinkamai šio projekto siekiamas rezultatas - užtikrinti GMO ir naujų </w:t>
            </w:r>
            <w:proofErr w:type="spellStart"/>
            <w:r w:rsidRPr="000640D2">
              <w:rPr>
                <w:rFonts w:asciiTheme="majorBidi" w:hAnsiTheme="majorBidi" w:cstheme="majorBidi"/>
                <w:sz w:val="24"/>
                <w:szCs w:val="24"/>
              </w:rPr>
              <w:t>genominių</w:t>
            </w:r>
            <w:proofErr w:type="spellEnd"/>
            <w:r w:rsidRPr="000640D2">
              <w:rPr>
                <w:rFonts w:asciiTheme="majorBidi" w:hAnsiTheme="majorBidi" w:cstheme="majorBidi"/>
                <w:sz w:val="24"/>
                <w:szCs w:val="24"/>
              </w:rPr>
              <w:t xml:space="preserve"> technikų saugų naudojimą Lietuvos teritorijoje: pagal atliktus tyrimus ir nustatytus poveikius biologinei įvairovei/</w:t>
            </w:r>
            <w:proofErr w:type="spellStart"/>
            <w:r w:rsidRPr="000640D2">
              <w:rPr>
                <w:rFonts w:asciiTheme="majorBidi" w:hAnsiTheme="majorBidi" w:cstheme="majorBidi"/>
                <w:sz w:val="24"/>
                <w:szCs w:val="24"/>
              </w:rPr>
              <w:t>rekomenacines</w:t>
            </w:r>
            <w:proofErr w:type="spellEnd"/>
            <w:r w:rsidRPr="000640D2">
              <w:rPr>
                <w:rFonts w:asciiTheme="majorBidi" w:hAnsiTheme="majorBidi" w:cstheme="majorBidi"/>
                <w:sz w:val="24"/>
                <w:szCs w:val="24"/>
              </w:rPr>
              <w:t xml:space="preserve"> rizikos vertinimo metodikas bus parengta  naujomis </w:t>
            </w:r>
            <w:proofErr w:type="spellStart"/>
            <w:r w:rsidRPr="000640D2">
              <w:rPr>
                <w:rFonts w:asciiTheme="majorBidi" w:hAnsiTheme="majorBidi" w:cstheme="majorBidi"/>
                <w:sz w:val="24"/>
                <w:szCs w:val="24"/>
              </w:rPr>
              <w:t>genominėmis</w:t>
            </w:r>
            <w:proofErr w:type="spellEnd"/>
            <w:r w:rsidRPr="000640D2">
              <w:rPr>
                <w:rFonts w:asciiTheme="majorBidi" w:hAnsiTheme="majorBidi" w:cstheme="majorBidi"/>
                <w:sz w:val="24"/>
                <w:szCs w:val="24"/>
              </w:rPr>
              <w:t xml:space="preserve"> technikomis kuriamų organizmų rizikos aplinkai vertinimo metodika ir patikslinti teisės aktai, susiję su jų kontrole, stebėsena, leidimų veikloms, susijusioms su naujomis </w:t>
            </w:r>
            <w:proofErr w:type="spellStart"/>
            <w:r w:rsidRPr="000640D2">
              <w:rPr>
                <w:rFonts w:asciiTheme="majorBidi" w:hAnsiTheme="majorBidi" w:cstheme="majorBidi"/>
                <w:sz w:val="24"/>
                <w:szCs w:val="24"/>
              </w:rPr>
              <w:t>genominėmis</w:t>
            </w:r>
            <w:proofErr w:type="spellEnd"/>
            <w:r w:rsidRPr="000640D2">
              <w:rPr>
                <w:rFonts w:asciiTheme="majorBidi" w:hAnsiTheme="majorBidi" w:cstheme="majorBidi"/>
                <w:sz w:val="24"/>
                <w:szCs w:val="24"/>
              </w:rPr>
              <w:t xml:space="preserve"> technikomis, išdavimo procedūromis. Stiprinami žinių/kompetencijų/ praktinių įgūdžių žmogiškieji pajėgumai.</w:t>
            </w:r>
          </w:p>
          <w:p w14:paraId="3800441A" w14:textId="77777777" w:rsidR="000C4199" w:rsidRPr="000640D2" w:rsidRDefault="000C4199" w:rsidP="000C4199">
            <w:pPr>
              <w:jc w:val="both"/>
              <w:rPr>
                <w:rFonts w:asciiTheme="majorBidi" w:hAnsiTheme="majorBidi" w:cstheme="majorBidi"/>
                <w:sz w:val="24"/>
                <w:szCs w:val="24"/>
              </w:rPr>
            </w:pPr>
          </w:p>
          <w:p w14:paraId="7D416784" w14:textId="77777777" w:rsidR="000C4199" w:rsidRPr="00EF08A6"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 xml:space="preserve">Lietuvos Respublikos aplinkos ministerijos Aplinkos projektų valdymo agentūra (toliau - 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w:t>
            </w:r>
            <w:proofErr w:type="spellStart"/>
            <w:r w:rsidRPr="00123AFD">
              <w:rPr>
                <w:rFonts w:asciiTheme="majorBidi" w:hAnsiTheme="majorBidi" w:cstheme="majorBidi"/>
                <w:sz w:val="24"/>
                <w:szCs w:val="24"/>
              </w:rPr>
              <w:t>Kioto</w:t>
            </w:r>
            <w:proofErr w:type="spellEnd"/>
            <w:r w:rsidRPr="00123AFD">
              <w:rPr>
                <w:rFonts w:asciiTheme="majorBidi" w:hAnsiTheme="majorBidi" w:cstheme="majorBidi"/>
                <w:sz w:val="24"/>
                <w:szCs w:val="24"/>
              </w:rPr>
              <w:t xml:space="preserve"> protokole ir Paryžiaus susitarime įtvirtintų lanksčiųjų mechanizmų vykdymo funkcijas. </w:t>
            </w:r>
          </w:p>
          <w:p w14:paraId="512D3D7F"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Lietuvos Respublikos aplinkos ministerijos Aplinkos projektų valdymo agentūra, kaip projektų partneris, vykdys projektų administravimo funkcijas.</w:t>
            </w:r>
          </w:p>
          <w:p w14:paraId="4F9D056E"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55E63410"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Lietuvos Respublikos aplinkos ministerijos Aplinkos projektų valdymo agentūra yra įstaiga prie Lietuvos Respublikos aplinkos ministerijos (toliau – Aplinkos ministerija).</w:t>
            </w:r>
          </w:p>
          <w:p w14:paraId="7B682140"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9. Agentūros veiklos tikslai:</w:t>
            </w:r>
          </w:p>
          <w:p w14:paraId="64D0937A"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30B699A5"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9.2. dalyvauti įgyvendinant valstybės politiką aplinkos apsaugos, klimato kaitos, pastatų renovacijos, taršos prevencijos, miškų ūkio, energetikos, susisiekimo srityse.</w:t>
            </w:r>
          </w:p>
          <w:p w14:paraId="68311F1D"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10. Agentūra atlieka šias funkcijas:</w:t>
            </w:r>
          </w:p>
          <w:p w14:paraId="3F838303"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10.1. įgyvendindama 9.1 papunktyje nurodytą tikslą:</w:t>
            </w:r>
          </w:p>
          <w:p w14:paraId="3345DE03"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10.1.1. administruoja programas ir projektus, finansuojamus Europos Sąjungos, tarptautinių organizacijų, užsienio valstybių, valstybės biudžeto ir kitų valstybės pinigų fondų lėšomis;</w:t>
            </w:r>
          </w:p>
          <w:p w14:paraId="1A62DD5A"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&lt;...&gt;</w:t>
            </w:r>
          </w:p>
          <w:p w14:paraId="5DD28B61"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 xml:space="preserve">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w:t>
            </w:r>
            <w:r w:rsidRPr="00123AFD">
              <w:rPr>
                <w:rFonts w:asciiTheme="majorBidi" w:hAnsiTheme="majorBidi" w:cstheme="majorBidi"/>
                <w:sz w:val="24"/>
                <w:szCs w:val="24"/>
              </w:rPr>
              <w:lastRenderedPageBreak/>
              <w:t>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7139DF3A"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12. Agentūra turi teisę:</w:t>
            </w:r>
          </w:p>
          <w:p w14:paraId="5435AFDA"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12.10. įgyvendinti su šių nuostatų 9 punkte nurodytais Agentūros tikslais susijusius projektus, jei yra projektų vykdytoja arba partnerė</w:t>
            </w:r>
            <w:r>
              <w:rPr>
                <w:rFonts w:asciiTheme="majorBidi" w:hAnsiTheme="majorBidi" w:cstheme="majorBidi"/>
                <w:sz w:val="24"/>
                <w:szCs w:val="24"/>
              </w:rPr>
              <w:t>.</w:t>
            </w:r>
          </w:p>
          <w:p w14:paraId="2AA81ABC" w14:textId="77777777" w:rsidR="000C4199" w:rsidRPr="00123AFD" w:rsidRDefault="000C4199" w:rsidP="000C4199">
            <w:pPr>
              <w:jc w:val="both"/>
              <w:rPr>
                <w:rFonts w:asciiTheme="majorBidi" w:hAnsiTheme="majorBidi" w:cstheme="majorBidi"/>
                <w:sz w:val="24"/>
                <w:szCs w:val="24"/>
              </w:rPr>
            </w:pPr>
          </w:p>
          <w:p w14:paraId="0E165E4A" w14:textId="77777777" w:rsidR="000C4199" w:rsidRPr="00123AFD" w:rsidRDefault="000C4199" w:rsidP="000C4199">
            <w:pPr>
              <w:jc w:val="both"/>
              <w:rPr>
                <w:rFonts w:asciiTheme="majorBidi" w:hAnsiTheme="majorBidi" w:cstheme="majorBidi"/>
                <w:sz w:val="24"/>
                <w:szCs w:val="24"/>
              </w:rPr>
            </w:pPr>
            <w:r w:rsidRPr="00123AFD">
              <w:rPr>
                <w:rFonts w:asciiTheme="majorBidi" w:hAnsiTheme="majorBidi" w:cstheme="majorBidi"/>
                <w:sz w:val="24"/>
                <w:szCs w:val="24"/>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0B2BF502" w14:textId="77777777" w:rsidR="000C4199" w:rsidRPr="00EF08A6" w:rsidRDefault="000C4199" w:rsidP="000C4199">
            <w:pPr>
              <w:jc w:val="both"/>
              <w:rPr>
                <w:rFonts w:asciiTheme="majorBidi" w:hAnsiTheme="majorBidi" w:cstheme="majorBidi"/>
                <w:sz w:val="24"/>
                <w:szCs w:val="24"/>
              </w:rPr>
            </w:pPr>
          </w:p>
          <w:p w14:paraId="30630314" w14:textId="77777777" w:rsidR="000C4199" w:rsidRPr="00123AFD" w:rsidRDefault="000C4199" w:rsidP="000C4199">
            <w:pPr>
              <w:jc w:val="both"/>
              <w:rPr>
                <w:rFonts w:asciiTheme="majorBidi" w:hAnsiTheme="majorBidi" w:cstheme="majorBidi"/>
                <w:iCs/>
                <w:sz w:val="24"/>
                <w:szCs w:val="24"/>
              </w:rPr>
            </w:pPr>
            <w:r w:rsidRPr="00EF08A6">
              <w:rPr>
                <w:rFonts w:asciiTheme="majorBidi" w:hAnsiTheme="majorBidi" w:cstheme="majorBidi"/>
                <w:sz w:val="24"/>
                <w:szCs w:val="24"/>
              </w:rPr>
              <w:t xml:space="preserve">Skiriamu finansavimu siekiama </w:t>
            </w:r>
            <w:r w:rsidRPr="009F5EFB">
              <w:rPr>
                <w:rFonts w:asciiTheme="majorBidi" w:hAnsiTheme="majorBidi" w:cstheme="majorBidi"/>
                <w:sz w:val="24"/>
                <w:szCs w:val="24"/>
              </w:rPr>
              <w:t>Genetiškai modifikuotų organizmų galimo neigiamo poveikio ekosistemoms grėsmės mažinim</w:t>
            </w:r>
            <w:r w:rsidRPr="00EF08A6">
              <w:rPr>
                <w:rFonts w:asciiTheme="majorBidi" w:hAnsiTheme="majorBidi" w:cstheme="majorBidi"/>
                <w:sz w:val="24"/>
                <w:szCs w:val="24"/>
              </w:rPr>
              <w:t>o</w:t>
            </w:r>
            <w:r w:rsidRPr="009F5EFB">
              <w:rPr>
                <w:rFonts w:asciiTheme="majorBidi" w:hAnsiTheme="majorBidi" w:cstheme="majorBidi"/>
                <w:sz w:val="24"/>
                <w:szCs w:val="24"/>
              </w:rPr>
              <w:t xml:space="preserve"> ir </w:t>
            </w:r>
            <w:r w:rsidRPr="00EF08A6">
              <w:rPr>
                <w:rFonts w:asciiTheme="majorBidi" w:hAnsiTheme="majorBidi" w:cstheme="majorBidi"/>
                <w:sz w:val="24"/>
                <w:szCs w:val="24"/>
              </w:rPr>
              <w:t xml:space="preserve">atliekami </w:t>
            </w:r>
            <w:r w:rsidRPr="009F5EFB">
              <w:rPr>
                <w:rFonts w:asciiTheme="majorBidi" w:hAnsiTheme="majorBidi" w:cstheme="majorBidi"/>
                <w:sz w:val="24"/>
                <w:szCs w:val="24"/>
              </w:rPr>
              <w:t>poveikio aplinkai vertinim</w:t>
            </w:r>
            <w:r w:rsidRPr="00EF08A6">
              <w:rPr>
                <w:rFonts w:asciiTheme="majorBidi" w:hAnsiTheme="majorBidi" w:cstheme="majorBidi"/>
                <w:sz w:val="24"/>
                <w:szCs w:val="24"/>
              </w:rPr>
              <w:t xml:space="preserve">ai, </w:t>
            </w:r>
            <w:proofErr w:type="spellStart"/>
            <w:r w:rsidRPr="00EF08A6">
              <w:rPr>
                <w:rFonts w:asciiTheme="majorBidi" w:hAnsiTheme="majorBidi" w:cstheme="majorBidi"/>
                <w:sz w:val="24"/>
                <w:szCs w:val="24"/>
              </w:rPr>
              <w:t>t.y</w:t>
            </w:r>
            <w:proofErr w:type="spellEnd"/>
            <w:r w:rsidRPr="00EF08A6">
              <w:rPr>
                <w:rFonts w:asciiTheme="majorBidi" w:hAnsiTheme="majorBidi" w:cstheme="majorBidi"/>
                <w:sz w:val="24"/>
                <w:szCs w:val="24"/>
              </w:rPr>
              <w:t xml:space="preserve">. atliekami </w:t>
            </w:r>
            <w:r w:rsidRPr="009F5EFB">
              <w:rPr>
                <w:rFonts w:asciiTheme="majorBidi" w:hAnsiTheme="majorBidi" w:cstheme="majorBidi"/>
                <w:sz w:val="24"/>
                <w:szCs w:val="24"/>
              </w:rPr>
              <w:t>mokslini</w:t>
            </w:r>
            <w:r w:rsidRPr="00EF08A6">
              <w:rPr>
                <w:rFonts w:asciiTheme="majorBidi" w:hAnsiTheme="majorBidi" w:cstheme="majorBidi"/>
                <w:sz w:val="24"/>
                <w:szCs w:val="24"/>
              </w:rPr>
              <w:t>ai</w:t>
            </w:r>
            <w:r w:rsidRPr="009F5EFB">
              <w:rPr>
                <w:rFonts w:asciiTheme="majorBidi" w:hAnsiTheme="majorBidi" w:cstheme="majorBidi"/>
                <w:sz w:val="24"/>
                <w:szCs w:val="24"/>
              </w:rPr>
              <w:t xml:space="preserve"> ir laboratorini</w:t>
            </w:r>
            <w:r w:rsidRPr="00EF08A6">
              <w:rPr>
                <w:rFonts w:asciiTheme="majorBidi" w:hAnsiTheme="majorBidi" w:cstheme="majorBidi"/>
                <w:sz w:val="24"/>
                <w:szCs w:val="24"/>
              </w:rPr>
              <w:t>ai</w:t>
            </w:r>
            <w:r w:rsidRPr="009F5EFB">
              <w:rPr>
                <w:rFonts w:asciiTheme="majorBidi" w:hAnsiTheme="majorBidi" w:cstheme="majorBidi"/>
                <w:sz w:val="24"/>
                <w:szCs w:val="24"/>
              </w:rPr>
              <w:t xml:space="preserve"> tyrim</w:t>
            </w:r>
            <w:r w:rsidRPr="00EF08A6">
              <w:rPr>
                <w:rFonts w:asciiTheme="majorBidi" w:hAnsiTheme="majorBidi" w:cstheme="majorBidi"/>
                <w:sz w:val="24"/>
                <w:szCs w:val="24"/>
              </w:rPr>
              <w:t>ai;</w:t>
            </w:r>
            <w:r w:rsidRPr="009F5EFB">
              <w:rPr>
                <w:rFonts w:asciiTheme="majorBidi" w:hAnsiTheme="majorBidi" w:cstheme="majorBidi"/>
                <w:sz w:val="24"/>
                <w:szCs w:val="24"/>
              </w:rPr>
              <w:t xml:space="preserve"> </w:t>
            </w:r>
            <w:r w:rsidRPr="00EF08A6">
              <w:rPr>
                <w:rFonts w:asciiTheme="majorBidi" w:hAnsiTheme="majorBidi" w:cstheme="majorBidi"/>
                <w:sz w:val="24"/>
                <w:szCs w:val="24"/>
              </w:rPr>
              <w:t>rengiamos m</w:t>
            </w:r>
            <w:r w:rsidRPr="009F5EFB">
              <w:rPr>
                <w:rFonts w:asciiTheme="majorBidi" w:hAnsiTheme="majorBidi" w:cstheme="majorBidi"/>
                <w:sz w:val="24"/>
                <w:szCs w:val="24"/>
              </w:rPr>
              <w:t>etodik</w:t>
            </w:r>
            <w:r w:rsidRPr="00EF08A6">
              <w:rPr>
                <w:rFonts w:asciiTheme="majorBidi" w:hAnsiTheme="majorBidi" w:cstheme="majorBidi"/>
                <w:sz w:val="24"/>
                <w:szCs w:val="24"/>
              </w:rPr>
              <w:t>os</w:t>
            </w:r>
            <w:r w:rsidRPr="009F5EFB">
              <w:rPr>
                <w:rFonts w:asciiTheme="majorBidi" w:hAnsiTheme="majorBidi" w:cstheme="majorBidi"/>
                <w:sz w:val="24"/>
                <w:szCs w:val="24"/>
              </w:rPr>
              <w:t>, skirt</w:t>
            </w:r>
            <w:r w:rsidRPr="00EF08A6">
              <w:rPr>
                <w:rFonts w:asciiTheme="majorBidi" w:hAnsiTheme="majorBidi" w:cstheme="majorBidi"/>
                <w:sz w:val="24"/>
                <w:szCs w:val="24"/>
              </w:rPr>
              <w:t>os</w:t>
            </w:r>
            <w:r w:rsidRPr="009F5EFB">
              <w:rPr>
                <w:rFonts w:asciiTheme="majorBidi" w:hAnsiTheme="majorBidi" w:cstheme="majorBidi"/>
                <w:sz w:val="24"/>
                <w:szCs w:val="24"/>
              </w:rPr>
              <w:t xml:space="preserve"> vertinti naujų </w:t>
            </w:r>
            <w:proofErr w:type="spellStart"/>
            <w:r w:rsidRPr="009F5EFB">
              <w:rPr>
                <w:rFonts w:asciiTheme="majorBidi" w:hAnsiTheme="majorBidi" w:cstheme="majorBidi"/>
                <w:sz w:val="24"/>
                <w:szCs w:val="24"/>
              </w:rPr>
              <w:t>genominių</w:t>
            </w:r>
            <w:proofErr w:type="spellEnd"/>
            <w:r w:rsidRPr="009F5EFB">
              <w:rPr>
                <w:rFonts w:asciiTheme="majorBidi" w:hAnsiTheme="majorBidi" w:cstheme="majorBidi"/>
                <w:sz w:val="24"/>
                <w:szCs w:val="24"/>
              </w:rPr>
              <w:t xml:space="preserve"> technologijų panaudojimo rizikas augaluose</w:t>
            </w:r>
            <w:r w:rsidRPr="00EF08A6">
              <w:rPr>
                <w:rFonts w:asciiTheme="majorBidi" w:hAnsiTheme="majorBidi" w:cstheme="majorBidi"/>
                <w:sz w:val="24"/>
                <w:szCs w:val="24"/>
              </w:rPr>
              <w:t xml:space="preserve">. </w:t>
            </w:r>
            <w:r>
              <w:rPr>
                <w:rFonts w:asciiTheme="majorBidi" w:hAnsiTheme="majorBidi" w:cstheme="majorBidi"/>
                <w:sz w:val="24"/>
                <w:szCs w:val="24"/>
              </w:rPr>
              <w:t>F</w:t>
            </w:r>
            <w:r w:rsidRPr="00123AFD">
              <w:rPr>
                <w:rFonts w:asciiTheme="majorBidi" w:hAnsiTheme="majorBidi" w:cstheme="majorBidi"/>
                <w:iCs/>
                <w:sz w:val="24"/>
                <w:szCs w:val="24"/>
              </w:rPr>
              <w:t>inansavimas nėra teikiamas ūkinei veiklai vykdyti.</w:t>
            </w:r>
          </w:p>
          <w:p w14:paraId="6179D654" w14:textId="77777777" w:rsidR="000C4199" w:rsidRPr="009F5EFB" w:rsidRDefault="000C4199" w:rsidP="000C4199">
            <w:pPr>
              <w:jc w:val="both"/>
              <w:rPr>
                <w:rFonts w:asciiTheme="majorBidi" w:hAnsiTheme="majorBidi" w:cstheme="majorBidi"/>
                <w:sz w:val="24"/>
                <w:szCs w:val="24"/>
              </w:rPr>
            </w:pPr>
          </w:p>
          <w:p w14:paraId="1A2039F9" w14:textId="77777777" w:rsidR="000C4199" w:rsidRPr="002A46E7" w:rsidRDefault="000C4199" w:rsidP="000C4199">
            <w:pPr>
              <w:rPr>
                <w:rFonts w:ascii="Times New Roman" w:eastAsia="Times New Roman" w:hAnsi="Times New Roman"/>
                <w:sz w:val="28"/>
              </w:rPr>
            </w:pPr>
          </w:p>
          <w:p w14:paraId="615CB6AF" w14:textId="745DA539" w:rsidR="000C4199" w:rsidRPr="00CB396E" w:rsidRDefault="000C4199" w:rsidP="00CB396E">
            <w:pPr>
              <w:jc w:val="both"/>
              <w:rPr>
                <w:rFonts w:ascii="Times New Roman" w:hAnsi="Times New Roman"/>
                <w:iCs/>
                <w:sz w:val="24"/>
                <w:szCs w:val="24"/>
              </w:rPr>
            </w:pPr>
            <w:r w:rsidRPr="00CB396E">
              <w:rPr>
                <w:rFonts w:ascii="Times New Roman" w:hAnsi="Times New Roman"/>
                <w:b/>
                <w:bCs/>
                <w:iCs/>
                <w:sz w:val="24"/>
                <w:szCs w:val="24"/>
              </w:rPr>
              <w:t>Pagal 3 veiklą</w:t>
            </w:r>
            <w:r w:rsidRPr="00CB396E">
              <w:rPr>
                <w:rFonts w:ascii="Times New Roman" w:hAnsi="Times New Roman"/>
                <w:iCs/>
                <w:sz w:val="24"/>
                <w:szCs w:val="24"/>
              </w:rPr>
              <w:t xml:space="preserve"> </w:t>
            </w:r>
            <w:r w:rsidRPr="00CB396E">
              <w:rPr>
                <w:rFonts w:ascii="Times New Roman" w:eastAsia="Times New Roman" w:hAnsi="Times New Roman"/>
                <w:sz w:val="24"/>
                <w:szCs w:val="20"/>
              </w:rPr>
              <w:t xml:space="preserve"> įgyvendinamo projekto vykdytojas </w:t>
            </w:r>
            <w:r w:rsidRPr="00CB396E">
              <w:rPr>
                <w:rFonts w:ascii="Times New Roman" w:hAnsi="Times New Roman"/>
                <w:iCs/>
                <w:sz w:val="24"/>
                <w:szCs w:val="24"/>
              </w:rPr>
              <w:t>– Statybų sektoriaus vystymo agentūra, galimas partneris – Lietuvos Respublikos aplinkos ministerijos Aplinkos projektų valdymo agentūra.</w:t>
            </w:r>
          </w:p>
          <w:p w14:paraId="3CD93E60" w14:textId="77777777" w:rsidR="000C4199" w:rsidRDefault="000C4199" w:rsidP="000C4199">
            <w:pPr>
              <w:jc w:val="both"/>
              <w:rPr>
                <w:rFonts w:ascii="Times New Roman" w:eastAsia="Times New Roman" w:hAnsi="Times New Roman"/>
                <w:sz w:val="24"/>
                <w:szCs w:val="20"/>
              </w:rPr>
            </w:pPr>
          </w:p>
          <w:p w14:paraId="753ACACE" w14:textId="77777777" w:rsidR="000C4199" w:rsidRDefault="000C4199" w:rsidP="000C4199">
            <w:pPr>
              <w:jc w:val="both"/>
              <w:rPr>
                <w:rFonts w:ascii="Times New Roman" w:hAnsi="Times New Roman"/>
                <w:iCs/>
              </w:rPr>
            </w:pPr>
            <w:r w:rsidRPr="00B515CC">
              <w:rPr>
                <w:rFonts w:ascii="Times New Roman" w:eastAsia="Times New Roman" w:hAnsi="Times New Roman"/>
                <w:sz w:val="24"/>
                <w:szCs w:val="20"/>
              </w:rPr>
              <w:t>Finansavimas teikiamas institucijai ne ūkinei veiklai vykdyti.</w:t>
            </w:r>
            <w:r w:rsidRPr="000C7A8E">
              <w:rPr>
                <w:rFonts w:ascii="Times New Roman" w:eastAsia="Times New Roman" w:hAnsi="Times New Roman"/>
                <w:sz w:val="24"/>
                <w:szCs w:val="20"/>
              </w:rPr>
              <w:t xml:space="preserve"> Planuojamo įgyvendinti projekto veiklos bus susijusios tik su pavestų viešųjų funkcijų vykdymu ir nebus naudojamos ekonominės veiklos vykdymui. Statybos sektoriaus vystymo agentūros (toliau – SSVA) ekonominės veiklos apsiriboja pastatų energinio naudingumo (toliau – PEN) sertifikavimo, statybos įmonių, statybos specialistų, teritorijų planavimo vadovų, PEN ekspertų atestavimo, teisinių žinių mokymo ir egzaminavimo, erdvinės informacijos suteikimo paslaugomis. Žaliosios infrastruktūros vystymo urbanizuotose ir urbanizuojamose teritorijose metodinės bazės kūrimo, konsultavimo ir mokymo veiklos nėra SSVA vykdomos ekonominės veiklos, o siejasi su pavestomis viešosiomis funkcijomis urbanistikos ir teritorijų planavimo srityse.</w:t>
            </w:r>
          </w:p>
          <w:p w14:paraId="6B832A2F" w14:textId="77777777" w:rsidR="000C4199" w:rsidRDefault="000C4199" w:rsidP="000C4199">
            <w:pPr>
              <w:jc w:val="both"/>
              <w:textAlignment w:val="baseline"/>
              <w:rPr>
                <w:rFonts w:ascii="Times New Roman" w:hAnsi="Times New Roman"/>
                <w:iCs/>
                <w:szCs w:val="24"/>
              </w:rPr>
            </w:pPr>
          </w:p>
          <w:p w14:paraId="21F635E7" w14:textId="77777777" w:rsidR="000C4199" w:rsidRPr="002A46E7" w:rsidRDefault="000C4199" w:rsidP="000C4199">
            <w:pPr>
              <w:jc w:val="both"/>
              <w:rPr>
                <w:rFonts w:ascii="Times New Roman" w:hAnsi="Times New Roman"/>
                <w:iCs/>
                <w:sz w:val="24"/>
                <w:szCs w:val="24"/>
              </w:rPr>
            </w:pPr>
            <w:r w:rsidRPr="002A46E7">
              <w:rPr>
                <w:rFonts w:ascii="Times New Roman" w:hAnsi="Times New Roman"/>
                <w:iCs/>
                <w:sz w:val="24"/>
                <w:szCs w:val="24"/>
              </w:rPr>
              <w:t>Lietuvos Respublikos statybos įstatymo 11</w:t>
            </w:r>
            <w:r w:rsidRPr="002A46E7">
              <w:rPr>
                <w:rFonts w:ascii="Times New Roman" w:hAnsi="Times New Roman"/>
                <w:iCs/>
                <w:sz w:val="24"/>
                <w:szCs w:val="24"/>
                <w:vertAlign w:val="superscript"/>
              </w:rPr>
              <w:t xml:space="preserve">1 </w:t>
            </w:r>
            <w:r w:rsidRPr="002A46E7">
              <w:rPr>
                <w:rFonts w:ascii="Times New Roman" w:hAnsi="Times New Roman"/>
                <w:iCs/>
                <w:sz w:val="24"/>
                <w:szCs w:val="24"/>
              </w:rPr>
              <w:t xml:space="preserve">straipsnio 2 dalies 2 punkte nurodyta, kad </w:t>
            </w:r>
            <w:r w:rsidRPr="002A46E7">
              <w:rPr>
                <w:rFonts w:ascii="Times New Roman" w:hAnsi="Times New Roman"/>
                <w:iCs/>
                <w:color w:val="000000"/>
                <w:sz w:val="24"/>
                <w:szCs w:val="24"/>
              </w:rPr>
              <w:t>Vyriausybės įgaliota institucija ar įstaiga</w:t>
            </w:r>
            <w:r w:rsidRPr="002A46E7">
              <w:rPr>
                <w:rFonts w:ascii="Times New Roman" w:hAnsi="Times New Roman"/>
                <w:iCs/>
                <w:sz w:val="24"/>
                <w:szCs w:val="24"/>
              </w:rPr>
              <w:t xml:space="preserve"> atlieka, t. y. </w:t>
            </w:r>
            <w:r w:rsidRPr="002A46E7">
              <w:rPr>
                <w:rFonts w:ascii="Times New Roman" w:hAnsi="Times New Roman"/>
                <w:iCs/>
                <w:color w:val="000000"/>
                <w:sz w:val="24"/>
                <w:szCs w:val="24"/>
              </w:rPr>
              <w:t>rengia, įgyvendina arba dalyvauja rengiant ir (ar) įgyvendinant statybos sektoriaus pažangos ir plėtros skatinimo projektus ir priemones, statybos sektoriaus skaitmeninimo, statybos dalyvių kompetencijos didinimo, statinių tvarumo vertinimo srityse nacionaliniu ir (ar) tarptautiniu lygmeniu</w:t>
            </w:r>
            <w:r w:rsidRPr="002A46E7">
              <w:rPr>
                <w:rFonts w:ascii="Times New Roman" w:hAnsi="Times New Roman"/>
                <w:iCs/>
                <w:sz w:val="24"/>
                <w:szCs w:val="24"/>
              </w:rPr>
              <w:t xml:space="preserve">. </w:t>
            </w:r>
            <w:r w:rsidRPr="002A46E7">
              <w:rPr>
                <w:rFonts w:ascii="Times New Roman" w:eastAsia="Times New Roman" w:hAnsi="Times New Roman"/>
                <w:sz w:val="24"/>
                <w:szCs w:val="24"/>
              </w:rPr>
              <w:t>Žaliosios infrastruktūros skatinimas urbanizuotoje aplinkoje siejasi su siekiu įtraukti gamta paremtų sprendimų įgyvendinimą į statybų ir teritorijų planavimo sritis.</w:t>
            </w:r>
          </w:p>
          <w:p w14:paraId="7D7E96E3" w14:textId="77777777" w:rsidR="000C4199" w:rsidRPr="002A46E7" w:rsidRDefault="000C4199" w:rsidP="000C4199">
            <w:pPr>
              <w:jc w:val="both"/>
              <w:textAlignment w:val="baseline"/>
              <w:rPr>
                <w:rFonts w:ascii="Times New Roman" w:hAnsi="Times New Roman"/>
                <w:iCs/>
                <w:color w:val="000000"/>
                <w:sz w:val="24"/>
                <w:szCs w:val="24"/>
              </w:rPr>
            </w:pPr>
            <w:r w:rsidRPr="002A46E7">
              <w:rPr>
                <w:rFonts w:ascii="Times New Roman" w:hAnsi="Times New Roman"/>
                <w:iCs/>
                <w:sz w:val="24"/>
                <w:szCs w:val="24"/>
              </w:rPr>
              <w:t>Aplinkos ministerijai Lietuvos Respublikos Vyriausybės 2022 m. sausio 5 d. nutarimo Nr. 10 „</w:t>
            </w:r>
            <w:r w:rsidRPr="002A46E7">
              <w:rPr>
                <w:rFonts w:ascii="Times New Roman" w:hAnsi="Times New Roman"/>
                <w:iCs/>
                <w:color w:val="000000"/>
                <w:sz w:val="24"/>
                <w:szCs w:val="24"/>
              </w:rPr>
              <w:t>Dėl viešosios įstaigos Statybos sektoriaus vystymo agentūros įsteigimo ir valstybės turto investavimo“</w:t>
            </w:r>
            <w:r w:rsidRPr="002A46E7">
              <w:rPr>
                <w:rFonts w:ascii="Tahoma" w:hAnsi="Tahoma" w:cs="Tahoma"/>
                <w:color w:val="333333"/>
                <w:sz w:val="24"/>
                <w:szCs w:val="24"/>
                <w:shd w:val="clear" w:color="auto" w:fill="FFFFFF"/>
              </w:rPr>
              <w:t xml:space="preserve"> </w:t>
            </w:r>
            <w:r w:rsidRPr="002A46E7">
              <w:rPr>
                <w:rFonts w:ascii="Times New Roman" w:hAnsi="Times New Roman"/>
                <w:iCs/>
                <w:sz w:val="24"/>
                <w:szCs w:val="24"/>
              </w:rPr>
              <w:t>4.1 papunkčiu pavesta atstovauti valstybei, kaip viešosios įstaigos Statybos sektoriaus vystymo agentūros steigėjai. Vadovaujantis Statybos sektoriaus vystymo agentūros įstatų, patvirtintų Aplinkos ministro 2022 m. sausio 26 d. įsakymu Nr. V-14 „D</w:t>
            </w:r>
            <w:r w:rsidRPr="002A46E7">
              <w:rPr>
                <w:rFonts w:ascii="Times New Roman" w:hAnsi="Times New Roman"/>
                <w:iCs/>
                <w:color w:val="000000"/>
                <w:sz w:val="24"/>
                <w:szCs w:val="24"/>
              </w:rPr>
              <w:t xml:space="preserve">ėl viešosios įstaigos Statybos sektoriaus vystymo agentūros steigimo akto ir įstatų patvirtinimo“, 7. punktu, įstaiga atlieka šias funkcijas: </w:t>
            </w:r>
          </w:p>
          <w:p w14:paraId="7C6F769A" w14:textId="77777777" w:rsidR="000C4199" w:rsidRPr="008979A3" w:rsidRDefault="000C4199" w:rsidP="000C4199">
            <w:pPr>
              <w:jc w:val="both"/>
              <w:textAlignment w:val="baseline"/>
              <w:rPr>
                <w:rFonts w:ascii="Times New Roman" w:hAnsi="Times New Roman"/>
                <w:iCs/>
                <w:color w:val="000000"/>
                <w:sz w:val="24"/>
                <w:szCs w:val="24"/>
              </w:rPr>
            </w:pPr>
            <w:r w:rsidRPr="008979A3">
              <w:rPr>
                <w:rFonts w:ascii="Times New Roman" w:hAnsi="Times New Roman"/>
                <w:iCs/>
                <w:color w:val="000000"/>
                <w:sz w:val="24"/>
                <w:szCs w:val="24"/>
              </w:rPr>
              <w:lastRenderedPageBreak/>
              <w:t>7.2. rengia, įgyvendina arba dalyvauja rengiant ir (ar) įgyvendinant statybos sektoriaus pažangos ir plėtros skatinimo projektus ir priemones, statybos sektoriaus skaitmeninimo, statybos dalyvių kompetencijos didinimo, statinių tvarumo vertinimo srityse nacionaliniu ir (ar) tarptautiniu lygmeniu;</w:t>
            </w:r>
          </w:p>
          <w:p w14:paraId="5B25E0C3" w14:textId="77777777" w:rsidR="000C4199" w:rsidRPr="008979A3" w:rsidRDefault="000C4199" w:rsidP="000C4199">
            <w:pPr>
              <w:jc w:val="both"/>
              <w:textAlignment w:val="baseline"/>
              <w:rPr>
                <w:rFonts w:ascii="Times New Roman" w:hAnsi="Times New Roman"/>
                <w:iCs/>
                <w:color w:val="000000"/>
                <w:sz w:val="24"/>
                <w:szCs w:val="24"/>
              </w:rPr>
            </w:pPr>
            <w:r w:rsidRPr="008979A3">
              <w:rPr>
                <w:rFonts w:ascii="Times New Roman" w:hAnsi="Times New Roman"/>
                <w:iCs/>
                <w:color w:val="000000"/>
                <w:sz w:val="24"/>
                <w:szCs w:val="24"/>
              </w:rPr>
              <w:t>7.8. vykdo statybos ir su juo susijusiuose sektoriuose vykstančių procesų stebėseną ir vertinimą, atsižvelgdama į statybos sektoriaus pažangos ir plėtros politikos formavimo ir įgyvendinimo poreikius, rengia ir teikia pasiūlymus politiką formuojančioms institucijoms dėl statybos sektoriaus pažangos ir plėtros politikos formavimo ir įgyvendinimo;</w:t>
            </w:r>
          </w:p>
          <w:p w14:paraId="572C8B8E" w14:textId="77777777" w:rsidR="000C4199" w:rsidRPr="008979A3" w:rsidRDefault="000C4199" w:rsidP="000C4199">
            <w:pPr>
              <w:jc w:val="both"/>
              <w:textAlignment w:val="baseline"/>
              <w:rPr>
                <w:rFonts w:ascii="Times New Roman" w:hAnsi="Times New Roman"/>
                <w:iCs/>
                <w:color w:val="000000"/>
                <w:sz w:val="24"/>
                <w:szCs w:val="24"/>
              </w:rPr>
            </w:pPr>
            <w:r w:rsidRPr="008979A3">
              <w:rPr>
                <w:rFonts w:ascii="Times New Roman" w:hAnsi="Times New Roman"/>
                <w:iCs/>
                <w:color w:val="000000"/>
                <w:sz w:val="24"/>
                <w:szCs w:val="24"/>
              </w:rPr>
              <w:t>7.9. atlieka tyrimus, reikalingus visuomenei aktualiems sektoriaus pažangos ir plėtros politikos formavimo ir įgyvendinimo sprendimams pagrįsti ir priimti;</w:t>
            </w:r>
          </w:p>
          <w:p w14:paraId="62F2A3F2" w14:textId="77777777" w:rsidR="000C4199" w:rsidRPr="008979A3" w:rsidRDefault="000C4199" w:rsidP="000C4199">
            <w:pPr>
              <w:jc w:val="both"/>
              <w:textAlignment w:val="baseline"/>
              <w:rPr>
                <w:rFonts w:ascii="Times New Roman" w:hAnsi="Times New Roman"/>
                <w:iCs/>
                <w:color w:val="000000"/>
                <w:sz w:val="24"/>
                <w:szCs w:val="24"/>
              </w:rPr>
            </w:pPr>
            <w:r w:rsidRPr="008979A3">
              <w:rPr>
                <w:rFonts w:ascii="Times New Roman" w:hAnsi="Times New Roman"/>
                <w:iCs/>
                <w:color w:val="000000"/>
                <w:sz w:val="24"/>
                <w:szCs w:val="24"/>
              </w:rPr>
              <w:t>7.26. atestuoja fizinius asmenis, siekiančius įgyti teisę vadovauti specialiojo teritorijų planavimo dokumentų (miškų tvarkymo schemų, inžinerinės infrastruktūros vystymo planų, žemės gelmių naudojimo planų, saugomų teritorijų specialiojo teritorijų planavimo dokumentų) rengimui;</w:t>
            </w:r>
          </w:p>
          <w:p w14:paraId="11886132" w14:textId="77777777" w:rsidR="000C4199" w:rsidRPr="002A46E7" w:rsidRDefault="000C4199" w:rsidP="000C4199">
            <w:pPr>
              <w:jc w:val="both"/>
              <w:textAlignment w:val="baseline"/>
              <w:rPr>
                <w:rFonts w:ascii="Times New Roman" w:hAnsi="Times New Roman"/>
                <w:iCs/>
                <w:color w:val="000000"/>
                <w:sz w:val="24"/>
                <w:szCs w:val="24"/>
              </w:rPr>
            </w:pPr>
            <w:r w:rsidRPr="002A46E7">
              <w:rPr>
                <w:rFonts w:ascii="Times New Roman" w:hAnsi="Times New Roman"/>
                <w:iCs/>
                <w:color w:val="000000"/>
                <w:sz w:val="24"/>
                <w:szCs w:val="24"/>
              </w:rPr>
              <w:t xml:space="preserve">7.27. šviečia, konsultuoja fizinius ir juridinius asmenis ir nagrinėja prašymus, skundus statinių statybos techninės veiklos pagrindinių sričių vadovų kvalifikacinių reikalavimų, kvalifikacijos atestatų ir kilmės valstybėje turimos teisės pripažinimo dokumentų išdavimo, keitimo, galiojimo sustabdymo, galiojimo sustabdymo panaikinimo ir galiojimo panaikinimo klausimais, atlieka šių vadovų atitikties kvalifikaciniams reikalavimams stebėseną. </w:t>
            </w:r>
          </w:p>
          <w:p w14:paraId="38056C51" w14:textId="77777777" w:rsidR="000C4199" w:rsidRPr="002A46E7" w:rsidRDefault="000C4199" w:rsidP="000C4199">
            <w:pPr>
              <w:jc w:val="both"/>
              <w:textAlignment w:val="baseline"/>
              <w:rPr>
                <w:rFonts w:ascii="Times New Roman" w:hAnsi="Times New Roman"/>
                <w:iCs/>
                <w:sz w:val="24"/>
                <w:szCs w:val="24"/>
              </w:rPr>
            </w:pPr>
          </w:p>
          <w:p w14:paraId="43193F42" w14:textId="77777777" w:rsidR="000C4199" w:rsidRDefault="000C4199" w:rsidP="000C4199">
            <w:pPr>
              <w:jc w:val="both"/>
              <w:rPr>
                <w:rFonts w:ascii="Times New Roman" w:hAnsi="Times New Roman"/>
                <w:iCs/>
                <w:sz w:val="24"/>
                <w:szCs w:val="24"/>
              </w:rPr>
            </w:pPr>
            <w:r w:rsidRPr="00123AFD">
              <w:rPr>
                <w:rFonts w:ascii="Times New Roman" w:hAnsi="Times New Roman"/>
                <w:iCs/>
                <w:sz w:val="24"/>
                <w:szCs w:val="24"/>
              </w:rPr>
              <w:t xml:space="preserve">Lietuvos Respublikos aplinkos ministerijos Aplinkos projektų valdymo agentūra (toliau - 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w:t>
            </w:r>
            <w:proofErr w:type="spellStart"/>
            <w:r w:rsidRPr="00123AFD">
              <w:rPr>
                <w:rFonts w:ascii="Times New Roman" w:hAnsi="Times New Roman"/>
                <w:iCs/>
                <w:sz w:val="24"/>
                <w:szCs w:val="24"/>
              </w:rPr>
              <w:t>Kioto</w:t>
            </w:r>
            <w:proofErr w:type="spellEnd"/>
            <w:r w:rsidRPr="00123AFD">
              <w:rPr>
                <w:rFonts w:ascii="Times New Roman" w:hAnsi="Times New Roman"/>
                <w:iCs/>
                <w:sz w:val="24"/>
                <w:szCs w:val="24"/>
              </w:rPr>
              <w:t xml:space="preserve"> protokole ir Paryžiaus susitarime įtvirtintų lanksčiųjų mechanizmų vykdymo funkcijas. </w:t>
            </w:r>
          </w:p>
          <w:p w14:paraId="3A9CAD08"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Lietuvos Respublikos aplinkos ministerijos Aplinkos projektų valdymo agentūra, kaip projektų partneris, vykdys projektų administravimo funkcijas.</w:t>
            </w:r>
          </w:p>
          <w:p w14:paraId="27A6CE85"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454D8A26" w14:textId="5ECA2864" w:rsidR="000C4199" w:rsidRPr="00123AFD" w:rsidRDefault="00CB396E" w:rsidP="00CB396E">
            <w:pPr>
              <w:ind w:left="459" w:hanging="141"/>
              <w:jc w:val="both"/>
              <w:rPr>
                <w:rFonts w:ascii="Times New Roman" w:hAnsi="Times New Roman"/>
                <w:iCs/>
                <w:sz w:val="24"/>
                <w:szCs w:val="24"/>
              </w:rPr>
            </w:pPr>
            <w:r>
              <w:rPr>
                <w:rFonts w:ascii="Times New Roman" w:hAnsi="Times New Roman"/>
                <w:iCs/>
                <w:sz w:val="24"/>
                <w:szCs w:val="24"/>
              </w:rPr>
              <w:t xml:space="preserve">1. </w:t>
            </w:r>
            <w:r w:rsidR="000C4199" w:rsidRPr="00123AFD">
              <w:rPr>
                <w:rFonts w:ascii="Times New Roman" w:hAnsi="Times New Roman"/>
                <w:iCs/>
                <w:sz w:val="24"/>
                <w:szCs w:val="24"/>
              </w:rPr>
              <w:t>Lietuvos Respublikos aplinkos ministerijos Aplinkos projektų valdymo agentūra yra įstaiga prie Lietuvos Respublikos aplinkos ministerijos (toliau – Aplinkos ministerija).</w:t>
            </w:r>
          </w:p>
          <w:p w14:paraId="4AB9B8BC"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9. Agentūros veiklos tikslai:</w:t>
            </w:r>
          </w:p>
          <w:p w14:paraId="51F0D179"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1EA0EC3F"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9.2. dalyvauti įgyvendinant valstybės politiką aplinkos apsaugos, klimato kaitos, pastatų renovacijos, taršos prevencijos, miškų ūkio, energetikos, susisiekimo srityse.</w:t>
            </w:r>
          </w:p>
          <w:p w14:paraId="1E93E5D6"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10. Agentūra atlieka šias funkcijas:</w:t>
            </w:r>
          </w:p>
          <w:p w14:paraId="2AE4F805"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lastRenderedPageBreak/>
              <w:t>10.1. įgyvendindama 9.1 papunktyje nurodytą tikslą:</w:t>
            </w:r>
          </w:p>
          <w:p w14:paraId="2D0B90EA"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10.1.1. administruoja programas ir projektus, finansuojamus Europos Sąjungos, tarptautinių organizacijų, užsienio valstybių, valstybės biudžeto ir kitų valstybės pinigų fondų lėšomis;</w:t>
            </w:r>
          </w:p>
          <w:p w14:paraId="2FC32438"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&lt;...&gt;</w:t>
            </w:r>
          </w:p>
          <w:p w14:paraId="6C514F8F"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06660B47"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12. Agentūra turi teisę:</w:t>
            </w:r>
          </w:p>
          <w:p w14:paraId="13CB4CAE"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12.10. įgyvendinti su šių nuostatų 9 punkte nurodytais Agentūros tikslais susijusius projektus, jei yra projektų vykdytoja arba partnerė;</w:t>
            </w:r>
          </w:p>
          <w:p w14:paraId="7949774A" w14:textId="77777777" w:rsidR="000C4199" w:rsidRPr="00123AFD" w:rsidRDefault="000C4199" w:rsidP="000C4199">
            <w:pPr>
              <w:jc w:val="both"/>
              <w:rPr>
                <w:rFonts w:ascii="Times New Roman" w:hAnsi="Times New Roman"/>
                <w:iCs/>
                <w:sz w:val="24"/>
                <w:szCs w:val="24"/>
              </w:rPr>
            </w:pPr>
          </w:p>
          <w:p w14:paraId="1272480C" w14:textId="77777777" w:rsidR="000C4199" w:rsidRPr="00123AFD" w:rsidRDefault="000C4199" w:rsidP="000C4199">
            <w:pPr>
              <w:jc w:val="both"/>
              <w:rPr>
                <w:rFonts w:ascii="Times New Roman" w:hAnsi="Times New Roman"/>
                <w:iCs/>
                <w:sz w:val="24"/>
                <w:szCs w:val="24"/>
              </w:rPr>
            </w:pPr>
            <w:r w:rsidRPr="00123AFD">
              <w:rPr>
                <w:rFonts w:ascii="Times New Roman" w:hAnsi="Times New Roman"/>
                <w:iCs/>
                <w:sz w:val="24"/>
                <w:szCs w:val="24"/>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4542B912" w14:textId="77777777" w:rsidR="000C4199" w:rsidRPr="002A46E7" w:rsidRDefault="000C4199" w:rsidP="000C4199">
            <w:pPr>
              <w:tabs>
                <w:tab w:val="left" w:pos="598"/>
              </w:tabs>
              <w:ind w:firstLine="567"/>
              <w:jc w:val="both"/>
              <w:rPr>
                <w:rFonts w:ascii="Times New Roman" w:eastAsia="Times New Roman" w:hAnsi="Times New Roman"/>
                <w:sz w:val="24"/>
                <w:szCs w:val="24"/>
                <w:shd w:val="clear" w:color="auto" w:fill="FFFFFF"/>
              </w:rPr>
            </w:pPr>
          </w:p>
          <w:p w14:paraId="2BC2B0AC" w14:textId="77777777" w:rsidR="000C4199" w:rsidRPr="002A46E7" w:rsidRDefault="000C4199" w:rsidP="000C4199">
            <w:pPr>
              <w:contextualSpacing/>
              <w:jc w:val="both"/>
              <w:rPr>
                <w:rFonts w:ascii="Times New Roman" w:eastAsia="Times New Roman" w:hAnsi="Times New Roman"/>
                <w:iCs/>
                <w:sz w:val="24"/>
                <w:szCs w:val="24"/>
              </w:rPr>
            </w:pPr>
            <w:r w:rsidRPr="002A46E7">
              <w:rPr>
                <w:rFonts w:ascii="Times New Roman" w:eastAsia="Times New Roman" w:hAnsi="Times New Roman"/>
                <w:iCs/>
                <w:sz w:val="24"/>
                <w:szCs w:val="24"/>
              </w:rPr>
              <w:t>Finansavimas skiriamas žaliosios infrastruktūros skatinimo veikloms, kuriomis siekiama</w:t>
            </w:r>
            <w:r w:rsidRPr="002A46E7">
              <w:rPr>
                <w:rFonts w:ascii="Times New Roman" w:eastAsia="Times New Roman" w:hAnsi="Times New Roman"/>
                <w:sz w:val="24"/>
                <w:szCs w:val="24"/>
              </w:rPr>
              <w:t xml:space="preserve"> kurti žaliąją infrastruktūrą, gausinti gamtinius elementus urbanizuotose ir urbanizuojamose teritorijose, stiprinti   gyvenamųjų vietovių gamtinio karkaso ekologinį potencialą. Priemonių paketą sudaro tyrimais paremtų ir šalies kontekstui pritaikytų žaliosios infrastruktūros projektų metodinės dokumentacijos sukūrimas; žalinimo planų urbanizuotose ir urbanizuojamose teritorijose rengimo rekomendacijų parengimas; techninių sprendimų ir rekomendacijų rinkinių parengimas apie gamtiniais procesais pagrįstų sprendimų pritaikymą siekiant urbanizuotose ir urbanizuojamose teritorijose gausinti gamtinius elementus, stiprinti kraštovaizdžio ekologinio kompensavimo funkcijas, prisitaikyti prie klimato kaitos ir sumažinti jos poveikį, sudaryt sąlygas palaikyti biologinę įvairovę ir ją gausinti, gerinti žmonių gyvenamosios aplinkos kokybę; kompetencijų kėlimas ir švietimas su šia sritimi susijusiems specialistams, kas yra būtina grandis užtikrinant vystomos žaliosios infrastruktūros kokybę. </w:t>
            </w:r>
            <w:r w:rsidRPr="000C7A8E">
              <w:rPr>
                <w:rFonts w:ascii="Times New Roman" w:eastAsia="Times New Roman" w:hAnsi="Times New Roman"/>
                <w:sz w:val="24"/>
                <w:szCs w:val="24"/>
              </w:rPr>
              <w:t xml:space="preserve">Numatoma, kad projekto metu sukurta žaliosios infrastruktūros vystymo metodologinė bazė (metodiniai dokumentai, rekomendacijos, mokymų ir kvalifikacijos tobulinimo kursų medžiaga) po projekto bus naudojama žaliosios infrastruktūros vystymu suinteresuotųjų šalių (projektuotojų, teritorijų planuotojų, savivaldybių, valstybinių institucijų, privataus sektoriaus) praktiniam žaliosios infrastruktūros įrengimui. </w:t>
            </w:r>
            <w:r w:rsidRPr="002A46E7">
              <w:rPr>
                <w:rFonts w:ascii="Times New Roman" w:eastAsia="Times New Roman" w:hAnsi="Times New Roman"/>
                <w:iCs/>
                <w:sz w:val="24"/>
                <w:szCs w:val="24"/>
              </w:rPr>
              <w:t xml:space="preserve">Atsižvelgiant į pateiktą išaiškinimą, finansuojamos veiklos nepriskiriamos ūkinei veiklai. </w:t>
            </w:r>
          </w:p>
          <w:p w14:paraId="670074BF" w14:textId="77777777" w:rsidR="000C4199" w:rsidRDefault="000C4199" w:rsidP="000C4199">
            <w:pPr>
              <w:contextualSpacing/>
              <w:jc w:val="both"/>
              <w:rPr>
                <w:rFonts w:ascii="Times New Roman" w:eastAsia="Times New Roman" w:hAnsi="Times New Roman"/>
              </w:rPr>
            </w:pPr>
          </w:p>
          <w:p w14:paraId="178BC16B" w14:textId="105123BA" w:rsidR="000C4199" w:rsidRPr="00CB396E" w:rsidRDefault="000C4199" w:rsidP="00CB396E">
            <w:pPr>
              <w:jc w:val="both"/>
              <w:rPr>
                <w:rFonts w:ascii="Times New Roman" w:eastAsia="Times New Roman" w:hAnsi="Times New Roman"/>
                <w:sz w:val="24"/>
                <w:szCs w:val="20"/>
              </w:rPr>
            </w:pPr>
            <w:r w:rsidRPr="00CB396E">
              <w:rPr>
                <w:rFonts w:ascii="Times New Roman" w:eastAsia="Times New Roman" w:hAnsi="Times New Roman"/>
                <w:b/>
                <w:bCs/>
                <w:sz w:val="24"/>
                <w:szCs w:val="20"/>
              </w:rPr>
              <w:t>Pagal 4 veiklą</w:t>
            </w:r>
            <w:r w:rsidRPr="00CB396E">
              <w:rPr>
                <w:rFonts w:ascii="Times New Roman" w:eastAsia="Times New Roman" w:hAnsi="Times New Roman"/>
                <w:sz w:val="24"/>
                <w:szCs w:val="20"/>
              </w:rPr>
              <w:t xml:space="preserve">  įgyvendinamo projekto vykdytojas – Valstybinė saugomų teritorijų tarnyba, galimi partneriai – Saugomų teritorijų direkcijos, VĮ Valstybinių miškų urėdija, Lietuvos Respublikos aplinkos ministerijos Aplinkos projektų valdymo agentūra, Gamtos tyrimų centras vykdant invazinių rūšių veiklas, savivaldybės. </w:t>
            </w:r>
          </w:p>
          <w:p w14:paraId="6787ED47" w14:textId="77777777" w:rsidR="000C4199" w:rsidRDefault="000C4199" w:rsidP="000C4199">
            <w:pPr>
              <w:contextualSpacing/>
              <w:jc w:val="both"/>
              <w:rPr>
                <w:rFonts w:ascii="Times New Roman" w:eastAsia="Times New Roman" w:hAnsi="Times New Roman"/>
              </w:rPr>
            </w:pPr>
          </w:p>
          <w:p w14:paraId="64A69A9A" w14:textId="77777777" w:rsidR="000C4199" w:rsidRPr="002A46E7" w:rsidRDefault="000C4199" w:rsidP="000C4199">
            <w:pPr>
              <w:jc w:val="both"/>
              <w:rPr>
                <w:rFonts w:asciiTheme="majorBidi" w:hAnsiTheme="majorBidi" w:cstheme="majorBidi"/>
                <w:iCs/>
                <w:sz w:val="24"/>
                <w:szCs w:val="24"/>
              </w:rPr>
            </w:pPr>
            <w:r w:rsidRPr="00B515CC">
              <w:rPr>
                <w:rFonts w:asciiTheme="majorBidi" w:eastAsia="Times New Roman" w:hAnsiTheme="majorBidi" w:cstheme="majorBidi"/>
                <w:sz w:val="24"/>
                <w:szCs w:val="24"/>
              </w:rPr>
              <w:t>Finansavimas teikiamas institucijai, kuri nevykdo ūkinės veiklos ir ne ūkinei veiklai vykdyti.</w:t>
            </w:r>
          </w:p>
          <w:p w14:paraId="6685EFAB" w14:textId="77777777" w:rsidR="000C4199" w:rsidRPr="002A46E7" w:rsidRDefault="000C4199" w:rsidP="000C4199">
            <w:pPr>
              <w:contextualSpacing/>
              <w:jc w:val="both"/>
              <w:rPr>
                <w:rFonts w:asciiTheme="majorBidi" w:eastAsia="Times New Roman" w:hAnsiTheme="majorBidi" w:cstheme="majorBidi"/>
                <w:sz w:val="24"/>
                <w:szCs w:val="24"/>
              </w:rPr>
            </w:pPr>
          </w:p>
          <w:p w14:paraId="3B485846" w14:textId="77777777" w:rsidR="000C4199" w:rsidRPr="002A46E7" w:rsidRDefault="000C4199" w:rsidP="000C4199">
            <w:pPr>
              <w:jc w:val="both"/>
              <w:textAlignment w:val="baseline"/>
              <w:rPr>
                <w:rFonts w:asciiTheme="majorBidi" w:eastAsia="Times New Roman" w:hAnsiTheme="majorBidi" w:cstheme="majorBidi"/>
                <w:color w:val="000000"/>
                <w:sz w:val="24"/>
                <w:szCs w:val="24"/>
              </w:rPr>
            </w:pPr>
            <w:r w:rsidRPr="002A46E7">
              <w:rPr>
                <w:rFonts w:asciiTheme="majorBidi" w:eastAsia="Times New Roman" w:hAnsiTheme="majorBidi" w:cstheme="majorBidi"/>
                <w:sz w:val="24"/>
                <w:szCs w:val="24"/>
              </w:rPr>
              <w:lastRenderedPageBreak/>
              <w:t xml:space="preserve">Projekto veiklos tiesiogiai susiję su Valstybinės saugomų teritorijų tarnybos, kurios </w:t>
            </w:r>
            <w:r w:rsidRPr="002A46E7">
              <w:rPr>
                <w:rFonts w:asciiTheme="majorBidi" w:hAnsiTheme="majorBidi" w:cstheme="majorBidi"/>
                <w:color w:val="000000"/>
                <w:sz w:val="24"/>
                <w:szCs w:val="24"/>
              </w:rPr>
              <w:t xml:space="preserve">steigėja yra Aplinkos ministerija, </w:t>
            </w:r>
            <w:r w:rsidRPr="002A46E7">
              <w:rPr>
                <w:rFonts w:asciiTheme="majorBidi" w:eastAsia="Times New Roman" w:hAnsiTheme="majorBidi" w:cstheme="majorBidi"/>
                <w:sz w:val="24"/>
                <w:szCs w:val="24"/>
              </w:rPr>
              <w:t>funkcijų, nustatytų Saugomų teritorijų įstatyme (27 straipsnio 4 dalis), įgyvendinimu (organizuoja saugomų teritorijų planavimą, teritorijų apsaugą ir tvarkymą, kontroliuoja saugomų teritorijų direkcijų veiklą užtikrinant nustatyto apsaugos ir naudojimo režimo laikymąsi bei saugomų teritorijų planavimo dokumentų įgyvendinimą, organizuoja įvairių visuomenės grupių švietimą, mokymus bei saugomų teritorijų direkcijų valstybės tarnautojų ir darbuotojų mokymus bei jų kvalifikacijos tobulinimą;</w:t>
            </w:r>
            <w:r w:rsidRPr="002A46E7">
              <w:rPr>
                <w:rFonts w:asciiTheme="majorBidi" w:eastAsia="Times New Roman" w:hAnsiTheme="majorBidi" w:cstheme="majorBidi"/>
                <w:color w:val="000000"/>
                <w:sz w:val="24"/>
                <w:szCs w:val="24"/>
              </w:rPr>
              <w:t xml:space="preserve"> užtikrina nustatyto apsaugos ir naudojimo režimo laikymąsi ir saugomų teritorijų planavimo dokumentų įgyvendinimą ir kt.). </w:t>
            </w:r>
          </w:p>
          <w:p w14:paraId="616F5782" w14:textId="77777777" w:rsidR="000C4199" w:rsidRPr="002A46E7" w:rsidRDefault="000C4199" w:rsidP="000C4199">
            <w:pPr>
              <w:jc w:val="both"/>
              <w:textAlignment w:val="baseline"/>
              <w:rPr>
                <w:rFonts w:asciiTheme="majorBidi" w:eastAsia="Times New Roman" w:hAnsiTheme="majorBidi" w:cstheme="majorBidi"/>
                <w:color w:val="000000"/>
                <w:sz w:val="24"/>
                <w:szCs w:val="24"/>
              </w:rPr>
            </w:pPr>
          </w:p>
          <w:p w14:paraId="077D0D84" w14:textId="77777777" w:rsidR="000C4199" w:rsidRPr="0075110C" w:rsidRDefault="000C4199" w:rsidP="000C4199">
            <w:pPr>
              <w:jc w:val="both"/>
              <w:rPr>
                <w:rFonts w:asciiTheme="majorBidi" w:hAnsiTheme="majorBidi" w:cstheme="majorBidi"/>
                <w:color w:val="000000"/>
                <w:sz w:val="24"/>
                <w:szCs w:val="24"/>
              </w:rPr>
            </w:pPr>
            <w:r w:rsidRPr="002A46E7">
              <w:rPr>
                <w:rFonts w:asciiTheme="majorBidi" w:hAnsiTheme="majorBidi" w:cstheme="majorBidi"/>
                <w:color w:val="242424"/>
                <w:sz w:val="24"/>
                <w:szCs w:val="24"/>
              </w:rPr>
              <w:t> </w:t>
            </w:r>
            <w:r w:rsidRPr="0075110C">
              <w:rPr>
                <w:rFonts w:asciiTheme="majorBidi" w:eastAsia="Times New Roman" w:hAnsiTheme="majorBidi" w:cstheme="majorBidi"/>
                <w:sz w:val="24"/>
                <w:szCs w:val="24"/>
              </w:rPr>
              <w:t xml:space="preserve">Numatyti galimi partneriai, 8 saugomų teritorijų direkcijos: Kuršių nerijos nacionalinio parko direkcija, </w:t>
            </w:r>
            <w:hyperlink r:id="rId14" w:history="1">
              <w:r w:rsidRPr="0075110C">
                <w:rPr>
                  <w:rFonts w:asciiTheme="majorBidi" w:eastAsia="Times New Roman" w:hAnsiTheme="majorBidi" w:cstheme="majorBidi"/>
                  <w:sz w:val="24"/>
                  <w:szCs w:val="24"/>
                </w:rPr>
                <w:t>Aukštaitijos nacionalinio parko ir Labanoro regioninio parko direkcija, Dzūkijos nacionalinio parko ir Čepkelių valstybinio gamtinio rezervato direkcija, Žemaitijos nacionalinio parko direkcija, Aukštaitijos saugomų teritorijų direkcija, Dzūkijos-Suvalkijos saugomų teritorijų direkcija, Žemaitijos saugomų teritorijų direkcija, Mažosios Lietuvos saugomų teritorijų direkcija</w:t>
              </w:r>
            </w:hyperlink>
            <w:r w:rsidRPr="0075110C">
              <w:rPr>
                <w:rFonts w:asciiTheme="majorBidi" w:eastAsia="Times New Roman" w:hAnsiTheme="majorBidi" w:cstheme="majorBidi"/>
                <w:sz w:val="24"/>
                <w:szCs w:val="24"/>
              </w:rPr>
              <w:t>, vadovaujantis Saugomų teritorijų įstatymo 27 straipsnio 5 dalimi yra biudžetinės įstaigos, kurios vykdydamos saugomų teritorijų apsaugą ir tvarkymą, įgyvendindamos biologinės įvairovės ir kraštovaizdžio apsaugos</w:t>
            </w:r>
            <w:r w:rsidRPr="0075110C">
              <w:rPr>
                <w:rFonts w:asciiTheme="majorBidi" w:hAnsiTheme="majorBidi" w:cstheme="majorBidi"/>
                <w:color w:val="000000"/>
                <w:sz w:val="24"/>
                <w:szCs w:val="24"/>
              </w:rPr>
              <w:t xml:space="preserve">, tvarkymo ir ekosistemų atkūrimo priemones joms priskirtoje Lietuvos Respublikos teritorijos dalyje arba konkrečioje saugomoje teritorijoje, pagal kompetenciją atlieka šiame įstatyme numatytas funkcijas.  </w:t>
            </w:r>
          </w:p>
          <w:p w14:paraId="637C3B05" w14:textId="77777777" w:rsidR="000C4199" w:rsidRPr="00B515CC" w:rsidRDefault="000C4199" w:rsidP="000C4199">
            <w:pPr>
              <w:jc w:val="both"/>
              <w:rPr>
                <w:rFonts w:asciiTheme="majorBidi" w:eastAsia="Times New Roman" w:hAnsiTheme="majorBidi" w:cstheme="majorBidi"/>
                <w:sz w:val="24"/>
                <w:szCs w:val="24"/>
              </w:rPr>
            </w:pPr>
            <w:r w:rsidRPr="0075110C">
              <w:rPr>
                <w:rFonts w:asciiTheme="majorBidi" w:eastAsia="Times New Roman" w:hAnsiTheme="majorBidi" w:cstheme="majorBidi"/>
                <w:sz w:val="24"/>
                <w:szCs w:val="24"/>
              </w:rPr>
              <w:t>Saugomų teritorijų direkcijų indėlis projekte nėra susijęs su ūkinės veiklos vykdymu.</w:t>
            </w:r>
          </w:p>
          <w:p w14:paraId="2FF12641" w14:textId="77777777" w:rsidR="000C4199" w:rsidRPr="002A46E7" w:rsidRDefault="000C4199" w:rsidP="000C4199">
            <w:pPr>
              <w:pStyle w:val="xmsonormal"/>
              <w:shd w:val="clear" w:color="auto" w:fill="FFFFFF"/>
              <w:spacing w:before="0" w:beforeAutospacing="0" w:after="0" w:afterAutospacing="0"/>
              <w:rPr>
                <w:rFonts w:asciiTheme="majorBidi" w:hAnsiTheme="majorBidi" w:cstheme="majorBidi"/>
                <w:color w:val="242424"/>
              </w:rPr>
            </w:pPr>
          </w:p>
          <w:p w14:paraId="5155539E" w14:textId="77777777" w:rsidR="000C4199" w:rsidRPr="002A46E7" w:rsidRDefault="000C4199" w:rsidP="000C4199">
            <w:pPr>
              <w:jc w:val="both"/>
              <w:textAlignment w:val="baseline"/>
              <w:rPr>
                <w:rStyle w:val="ui-provider"/>
                <w:rFonts w:asciiTheme="majorBidi" w:hAnsiTheme="majorBidi" w:cstheme="majorBidi"/>
                <w:sz w:val="24"/>
                <w:szCs w:val="24"/>
                <w:lang w:val="pt-BR"/>
              </w:rPr>
            </w:pPr>
            <w:bookmarkStart w:id="0" w:name="part_a912cd7d57f841c5823e4d503806057d"/>
            <w:bookmarkStart w:id="1" w:name="part_209799feb6174e96b06462b137fc0b89"/>
            <w:bookmarkEnd w:id="0"/>
            <w:bookmarkEnd w:id="1"/>
            <w:r w:rsidRPr="002A46E7">
              <w:rPr>
                <w:rFonts w:asciiTheme="majorBidi" w:eastAsia="Times New Roman" w:hAnsiTheme="majorBidi" w:cstheme="majorBidi"/>
                <w:sz w:val="24"/>
                <w:szCs w:val="24"/>
              </w:rPr>
              <w:t>V</w:t>
            </w:r>
            <w:r>
              <w:rPr>
                <w:rFonts w:asciiTheme="majorBidi" w:eastAsia="Times New Roman" w:hAnsiTheme="majorBidi" w:cstheme="majorBidi"/>
                <w:sz w:val="24"/>
                <w:szCs w:val="24"/>
              </w:rPr>
              <w:t>Į</w:t>
            </w:r>
            <w:r w:rsidRPr="002A46E7">
              <w:rPr>
                <w:rFonts w:asciiTheme="majorBidi" w:eastAsia="Times New Roman" w:hAnsiTheme="majorBidi" w:cstheme="majorBidi"/>
                <w:sz w:val="24"/>
                <w:szCs w:val="24"/>
              </w:rPr>
              <w:t xml:space="preserve"> Valstybinių miškų urėdija įtraukta į partnerių sąrašą dėl saugomų teritorijų, kurios patenka į valstybinių miškų teritorijas ir jos indėlis projekte nėra susijęs su</w:t>
            </w:r>
            <w:r w:rsidRPr="00B515CC">
              <w:rPr>
                <w:rFonts w:asciiTheme="majorBidi" w:eastAsia="Times New Roman" w:hAnsiTheme="majorBidi" w:cstheme="majorBidi"/>
                <w:sz w:val="24"/>
                <w:szCs w:val="24"/>
              </w:rPr>
              <w:t xml:space="preserve"> ūkinės veiklos vykdymu</w:t>
            </w:r>
            <w:r w:rsidRPr="002A46E7">
              <w:rPr>
                <w:rFonts w:asciiTheme="majorBidi" w:eastAsia="Times New Roman" w:hAnsiTheme="majorBidi" w:cstheme="majorBidi"/>
                <w:sz w:val="24"/>
                <w:szCs w:val="24"/>
              </w:rPr>
              <w:t xml:space="preserve">. </w:t>
            </w:r>
            <w:r w:rsidRPr="002A46E7">
              <w:rPr>
                <w:rFonts w:asciiTheme="majorBidi" w:hAnsiTheme="majorBidi" w:cstheme="majorBidi"/>
                <w:iCs/>
                <w:sz w:val="24"/>
                <w:szCs w:val="24"/>
              </w:rPr>
              <w:t xml:space="preserve">Vadovaujantis </w:t>
            </w:r>
            <w:r w:rsidRPr="002A46E7">
              <w:rPr>
                <w:rFonts w:asciiTheme="majorBidi" w:hAnsiTheme="majorBidi" w:cstheme="majorBidi"/>
                <w:iCs/>
                <w:sz w:val="24"/>
                <w:szCs w:val="24"/>
                <w:lang w:val="pt-BR"/>
              </w:rPr>
              <w:t xml:space="preserve">Lietuvos Respublikos aplinkos ministro 2018 m. sausio 8 d. įsakymo Nr. D1-7 patvirtintų </w:t>
            </w:r>
            <w:r w:rsidRPr="002A46E7">
              <w:rPr>
                <w:rFonts w:asciiTheme="majorBidi" w:eastAsia="Times New Roman" w:hAnsiTheme="majorBidi" w:cstheme="majorBidi"/>
                <w:sz w:val="24"/>
                <w:szCs w:val="24"/>
              </w:rPr>
              <w:t xml:space="preserve">valstybės įmonės Valstybinių miškų urėdijos nuostatų 8 punktu, įmonė vykdo </w:t>
            </w:r>
            <w:r w:rsidRPr="002A46E7">
              <w:rPr>
                <w:rStyle w:val="ui-provider"/>
                <w:rFonts w:asciiTheme="majorBidi" w:hAnsiTheme="majorBidi" w:cstheme="majorBidi"/>
                <w:sz w:val="24"/>
                <w:szCs w:val="24"/>
                <w:lang w:val="pt-BR"/>
              </w:rPr>
              <w:t xml:space="preserve">šias funkcijas: </w:t>
            </w:r>
          </w:p>
          <w:p w14:paraId="5175C397" w14:textId="77777777" w:rsidR="000C4199" w:rsidRPr="002A46E7" w:rsidRDefault="000C4199" w:rsidP="000C4199">
            <w:pPr>
              <w:jc w:val="both"/>
              <w:textAlignment w:val="baseline"/>
              <w:rPr>
                <w:rStyle w:val="ui-provider"/>
                <w:rFonts w:asciiTheme="majorBidi" w:hAnsiTheme="majorBidi" w:cstheme="majorBidi"/>
                <w:sz w:val="24"/>
                <w:szCs w:val="24"/>
                <w:lang w:val="pt-BR"/>
              </w:rPr>
            </w:pPr>
            <w:r w:rsidRPr="002A46E7">
              <w:rPr>
                <w:rStyle w:val="ui-provider"/>
                <w:rFonts w:asciiTheme="majorBidi" w:hAnsiTheme="majorBidi" w:cstheme="majorBidi"/>
                <w:sz w:val="24"/>
                <w:szCs w:val="24"/>
                <w:lang w:val="pt-BR"/>
              </w:rPr>
              <w:t xml:space="preserve">8.1. patikėjimo teise valdo, naudoja valstybinius miškus ir jais disponuoja įstatymų nustatyta tvarka, taip pat vykdo juose kompleksinę miškų ūkio veiklą; </w:t>
            </w:r>
          </w:p>
          <w:p w14:paraId="2DDD66FA" w14:textId="77777777" w:rsidR="000C4199" w:rsidRPr="002A46E7" w:rsidRDefault="000C4199" w:rsidP="000C4199">
            <w:pPr>
              <w:jc w:val="both"/>
              <w:textAlignment w:val="baseline"/>
              <w:rPr>
                <w:rStyle w:val="ui-provider"/>
                <w:rFonts w:asciiTheme="majorBidi" w:hAnsiTheme="majorBidi" w:cstheme="majorBidi"/>
                <w:sz w:val="24"/>
                <w:szCs w:val="24"/>
                <w:lang w:val="pt-BR"/>
              </w:rPr>
            </w:pPr>
            <w:r w:rsidRPr="002A46E7">
              <w:rPr>
                <w:rStyle w:val="ui-provider"/>
                <w:rFonts w:asciiTheme="majorBidi" w:hAnsiTheme="majorBidi" w:cstheme="majorBidi"/>
                <w:sz w:val="24"/>
                <w:szCs w:val="24"/>
                <w:lang w:val="pt-BR"/>
              </w:rPr>
              <w:t xml:space="preserve">8.12. įgyvendina gamtotvarkos priemones miškuose, rūpinasi laukinės gyvūnijos gausinimu ir apsauga; įvertina neigiamo poveikio, daromo elninių žvėrių miško želdiniams, pokytį; prižiūri ir tvarko profesionalios medžioklės plotus, organizuoja profesionalias medžiokles, vykdo kanopinių žvėrių apskaitą; rengia medžioklėtvarkos projektus; </w:t>
            </w:r>
          </w:p>
          <w:p w14:paraId="21C4469C" w14:textId="77777777" w:rsidR="000C4199" w:rsidRPr="002A46E7" w:rsidRDefault="000C4199" w:rsidP="000C4199">
            <w:pPr>
              <w:jc w:val="both"/>
              <w:textAlignment w:val="baseline"/>
              <w:rPr>
                <w:rStyle w:val="ui-provider"/>
                <w:rFonts w:asciiTheme="majorBidi" w:hAnsiTheme="majorBidi" w:cstheme="majorBidi"/>
                <w:sz w:val="24"/>
                <w:szCs w:val="24"/>
                <w:lang w:val="pt-BR"/>
              </w:rPr>
            </w:pPr>
            <w:r w:rsidRPr="002A46E7">
              <w:rPr>
                <w:rStyle w:val="ui-provider"/>
                <w:rFonts w:asciiTheme="majorBidi" w:hAnsiTheme="majorBidi" w:cstheme="majorBidi"/>
                <w:sz w:val="24"/>
                <w:szCs w:val="24"/>
                <w:lang w:val="pt-BR"/>
              </w:rPr>
              <w:t xml:space="preserve">8.15. prisideda prie visuomenės švietimo miškų klausimais, bendradarbiauja su Lietuvos švietimo įstaigomis ir aukštosiomis mokyklomis rengiant ir įgyvendinant su miškais susijusias ugdymo programas; </w:t>
            </w:r>
          </w:p>
          <w:p w14:paraId="01D59496" w14:textId="77777777" w:rsidR="000C4199" w:rsidRPr="002A46E7" w:rsidRDefault="000C4199" w:rsidP="000C4199">
            <w:pPr>
              <w:jc w:val="both"/>
              <w:textAlignment w:val="baseline"/>
              <w:rPr>
                <w:rStyle w:val="ui-provider"/>
                <w:rFonts w:asciiTheme="majorBidi" w:hAnsiTheme="majorBidi" w:cstheme="majorBidi"/>
                <w:sz w:val="24"/>
                <w:szCs w:val="24"/>
                <w:lang w:val="pt-BR"/>
              </w:rPr>
            </w:pPr>
            <w:r w:rsidRPr="002A46E7">
              <w:rPr>
                <w:rStyle w:val="ui-provider"/>
                <w:rFonts w:asciiTheme="majorBidi" w:hAnsiTheme="majorBidi" w:cstheme="majorBidi"/>
                <w:sz w:val="24"/>
                <w:szCs w:val="24"/>
                <w:lang w:val="pt-BR"/>
              </w:rPr>
              <w:t xml:space="preserve">8.17. vykdo mokslinių tyrimų, eksperimentinės plėtros ir mokomųjų objektų priežiūros ir apsaugos darbus, taip pat bendradarbiaujant su miškų mokslo ir mokymo institucijomis vykdo gamybos ir bandomuosius darbus šiuose objektuose; </w:t>
            </w:r>
          </w:p>
          <w:p w14:paraId="79B1DDA9" w14:textId="77777777" w:rsidR="000C4199" w:rsidRPr="002A46E7" w:rsidRDefault="000C4199" w:rsidP="000C4199">
            <w:pPr>
              <w:jc w:val="both"/>
              <w:textAlignment w:val="baseline"/>
              <w:rPr>
                <w:rFonts w:asciiTheme="majorBidi" w:hAnsiTheme="majorBidi" w:cstheme="majorBidi"/>
                <w:iCs/>
                <w:sz w:val="24"/>
                <w:szCs w:val="24"/>
              </w:rPr>
            </w:pPr>
            <w:r w:rsidRPr="002A46E7">
              <w:rPr>
                <w:rStyle w:val="ui-provider"/>
                <w:rFonts w:asciiTheme="majorBidi" w:hAnsiTheme="majorBidi" w:cstheme="majorBidi"/>
                <w:sz w:val="24"/>
                <w:szCs w:val="24"/>
                <w:lang w:val="pt-BR"/>
              </w:rPr>
              <w:t>8.18. įgyvendina kitas Lietuvos Respublikos miškų įstatyme ir kituose teisės aktuose numatytas miškų įveisimo, atkūrimo, priežiūros, apsaugos ir tvarkymo bei racionalaus miško išteklių naudojimo priemones, taip pat vykdo kitas su kompleksine miškų ūkio veikla susijusias priemones.</w:t>
            </w:r>
          </w:p>
          <w:p w14:paraId="37918BD1" w14:textId="77777777" w:rsidR="000C4199" w:rsidRPr="002A46E7" w:rsidRDefault="000C4199" w:rsidP="000C4199">
            <w:pPr>
              <w:jc w:val="both"/>
              <w:textAlignment w:val="baseline"/>
              <w:rPr>
                <w:rFonts w:asciiTheme="majorBidi" w:hAnsiTheme="majorBidi" w:cstheme="majorBidi"/>
                <w:iCs/>
                <w:sz w:val="24"/>
                <w:szCs w:val="24"/>
              </w:rPr>
            </w:pPr>
          </w:p>
          <w:p w14:paraId="65AD9F39" w14:textId="77777777" w:rsidR="000C4199" w:rsidRPr="002A46E7"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 xml:space="preserve">Lietuvos Respublikos aplinkos ministerijos Aplinkos projektų valdymo agentūra (toliau - 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w:t>
            </w:r>
            <w:r w:rsidRPr="00123AFD">
              <w:rPr>
                <w:rFonts w:asciiTheme="majorBidi" w:hAnsiTheme="majorBidi" w:cstheme="majorBidi"/>
                <w:iCs/>
                <w:sz w:val="24"/>
                <w:szCs w:val="24"/>
              </w:rPr>
              <w:lastRenderedPageBreak/>
              <w:t xml:space="preserve">šiltnamio efektą sukeliančių dujų registro nacionalinio administratoriaus funkcijas ir Jungtinių Tautų bendrosios klimato kaitos konvencijos </w:t>
            </w:r>
            <w:proofErr w:type="spellStart"/>
            <w:r w:rsidRPr="00123AFD">
              <w:rPr>
                <w:rFonts w:asciiTheme="majorBidi" w:hAnsiTheme="majorBidi" w:cstheme="majorBidi"/>
                <w:iCs/>
                <w:sz w:val="24"/>
                <w:szCs w:val="24"/>
              </w:rPr>
              <w:t>Kioto</w:t>
            </w:r>
            <w:proofErr w:type="spellEnd"/>
            <w:r w:rsidRPr="00123AFD">
              <w:rPr>
                <w:rFonts w:asciiTheme="majorBidi" w:hAnsiTheme="majorBidi" w:cstheme="majorBidi"/>
                <w:iCs/>
                <w:sz w:val="24"/>
                <w:szCs w:val="24"/>
              </w:rPr>
              <w:t xml:space="preserve"> protokole ir Paryžiaus susitarime įtvirtintų lanksčiųjų mechanizmų vykdymo funkcijas. </w:t>
            </w:r>
          </w:p>
          <w:p w14:paraId="50C246CA"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Lietuvos Respublikos aplinkos ministerijos Aplinkos projektų valdymo agentūra, kaip projektų partneris, vykdys projektų administravimo funkcijas.</w:t>
            </w:r>
          </w:p>
          <w:p w14:paraId="4822A19A"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739E7233" w14:textId="77777777" w:rsidR="000C4199" w:rsidRPr="00123AFD" w:rsidRDefault="000C4199" w:rsidP="000C4199">
            <w:pPr>
              <w:numPr>
                <w:ilvl w:val="0"/>
                <w:numId w:val="19"/>
              </w:numPr>
              <w:jc w:val="both"/>
              <w:rPr>
                <w:rFonts w:asciiTheme="majorBidi" w:hAnsiTheme="majorBidi" w:cstheme="majorBidi"/>
                <w:iCs/>
                <w:sz w:val="24"/>
                <w:szCs w:val="24"/>
              </w:rPr>
            </w:pPr>
            <w:r w:rsidRPr="00123AFD">
              <w:rPr>
                <w:rFonts w:asciiTheme="majorBidi" w:hAnsiTheme="majorBidi" w:cstheme="majorBidi"/>
                <w:iCs/>
                <w:sz w:val="24"/>
                <w:szCs w:val="24"/>
              </w:rPr>
              <w:t>Lietuvos Respublikos aplinkos ministerijos Aplinkos projektų valdymo agentūra yra įstaiga prie Lietuvos Respublikos aplinkos ministerijos (toliau – Aplinkos ministerija).</w:t>
            </w:r>
          </w:p>
          <w:p w14:paraId="209005E4"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9. Agentūros veiklos tikslai:</w:t>
            </w:r>
          </w:p>
          <w:p w14:paraId="503EBCF1"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11E33D79"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9.2. dalyvauti įgyvendinant valstybės politiką aplinkos apsaugos, klimato kaitos, pastatų renovacijos, taršos prevencijos, miškų ūkio, energetikos, susisiekimo srityse.</w:t>
            </w:r>
          </w:p>
          <w:p w14:paraId="55BA0F37"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10. Agentūra atlieka šias funkcijas:</w:t>
            </w:r>
          </w:p>
          <w:p w14:paraId="5DE69D07"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10.1. įgyvendindama 9.1 papunktyje nurodytą tikslą:</w:t>
            </w:r>
          </w:p>
          <w:p w14:paraId="7322EC88"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10.1.1. administruoja programas ir projektus, finansuojamus Europos Sąjungos, tarptautinių organizacijų, užsienio valstybių, valstybės biudžeto ir kitų valstybės pinigų fondų lėšomis;</w:t>
            </w:r>
          </w:p>
          <w:p w14:paraId="1DD91931"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&lt;...&gt;</w:t>
            </w:r>
          </w:p>
          <w:p w14:paraId="2CA822FA"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495290CF"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12. Agentūra turi teisę:</w:t>
            </w:r>
          </w:p>
          <w:p w14:paraId="7F8A33AE"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12.10. įgyvendinti su šių nuostatų 9 punkte nurodytais Agentūros tikslais susijusius projektus, jei yra projektų vykdytoja arba partnerė</w:t>
            </w:r>
            <w:r>
              <w:rPr>
                <w:rFonts w:asciiTheme="majorBidi" w:hAnsiTheme="majorBidi" w:cstheme="majorBidi"/>
                <w:iCs/>
                <w:sz w:val="24"/>
                <w:szCs w:val="24"/>
              </w:rPr>
              <w:t>.</w:t>
            </w:r>
          </w:p>
          <w:p w14:paraId="73ED9C49" w14:textId="77777777" w:rsidR="000C4199" w:rsidRPr="00123AFD" w:rsidRDefault="000C4199" w:rsidP="000C4199">
            <w:pPr>
              <w:jc w:val="both"/>
              <w:rPr>
                <w:rFonts w:asciiTheme="majorBidi" w:hAnsiTheme="majorBidi" w:cstheme="majorBidi"/>
                <w:iCs/>
                <w:sz w:val="24"/>
                <w:szCs w:val="24"/>
              </w:rPr>
            </w:pPr>
          </w:p>
          <w:p w14:paraId="7D9182F1" w14:textId="77777777" w:rsidR="000C4199" w:rsidRPr="00123AFD" w:rsidRDefault="000C4199" w:rsidP="000C4199">
            <w:pPr>
              <w:jc w:val="both"/>
              <w:rPr>
                <w:rFonts w:asciiTheme="majorBidi" w:hAnsiTheme="majorBidi" w:cstheme="majorBidi"/>
                <w:iCs/>
                <w:sz w:val="24"/>
                <w:szCs w:val="24"/>
              </w:rPr>
            </w:pPr>
            <w:r w:rsidRPr="00123AFD">
              <w:rPr>
                <w:rFonts w:asciiTheme="majorBidi" w:hAnsiTheme="majorBidi" w:cstheme="majorBidi"/>
                <w:iCs/>
                <w:sz w:val="24"/>
                <w:szCs w:val="24"/>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52596371" w14:textId="77777777" w:rsidR="000C4199" w:rsidRPr="002A46E7" w:rsidRDefault="000C4199" w:rsidP="000C4199">
            <w:pPr>
              <w:jc w:val="both"/>
              <w:textAlignment w:val="baseline"/>
              <w:rPr>
                <w:rFonts w:asciiTheme="majorBidi" w:hAnsiTheme="majorBidi" w:cstheme="majorBidi"/>
                <w:i/>
                <w:sz w:val="24"/>
                <w:szCs w:val="24"/>
              </w:rPr>
            </w:pPr>
          </w:p>
          <w:p w14:paraId="4A48C4AF" w14:textId="77777777" w:rsidR="000C4199" w:rsidRPr="002A46E7" w:rsidRDefault="000C4199" w:rsidP="000C4199">
            <w:pPr>
              <w:jc w:val="both"/>
              <w:textAlignment w:val="baseline"/>
              <w:rPr>
                <w:rFonts w:asciiTheme="majorBidi" w:hAnsiTheme="majorBidi" w:cstheme="majorBidi"/>
                <w:iCs/>
                <w:sz w:val="24"/>
                <w:szCs w:val="24"/>
              </w:rPr>
            </w:pPr>
            <w:r w:rsidRPr="006913EC">
              <w:rPr>
                <w:rFonts w:asciiTheme="majorBidi" w:hAnsiTheme="majorBidi" w:cstheme="majorBidi"/>
                <w:iCs/>
                <w:sz w:val="24"/>
                <w:szCs w:val="24"/>
              </w:rPr>
              <w:t xml:space="preserve">Gamtos tyrimų centras (toliau - GTC) yra valstybinis mokslinių tyrimų institutas. Centras – viešasis juridinis asmuo, veikiantis kaip valstybės biudžetinė įstaiga ir vykdantis valstybei, visuomenei, tarptautiniam bendradarbiavimui ar ūkio subjektams svarbius ilgalaikius mokslinius tyrimus ir eksperimentinę (socialinę, kultūrinę) plėtrą. GTC Lietuvos Respublikos Vyriausybės 2024 m. kovo 6 d. nutarimu Nr. 171 „Dėl kompetentingų institucijų, atsakingų už Europos Parlamento ir Tarybos Reglamento (ES) Nr. 1143/2014 taikymą, paskyrimo“ yra paskirtas atsakinga institucija </w:t>
            </w:r>
            <w:r w:rsidRPr="006913EC">
              <w:rPr>
                <w:rFonts w:asciiTheme="majorBidi" w:hAnsiTheme="majorBidi" w:cstheme="majorBidi"/>
                <w:iCs/>
                <w:sz w:val="24"/>
                <w:szCs w:val="24"/>
              </w:rPr>
              <w:lastRenderedPageBreak/>
              <w:t xml:space="preserve">už mokslinių konsultacijų teikimą ir dalyvavimą Mokslo forume, kaip numatyta 2014 m. spalio 22 d. Europos Parlamento ir Tarybos reglamento (ES) Nr. 1143/2014 dėl invazinių svetimų rūšių </w:t>
            </w:r>
            <w:proofErr w:type="spellStart"/>
            <w:r w:rsidRPr="006913EC">
              <w:rPr>
                <w:rFonts w:asciiTheme="majorBidi" w:hAnsiTheme="majorBidi" w:cstheme="majorBidi"/>
                <w:iCs/>
                <w:sz w:val="24"/>
                <w:szCs w:val="24"/>
              </w:rPr>
              <w:t>introdukcijos</w:t>
            </w:r>
            <w:proofErr w:type="spellEnd"/>
            <w:r w:rsidRPr="006913EC">
              <w:rPr>
                <w:rFonts w:asciiTheme="majorBidi" w:hAnsiTheme="majorBidi" w:cstheme="majorBidi"/>
                <w:iCs/>
                <w:sz w:val="24"/>
                <w:szCs w:val="24"/>
              </w:rPr>
              <w:t xml:space="preserve"> ir plitimo prevencijos ir valdymo 28 straipsnyje. GTC vykdė įvairius invazinių rūšių tyrimo projektus, pvz. „Invazinių ir </w:t>
            </w:r>
            <w:proofErr w:type="spellStart"/>
            <w:r w:rsidRPr="006913EC">
              <w:rPr>
                <w:rFonts w:asciiTheme="majorBidi" w:hAnsiTheme="majorBidi" w:cstheme="majorBidi"/>
                <w:iCs/>
                <w:sz w:val="24"/>
                <w:szCs w:val="24"/>
              </w:rPr>
              <w:t>svetimžemių</w:t>
            </w:r>
            <w:proofErr w:type="spellEnd"/>
            <w:r w:rsidRPr="006913EC">
              <w:rPr>
                <w:rFonts w:asciiTheme="majorBidi" w:hAnsiTheme="majorBidi" w:cstheme="majorBidi"/>
                <w:iCs/>
                <w:sz w:val="24"/>
                <w:szCs w:val="24"/>
              </w:rPr>
              <w:t xml:space="preserve"> rūšių būklės tyrimai Lietuvoje“ (2019–2022), „Europos Parlamento ir Tarybos reglamento (ES) Nr. 1143/2014 dėl invazinių svetimų rūšių </w:t>
            </w:r>
            <w:proofErr w:type="spellStart"/>
            <w:r w:rsidRPr="006913EC">
              <w:rPr>
                <w:rFonts w:asciiTheme="majorBidi" w:hAnsiTheme="majorBidi" w:cstheme="majorBidi"/>
                <w:iCs/>
                <w:sz w:val="24"/>
                <w:szCs w:val="24"/>
              </w:rPr>
              <w:t>introdukcijos</w:t>
            </w:r>
            <w:proofErr w:type="spellEnd"/>
            <w:r w:rsidRPr="006913EC">
              <w:rPr>
                <w:rFonts w:asciiTheme="majorBidi" w:hAnsiTheme="majorBidi" w:cstheme="majorBidi"/>
                <w:iCs/>
                <w:sz w:val="24"/>
                <w:szCs w:val="24"/>
              </w:rPr>
              <w:t xml:space="preserve"> ir plitimo prevencijos ir valdymo dalies ataskaitos parengimo paslaugos“ (2017–2019; 2021–2022; 2023). </w:t>
            </w:r>
          </w:p>
          <w:p w14:paraId="64AE5739" w14:textId="77777777" w:rsidR="000C4199" w:rsidRPr="006913EC" w:rsidRDefault="000C4199" w:rsidP="000C4199">
            <w:pPr>
              <w:jc w:val="both"/>
              <w:textAlignment w:val="baseline"/>
              <w:rPr>
                <w:rFonts w:asciiTheme="majorBidi" w:hAnsiTheme="majorBidi" w:cstheme="majorBidi"/>
                <w:iCs/>
                <w:sz w:val="24"/>
                <w:szCs w:val="24"/>
              </w:rPr>
            </w:pPr>
            <w:r w:rsidRPr="006913EC">
              <w:rPr>
                <w:rFonts w:asciiTheme="majorBidi" w:hAnsiTheme="majorBidi" w:cstheme="majorBidi"/>
                <w:iCs/>
                <w:sz w:val="24"/>
                <w:szCs w:val="24"/>
              </w:rPr>
              <w:t>GTC vykdys invazinių rūšių naujų naikinimo metodų tyrimus, rengs invazinių rūšių gausos reguliavimo planus ir teiks konsultacijas dėl kitų priemonių</w:t>
            </w:r>
            <w:r w:rsidRPr="002A46E7">
              <w:rPr>
                <w:rFonts w:asciiTheme="majorBidi" w:hAnsiTheme="majorBidi" w:cstheme="majorBidi"/>
                <w:iCs/>
                <w:sz w:val="24"/>
                <w:szCs w:val="24"/>
              </w:rPr>
              <w:t xml:space="preserve"> ir jo</w:t>
            </w:r>
            <w:r w:rsidRPr="002A46E7">
              <w:rPr>
                <w:rFonts w:asciiTheme="majorBidi" w:eastAsia="Times New Roman" w:hAnsiTheme="majorBidi" w:cstheme="majorBidi"/>
                <w:sz w:val="24"/>
                <w:szCs w:val="24"/>
              </w:rPr>
              <w:t xml:space="preserve"> </w:t>
            </w:r>
            <w:r w:rsidRPr="002A46E7">
              <w:rPr>
                <w:rFonts w:asciiTheme="majorBidi" w:hAnsiTheme="majorBidi" w:cstheme="majorBidi"/>
                <w:iCs/>
                <w:sz w:val="24"/>
                <w:szCs w:val="24"/>
              </w:rPr>
              <w:t>indėlis projekte nėra susijęs su</w:t>
            </w:r>
            <w:r w:rsidRPr="00B515CC">
              <w:rPr>
                <w:rFonts w:asciiTheme="majorBidi" w:hAnsiTheme="majorBidi" w:cstheme="majorBidi"/>
                <w:iCs/>
                <w:sz w:val="24"/>
                <w:szCs w:val="24"/>
              </w:rPr>
              <w:t xml:space="preserve"> ūkinės veiklos vykdymu.</w:t>
            </w:r>
          </w:p>
          <w:p w14:paraId="0F5503E5" w14:textId="77777777" w:rsidR="000C4199" w:rsidRPr="002A46E7" w:rsidRDefault="000C4199" w:rsidP="000C4199">
            <w:pPr>
              <w:jc w:val="both"/>
              <w:textAlignment w:val="baseline"/>
              <w:rPr>
                <w:rFonts w:asciiTheme="majorBidi" w:hAnsiTheme="majorBidi" w:cstheme="majorBidi"/>
                <w:i/>
                <w:sz w:val="24"/>
                <w:szCs w:val="24"/>
              </w:rPr>
            </w:pPr>
          </w:p>
          <w:p w14:paraId="4B832808"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Finansavimas skiriamas saugomų teritorijų steigimo, valdymo stiprinimo ir tvarkymo, rūšių ir buveinių geros būklės palaikymo visoje Lietuvos teritorijoje įskaitant  ir „</w:t>
            </w:r>
            <w:proofErr w:type="spellStart"/>
            <w:r w:rsidRPr="002A46E7">
              <w:rPr>
                <w:rFonts w:asciiTheme="majorBidi" w:hAnsiTheme="majorBidi" w:cstheme="majorBidi"/>
                <w:sz w:val="24"/>
                <w:szCs w:val="24"/>
              </w:rPr>
              <w:t>Natura</w:t>
            </w:r>
            <w:proofErr w:type="spellEnd"/>
            <w:r w:rsidRPr="002A46E7">
              <w:rPr>
                <w:rFonts w:asciiTheme="majorBidi" w:hAnsiTheme="majorBidi" w:cstheme="majorBidi"/>
                <w:sz w:val="24"/>
                <w:szCs w:val="24"/>
              </w:rPr>
              <w:t xml:space="preserve"> 2000“ teritorijose veikloms, kurios apima:</w:t>
            </w:r>
          </w:p>
          <w:p w14:paraId="01A38B75"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1) teritorijų planavimo dokumentų rengimą, keitimą, koregavimą steigiant naujas saugomas teritorijas, plečiant jų ribas, tobulinant numatytus sprendinius;</w:t>
            </w:r>
          </w:p>
          <w:p w14:paraId="7A29C517"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 xml:space="preserve">2) natūralių buveinių tipų, gyvūnų, augalų rūšių, kurių apsaugos būklė įvertinta kaip nepalanki, tvarkymą ir atkūrimą;  </w:t>
            </w:r>
          </w:p>
          <w:p w14:paraId="2F7B0F66"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3) naujų invazinių rūšių ir naujų kovos metodų su įsitvirtinusiomis invazinėmis rūšimis naikinimo metodų praktinio taikymo tyrimus ir šių metodų pagrindimą; invazinių rūšių plitimo prevencijos veiksmų vykdymas; visuomenės sąmoningumo didinimas šioje srityje ir valstybės institucijų, mokslininkų, nevyriausybinių organizacijų bei visuomenės kompetencijų kėlimas, tarpinstitucinio ir tarpsektorinio bendradarbiavimo skatinimas, invazinių rūšių stebėjimo sistemos modernizavimas ir palaikymas, siekiant reikšmingai pagerinti biologinės įvairovės apsaugos efektyvumą;</w:t>
            </w:r>
          </w:p>
          <w:p w14:paraId="1F0A8DCE"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 xml:space="preserve">4) nacionalinio gamtos atkūrimo plano projekto parengimą, kuris prisidėtų organizuojant ir vykdant palankios rūšių ir buveinių apsaugos būklės atkūrimo darbus; </w:t>
            </w:r>
          </w:p>
          <w:p w14:paraId="72EED1D4"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5) nekilnojamojo turto įsigijimą - gamtiniu požiūriu vertingų žemių išpirkimą ir su tuo susijusių procedūrų vykdymą, reikalingų paslaugų įsigijimą;</w:t>
            </w:r>
          </w:p>
          <w:p w14:paraId="4EF4A27B"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 xml:space="preserve">6) saugomų teritorijų, kraštovaizdžio, saugomų rūšių, buveinių stebėsenos sistemos tobulinimą, tyrimų ir stebėsenos metodikų, stebėsenos programų  rengimą, atnaujinimą siekiant stebėsenos ir analizės procesų efektyvumo ir kokybės didėjimo; buveinių ir rūšių būklės gerinimui reikalingų tyrimų vykdymą, siekiant palankios Bendrijos svarbos buveinių ir rūšių apsaugos būklės;  </w:t>
            </w:r>
          </w:p>
          <w:p w14:paraId="1A0A3B40"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7) visuomenės sąmoningumo apie poveikį saugomoms teritorijoms, „</w:t>
            </w:r>
            <w:proofErr w:type="spellStart"/>
            <w:r w:rsidRPr="002A46E7">
              <w:rPr>
                <w:rFonts w:asciiTheme="majorBidi" w:hAnsiTheme="majorBidi" w:cstheme="majorBidi"/>
                <w:sz w:val="24"/>
                <w:szCs w:val="24"/>
              </w:rPr>
              <w:t>Natura</w:t>
            </w:r>
            <w:proofErr w:type="spellEnd"/>
            <w:r w:rsidRPr="002A46E7">
              <w:rPr>
                <w:rFonts w:asciiTheme="majorBidi" w:hAnsiTheme="majorBidi" w:cstheme="majorBidi"/>
                <w:sz w:val="24"/>
                <w:szCs w:val="24"/>
              </w:rPr>
              <w:t xml:space="preserve"> 2000“ teritorijoms, ekosistemų veikimo principus, kraštovaizdžio ir gamtos vertybių būklę didinimą.</w:t>
            </w:r>
          </w:p>
          <w:p w14:paraId="158FD5AD" w14:textId="77777777" w:rsidR="000C4199" w:rsidRPr="002A46E7" w:rsidRDefault="000C4199" w:rsidP="000C4199">
            <w:pPr>
              <w:jc w:val="both"/>
              <w:textAlignment w:val="baseline"/>
              <w:rPr>
                <w:rFonts w:asciiTheme="majorBidi" w:hAnsiTheme="majorBidi" w:cstheme="majorBidi"/>
                <w:sz w:val="24"/>
                <w:szCs w:val="24"/>
              </w:rPr>
            </w:pPr>
            <w:r w:rsidRPr="002A46E7">
              <w:rPr>
                <w:rFonts w:asciiTheme="majorBidi" w:hAnsiTheme="majorBidi" w:cstheme="majorBidi"/>
                <w:sz w:val="24"/>
                <w:szCs w:val="24"/>
              </w:rPr>
              <w:t xml:space="preserve">Atsižvelgiant į pateiktą išaiškinimą, finansuojamos veiklos nepriskiriamos ūkinei veiklai. </w:t>
            </w:r>
          </w:p>
          <w:p w14:paraId="4A051601" w14:textId="77777777" w:rsidR="000C4199" w:rsidRPr="0075110C" w:rsidRDefault="000C4199" w:rsidP="000C4199">
            <w:pPr>
              <w:jc w:val="both"/>
              <w:textAlignment w:val="baseline"/>
              <w:rPr>
                <w:rFonts w:asciiTheme="majorBidi" w:hAnsiTheme="majorBidi" w:cstheme="majorBidi"/>
                <w:sz w:val="24"/>
                <w:szCs w:val="24"/>
              </w:rPr>
            </w:pPr>
          </w:p>
          <w:p w14:paraId="4029FB21" w14:textId="77777777" w:rsidR="000C4199" w:rsidRPr="0075110C" w:rsidRDefault="000C4199" w:rsidP="000C4199">
            <w:pPr>
              <w:jc w:val="both"/>
              <w:textAlignment w:val="baseline"/>
              <w:rPr>
                <w:rFonts w:asciiTheme="majorBidi" w:hAnsiTheme="majorBidi" w:cstheme="majorBidi"/>
                <w:sz w:val="24"/>
                <w:szCs w:val="24"/>
              </w:rPr>
            </w:pPr>
            <w:r w:rsidRPr="0075110C">
              <w:rPr>
                <w:rFonts w:asciiTheme="majorBidi" w:hAnsiTheme="majorBidi" w:cstheme="majorBidi"/>
                <w:sz w:val="24"/>
                <w:szCs w:val="24"/>
              </w:rPr>
              <w:t>Savivaldybės į partnerių sąrašą įtrauktos atsižvelgiant į tai, kad dalis jų valdomų teritorijų patenka į LR saugomas teritorijas ir (ar) „</w:t>
            </w:r>
            <w:proofErr w:type="spellStart"/>
            <w:r w:rsidRPr="0075110C">
              <w:rPr>
                <w:rFonts w:asciiTheme="majorBidi" w:hAnsiTheme="majorBidi" w:cstheme="majorBidi"/>
                <w:sz w:val="24"/>
                <w:szCs w:val="24"/>
              </w:rPr>
              <w:t>Natura</w:t>
            </w:r>
            <w:proofErr w:type="spellEnd"/>
            <w:r w:rsidRPr="0075110C">
              <w:rPr>
                <w:rFonts w:asciiTheme="majorBidi" w:hAnsiTheme="majorBidi" w:cstheme="majorBidi"/>
                <w:sz w:val="24"/>
                <w:szCs w:val="24"/>
              </w:rPr>
              <w:t xml:space="preserve"> 2000“ teritorijas. </w:t>
            </w:r>
          </w:p>
          <w:p w14:paraId="259407DE" w14:textId="77777777" w:rsidR="000C4199" w:rsidRPr="0075110C" w:rsidRDefault="000C4199" w:rsidP="000C4199">
            <w:pPr>
              <w:jc w:val="both"/>
              <w:textAlignment w:val="baseline"/>
              <w:rPr>
                <w:rFonts w:asciiTheme="majorBidi" w:hAnsiTheme="majorBidi" w:cstheme="majorBidi"/>
                <w:sz w:val="24"/>
                <w:szCs w:val="24"/>
              </w:rPr>
            </w:pPr>
            <w:r w:rsidRPr="0075110C">
              <w:rPr>
                <w:rFonts w:asciiTheme="majorBidi" w:hAnsiTheme="majorBidi" w:cstheme="majorBidi"/>
                <w:sz w:val="24"/>
                <w:szCs w:val="24"/>
              </w:rPr>
              <w:t>Pagal Vietos savivaldos įstatymo 7 str. 9 punktą, savivaldybių valstybinė funkcija yra savivaldybei priskirtos valstybinės žemės ir kito valstybės turto valdymas, naudojimas ir disponavimas juo patikėjimo teise.</w:t>
            </w:r>
          </w:p>
          <w:p w14:paraId="3AFE922F" w14:textId="77777777" w:rsidR="000C4199" w:rsidRPr="0075110C" w:rsidRDefault="000C4199" w:rsidP="000C4199">
            <w:pPr>
              <w:jc w:val="both"/>
              <w:textAlignment w:val="baseline"/>
              <w:rPr>
                <w:rFonts w:asciiTheme="majorBidi" w:hAnsiTheme="majorBidi" w:cstheme="majorBidi"/>
                <w:sz w:val="24"/>
                <w:szCs w:val="24"/>
              </w:rPr>
            </w:pPr>
            <w:r w:rsidRPr="0075110C">
              <w:rPr>
                <w:rFonts w:asciiTheme="majorBidi" w:hAnsiTheme="majorBidi" w:cstheme="majorBidi"/>
                <w:sz w:val="24"/>
                <w:szCs w:val="24"/>
              </w:rPr>
              <w:t>Pagal Vietos savivaldos įstatymo 6 str. 3 punktą savivaldybės savarankiškoji funkcija yra savivaldybei nuosavybės teise priklausančios žemės ir kito turto valdymas, naudojimas ir disponavimas juo.</w:t>
            </w:r>
          </w:p>
          <w:p w14:paraId="533AFA4D" w14:textId="77777777" w:rsidR="000C4199" w:rsidRPr="0075110C" w:rsidRDefault="000C4199" w:rsidP="000C4199">
            <w:pPr>
              <w:jc w:val="both"/>
              <w:textAlignment w:val="baseline"/>
              <w:rPr>
                <w:rFonts w:asciiTheme="majorBidi" w:hAnsiTheme="majorBidi" w:cstheme="majorBidi"/>
                <w:sz w:val="24"/>
                <w:szCs w:val="24"/>
              </w:rPr>
            </w:pPr>
            <w:r w:rsidRPr="0075110C">
              <w:rPr>
                <w:rFonts w:asciiTheme="majorBidi" w:hAnsiTheme="majorBidi" w:cstheme="majorBidi"/>
                <w:sz w:val="24"/>
                <w:szCs w:val="24"/>
              </w:rPr>
              <w:t xml:space="preserve">Tais atvejais, kai projekte numatytos veiklos bus vykdomos savivaldybių patikėjimo ar nuosavybės teise valdomoje žemėje, partnerystės sutartis bus sudaroma su atitinkamomis savivaldybėmis. </w:t>
            </w:r>
          </w:p>
          <w:p w14:paraId="18A14506" w14:textId="77777777" w:rsidR="000C4199" w:rsidRPr="0075110C" w:rsidRDefault="000C4199" w:rsidP="000C4199">
            <w:pPr>
              <w:jc w:val="both"/>
              <w:textAlignment w:val="baseline"/>
              <w:rPr>
                <w:rFonts w:asciiTheme="majorBidi" w:hAnsiTheme="majorBidi" w:cstheme="majorBidi"/>
                <w:sz w:val="24"/>
                <w:szCs w:val="24"/>
              </w:rPr>
            </w:pPr>
          </w:p>
          <w:p w14:paraId="7DE1C3FA" w14:textId="41FF2827" w:rsidR="000C4199" w:rsidRPr="00CB396E" w:rsidRDefault="000C4199" w:rsidP="00CB396E">
            <w:pPr>
              <w:jc w:val="both"/>
              <w:textAlignment w:val="baseline"/>
              <w:rPr>
                <w:rFonts w:ascii="Times New Roman" w:hAnsi="Times New Roman"/>
                <w:iCs/>
                <w:sz w:val="24"/>
                <w:szCs w:val="24"/>
              </w:rPr>
            </w:pPr>
            <w:r w:rsidRPr="00CB396E">
              <w:rPr>
                <w:rFonts w:ascii="Times New Roman" w:hAnsi="Times New Roman"/>
                <w:b/>
                <w:bCs/>
                <w:iCs/>
                <w:sz w:val="24"/>
                <w:szCs w:val="24"/>
              </w:rPr>
              <w:t>Pagal 5 veiklą</w:t>
            </w:r>
            <w:r w:rsidRPr="00CB396E">
              <w:rPr>
                <w:rFonts w:ascii="Times New Roman" w:hAnsi="Times New Roman"/>
                <w:iCs/>
                <w:sz w:val="24"/>
                <w:szCs w:val="24"/>
              </w:rPr>
              <w:t xml:space="preserve"> </w:t>
            </w:r>
            <w:r w:rsidRPr="00CB396E">
              <w:rPr>
                <w:rFonts w:ascii="Times New Roman" w:eastAsia="Times New Roman" w:hAnsi="Times New Roman"/>
                <w:sz w:val="24"/>
                <w:szCs w:val="20"/>
              </w:rPr>
              <w:t xml:space="preserve"> įgyvendinamo projekto vykdytojas </w:t>
            </w:r>
            <w:r w:rsidRPr="00CB396E">
              <w:rPr>
                <w:rFonts w:ascii="Times New Roman" w:hAnsi="Times New Roman"/>
                <w:iCs/>
                <w:sz w:val="24"/>
                <w:szCs w:val="24"/>
              </w:rPr>
              <w:t>– Lietuvos zoologijos sodas, galimi partneriai – Lietuvos Respublikos aplinkos ministerijos Aplinkos projektų valdymo agentūra, Lietuvos ornitologų draugija.</w:t>
            </w:r>
          </w:p>
          <w:p w14:paraId="592854FD" w14:textId="77777777" w:rsidR="000C4199" w:rsidRDefault="000C4199" w:rsidP="000C4199">
            <w:pPr>
              <w:jc w:val="both"/>
              <w:textAlignment w:val="baseline"/>
              <w:rPr>
                <w:rFonts w:ascii="Times New Roman" w:hAnsi="Times New Roman"/>
                <w:iCs/>
                <w:sz w:val="24"/>
                <w:szCs w:val="24"/>
              </w:rPr>
            </w:pPr>
          </w:p>
          <w:p w14:paraId="7B5161D2" w14:textId="77777777" w:rsidR="000C4199" w:rsidRDefault="000C4199" w:rsidP="000C4199">
            <w:pPr>
              <w:jc w:val="both"/>
              <w:rPr>
                <w:rFonts w:ascii="Times New Roman" w:eastAsia="Times New Roman" w:hAnsi="Times New Roman"/>
                <w:sz w:val="24"/>
                <w:szCs w:val="20"/>
              </w:rPr>
            </w:pPr>
            <w:r w:rsidRPr="00B515CC">
              <w:rPr>
                <w:rFonts w:ascii="Times New Roman" w:eastAsia="Times New Roman" w:hAnsi="Times New Roman"/>
                <w:sz w:val="24"/>
                <w:szCs w:val="20"/>
              </w:rPr>
              <w:t>Finansavimas teikiamas ne ūkinei veiklai vykdyti.</w:t>
            </w:r>
          </w:p>
          <w:p w14:paraId="7C22B56A" w14:textId="77777777" w:rsidR="000C4199" w:rsidRDefault="000C4199" w:rsidP="000C4199">
            <w:pPr>
              <w:tabs>
                <w:tab w:val="left" w:pos="993"/>
              </w:tabs>
              <w:contextualSpacing/>
              <w:jc w:val="both"/>
              <w:rPr>
                <w:rFonts w:ascii="Times New Roman" w:hAnsi="Times New Roman"/>
                <w:sz w:val="20"/>
                <w:szCs w:val="20"/>
                <w:highlight w:val="yellow"/>
              </w:rPr>
            </w:pPr>
          </w:p>
          <w:p w14:paraId="5A9694B9" w14:textId="77777777" w:rsidR="000C4199" w:rsidRDefault="000C4199" w:rsidP="000C4199">
            <w:pPr>
              <w:jc w:val="both"/>
              <w:textAlignment w:val="baseline"/>
              <w:rPr>
                <w:rFonts w:ascii="Times New Roman" w:eastAsia="Times New Roman" w:hAnsi="Times New Roman"/>
                <w:sz w:val="24"/>
                <w:szCs w:val="24"/>
              </w:rPr>
            </w:pPr>
            <w:r w:rsidRPr="00EE7A69">
              <w:rPr>
                <w:rFonts w:ascii="Times New Roman" w:eastAsia="Times New Roman" w:hAnsi="Times New Roman"/>
                <w:sz w:val="24"/>
                <w:szCs w:val="20"/>
              </w:rPr>
              <w:t xml:space="preserve">Lietuvos zoologijos sodo </w:t>
            </w:r>
            <w:r w:rsidRPr="00DB1FB8">
              <w:rPr>
                <w:rFonts w:ascii="Times New Roman" w:eastAsia="Times New Roman" w:hAnsi="Times New Roman"/>
                <w:sz w:val="24"/>
                <w:szCs w:val="20"/>
              </w:rPr>
              <w:t>projekto metu numatoma vykdyti veikla bei numatoma kurti infrastruktūra nėra susijusi su pareiškėjo vykdoma ekonomine veikla (nebus dalis zoologijos sodo infrastruktūros skirtos lankytojams ar kitų zoologijos sodo mokamų paslaugų teikimui (mokamos edukacijos ir pan.))</w:t>
            </w:r>
            <w:r w:rsidRPr="00EE7A69">
              <w:rPr>
                <w:rFonts w:ascii="Times New Roman" w:eastAsia="Times New Roman" w:hAnsi="Times New Roman"/>
                <w:sz w:val="24"/>
                <w:szCs w:val="20"/>
              </w:rPr>
              <w:t>.</w:t>
            </w:r>
            <w:r>
              <w:rPr>
                <w:rFonts w:ascii="Times New Roman" w:eastAsia="Times New Roman" w:hAnsi="Times New Roman"/>
                <w:sz w:val="24"/>
                <w:szCs w:val="20"/>
              </w:rPr>
              <w:t xml:space="preserve"> </w:t>
            </w:r>
          </w:p>
          <w:p w14:paraId="5DD468BA" w14:textId="77777777" w:rsidR="000C4199" w:rsidRPr="00434BD5" w:rsidRDefault="000C4199" w:rsidP="000C4199">
            <w:pPr>
              <w:jc w:val="both"/>
              <w:textAlignment w:val="baseline"/>
              <w:rPr>
                <w:rFonts w:ascii="Times New Roman" w:hAnsi="Times New Roman"/>
                <w:iCs/>
                <w:sz w:val="24"/>
                <w:szCs w:val="24"/>
              </w:rPr>
            </w:pPr>
            <w:r w:rsidRPr="00434BD5">
              <w:rPr>
                <w:rFonts w:ascii="Times New Roman" w:hAnsi="Times New Roman"/>
                <w:iCs/>
                <w:sz w:val="24"/>
                <w:szCs w:val="24"/>
              </w:rPr>
              <w:t>Projekto metu vykdoma veikla ir infrastruktūra bus tiesiogiai naudojama pasiekti geresnę nykstančios žalvarnio rūšies būklės pagerėjimą</w:t>
            </w:r>
            <w:r>
              <w:rPr>
                <w:rFonts w:ascii="Times New Roman" w:eastAsia="Times New Roman" w:hAnsi="Times New Roman"/>
                <w:sz w:val="24"/>
                <w:szCs w:val="24"/>
              </w:rPr>
              <w:t xml:space="preserve"> ir tai siejasi su </w:t>
            </w:r>
            <w:r w:rsidRPr="00EE7A69">
              <w:rPr>
                <w:rFonts w:ascii="Times New Roman" w:eastAsia="Times New Roman" w:hAnsi="Times New Roman"/>
                <w:sz w:val="24"/>
                <w:szCs w:val="24"/>
              </w:rPr>
              <w:t>Lietuvos zoologijos sod</w:t>
            </w:r>
            <w:r>
              <w:rPr>
                <w:rFonts w:ascii="Times New Roman" w:eastAsia="Times New Roman" w:hAnsi="Times New Roman"/>
                <w:sz w:val="24"/>
                <w:szCs w:val="24"/>
              </w:rPr>
              <w:t>ui pavesta funkcija išsaugoti biologinę įvairovę.</w:t>
            </w:r>
            <w:r w:rsidRPr="00434BD5">
              <w:rPr>
                <w:rFonts w:ascii="Times New Roman" w:hAnsi="Times New Roman"/>
                <w:iCs/>
                <w:sz w:val="24"/>
                <w:szCs w:val="24"/>
              </w:rPr>
              <w:t xml:space="preserve"> Lietuvos zoologijos sode sukurta infrastruktūra (paukščių veisimui skirtas pastatas ir voljerai) bus neprieinama lankytojams, siekiant, kad veisiami paukščiai nebūtų trikdomi, nepriprastų prie žmonių kontakto, nes bus paleidžiami į gamtą, be to privaloma laikyti </w:t>
            </w:r>
            <w:proofErr w:type="spellStart"/>
            <w:r w:rsidRPr="00434BD5">
              <w:rPr>
                <w:rFonts w:ascii="Times New Roman" w:hAnsi="Times New Roman"/>
                <w:iCs/>
                <w:sz w:val="24"/>
                <w:szCs w:val="24"/>
              </w:rPr>
              <w:t>biosaugos</w:t>
            </w:r>
            <w:proofErr w:type="spellEnd"/>
            <w:r w:rsidRPr="00434BD5">
              <w:rPr>
                <w:rFonts w:ascii="Times New Roman" w:hAnsi="Times New Roman"/>
                <w:iCs/>
                <w:sz w:val="24"/>
                <w:szCs w:val="24"/>
              </w:rPr>
              <w:t xml:space="preserve"> reikalavimų. Nebus organizuojamos edukacijos ar kiti renginiai prie projektu sukurtos infrastruktūros. Šiuo metu Lietuvos zoologijos sode yra lankytojams pritaikyta atskira žalvarnių ekspozicija.</w:t>
            </w:r>
          </w:p>
          <w:p w14:paraId="38C29A83" w14:textId="77777777" w:rsidR="000C4199" w:rsidRDefault="000C4199" w:rsidP="000C4199">
            <w:pPr>
              <w:jc w:val="both"/>
              <w:textAlignment w:val="baseline"/>
              <w:rPr>
                <w:rFonts w:ascii="Times New Roman" w:hAnsi="Times New Roman"/>
                <w:iCs/>
                <w:sz w:val="24"/>
                <w:szCs w:val="24"/>
              </w:rPr>
            </w:pPr>
          </w:p>
          <w:p w14:paraId="1CAE5F7F" w14:textId="77777777" w:rsidR="000C4199" w:rsidRPr="00434BD5" w:rsidRDefault="000C4199" w:rsidP="000C4199">
            <w:pPr>
              <w:jc w:val="both"/>
              <w:textAlignment w:val="baseline"/>
              <w:rPr>
                <w:rFonts w:ascii="Times New Roman" w:hAnsi="Times New Roman"/>
                <w:iCs/>
                <w:sz w:val="24"/>
                <w:szCs w:val="24"/>
              </w:rPr>
            </w:pPr>
            <w:r w:rsidRPr="00434BD5">
              <w:rPr>
                <w:rFonts w:ascii="Times New Roman" w:hAnsi="Times New Roman"/>
                <w:iCs/>
                <w:sz w:val="24"/>
                <w:szCs w:val="24"/>
              </w:rPr>
              <w:t xml:space="preserve">Lietuvos zoologijos sodas vykdo įvairius rūšių išsaugojimo projektus, todėl turi patirtį dėl saugomų rūšių veisimo ir apsaugos priemonių įgyvendinimo, taip pat turi kvalifikuotus gyvūnų priežiūros, veterinarijos specialistus. Su partneriais įvykdė ES lėšomis finansuojamus projektus: 1) „Gamtosauginių bei </w:t>
            </w:r>
            <w:proofErr w:type="spellStart"/>
            <w:r w:rsidRPr="00434BD5">
              <w:rPr>
                <w:rFonts w:ascii="Times New Roman" w:hAnsi="Times New Roman"/>
                <w:iCs/>
                <w:sz w:val="24"/>
                <w:szCs w:val="24"/>
              </w:rPr>
              <w:t>gamtotvarkinių</w:t>
            </w:r>
            <w:proofErr w:type="spellEnd"/>
            <w:r w:rsidRPr="00434BD5">
              <w:rPr>
                <w:rFonts w:ascii="Times New Roman" w:hAnsi="Times New Roman"/>
                <w:iCs/>
                <w:sz w:val="24"/>
                <w:szCs w:val="24"/>
              </w:rPr>
              <w:t xml:space="preserve"> priemonių įgyvendinimas išsaugojant ir pagausinant balinių vėžlių ir </w:t>
            </w:r>
            <w:proofErr w:type="spellStart"/>
            <w:r w:rsidRPr="00434BD5">
              <w:rPr>
                <w:rFonts w:ascii="Times New Roman" w:hAnsi="Times New Roman"/>
                <w:iCs/>
                <w:sz w:val="24"/>
                <w:szCs w:val="24"/>
              </w:rPr>
              <w:t>raudonpilvių</w:t>
            </w:r>
            <w:proofErr w:type="spellEnd"/>
            <w:r w:rsidRPr="00434BD5">
              <w:rPr>
                <w:rFonts w:ascii="Times New Roman" w:hAnsi="Times New Roman"/>
                <w:iCs/>
                <w:sz w:val="24"/>
                <w:szCs w:val="24"/>
              </w:rPr>
              <w:t xml:space="preserve"> kūmučių populiacijas“ (Nr. 05.4.1-APVA-V-018-01-0004), kurio tikslas – pagausinti nykstančių rūšių populiacijas, vykdant individų veisimo ir buveinių tvarkymo darbus; 2),,Didžiojo apuoko (</w:t>
            </w:r>
            <w:proofErr w:type="spellStart"/>
            <w:r w:rsidRPr="00434BD5">
              <w:rPr>
                <w:rFonts w:ascii="Times New Roman" w:hAnsi="Times New Roman"/>
                <w:i/>
                <w:iCs/>
                <w:sz w:val="24"/>
                <w:szCs w:val="24"/>
              </w:rPr>
              <w:t>Bubo</w:t>
            </w:r>
            <w:proofErr w:type="spellEnd"/>
            <w:r w:rsidRPr="00434BD5">
              <w:rPr>
                <w:rFonts w:ascii="Times New Roman" w:hAnsi="Times New Roman"/>
                <w:i/>
                <w:iCs/>
                <w:sz w:val="24"/>
                <w:szCs w:val="24"/>
              </w:rPr>
              <w:t xml:space="preserve"> </w:t>
            </w:r>
            <w:proofErr w:type="spellStart"/>
            <w:r w:rsidRPr="00434BD5">
              <w:rPr>
                <w:rFonts w:ascii="Times New Roman" w:hAnsi="Times New Roman"/>
                <w:i/>
                <w:iCs/>
                <w:sz w:val="24"/>
                <w:szCs w:val="24"/>
              </w:rPr>
              <w:t>bubo</w:t>
            </w:r>
            <w:proofErr w:type="spellEnd"/>
            <w:r w:rsidRPr="00434BD5">
              <w:rPr>
                <w:rFonts w:ascii="Times New Roman" w:hAnsi="Times New Roman"/>
                <w:iCs/>
                <w:sz w:val="24"/>
                <w:szCs w:val="24"/>
              </w:rPr>
              <w:t>) veisimas ir jo išleidimas į gamtą“ (Nr. 05.5.1-APVA-V-018-01-0018), kurio tikslas – pagausinti didžiųjų apuokų populiacijas, vykdant individų veisimo, adaptavimo ir sekimo veiklas bei kitus projektus. Taip pat dalyvauja LIFE projektuose, ekspertinėse grupėse dėl gyvūnų laikymo, gerovės ir apsaugos.</w:t>
            </w:r>
          </w:p>
          <w:p w14:paraId="68923EAF" w14:textId="77777777" w:rsidR="000C4199" w:rsidRPr="006913EC" w:rsidRDefault="000C4199" w:rsidP="000C4199">
            <w:pPr>
              <w:jc w:val="both"/>
              <w:textAlignment w:val="baseline"/>
              <w:rPr>
                <w:rFonts w:ascii="Times New Roman" w:hAnsi="Times New Roman"/>
                <w:iCs/>
                <w:sz w:val="24"/>
                <w:szCs w:val="24"/>
              </w:rPr>
            </w:pPr>
          </w:p>
          <w:p w14:paraId="4D7BBE94" w14:textId="77777777" w:rsidR="000C4199" w:rsidRPr="002A46E7"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567FBE">
              <w:rPr>
                <w:rFonts w:asciiTheme="majorBidi" w:eastAsia="Times New Roman" w:hAnsiTheme="majorBidi" w:cstheme="majorBidi"/>
                <w:sz w:val="24"/>
                <w:szCs w:val="24"/>
              </w:rPr>
              <w:t>Pagal Lietuvos zoologijos sodo nuostat</w:t>
            </w:r>
            <w:r w:rsidRPr="002A46E7">
              <w:rPr>
                <w:rFonts w:asciiTheme="majorBidi" w:eastAsia="Times New Roman" w:hAnsiTheme="majorBidi" w:cstheme="majorBidi"/>
                <w:sz w:val="24"/>
                <w:szCs w:val="24"/>
              </w:rPr>
              <w:t>ų</w:t>
            </w:r>
            <w:r w:rsidRPr="00567FBE">
              <w:rPr>
                <w:rFonts w:asciiTheme="majorBidi" w:eastAsia="Times New Roman" w:hAnsiTheme="majorBidi" w:cstheme="majorBidi"/>
                <w:sz w:val="24"/>
                <w:szCs w:val="24"/>
              </w:rPr>
              <w:t>, patvirtint</w:t>
            </w:r>
            <w:r w:rsidRPr="002A46E7">
              <w:rPr>
                <w:rFonts w:asciiTheme="majorBidi" w:eastAsia="Times New Roman" w:hAnsiTheme="majorBidi" w:cstheme="majorBidi"/>
                <w:sz w:val="24"/>
                <w:szCs w:val="24"/>
              </w:rPr>
              <w:t>ų</w:t>
            </w:r>
            <w:r w:rsidRPr="00567FBE">
              <w:rPr>
                <w:rFonts w:asciiTheme="majorBidi" w:eastAsia="Times New Roman" w:hAnsiTheme="majorBidi" w:cstheme="majorBidi"/>
                <w:sz w:val="24"/>
                <w:szCs w:val="24"/>
              </w:rPr>
              <w:t xml:space="preserve"> LR aplinkos ministro 2010 m. spalio 7 d. įsakymu Nr. D1-849 „Dėl Lietuvos zoologijos sodo nuostatų patvirtinimo“, </w:t>
            </w:r>
            <w:r w:rsidRPr="002A46E7">
              <w:rPr>
                <w:rFonts w:asciiTheme="majorBidi" w:eastAsia="Times New Roman" w:hAnsiTheme="majorBidi" w:cstheme="majorBidi"/>
                <w:sz w:val="24"/>
                <w:szCs w:val="24"/>
              </w:rPr>
              <w:t xml:space="preserve">8 punktą, </w:t>
            </w:r>
            <w:r w:rsidRPr="00567FBE">
              <w:rPr>
                <w:rFonts w:asciiTheme="majorBidi" w:eastAsia="Times New Roman" w:hAnsiTheme="majorBidi" w:cstheme="majorBidi"/>
                <w:sz w:val="24"/>
                <w:szCs w:val="24"/>
              </w:rPr>
              <w:t>Lietuvos zoologijos sod</w:t>
            </w:r>
            <w:r w:rsidRPr="002A46E7">
              <w:rPr>
                <w:rFonts w:asciiTheme="majorBidi" w:eastAsia="Times New Roman" w:hAnsiTheme="majorBidi" w:cstheme="majorBidi"/>
                <w:sz w:val="24"/>
                <w:szCs w:val="24"/>
              </w:rPr>
              <w:t>o veiklos tikslai yra:</w:t>
            </w:r>
            <w:r w:rsidRPr="002A46E7">
              <w:rPr>
                <w:rFonts w:asciiTheme="majorBidi" w:eastAsia="Times New Roman" w:hAnsiTheme="majorBidi" w:cstheme="majorBidi"/>
                <w:color w:val="000000"/>
                <w:sz w:val="24"/>
                <w:szCs w:val="24"/>
                <w:lang w:eastAsia="lt-LT"/>
              </w:rPr>
              <w:t xml:space="preserve"> </w:t>
            </w:r>
          </w:p>
          <w:p w14:paraId="1F4B0909"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3018C8">
              <w:rPr>
                <w:rFonts w:asciiTheme="majorBidi" w:eastAsia="Times New Roman" w:hAnsiTheme="majorBidi" w:cstheme="majorBidi"/>
                <w:color w:val="000000"/>
                <w:sz w:val="24"/>
                <w:szCs w:val="24"/>
                <w:lang w:eastAsia="lt-LT"/>
              </w:rPr>
              <w:t>8.1. pagal kompetenciją vykdyti funkcijas išsaugant biologinę įvairovę;</w:t>
            </w:r>
          </w:p>
          <w:p w14:paraId="1CA66CDF" w14:textId="77777777" w:rsidR="000C4199" w:rsidRPr="002A46E7" w:rsidRDefault="000C4199" w:rsidP="000C4199">
            <w:pPr>
              <w:ind w:left="-20" w:right="-57"/>
              <w:jc w:val="both"/>
              <w:rPr>
                <w:rFonts w:asciiTheme="majorBidi" w:eastAsia="Times New Roman" w:hAnsiTheme="majorBidi" w:cstheme="majorBidi"/>
                <w:sz w:val="24"/>
                <w:szCs w:val="24"/>
              </w:rPr>
            </w:pPr>
            <w:bookmarkStart w:id="2" w:name="part_07cd7e12c8a64d809ed2f4a118485a93"/>
            <w:bookmarkEnd w:id="2"/>
            <w:r w:rsidRPr="003018C8">
              <w:rPr>
                <w:rFonts w:asciiTheme="majorBidi" w:eastAsia="Times New Roman" w:hAnsiTheme="majorBidi" w:cstheme="majorBidi"/>
                <w:color w:val="000000"/>
                <w:sz w:val="24"/>
                <w:szCs w:val="24"/>
                <w:lang w:eastAsia="lt-LT"/>
              </w:rPr>
              <w:t>8.2. organizuoti ir skatinti visuomenės mokymąsi ir švietimą gamtosaugos ir biologinės įvairovės išsaugojimo srityje</w:t>
            </w:r>
            <w:r w:rsidRPr="002A46E7">
              <w:rPr>
                <w:rFonts w:asciiTheme="majorBidi" w:eastAsia="Times New Roman" w:hAnsiTheme="majorBidi" w:cstheme="majorBidi"/>
                <w:color w:val="000000"/>
                <w:sz w:val="24"/>
                <w:szCs w:val="24"/>
                <w:lang w:eastAsia="lt-LT"/>
              </w:rPr>
              <w:t>.</w:t>
            </w:r>
          </w:p>
          <w:p w14:paraId="37AB6F3E"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3018C8">
              <w:rPr>
                <w:rFonts w:asciiTheme="majorBidi" w:eastAsia="Times New Roman" w:hAnsiTheme="majorBidi" w:cstheme="majorBidi"/>
                <w:color w:val="000000"/>
                <w:sz w:val="24"/>
                <w:szCs w:val="24"/>
                <w:lang w:eastAsia="lt-LT"/>
              </w:rPr>
              <w:t>9. Įgyvendindamas 8.1 papunktyje nurodytą veiklos tikslą, sodas vykdo šias funkcijas:</w:t>
            </w:r>
          </w:p>
          <w:p w14:paraId="46D77B42"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bookmarkStart w:id="3" w:name="part_86b6056fb97e4635aa38e379c37e641b"/>
            <w:bookmarkStart w:id="4" w:name="part_6a747dcdc9c7481598713eb54515895d"/>
            <w:bookmarkEnd w:id="3"/>
            <w:bookmarkEnd w:id="4"/>
            <w:r w:rsidRPr="003018C8">
              <w:rPr>
                <w:rFonts w:asciiTheme="majorBidi" w:eastAsia="Times New Roman" w:hAnsiTheme="majorBidi" w:cstheme="majorBidi"/>
                <w:color w:val="000000"/>
                <w:sz w:val="24"/>
                <w:szCs w:val="24"/>
                <w:lang w:eastAsia="lt-LT"/>
              </w:rPr>
              <w:t>9.7. vykdo gyvūnų veisimo programas, teisės aktų nustatyta tvarka sprendžia klausimus dėl gyvūnų pertekliaus naudojimo, pardavimo, įsigijimo, keitimosi gyvūnais papildant</w:t>
            </w:r>
            <w:r w:rsidRPr="003018C8">
              <w:rPr>
                <w:rFonts w:asciiTheme="majorBidi" w:eastAsia="Times New Roman" w:hAnsiTheme="majorBidi" w:cstheme="majorBidi"/>
                <w:b/>
                <w:bCs/>
                <w:color w:val="000000"/>
                <w:sz w:val="24"/>
                <w:szCs w:val="24"/>
                <w:lang w:eastAsia="lt-LT"/>
              </w:rPr>
              <w:t> </w:t>
            </w:r>
            <w:r w:rsidRPr="003018C8">
              <w:rPr>
                <w:rFonts w:asciiTheme="majorBidi" w:eastAsia="Times New Roman" w:hAnsiTheme="majorBidi" w:cstheme="majorBidi"/>
                <w:color w:val="000000"/>
                <w:sz w:val="24"/>
                <w:szCs w:val="24"/>
                <w:lang w:eastAsia="lt-LT"/>
              </w:rPr>
              <w:t>gyvūnų kolekcijas ir eksponuojant gyvūnus su kitais zoologijos sodais, kitais juridiniais ir fiziniais asmenimis;</w:t>
            </w:r>
          </w:p>
          <w:p w14:paraId="53A075BB"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bookmarkStart w:id="5" w:name="part_4dd2685ce7304abdb7d116904acf2771"/>
            <w:bookmarkEnd w:id="5"/>
            <w:r w:rsidRPr="003018C8">
              <w:rPr>
                <w:rFonts w:asciiTheme="majorBidi" w:eastAsia="Times New Roman" w:hAnsiTheme="majorBidi" w:cstheme="majorBidi"/>
                <w:color w:val="000000"/>
                <w:sz w:val="24"/>
                <w:szCs w:val="24"/>
                <w:lang w:eastAsia="lt-LT"/>
              </w:rPr>
              <w:t>9.8. vykdo mokslinį tiriamąjį ir taikomąjį darbą gyvūnų priežiūros ir veisimo (ypač saugomų rūšių) išsaugojimo srityse;</w:t>
            </w:r>
          </w:p>
          <w:p w14:paraId="4DD17035"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bookmarkStart w:id="6" w:name="part_f68380127d4a4c13a346c5bd63a8516d"/>
            <w:bookmarkStart w:id="7" w:name="part_0fe19386496848b5842958652b914737"/>
            <w:bookmarkEnd w:id="6"/>
            <w:bookmarkEnd w:id="7"/>
            <w:r w:rsidRPr="003018C8">
              <w:rPr>
                <w:rFonts w:asciiTheme="majorBidi" w:eastAsia="Times New Roman" w:hAnsiTheme="majorBidi" w:cstheme="majorBidi"/>
                <w:color w:val="000000"/>
                <w:sz w:val="24"/>
                <w:szCs w:val="24"/>
                <w:lang w:eastAsia="lt-LT"/>
              </w:rPr>
              <w:t>10. Sodo administracija, įgyvendindama 8.2 papunktyje nurodytą veiklos tikslą, atlieka šias funkcijas:</w:t>
            </w:r>
          </w:p>
          <w:p w14:paraId="76CA82F5"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bookmarkStart w:id="8" w:name="part_2baf9c826eae4e84b1bd8bc6445dbac2"/>
            <w:bookmarkStart w:id="9" w:name="part_a3c507c38d4d46fc848ecfb5daa82ff6"/>
            <w:bookmarkEnd w:id="8"/>
            <w:bookmarkEnd w:id="9"/>
            <w:r w:rsidRPr="003018C8">
              <w:rPr>
                <w:rFonts w:asciiTheme="majorBidi" w:eastAsia="Times New Roman" w:hAnsiTheme="majorBidi" w:cstheme="majorBidi"/>
                <w:color w:val="000000"/>
                <w:sz w:val="24"/>
                <w:szCs w:val="24"/>
                <w:lang w:eastAsia="lt-LT"/>
              </w:rPr>
              <w:t>10.4. bendradarbiauja su mokslo ir švietimo įstaigomis, dalyvauja įgyvendinant bendras švietimo programas, organizuojant pažintines pamokas sode;</w:t>
            </w:r>
          </w:p>
          <w:p w14:paraId="520EEBD0" w14:textId="77777777" w:rsidR="000C4199" w:rsidRPr="003018C8"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bookmarkStart w:id="10" w:name="part_f824f0982e2345578cbc24fba9600016"/>
            <w:bookmarkStart w:id="11" w:name="part_c6e4e3812e024c33903d344a8a3c2056"/>
            <w:bookmarkEnd w:id="10"/>
            <w:bookmarkEnd w:id="11"/>
            <w:r w:rsidRPr="003018C8">
              <w:rPr>
                <w:rFonts w:asciiTheme="majorBidi" w:eastAsia="Times New Roman" w:hAnsiTheme="majorBidi" w:cstheme="majorBidi"/>
                <w:color w:val="000000"/>
                <w:sz w:val="24"/>
                <w:szCs w:val="24"/>
                <w:lang w:eastAsia="lt-LT"/>
              </w:rPr>
              <w:t>10.7. vykdo kitas teisės aktais nustatytas funkcijas.</w:t>
            </w:r>
          </w:p>
          <w:p w14:paraId="21795950" w14:textId="77777777" w:rsidR="000C4199" w:rsidRPr="002A46E7"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2A46E7">
              <w:rPr>
                <w:rFonts w:asciiTheme="majorBidi" w:eastAsia="Times New Roman" w:hAnsiTheme="majorBidi" w:cstheme="majorBidi"/>
                <w:color w:val="000000"/>
                <w:sz w:val="24"/>
                <w:szCs w:val="24"/>
                <w:lang w:eastAsia="lt-LT"/>
              </w:rPr>
              <w:lastRenderedPageBreak/>
              <w:t xml:space="preserve">Vadovaujantis nuostatų 11.7 punktu, sodas turi teisę: kartu su kitomis institucijomis inicijuoti ir vykdyti gyvūnų veisimo, </w:t>
            </w:r>
            <w:proofErr w:type="spellStart"/>
            <w:r w:rsidRPr="002A46E7">
              <w:rPr>
                <w:rFonts w:asciiTheme="majorBidi" w:eastAsia="Times New Roman" w:hAnsiTheme="majorBidi" w:cstheme="majorBidi"/>
                <w:color w:val="000000"/>
                <w:sz w:val="24"/>
                <w:szCs w:val="24"/>
                <w:lang w:eastAsia="lt-LT"/>
              </w:rPr>
              <w:t>reintrodukcijos</w:t>
            </w:r>
            <w:proofErr w:type="spellEnd"/>
            <w:r w:rsidRPr="002A46E7">
              <w:rPr>
                <w:rFonts w:asciiTheme="majorBidi" w:eastAsia="Times New Roman" w:hAnsiTheme="majorBidi" w:cstheme="majorBidi"/>
                <w:color w:val="000000"/>
                <w:sz w:val="24"/>
                <w:szCs w:val="24"/>
                <w:lang w:eastAsia="lt-LT"/>
              </w:rPr>
              <w:t>, informavimo apie gyvūnijos ir gamtos apsaugą bei kitų priskirtų vykdyti ar inicijuojamų projektų darbus.</w:t>
            </w:r>
          </w:p>
          <w:p w14:paraId="4764283B" w14:textId="77777777" w:rsidR="000C4199" w:rsidRPr="003706D2" w:rsidRDefault="000C4199" w:rsidP="000C4199">
            <w:pPr>
              <w:shd w:val="clear" w:color="auto" w:fill="FFFFFF"/>
              <w:textAlignment w:val="baseline"/>
              <w:rPr>
                <w:rFonts w:ascii="Aptos" w:eastAsia="Times New Roman" w:hAnsi="Aptos"/>
                <w:color w:val="000000"/>
                <w:sz w:val="24"/>
                <w:szCs w:val="24"/>
                <w:lang w:eastAsia="lt-LT"/>
              </w:rPr>
            </w:pPr>
          </w:p>
          <w:p w14:paraId="686834ED" w14:textId="77777777" w:rsidR="000C4199" w:rsidRPr="002A46E7"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2A46E7">
              <w:rPr>
                <w:rFonts w:asciiTheme="majorBidi" w:eastAsia="Times New Roman" w:hAnsiTheme="majorBidi" w:cstheme="majorBidi"/>
                <w:color w:val="000000"/>
                <w:sz w:val="24"/>
                <w:szCs w:val="24"/>
                <w:lang w:eastAsia="lt-LT"/>
              </w:rPr>
              <w:t>Lietuvos ornitologu draugija (toliau - LOD) - tai nevyriausybinė organizacija, vienijanti Lietuvoje aptinkamų laukinių paukščių ir jų gyvenamosios aplinkos tyrimams ir apsaugai neabejingus Lietuvos žmones. LOD savo veikloje organizuoja ir vykdo paukščių mokslinius tyrimus, stebėseną, teikia konsultacijas. Ši organizacija yra parengusi ne vienos saugomos paukščių rūšies apsaugos planus, vykdo paukščių apsaugai skirtus LIFE projektus (mažosios žąsies, upinių žuvėdrų ir kt.). Vieninteliai Lietuvoje tikslingai vykdo europinio žalvarnio ilgalaikius tyrimus, stebėseną buveinėse, organizuoja informacinius renginius Lietuvoje, prisidėjo prie "Tarptautinio veikslų plano europiniam žalvarniui (</w:t>
            </w:r>
            <w:proofErr w:type="spellStart"/>
            <w:r w:rsidRPr="002A46E7">
              <w:rPr>
                <w:rFonts w:asciiTheme="majorBidi" w:eastAsia="Times New Roman" w:hAnsiTheme="majorBidi" w:cstheme="majorBidi"/>
                <w:color w:val="000000"/>
                <w:sz w:val="24"/>
                <w:szCs w:val="24"/>
                <w:lang w:eastAsia="lt-LT"/>
              </w:rPr>
              <w:t>Coracias</w:t>
            </w:r>
            <w:proofErr w:type="spellEnd"/>
            <w:r w:rsidRPr="002A46E7">
              <w:rPr>
                <w:rFonts w:asciiTheme="majorBidi" w:eastAsia="Times New Roman" w:hAnsiTheme="majorBidi" w:cstheme="majorBidi"/>
                <w:color w:val="000000"/>
                <w:sz w:val="24"/>
                <w:szCs w:val="24"/>
                <w:lang w:eastAsia="lt-LT"/>
              </w:rPr>
              <w:t xml:space="preserve"> </w:t>
            </w:r>
            <w:proofErr w:type="spellStart"/>
            <w:r w:rsidRPr="002A46E7">
              <w:rPr>
                <w:rFonts w:asciiTheme="majorBidi" w:eastAsia="Times New Roman" w:hAnsiTheme="majorBidi" w:cstheme="majorBidi"/>
                <w:color w:val="000000"/>
                <w:sz w:val="24"/>
                <w:szCs w:val="24"/>
                <w:lang w:eastAsia="lt-LT"/>
              </w:rPr>
              <w:t>garrulus</w:t>
            </w:r>
            <w:proofErr w:type="spellEnd"/>
            <w:r w:rsidRPr="002A46E7">
              <w:rPr>
                <w:rFonts w:asciiTheme="majorBidi" w:eastAsia="Times New Roman" w:hAnsiTheme="majorBidi" w:cstheme="majorBidi"/>
                <w:color w:val="000000"/>
                <w:sz w:val="24"/>
                <w:szCs w:val="24"/>
                <w:lang w:eastAsia="lt-LT"/>
              </w:rPr>
              <w:t xml:space="preserve"> </w:t>
            </w:r>
            <w:proofErr w:type="spellStart"/>
            <w:r w:rsidRPr="002A46E7">
              <w:rPr>
                <w:rFonts w:asciiTheme="majorBidi" w:eastAsia="Times New Roman" w:hAnsiTheme="majorBidi" w:cstheme="majorBidi"/>
                <w:color w:val="000000"/>
                <w:sz w:val="24"/>
                <w:szCs w:val="24"/>
                <w:lang w:eastAsia="lt-LT"/>
              </w:rPr>
              <w:t>garrulus</w:t>
            </w:r>
            <w:proofErr w:type="spellEnd"/>
            <w:r w:rsidRPr="002A46E7">
              <w:rPr>
                <w:rFonts w:asciiTheme="majorBidi" w:eastAsia="Times New Roman" w:hAnsiTheme="majorBidi" w:cstheme="majorBidi"/>
                <w:color w:val="000000"/>
                <w:sz w:val="24"/>
                <w:szCs w:val="24"/>
                <w:lang w:eastAsia="lt-LT"/>
              </w:rPr>
              <w:t xml:space="preserve">)" atnaujinimo (2023, </w:t>
            </w:r>
            <w:proofErr w:type="spellStart"/>
            <w:r w:rsidRPr="002A46E7">
              <w:rPr>
                <w:rFonts w:asciiTheme="majorBidi" w:eastAsia="Times New Roman" w:hAnsiTheme="majorBidi" w:cstheme="majorBidi"/>
                <w:color w:val="000000"/>
                <w:sz w:val="24"/>
                <w:szCs w:val="24"/>
                <w:lang w:eastAsia="lt-LT"/>
              </w:rPr>
              <w:t>BirdLife</w:t>
            </w:r>
            <w:proofErr w:type="spellEnd"/>
            <w:r w:rsidRPr="002A46E7">
              <w:rPr>
                <w:rFonts w:asciiTheme="majorBidi" w:eastAsia="Times New Roman" w:hAnsiTheme="majorBidi" w:cstheme="majorBidi"/>
                <w:color w:val="000000"/>
                <w:sz w:val="24"/>
                <w:szCs w:val="24"/>
                <w:lang w:eastAsia="lt-LT"/>
              </w:rPr>
              <w:t xml:space="preserve"> kartu su Europos Komisija), todėl projekte „Europinio žalvarnio (</w:t>
            </w:r>
            <w:proofErr w:type="spellStart"/>
            <w:r w:rsidRPr="002A46E7">
              <w:rPr>
                <w:rFonts w:asciiTheme="majorBidi" w:eastAsia="Times New Roman" w:hAnsiTheme="majorBidi" w:cstheme="majorBidi"/>
                <w:color w:val="000000"/>
                <w:sz w:val="24"/>
                <w:szCs w:val="24"/>
                <w:lang w:eastAsia="lt-LT"/>
              </w:rPr>
              <w:t>Coracias</w:t>
            </w:r>
            <w:proofErr w:type="spellEnd"/>
            <w:r w:rsidRPr="002A46E7">
              <w:rPr>
                <w:rFonts w:asciiTheme="majorBidi" w:eastAsia="Times New Roman" w:hAnsiTheme="majorBidi" w:cstheme="majorBidi"/>
                <w:color w:val="000000"/>
                <w:sz w:val="24"/>
                <w:szCs w:val="24"/>
                <w:lang w:eastAsia="lt-LT"/>
              </w:rPr>
              <w:t xml:space="preserve"> </w:t>
            </w:r>
            <w:proofErr w:type="spellStart"/>
            <w:r w:rsidRPr="002A46E7">
              <w:rPr>
                <w:rFonts w:asciiTheme="majorBidi" w:eastAsia="Times New Roman" w:hAnsiTheme="majorBidi" w:cstheme="majorBidi"/>
                <w:color w:val="000000"/>
                <w:sz w:val="24"/>
                <w:szCs w:val="24"/>
                <w:lang w:eastAsia="lt-LT"/>
              </w:rPr>
              <w:t>garrulus</w:t>
            </w:r>
            <w:proofErr w:type="spellEnd"/>
            <w:r w:rsidRPr="002A46E7">
              <w:rPr>
                <w:rFonts w:asciiTheme="majorBidi" w:eastAsia="Times New Roman" w:hAnsiTheme="majorBidi" w:cstheme="majorBidi"/>
                <w:color w:val="000000"/>
                <w:sz w:val="24"/>
                <w:szCs w:val="24"/>
                <w:lang w:eastAsia="lt-LT"/>
              </w:rPr>
              <w:t>) būklės gerinimas Lietuvoje"  LOD galės kvalifikuotai atlikti ypač reto ir griežtai saugomo europinio žalvarnio tyrimus, stebėseną ir išveistų jauniklių Lietuvos zoologijos sode adaptacijos veiklas gamtoje, rengs žalvarnio apsaugos planą ir teiks konsultacijas dėl kitų veiklų vykdymo.</w:t>
            </w:r>
          </w:p>
          <w:p w14:paraId="00C34B9B" w14:textId="77777777" w:rsidR="000C4199" w:rsidRDefault="000C4199" w:rsidP="000C4199">
            <w:pPr>
              <w:shd w:val="clear" w:color="auto" w:fill="FFFFFF"/>
              <w:textAlignment w:val="baseline"/>
              <w:rPr>
                <w:rFonts w:cs="Calibri"/>
                <w:color w:val="174E86"/>
                <w:shd w:val="clear" w:color="auto" w:fill="FFFFFF"/>
              </w:rPr>
            </w:pPr>
          </w:p>
          <w:p w14:paraId="5F38352D" w14:textId="77777777" w:rsidR="000C4199" w:rsidRPr="002A46E7"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 xml:space="preserve">Lietuvos Respublikos aplinkos ministerijos Aplinkos projektų valdymo agentūra (toliau - Agentūra) yra įstaiga prie Lietuvos Respublikos aplinkos ministerijos. Agentūros paskirtis – pagal kompetenciją Lietuvos Respublikos įstatymų ir Europos Sąjungos teisės aktų nustatyta tvarka dalyvauti įgyvendinant valstybės politiką aplinkos apsaugos ir klimato kaitos valdymo srityse, administruojant aplinkos apsaugos, klimato kaitos valdymo ir taršos prevencijos sričių projektus, Europos Sąjungos biudžeto ar Lietuvos Respublikos biudžeto programų lėšomis vykdyti Sąjungos šiltnamio efektą sukeliančių dujų registro nacionalinio administratoriaus funkcijas ir Jungtinių Tautų bendrosios klimato kaitos konvencijos </w:t>
            </w:r>
            <w:proofErr w:type="spellStart"/>
            <w:r w:rsidRPr="00123AFD">
              <w:rPr>
                <w:rFonts w:asciiTheme="majorBidi" w:eastAsia="Times New Roman" w:hAnsiTheme="majorBidi" w:cstheme="majorBidi"/>
                <w:color w:val="000000"/>
                <w:sz w:val="24"/>
                <w:szCs w:val="24"/>
                <w:lang w:eastAsia="lt-LT"/>
              </w:rPr>
              <w:t>Kioto</w:t>
            </w:r>
            <w:proofErr w:type="spellEnd"/>
            <w:r w:rsidRPr="00123AFD">
              <w:rPr>
                <w:rFonts w:asciiTheme="majorBidi" w:eastAsia="Times New Roman" w:hAnsiTheme="majorBidi" w:cstheme="majorBidi"/>
                <w:color w:val="000000"/>
                <w:sz w:val="24"/>
                <w:szCs w:val="24"/>
                <w:lang w:eastAsia="lt-LT"/>
              </w:rPr>
              <w:t xml:space="preserve"> protokole ir Paryžiaus susitarime įtvirtintų lanksčiųjų mechanizmų vykdymo funkcijas. </w:t>
            </w:r>
          </w:p>
          <w:p w14:paraId="0A5CDE36"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Lietuvos Respublikos aplinkos ministerijos Aplinkos projektų valdymo agentūra, kaip projektų partneris, vykdys projektų administravimo funkcijas.</w:t>
            </w:r>
          </w:p>
          <w:p w14:paraId="27C57AE9"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Pagrindiniai Agentūros, kaip viešųjų įgaliojimų vykdytojos, veiklos tikslai ir funkcijos nustatyti Lietuvos Respublikos aplinkos ministerijos Aplinkos projektų valdymo agentūros nuostatuose, patvirtintuose Lietuvos Respublikos aplinkos ministro 2021 m. rugpjūčio 23 d. įsakymu Nr. D1-476 ,,Dėl Lietuvos Respublikos aplinkos ministerijos Aplinkos projektų valdymo agentūros nuostatų patvirtinimo“:</w:t>
            </w:r>
          </w:p>
          <w:p w14:paraId="5E090673"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Lietuvos Respublikos aplinkos ministerijos Aplinkos projektų valdymo agentūra yra įstaiga prie Lietuvos Respublikos aplinkos ministerijos (toliau – Aplinkos ministerija).</w:t>
            </w:r>
          </w:p>
          <w:p w14:paraId="1B494066"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9. Agentūros veiklos tikslai:</w:t>
            </w:r>
          </w:p>
          <w:p w14:paraId="64383BA1"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9.1. administruoti ir vykdyti ES, valstybės biudžeto ir kitų valstybės pinigų fondų lėšomis finansuojamus aplinkos apsaugos, klimato kaitos, pastatų renovacijos, taršos prevencijos, miškų ūkio, energetikos, susisiekimo srities projektus siekiant užtikrinti tinkamą finansinės paramos panaudojimą;</w:t>
            </w:r>
          </w:p>
          <w:p w14:paraId="5C5480A1"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9.2. dalyvauti įgyvendinant valstybės politiką aplinkos apsaugos, klimato kaitos, pastatų renovacijos, taršos prevencijos, miškų ūkio, energetikos, susisiekimo srityse.</w:t>
            </w:r>
          </w:p>
          <w:p w14:paraId="30D784F8"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10. Agentūra atlieka šias funkcijas:</w:t>
            </w:r>
          </w:p>
          <w:p w14:paraId="5714E7D2"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10.1. įgyvendindama 9.1 papunktyje nurodytą tikslą:</w:t>
            </w:r>
          </w:p>
          <w:p w14:paraId="580E594D"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10.1.1. administruoja programas ir projektus, finansuojamus Europos Sąjungos, tarptautinių organizacijų, užsienio valstybių, valstybės biudžeto ir kitų valstybės pinigų fondų lėšomis;</w:t>
            </w:r>
          </w:p>
          <w:p w14:paraId="3984BC09"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&lt;...&gt;</w:t>
            </w:r>
          </w:p>
          <w:p w14:paraId="342E6FAD"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lastRenderedPageBreak/>
              <w:t>10.1.16. vykdo kitas tarpinės, įgyvendinančios, pavienio ir jungtinio projekto vykdytojo, atsakingos ar administruojančios institucijos funkcijas, nustatytas teisės aktuose, kuriais Agentūrai priskirtas ES, valstybės biudžeto ir kitų valstybės pinigų fondų, LIFE+, LIFE, Aplinkos apsaugos rėmimo, Atliekų prevencijos ir tvarkymo, Klimato kaitos, Daugiabučių namų atnaujinimo (modernizavimo), Viešųjų pastatų energinio efektyvumo didinimo, Kvartalų energinio efektyvumo didinimo, Modernizavimo fondo, Vystomojo bendradarbiavimo ir paramos demokratijai, kitų programų administravimas ar įgyvendinimas.</w:t>
            </w:r>
          </w:p>
          <w:p w14:paraId="747F017B"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12. Agentūra turi teisę:</w:t>
            </w:r>
          </w:p>
          <w:p w14:paraId="4768D062"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12.10. įgyvendinti su šių nuostatų 9 punkte nurodytais Agentūros tikslais susijusius projektus, jei yra projektų vykdytoja arba partnerė</w:t>
            </w:r>
            <w:r>
              <w:rPr>
                <w:rFonts w:asciiTheme="majorBidi" w:eastAsia="Times New Roman" w:hAnsiTheme="majorBidi" w:cstheme="majorBidi"/>
                <w:color w:val="000000"/>
                <w:sz w:val="24"/>
                <w:szCs w:val="24"/>
                <w:lang w:eastAsia="lt-LT"/>
              </w:rPr>
              <w:t>.</w:t>
            </w:r>
          </w:p>
          <w:p w14:paraId="1B0F0D74"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p>
          <w:p w14:paraId="2B83EA6B" w14:textId="77777777" w:rsidR="000C4199" w:rsidRPr="00123AFD"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123AFD">
              <w:rPr>
                <w:rFonts w:asciiTheme="majorBidi" w:eastAsia="Times New Roman" w:hAnsiTheme="majorBidi" w:cstheme="majorBidi"/>
                <w:color w:val="000000"/>
                <w:sz w:val="24"/>
                <w:szCs w:val="24"/>
                <w:lang w:eastAsia="lt-LT"/>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7EC4C516" w14:textId="77777777" w:rsidR="000C4199"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p>
          <w:p w14:paraId="5DC9E25D" w14:textId="77777777" w:rsidR="000C4199" w:rsidRDefault="000C4199" w:rsidP="000C4199">
            <w:pPr>
              <w:shd w:val="clear" w:color="auto" w:fill="FFFFFF"/>
              <w:jc w:val="both"/>
              <w:textAlignment w:val="baseline"/>
              <w:rPr>
                <w:rFonts w:asciiTheme="majorBidi" w:eastAsia="Times New Roman" w:hAnsiTheme="majorBidi" w:cstheme="majorBidi"/>
                <w:color w:val="000000"/>
                <w:sz w:val="24"/>
                <w:szCs w:val="24"/>
                <w:lang w:eastAsia="lt-LT"/>
              </w:rPr>
            </w:pPr>
            <w:r w:rsidRPr="002A46E7">
              <w:rPr>
                <w:rFonts w:asciiTheme="majorBidi" w:eastAsia="Times New Roman" w:hAnsiTheme="majorBidi" w:cstheme="majorBidi"/>
                <w:color w:val="000000"/>
                <w:sz w:val="24"/>
                <w:szCs w:val="24"/>
                <w:lang w:eastAsia="lt-LT"/>
              </w:rPr>
              <w:t>Finansavimas skiriamas Europinio žalvarnio (</w:t>
            </w:r>
            <w:proofErr w:type="spellStart"/>
            <w:r w:rsidRPr="002A46E7">
              <w:rPr>
                <w:rFonts w:asciiTheme="majorBidi" w:eastAsia="Times New Roman" w:hAnsiTheme="majorBidi" w:cstheme="majorBidi"/>
                <w:color w:val="000000"/>
                <w:sz w:val="24"/>
                <w:szCs w:val="24"/>
                <w:lang w:eastAsia="lt-LT"/>
              </w:rPr>
              <w:t>Coracias</w:t>
            </w:r>
            <w:proofErr w:type="spellEnd"/>
            <w:r w:rsidRPr="002A46E7">
              <w:rPr>
                <w:rFonts w:asciiTheme="majorBidi" w:eastAsia="Times New Roman" w:hAnsiTheme="majorBidi" w:cstheme="majorBidi"/>
                <w:color w:val="000000"/>
                <w:sz w:val="24"/>
                <w:szCs w:val="24"/>
                <w:lang w:eastAsia="lt-LT"/>
              </w:rPr>
              <w:t xml:space="preserve"> </w:t>
            </w:r>
            <w:proofErr w:type="spellStart"/>
            <w:r w:rsidRPr="002A46E7">
              <w:rPr>
                <w:rFonts w:asciiTheme="majorBidi" w:eastAsia="Times New Roman" w:hAnsiTheme="majorBidi" w:cstheme="majorBidi"/>
                <w:color w:val="000000"/>
                <w:sz w:val="24"/>
                <w:szCs w:val="24"/>
                <w:lang w:eastAsia="lt-LT"/>
              </w:rPr>
              <w:t>garrulus</w:t>
            </w:r>
            <w:proofErr w:type="spellEnd"/>
            <w:r w:rsidRPr="002A46E7">
              <w:rPr>
                <w:rFonts w:asciiTheme="majorBidi" w:eastAsia="Times New Roman" w:hAnsiTheme="majorBidi" w:cstheme="majorBidi"/>
                <w:color w:val="000000"/>
                <w:sz w:val="24"/>
                <w:szCs w:val="24"/>
                <w:lang w:eastAsia="lt-LT"/>
              </w:rPr>
              <w:t xml:space="preserve">) būklės gerinimui Lietuvoje, kas apima žalvarnio apsaugos plano su veisimo programa rengimą; žalvarnio veisimą, tam reikalingos infrastruktūros suformavimą ir </w:t>
            </w:r>
            <w:r w:rsidRPr="00AA37E6">
              <w:rPr>
                <w:rFonts w:asciiTheme="majorBidi" w:eastAsia="Times New Roman" w:hAnsiTheme="majorBidi" w:cstheme="majorBidi"/>
                <w:color w:val="000000"/>
                <w:sz w:val="24"/>
                <w:szCs w:val="24"/>
                <w:lang w:eastAsia="lt-LT"/>
              </w:rPr>
              <w:t>nelaisvėje išaugintų paukščių</w:t>
            </w:r>
            <w:r w:rsidRPr="00AA37E6">
              <w:rPr>
                <w:rFonts w:eastAsia="Times New Roman" w:cs="Arial"/>
                <w:i/>
                <w:iCs/>
                <w:color w:val="000000"/>
                <w:sz w:val="24"/>
                <w:szCs w:val="20"/>
                <w:lang w:eastAsia="lt-LT"/>
              </w:rPr>
              <w:t xml:space="preserve"> </w:t>
            </w:r>
            <w:proofErr w:type="spellStart"/>
            <w:r w:rsidRPr="002A46E7">
              <w:rPr>
                <w:rFonts w:asciiTheme="majorBidi" w:eastAsia="Times New Roman" w:hAnsiTheme="majorBidi" w:cstheme="majorBidi"/>
                <w:color w:val="000000"/>
                <w:sz w:val="24"/>
                <w:szCs w:val="24"/>
                <w:lang w:eastAsia="lt-LT"/>
              </w:rPr>
              <w:t>translokacijos</w:t>
            </w:r>
            <w:proofErr w:type="spellEnd"/>
            <w:r w:rsidRPr="002A46E7">
              <w:rPr>
                <w:rFonts w:asciiTheme="majorBidi" w:eastAsia="Times New Roman" w:hAnsiTheme="majorBidi" w:cstheme="majorBidi"/>
                <w:color w:val="000000"/>
                <w:sz w:val="24"/>
                <w:szCs w:val="24"/>
                <w:lang w:eastAsia="lt-LT"/>
              </w:rPr>
              <w:t xml:space="preserve"> į gamtą įgyvendinimą;  laisvėje gyvenančių ir išveistų bei paleistų į laisvę žalvarnių buveinių būklės ir laisvėje gyvenančių paukščių </w:t>
            </w:r>
            <w:proofErr w:type="spellStart"/>
            <w:r w:rsidRPr="002A46E7">
              <w:rPr>
                <w:rFonts w:asciiTheme="majorBidi" w:eastAsia="Times New Roman" w:hAnsiTheme="majorBidi" w:cstheme="majorBidi"/>
                <w:color w:val="000000"/>
                <w:sz w:val="24"/>
                <w:szCs w:val="24"/>
                <w:lang w:eastAsia="lt-LT"/>
              </w:rPr>
              <w:t>veisimosi</w:t>
            </w:r>
            <w:proofErr w:type="spellEnd"/>
            <w:r w:rsidRPr="002A46E7">
              <w:rPr>
                <w:rFonts w:asciiTheme="majorBidi" w:eastAsia="Times New Roman" w:hAnsiTheme="majorBidi" w:cstheme="majorBidi"/>
                <w:color w:val="000000"/>
                <w:sz w:val="24"/>
                <w:szCs w:val="24"/>
                <w:lang w:eastAsia="lt-LT"/>
              </w:rPr>
              <w:t xml:space="preserve"> sąlygų gerinimą;  paukščių stebėseną ir tyrimus; edukacinių, informacinių veiklų dėl žalvarnio apsaugos vykdymą.  Atsižvelgiant į pateiktą išaiškinimą, finansuojamos veiklos nepriskiriamos ūkinei veiklai. </w:t>
            </w:r>
          </w:p>
          <w:p w14:paraId="064875A3" w14:textId="16D74C69" w:rsidR="000C4199" w:rsidRPr="000C4199" w:rsidRDefault="000C4199" w:rsidP="00DC37CD">
            <w:pPr>
              <w:jc w:val="both"/>
              <w:textAlignment w:val="baseline"/>
              <w:rPr>
                <w:rFonts w:ascii="Times New Roman" w:eastAsia="Times New Roman" w:hAnsi="Times New Roman" w:cs="Times New Roman"/>
                <w:color w:val="000000"/>
                <w:sz w:val="24"/>
                <w:szCs w:val="24"/>
                <w:lang w:eastAsia="lt-LT"/>
              </w:rPr>
            </w:pPr>
          </w:p>
        </w:tc>
      </w:tr>
      <w:tr w:rsidR="000C4199" w:rsidRPr="00E96277" w14:paraId="2D90FF5B" w14:textId="77777777" w:rsidTr="14789234">
        <w:tc>
          <w:tcPr>
            <w:tcW w:w="367" w:type="pct"/>
            <w:tcBorders>
              <w:right w:val="single" w:sz="2" w:space="0" w:color="auto"/>
            </w:tcBorders>
          </w:tcPr>
          <w:p w14:paraId="33A009DA" w14:textId="663AEA4C" w:rsidR="000C4199" w:rsidRPr="00AC0FBD" w:rsidRDefault="000C4199" w:rsidP="000C4199">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2.</w:t>
            </w:r>
          </w:p>
        </w:tc>
        <w:tc>
          <w:tcPr>
            <w:tcW w:w="1520" w:type="pct"/>
            <w:tcBorders>
              <w:top w:val="single" w:sz="2" w:space="0" w:color="auto"/>
              <w:left w:val="single" w:sz="2" w:space="0" w:color="auto"/>
              <w:bottom w:val="single" w:sz="2" w:space="0" w:color="auto"/>
              <w:right w:val="single" w:sz="2" w:space="0" w:color="auto"/>
            </w:tcBorders>
          </w:tcPr>
          <w:p w14:paraId="1DA6C072" w14:textId="22CA9591" w:rsidR="000C4199" w:rsidRPr="00D52F37" w:rsidRDefault="000C4199" w:rsidP="000C4199">
            <w:pPr>
              <w:spacing w:after="120"/>
              <w:rPr>
                <w:rFonts w:ascii="Times New Roman" w:eastAsia="Times New Roman" w:hAnsi="Times New Roman" w:cs="Times New Roman"/>
                <w:i/>
                <w:iCs/>
                <w:color w:val="000000"/>
                <w:lang w:eastAsia="lt-LT"/>
              </w:rPr>
            </w:pPr>
            <w:r w:rsidRPr="14789234">
              <w:rPr>
                <w:rFonts w:ascii="Times New Roman" w:hAnsi="Times New Roman"/>
                <w:b/>
                <w:bCs/>
              </w:rPr>
              <w:t>Ar finansavimas iš valstybės išteklių ūkio subjektams (-ui) suteiktų / suteikia išskirtinę ekonominę naudą, kurios jie / 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858327612"/>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646665689"/>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5D712A91"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14E6C9A4" w:rsidR="000C4199" w:rsidRDefault="000C4199" w:rsidP="000C4199">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 teikiamas detalus pagrindimas, kodėl teikiamas finansavimas  nesuteikia išskirtinės ekonominės naudos.</w:t>
            </w:r>
          </w:p>
          <w:p w14:paraId="35202750" w14:textId="1F5F5A73" w:rsidR="000C4199" w:rsidRPr="00D52F37" w:rsidRDefault="000C4199" w:rsidP="000C4199">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0C4199" w:rsidRPr="00E96277" w14:paraId="7DD14896" w14:textId="77777777" w:rsidTr="14789234">
        <w:tc>
          <w:tcPr>
            <w:tcW w:w="5000" w:type="pct"/>
            <w:gridSpan w:val="7"/>
            <w:tcBorders>
              <w:right w:val="single" w:sz="4" w:space="0" w:color="auto"/>
            </w:tcBorders>
          </w:tcPr>
          <w:p w14:paraId="01392472" w14:textId="77777777" w:rsidR="000C4199" w:rsidRDefault="000C4199" w:rsidP="000C4199">
            <w:pPr>
              <w:rPr>
                <w:rFonts w:ascii="Times New Roman" w:eastAsia="Times New Roman" w:hAnsi="Times New Roman" w:cs="Times New Roman"/>
                <w:b/>
                <w:bCs/>
                <w:color w:val="000000"/>
                <w:lang w:eastAsia="lt-LT"/>
              </w:rPr>
            </w:pPr>
            <w:r w:rsidRPr="14789234">
              <w:rPr>
                <w:rFonts w:ascii="Times New Roman" w:eastAsia="Times New Roman" w:hAnsi="Times New Roman" w:cs="Times New Roman"/>
                <w:b/>
                <w:bCs/>
                <w:color w:val="000000" w:themeColor="text1"/>
                <w:lang w:eastAsia="lt-LT"/>
              </w:rPr>
              <w:t>Pildymo instrukcija</w:t>
            </w:r>
          </w:p>
          <w:p w14:paraId="2EA110FD" w14:textId="652008FE" w:rsidR="000C4199" w:rsidRDefault="000C4199" w:rsidP="000C4199">
            <w:pPr>
              <w:rPr>
                <w:rFonts w:ascii="Times New Roman" w:hAnsi="Times New Roman"/>
              </w:rPr>
            </w:pPr>
            <w:r w:rsidRPr="14789234">
              <w:rPr>
                <w:rFonts w:ascii="Times New Roman" w:hAnsi="Times New Roman"/>
                <w:b/>
                <w:bCs/>
              </w:rPr>
              <w:t>Išskirtinė ekonominė nauda</w:t>
            </w:r>
            <w:r w:rsidRPr="14789234">
              <w:rPr>
                <w:rFonts w:ascii="Times New Roman" w:hAnsi="Times New Roman"/>
              </w:rPr>
              <w:t>.</w:t>
            </w:r>
            <w:r>
              <w:t xml:space="preserve"> </w:t>
            </w:r>
            <w:r w:rsidRPr="14789234">
              <w:rPr>
                <w:rFonts w:ascii="Times New Roman" w:hAnsi="Times New Roman"/>
              </w:rPr>
              <w:t xml:space="preserve">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 / 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26400893" w:rsidR="000C4199" w:rsidRDefault="000C4199" w:rsidP="000C4199">
            <w:pPr>
              <w:jc w:val="both"/>
              <w:rPr>
                <w:rFonts w:ascii="Times New Roman" w:hAnsi="Times New Roman"/>
              </w:rPr>
            </w:pPr>
            <w:r w:rsidRPr="14789234">
              <w:rPr>
                <w:rFonts w:ascii="Times New Roman" w:hAnsi="Times New Roma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0C4199" w:rsidRDefault="000C4199" w:rsidP="000C4199">
            <w:pPr>
              <w:jc w:val="both"/>
              <w:rPr>
                <w:rFonts w:ascii="Times New Roman" w:hAnsi="Times New Roman"/>
              </w:rPr>
            </w:pPr>
          </w:p>
          <w:p w14:paraId="227E32E5" w14:textId="77777777" w:rsidR="000C4199" w:rsidRDefault="000C4199" w:rsidP="000C4199">
            <w:pPr>
              <w:jc w:val="both"/>
              <w:rPr>
                <w:rFonts w:ascii="Times New Roman" w:hAnsi="Times New Roman"/>
              </w:rPr>
            </w:pPr>
            <w:r>
              <w:rPr>
                <w:rFonts w:ascii="Times New Roman" w:hAnsi="Times New Roman"/>
              </w:rPr>
              <w:lastRenderedPageBreak/>
              <w:t>Jei numatoma, kad finansavimas bus skiriamas ūkio subjekto sąnaudoms, atsiradusioms dėl viešųjų, arba visuotinės ekonominės svarbos, paslaugų įsipareigojimų</w:t>
            </w:r>
            <w:r>
              <w:rPr>
                <w:rStyle w:val="FootnoteReference"/>
                <w:rFonts w:ascii="Times New Roman" w:hAnsi="Times New Roman"/>
              </w:rPr>
              <w:footnoteReference w:id="3"/>
            </w:r>
            <w:r>
              <w:rPr>
                <w:rFonts w:ascii="Times New Roman" w:hAnsi="Times New Roman"/>
              </w:rPr>
              <w:t xml:space="preserve"> valstybei (savivaldybei), padengti, išskirtinės ekonominės naudos buvimas vertinamas pagal </w:t>
            </w:r>
            <w:proofErr w:type="spellStart"/>
            <w:r w:rsidRPr="14789234">
              <w:rPr>
                <w:rFonts w:ascii="Times New Roman" w:hAnsi="Times New Roman"/>
                <w:i/>
                <w:iCs/>
              </w:rPr>
              <w:t>Altmark</w:t>
            </w:r>
            <w:proofErr w:type="spellEnd"/>
            <w:r w:rsidRPr="14789234">
              <w:rPr>
                <w:rStyle w:val="FootnoteReference"/>
                <w:rFonts w:ascii="Times New Roman" w:hAnsi="Times New Roman"/>
                <w:i/>
                <w:iCs/>
              </w:rPr>
              <w:footnoteReference w:id="4"/>
            </w:r>
            <w:r w:rsidRPr="14789234">
              <w:rPr>
                <w:rFonts w:ascii="Times New Roman" w:hAnsi="Times New Roman"/>
                <w:i/>
                <w:iCs/>
              </w:rPr>
              <w:t xml:space="preserve"> </w:t>
            </w:r>
            <w:r>
              <w:rPr>
                <w:rFonts w:ascii="Times New Roman" w:hAnsi="Times New Roman"/>
              </w:rPr>
              <w:t>kriterijus. Ūkio subjektui nėra suteikiama išskirtinė ekonominė nauda, jeigu:</w:t>
            </w:r>
          </w:p>
          <w:p w14:paraId="5E7338DB" w14:textId="77777777" w:rsidR="000C4199" w:rsidRDefault="000C4199" w:rsidP="000C4199">
            <w:pPr>
              <w:pStyle w:val="ListParagraph"/>
              <w:numPr>
                <w:ilvl w:val="0"/>
                <w:numId w:val="11"/>
              </w:numPr>
              <w:jc w:val="both"/>
              <w:rPr>
                <w:rFonts w:ascii="Times New Roman" w:hAnsi="Times New Roman"/>
              </w:rPr>
            </w:pPr>
            <w:r>
              <w:rPr>
                <w:rFonts w:ascii="Times New Roman" w:hAnsi="Times New Roman"/>
              </w:rPr>
              <w:t>veikla atitinka visuotinės ekonominės svarbos paslaugų požymius</w:t>
            </w:r>
            <w:r>
              <w:rPr>
                <w:rStyle w:val="FootnoteReference"/>
                <w:rFonts w:ascii="Times New Roman" w:hAnsi="Times New Roman"/>
              </w:rPr>
              <w:footnoteReference w:id="5"/>
            </w:r>
            <w:r>
              <w:rPr>
                <w:rFonts w:ascii="Times New Roman" w:hAnsi="Times New Roman"/>
              </w:rPr>
              <w:t>, jos užduotys ir įpareigojimai aiškiai apibrėžti;</w:t>
            </w:r>
          </w:p>
          <w:p w14:paraId="05591635" w14:textId="77777777" w:rsidR="000C4199" w:rsidRDefault="000C4199" w:rsidP="000C4199">
            <w:pPr>
              <w:pStyle w:val="ListParagraph"/>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1B577419" w14:textId="779A4A8D" w:rsidR="000C4199" w:rsidRDefault="000C4199" w:rsidP="000C4199">
            <w:pPr>
              <w:pStyle w:val="ListParagraph"/>
              <w:numPr>
                <w:ilvl w:val="0"/>
                <w:numId w:val="11"/>
              </w:numPr>
              <w:jc w:val="both"/>
              <w:rPr>
                <w:rFonts w:ascii="Times New Roman" w:hAnsi="Times New Roman"/>
              </w:rPr>
            </w:pPr>
            <w:r w:rsidRPr="14789234">
              <w:rPr>
                <w:rFonts w:ascii="Times New Roman" w:hAnsi="Times New Roman"/>
              </w:rPr>
              <w:t xml:space="preserve">kompensacija neviršija grynųjų paslaugos teikimo sąnaudų, įskaitant pagrįstą pelną (t. y. kompensuojama nepermokant); ir </w:t>
            </w:r>
          </w:p>
          <w:p w14:paraId="665E5884" w14:textId="77777777" w:rsidR="000C4199" w:rsidRPr="00AC0FBD" w:rsidRDefault="000C4199" w:rsidP="000C4199">
            <w:pPr>
              <w:pStyle w:val="ListParagraph"/>
              <w:numPr>
                <w:ilvl w:val="0"/>
                <w:numId w:val="11"/>
              </w:numPr>
              <w:jc w:val="both"/>
              <w:rPr>
                <w:rFonts w:ascii="Times New Roman" w:hAnsi="Times New Roman"/>
              </w:rPr>
            </w:pPr>
            <w:r w:rsidRPr="14789234">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4C769F7C" w14:textId="77777777" w:rsidR="000C4199" w:rsidRPr="006E34E9" w:rsidRDefault="000C4199" w:rsidP="000C4199">
            <w:pPr>
              <w:jc w:val="both"/>
              <w:rPr>
                <w:rFonts w:ascii="Times New Roman" w:eastAsia="Times New Roman" w:hAnsi="Times New Roman" w:cs="Times New Roman"/>
                <w:i/>
                <w:iCs/>
                <w:color w:val="000000"/>
                <w:sz w:val="20"/>
                <w:szCs w:val="20"/>
                <w:lang w:eastAsia="lt-LT"/>
              </w:rPr>
            </w:pPr>
          </w:p>
        </w:tc>
      </w:tr>
      <w:tr w:rsidR="000C4199" w:rsidRPr="00E96277" w14:paraId="36A66915" w14:textId="77777777" w:rsidTr="14789234">
        <w:tc>
          <w:tcPr>
            <w:tcW w:w="367" w:type="pct"/>
            <w:tcBorders>
              <w:right w:val="single" w:sz="2" w:space="0" w:color="auto"/>
            </w:tcBorders>
          </w:tcPr>
          <w:p w14:paraId="60DA9BF3" w14:textId="6BB65E66" w:rsidR="000C4199" w:rsidRPr="00AC0FBD" w:rsidRDefault="000C4199" w:rsidP="000C4199">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3.</w:t>
            </w:r>
          </w:p>
        </w:tc>
        <w:tc>
          <w:tcPr>
            <w:tcW w:w="1520" w:type="pct"/>
            <w:tcBorders>
              <w:top w:val="single" w:sz="2" w:space="0" w:color="auto"/>
              <w:left w:val="single" w:sz="2" w:space="0" w:color="auto"/>
              <w:bottom w:val="single" w:sz="2" w:space="0" w:color="auto"/>
              <w:right w:val="single" w:sz="2" w:space="0" w:color="auto"/>
            </w:tcBorders>
          </w:tcPr>
          <w:p w14:paraId="3D9DA40D" w14:textId="1A97E50F" w:rsidR="000C4199" w:rsidRPr="266637E8" w:rsidRDefault="000C4199" w:rsidP="000C4199">
            <w:pPr>
              <w:spacing w:after="120"/>
              <w:rPr>
                <w:rFonts w:ascii="Times New Roman" w:eastAsia="Times New Roman" w:hAnsi="Times New Roman" w:cs="Times New Roman"/>
                <w:color w:val="000000" w:themeColor="text1"/>
                <w:sz w:val="20"/>
                <w:szCs w:val="20"/>
                <w:lang w:eastAsia="lt-LT"/>
              </w:rPr>
            </w:pPr>
            <w:r w:rsidRPr="14789234">
              <w:rPr>
                <w:rFonts w:ascii="Times New Roman" w:hAnsi="Times New Roman"/>
                <w:b/>
                <w:bCs/>
              </w:rPr>
              <w:t>Ar finansavimą numatoma teikti / 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341584590"/>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33FF4DDB" w:rsidR="000C4199" w:rsidRPr="00D52F37" w:rsidRDefault="000C4199" w:rsidP="000C4199">
                <w:pPr>
                  <w:spacing w:after="120"/>
                  <w:jc w:val="center"/>
                  <w:rPr>
                    <w:rFonts w:ascii="Times New Roman" w:eastAsia="Times New Roman" w:hAnsi="Times New Roman" w:cs="Times New Roman"/>
                    <w:bCs/>
                    <w:color w:val="000000"/>
                    <w:lang w:eastAsia="lt-LT"/>
                  </w:rPr>
                </w:pPr>
                <w:r w:rsidRPr="00671CB6">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122344B8" w:rsidR="000C4199" w:rsidRDefault="000C4199" w:rsidP="000C4199">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 teikiamas detalus pagrindimas, kodėl teikiamas finansavimas nėra laikomas selektyviu.</w:t>
            </w:r>
          </w:p>
          <w:p w14:paraId="26F240A3" w14:textId="390E02A5" w:rsidR="000C4199" w:rsidRPr="00D52F37" w:rsidRDefault="000C4199" w:rsidP="000C4199">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0C4199" w:rsidRPr="00E96277" w14:paraId="523D7DC4" w14:textId="77777777" w:rsidTr="14789234">
        <w:tc>
          <w:tcPr>
            <w:tcW w:w="5000" w:type="pct"/>
            <w:gridSpan w:val="7"/>
            <w:tcBorders>
              <w:right w:val="single" w:sz="4" w:space="0" w:color="auto"/>
            </w:tcBorders>
          </w:tcPr>
          <w:p w14:paraId="291A297D" w14:textId="77777777" w:rsidR="000C4199" w:rsidRPr="00D23301" w:rsidRDefault="000C4199" w:rsidP="000C419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6BB67899" w14:textId="6087389D" w:rsidR="000C4199" w:rsidRPr="00F8620B" w:rsidRDefault="000C4199" w:rsidP="000C4199">
            <w:pPr>
              <w:spacing w:after="120"/>
              <w:rPr>
                <w:rFonts w:ascii="Times New Roman" w:eastAsia="Times New Roman" w:hAnsi="Times New Roman" w:cs="Times New Roman"/>
                <w:i/>
                <w:iCs/>
                <w:color w:val="000000"/>
                <w:lang w:eastAsia="lt-LT"/>
              </w:rPr>
            </w:pPr>
            <w:r w:rsidRPr="14789234">
              <w:rPr>
                <w:rFonts w:ascii="Times New Roman" w:hAnsi="Times New Roman"/>
                <w:b/>
                <w:bCs/>
              </w:rPr>
              <w:t>Pasirinktinis finansavimo priemonės taikymas (selektyvumas).</w:t>
            </w:r>
            <w:r w:rsidRPr="14789234">
              <w:rPr>
                <w:rFonts w:ascii="Times New Roman" w:hAnsi="Times New Roman"/>
              </w:rPr>
              <w:t xml:space="preserve"> Pasirinktinai taikomos finansavimo priemonės – tai priemonės, kurios yra skirtos atskiro regiono plėtrai (tame regione esantiems ūkio subjektams), atskiroms veiklos rūšims paremti (finansavimo /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4789234">
              <w:rPr>
                <w:rFonts w:ascii="Times New Roman" w:hAnsi="Times New Roman"/>
              </w:rPr>
              <w:t>diskrecijos</w:t>
            </w:r>
            <w:proofErr w:type="spellEnd"/>
            <w:r w:rsidRPr="14789234">
              <w:rPr>
                <w:rFonts w:ascii="Times New Roman" w:hAnsi="Times New Roman"/>
              </w:rPr>
              <w:t xml:space="preserve"> teise.</w:t>
            </w:r>
          </w:p>
        </w:tc>
      </w:tr>
      <w:tr w:rsidR="000C4199" w:rsidRPr="00E96277" w14:paraId="414B4AD6" w14:textId="77777777" w:rsidTr="14789234">
        <w:tc>
          <w:tcPr>
            <w:tcW w:w="367" w:type="pct"/>
            <w:tcBorders>
              <w:right w:val="single" w:sz="2" w:space="0" w:color="auto"/>
            </w:tcBorders>
          </w:tcPr>
          <w:p w14:paraId="1C0EAF88" w14:textId="62DD7D56" w:rsidR="000C4199" w:rsidRPr="00AC0FBD" w:rsidRDefault="000C4199" w:rsidP="000C4199">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0C4199" w:rsidRDefault="000C4199" w:rsidP="000C4199">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0C4199" w:rsidRPr="00D52F37" w:rsidRDefault="000C4199" w:rsidP="000C419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553651315"/>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65E74E85" w:rsidR="000C4199" w:rsidRPr="00D52F37" w:rsidRDefault="000C4199" w:rsidP="000C4199">
                <w:pPr>
                  <w:spacing w:after="120"/>
                  <w:jc w:val="center"/>
                  <w:rPr>
                    <w:rFonts w:ascii="Times New Roman" w:eastAsia="Times New Roman" w:hAnsi="Times New Roman" w:cs="Times New Roman"/>
                    <w:bCs/>
                    <w:color w:val="000000"/>
                    <w:lang w:eastAsia="lt-LT"/>
                  </w:rPr>
                </w:pPr>
                <w:r w:rsidRPr="00FB196A">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3B9CBE" w:rsidR="000C4199" w:rsidRDefault="000C4199" w:rsidP="000C4199">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 xml:space="preserve">Pasirinkus atsakymą „Ne“, teikiamas detalus pagrindimas, kodėl teikiamas finansavimas negali iškraipyti konkurencijos ir veikti prekybą tarp šalių narių. Jei numatoma teikti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pagalbą vertinama, ar būtų tenkinamos atitinkamame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reglamente nustatytos sąlygos teikiamai de </w:t>
            </w:r>
            <w:proofErr w:type="spellStart"/>
            <w:r w:rsidRPr="14789234">
              <w:rPr>
                <w:rFonts w:ascii="Times New Roman" w:eastAsia="Times New Roman" w:hAnsi="Times New Roman" w:cs="Times New Roman"/>
                <w:i/>
                <w:iCs/>
                <w:color w:val="000000" w:themeColor="text1"/>
                <w:lang w:eastAsia="lt-LT"/>
              </w:rPr>
              <w:t>minimis</w:t>
            </w:r>
            <w:proofErr w:type="spellEnd"/>
            <w:r w:rsidRPr="14789234">
              <w:rPr>
                <w:rFonts w:ascii="Times New Roman" w:eastAsia="Times New Roman" w:hAnsi="Times New Roman" w:cs="Times New Roman"/>
                <w:i/>
                <w:iCs/>
                <w:color w:val="000000" w:themeColor="text1"/>
                <w:lang w:eastAsia="lt-LT"/>
              </w:rPr>
              <w:t xml:space="preserve"> pagalbai.</w:t>
            </w:r>
          </w:p>
          <w:p w14:paraId="4E843753" w14:textId="1ED7A2A7" w:rsidR="000C4199" w:rsidRPr="00D52F37" w:rsidRDefault="000C4199" w:rsidP="000C4199">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p>
        </w:tc>
      </w:tr>
      <w:tr w:rsidR="000C4199" w:rsidRPr="00E96277" w14:paraId="31267461" w14:textId="77777777" w:rsidTr="14789234">
        <w:tc>
          <w:tcPr>
            <w:tcW w:w="5000" w:type="pct"/>
            <w:gridSpan w:val="7"/>
            <w:tcBorders>
              <w:right w:val="single" w:sz="4" w:space="0" w:color="auto"/>
            </w:tcBorders>
          </w:tcPr>
          <w:p w14:paraId="0082CBDD" w14:textId="77777777" w:rsidR="000C4199" w:rsidRPr="00D23301" w:rsidRDefault="000C4199" w:rsidP="000C419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lastRenderedPageBreak/>
              <w:t>Pildymo instrukcija</w:t>
            </w:r>
          </w:p>
          <w:p w14:paraId="34D381C7" w14:textId="77777777" w:rsidR="000C4199" w:rsidRPr="00F8620B" w:rsidRDefault="000C4199" w:rsidP="000C4199">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4203A47D" w:rsidR="002D2B4C" w:rsidRPr="00D52F37" w:rsidRDefault="002D2B4C" w:rsidP="00CE1DD3">
      <w:pPr>
        <w:rPr>
          <w:rFonts w:ascii="Times New Roman" w:hAnsi="Times New Roman" w:cs="Times New Roman"/>
          <w:b/>
          <w:sz w:val="24"/>
          <w:szCs w:val="24"/>
        </w:rPr>
      </w:pPr>
      <w:r>
        <w:rPr>
          <w:rFonts w:ascii="Times New Roman" w:hAnsi="Times New Roman" w:cs="Times New Roman"/>
          <w:b/>
        </w:rPr>
        <w:br w:type="page"/>
      </w:r>
      <w:r w:rsidRPr="006E34E9">
        <w:rPr>
          <w:rFonts w:ascii="Times New Roman" w:eastAsia="Times New Roman" w:hAnsi="Times New Roman" w:cs="Times New Roman"/>
          <w:b/>
          <w:caps/>
          <w:kern w:val="28"/>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6996"/>
        <w:gridCol w:w="6997"/>
      </w:tblGrid>
      <w:tr w:rsidR="00D22D17" w14:paraId="5A893FF5" w14:textId="77777777" w:rsidTr="14789234">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0742F9"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4789234">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0742F9"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4789234">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0ADE45A5" w:rsidR="00D22D17" w:rsidRDefault="000742F9"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1"/>
                  <w14:checkedState w14:val="2612" w14:font="MS Gothic"/>
                  <w14:uncheckedState w14:val="2610" w14:font="MS Gothic"/>
                </w14:checkbox>
              </w:sdtPr>
              <w:sdtEndPr/>
              <w:sdtContent>
                <w:r w:rsidR="00FB196A">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14789234">
        <w:trPr>
          <w:trHeight w:val="3456"/>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FDE0EBD" w14:textId="77777777" w:rsidR="00F73C18" w:rsidRDefault="00F73C18" w:rsidP="00890E95">
            <w:pPr>
              <w:rPr>
                <w:rFonts w:ascii="Times New Roman" w:eastAsia="Times New Roman" w:hAnsi="Times New Roman" w:cs="Times New Roman"/>
                <w:b/>
                <w:color w:val="000000"/>
                <w:lang w:eastAsia="lt-LT"/>
              </w:rPr>
            </w:pPr>
          </w:p>
          <w:p w14:paraId="34E85E60" w14:textId="7B20B865" w:rsidR="00426224" w:rsidRDefault="2E6EF173" w:rsidP="00426224">
            <w:pPr>
              <w:spacing w:before="240" w:after="120"/>
              <w:jc w:val="both"/>
              <w:rPr>
                <w:rFonts w:ascii="Times New Roman" w:hAnsi="Times New Roman"/>
              </w:rPr>
            </w:pPr>
            <w:r w:rsidRPr="14789234">
              <w:rPr>
                <w:rFonts w:ascii="Times New Roman" w:eastAsia="Times New Roman" w:hAnsi="Times New Roman" w:cs="Times New Roman"/>
                <w:color w:val="000000" w:themeColor="text1"/>
                <w:lang w:eastAsia="lt-LT"/>
              </w:rPr>
              <w:t>„Taip“</w:t>
            </w:r>
            <w:r w:rsidRPr="14789234">
              <w:rPr>
                <w:rFonts w:ascii="Times New Roman" w:eastAsia="Times New Roman" w:hAnsi="Times New Roman" w:cs="Times New Roman"/>
                <w:b/>
                <w:bCs/>
                <w:color w:val="000000" w:themeColor="text1"/>
                <w:lang w:eastAsia="lt-LT"/>
              </w:rPr>
              <w:t xml:space="preserve"> </w:t>
            </w:r>
            <w:r w:rsidR="2BE8155B" w:rsidRPr="14789234">
              <w:rPr>
                <w:rFonts w:ascii="Times New Roman" w:eastAsia="Times New Roman" w:hAnsi="Times New Roman" w:cs="Times New Roman"/>
                <w:color w:val="000000" w:themeColor="text1"/>
                <w:lang w:eastAsia="lt-LT"/>
              </w:rPr>
              <w:t>žymima,</w:t>
            </w:r>
            <w:r w:rsidR="2BE8155B" w:rsidRPr="14789234">
              <w:rPr>
                <w:rFonts w:ascii="Times New Roman" w:hAnsi="Times New Roman"/>
              </w:rPr>
              <w:t xml:space="preserve"> jei į visus klausimus atsakyta teigiamai. </w:t>
            </w:r>
            <w:r w:rsidR="3058D5DA" w:rsidRPr="14789234">
              <w:rPr>
                <w:rFonts w:ascii="Times New Roman" w:hAnsi="Times New Roman"/>
              </w:rPr>
              <w:t>Teikiamas</w:t>
            </w:r>
            <w:r w:rsidR="2BE8155B" w:rsidRPr="14789234">
              <w:rPr>
                <w:rFonts w:ascii="Times New Roman" w:hAnsi="Times New Roman"/>
              </w:rPr>
              <w:t xml:space="preserve"> finansavimas </w:t>
            </w:r>
            <w:r w:rsidR="07FA7611" w:rsidRPr="14789234">
              <w:rPr>
                <w:rFonts w:ascii="Times New Roman" w:hAnsi="Times New Roman"/>
              </w:rPr>
              <w:t>yra</w:t>
            </w:r>
            <w:r w:rsidR="2BE8155B" w:rsidRPr="14789234">
              <w:rPr>
                <w:rFonts w:ascii="Times New Roman" w:hAnsi="Times New Roman"/>
              </w:rPr>
              <w:t xml:space="preserve"> laikomas valstybės pagalba</w:t>
            </w:r>
            <w:r w:rsidR="07FA7611" w:rsidRPr="14789234">
              <w:rPr>
                <w:rFonts w:ascii="Times New Roman" w:hAnsi="Times New Roman"/>
              </w:rPr>
              <w:t>.</w:t>
            </w:r>
            <w:r w:rsidR="2BE8155B" w:rsidRPr="14789234">
              <w:rPr>
                <w:rFonts w:ascii="Times New Roman" w:hAnsi="Times New Roman"/>
              </w:rPr>
              <w:t xml:space="preserve"> </w:t>
            </w:r>
          </w:p>
          <w:p w14:paraId="51794A23" w14:textId="3AB7220B" w:rsidR="00426224" w:rsidRDefault="2BE8155B" w:rsidP="00F73C18">
            <w:pPr>
              <w:spacing w:before="240" w:after="120" w:line="259" w:lineRule="auto"/>
              <w:jc w:val="both"/>
              <w:rPr>
                <w:rFonts w:ascii="Times New Roman" w:hAnsi="Times New Roman"/>
              </w:rPr>
            </w:pPr>
            <w:r w:rsidRPr="14789234">
              <w:rPr>
                <w:rFonts w:ascii="Times New Roman" w:hAnsi="Times New Roman"/>
              </w:rPr>
              <w:t xml:space="preserve">„Taip su išlyga“ žymima, jei į </w:t>
            </w:r>
            <w:r w:rsidRPr="00AC0FBD">
              <w:rPr>
                <w:rFonts w:ascii="Times New Roman" w:hAnsi="Times New Roman"/>
              </w:rPr>
              <w:t>4</w:t>
            </w:r>
            <w:r w:rsidRPr="14789234">
              <w:rPr>
                <w:rFonts w:ascii="Times New Roman" w:hAnsi="Times New Roman"/>
              </w:rPr>
              <w:t xml:space="preserve"> klausimą atsakyta neigiamai (į</w:t>
            </w:r>
            <w:r w:rsidRPr="00AC0FBD">
              <w:rPr>
                <w:rFonts w:ascii="Times New Roman" w:hAnsi="Times New Roman"/>
              </w:rPr>
              <w:t xml:space="preserve"> 1</w:t>
            </w:r>
            <w:r w:rsidR="288536D1" w:rsidRPr="00AC0FBD">
              <w:rPr>
                <w:rFonts w:ascii="Times New Roman" w:hAnsi="Times New Roman"/>
              </w:rPr>
              <w:t>–</w:t>
            </w:r>
            <w:r w:rsidRPr="00AC0FBD">
              <w:rPr>
                <w:rFonts w:ascii="Times New Roman" w:hAnsi="Times New Roman"/>
              </w:rPr>
              <w:t>3</w:t>
            </w:r>
            <w:r w:rsidRPr="14789234">
              <w:rPr>
                <w:rFonts w:ascii="Times New Roman" w:hAnsi="Times New Roman"/>
              </w:rPr>
              <w:t xml:space="preserve"> </w:t>
            </w:r>
            <w:r w:rsidR="07FA7611" w:rsidRPr="14789234">
              <w:rPr>
                <w:rFonts w:ascii="Times New Roman" w:hAnsi="Times New Roman"/>
              </w:rPr>
              <w:t xml:space="preserve">klausimus </w:t>
            </w:r>
            <w:r w:rsidRPr="14789234">
              <w:rPr>
                <w:rFonts w:ascii="Times New Roman" w:hAnsi="Times New Roman"/>
              </w:rPr>
              <w:t>teigiamai), nurodant pastabose, kad numatomas teikti finansavimas nevir</w:t>
            </w:r>
            <w:r w:rsidR="72884DED" w:rsidRPr="14789234">
              <w:rPr>
                <w:rFonts w:ascii="Times New Roman" w:hAnsi="Times New Roman"/>
              </w:rPr>
              <w:t>š</w:t>
            </w:r>
            <w:r w:rsidRPr="14789234">
              <w:rPr>
                <w:rFonts w:ascii="Times New Roman" w:hAnsi="Times New Roman"/>
              </w:rPr>
              <w:t xml:space="preserve">ys </w:t>
            </w:r>
            <w:r w:rsidRPr="14789234">
              <w:rPr>
                <w:rFonts w:ascii="Times New Roman" w:hAnsi="Times New Roman"/>
                <w:i/>
                <w:iCs/>
              </w:rPr>
              <w:t xml:space="preserve">de </w:t>
            </w:r>
            <w:proofErr w:type="spellStart"/>
            <w:r w:rsidRPr="14789234">
              <w:rPr>
                <w:rFonts w:ascii="Times New Roman" w:hAnsi="Times New Roman"/>
                <w:i/>
                <w:iCs/>
              </w:rPr>
              <w:t>minimis</w:t>
            </w:r>
            <w:proofErr w:type="spellEnd"/>
            <w:r w:rsidRPr="14789234">
              <w:rPr>
                <w:rFonts w:ascii="Times New Roman" w:hAnsi="Times New Roman"/>
              </w:rPr>
              <w:t xml:space="preserve"> pagalbos ribų</w:t>
            </w:r>
            <w:r w:rsidR="07FA7611" w:rsidRPr="14789234">
              <w:rPr>
                <w:rFonts w:ascii="Times New Roman" w:hAnsi="Times New Roman"/>
              </w:rPr>
              <w:t xml:space="preserve"> ir tenkins visus reikalavimus</w:t>
            </w:r>
            <w:r w:rsidRPr="14789234">
              <w:rPr>
                <w:rFonts w:ascii="Times New Roman" w:hAnsi="Times New Roman"/>
              </w:rPr>
              <w:t xml:space="preserve"> nustatyt</w:t>
            </w:r>
            <w:r w:rsidR="07FA7611" w:rsidRPr="14789234">
              <w:rPr>
                <w:rFonts w:ascii="Times New Roman" w:hAnsi="Times New Roman"/>
              </w:rPr>
              <w:t>us</w:t>
            </w:r>
            <w:r w:rsidRPr="14789234">
              <w:rPr>
                <w:rFonts w:ascii="Times New Roman" w:hAnsi="Times New Roman"/>
              </w:rPr>
              <w:t xml:space="preserve"> taikytiname</w:t>
            </w:r>
            <w:r w:rsidR="07FA7611" w:rsidRPr="14789234">
              <w:rPr>
                <w:rFonts w:ascii="Times New Roman" w:hAnsi="Times New Roman"/>
              </w:rPr>
              <w:t xml:space="preserve"> </w:t>
            </w:r>
            <w:r w:rsidR="07FA7611" w:rsidRPr="14789234">
              <w:rPr>
                <w:rFonts w:ascii="Times New Roman" w:hAnsi="Times New Roman"/>
                <w:i/>
                <w:iCs/>
              </w:rPr>
              <w:t xml:space="preserve">de </w:t>
            </w:r>
            <w:proofErr w:type="spellStart"/>
            <w:r w:rsidR="07FA7611" w:rsidRPr="14789234">
              <w:rPr>
                <w:rFonts w:ascii="Times New Roman" w:hAnsi="Times New Roman"/>
                <w:i/>
                <w:iCs/>
              </w:rPr>
              <w:t>minimis</w:t>
            </w:r>
            <w:proofErr w:type="spellEnd"/>
            <w:r w:rsidR="07FA7611" w:rsidRPr="14789234">
              <w:rPr>
                <w:rFonts w:ascii="Times New Roman" w:hAnsi="Times New Roman"/>
              </w:rPr>
              <w:t xml:space="preserve"> </w:t>
            </w:r>
            <w:r w:rsidRPr="14789234">
              <w:rPr>
                <w:rFonts w:ascii="Times New Roman" w:hAnsi="Times New Roman"/>
              </w:rPr>
              <w:t>reglamente.</w:t>
            </w:r>
          </w:p>
          <w:p w14:paraId="351E0292" w14:textId="3DDF447F" w:rsidR="00F73C18" w:rsidRDefault="2E6EF173" w:rsidP="00F73C18">
            <w:pPr>
              <w:spacing w:before="240" w:after="120"/>
              <w:jc w:val="both"/>
              <w:rPr>
                <w:rFonts w:ascii="Times New Roman" w:hAnsi="Times New Roman"/>
              </w:rPr>
            </w:pPr>
            <w:r w:rsidRPr="14789234">
              <w:rPr>
                <w:rFonts w:ascii="Times New Roman" w:hAnsi="Times New Roman"/>
              </w:rPr>
              <w:t>„Ne“ žymima, jei į nors vieną I dalies klausimą atsakyta neigiamai. Teiki</w:t>
            </w:r>
            <w:r w:rsidR="07FA7611" w:rsidRPr="14789234">
              <w:rPr>
                <w:rFonts w:ascii="Times New Roman" w:hAnsi="Times New Roman"/>
              </w:rPr>
              <w:t>a</w:t>
            </w:r>
            <w:r w:rsidRPr="14789234">
              <w:rPr>
                <w:rFonts w:ascii="Times New Roman" w:hAnsi="Times New Roman"/>
              </w:rPr>
              <w:t>mas finansavimas nebus</w:t>
            </w:r>
            <w:r w:rsidR="72884DED" w:rsidRPr="14789234">
              <w:rPr>
                <w:rFonts w:ascii="Times New Roman" w:hAnsi="Times New Roman"/>
              </w:rPr>
              <w:t xml:space="preserve"> </w:t>
            </w:r>
            <w:r w:rsidRPr="14789234">
              <w:rPr>
                <w:rFonts w:ascii="Times New Roman" w:hAnsi="Times New Roman"/>
              </w:rPr>
              <w:t>/</w:t>
            </w:r>
            <w:r w:rsidR="72884DED" w:rsidRPr="14789234">
              <w:rPr>
                <w:rFonts w:ascii="Times New Roman" w:hAnsi="Times New Roman"/>
              </w:rPr>
              <w:t xml:space="preserve"> </w:t>
            </w:r>
            <w:r w:rsidRPr="14789234">
              <w:rPr>
                <w:rFonts w:ascii="Times New Roman" w:hAnsi="Times New Roman"/>
              </w:rPr>
              <w:t>nėra laikomas valstybės pagalba</w:t>
            </w:r>
            <w:r w:rsidR="3AAC2B68" w:rsidRPr="14789234">
              <w:rPr>
                <w:rFonts w:ascii="Times New Roman" w:hAnsi="Times New Roman"/>
              </w:rPr>
              <w:t>.</w:t>
            </w:r>
            <w:r w:rsidRPr="14789234">
              <w:rPr>
                <w:rFonts w:ascii="Times New Roman" w:hAnsi="Times New Roman"/>
              </w:rPr>
              <w:t xml:space="preserve"> </w:t>
            </w:r>
          </w:p>
          <w:p w14:paraId="5B557D6B" w14:textId="77777777" w:rsidR="00890E95" w:rsidRDefault="00890E95" w:rsidP="00F73C18">
            <w:pPr>
              <w:rPr>
                <w:rFonts w:ascii="Times New Roman" w:hAnsi="Times New Roman" w:cs="Times New Roman"/>
                <w:i/>
              </w:rPr>
            </w:pPr>
          </w:p>
        </w:tc>
      </w:tr>
    </w:tbl>
    <w:p w14:paraId="3B970330" w14:textId="37CF9A40" w:rsidR="002D2B4C" w:rsidRDefault="002D2B4C" w:rsidP="14789234">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p>
    <w:p w14:paraId="01EB5E90" w14:textId="77777777" w:rsidR="0014104D" w:rsidRDefault="0014104D" w:rsidP="0014104D"/>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94"/>
        <w:gridCol w:w="3253"/>
        <w:gridCol w:w="687"/>
        <w:gridCol w:w="4746"/>
      </w:tblGrid>
      <w:tr w:rsidR="00A55D67" w:rsidRPr="00A55D67" w14:paraId="0C1A9EA3" w14:textId="77777777" w:rsidTr="14789234">
        <w:trPr>
          <w:trHeight w:val="300"/>
        </w:trPr>
        <w:tc>
          <w:tcPr>
            <w:tcW w:w="4954" w:type="dxa"/>
            <w:tcBorders>
              <w:top w:val="nil"/>
              <w:left w:val="nil"/>
              <w:bottom w:val="single" w:sz="4" w:space="0" w:color="auto"/>
              <w:right w:val="nil"/>
            </w:tcBorders>
          </w:tcPr>
          <w:p w14:paraId="7345DAED" w14:textId="373DF2F4" w:rsidR="00A55D67" w:rsidRPr="00007047" w:rsidRDefault="001F1520" w:rsidP="001F1520">
            <w:pPr>
              <w:spacing w:after="160" w:line="259" w:lineRule="auto"/>
              <w:jc w:val="center"/>
              <w:rPr>
                <w:rFonts w:ascii="Times New Roman" w:hAnsi="Times New Roman" w:cs="Times New Roman"/>
                <w:sz w:val="24"/>
                <w:szCs w:val="24"/>
              </w:rPr>
            </w:pPr>
            <w:r w:rsidRPr="001F1520">
              <w:rPr>
                <w:rFonts w:ascii="Times New Roman" w:hAnsi="Times New Roman" w:cs="Times New Roman"/>
                <w:sz w:val="24"/>
                <w:szCs w:val="24"/>
              </w:rPr>
              <w:t>Strateginio valdymo ir investicijų departamento</w:t>
            </w:r>
            <w:r>
              <w:rPr>
                <w:rFonts w:ascii="Times New Roman" w:hAnsi="Times New Roman" w:cs="Times New Roman"/>
                <w:sz w:val="24"/>
                <w:szCs w:val="24"/>
              </w:rPr>
              <w:t xml:space="preserve"> </w:t>
            </w:r>
            <w:r w:rsidR="00007047" w:rsidRPr="00007047">
              <w:rPr>
                <w:rFonts w:ascii="Times New Roman" w:hAnsi="Times New Roman" w:cs="Times New Roman"/>
                <w:sz w:val="24"/>
                <w:szCs w:val="24"/>
              </w:rPr>
              <w:t xml:space="preserve">Europos Sąjungos investicijų valdymo skyriaus </w:t>
            </w:r>
            <w:r w:rsidR="00681497">
              <w:rPr>
                <w:rFonts w:ascii="Times New Roman" w:hAnsi="Times New Roman" w:cs="Times New Roman"/>
                <w:sz w:val="24"/>
                <w:szCs w:val="24"/>
              </w:rPr>
              <w:t>patarėja</w:t>
            </w:r>
          </w:p>
        </w:tc>
        <w:tc>
          <w:tcPr>
            <w:tcW w:w="394" w:type="dxa"/>
          </w:tcPr>
          <w:p w14:paraId="59ECA537" w14:textId="77777777" w:rsidR="00A55D67" w:rsidRPr="00A55D67" w:rsidRDefault="00A55D67" w:rsidP="00A55D67">
            <w:pPr>
              <w:spacing w:after="160" w:line="259" w:lineRule="auto"/>
              <w:rPr>
                <w:rFonts w:ascii="Times New Roman" w:hAnsi="Times New Roman" w:cs="Times New Roman"/>
              </w:rPr>
            </w:pPr>
          </w:p>
        </w:tc>
        <w:tc>
          <w:tcPr>
            <w:tcW w:w="3253" w:type="dxa"/>
            <w:tcBorders>
              <w:top w:val="nil"/>
              <w:left w:val="nil"/>
              <w:bottom w:val="single" w:sz="4" w:space="0" w:color="auto"/>
              <w:right w:val="nil"/>
            </w:tcBorders>
          </w:tcPr>
          <w:p w14:paraId="668B1734" w14:textId="77777777" w:rsidR="00A55D67" w:rsidRPr="00A55D67" w:rsidRDefault="00A55D67" w:rsidP="00A55D67">
            <w:pPr>
              <w:spacing w:after="160" w:line="259" w:lineRule="auto"/>
              <w:rPr>
                <w:rFonts w:ascii="Times New Roman" w:hAnsi="Times New Roman" w:cs="Times New Roman"/>
              </w:rPr>
            </w:pPr>
          </w:p>
        </w:tc>
        <w:tc>
          <w:tcPr>
            <w:tcW w:w="687" w:type="dxa"/>
          </w:tcPr>
          <w:p w14:paraId="0106192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nil"/>
              <w:left w:val="nil"/>
              <w:bottom w:val="single" w:sz="4" w:space="0" w:color="auto"/>
              <w:right w:val="nil"/>
            </w:tcBorders>
          </w:tcPr>
          <w:p w14:paraId="7744B839" w14:textId="77777777" w:rsidR="001F1520" w:rsidRDefault="001F1520" w:rsidP="001F1520">
            <w:pPr>
              <w:jc w:val="center"/>
              <w:rPr>
                <w:rFonts w:ascii="Times New Roman" w:hAnsi="Times New Roman"/>
                <w:sz w:val="24"/>
                <w:szCs w:val="24"/>
              </w:rPr>
            </w:pPr>
          </w:p>
          <w:p w14:paraId="4D42B6B4" w14:textId="77777777" w:rsidR="001F1520" w:rsidRDefault="001F1520" w:rsidP="001F1520">
            <w:pPr>
              <w:rPr>
                <w:rFonts w:ascii="Times New Roman" w:hAnsi="Times New Roman"/>
                <w:sz w:val="24"/>
                <w:szCs w:val="24"/>
              </w:rPr>
            </w:pPr>
          </w:p>
          <w:p w14:paraId="61FEEEC3" w14:textId="1767418C" w:rsidR="001F1520" w:rsidRPr="001F1520" w:rsidRDefault="001F1520" w:rsidP="001F1520">
            <w:pPr>
              <w:spacing w:after="160" w:line="259" w:lineRule="auto"/>
              <w:jc w:val="center"/>
              <w:rPr>
                <w:rFonts w:ascii="Times New Roman" w:hAnsi="Times New Roman"/>
                <w:sz w:val="24"/>
                <w:szCs w:val="24"/>
              </w:rPr>
            </w:pPr>
            <w:r>
              <w:rPr>
                <w:rFonts w:ascii="Times New Roman" w:hAnsi="Times New Roman"/>
                <w:sz w:val="24"/>
                <w:szCs w:val="24"/>
              </w:rPr>
              <w:t>Alina Meilutytė-</w:t>
            </w:r>
            <w:proofErr w:type="spellStart"/>
            <w:r>
              <w:rPr>
                <w:rFonts w:ascii="Times New Roman" w:hAnsi="Times New Roman"/>
                <w:sz w:val="24"/>
                <w:szCs w:val="24"/>
              </w:rPr>
              <w:t>Petrauskė</w:t>
            </w:r>
            <w:proofErr w:type="spellEnd"/>
          </w:p>
        </w:tc>
      </w:tr>
      <w:tr w:rsidR="00A55D67" w:rsidRPr="00A55D67" w14:paraId="3B07FB75" w14:textId="77777777" w:rsidTr="14789234">
        <w:trPr>
          <w:trHeight w:val="300"/>
        </w:trPr>
        <w:tc>
          <w:tcPr>
            <w:tcW w:w="4954" w:type="dxa"/>
            <w:tcBorders>
              <w:top w:val="single" w:sz="4" w:space="0" w:color="auto"/>
              <w:left w:val="nil"/>
              <w:bottom w:val="nil"/>
              <w:right w:val="nil"/>
            </w:tcBorders>
            <w:hideMark/>
          </w:tcPr>
          <w:p w14:paraId="74449274" w14:textId="22255184"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(Darbuotojo pareigų pavadinimas)</w:t>
            </w:r>
          </w:p>
        </w:tc>
        <w:tc>
          <w:tcPr>
            <w:tcW w:w="394" w:type="dxa"/>
          </w:tcPr>
          <w:p w14:paraId="05B351AC" w14:textId="77777777" w:rsidR="00A55D67" w:rsidRPr="00A55D67" w:rsidRDefault="00A55D67" w:rsidP="00A55D67">
            <w:pPr>
              <w:spacing w:after="160" w:line="259" w:lineRule="auto"/>
              <w:rPr>
                <w:rFonts w:ascii="Times New Roman" w:hAnsi="Times New Roman" w:cs="Times New Roman"/>
              </w:rPr>
            </w:pPr>
          </w:p>
        </w:tc>
        <w:tc>
          <w:tcPr>
            <w:tcW w:w="3253" w:type="dxa"/>
            <w:tcBorders>
              <w:top w:val="single" w:sz="4" w:space="0" w:color="auto"/>
              <w:left w:val="nil"/>
              <w:bottom w:val="nil"/>
              <w:right w:val="nil"/>
            </w:tcBorders>
            <w:hideMark/>
          </w:tcPr>
          <w:p w14:paraId="4B50EBC1"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(parašas)</w:t>
            </w:r>
          </w:p>
        </w:tc>
        <w:tc>
          <w:tcPr>
            <w:tcW w:w="687" w:type="dxa"/>
          </w:tcPr>
          <w:p w14:paraId="7A7134C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single" w:sz="4" w:space="0" w:color="auto"/>
              <w:left w:val="nil"/>
              <w:bottom w:val="nil"/>
              <w:right w:val="nil"/>
            </w:tcBorders>
            <w:hideMark/>
          </w:tcPr>
          <w:p w14:paraId="6401FB06"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(vardas, pavardė)</w:t>
            </w:r>
          </w:p>
        </w:tc>
      </w:tr>
    </w:tbl>
    <w:p w14:paraId="629794F2" w14:textId="77777777" w:rsidR="00A55D67" w:rsidRDefault="00A55D67" w:rsidP="008A767F">
      <w:pPr>
        <w:rPr>
          <w:rFonts w:ascii="Times New Roman" w:hAnsi="Times New Roman" w:cs="Times New Roman"/>
        </w:rPr>
      </w:pPr>
    </w:p>
    <w:p w14:paraId="07C3D625" w14:textId="77777777" w:rsidR="0014104D" w:rsidRPr="0014104D" w:rsidRDefault="0014104D" w:rsidP="0014104D">
      <w:pPr>
        <w:rPr>
          <w:rFonts w:ascii="Times New Roman" w:hAnsi="Times New Roman" w:cs="Times New Roman"/>
        </w:rPr>
      </w:pPr>
    </w:p>
    <w:p w14:paraId="30F5B15A" w14:textId="77777777" w:rsidR="0014104D" w:rsidRPr="0014104D" w:rsidRDefault="0014104D" w:rsidP="0014104D">
      <w:pPr>
        <w:rPr>
          <w:rFonts w:ascii="Times New Roman" w:hAnsi="Times New Roman" w:cs="Times New Roman"/>
        </w:rPr>
      </w:pPr>
    </w:p>
    <w:sectPr w:rsidR="0014104D" w:rsidRPr="0014104D" w:rsidSect="0014104D">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34B3" w14:textId="77777777" w:rsidR="000742F9" w:rsidRDefault="000742F9" w:rsidP="00B351D0">
      <w:pPr>
        <w:spacing w:after="0" w:line="240" w:lineRule="auto"/>
      </w:pPr>
      <w:r>
        <w:separator/>
      </w:r>
    </w:p>
  </w:endnote>
  <w:endnote w:type="continuationSeparator" w:id="0">
    <w:p w14:paraId="05F25F07" w14:textId="77777777" w:rsidR="000742F9" w:rsidRDefault="000742F9" w:rsidP="00B351D0">
      <w:pPr>
        <w:spacing w:after="0" w:line="240" w:lineRule="auto"/>
      </w:pPr>
      <w:r>
        <w:continuationSeparator/>
      </w:r>
    </w:p>
  </w:endnote>
  <w:endnote w:type="continuationNotice" w:id="1">
    <w:p w14:paraId="73278913" w14:textId="77777777" w:rsidR="000742F9" w:rsidRDefault="00074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678"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F2C6D3D" wp14:editId="26679F18">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FF093"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2C6D3D"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0B2FF093"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44384F89"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DCD9" w14:textId="77777777" w:rsidR="000742F9" w:rsidRDefault="000742F9" w:rsidP="00B351D0">
      <w:pPr>
        <w:spacing w:after="0" w:line="240" w:lineRule="auto"/>
      </w:pPr>
      <w:r>
        <w:separator/>
      </w:r>
    </w:p>
  </w:footnote>
  <w:footnote w:type="continuationSeparator" w:id="0">
    <w:p w14:paraId="6DA30B1D" w14:textId="77777777" w:rsidR="000742F9" w:rsidRDefault="000742F9" w:rsidP="00B351D0">
      <w:pPr>
        <w:spacing w:after="0" w:line="240" w:lineRule="auto"/>
      </w:pPr>
      <w:r>
        <w:continuationSeparator/>
      </w:r>
    </w:p>
  </w:footnote>
  <w:footnote w:type="continuationNotice" w:id="1">
    <w:p w14:paraId="2841F21B" w14:textId="77777777" w:rsidR="000742F9" w:rsidRDefault="000742F9">
      <w:pPr>
        <w:spacing w:after="0" w:line="240" w:lineRule="auto"/>
      </w:pPr>
    </w:p>
  </w:footnote>
  <w:footnote w:id="2">
    <w:p w14:paraId="704F1EB4" w14:textId="72FD94DD" w:rsidR="00A55D67" w:rsidRPr="00CA179A" w:rsidRDefault="00A55D67" w:rsidP="00506905">
      <w:pPr>
        <w:pStyle w:val="FootnoteText"/>
        <w:rPr>
          <w:lang w:val="lt-LT"/>
        </w:rPr>
      </w:pPr>
      <w:r w:rsidRPr="00CA179A">
        <w:rPr>
          <w:rStyle w:val="FootnoteReference"/>
          <w:lang w:val="lt-LT"/>
        </w:rPr>
        <w:footnoteRef/>
      </w:r>
      <w:r w:rsidR="14789234" w:rsidRPr="00AC0FBD">
        <w:rPr>
          <w:lang w:val="lt-LT"/>
        </w:rPr>
        <w:t xml:space="preserve"> </w:t>
      </w:r>
      <w:r w:rsidR="14789234" w:rsidRPr="00CA179A">
        <w:rPr>
          <w:rFonts w:ascii="Times New Roman" w:hAnsi="Times New Roman"/>
          <w:lang w:val="lt-LT"/>
        </w:rPr>
        <w:t xml:space="preserve">Vertinant valstybės pagalbos kriterijus vadovaujamasi Europos Komisijos pranešimu dėl valstybės pagalbos sąvokos ir teismų praktika (angl. </w:t>
      </w:r>
      <w:proofErr w:type="spellStart"/>
      <w:r w:rsidR="14789234" w:rsidRPr="00CA179A">
        <w:rPr>
          <w:rFonts w:ascii="Times New Roman" w:hAnsi="Times New Roman"/>
          <w:lang w:val="lt-LT"/>
        </w:rPr>
        <w:t>Commission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Notice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the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of</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State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aid</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pursuant</w:t>
      </w:r>
      <w:proofErr w:type="spellEnd"/>
      <w:r w:rsidR="14789234" w:rsidRPr="00CA179A">
        <w:rPr>
          <w:rFonts w:ascii="Times New Roman" w:hAnsi="Times New Roman"/>
          <w:lang w:val="lt-LT"/>
        </w:rPr>
        <w:t xml:space="preserve"> to </w:t>
      </w:r>
      <w:proofErr w:type="spellStart"/>
      <w:r w:rsidR="14789234" w:rsidRPr="00CA179A">
        <w:rPr>
          <w:rFonts w:ascii="Times New Roman" w:hAnsi="Times New Roman"/>
          <w:lang w:val="lt-LT"/>
        </w:rPr>
        <w:t>Article</w:t>
      </w:r>
      <w:proofErr w:type="spellEnd"/>
      <w:r w:rsidR="14789234" w:rsidRPr="00CA179A">
        <w:rPr>
          <w:rFonts w:ascii="Times New Roman" w:hAnsi="Times New Roman"/>
          <w:lang w:val="lt-LT"/>
        </w:rPr>
        <w:t xml:space="preserve"> 107(1) TFEU</w:t>
      </w:r>
      <w:r w:rsidR="14789234">
        <w:rPr>
          <w:rFonts w:ascii="Times New Roman" w:hAnsi="Times New Roman"/>
          <w:lang w:val="lt-LT"/>
        </w:rPr>
        <w:t>)</w:t>
      </w:r>
      <w:r w:rsidR="14789234" w:rsidRPr="00CA179A">
        <w:rPr>
          <w:rFonts w:ascii="Times New Roman" w:hAnsi="Times New Roman"/>
          <w:lang w:val="lt-LT"/>
        </w:rPr>
        <w:t>, jei taikoma.</w:t>
      </w:r>
    </w:p>
  </w:footnote>
  <w:footnote w:id="3">
    <w:p w14:paraId="5485516B" w14:textId="77777777" w:rsidR="000C4199" w:rsidRPr="00CA179A" w:rsidRDefault="000C4199"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CA179A">
        <w:rPr>
          <w:rFonts w:ascii="Times New Roman" w:hAnsi="Times New Roman"/>
          <w:lang w:val="lt-LT"/>
        </w:rPr>
        <w:t xml:space="preserve"> </w:t>
      </w:r>
      <w:r w:rsidRPr="00CA179A">
        <w:rPr>
          <w:rFonts w:ascii="Times New Roman" w:hAnsi="Times New Roman"/>
          <w:lang w:val="lt-LT"/>
        </w:rPr>
        <w:t xml:space="preserve">Plačiau žiūrėti čia: </w:t>
      </w:r>
      <w:hyperlink r:id="rId1" w:history="1">
        <w:r w:rsidRPr="00CA179A">
          <w:rPr>
            <w:rStyle w:val="Hyperlink"/>
            <w:rFonts w:ascii="Times New Roman" w:hAnsi="Times New Roman"/>
            <w:lang w:val="lt-LT"/>
          </w:rPr>
          <w:t>http://ec.europa.eu/competition/state_aid/overview/public_services_en.html</w:t>
        </w:r>
      </w:hyperlink>
      <w:r w:rsidRPr="00CA179A">
        <w:rPr>
          <w:rFonts w:ascii="Times New Roman" w:hAnsi="Times New Roman"/>
          <w:lang w:val="lt-LT"/>
        </w:rPr>
        <w:t xml:space="preserve">. </w:t>
      </w:r>
    </w:p>
  </w:footnote>
  <w:footnote w:id="4">
    <w:p w14:paraId="199163CB" w14:textId="4202E82D" w:rsidR="000C4199" w:rsidRPr="00CA179A" w:rsidRDefault="000C4199" w:rsidP="00506905">
      <w:pPr>
        <w:pStyle w:val="FootnoteText"/>
        <w:jc w:val="both"/>
        <w:rPr>
          <w:rFonts w:ascii="Times New Roman" w:hAnsi="Times New Roman"/>
          <w:lang w:val="lt-LT"/>
        </w:rPr>
      </w:pPr>
      <w:r w:rsidRPr="00CA179A">
        <w:rPr>
          <w:rStyle w:val="FootnoteReference"/>
          <w:rFonts w:ascii="Times New Roman" w:hAnsi="Times New Roman"/>
          <w:lang w:val="lt-LT"/>
        </w:rPr>
        <w:footnoteRef/>
      </w:r>
      <w:r w:rsidRPr="00AC0FBD">
        <w:rPr>
          <w:rFonts w:ascii="Times New Roman" w:hAnsi="Times New Roman"/>
          <w:lang w:val="lt-LT"/>
        </w:rPr>
        <w:t xml:space="preserve"> </w:t>
      </w:r>
      <w:r w:rsidRPr="00AC0FBD">
        <w:rPr>
          <w:rFonts w:ascii="Times New Roman" w:hAnsi="Times New Roman"/>
          <w:lang w:val="lt-LT"/>
        </w:rPr>
        <w:t>P</w:t>
      </w:r>
      <w:r w:rsidRPr="00CA179A">
        <w:rPr>
          <w:rFonts w:ascii="Times New Roman" w:hAnsi="Times New Roman"/>
          <w:lang w:val="lt-LT"/>
        </w:rPr>
        <w:t>la</w:t>
      </w:r>
      <w:r w:rsidRPr="00AC0FBD">
        <w:rPr>
          <w:rFonts w:ascii="Times New Roman" w:hAnsi="Times New Roman"/>
          <w:lang w:val="lt-LT"/>
        </w:rPr>
        <w:t xml:space="preserve">čiau galima susipažinti </w:t>
      </w:r>
      <w:hyperlink r:id="rId2" w:history="1">
        <w:r w:rsidRPr="00AC0FBD">
          <w:rPr>
            <w:rStyle w:val="Hyperlink"/>
            <w:rFonts w:ascii="Times New Roman" w:hAnsi="Times New Roman"/>
            <w:lang w:val="lt-LT"/>
          </w:rPr>
          <w:t>Europos S</w:t>
        </w:r>
        <w:r w:rsidRPr="00CA179A">
          <w:rPr>
            <w:rStyle w:val="Hyperlink"/>
            <w:rFonts w:ascii="Times New Roman" w:hAnsi="Times New Roman"/>
            <w:lang w:val="lt-LT"/>
          </w:rPr>
          <w:t>ą</w:t>
        </w:r>
        <w:r w:rsidRPr="00AC0FBD">
          <w:rPr>
            <w:rStyle w:val="Hyperlink"/>
            <w:rFonts w:ascii="Times New Roman" w:hAnsi="Times New Roman"/>
            <w:lang w:val="lt-LT"/>
          </w:rPr>
          <w:t xml:space="preserve">jungos Teisingumo Teismo 2003 m. liepos 24 d. sprendime </w:t>
        </w:r>
        <w:proofErr w:type="spellStart"/>
        <w:r w:rsidRPr="00AC0FBD">
          <w:rPr>
            <w:rStyle w:val="Hyperlink"/>
            <w:rFonts w:ascii="Times New Roman" w:hAnsi="Times New Roman"/>
            <w:i/>
            <w:iCs/>
            <w:lang w:val="lt-LT"/>
          </w:rPr>
          <w:t>Altmark</w:t>
        </w:r>
        <w:proofErr w:type="spellEnd"/>
        <w:r w:rsidRPr="00AC0FBD">
          <w:rPr>
            <w:rStyle w:val="Hyperlink"/>
            <w:rFonts w:ascii="Times New Roman" w:hAnsi="Times New Roman"/>
            <w:lang w:val="lt-LT"/>
          </w:rPr>
          <w:t>, C</w:t>
        </w:r>
        <w:r w:rsidRPr="00AC0FBD">
          <w:rPr>
            <w:rStyle w:val="Hyperlink"/>
            <w:rFonts w:ascii="Times New Roman" w:hAnsi="Times New Roman"/>
            <w:lang w:val="lt-LT"/>
          </w:rPr>
          <w:noBreakHyphen/>
          <w:t>280/00, EU:C:2003:415.</w:t>
        </w:r>
      </w:hyperlink>
      <w:r w:rsidRPr="00AC0FBD">
        <w:rPr>
          <w:rFonts w:ascii="Times New Roman" w:hAnsi="Times New Roman"/>
          <w:lang w:val="lt-LT"/>
        </w:rPr>
        <w:t xml:space="preserve"> </w:t>
      </w:r>
    </w:p>
  </w:footnote>
  <w:footnote w:id="5">
    <w:p w14:paraId="79AE2820" w14:textId="77777777" w:rsidR="000C4199" w:rsidRPr="00CA179A" w:rsidRDefault="000C4199"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AC0FBD">
        <w:rPr>
          <w:rFonts w:ascii="Times New Roman" w:hAnsi="Times New Roman"/>
          <w:lang w:val="lt-LT"/>
        </w:rPr>
        <w:t xml:space="preserve"> </w:t>
      </w:r>
      <w:r>
        <w:fldChar w:fldCharType="begin"/>
      </w:r>
      <w:r w:rsidRPr="00DC37CD">
        <w:rPr>
          <w:lang w:val="lt-LT"/>
        </w:rPr>
        <w:instrText>HYPERLINK "https://eur-lex.europa.eu/legal-content/LT/ALL/?uri=CELEX:52012XC0111(02)"</w:instrText>
      </w:r>
      <w:r>
        <w:fldChar w:fldCharType="separate"/>
      </w:r>
      <w:r w:rsidRPr="00AC0FBD">
        <w:rPr>
          <w:rStyle w:val="Hyperlink"/>
          <w:rFonts w:ascii="Times New Roman" w:hAnsi="Times New Roman"/>
          <w:lang w:val="lt-LT"/>
        </w:rPr>
        <w:t>Komisijos komunikatas dėl Europos Sąjungos valstybės pagalbos taisyklių taikymo kompensacijai už visuotinės ekonominės svarbos paslaugų teikimą (2012/C 8/02).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7A2"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8C3E29"/>
    <w:multiLevelType w:val="hybridMultilevel"/>
    <w:tmpl w:val="D530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4C1F15"/>
    <w:multiLevelType w:val="hybridMultilevel"/>
    <w:tmpl w:val="DE62E40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88B6756"/>
    <w:multiLevelType w:val="hybridMultilevel"/>
    <w:tmpl w:val="34C4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60D70"/>
    <w:multiLevelType w:val="hybridMultilevel"/>
    <w:tmpl w:val="884086B6"/>
    <w:lvl w:ilvl="0" w:tplc="864A5E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976519"/>
    <w:multiLevelType w:val="hybridMultilevel"/>
    <w:tmpl w:val="694AD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7A7563"/>
    <w:multiLevelType w:val="hybridMultilevel"/>
    <w:tmpl w:val="53A409DA"/>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08D40CD"/>
    <w:multiLevelType w:val="hybridMultilevel"/>
    <w:tmpl w:val="676C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2D9399A"/>
    <w:multiLevelType w:val="hybridMultilevel"/>
    <w:tmpl w:val="34FE3FA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4C42FB"/>
    <w:multiLevelType w:val="hybridMultilevel"/>
    <w:tmpl w:val="C70C9B9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F1EAC"/>
    <w:multiLevelType w:val="hybridMultilevel"/>
    <w:tmpl w:val="D36A1E74"/>
    <w:lvl w:ilvl="0" w:tplc="8D4AE15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583168">
    <w:abstractNumId w:val="1"/>
  </w:num>
  <w:num w:numId="2" w16cid:durableId="1673217520">
    <w:abstractNumId w:val="17"/>
  </w:num>
  <w:num w:numId="3" w16cid:durableId="193545402">
    <w:abstractNumId w:val="10"/>
  </w:num>
  <w:num w:numId="4" w16cid:durableId="795872745">
    <w:abstractNumId w:val="11"/>
  </w:num>
  <w:num w:numId="5" w16cid:durableId="1158229679">
    <w:abstractNumId w:val="0"/>
  </w:num>
  <w:num w:numId="6" w16cid:durableId="156503883">
    <w:abstractNumId w:val="15"/>
  </w:num>
  <w:num w:numId="7" w16cid:durableId="928192369">
    <w:abstractNumId w:val="4"/>
  </w:num>
  <w:num w:numId="8" w16cid:durableId="1643002100">
    <w:abstractNumId w:val="2"/>
  </w:num>
  <w:num w:numId="9" w16cid:durableId="300044153">
    <w:abstractNumId w:val="18"/>
  </w:num>
  <w:num w:numId="10" w16cid:durableId="1984311581">
    <w:abstractNumId w:val="13"/>
  </w:num>
  <w:num w:numId="11" w16cid:durableId="1803424727">
    <w:abstractNumId w:val="6"/>
  </w:num>
  <w:num w:numId="12" w16cid:durableId="1894389739">
    <w:abstractNumId w:val="9"/>
  </w:num>
  <w:num w:numId="13" w16cid:durableId="702053796">
    <w:abstractNumId w:val="14"/>
  </w:num>
  <w:num w:numId="14" w16cid:durableId="1818764571">
    <w:abstractNumId w:val="7"/>
  </w:num>
  <w:num w:numId="15" w16cid:durableId="1164399488">
    <w:abstractNumId w:val="3"/>
  </w:num>
  <w:num w:numId="16" w16cid:durableId="1650551823">
    <w:abstractNumId w:val="12"/>
  </w:num>
  <w:num w:numId="17" w16cid:durableId="31196462">
    <w:abstractNumId w:val="19"/>
  </w:num>
  <w:num w:numId="18" w16cid:durableId="427967321">
    <w:abstractNumId w:val="16"/>
  </w:num>
  <w:num w:numId="19" w16cid:durableId="1886408052">
    <w:abstractNumId w:val="20"/>
  </w:num>
  <w:num w:numId="20" w16cid:durableId="585960209">
    <w:abstractNumId w:val="8"/>
  </w:num>
  <w:num w:numId="21" w16cid:durableId="610935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47"/>
    <w:rsid w:val="000070E4"/>
    <w:rsid w:val="00011AF8"/>
    <w:rsid w:val="00016AD3"/>
    <w:rsid w:val="00021ABE"/>
    <w:rsid w:val="000262A0"/>
    <w:rsid w:val="0002728B"/>
    <w:rsid w:val="000319C1"/>
    <w:rsid w:val="00034B6A"/>
    <w:rsid w:val="00036CDA"/>
    <w:rsid w:val="000414C0"/>
    <w:rsid w:val="00043533"/>
    <w:rsid w:val="00044B8E"/>
    <w:rsid w:val="00047ED1"/>
    <w:rsid w:val="000572E0"/>
    <w:rsid w:val="0006333B"/>
    <w:rsid w:val="000704D7"/>
    <w:rsid w:val="00070DBC"/>
    <w:rsid w:val="00073AA7"/>
    <w:rsid w:val="000742F9"/>
    <w:rsid w:val="00080970"/>
    <w:rsid w:val="00083288"/>
    <w:rsid w:val="00096453"/>
    <w:rsid w:val="000A08B9"/>
    <w:rsid w:val="000A2C2A"/>
    <w:rsid w:val="000A5229"/>
    <w:rsid w:val="000B02AD"/>
    <w:rsid w:val="000C4199"/>
    <w:rsid w:val="000C669B"/>
    <w:rsid w:val="000D70E1"/>
    <w:rsid w:val="000E1BDC"/>
    <w:rsid w:val="000E2ECE"/>
    <w:rsid w:val="000E5130"/>
    <w:rsid w:val="000F3257"/>
    <w:rsid w:val="000F6429"/>
    <w:rsid w:val="001059ED"/>
    <w:rsid w:val="001104DD"/>
    <w:rsid w:val="00120B7B"/>
    <w:rsid w:val="0012473A"/>
    <w:rsid w:val="001259C3"/>
    <w:rsid w:val="001263D5"/>
    <w:rsid w:val="00133F8C"/>
    <w:rsid w:val="0014104D"/>
    <w:rsid w:val="00143145"/>
    <w:rsid w:val="00143FCC"/>
    <w:rsid w:val="00150A02"/>
    <w:rsid w:val="00151513"/>
    <w:rsid w:val="00155C6F"/>
    <w:rsid w:val="0015687E"/>
    <w:rsid w:val="00164F5D"/>
    <w:rsid w:val="001775AA"/>
    <w:rsid w:val="001802E0"/>
    <w:rsid w:val="001830E8"/>
    <w:rsid w:val="001867D2"/>
    <w:rsid w:val="001B4E7D"/>
    <w:rsid w:val="001B6E4C"/>
    <w:rsid w:val="001B7069"/>
    <w:rsid w:val="001D12AD"/>
    <w:rsid w:val="001D3174"/>
    <w:rsid w:val="001D355E"/>
    <w:rsid w:val="001D5AA5"/>
    <w:rsid w:val="001E4B84"/>
    <w:rsid w:val="001F1520"/>
    <w:rsid w:val="001F2ADE"/>
    <w:rsid w:val="001F4E64"/>
    <w:rsid w:val="00246A07"/>
    <w:rsid w:val="00252C00"/>
    <w:rsid w:val="002544B6"/>
    <w:rsid w:val="002671B5"/>
    <w:rsid w:val="0028046E"/>
    <w:rsid w:val="00290581"/>
    <w:rsid w:val="00294A66"/>
    <w:rsid w:val="002B3590"/>
    <w:rsid w:val="002B60AD"/>
    <w:rsid w:val="002C5FCE"/>
    <w:rsid w:val="002D2B4C"/>
    <w:rsid w:val="002D3A88"/>
    <w:rsid w:val="002D7EEE"/>
    <w:rsid w:val="002E046C"/>
    <w:rsid w:val="002E6242"/>
    <w:rsid w:val="002F086D"/>
    <w:rsid w:val="002F48F6"/>
    <w:rsid w:val="003117F1"/>
    <w:rsid w:val="00316490"/>
    <w:rsid w:val="003164FC"/>
    <w:rsid w:val="00323F87"/>
    <w:rsid w:val="00325884"/>
    <w:rsid w:val="00331ECA"/>
    <w:rsid w:val="00354A73"/>
    <w:rsid w:val="00364998"/>
    <w:rsid w:val="0037005E"/>
    <w:rsid w:val="003744C6"/>
    <w:rsid w:val="00375BEE"/>
    <w:rsid w:val="003972B2"/>
    <w:rsid w:val="003B55C8"/>
    <w:rsid w:val="003C2D10"/>
    <w:rsid w:val="003C4819"/>
    <w:rsid w:val="003E2677"/>
    <w:rsid w:val="00402780"/>
    <w:rsid w:val="00403098"/>
    <w:rsid w:val="00421ACF"/>
    <w:rsid w:val="00426224"/>
    <w:rsid w:val="00435582"/>
    <w:rsid w:val="00436F9B"/>
    <w:rsid w:val="00443102"/>
    <w:rsid w:val="00446D1A"/>
    <w:rsid w:val="00455865"/>
    <w:rsid w:val="004567DA"/>
    <w:rsid w:val="00470BEE"/>
    <w:rsid w:val="00472C84"/>
    <w:rsid w:val="00474602"/>
    <w:rsid w:val="004776C0"/>
    <w:rsid w:val="004A7B8C"/>
    <w:rsid w:val="004A7C77"/>
    <w:rsid w:val="004B35A7"/>
    <w:rsid w:val="004C0A0E"/>
    <w:rsid w:val="004C3699"/>
    <w:rsid w:val="004D0DE7"/>
    <w:rsid w:val="004D1B2B"/>
    <w:rsid w:val="004D333C"/>
    <w:rsid w:val="004D6CD5"/>
    <w:rsid w:val="00500592"/>
    <w:rsid w:val="005048C5"/>
    <w:rsid w:val="00506905"/>
    <w:rsid w:val="00512E9A"/>
    <w:rsid w:val="005169D3"/>
    <w:rsid w:val="005272AF"/>
    <w:rsid w:val="00533680"/>
    <w:rsid w:val="005344A6"/>
    <w:rsid w:val="00542109"/>
    <w:rsid w:val="005446F2"/>
    <w:rsid w:val="00545234"/>
    <w:rsid w:val="0055494C"/>
    <w:rsid w:val="00556271"/>
    <w:rsid w:val="00574D7A"/>
    <w:rsid w:val="005807BA"/>
    <w:rsid w:val="005808CE"/>
    <w:rsid w:val="005949A7"/>
    <w:rsid w:val="005A780B"/>
    <w:rsid w:val="005C47B2"/>
    <w:rsid w:val="005C696D"/>
    <w:rsid w:val="005D35A3"/>
    <w:rsid w:val="005F5371"/>
    <w:rsid w:val="006037F5"/>
    <w:rsid w:val="00604CC3"/>
    <w:rsid w:val="00620F3A"/>
    <w:rsid w:val="006443F5"/>
    <w:rsid w:val="00653584"/>
    <w:rsid w:val="00654563"/>
    <w:rsid w:val="0066751F"/>
    <w:rsid w:val="00671CB6"/>
    <w:rsid w:val="00671CD2"/>
    <w:rsid w:val="006738BA"/>
    <w:rsid w:val="006758A5"/>
    <w:rsid w:val="00681497"/>
    <w:rsid w:val="00685067"/>
    <w:rsid w:val="00691A11"/>
    <w:rsid w:val="006A468A"/>
    <w:rsid w:val="006A47AD"/>
    <w:rsid w:val="006A5A06"/>
    <w:rsid w:val="006B27C0"/>
    <w:rsid w:val="006B3493"/>
    <w:rsid w:val="006C1931"/>
    <w:rsid w:val="006D346F"/>
    <w:rsid w:val="006D3A41"/>
    <w:rsid w:val="006E34E9"/>
    <w:rsid w:val="006E6549"/>
    <w:rsid w:val="007034B4"/>
    <w:rsid w:val="0070613A"/>
    <w:rsid w:val="007119BC"/>
    <w:rsid w:val="007209AA"/>
    <w:rsid w:val="00724F66"/>
    <w:rsid w:val="007306BA"/>
    <w:rsid w:val="00735896"/>
    <w:rsid w:val="00735CED"/>
    <w:rsid w:val="00750783"/>
    <w:rsid w:val="0076642E"/>
    <w:rsid w:val="007740DF"/>
    <w:rsid w:val="00787CF3"/>
    <w:rsid w:val="0079046B"/>
    <w:rsid w:val="007913BC"/>
    <w:rsid w:val="00792A07"/>
    <w:rsid w:val="007B7EB2"/>
    <w:rsid w:val="007C54FC"/>
    <w:rsid w:val="007C7A59"/>
    <w:rsid w:val="007D62F2"/>
    <w:rsid w:val="007E0BDC"/>
    <w:rsid w:val="007E56E5"/>
    <w:rsid w:val="007E79D0"/>
    <w:rsid w:val="007F2865"/>
    <w:rsid w:val="00802A08"/>
    <w:rsid w:val="00836D99"/>
    <w:rsid w:val="008472ED"/>
    <w:rsid w:val="0088432A"/>
    <w:rsid w:val="008902CB"/>
    <w:rsid w:val="00890E95"/>
    <w:rsid w:val="00896261"/>
    <w:rsid w:val="008A767F"/>
    <w:rsid w:val="008B1A84"/>
    <w:rsid w:val="008B32F8"/>
    <w:rsid w:val="008C1FFD"/>
    <w:rsid w:val="008C4E61"/>
    <w:rsid w:val="008D5A64"/>
    <w:rsid w:val="008E0025"/>
    <w:rsid w:val="008E2201"/>
    <w:rsid w:val="008E58CE"/>
    <w:rsid w:val="008F67F6"/>
    <w:rsid w:val="0091267D"/>
    <w:rsid w:val="009137FF"/>
    <w:rsid w:val="0091786F"/>
    <w:rsid w:val="009201C0"/>
    <w:rsid w:val="00922645"/>
    <w:rsid w:val="00931C20"/>
    <w:rsid w:val="009320AF"/>
    <w:rsid w:val="00936F54"/>
    <w:rsid w:val="00937BA6"/>
    <w:rsid w:val="009727F0"/>
    <w:rsid w:val="009937A2"/>
    <w:rsid w:val="009B5E07"/>
    <w:rsid w:val="009C4EAA"/>
    <w:rsid w:val="009D4435"/>
    <w:rsid w:val="009D632E"/>
    <w:rsid w:val="009E0E15"/>
    <w:rsid w:val="009E277A"/>
    <w:rsid w:val="009F786E"/>
    <w:rsid w:val="00A0130D"/>
    <w:rsid w:val="00A043DF"/>
    <w:rsid w:val="00A157D6"/>
    <w:rsid w:val="00A166F1"/>
    <w:rsid w:val="00A17FB0"/>
    <w:rsid w:val="00A238AD"/>
    <w:rsid w:val="00A26AEF"/>
    <w:rsid w:val="00A30FBA"/>
    <w:rsid w:val="00A33BF1"/>
    <w:rsid w:val="00A33DC0"/>
    <w:rsid w:val="00A42BF5"/>
    <w:rsid w:val="00A55D67"/>
    <w:rsid w:val="00A75ED6"/>
    <w:rsid w:val="00A91123"/>
    <w:rsid w:val="00AA698F"/>
    <w:rsid w:val="00AB1327"/>
    <w:rsid w:val="00AC0FBD"/>
    <w:rsid w:val="00AD0BF3"/>
    <w:rsid w:val="00AD65FC"/>
    <w:rsid w:val="00AF0F32"/>
    <w:rsid w:val="00AF1A5A"/>
    <w:rsid w:val="00B1596B"/>
    <w:rsid w:val="00B234C8"/>
    <w:rsid w:val="00B351D0"/>
    <w:rsid w:val="00B511DD"/>
    <w:rsid w:val="00B6235C"/>
    <w:rsid w:val="00B75FCE"/>
    <w:rsid w:val="00B84C02"/>
    <w:rsid w:val="00BB3484"/>
    <w:rsid w:val="00BB53FA"/>
    <w:rsid w:val="00BB78B8"/>
    <w:rsid w:val="00BC18BA"/>
    <w:rsid w:val="00BC49FF"/>
    <w:rsid w:val="00BD2529"/>
    <w:rsid w:val="00BE0A15"/>
    <w:rsid w:val="00BE45FF"/>
    <w:rsid w:val="00BF12F5"/>
    <w:rsid w:val="00C00A85"/>
    <w:rsid w:val="00C01327"/>
    <w:rsid w:val="00C05332"/>
    <w:rsid w:val="00C14382"/>
    <w:rsid w:val="00C169E3"/>
    <w:rsid w:val="00C301FC"/>
    <w:rsid w:val="00C30BE1"/>
    <w:rsid w:val="00C31A2E"/>
    <w:rsid w:val="00C37019"/>
    <w:rsid w:val="00C45069"/>
    <w:rsid w:val="00C7555B"/>
    <w:rsid w:val="00C8029D"/>
    <w:rsid w:val="00C8773B"/>
    <w:rsid w:val="00C922ED"/>
    <w:rsid w:val="00CA179A"/>
    <w:rsid w:val="00CB0A09"/>
    <w:rsid w:val="00CB396E"/>
    <w:rsid w:val="00CB7F3B"/>
    <w:rsid w:val="00CC070D"/>
    <w:rsid w:val="00CC3F26"/>
    <w:rsid w:val="00CD0D20"/>
    <w:rsid w:val="00CD1F2A"/>
    <w:rsid w:val="00CE1DD3"/>
    <w:rsid w:val="00CE4CB2"/>
    <w:rsid w:val="00CF498F"/>
    <w:rsid w:val="00CF5A00"/>
    <w:rsid w:val="00D03064"/>
    <w:rsid w:val="00D032E4"/>
    <w:rsid w:val="00D06E6F"/>
    <w:rsid w:val="00D13C72"/>
    <w:rsid w:val="00D14BA7"/>
    <w:rsid w:val="00D1583D"/>
    <w:rsid w:val="00D20904"/>
    <w:rsid w:val="00D22D17"/>
    <w:rsid w:val="00D23301"/>
    <w:rsid w:val="00D57778"/>
    <w:rsid w:val="00D72961"/>
    <w:rsid w:val="00D72F70"/>
    <w:rsid w:val="00D74C31"/>
    <w:rsid w:val="00D75BAD"/>
    <w:rsid w:val="00D84415"/>
    <w:rsid w:val="00D85601"/>
    <w:rsid w:val="00D93284"/>
    <w:rsid w:val="00D93BED"/>
    <w:rsid w:val="00DA6805"/>
    <w:rsid w:val="00DB4066"/>
    <w:rsid w:val="00DC05EE"/>
    <w:rsid w:val="00DC37CD"/>
    <w:rsid w:val="00DD4395"/>
    <w:rsid w:val="00DD7486"/>
    <w:rsid w:val="00DE21FC"/>
    <w:rsid w:val="00DE25D9"/>
    <w:rsid w:val="00DF426D"/>
    <w:rsid w:val="00E06CD0"/>
    <w:rsid w:val="00E53A49"/>
    <w:rsid w:val="00E64837"/>
    <w:rsid w:val="00E719F3"/>
    <w:rsid w:val="00E73298"/>
    <w:rsid w:val="00E96277"/>
    <w:rsid w:val="00EA3DD9"/>
    <w:rsid w:val="00EB26AD"/>
    <w:rsid w:val="00EC0E11"/>
    <w:rsid w:val="00EC1C69"/>
    <w:rsid w:val="00EC6400"/>
    <w:rsid w:val="00ED144A"/>
    <w:rsid w:val="00ED47D5"/>
    <w:rsid w:val="00EE1412"/>
    <w:rsid w:val="00EE16EC"/>
    <w:rsid w:val="00EE4567"/>
    <w:rsid w:val="00EE4B57"/>
    <w:rsid w:val="00EF57B3"/>
    <w:rsid w:val="00EF69AA"/>
    <w:rsid w:val="00EF7572"/>
    <w:rsid w:val="00F057D6"/>
    <w:rsid w:val="00F11C95"/>
    <w:rsid w:val="00F12A25"/>
    <w:rsid w:val="00F139EB"/>
    <w:rsid w:val="00F16DA7"/>
    <w:rsid w:val="00F17FE0"/>
    <w:rsid w:val="00F20299"/>
    <w:rsid w:val="00F320BA"/>
    <w:rsid w:val="00F37096"/>
    <w:rsid w:val="00F428D5"/>
    <w:rsid w:val="00F50617"/>
    <w:rsid w:val="00F63111"/>
    <w:rsid w:val="00F6370A"/>
    <w:rsid w:val="00F652B6"/>
    <w:rsid w:val="00F66A9D"/>
    <w:rsid w:val="00F67F12"/>
    <w:rsid w:val="00F73C18"/>
    <w:rsid w:val="00F8620B"/>
    <w:rsid w:val="00FA42F7"/>
    <w:rsid w:val="00FB196A"/>
    <w:rsid w:val="00FC4C1D"/>
    <w:rsid w:val="00FD5FBA"/>
    <w:rsid w:val="00FD7CBA"/>
    <w:rsid w:val="00FE62CE"/>
    <w:rsid w:val="00FE709D"/>
    <w:rsid w:val="00FE7E2F"/>
    <w:rsid w:val="00FF76A1"/>
    <w:rsid w:val="01B00032"/>
    <w:rsid w:val="035E1B2B"/>
    <w:rsid w:val="03894FAB"/>
    <w:rsid w:val="051F9BE1"/>
    <w:rsid w:val="05FB198F"/>
    <w:rsid w:val="07CD11C6"/>
    <w:rsid w:val="07FA7611"/>
    <w:rsid w:val="0A8375DE"/>
    <w:rsid w:val="10B83AF3"/>
    <w:rsid w:val="11762C33"/>
    <w:rsid w:val="132B9305"/>
    <w:rsid w:val="13BBF0D9"/>
    <w:rsid w:val="14789234"/>
    <w:rsid w:val="150BF4FD"/>
    <w:rsid w:val="15AB690E"/>
    <w:rsid w:val="16ED1FB8"/>
    <w:rsid w:val="1A31B117"/>
    <w:rsid w:val="1ABC66E2"/>
    <w:rsid w:val="1BE74EAF"/>
    <w:rsid w:val="2145CE36"/>
    <w:rsid w:val="2355323F"/>
    <w:rsid w:val="256AE71F"/>
    <w:rsid w:val="26CED533"/>
    <w:rsid w:val="288536D1"/>
    <w:rsid w:val="2BE8155B"/>
    <w:rsid w:val="2CC9EAC6"/>
    <w:rsid w:val="2D129E0A"/>
    <w:rsid w:val="2DDE4F1F"/>
    <w:rsid w:val="2DFAC981"/>
    <w:rsid w:val="2E6EF173"/>
    <w:rsid w:val="2F3766E6"/>
    <w:rsid w:val="3058D5DA"/>
    <w:rsid w:val="30778C32"/>
    <w:rsid w:val="31598225"/>
    <w:rsid w:val="316E2577"/>
    <w:rsid w:val="318A0204"/>
    <w:rsid w:val="31FE493B"/>
    <w:rsid w:val="322A2191"/>
    <w:rsid w:val="32D9C52D"/>
    <w:rsid w:val="32EF1D7D"/>
    <w:rsid w:val="32F02943"/>
    <w:rsid w:val="35ACE1E5"/>
    <w:rsid w:val="37C87606"/>
    <w:rsid w:val="3AA57324"/>
    <w:rsid w:val="3AAC2B68"/>
    <w:rsid w:val="3B3AF800"/>
    <w:rsid w:val="4029EBD5"/>
    <w:rsid w:val="43943D7F"/>
    <w:rsid w:val="43F349B2"/>
    <w:rsid w:val="4D1247C7"/>
    <w:rsid w:val="4E08920F"/>
    <w:rsid w:val="4E534E1B"/>
    <w:rsid w:val="5127A1EC"/>
    <w:rsid w:val="52F987A9"/>
    <w:rsid w:val="541E93E9"/>
    <w:rsid w:val="56FCB524"/>
    <w:rsid w:val="5890AB25"/>
    <w:rsid w:val="5BD1A2B5"/>
    <w:rsid w:val="5CBE58AF"/>
    <w:rsid w:val="5D9544F6"/>
    <w:rsid w:val="62FF873D"/>
    <w:rsid w:val="64031F7A"/>
    <w:rsid w:val="643DE3F3"/>
    <w:rsid w:val="6953AB61"/>
    <w:rsid w:val="6A4DD92E"/>
    <w:rsid w:val="6F06E98C"/>
    <w:rsid w:val="6F8C8B5C"/>
    <w:rsid w:val="6FCB71DE"/>
    <w:rsid w:val="71E4F3A3"/>
    <w:rsid w:val="72884DED"/>
    <w:rsid w:val="772FFBCE"/>
    <w:rsid w:val="7999BC85"/>
    <w:rsid w:val="7C36F42B"/>
    <w:rsid w:val="7CB2CFD1"/>
    <w:rsid w:val="7F21783E"/>
    <w:rsid w:val="7FD24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18365568-332E-49CA-B09B-7E34FF7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unhideWhenUsed/>
    <w:rsid w:val="00506905"/>
    <w:rPr>
      <w:color w:val="0000FF"/>
      <w:u w:val="single"/>
    </w:rPr>
  </w:style>
  <w:style w:type="character" w:customStyle="1" w:styleId="ui-provider">
    <w:name w:val="ui-provider"/>
    <w:basedOn w:val="DefaultParagraphFont"/>
    <w:rsid w:val="000C4199"/>
  </w:style>
  <w:style w:type="paragraph" w:customStyle="1" w:styleId="xmsonormal">
    <w:name w:val="x_msonormal"/>
    <w:basedOn w:val="Normal"/>
    <w:rsid w:val="000C419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66497201">
      <w:bodyDiv w:val="1"/>
      <w:marLeft w:val="0"/>
      <w:marRight w:val="0"/>
      <w:marTop w:val="0"/>
      <w:marBottom w:val="0"/>
      <w:divBdr>
        <w:top w:val="none" w:sz="0" w:space="0" w:color="auto"/>
        <w:left w:val="none" w:sz="0" w:space="0" w:color="auto"/>
        <w:bottom w:val="none" w:sz="0" w:space="0" w:color="auto"/>
        <w:right w:val="none" w:sz="0" w:space="0" w:color="auto"/>
      </w:divBdr>
    </w:div>
    <w:div w:id="608439490">
      <w:bodyDiv w:val="1"/>
      <w:marLeft w:val="0"/>
      <w:marRight w:val="0"/>
      <w:marTop w:val="0"/>
      <w:marBottom w:val="0"/>
      <w:divBdr>
        <w:top w:val="none" w:sz="0" w:space="0" w:color="auto"/>
        <w:left w:val="none" w:sz="0" w:space="0" w:color="auto"/>
        <w:bottom w:val="none" w:sz="0" w:space="0" w:color="auto"/>
        <w:right w:val="none" w:sz="0" w:space="0" w:color="auto"/>
      </w:divBdr>
    </w:div>
    <w:div w:id="673069400">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02444355">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771074581">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86b8fb10e3a11ef8e4be9fad87afa59?jfwid=-ht2holy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p.lrv.lt/lt/struktura-ir-kontaktai/kontakt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01CB2183-88DA-4680-AFEA-940F4572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33707</Words>
  <Characters>19214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Sigita Alčauskienė</cp:lastModifiedBy>
  <cp:revision>2</cp:revision>
  <dcterms:created xsi:type="dcterms:W3CDTF">2026-04-29T11:35:00Z</dcterms:created>
  <dcterms:modified xsi:type="dcterms:W3CDTF">2026-04-29T11:35:00Z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