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1D450" w14:textId="77777777" w:rsidR="000F130E" w:rsidRDefault="000F130E" w:rsidP="00BA3053">
      <w:pPr>
        <w:tabs>
          <w:tab w:val="center" w:pos="4819"/>
          <w:tab w:val="right" w:pos="9638"/>
        </w:tabs>
        <w:ind w:firstLine="10632"/>
        <w:jc w:val="both"/>
        <w:rPr>
          <w:szCs w:val="24"/>
        </w:rPr>
      </w:pPr>
      <w:r>
        <w:rPr>
          <w:szCs w:val="24"/>
        </w:rPr>
        <w:t xml:space="preserve">2022–2030 metų plėtros programos valdytojos </w:t>
      </w:r>
    </w:p>
    <w:p w14:paraId="5A3AE5FD" w14:textId="77777777" w:rsidR="000F130E" w:rsidRDefault="000F130E" w:rsidP="00BA3053">
      <w:pPr>
        <w:ind w:firstLine="10632"/>
        <w:jc w:val="both"/>
        <w:rPr>
          <w:szCs w:val="24"/>
        </w:rPr>
      </w:pPr>
      <w:r>
        <w:rPr>
          <w:szCs w:val="24"/>
        </w:rPr>
        <w:t xml:space="preserve">Lietuvos Respublikos sveikatos apsaugos </w:t>
      </w:r>
    </w:p>
    <w:p w14:paraId="20960E74" w14:textId="77777777" w:rsidR="000F130E" w:rsidRDefault="000F130E" w:rsidP="00BA3053">
      <w:pPr>
        <w:ind w:firstLine="10632"/>
        <w:jc w:val="both"/>
        <w:rPr>
          <w:szCs w:val="24"/>
        </w:rPr>
      </w:pPr>
      <w:r>
        <w:rPr>
          <w:szCs w:val="24"/>
        </w:rPr>
        <w:t xml:space="preserve">ministerijos sveikatos priežiūros kokybės ir </w:t>
      </w:r>
    </w:p>
    <w:p w14:paraId="37B52F10" w14:textId="77777777" w:rsidR="000F130E" w:rsidRDefault="000F130E" w:rsidP="00BA3053">
      <w:pPr>
        <w:ind w:firstLine="10632"/>
        <w:jc w:val="both"/>
        <w:rPr>
          <w:szCs w:val="24"/>
        </w:rPr>
      </w:pPr>
      <w:r>
        <w:rPr>
          <w:szCs w:val="24"/>
        </w:rPr>
        <w:t xml:space="preserve">efektyvumo didinimo plėtros programos </w:t>
      </w:r>
    </w:p>
    <w:p w14:paraId="3CDB581F" w14:textId="77777777" w:rsidR="000F130E" w:rsidRDefault="000F130E" w:rsidP="00BA3053">
      <w:pPr>
        <w:ind w:firstLine="10632"/>
        <w:jc w:val="both"/>
        <w:rPr>
          <w:szCs w:val="24"/>
        </w:rPr>
      </w:pPr>
      <w:r>
        <w:rPr>
          <w:szCs w:val="24"/>
        </w:rPr>
        <w:t xml:space="preserve">pažangos priemonės Nr. 11-002-02-11-01 </w:t>
      </w:r>
    </w:p>
    <w:p w14:paraId="45D078E6" w14:textId="77777777" w:rsidR="000F130E" w:rsidRDefault="000F130E" w:rsidP="00BA3053">
      <w:pPr>
        <w:ind w:firstLine="10632"/>
        <w:jc w:val="both"/>
        <w:rPr>
          <w:szCs w:val="24"/>
        </w:rPr>
      </w:pPr>
      <w:r>
        <w:rPr>
          <w:szCs w:val="24"/>
        </w:rPr>
        <w:t xml:space="preserve">„Gerinti sveikatos priežiūros paslaugų kokybę </w:t>
      </w:r>
    </w:p>
    <w:p w14:paraId="69BAEF03" w14:textId="77777777" w:rsidR="000F130E" w:rsidRDefault="000F130E" w:rsidP="00BA3053">
      <w:pPr>
        <w:ind w:firstLine="10632"/>
        <w:jc w:val="both"/>
        <w:rPr>
          <w:szCs w:val="24"/>
        </w:rPr>
      </w:pPr>
      <w:r>
        <w:rPr>
          <w:szCs w:val="24"/>
        </w:rPr>
        <w:t xml:space="preserve">ir prieinamumą“ aprašo </w:t>
      </w:r>
    </w:p>
    <w:p w14:paraId="43702FAA" w14:textId="1C89D626" w:rsidR="000F130E" w:rsidRDefault="000F130E" w:rsidP="00250E98">
      <w:pPr>
        <w:ind w:firstLine="10632"/>
        <w:rPr>
          <w:szCs w:val="24"/>
        </w:rPr>
      </w:pPr>
      <w:r>
        <w:rPr>
          <w:szCs w:val="24"/>
        </w:rPr>
        <w:t xml:space="preserve">44 priedas  </w:t>
      </w:r>
    </w:p>
    <w:p w14:paraId="78D6B651" w14:textId="77777777" w:rsidR="000F130E" w:rsidRDefault="000F130E" w:rsidP="0083242C">
      <w:pPr>
        <w:ind w:left="11664"/>
        <w:jc w:val="both"/>
        <w:rPr>
          <w:szCs w:val="24"/>
        </w:rPr>
      </w:pPr>
    </w:p>
    <w:p w14:paraId="543E5776" w14:textId="77777777" w:rsidR="00F44F1B" w:rsidRDefault="00F44F1B" w:rsidP="00BA3053">
      <w:pPr>
        <w:rPr>
          <w:szCs w:val="24"/>
        </w:rPr>
      </w:pPr>
    </w:p>
    <w:p w14:paraId="0FB12740" w14:textId="77777777" w:rsidR="00F44F1B" w:rsidRDefault="00F44F1B" w:rsidP="0083242C">
      <w:pPr>
        <w:ind w:left="5143" w:firstLine="6521"/>
        <w:rPr>
          <w:szCs w:val="24"/>
        </w:rPr>
      </w:pPr>
    </w:p>
    <w:p w14:paraId="1BC81B8F" w14:textId="77777777" w:rsidR="0083242C" w:rsidRPr="001A6ED3" w:rsidRDefault="0083242C" w:rsidP="0083242C">
      <w:pPr>
        <w:rPr>
          <w:bCs/>
          <w:i/>
          <w:szCs w:val="24"/>
        </w:rPr>
      </w:pPr>
    </w:p>
    <w:p w14:paraId="7976B4F9" w14:textId="77777777" w:rsidR="00DF372D" w:rsidRDefault="00DF372D" w:rsidP="00DF372D">
      <w:pPr>
        <w:jc w:val="center"/>
        <w:rPr>
          <w:iCs/>
          <w:szCs w:val="24"/>
        </w:rPr>
      </w:pPr>
      <w:r>
        <w:rPr>
          <w:b/>
          <w:bCs/>
          <w:szCs w:val="24"/>
        </w:rPr>
        <w:t>2022–2030 METŲ SVEIKATOS PRIEŽIŪROS KOKYBĖS IR EFEKTYVUMO DIDINIMO PLĖTROS PROGRAMOS PAŽANGOS PRIEMONĖS NR. 11-002-02-11-01 „GERINTI SVEIKATOS PRIEŽIŪROS PASLAUGŲ KOKYBĘ IR PRIEINAMUMĄ“</w:t>
      </w:r>
    </w:p>
    <w:p w14:paraId="5A099EA1" w14:textId="64509B5B" w:rsidR="00DF372D" w:rsidRPr="006010DA" w:rsidRDefault="00DF372D" w:rsidP="00DF372D">
      <w:pPr>
        <w:jc w:val="center"/>
        <w:rPr>
          <w:b/>
          <w:szCs w:val="24"/>
        </w:rPr>
      </w:pPr>
      <w:r>
        <w:rPr>
          <w:b/>
          <w:bCs/>
          <w:szCs w:val="24"/>
        </w:rPr>
        <w:t xml:space="preserve">PROJEKTŲ FINANSAVIMO SĄLYGŲ APRAŠAS NR. </w:t>
      </w:r>
      <w:r w:rsidRPr="00593D71">
        <w:rPr>
          <w:b/>
          <w:bCs/>
          <w:szCs w:val="24"/>
        </w:rPr>
        <w:t>4</w:t>
      </w:r>
      <w:r w:rsidR="002038EB">
        <w:rPr>
          <w:b/>
          <w:bCs/>
          <w:szCs w:val="24"/>
        </w:rPr>
        <w:t>4</w:t>
      </w:r>
    </w:p>
    <w:p w14:paraId="3E176F2A" w14:textId="77777777" w:rsidR="00DF372D" w:rsidRPr="001A6ED3" w:rsidRDefault="00DF372D" w:rsidP="00DF372D">
      <w:pPr>
        <w:rPr>
          <w:bCs/>
          <w:i/>
          <w:szCs w:val="24"/>
        </w:rPr>
      </w:pPr>
    </w:p>
    <w:p w14:paraId="24106E95" w14:textId="77777777" w:rsidR="00DF372D" w:rsidRPr="006010DA" w:rsidRDefault="00DF372D" w:rsidP="00DF372D">
      <w:pPr>
        <w:spacing w:line="259" w:lineRule="auto"/>
        <w:jc w:val="center"/>
        <w:rPr>
          <w:b/>
          <w:bCs/>
        </w:rPr>
      </w:pPr>
      <w:r w:rsidRPr="006010DA">
        <w:rPr>
          <w:b/>
          <w:bCs/>
        </w:rPr>
        <w:t>I SKYRIUS</w:t>
      </w:r>
    </w:p>
    <w:p w14:paraId="256F192E" w14:textId="77777777" w:rsidR="00DF372D" w:rsidRPr="006010DA" w:rsidRDefault="00DF372D" w:rsidP="00DF372D">
      <w:pPr>
        <w:spacing w:line="259" w:lineRule="auto"/>
        <w:jc w:val="center"/>
        <w:rPr>
          <w:b/>
          <w:bCs/>
        </w:rPr>
      </w:pPr>
      <w:r w:rsidRPr="006010DA">
        <w:rPr>
          <w:b/>
          <w:bCs/>
        </w:rPr>
        <w:t>VEIKLOS AR POVEIKLĖS, KURIOMS NUSTATOMOS PROJEKTŲ FINANSAVIMO SĄLYGOS IR JŲ RODIKLIAI</w:t>
      </w:r>
    </w:p>
    <w:p w14:paraId="3225C564" w14:textId="77777777" w:rsidR="00DF372D" w:rsidRDefault="00DF372D" w:rsidP="00DF372D">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DF372D" w:rsidRPr="00DF372D" w14:paraId="4FED923F" w14:textId="77777777" w:rsidTr="00724C72">
        <w:tc>
          <w:tcPr>
            <w:tcW w:w="15155" w:type="dxa"/>
            <w:gridSpan w:val="13"/>
            <w:vAlign w:val="center"/>
          </w:tcPr>
          <w:p w14:paraId="6E125256" w14:textId="77777777" w:rsidR="00DF372D" w:rsidRPr="00DF372D" w:rsidRDefault="00DF372D" w:rsidP="00DF372D">
            <w:pPr>
              <w:pStyle w:val="Sraopastraipa"/>
              <w:numPr>
                <w:ilvl w:val="0"/>
                <w:numId w:val="2"/>
              </w:numPr>
              <w:spacing w:after="0" w:line="240" w:lineRule="auto"/>
              <w:jc w:val="both"/>
              <w:rPr>
                <w:rFonts w:ascii="Times New Roman" w:hAnsi="Times New Roman"/>
                <w:b/>
              </w:rPr>
            </w:pPr>
            <w:r w:rsidRPr="00DF372D">
              <w:rPr>
                <w:rFonts w:ascii="Times New Roman" w:hAnsi="Times New Roman"/>
                <w:b/>
              </w:rPr>
              <w:t xml:space="preserve">Veiklos ar </w:t>
            </w:r>
            <w:proofErr w:type="spellStart"/>
            <w:r w:rsidRPr="00DF372D">
              <w:rPr>
                <w:rFonts w:ascii="Times New Roman" w:hAnsi="Times New Roman"/>
                <w:b/>
              </w:rPr>
              <w:t>poveiklės</w:t>
            </w:r>
            <w:proofErr w:type="spellEnd"/>
            <w:r w:rsidRPr="00DF372D">
              <w:rPr>
                <w:rFonts w:ascii="Times New Roman" w:hAnsi="Times New Roman"/>
                <w:b/>
              </w:rPr>
              <w:t>, kurioms nustatomos projektų finansavimo sąlygos</w:t>
            </w:r>
          </w:p>
        </w:tc>
      </w:tr>
      <w:tr w:rsidR="00DF372D" w:rsidRPr="00DF372D" w14:paraId="5A9BE31B" w14:textId="77777777" w:rsidTr="00724C72">
        <w:tc>
          <w:tcPr>
            <w:tcW w:w="1110" w:type="dxa"/>
            <w:vAlign w:val="center"/>
          </w:tcPr>
          <w:p w14:paraId="68104F07" w14:textId="77777777" w:rsidR="00DF372D" w:rsidRPr="00916D73" w:rsidRDefault="00DF372D" w:rsidP="00724C72">
            <w:pPr>
              <w:jc w:val="center"/>
              <w:rPr>
                <w:b/>
                <w:sz w:val="20"/>
              </w:rPr>
            </w:pPr>
            <w:r w:rsidRPr="00916D73">
              <w:rPr>
                <w:b/>
                <w:sz w:val="20"/>
              </w:rPr>
              <w:t xml:space="preserve">Veiklos ar </w:t>
            </w:r>
            <w:proofErr w:type="spellStart"/>
            <w:r w:rsidRPr="00916D73">
              <w:rPr>
                <w:b/>
                <w:sz w:val="20"/>
              </w:rPr>
              <w:t>poveiklės</w:t>
            </w:r>
            <w:proofErr w:type="spellEnd"/>
            <w:r w:rsidRPr="00916D73">
              <w:rPr>
                <w:b/>
                <w:sz w:val="20"/>
              </w:rPr>
              <w:t xml:space="preserve"> </w:t>
            </w:r>
            <w:r w:rsidRPr="00916D73">
              <w:rPr>
                <w:b/>
                <w:color w:val="000000" w:themeColor="text1"/>
                <w:sz w:val="20"/>
              </w:rPr>
              <w:t xml:space="preserve">numeris ir </w:t>
            </w:r>
            <w:r w:rsidRPr="00916D73">
              <w:rPr>
                <w:b/>
                <w:sz w:val="20"/>
              </w:rPr>
              <w:t>pavadini-</w:t>
            </w:r>
            <w:proofErr w:type="spellStart"/>
            <w:r w:rsidRPr="00916D73">
              <w:rPr>
                <w:b/>
                <w:sz w:val="20"/>
              </w:rPr>
              <w:t>mas</w:t>
            </w:r>
            <w:proofErr w:type="spellEnd"/>
          </w:p>
        </w:tc>
        <w:tc>
          <w:tcPr>
            <w:tcW w:w="1125" w:type="dxa"/>
            <w:vAlign w:val="center"/>
          </w:tcPr>
          <w:p w14:paraId="54B4BF12" w14:textId="77777777" w:rsidR="00DF372D" w:rsidRPr="00916D73" w:rsidRDefault="00DF372D" w:rsidP="00724C72">
            <w:pPr>
              <w:jc w:val="center"/>
              <w:rPr>
                <w:b/>
                <w:sz w:val="20"/>
              </w:rPr>
            </w:pPr>
            <w:proofErr w:type="spellStart"/>
            <w:r w:rsidRPr="00916D73">
              <w:rPr>
                <w:b/>
                <w:sz w:val="20"/>
              </w:rPr>
              <w:t>Finansa</w:t>
            </w:r>
            <w:proofErr w:type="spellEnd"/>
            <w:r w:rsidRPr="00916D73">
              <w:rPr>
                <w:b/>
                <w:sz w:val="20"/>
              </w:rPr>
              <w:t>-vimo šaltinis</w:t>
            </w:r>
          </w:p>
        </w:tc>
        <w:tc>
          <w:tcPr>
            <w:tcW w:w="1236" w:type="dxa"/>
            <w:vAlign w:val="center"/>
          </w:tcPr>
          <w:p w14:paraId="3512F539" w14:textId="77777777" w:rsidR="00DF372D" w:rsidRPr="00916D73" w:rsidRDefault="00DF372D" w:rsidP="00724C72">
            <w:pPr>
              <w:jc w:val="center"/>
              <w:rPr>
                <w:b/>
                <w:sz w:val="20"/>
              </w:rPr>
            </w:pPr>
            <w:r w:rsidRPr="00916D73">
              <w:rPr>
                <w:b/>
                <w:sz w:val="20"/>
              </w:rPr>
              <w:t xml:space="preserve">Prioritetas ar </w:t>
            </w:r>
            <w:proofErr w:type="spellStart"/>
            <w:r w:rsidRPr="00916D73">
              <w:rPr>
                <w:b/>
                <w:sz w:val="20"/>
              </w:rPr>
              <w:t>komponen</w:t>
            </w:r>
            <w:proofErr w:type="spellEnd"/>
            <w:r w:rsidRPr="00916D73">
              <w:rPr>
                <w:b/>
                <w:sz w:val="20"/>
              </w:rPr>
              <w:t>-tas</w:t>
            </w:r>
          </w:p>
        </w:tc>
        <w:tc>
          <w:tcPr>
            <w:tcW w:w="1134" w:type="dxa"/>
            <w:vAlign w:val="center"/>
          </w:tcPr>
          <w:p w14:paraId="335663D3" w14:textId="77777777" w:rsidR="00DF372D" w:rsidRPr="00916D73" w:rsidRDefault="00DF372D" w:rsidP="00724C72">
            <w:pPr>
              <w:jc w:val="center"/>
              <w:rPr>
                <w:b/>
                <w:sz w:val="20"/>
              </w:rPr>
            </w:pPr>
            <w:proofErr w:type="spellStart"/>
            <w:r w:rsidRPr="00916D73">
              <w:rPr>
                <w:b/>
                <w:sz w:val="20"/>
              </w:rPr>
              <w:t>Uždavi-nys</w:t>
            </w:r>
            <w:proofErr w:type="spellEnd"/>
            <w:r w:rsidRPr="00916D73">
              <w:rPr>
                <w:b/>
                <w:sz w:val="20"/>
              </w:rPr>
              <w:t xml:space="preserve"> ar priemonė</w:t>
            </w:r>
          </w:p>
        </w:tc>
        <w:tc>
          <w:tcPr>
            <w:tcW w:w="1134" w:type="dxa"/>
            <w:vAlign w:val="center"/>
          </w:tcPr>
          <w:p w14:paraId="14406082" w14:textId="77777777" w:rsidR="00DF372D" w:rsidRPr="00916D73" w:rsidRDefault="00DF372D" w:rsidP="00724C72">
            <w:pPr>
              <w:jc w:val="center"/>
              <w:rPr>
                <w:b/>
                <w:sz w:val="20"/>
              </w:rPr>
            </w:pPr>
            <w:r w:rsidRPr="00916D73">
              <w:rPr>
                <w:b/>
                <w:sz w:val="20"/>
              </w:rPr>
              <w:t xml:space="preserve">Veikla ar </w:t>
            </w:r>
            <w:proofErr w:type="spellStart"/>
            <w:r w:rsidRPr="00916D73">
              <w:rPr>
                <w:b/>
                <w:sz w:val="20"/>
              </w:rPr>
              <w:t>paprie-monė</w:t>
            </w:r>
            <w:proofErr w:type="spellEnd"/>
          </w:p>
        </w:tc>
        <w:tc>
          <w:tcPr>
            <w:tcW w:w="1457" w:type="dxa"/>
            <w:vAlign w:val="center"/>
          </w:tcPr>
          <w:p w14:paraId="04C32050" w14:textId="77777777" w:rsidR="00DF372D" w:rsidRPr="00916D73" w:rsidRDefault="00DF372D" w:rsidP="00724C72">
            <w:pPr>
              <w:jc w:val="center"/>
              <w:rPr>
                <w:b/>
                <w:sz w:val="20"/>
              </w:rPr>
            </w:pPr>
            <w:r w:rsidRPr="00916D73">
              <w:rPr>
                <w:b/>
                <w:sz w:val="20"/>
              </w:rPr>
              <w:t>Intervencinės priemonės kodas</w:t>
            </w:r>
          </w:p>
        </w:tc>
        <w:tc>
          <w:tcPr>
            <w:tcW w:w="1344" w:type="dxa"/>
            <w:vAlign w:val="center"/>
          </w:tcPr>
          <w:p w14:paraId="4CBB62AC" w14:textId="77777777" w:rsidR="00DF372D" w:rsidRPr="00916D73" w:rsidRDefault="00DF372D" w:rsidP="00724C72">
            <w:pPr>
              <w:jc w:val="center"/>
              <w:rPr>
                <w:b/>
                <w:sz w:val="20"/>
              </w:rPr>
            </w:pPr>
            <w:r w:rsidRPr="00916D73">
              <w:rPr>
                <w:b/>
                <w:sz w:val="20"/>
              </w:rPr>
              <w:t xml:space="preserve">Regionas, kuriam priskiriama veikla ar </w:t>
            </w:r>
            <w:proofErr w:type="spellStart"/>
            <w:r w:rsidRPr="00916D73">
              <w:rPr>
                <w:b/>
                <w:sz w:val="20"/>
              </w:rPr>
              <w:t>poveiklė</w:t>
            </w:r>
            <w:proofErr w:type="spellEnd"/>
          </w:p>
        </w:tc>
        <w:tc>
          <w:tcPr>
            <w:tcW w:w="1080" w:type="dxa"/>
            <w:vAlign w:val="center"/>
          </w:tcPr>
          <w:p w14:paraId="4BC53082" w14:textId="77777777" w:rsidR="00DF372D" w:rsidRPr="00916D73" w:rsidRDefault="00DF372D" w:rsidP="00724C72">
            <w:pPr>
              <w:jc w:val="center"/>
              <w:rPr>
                <w:b/>
                <w:sz w:val="20"/>
              </w:rPr>
            </w:pPr>
            <w:r w:rsidRPr="00916D73">
              <w:rPr>
                <w:b/>
                <w:sz w:val="20"/>
              </w:rPr>
              <w:t>Paramos formos kodas</w:t>
            </w:r>
          </w:p>
        </w:tc>
        <w:tc>
          <w:tcPr>
            <w:tcW w:w="1344" w:type="dxa"/>
            <w:vAlign w:val="center"/>
          </w:tcPr>
          <w:p w14:paraId="66E2C4C4" w14:textId="77777777" w:rsidR="00DF372D" w:rsidRPr="00916D73" w:rsidRDefault="00DF372D" w:rsidP="00724C72">
            <w:pPr>
              <w:jc w:val="center"/>
              <w:rPr>
                <w:b/>
                <w:sz w:val="20"/>
              </w:rPr>
            </w:pPr>
            <w:r w:rsidRPr="00916D73">
              <w:rPr>
                <w:b/>
                <w:sz w:val="20"/>
              </w:rPr>
              <w:t>Pagrindinės teritorinės srities kodas (-ai)</w:t>
            </w:r>
          </w:p>
        </w:tc>
        <w:tc>
          <w:tcPr>
            <w:tcW w:w="1051" w:type="dxa"/>
            <w:vAlign w:val="center"/>
          </w:tcPr>
          <w:p w14:paraId="24A36F5E" w14:textId="77777777" w:rsidR="00DF372D" w:rsidRPr="00916D73" w:rsidRDefault="00DF372D" w:rsidP="00724C72">
            <w:pPr>
              <w:jc w:val="center"/>
              <w:rPr>
                <w:b/>
                <w:sz w:val="20"/>
              </w:rPr>
            </w:pPr>
            <w:proofErr w:type="spellStart"/>
            <w:r w:rsidRPr="00916D73">
              <w:rPr>
                <w:b/>
                <w:sz w:val="20"/>
              </w:rPr>
              <w:t>Ekono</w:t>
            </w:r>
            <w:proofErr w:type="spellEnd"/>
            <w:r w:rsidRPr="00916D73">
              <w:rPr>
                <w:b/>
                <w:sz w:val="20"/>
              </w:rPr>
              <w:t xml:space="preserve">-minės veiklos kodas </w:t>
            </w:r>
          </w:p>
          <w:p w14:paraId="2CF42CA9" w14:textId="77777777" w:rsidR="00DF372D" w:rsidRPr="00916D73" w:rsidRDefault="00DF372D" w:rsidP="00724C72">
            <w:pPr>
              <w:jc w:val="center"/>
              <w:rPr>
                <w:b/>
                <w:sz w:val="20"/>
              </w:rPr>
            </w:pPr>
            <w:r w:rsidRPr="00916D73">
              <w:rPr>
                <w:b/>
                <w:sz w:val="20"/>
              </w:rPr>
              <w:t>(-ai)</w:t>
            </w:r>
          </w:p>
        </w:tc>
        <w:tc>
          <w:tcPr>
            <w:tcW w:w="1132" w:type="dxa"/>
            <w:vAlign w:val="center"/>
          </w:tcPr>
          <w:p w14:paraId="2E621C1F" w14:textId="77777777" w:rsidR="00DF372D" w:rsidRPr="00916D73" w:rsidRDefault="00DF372D" w:rsidP="00724C72">
            <w:pPr>
              <w:jc w:val="center"/>
              <w:rPr>
                <w:b/>
                <w:sz w:val="20"/>
              </w:rPr>
            </w:pPr>
            <w:r w:rsidRPr="00916D73">
              <w:rPr>
                <w:b/>
                <w:sz w:val="20"/>
              </w:rPr>
              <w:t>„Europos socialinio fondo +“ (toliau – ESF+) antrinių temų kodai</w:t>
            </w:r>
          </w:p>
        </w:tc>
        <w:tc>
          <w:tcPr>
            <w:tcW w:w="859" w:type="dxa"/>
            <w:vAlign w:val="center"/>
          </w:tcPr>
          <w:p w14:paraId="04DDAB1B" w14:textId="77777777" w:rsidR="00DF372D" w:rsidRPr="00916D73" w:rsidRDefault="00DF372D" w:rsidP="00724C72">
            <w:pPr>
              <w:jc w:val="center"/>
              <w:rPr>
                <w:b/>
                <w:sz w:val="20"/>
              </w:rPr>
            </w:pPr>
            <w:r w:rsidRPr="00916D73">
              <w:rPr>
                <w:b/>
                <w:sz w:val="20"/>
              </w:rPr>
              <w:t>Lyčių lygybės mat-</w:t>
            </w:r>
            <w:proofErr w:type="spellStart"/>
            <w:r w:rsidRPr="00916D73">
              <w:rPr>
                <w:b/>
                <w:sz w:val="20"/>
              </w:rPr>
              <w:t>mens</w:t>
            </w:r>
            <w:proofErr w:type="spellEnd"/>
            <w:r w:rsidRPr="00916D73">
              <w:rPr>
                <w:b/>
                <w:sz w:val="20"/>
              </w:rPr>
              <w:t xml:space="preserve"> kodas</w:t>
            </w:r>
          </w:p>
        </w:tc>
        <w:tc>
          <w:tcPr>
            <w:tcW w:w="1149" w:type="dxa"/>
            <w:vAlign w:val="center"/>
          </w:tcPr>
          <w:p w14:paraId="46F9D61E" w14:textId="6088CF5F" w:rsidR="00DF372D" w:rsidRPr="008D6AFC" w:rsidRDefault="00DF372D" w:rsidP="00724C72">
            <w:pPr>
              <w:jc w:val="center"/>
              <w:rPr>
                <w:b/>
                <w:sz w:val="20"/>
              </w:rPr>
            </w:pPr>
            <w:proofErr w:type="spellStart"/>
            <w:r w:rsidRPr="00916D73">
              <w:rPr>
                <w:b/>
                <w:sz w:val="20"/>
              </w:rPr>
              <w:t>Nepanau-dotos</w:t>
            </w:r>
            <w:proofErr w:type="spellEnd"/>
            <w:r w:rsidRPr="00916D73">
              <w:rPr>
                <w:b/>
                <w:sz w:val="20"/>
              </w:rPr>
              <w:t xml:space="preserve"> </w:t>
            </w:r>
            <w:proofErr w:type="spellStart"/>
            <w:r w:rsidRPr="00916D73">
              <w:rPr>
                <w:b/>
                <w:sz w:val="20"/>
              </w:rPr>
              <w:t>Ekonomi-kos</w:t>
            </w:r>
            <w:proofErr w:type="spellEnd"/>
            <w:r w:rsidRPr="00916D73">
              <w:rPr>
                <w:b/>
                <w:sz w:val="20"/>
              </w:rPr>
              <w:t xml:space="preserve"> gaivinimo ir atsparumo didinimo priemonės lėšos</w:t>
            </w:r>
            <w:r w:rsidR="00215776">
              <w:rPr>
                <w:b/>
                <w:sz w:val="20"/>
              </w:rPr>
              <w:t xml:space="preserve"> (toliau – </w:t>
            </w:r>
            <w:r w:rsidR="00215776" w:rsidRPr="008D6AFC">
              <w:rPr>
                <w:b/>
                <w:sz w:val="20"/>
              </w:rPr>
              <w:t>EGADP lėšos)</w:t>
            </w:r>
          </w:p>
          <w:p w14:paraId="79981649" w14:textId="77777777" w:rsidR="00DF372D" w:rsidRPr="00916D73" w:rsidRDefault="00DF372D" w:rsidP="00724C72">
            <w:pPr>
              <w:jc w:val="center"/>
              <w:rPr>
                <w:b/>
                <w:sz w:val="20"/>
              </w:rPr>
            </w:pPr>
            <w:r w:rsidRPr="00916D73">
              <w:rPr>
                <w:b/>
                <w:sz w:val="20"/>
              </w:rPr>
              <w:t>(Taip / Ne)</w:t>
            </w:r>
          </w:p>
        </w:tc>
      </w:tr>
      <w:tr w:rsidR="00DF372D" w:rsidRPr="00DF372D" w14:paraId="26F05873" w14:textId="77777777" w:rsidTr="00724C72">
        <w:trPr>
          <w:trHeight w:val="278"/>
        </w:trPr>
        <w:tc>
          <w:tcPr>
            <w:tcW w:w="1110" w:type="dxa"/>
            <w:tcMar>
              <w:left w:w="28" w:type="dxa"/>
              <w:right w:w="28" w:type="dxa"/>
            </w:tcMar>
          </w:tcPr>
          <w:p w14:paraId="296474ED" w14:textId="3B58D586" w:rsidR="00DF372D" w:rsidRPr="00916D73" w:rsidRDefault="00DF372D" w:rsidP="00724C72">
            <w:pPr>
              <w:ind w:firstLine="62"/>
              <w:jc w:val="center"/>
              <w:rPr>
                <w:bCs/>
                <w:iCs/>
                <w:color w:val="000000"/>
                <w:sz w:val="20"/>
              </w:rPr>
            </w:pPr>
            <w:r w:rsidRPr="00916D73">
              <w:rPr>
                <w:bCs/>
                <w:iCs/>
                <w:color w:val="000000"/>
                <w:sz w:val="20"/>
              </w:rPr>
              <w:lastRenderedPageBreak/>
              <w:t>7.</w:t>
            </w:r>
            <w:r w:rsidR="009C4CE9">
              <w:rPr>
                <w:bCs/>
                <w:iCs/>
                <w:color w:val="000000"/>
                <w:sz w:val="20"/>
              </w:rPr>
              <w:t>4</w:t>
            </w:r>
            <w:r w:rsidRPr="00916D73">
              <w:rPr>
                <w:bCs/>
                <w:iCs/>
                <w:color w:val="000000"/>
                <w:sz w:val="20"/>
              </w:rPr>
              <w:t>. Integruotų psichikos sveikatos paslaugų bei modelių išbandymas ir diegimas, Vidurio ir vakarų Lietuvos regionas</w:t>
            </w:r>
          </w:p>
          <w:p w14:paraId="0DE67414" w14:textId="77777777" w:rsidR="00DF372D" w:rsidRPr="00916D73" w:rsidRDefault="00DF372D" w:rsidP="00724C72">
            <w:pPr>
              <w:ind w:firstLine="48"/>
              <w:jc w:val="center"/>
              <w:rPr>
                <w:i/>
                <w:sz w:val="20"/>
              </w:rPr>
            </w:pPr>
          </w:p>
        </w:tc>
        <w:tc>
          <w:tcPr>
            <w:tcW w:w="1125" w:type="dxa"/>
            <w:tcMar>
              <w:left w:w="28" w:type="dxa"/>
              <w:right w:w="28" w:type="dxa"/>
            </w:tcMar>
          </w:tcPr>
          <w:p w14:paraId="5CFFDDC8" w14:textId="77777777" w:rsidR="00DF372D" w:rsidRPr="00916D73" w:rsidRDefault="00DF372D" w:rsidP="00724C72">
            <w:pPr>
              <w:ind w:firstLine="62"/>
              <w:jc w:val="center"/>
              <w:rPr>
                <w:bCs/>
                <w:iCs/>
                <w:color w:val="000000"/>
                <w:sz w:val="20"/>
              </w:rPr>
            </w:pPr>
            <w:r w:rsidRPr="00916D73">
              <w:rPr>
                <w:bCs/>
                <w:iCs/>
                <w:color w:val="000000"/>
                <w:sz w:val="20"/>
              </w:rPr>
              <w:t>Europos Sąjungos fondų lėšos (toliau – ES lėšos) ir bendrojo finansavimo lėšos (toliau – BF lėšos)</w:t>
            </w:r>
          </w:p>
          <w:p w14:paraId="5EEC3C89" w14:textId="77777777" w:rsidR="00DF372D" w:rsidRPr="00916D73" w:rsidRDefault="00DF372D" w:rsidP="00724C72">
            <w:pPr>
              <w:jc w:val="center"/>
              <w:rPr>
                <w:iCs/>
                <w:sz w:val="20"/>
              </w:rPr>
            </w:pPr>
          </w:p>
          <w:p w14:paraId="27DB4FC7" w14:textId="77777777" w:rsidR="00DF372D" w:rsidRPr="00916D73" w:rsidRDefault="00DF372D" w:rsidP="00724C72">
            <w:pPr>
              <w:jc w:val="center"/>
              <w:rPr>
                <w:b/>
                <w:i/>
                <w:sz w:val="20"/>
              </w:rPr>
            </w:pPr>
          </w:p>
        </w:tc>
        <w:tc>
          <w:tcPr>
            <w:tcW w:w="1236" w:type="dxa"/>
            <w:tcMar>
              <w:left w:w="28" w:type="dxa"/>
              <w:right w:w="28" w:type="dxa"/>
            </w:tcMar>
          </w:tcPr>
          <w:p w14:paraId="23905060" w14:textId="77777777" w:rsidR="00DF372D" w:rsidRPr="00916D73" w:rsidRDefault="00DF372D" w:rsidP="00724C72">
            <w:pPr>
              <w:jc w:val="center"/>
              <w:rPr>
                <w:i/>
                <w:sz w:val="20"/>
              </w:rPr>
            </w:pPr>
            <w:r w:rsidRPr="00916D73">
              <w:rPr>
                <w:sz w:val="20"/>
              </w:rPr>
              <w:t>4</w:t>
            </w:r>
          </w:p>
        </w:tc>
        <w:tc>
          <w:tcPr>
            <w:tcW w:w="1134" w:type="dxa"/>
            <w:tcMar>
              <w:left w:w="28" w:type="dxa"/>
              <w:right w:w="28" w:type="dxa"/>
            </w:tcMar>
          </w:tcPr>
          <w:p w14:paraId="7268267F" w14:textId="77777777" w:rsidR="00DF372D" w:rsidRPr="00916D73" w:rsidRDefault="00DF372D" w:rsidP="00724C72">
            <w:pPr>
              <w:jc w:val="center"/>
              <w:rPr>
                <w:sz w:val="20"/>
              </w:rPr>
            </w:pPr>
            <w:r w:rsidRPr="00916D73">
              <w:rPr>
                <w:sz w:val="20"/>
              </w:rPr>
              <w:t>4.8</w:t>
            </w:r>
          </w:p>
        </w:tc>
        <w:tc>
          <w:tcPr>
            <w:tcW w:w="1134" w:type="dxa"/>
            <w:tcMar>
              <w:left w:w="28" w:type="dxa"/>
              <w:right w:w="28" w:type="dxa"/>
            </w:tcMar>
          </w:tcPr>
          <w:p w14:paraId="2099DC1C" w14:textId="77777777" w:rsidR="00DF372D" w:rsidRPr="00916D73" w:rsidRDefault="00DF372D" w:rsidP="00724C72">
            <w:pPr>
              <w:jc w:val="center"/>
              <w:rPr>
                <w:iCs/>
                <w:color w:val="000000"/>
                <w:sz w:val="20"/>
              </w:rPr>
            </w:pPr>
            <w:r w:rsidRPr="00916D73">
              <w:rPr>
                <w:iCs/>
                <w:color w:val="000000"/>
                <w:sz w:val="20"/>
              </w:rPr>
              <w:t xml:space="preserve">4.8.8 </w:t>
            </w:r>
          </w:p>
          <w:p w14:paraId="499DEF52" w14:textId="77777777" w:rsidR="00DF372D" w:rsidRPr="00916D73" w:rsidRDefault="00DF372D" w:rsidP="00724C72">
            <w:pPr>
              <w:jc w:val="center"/>
              <w:rPr>
                <w:i/>
                <w:sz w:val="20"/>
              </w:rPr>
            </w:pPr>
            <w:r w:rsidRPr="00916D73">
              <w:rPr>
                <w:iCs/>
                <w:color w:val="000000"/>
                <w:sz w:val="20"/>
              </w:rPr>
              <w:t>Gerinti aukštos kokybės specializuotos sveikatos priežiūros prieinamumą</w:t>
            </w:r>
          </w:p>
        </w:tc>
        <w:tc>
          <w:tcPr>
            <w:tcW w:w="1457" w:type="dxa"/>
            <w:tcMar>
              <w:left w:w="28" w:type="dxa"/>
              <w:right w:w="28" w:type="dxa"/>
            </w:tcMar>
          </w:tcPr>
          <w:p w14:paraId="4AF2EBC3" w14:textId="77777777" w:rsidR="00DF372D" w:rsidRPr="00916D73" w:rsidRDefault="00DF372D" w:rsidP="00724C72">
            <w:pPr>
              <w:jc w:val="center"/>
              <w:rPr>
                <w:bCs/>
                <w:color w:val="000000"/>
                <w:sz w:val="20"/>
              </w:rPr>
            </w:pPr>
            <w:r w:rsidRPr="00916D73">
              <w:rPr>
                <w:bCs/>
                <w:color w:val="000000"/>
                <w:sz w:val="20"/>
              </w:rPr>
              <w:t>160</w:t>
            </w:r>
          </w:p>
          <w:p w14:paraId="644B82E9" w14:textId="77777777" w:rsidR="00DF372D" w:rsidRPr="00916D73" w:rsidRDefault="00DF372D" w:rsidP="00724C72">
            <w:pPr>
              <w:jc w:val="center"/>
              <w:rPr>
                <w:i/>
                <w:sz w:val="20"/>
              </w:rPr>
            </w:pPr>
            <w:r w:rsidRPr="00916D73">
              <w:rPr>
                <w:sz w:val="20"/>
              </w:rPr>
              <w:t>Priemonės, kuriomis gerinamas sveikatos priežiūros sistemų prieinamumas, efektyvumas ir atsparumas (išskyrus infrastruktūrą)</w:t>
            </w:r>
          </w:p>
        </w:tc>
        <w:tc>
          <w:tcPr>
            <w:tcW w:w="1344" w:type="dxa"/>
            <w:tcMar>
              <w:left w:w="28" w:type="dxa"/>
              <w:right w:w="28" w:type="dxa"/>
            </w:tcMar>
          </w:tcPr>
          <w:p w14:paraId="3FEA1423" w14:textId="77777777" w:rsidR="00DF372D" w:rsidRPr="00916D73" w:rsidRDefault="00DF372D" w:rsidP="00724C72">
            <w:pPr>
              <w:jc w:val="center"/>
              <w:rPr>
                <w:iCs/>
                <w:sz w:val="20"/>
              </w:rPr>
            </w:pPr>
            <w:r w:rsidRPr="00916D73">
              <w:rPr>
                <w:iCs/>
                <w:sz w:val="20"/>
              </w:rPr>
              <w:t>Vidurio ir vakarų Lietuvos regionas</w:t>
            </w:r>
          </w:p>
          <w:p w14:paraId="12136759" w14:textId="77777777" w:rsidR="00DF372D" w:rsidRPr="00916D73" w:rsidRDefault="00DF372D" w:rsidP="00724C72">
            <w:pPr>
              <w:jc w:val="center"/>
              <w:rPr>
                <w:iCs/>
                <w:color w:val="FF0000"/>
                <w:sz w:val="20"/>
              </w:rPr>
            </w:pPr>
          </w:p>
          <w:p w14:paraId="0D7072A3" w14:textId="77777777" w:rsidR="00DF372D" w:rsidRPr="00916D73" w:rsidRDefault="00DF372D" w:rsidP="00724C72">
            <w:pPr>
              <w:jc w:val="center"/>
              <w:rPr>
                <w:iCs/>
                <w:sz w:val="20"/>
              </w:rPr>
            </w:pPr>
          </w:p>
          <w:p w14:paraId="2DEA9E9F" w14:textId="77777777" w:rsidR="00DF372D" w:rsidRPr="00916D73" w:rsidRDefault="00DF372D" w:rsidP="00724C72">
            <w:pPr>
              <w:jc w:val="center"/>
              <w:rPr>
                <w:i/>
                <w:sz w:val="20"/>
              </w:rPr>
            </w:pPr>
          </w:p>
        </w:tc>
        <w:tc>
          <w:tcPr>
            <w:tcW w:w="1080" w:type="dxa"/>
            <w:tcMar>
              <w:left w:w="28" w:type="dxa"/>
              <w:right w:w="28" w:type="dxa"/>
            </w:tcMar>
          </w:tcPr>
          <w:p w14:paraId="1CD41793" w14:textId="77777777" w:rsidR="00DF372D" w:rsidRPr="00916D73" w:rsidRDefault="00DF372D" w:rsidP="00724C72">
            <w:pPr>
              <w:jc w:val="center"/>
              <w:rPr>
                <w:iCs/>
                <w:color w:val="000000"/>
                <w:sz w:val="20"/>
              </w:rPr>
            </w:pPr>
            <w:r w:rsidRPr="00916D73">
              <w:rPr>
                <w:iCs/>
                <w:color w:val="000000"/>
                <w:sz w:val="20"/>
              </w:rPr>
              <w:t>01</w:t>
            </w:r>
          </w:p>
          <w:p w14:paraId="0F9925C4" w14:textId="77777777" w:rsidR="00DF372D" w:rsidRPr="00916D73" w:rsidRDefault="00DF372D" w:rsidP="00724C72">
            <w:pPr>
              <w:jc w:val="center"/>
              <w:rPr>
                <w:i/>
                <w:sz w:val="20"/>
              </w:rPr>
            </w:pPr>
            <w:r w:rsidRPr="00916D73">
              <w:rPr>
                <w:sz w:val="20"/>
              </w:rPr>
              <w:t>Dotacija</w:t>
            </w:r>
          </w:p>
        </w:tc>
        <w:tc>
          <w:tcPr>
            <w:tcW w:w="1344" w:type="dxa"/>
            <w:tcMar>
              <w:left w:w="28" w:type="dxa"/>
              <w:right w:w="28" w:type="dxa"/>
            </w:tcMar>
          </w:tcPr>
          <w:p w14:paraId="014A8EFF" w14:textId="77777777" w:rsidR="00DF372D" w:rsidRPr="00916D73" w:rsidRDefault="00DF372D" w:rsidP="00724C72">
            <w:pPr>
              <w:jc w:val="center"/>
              <w:rPr>
                <w:iCs/>
                <w:sz w:val="20"/>
              </w:rPr>
            </w:pPr>
            <w:r w:rsidRPr="00916D73">
              <w:rPr>
                <w:iCs/>
                <w:sz w:val="20"/>
              </w:rPr>
              <w:t>33</w:t>
            </w:r>
          </w:p>
          <w:p w14:paraId="245C885B" w14:textId="77777777" w:rsidR="00DF372D" w:rsidRPr="00916D73" w:rsidRDefault="00DF372D" w:rsidP="00724C72">
            <w:pPr>
              <w:jc w:val="center"/>
              <w:rPr>
                <w:iCs/>
                <w:sz w:val="20"/>
              </w:rPr>
            </w:pPr>
            <w:proofErr w:type="spellStart"/>
            <w:r w:rsidRPr="00916D73">
              <w:rPr>
                <w:iCs/>
                <w:sz w:val="20"/>
              </w:rPr>
              <w:t>Nesiorien</w:t>
            </w:r>
            <w:proofErr w:type="spellEnd"/>
            <w:r w:rsidRPr="00916D73">
              <w:rPr>
                <w:iCs/>
                <w:sz w:val="20"/>
              </w:rPr>
              <w:t>-</w:t>
            </w:r>
          </w:p>
          <w:p w14:paraId="0CE7DBFC" w14:textId="77777777" w:rsidR="00DF372D" w:rsidRPr="00916D73" w:rsidRDefault="00DF372D" w:rsidP="00724C72">
            <w:pPr>
              <w:jc w:val="center"/>
              <w:rPr>
                <w:sz w:val="20"/>
              </w:rPr>
            </w:pPr>
            <w:proofErr w:type="spellStart"/>
            <w:r w:rsidRPr="00916D73">
              <w:rPr>
                <w:iCs/>
                <w:sz w:val="20"/>
              </w:rPr>
              <w:t>tuojant</w:t>
            </w:r>
            <w:proofErr w:type="spellEnd"/>
            <w:r w:rsidRPr="00916D73">
              <w:rPr>
                <w:iCs/>
                <w:sz w:val="20"/>
              </w:rPr>
              <w:t xml:space="preserve"> į </w:t>
            </w:r>
            <w:proofErr w:type="spellStart"/>
            <w:r w:rsidRPr="00916D73">
              <w:rPr>
                <w:iCs/>
                <w:sz w:val="20"/>
              </w:rPr>
              <w:t>teritoriškumą</w:t>
            </w:r>
            <w:proofErr w:type="spellEnd"/>
          </w:p>
        </w:tc>
        <w:tc>
          <w:tcPr>
            <w:tcW w:w="1051" w:type="dxa"/>
            <w:tcMar>
              <w:left w:w="28" w:type="dxa"/>
              <w:right w:w="28" w:type="dxa"/>
            </w:tcMar>
          </w:tcPr>
          <w:p w14:paraId="35EF181E" w14:textId="77777777" w:rsidR="00DF372D" w:rsidRPr="00916D73" w:rsidRDefault="00DF372D" w:rsidP="00724C72">
            <w:pPr>
              <w:jc w:val="center"/>
              <w:rPr>
                <w:iCs/>
                <w:sz w:val="20"/>
              </w:rPr>
            </w:pPr>
            <w:r w:rsidRPr="00916D73">
              <w:rPr>
                <w:iCs/>
                <w:sz w:val="20"/>
              </w:rPr>
              <w:t>22</w:t>
            </w:r>
          </w:p>
          <w:p w14:paraId="307D169F" w14:textId="77777777" w:rsidR="00DF372D" w:rsidRPr="00916D73" w:rsidRDefault="00DF372D" w:rsidP="00724C72">
            <w:pPr>
              <w:jc w:val="center"/>
              <w:rPr>
                <w:sz w:val="20"/>
              </w:rPr>
            </w:pPr>
            <w:r w:rsidRPr="00916D73">
              <w:rPr>
                <w:iCs/>
                <w:sz w:val="20"/>
              </w:rPr>
              <w:t>Žmonių sveikatos priežiūros veikla</w:t>
            </w:r>
          </w:p>
        </w:tc>
        <w:tc>
          <w:tcPr>
            <w:tcW w:w="1132" w:type="dxa"/>
            <w:tcMar>
              <w:left w:w="28" w:type="dxa"/>
              <w:right w:w="28" w:type="dxa"/>
            </w:tcMar>
          </w:tcPr>
          <w:p w14:paraId="31D9B569" w14:textId="77777777" w:rsidR="00F47680" w:rsidRDefault="00DF372D" w:rsidP="00724C72">
            <w:pPr>
              <w:jc w:val="center"/>
              <w:rPr>
                <w:sz w:val="20"/>
              </w:rPr>
            </w:pPr>
            <w:r w:rsidRPr="00916D73">
              <w:rPr>
                <w:sz w:val="20"/>
              </w:rPr>
              <w:t xml:space="preserve">10 </w:t>
            </w:r>
          </w:p>
          <w:p w14:paraId="49D99A24" w14:textId="55C99804" w:rsidR="00DF372D" w:rsidRPr="00916D73" w:rsidRDefault="00DF372D" w:rsidP="00724C72">
            <w:pPr>
              <w:jc w:val="center"/>
              <w:rPr>
                <w:sz w:val="20"/>
              </w:rPr>
            </w:pPr>
            <w:r w:rsidRPr="00916D73">
              <w:rPr>
                <w:sz w:val="20"/>
              </w:rPr>
              <w:t>Europos semestre nustatytų problemų sprendimas</w:t>
            </w:r>
          </w:p>
        </w:tc>
        <w:tc>
          <w:tcPr>
            <w:tcW w:w="859" w:type="dxa"/>
            <w:tcMar>
              <w:left w:w="28" w:type="dxa"/>
              <w:right w:w="28" w:type="dxa"/>
            </w:tcMar>
          </w:tcPr>
          <w:p w14:paraId="3BFB42C0" w14:textId="77777777" w:rsidR="00DF372D" w:rsidRPr="00916D73" w:rsidRDefault="00DF372D" w:rsidP="00724C72">
            <w:pPr>
              <w:jc w:val="center"/>
              <w:rPr>
                <w:iCs/>
                <w:sz w:val="20"/>
              </w:rPr>
            </w:pPr>
            <w:r w:rsidRPr="00916D73">
              <w:rPr>
                <w:iCs/>
                <w:sz w:val="20"/>
              </w:rPr>
              <w:t>03</w:t>
            </w:r>
          </w:p>
          <w:p w14:paraId="313C9A44" w14:textId="77777777" w:rsidR="00DF372D" w:rsidRPr="00916D73" w:rsidRDefault="00DF372D" w:rsidP="00724C72">
            <w:pPr>
              <w:jc w:val="center"/>
              <w:rPr>
                <w:i/>
                <w:iCs/>
                <w:sz w:val="20"/>
              </w:rPr>
            </w:pPr>
            <w:r w:rsidRPr="00916D73">
              <w:rPr>
                <w:iCs/>
                <w:sz w:val="20"/>
              </w:rPr>
              <w:t>Neutralu-</w:t>
            </w:r>
            <w:proofErr w:type="spellStart"/>
            <w:r w:rsidRPr="00916D73">
              <w:rPr>
                <w:iCs/>
                <w:sz w:val="20"/>
              </w:rPr>
              <w:t>mas</w:t>
            </w:r>
            <w:proofErr w:type="spellEnd"/>
            <w:r w:rsidRPr="00916D73">
              <w:rPr>
                <w:iCs/>
                <w:sz w:val="20"/>
              </w:rPr>
              <w:t xml:space="preserve"> lyties požiūriu</w:t>
            </w:r>
          </w:p>
        </w:tc>
        <w:tc>
          <w:tcPr>
            <w:tcW w:w="1149" w:type="dxa"/>
          </w:tcPr>
          <w:p w14:paraId="7CF6E65C" w14:textId="77777777" w:rsidR="00DF372D" w:rsidRPr="00916D73" w:rsidRDefault="00DF372D" w:rsidP="00724C72">
            <w:pPr>
              <w:jc w:val="center"/>
              <w:rPr>
                <w:i/>
                <w:iCs/>
                <w:sz w:val="20"/>
              </w:rPr>
            </w:pPr>
            <w:r w:rsidRPr="00916D73">
              <w:rPr>
                <w:sz w:val="20"/>
              </w:rPr>
              <w:t>Ne</w:t>
            </w:r>
          </w:p>
        </w:tc>
      </w:tr>
    </w:tbl>
    <w:p w14:paraId="6D7E0586" w14:textId="7B067759" w:rsidR="00DF372D" w:rsidRPr="00BA3053" w:rsidRDefault="00DF372D" w:rsidP="00DF372D">
      <w:pPr>
        <w:jc w:val="both"/>
        <w:rPr>
          <w:szCs w:val="24"/>
        </w:rPr>
      </w:pPr>
      <w:r w:rsidRPr="00BA3053">
        <w:rPr>
          <w:b/>
          <w:szCs w:val="24"/>
        </w:rPr>
        <w:t>Pastaba.</w:t>
      </w:r>
      <w:r w:rsidRPr="00BA3053">
        <w:rPr>
          <w:i/>
          <w:iCs/>
          <w:szCs w:val="24"/>
        </w:rPr>
        <w:t xml:space="preserve"> </w:t>
      </w:r>
      <w:r w:rsidRPr="00BA3053">
        <w:rPr>
          <w:szCs w:val="24"/>
        </w:rPr>
        <w:t>Sąvoka „Nepanaudotos EGADP lėšos“ suprantama taip, kaip ji apibrėžta 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w:t>
      </w:r>
      <w:r w:rsidR="00125F6A">
        <w:rPr>
          <w:szCs w:val="24"/>
        </w:rPr>
        <w:t xml:space="preserve"> </w:t>
      </w:r>
      <w:r w:rsidRPr="00BA3053">
        <w:rPr>
          <w:szCs w:val="24"/>
        </w:rPr>
        <w:t>72</w:t>
      </w:r>
      <w:r w:rsidRPr="00BA3053">
        <w:rPr>
          <w:szCs w:val="24"/>
          <w:vertAlign w:val="superscript"/>
        </w:rPr>
        <w:t>1</w:t>
      </w:r>
      <w:r w:rsidRPr="00BA3053">
        <w:rPr>
          <w:szCs w:val="24"/>
        </w:rPr>
        <w:t xml:space="preserve"> punkte.</w:t>
      </w:r>
    </w:p>
    <w:p w14:paraId="16A6C60A" w14:textId="77777777" w:rsidR="00DF372D" w:rsidRPr="00BA3053" w:rsidRDefault="00DF372D" w:rsidP="00DF372D">
      <w:pPr>
        <w:ind w:firstLine="567"/>
        <w:jc w:val="both"/>
        <w:rPr>
          <w:b/>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DF372D" w14:paraId="3154D988" w14:textId="77777777" w:rsidTr="00EF6CCC">
        <w:trPr>
          <w:trHeight w:val="405"/>
        </w:trPr>
        <w:tc>
          <w:tcPr>
            <w:tcW w:w="15134" w:type="dxa"/>
            <w:gridSpan w:val="4"/>
            <w:vAlign w:val="center"/>
          </w:tcPr>
          <w:p w14:paraId="170837E4" w14:textId="77777777" w:rsidR="00DF372D" w:rsidRDefault="00DF372D" w:rsidP="00724C72">
            <w:pPr>
              <w:rPr>
                <w:sz w:val="22"/>
                <w:szCs w:val="22"/>
              </w:rPr>
            </w:pPr>
            <w:r>
              <w:rPr>
                <w:b/>
                <w:sz w:val="22"/>
                <w:szCs w:val="22"/>
              </w:rPr>
              <w:t xml:space="preserve">2. </w:t>
            </w:r>
            <w:r w:rsidRPr="001A6ED3">
              <w:rPr>
                <w:b/>
                <w:sz w:val="22"/>
                <w:szCs w:val="22"/>
              </w:rPr>
              <w:t xml:space="preserve">Veiklos ar </w:t>
            </w:r>
            <w:proofErr w:type="spellStart"/>
            <w:r w:rsidRPr="001A6ED3">
              <w:rPr>
                <w:b/>
                <w:sz w:val="22"/>
                <w:szCs w:val="22"/>
              </w:rPr>
              <w:t>poveiklės</w:t>
            </w:r>
            <w:proofErr w:type="spellEnd"/>
            <w:r w:rsidRPr="001A6ED3">
              <w:rPr>
                <w:b/>
                <w:sz w:val="22"/>
                <w:szCs w:val="22"/>
              </w:rPr>
              <w:t xml:space="preserve"> rodikliai</w:t>
            </w:r>
          </w:p>
        </w:tc>
      </w:tr>
      <w:tr w:rsidR="00DF372D" w14:paraId="32B532F0" w14:textId="77777777" w:rsidTr="00EF6CCC">
        <w:trPr>
          <w:trHeight w:val="405"/>
        </w:trPr>
        <w:tc>
          <w:tcPr>
            <w:tcW w:w="3783" w:type="dxa"/>
            <w:vAlign w:val="center"/>
          </w:tcPr>
          <w:p w14:paraId="1F29F69F" w14:textId="77777777" w:rsidR="00DF372D" w:rsidRDefault="00DF372D" w:rsidP="00724C72">
            <w:pPr>
              <w:jc w:val="center"/>
              <w:rPr>
                <w:sz w:val="22"/>
                <w:szCs w:val="22"/>
              </w:rPr>
            </w:pPr>
            <w:r>
              <w:rPr>
                <w:sz w:val="22"/>
                <w:szCs w:val="22"/>
              </w:rPr>
              <w:t>Rodiklio pavadinimas</w:t>
            </w:r>
          </w:p>
        </w:tc>
        <w:tc>
          <w:tcPr>
            <w:tcW w:w="3784" w:type="dxa"/>
            <w:vAlign w:val="center"/>
          </w:tcPr>
          <w:p w14:paraId="27E6FECA" w14:textId="77777777" w:rsidR="00DF372D" w:rsidRDefault="00DF372D" w:rsidP="00724C72">
            <w:pPr>
              <w:jc w:val="center"/>
              <w:rPr>
                <w:sz w:val="22"/>
                <w:szCs w:val="22"/>
              </w:rPr>
            </w:pPr>
            <w:r>
              <w:rPr>
                <w:sz w:val="22"/>
                <w:szCs w:val="22"/>
              </w:rPr>
              <w:t>Rodiklio kodas</w:t>
            </w:r>
          </w:p>
        </w:tc>
        <w:tc>
          <w:tcPr>
            <w:tcW w:w="3783" w:type="dxa"/>
            <w:vAlign w:val="center"/>
          </w:tcPr>
          <w:p w14:paraId="63C95ABB" w14:textId="77777777" w:rsidR="00DF372D" w:rsidRDefault="00DF372D" w:rsidP="00724C72">
            <w:pPr>
              <w:jc w:val="center"/>
              <w:rPr>
                <w:sz w:val="22"/>
                <w:szCs w:val="22"/>
              </w:rPr>
            </w:pPr>
            <w:r>
              <w:rPr>
                <w:sz w:val="22"/>
                <w:szCs w:val="22"/>
              </w:rPr>
              <w:t>Matavimo vienetai</w:t>
            </w:r>
          </w:p>
        </w:tc>
        <w:tc>
          <w:tcPr>
            <w:tcW w:w="3784" w:type="dxa"/>
            <w:vAlign w:val="center"/>
          </w:tcPr>
          <w:p w14:paraId="3EAA9F7C" w14:textId="77777777" w:rsidR="00DF372D" w:rsidRDefault="00DF372D" w:rsidP="00724C72">
            <w:pPr>
              <w:jc w:val="center"/>
              <w:rPr>
                <w:sz w:val="22"/>
                <w:szCs w:val="22"/>
              </w:rPr>
            </w:pPr>
            <w:r>
              <w:rPr>
                <w:sz w:val="22"/>
                <w:szCs w:val="22"/>
              </w:rPr>
              <w:t>Siektina reikšmė ir pasiekimo data</w:t>
            </w:r>
          </w:p>
        </w:tc>
      </w:tr>
      <w:tr w:rsidR="00DF372D" w14:paraId="5B2E9E51" w14:textId="77777777" w:rsidTr="00EF6CCC">
        <w:trPr>
          <w:trHeight w:val="867"/>
        </w:trPr>
        <w:tc>
          <w:tcPr>
            <w:tcW w:w="3783" w:type="dxa"/>
          </w:tcPr>
          <w:p w14:paraId="6C6FE153" w14:textId="77777777" w:rsidR="00DF372D" w:rsidRPr="00497F79" w:rsidRDefault="00DF372D" w:rsidP="00724C72">
            <w:pPr>
              <w:ind w:left="-57" w:right="-57"/>
              <w:jc w:val="both"/>
              <w:rPr>
                <w:szCs w:val="24"/>
              </w:rPr>
            </w:pPr>
            <w:bookmarkStart w:id="0" w:name="_Hlk206577645"/>
            <w:r>
              <w:rPr>
                <w:szCs w:val="24"/>
              </w:rPr>
              <w:t>2.1. T</w:t>
            </w:r>
            <w:r w:rsidRPr="00A07512">
              <w:rPr>
                <w:szCs w:val="24"/>
              </w:rPr>
              <w:t>ikslinių grupių asmenys, gavę naujas ar patobulintas psichikos sveikatos priežiūros paslaugas</w:t>
            </w:r>
          </w:p>
        </w:tc>
        <w:tc>
          <w:tcPr>
            <w:tcW w:w="3784" w:type="dxa"/>
          </w:tcPr>
          <w:p w14:paraId="1B241993" w14:textId="77777777" w:rsidR="00DF372D" w:rsidRDefault="00DF372D" w:rsidP="00724C72">
            <w:pPr>
              <w:jc w:val="center"/>
              <w:rPr>
                <w:color w:val="000000"/>
                <w:szCs w:val="24"/>
                <w:lang w:eastAsia="lt-LT"/>
              </w:rPr>
            </w:pPr>
            <w:r w:rsidRPr="005B635B">
              <w:rPr>
                <w:color w:val="000000"/>
                <w:szCs w:val="24"/>
                <w:lang w:eastAsia="lt-LT"/>
              </w:rPr>
              <w:t>P-11-002-02-11-01-58</w:t>
            </w:r>
          </w:p>
          <w:p w14:paraId="52F5EFF2" w14:textId="77777777" w:rsidR="00DF372D" w:rsidRPr="00496F1B" w:rsidRDefault="00DF372D" w:rsidP="00724C72">
            <w:pPr>
              <w:jc w:val="center"/>
              <w:rPr>
                <w:szCs w:val="24"/>
              </w:rPr>
            </w:pPr>
            <w:r w:rsidRPr="00044B2C">
              <w:rPr>
                <w:color w:val="000000"/>
                <w:szCs w:val="24"/>
                <w:lang w:eastAsia="lt-LT"/>
              </w:rPr>
              <w:t>P.S.2</w:t>
            </w:r>
            <w:r>
              <w:rPr>
                <w:color w:val="000000"/>
                <w:szCs w:val="24"/>
                <w:lang w:eastAsia="lt-LT"/>
              </w:rPr>
              <w:t>.1</w:t>
            </w:r>
            <w:r w:rsidRPr="00044B2C">
              <w:rPr>
                <w:color w:val="000000"/>
                <w:szCs w:val="24"/>
                <w:lang w:eastAsia="lt-LT"/>
              </w:rPr>
              <w:t>523</w:t>
            </w:r>
          </w:p>
        </w:tc>
        <w:tc>
          <w:tcPr>
            <w:tcW w:w="3783" w:type="dxa"/>
          </w:tcPr>
          <w:p w14:paraId="4003050F" w14:textId="77777777" w:rsidR="00DF372D" w:rsidRDefault="00DF372D" w:rsidP="00724C72">
            <w:pPr>
              <w:spacing w:line="259" w:lineRule="auto"/>
              <w:jc w:val="center"/>
              <w:rPr>
                <w:szCs w:val="24"/>
              </w:rPr>
            </w:pPr>
            <w:r>
              <w:rPr>
                <w:szCs w:val="24"/>
              </w:rPr>
              <w:t>Asmenys</w:t>
            </w:r>
          </w:p>
        </w:tc>
        <w:tc>
          <w:tcPr>
            <w:tcW w:w="3784" w:type="dxa"/>
          </w:tcPr>
          <w:p w14:paraId="4EE5EABD" w14:textId="77777777" w:rsidR="00DF372D" w:rsidRPr="007B6641" w:rsidRDefault="00DF372D" w:rsidP="00724C72">
            <w:pPr>
              <w:spacing w:line="259" w:lineRule="auto"/>
              <w:jc w:val="center"/>
              <w:rPr>
                <w:szCs w:val="24"/>
              </w:rPr>
            </w:pPr>
            <w:r>
              <w:rPr>
                <w:szCs w:val="24"/>
              </w:rPr>
              <w:t>3</w:t>
            </w:r>
            <w:r w:rsidRPr="007B6641">
              <w:rPr>
                <w:szCs w:val="24"/>
              </w:rPr>
              <w:t xml:space="preserve"> </w:t>
            </w:r>
            <w:r>
              <w:rPr>
                <w:szCs w:val="24"/>
              </w:rPr>
              <w:t>7</w:t>
            </w:r>
            <w:r w:rsidRPr="007B6641">
              <w:rPr>
                <w:szCs w:val="24"/>
              </w:rPr>
              <w:t>00</w:t>
            </w:r>
          </w:p>
          <w:p w14:paraId="656B29C7" w14:textId="77777777" w:rsidR="00DF372D" w:rsidRPr="00A07512" w:rsidRDefault="00DF372D" w:rsidP="00724C72">
            <w:pPr>
              <w:spacing w:line="259" w:lineRule="auto"/>
              <w:jc w:val="center"/>
              <w:rPr>
                <w:szCs w:val="24"/>
              </w:rPr>
            </w:pPr>
            <w:r w:rsidRPr="007B6641">
              <w:rPr>
                <w:szCs w:val="24"/>
              </w:rPr>
              <w:t>(2029 m.)</w:t>
            </w:r>
          </w:p>
        </w:tc>
      </w:tr>
      <w:tr w:rsidR="00DF372D" w14:paraId="3F98DF8D" w14:textId="77777777" w:rsidTr="00EF6CCC">
        <w:trPr>
          <w:trHeight w:val="1162"/>
        </w:trPr>
        <w:tc>
          <w:tcPr>
            <w:tcW w:w="3783" w:type="dxa"/>
          </w:tcPr>
          <w:p w14:paraId="267C8044" w14:textId="77777777" w:rsidR="00DF372D" w:rsidRDefault="00DF372D" w:rsidP="00724C72">
            <w:pPr>
              <w:ind w:left="-57" w:right="-57"/>
              <w:jc w:val="both"/>
              <w:rPr>
                <w:szCs w:val="24"/>
              </w:rPr>
            </w:pPr>
            <w:r>
              <w:rPr>
                <w:szCs w:val="24"/>
              </w:rPr>
              <w:t xml:space="preserve">2.2. </w:t>
            </w:r>
            <w:r w:rsidRPr="00A07512">
              <w:rPr>
                <w:szCs w:val="24"/>
              </w:rPr>
              <w:t>Tikslinių grupių asmenų, kurių gyvenimo kokybė pagerėjo gavus naujas ar patobulintas psichikos sveikatos priežiūros paslaugas, dalis</w:t>
            </w:r>
          </w:p>
        </w:tc>
        <w:tc>
          <w:tcPr>
            <w:tcW w:w="3784" w:type="dxa"/>
          </w:tcPr>
          <w:p w14:paraId="11516754" w14:textId="77777777" w:rsidR="00DF372D" w:rsidRDefault="00DF372D" w:rsidP="00724C72">
            <w:pPr>
              <w:jc w:val="center"/>
              <w:rPr>
                <w:color w:val="000000"/>
                <w:szCs w:val="24"/>
                <w:lang w:eastAsia="lt-LT"/>
              </w:rPr>
            </w:pPr>
            <w:r w:rsidRPr="005B635B">
              <w:rPr>
                <w:color w:val="000000"/>
                <w:szCs w:val="24"/>
                <w:lang w:eastAsia="lt-LT"/>
              </w:rPr>
              <w:t>R-11-002-02-11-01-03</w:t>
            </w:r>
          </w:p>
          <w:p w14:paraId="7AF5C4F3" w14:textId="77777777" w:rsidR="00DF372D" w:rsidRPr="00496F1B" w:rsidRDefault="00DF372D" w:rsidP="00724C72">
            <w:pPr>
              <w:jc w:val="center"/>
              <w:rPr>
                <w:szCs w:val="24"/>
              </w:rPr>
            </w:pPr>
            <w:r w:rsidRPr="00905A96">
              <w:rPr>
                <w:color w:val="000000"/>
                <w:szCs w:val="24"/>
                <w:lang w:eastAsia="lt-LT"/>
              </w:rPr>
              <w:t>R.S.2.3528</w:t>
            </w:r>
          </w:p>
        </w:tc>
        <w:tc>
          <w:tcPr>
            <w:tcW w:w="3783" w:type="dxa"/>
          </w:tcPr>
          <w:p w14:paraId="41918A66" w14:textId="77777777" w:rsidR="00DF372D" w:rsidRPr="008D7609" w:rsidRDefault="00DF372D" w:rsidP="00724C72">
            <w:pPr>
              <w:spacing w:line="259" w:lineRule="auto"/>
              <w:jc w:val="center"/>
              <w:rPr>
                <w:szCs w:val="24"/>
                <w:lang w:val="en-US"/>
              </w:rPr>
            </w:pPr>
            <w:r>
              <w:rPr>
                <w:szCs w:val="24"/>
              </w:rPr>
              <w:t>Proc.</w:t>
            </w:r>
          </w:p>
        </w:tc>
        <w:tc>
          <w:tcPr>
            <w:tcW w:w="3784" w:type="dxa"/>
          </w:tcPr>
          <w:p w14:paraId="07774918" w14:textId="77777777" w:rsidR="00DF372D" w:rsidRPr="007B6641" w:rsidRDefault="00DF372D" w:rsidP="00724C72">
            <w:pPr>
              <w:spacing w:line="259" w:lineRule="auto"/>
              <w:jc w:val="center"/>
              <w:rPr>
                <w:szCs w:val="24"/>
              </w:rPr>
            </w:pPr>
            <w:r w:rsidRPr="007B6641">
              <w:rPr>
                <w:szCs w:val="24"/>
              </w:rPr>
              <w:t>25</w:t>
            </w:r>
          </w:p>
          <w:p w14:paraId="063BCFA0" w14:textId="77777777" w:rsidR="00DF372D" w:rsidRPr="00A07512" w:rsidRDefault="00DF372D" w:rsidP="00724C72">
            <w:pPr>
              <w:spacing w:line="259" w:lineRule="auto"/>
              <w:jc w:val="center"/>
              <w:rPr>
                <w:szCs w:val="24"/>
              </w:rPr>
            </w:pPr>
            <w:r w:rsidRPr="007B6641">
              <w:rPr>
                <w:szCs w:val="24"/>
              </w:rPr>
              <w:t>(2029 m.)</w:t>
            </w:r>
          </w:p>
        </w:tc>
      </w:tr>
      <w:tr w:rsidR="008C7C88" w14:paraId="483B0FE3" w14:textId="77777777" w:rsidTr="00EF6CCC">
        <w:trPr>
          <w:trHeight w:val="1178"/>
        </w:trPr>
        <w:tc>
          <w:tcPr>
            <w:tcW w:w="3783" w:type="dxa"/>
          </w:tcPr>
          <w:p w14:paraId="74DF18A7" w14:textId="60A4B37B" w:rsidR="008C7C88" w:rsidRDefault="008C7C88" w:rsidP="008C7C88">
            <w:pPr>
              <w:ind w:left="-57" w:right="-57"/>
              <w:jc w:val="both"/>
              <w:rPr>
                <w:szCs w:val="24"/>
              </w:rPr>
            </w:pPr>
            <w:r>
              <w:rPr>
                <w:szCs w:val="24"/>
              </w:rPr>
              <w:t xml:space="preserve">2.3. </w:t>
            </w:r>
            <w:r w:rsidRPr="00A07512">
              <w:rPr>
                <w:szCs w:val="24"/>
              </w:rPr>
              <w:t>Paramą gavusių nacionalinio, regionų ar vietos lygmens viešojo administravimo ar viešąsias paslaugas teikiančių įstaigų skaičius</w:t>
            </w:r>
          </w:p>
        </w:tc>
        <w:tc>
          <w:tcPr>
            <w:tcW w:w="3784" w:type="dxa"/>
          </w:tcPr>
          <w:p w14:paraId="29866E18" w14:textId="77777777" w:rsidR="008C7C88" w:rsidRDefault="008C7C88" w:rsidP="008C7C88">
            <w:pPr>
              <w:jc w:val="center"/>
              <w:rPr>
                <w:szCs w:val="24"/>
              </w:rPr>
            </w:pPr>
            <w:r w:rsidRPr="00846F42">
              <w:rPr>
                <w:szCs w:val="24"/>
              </w:rPr>
              <w:t>P-11-002-02-11-01-22</w:t>
            </w:r>
          </w:p>
          <w:p w14:paraId="253A6497" w14:textId="77777777" w:rsidR="008C7C88" w:rsidRDefault="008C7C88" w:rsidP="008C7C88">
            <w:pPr>
              <w:jc w:val="center"/>
              <w:rPr>
                <w:szCs w:val="24"/>
              </w:rPr>
            </w:pPr>
            <w:r w:rsidRPr="007C11CB">
              <w:rPr>
                <w:szCs w:val="24"/>
              </w:rPr>
              <w:t>P.B.2.0518</w:t>
            </w:r>
          </w:p>
          <w:p w14:paraId="2DC1BBE0" w14:textId="4C31AE7A" w:rsidR="008C7C88" w:rsidRPr="005B635B" w:rsidRDefault="008C7C88" w:rsidP="008C7C88">
            <w:pPr>
              <w:jc w:val="center"/>
              <w:rPr>
                <w:color w:val="000000"/>
                <w:szCs w:val="24"/>
                <w:lang w:eastAsia="lt-LT"/>
              </w:rPr>
            </w:pPr>
            <w:r w:rsidRPr="007C11CB">
              <w:rPr>
                <w:szCs w:val="24"/>
              </w:rPr>
              <w:t>EECO018</w:t>
            </w:r>
          </w:p>
        </w:tc>
        <w:tc>
          <w:tcPr>
            <w:tcW w:w="3783" w:type="dxa"/>
          </w:tcPr>
          <w:p w14:paraId="7C5147EE" w14:textId="28FF4BF3" w:rsidR="008C7C88" w:rsidRDefault="008C7C88" w:rsidP="008C7C88">
            <w:pPr>
              <w:spacing w:line="259" w:lineRule="auto"/>
              <w:jc w:val="center"/>
              <w:rPr>
                <w:szCs w:val="24"/>
              </w:rPr>
            </w:pPr>
            <w:r>
              <w:rPr>
                <w:szCs w:val="24"/>
              </w:rPr>
              <w:t>Subjektų skaičius</w:t>
            </w:r>
          </w:p>
        </w:tc>
        <w:tc>
          <w:tcPr>
            <w:tcW w:w="3784" w:type="dxa"/>
          </w:tcPr>
          <w:p w14:paraId="651163A5" w14:textId="7BDADD0A" w:rsidR="008C7C88" w:rsidRPr="007B6641" w:rsidRDefault="008C7C88" w:rsidP="008C7C88">
            <w:pPr>
              <w:spacing w:line="259" w:lineRule="auto"/>
              <w:jc w:val="center"/>
              <w:rPr>
                <w:szCs w:val="24"/>
              </w:rPr>
            </w:pPr>
            <w:r>
              <w:rPr>
                <w:szCs w:val="24"/>
              </w:rPr>
              <w:t>1</w:t>
            </w:r>
            <w:r w:rsidR="008E62CE">
              <w:rPr>
                <w:szCs w:val="24"/>
              </w:rPr>
              <w:t>5</w:t>
            </w:r>
          </w:p>
          <w:p w14:paraId="55416135" w14:textId="67289DE3" w:rsidR="008C7C88" w:rsidRPr="007B6641" w:rsidRDefault="008C7C88" w:rsidP="008C7C88">
            <w:pPr>
              <w:spacing w:line="259" w:lineRule="auto"/>
              <w:jc w:val="center"/>
              <w:rPr>
                <w:szCs w:val="24"/>
              </w:rPr>
            </w:pPr>
            <w:r w:rsidRPr="007B6641">
              <w:rPr>
                <w:szCs w:val="24"/>
              </w:rPr>
              <w:t>(2029 m.</w:t>
            </w:r>
            <w:r>
              <w:rPr>
                <w:szCs w:val="24"/>
              </w:rPr>
              <w:t>)</w:t>
            </w:r>
          </w:p>
        </w:tc>
      </w:tr>
      <w:tr w:rsidR="005D370A" w14:paraId="10BE910C" w14:textId="77777777" w:rsidTr="00541DB2">
        <w:trPr>
          <w:trHeight w:val="742"/>
        </w:trPr>
        <w:tc>
          <w:tcPr>
            <w:tcW w:w="3783" w:type="dxa"/>
          </w:tcPr>
          <w:p w14:paraId="58424AAD" w14:textId="0B52E2FE" w:rsidR="005D370A" w:rsidRDefault="005D370A" w:rsidP="005D370A">
            <w:pPr>
              <w:ind w:left="-57" w:right="-57"/>
              <w:jc w:val="both"/>
              <w:rPr>
                <w:szCs w:val="24"/>
              </w:rPr>
            </w:pPr>
            <w:r>
              <w:rPr>
                <w:szCs w:val="24"/>
              </w:rPr>
              <w:lastRenderedPageBreak/>
              <w:t xml:space="preserve">2.4. </w:t>
            </w:r>
            <w:r w:rsidRPr="00A07512">
              <w:rPr>
                <w:szCs w:val="24"/>
              </w:rPr>
              <w:t>Pacientų pasitenkinimas gautomis paslaugomis</w:t>
            </w:r>
          </w:p>
        </w:tc>
        <w:tc>
          <w:tcPr>
            <w:tcW w:w="3784" w:type="dxa"/>
          </w:tcPr>
          <w:p w14:paraId="05DADC8E" w14:textId="77777777" w:rsidR="005D370A" w:rsidRDefault="005D370A" w:rsidP="005D370A">
            <w:pPr>
              <w:jc w:val="center"/>
              <w:rPr>
                <w:szCs w:val="24"/>
              </w:rPr>
            </w:pPr>
            <w:r w:rsidRPr="002D148E">
              <w:rPr>
                <w:szCs w:val="24"/>
              </w:rPr>
              <w:t>R-11-002-02-11-01-27</w:t>
            </w:r>
          </w:p>
          <w:p w14:paraId="0237C294" w14:textId="384BE27E" w:rsidR="005D370A" w:rsidRPr="00846F42" w:rsidRDefault="005D370A" w:rsidP="005D370A">
            <w:pPr>
              <w:jc w:val="center"/>
              <w:rPr>
                <w:szCs w:val="24"/>
              </w:rPr>
            </w:pPr>
            <w:r w:rsidRPr="002D148E">
              <w:rPr>
                <w:iCs/>
                <w:szCs w:val="24"/>
                <w:lang w:eastAsia="lt-LT"/>
              </w:rPr>
              <w:t>R.S.2.3529</w:t>
            </w:r>
          </w:p>
        </w:tc>
        <w:tc>
          <w:tcPr>
            <w:tcW w:w="3783" w:type="dxa"/>
          </w:tcPr>
          <w:p w14:paraId="30305CF7" w14:textId="2BD6D194" w:rsidR="005D370A" w:rsidRDefault="005D370A" w:rsidP="005D370A">
            <w:pPr>
              <w:spacing w:line="259" w:lineRule="auto"/>
              <w:jc w:val="center"/>
              <w:rPr>
                <w:szCs w:val="24"/>
              </w:rPr>
            </w:pPr>
            <w:r>
              <w:rPr>
                <w:szCs w:val="24"/>
              </w:rPr>
              <w:t>Proc.</w:t>
            </w:r>
          </w:p>
        </w:tc>
        <w:tc>
          <w:tcPr>
            <w:tcW w:w="3784" w:type="dxa"/>
          </w:tcPr>
          <w:p w14:paraId="012C8D1C" w14:textId="77777777" w:rsidR="005D370A" w:rsidRPr="007B6641" w:rsidRDefault="005D370A" w:rsidP="005D370A">
            <w:pPr>
              <w:spacing w:line="259" w:lineRule="auto"/>
              <w:jc w:val="center"/>
              <w:rPr>
                <w:szCs w:val="24"/>
              </w:rPr>
            </w:pPr>
            <w:r w:rsidRPr="007B6641">
              <w:rPr>
                <w:szCs w:val="24"/>
              </w:rPr>
              <w:t>70</w:t>
            </w:r>
          </w:p>
          <w:p w14:paraId="4A6B4839" w14:textId="252E228C" w:rsidR="005D370A" w:rsidRDefault="005D370A" w:rsidP="005D370A">
            <w:pPr>
              <w:spacing w:line="259" w:lineRule="auto"/>
              <w:jc w:val="center"/>
              <w:rPr>
                <w:szCs w:val="24"/>
              </w:rPr>
            </w:pPr>
            <w:r w:rsidRPr="007B6641">
              <w:rPr>
                <w:szCs w:val="24"/>
              </w:rPr>
              <w:t>(2029 m.)</w:t>
            </w:r>
          </w:p>
        </w:tc>
      </w:tr>
    </w:tbl>
    <w:bookmarkEnd w:id="0"/>
    <w:p w14:paraId="566CDDBC" w14:textId="66593231" w:rsidR="00494E96" w:rsidRPr="00F809AE" w:rsidRDefault="005D370A" w:rsidP="00DF372D">
      <w:pPr>
        <w:jc w:val="both"/>
        <w:rPr>
          <w:szCs w:val="24"/>
        </w:rPr>
      </w:pPr>
      <w:r w:rsidRPr="00BA3053">
        <w:rPr>
          <w:b/>
          <w:szCs w:val="24"/>
        </w:rPr>
        <w:t>Pastaba:</w:t>
      </w:r>
      <w:r w:rsidRPr="00BA3053">
        <w:rPr>
          <w:szCs w:val="24"/>
        </w:rPr>
        <w:t xml:space="preserve"> Rodiklis R-11-002-02-11-01-27 / </w:t>
      </w:r>
      <w:r w:rsidRPr="00BA3053">
        <w:rPr>
          <w:iCs/>
          <w:szCs w:val="24"/>
          <w:lang w:eastAsia="lt-LT"/>
        </w:rPr>
        <w:t>R.S.2.3529</w:t>
      </w:r>
      <w:r w:rsidRPr="00BA3053">
        <w:rPr>
          <w:szCs w:val="24"/>
        </w:rPr>
        <w:t xml:space="preserve"> nėra taikomas pagal Aprašą vykdomam projektui, į Projekto įgyvendinimo planą ir </w:t>
      </w:r>
      <w:r w:rsidR="00125F6A">
        <w:rPr>
          <w:szCs w:val="24"/>
        </w:rPr>
        <w:t>Projekto</w:t>
      </w:r>
      <w:r w:rsidRPr="00BA3053">
        <w:rPr>
          <w:szCs w:val="24"/>
        </w:rPr>
        <w:t xml:space="preserve"> sutartį rodiklis n</w:t>
      </w:r>
      <w:r w:rsidR="003B1C83">
        <w:rPr>
          <w:szCs w:val="24"/>
        </w:rPr>
        <w:t>eį</w:t>
      </w:r>
      <w:r w:rsidRPr="00BA3053">
        <w:rPr>
          <w:szCs w:val="24"/>
        </w:rPr>
        <w:t>traukiamas.</w:t>
      </w:r>
    </w:p>
    <w:p w14:paraId="11026A9F" w14:textId="77777777" w:rsidR="00494E96" w:rsidRPr="00A76439" w:rsidRDefault="00494E96" w:rsidP="00DF372D">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DF372D" w14:paraId="01F5DB43" w14:textId="77777777" w:rsidTr="00724C72">
        <w:trPr>
          <w:trHeight w:val="298"/>
        </w:trPr>
        <w:tc>
          <w:tcPr>
            <w:tcW w:w="15158" w:type="dxa"/>
          </w:tcPr>
          <w:p w14:paraId="2C638BC5" w14:textId="77777777" w:rsidR="00DF372D" w:rsidRDefault="00DF372D" w:rsidP="00724C72">
            <w:pPr>
              <w:jc w:val="both"/>
              <w:rPr>
                <w:szCs w:val="24"/>
              </w:rPr>
            </w:pPr>
            <w:r w:rsidRPr="00B22B4E">
              <w:rPr>
                <w:b/>
                <w:bCs/>
                <w:szCs w:val="24"/>
              </w:rPr>
              <w:t>3.</w:t>
            </w:r>
            <w:r>
              <w:rPr>
                <w:szCs w:val="24"/>
              </w:rPr>
              <w:t xml:space="preserve"> Ministerijos stebėsenos rodiklių aprašymo kortelės</w:t>
            </w:r>
          </w:p>
        </w:tc>
      </w:tr>
      <w:tr w:rsidR="00DF372D" w14:paraId="451D9520" w14:textId="77777777" w:rsidTr="00724C72">
        <w:trPr>
          <w:trHeight w:val="315"/>
        </w:trPr>
        <w:tc>
          <w:tcPr>
            <w:tcW w:w="15158" w:type="dxa"/>
          </w:tcPr>
          <w:p w14:paraId="4FE952E2" w14:textId="77777777" w:rsidR="00DF372D" w:rsidRDefault="00DF372D" w:rsidP="00724C72">
            <w:pPr>
              <w:tabs>
                <w:tab w:val="left" w:pos="606"/>
              </w:tabs>
              <w:spacing w:line="276" w:lineRule="auto"/>
              <w:jc w:val="both"/>
              <w:rPr>
                <w:i/>
                <w:szCs w:val="24"/>
              </w:rPr>
            </w:pPr>
            <w:r w:rsidRPr="00972F2B">
              <w:rPr>
                <w:szCs w:val="24"/>
              </w:rPr>
              <w:t>Stebėsenos</w:t>
            </w:r>
            <w:r>
              <w:rPr>
                <w:szCs w:val="24"/>
              </w:rPr>
              <w:t xml:space="preserve"> rodiklio aprašymo kortelės patvirtintos Lietuvos Respublikos sveikatos apsaugos ministro 2024 m. rugpjūčio 12 d. įsakymu </w:t>
            </w:r>
            <w:r w:rsidRPr="00A76439">
              <w:rPr>
                <w:szCs w:val="24"/>
              </w:rPr>
              <w:t>Nr. V-817 „Dėl</w:t>
            </w:r>
            <w:r>
              <w:rPr>
                <w:szCs w:val="24"/>
              </w:rPr>
              <w:t xml:space="preserve"> 2022–2030 metų plėtros programos valdytojos Lietuvos Respublikos sveikatos apsaugos ministerijos Sveikatos priežiūros kokybės ir efektyvumo didinimo plėtros programos pažangos priemonės Nr. 11-002-02-11-01 „Gerinti sveikatos priežiūros paslaugų kokybę ir prieinamumą“ stebėsenos rodiklių aprašymo kortelių sąvadų patvirtinimo“.</w:t>
            </w:r>
          </w:p>
        </w:tc>
      </w:tr>
    </w:tbl>
    <w:p w14:paraId="1AEEC21F" w14:textId="77777777" w:rsidR="00DF372D" w:rsidRDefault="00DF372D" w:rsidP="00DF372D">
      <w:pPr>
        <w:jc w:val="center"/>
        <w:rPr>
          <w:szCs w:val="24"/>
        </w:rPr>
      </w:pPr>
    </w:p>
    <w:p w14:paraId="5499DC67" w14:textId="77777777" w:rsidR="00DF372D" w:rsidRPr="001A6ED3" w:rsidRDefault="00DF372D" w:rsidP="00DF372D">
      <w:pPr>
        <w:jc w:val="center"/>
        <w:rPr>
          <w:b/>
          <w:bCs/>
          <w:szCs w:val="24"/>
        </w:rPr>
      </w:pPr>
      <w:r w:rsidRPr="001A6ED3">
        <w:rPr>
          <w:b/>
          <w:bCs/>
          <w:szCs w:val="24"/>
        </w:rPr>
        <w:t>II SKYRIUS</w:t>
      </w:r>
    </w:p>
    <w:p w14:paraId="2DA93DA7" w14:textId="77777777" w:rsidR="00DF372D" w:rsidRPr="001A6ED3" w:rsidRDefault="00DF372D" w:rsidP="00DF372D">
      <w:pPr>
        <w:jc w:val="center"/>
        <w:rPr>
          <w:b/>
          <w:szCs w:val="24"/>
        </w:rPr>
      </w:pPr>
      <w:r w:rsidRPr="001A6ED3">
        <w:rPr>
          <w:b/>
          <w:szCs w:val="24"/>
        </w:rPr>
        <w:t>SPECIALIEJI FINANSAVIMO REIKALAVIMAI</w:t>
      </w:r>
    </w:p>
    <w:p w14:paraId="50AEE82A" w14:textId="77777777" w:rsidR="00DF372D" w:rsidRDefault="00DF372D" w:rsidP="00DF372D">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DF372D" w14:paraId="5ADFEC99" w14:textId="77777777" w:rsidTr="00724C72">
        <w:tc>
          <w:tcPr>
            <w:tcW w:w="15134" w:type="dxa"/>
          </w:tcPr>
          <w:p w14:paraId="610D6B72" w14:textId="77777777" w:rsidR="00DF372D" w:rsidRPr="001A6ED3" w:rsidRDefault="00DF372D" w:rsidP="00724C72">
            <w:pPr>
              <w:rPr>
                <w:szCs w:val="24"/>
              </w:rPr>
            </w:pPr>
            <w:r w:rsidRPr="00B22B4E">
              <w:rPr>
                <w:b/>
                <w:bCs/>
                <w:szCs w:val="24"/>
              </w:rPr>
              <w:t>4</w:t>
            </w:r>
            <w:r w:rsidRPr="001A6ED3">
              <w:rPr>
                <w:szCs w:val="24"/>
              </w:rPr>
              <w:t xml:space="preserve">. </w:t>
            </w:r>
            <w:r w:rsidRPr="006010DA">
              <w:rPr>
                <w:b/>
                <w:bCs/>
                <w:szCs w:val="24"/>
              </w:rPr>
              <w:t>Taikomi teisės aktai</w:t>
            </w:r>
            <w:r>
              <w:rPr>
                <w:szCs w:val="24"/>
              </w:rPr>
              <w:t xml:space="preserve"> </w:t>
            </w:r>
            <w:r w:rsidRPr="001A6ED3">
              <w:rPr>
                <w:b/>
                <w:bCs/>
                <w:szCs w:val="24"/>
              </w:rPr>
              <w:t>ir</w:t>
            </w:r>
            <w:r>
              <w:rPr>
                <w:b/>
                <w:bCs/>
                <w:szCs w:val="24"/>
              </w:rPr>
              <w:t>,</w:t>
            </w:r>
            <w:r w:rsidRPr="001A6ED3">
              <w:rPr>
                <w:b/>
                <w:bCs/>
                <w:szCs w:val="24"/>
              </w:rPr>
              <w:t xml:space="preserve"> jei taikoma</w:t>
            </w:r>
            <w:r>
              <w:rPr>
                <w:b/>
                <w:bCs/>
                <w:szCs w:val="24"/>
              </w:rPr>
              <w:t>,</w:t>
            </w:r>
            <w:r w:rsidRPr="001A6ED3">
              <w:rPr>
                <w:b/>
                <w:bCs/>
                <w:szCs w:val="24"/>
              </w:rPr>
              <w:t xml:space="preserve"> Apraše vartojamos sąvokos</w:t>
            </w:r>
          </w:p>
        </w:tc>
      </w:tr>
      <w:tr w:rsidR="00DF372D" w14:paraId="2752F318" w14:textId="77777777" w:rsidTr="00724C72">
        <w:tc>
          <w:tcPr>
            <w:tcW w:w="15134" w:type="dxa"/>
          </w:tcPr>
          <w:p w14:paraId="5B8490E8" w14:textId="7855CE93" w:rsidR="00DF372D" w:rsidRPr="00A73003" w:rsidRDefault="00DF372D" w:rsidP="00724C72">
            <w:pPr>
              <w:tabs>
                <w:tab w:val="left" w:pos="606"/>
              </w:tabs>
              <w:spacing w:line="276" w:lineRule="auto"/>
              <w:jc w:val="both"/>
              <w:rPr>
                <w:szCs w:val="24"/>
              </w:rPr>
            </w:pPr>
            <w:r w:rsidRPr="00A73003">
              <w:rPr>
                <w:szCs w:val="24"/>
              </w:rPr>
              <w:t>Teisės aktai, kuriais vadovaujamasi rengiant, teikiant ir vertinant</w:t>
            </w:r>
            <w:r w:rsidR="00BA3053" w:rsidRPr="00A67B41">
              <w:t xml:space="preserve"> projekto įgyvendinimo planą (toliau – PĮP)</w:t>
            </w:r>
            <w:r w:rsidRPr="00A73003">
              <w:rPr>
                <w:szCs w:val="24"/>
              </w:rPr>
              <w:t xml:space="preserve">, priimant sprendimą dėl projekto finansavimo, sudarant projekto sutartį ir įgyvendinant projektą, finansuojamą pagal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(toliau – Pažangos priemonė) patvirtintą 2022–2030 metų sveikatos priežiūros kokybės ir efektyvumo didinimo plėtros programos pažangos priemonės Nr. 11-002-02-11-01 „Gerinti sveikatos priežiūros paslaugų kokybę ir prieinamumą“ projektų finansavimo sąlygų aprašą Nr. </w:t>
            </w:r>
            <w:r w:rsidRPr="00593D71">
              <w:rPr>
                <w:szCs w:val="24"/>
              </w:rPr>
              <w:t>4</w:t>
            </w:r>
            <w:r w:rsidR="002038EB">
              <w:rPr>
                <w:szCs w:val="24"/>
              </w:rPr>
              <w:t>4</w:t>
            </w:r>
            <w:r w:rsidRPr="00A73003">
              <w:rPr>
                <w:szCs w:val="24"/>
              </w:rPr>
              <w:t xml:space="preserve"> (toliau – Aprašas):</w:t>
            </w:r>
          </w:p>
          <w:p w14:paraId="07B800A2" w14:textId="77777777" w:rsidR="00DF372D" w:rsidRPr="00A73003" w:rsidRDefault="00DF372D" w:rsidP="00724C72">
            <w:pPr>
              <w:tabs>
                <w:tab w:val="left" w:pos="600"/>
              </w:tabs>
              <w:spacing w:line="276" w:lineRule="auto"/>
              <w:ind w:left="29"/>
              <w:jc w:val="both"/>
              <w:rPr>
                <w:b/>
                <w:bCs/>
                <w:szCs w:val="24"/>
              </w:rPr>
            </w:pPr>
            <w:r w:rsidRPr="00A73003">
              <w:rPr>
                <w:b/>
                <w:bCs/>
                <w:szCs w:val="24"/>
              </w:rPr>
              <w:t>4.1. bendrieji teisės aktai:</w:t>
            </w:r>
          </w:p>
          <w:p w14:paraId="38FCECFE" w14:textId="77777777" w:rsidR="00DF372D" w:rsidRPr="00A73003" w:rsidRDefault="00DF372D" w:rsidP="00724C72">
            <w:pPr>
              <w:tabs>
                <w:tab w:val="left" w:pos="606"/>
              </w:tabs>
              <w:spacing w:line="276" w:lineRule="auto"/>
              <w:jc w:val="both"/>
              <w:rPr>
                <w:szCs w:val="24"/>
              </w:rPr>
            </w:pPr>
            <w:r w:rsidRPr="00A73003">
              <w:rPr>
                <w:szCs w:val="24"/>
              </w:rPr>
              <w:t>4.1.1. 2021 m. birželio 24 d. Europos Parlamento ir Tarybos reglamentas (ES)2021/1060,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5A1C9135" w14:textId="77777777" w:rsidR="00DF372D" w:rsidRPr="00A73003" w:rsidRDefault="00DF372D" w:rsidP="00724C72">
            <w:pPr>
              <w:tabs>
                <w:tab w:val="left" w:pos="606"/>
              </w:tabs>
              <w:spacing w:line="276" w:lineRule="auto"/>
              <w:jc w:val="both"/>
              <w:rPr>
                <w:szCs w:val="24"/>
              </w:rPr>
            </w:pPr>
            <w:r w:rsidRPr="00A73003">
              <w:rPr>
                <w:szCs w:val="24"/>
              </w:rPr>
              <w:t>4.1.2. 2022 m. rugpjūčio 3 d. Europos Komisijos sprendimas Nr. C(2022)5742, kuriuo patvirtinta 2021–2027 metų Europos Sąjungos fondų investicijų programa (toliau – Investicijų programa);</w:t>
            </w:r>
          </w:p>
          <w:p w14:paraId="14FB7C4B" w14:textId="77777777" w:rsidR="00DF372D" w:rsidRPr="00A73003" w:rsidRDefault="00DF372D" w:rsidP="00724C72">
            <w:pPr>
              <w:tabs>
                <w:tab w:val="left" w:pos="606"/>
              </w:tabs>
              <w:spacing w:line="276" w:lineRule="auto"/>
              <w:jc w:val="both"/>
              <w:rPr>
                <w:szCs w:val="24"/>
              </w:rPr>
            </w:pPr>
            <w:r w:rsidRPr="00A73003">
              <w:rPr>
                <w:szCs w:val="24"/>
              </w:rPr>
              <w:t>4.1.3. Lietuvos Respublikos Vyriausybės 2020 m. rugsėjo 9 d. nutarimas Nr. 998 „Dėl 2021–2030 m. nacionalinio pažangos plano patvirtinimo“;</w:t>
            </w:r>
          </w:p>
          <w:p w14:paraId="0EDBFB27" w14:textId="77777777" w:rsidR="00DF372D" w:rsidRPr="00A73003" w:rsidRDefault="00DF372D" w:rsidP="00724C72">
            <w:pPr>
              <w:tabs>
                <w:tab w:val="left" w:pos="606"/>
              </w:tabs>
              <w:spacing w:line="276" w:lineRule="auto"/>
              <w:jc w:val="both"/>
              <w:rPr>
                <w:szCs w:val="24"/>
              </w:rPr>
            </w:pPr>
            <w:r w:rsidRPr="00A73003">
              <w:rPr>
                <w:szCs w:val="24"/>
              </w:rPr>
              <w:lastRenderedPageBreak/>
              <w:t>4.1.4. Lietuvos Respublikos Vyriausybės 2021 m. balandžio 28 d. nutarimas Nr. 292 „Dėl Strateginio valdymo metodikos patvirtinimo“;</w:t>
            </w:r>
          </w:p>
          <w:p w14:paraId="1D36DDAB" w14:textId="77777777" w:rsidR="00DF372D" w:rsidRDefault="00DF372D" w:rsidP="00724C72">
            <w:pPr>
              <w:tabs>
                <w:tab w:val="left" w:pos="606"/>
              </w:tabs>
              <w:spacing w:line="276" w:lineRule="auto"/>
              <w:jc w:val="both"/>
              <w:rPr>
                <w:szCs w:val="24"/>
              </w:rPr>
            </w:pPr>
            <w:r w:rsidRPr="00A73003">
              <w:rPr>
                <w:szCs w:val="24"/>
              </w:rPr>
              <w:t>4.1.5. Lietuvos Respublikos finansų ministro 2022 m. birželio 22 d. įsakymas Nr. 1K-237 „Dėl 2021–2027 metų Europos Sąjungos fondų investicijų programos ir Ekonomikos gaivinimo ir atsparumo didinimo plano „Naujos kartos Lietuva“ įgyvendinimo“, kuriuo patvirtintos 2021–2027 metų Europos Sąjungos fondų investicijų programos ir Ekonomikos gaivinimo ir atsparumo didinimo plano „Naujos kartos Lietuva“ administravimo taisyklės ir Projektų administravimo ir finansavimo taisyklės (toliau – PAFT)</w:t>
            </w:r>
            <w:r w:rsidR="00151EF7">
              <w:rPr>
                <w:szCs w:val="24"/>
              </w:rPr>
              <w:t>.</w:t>
            </w:r>
          </w:p>
          <w:p w14:paraId="4A2FD032" w14:textId="2D55BDFF" w:rsidR="002C54AE" w:rsidRPr="002C54AE" w:rsidRDefault="002C54AE" w:rsidP="002C54AE">
            <w:pPr>
              <w:spacing w:line="276" w:lineRule="auto"/>
              <w:jc w:val="both"/>
              <w:rPr>
                <w:szCs w:val="24"/>
              </w:rPr>
            </w:pPr>
            <w:r w:rsidRPr="002C54AE">
              <w:rPr>
                <w:szCs w:val="24"/>
              </w:rPr>
              <w:t xml:space="preserve">4.2. </w:t>
            </w:r>
            <w:r w:rsidRPr="008C510C">
              <w:rPr>
                <w:szCs w:val="24"/>
              </w:rPr>
              <w:t xml:space="preserve">Apraše kompleksinės bendruomeninės psichikos sveikatos priežiūros paslaugos </w:t>
            </w:r>
            <w:r w:rsidR="00252039">
              <w:rPr>
                <w:szCs w:val="24"/>
              </w:rPr>
              <w:t>suprantamos kaip</w:t>
            </w:r>
            <w:r w:rsidR="00252039" w:rsidRPr="008C510C">
              <w:rPr>
                <w:szCs w:val="24"/>
              </w:rPr>
              <w:t xml:space="preserve"> </w:t>
            </w:r>
            <w:r w:rsidR="00365415">
              <w:rPr>
                <w:szCs w:val="24"/>
              </w:rPr>
              <w:t xml:space="preserve">kompleksas </w:t>
            </w:r>
            <w:r w:rsidR="00EB07B8" w:rsidRPr="008C510C">
              <w:rPr>
                <w:szCs w:val="24"/>
              </w:rPr>
              <w:t>bend</w:t>
            </w:r>
            <w:r w:rsidR="00EB07B8" w:rsidRPr="00AD1003">
              <w:rPr>
                <w:szCs w:val="24"/>
              </w:rPr>
              <w:t>ruomenė</w:t>
            </w:r>
            <w:r w:rsidR="00E24B7E" w:rsidRPr="00AD1003">
              <w:rPr>
                <w:szCs w:val="24"/>
              </w:rPr>
              <w:t>je</w:t>
            </w:r>
            <w:r w:rsidR="00EB07B8" w:rsidRPr="00AD1003">
              <w:rPr>
                <w:szCs w:val="24"/>
              </w:rPr>
              <w:t xml:space="preserve"> teikia</w:t>
            </w:r>
            <w:r w:rsidR="00EB07B8">
              <w:rPr>
                <w:szCs w:val="24"/>
              </w:rPr>
              <w:t xml:space="preserve">mų </w:t>
            </w:r>
            <w:r w:rsidRPr="008C510C">
              <w:rPr>
                <w:szCs w:val="24"/>
              </w:rPr>
              <w:t xml:space="preserve">grupinių ir (ar) individualių (kontaktinių ir nuotolinių) </w:t>
            </w:r>
            <w:r w:rsidR="00252039" w:rsidRPr="008C510C">
              <w:rPr>
                <w:szCs w:val="24"/>
              </w:rPr>
              <w:t xml:space="preserve">konsultacijų bei </w:t>
            </w:r>
            <w:r w:rsidRPr="008C510C">
              <w:rPr>
                <w:szCs w:val="24"/>
              </w:rPr>
              <w:t xml:space="preserve">užsiėmimų, </w:t>
            </w:r>
            <w:r w:rsidR="00A304BB">
              <w:rPr>
                <w:szCs w:val="24"/>
              </w:rPr>
              <w:t>sudarančių</w:t>
            </w:r>
            <w:r w:rsidR="00A304BB" w:rsidRPr="008C510C">
              <w:rPr>
                <w:szCs w:val="24"/>
              </w:rPr>
              <w:t xml:space="preserve"> </w:t>
            </w:r>
            <w:r w:rsidRPr="008C510C">
              <w:rPr>
                <w:szCs w:val="24"/>
              </w:rPr>
              <w:t xml:space="preserve">tarpusavyje integruotų paslaugų visumą, orientuotą į individualius asmens poreikius: </w:t>
            </w:r>
            <w:proofErr w:type="spellStart"/>
            <w:r w:rsidRPr="008C510C">
              <w:rPr>
                <w:szCs w:val="24"/>
              </w:rPr>
              <w:t>psichoedukaciją</w:t>
            </w:r>
            <w:proofErr w:type="spellEnd"/>
            <w:r w:rsidRPr="008C510C">
              <w:rPr>
                <w:szCs w:val="24"/>
              </w:rPr>
              <w:t>, motyvacinį gydymosi konsultavimą, atkryčio prevenciją ir savireguliacijos įgūdžių ugdymą, savitarpio pagalbos grupes, emocinę ir praktinę paramą gyvenimiškų krizių metu, tarpininkavimą ir atvejo vadybos pagrindu teikiamą pagalbą sprendžiant socialinius, užimtumo, finansinius ir krizinio reagavimo klausimus bei darbą su šeima.</w:t>
            </w:r>
          </w:p>
        </w:tc>
      </w:tr>
      <w:tr w:rsidR="00DF372D" w14:paraId="49A9AA7A" w14:textId="77777777" w:rsidTr="00724C72">
        <w:tc>
          <w:tcPr>
            <w:tcW w:w="15134" w:type="dxa"/>
          </w:tcPr>
          <w:p w14:paraId="3444ACE5" w14:textId="77777777" w:rsidR="00DF372D" w:rsidRPr="001A6ED3" w:rsidRDefault="00DF372D" w:rsidP="00724C72">
            <w:pPr>
              <w:rPr>
                <w:bCs/>
                <w:szCs w:val="24"/>
              </w:rPr>
            </w:pPr>
            <w:r w:rsidRPr="00A009E3">
              <w:rPr>
                <w:b/>
                <w:szCs w:val="24"/>
              </w:rPr>
              <w:t>5</w:t>
            </w:r>
            <w:r w:rsidRPr="001A6ED3">
              <w:rPr>
                <w:bCs/>
                <w:szCs w:val="24"/>
              </w:rPr>
              <w:t xml:space="preserve">. </w:t>
            </w:r>
            <w:r w:rsidRPr="006010DA">
              <w:rPr>
                <w:b/>
                <w:szCs w:val="24"/>
              </w:rPr>
              <w:t>Reikalavimai projektams, pareiškėjams ir partneriams</w:t>
            </w:r>
          </w:p>
        </w:tc>
      </w:tr>
      <w:tr w:rsidR="00DF372D" w14:paraId="04502F05" w14:textId="77777777" w:rsidTr="00724C72">
        <w:trPr>
          <w:trHeight w:val="1095"/>
        </w:trPr>
        <w:tc>
          <w:tcPr>
            <w:tcW w:w="15134" w:type="dxa"/>
          </w:tcPr>
          <w:p w14:paraId="7D091F57" w14:textId="671780AD" w:rsidR="001F1D37" w:rsidRPr="008C510C" w:rsidRDefault="00DF372D" w:rsidP="00724C72">
            <w:pPr>
              <w:spacing w:line="276" w:lineRule="auto"/>
              <w:jc w:val="both"/>
              <w:rPr>
                <w:szCs w:val="24"/>
              </w:rPr>
            </w:pPr>
            <w:r w:rsidRPr="008C510C">
              <w:rPr>
                <w:szCs w:val="24"/>
              </w:rPr>
              <w:t xml:space="preserve">5.1. Pagal Aprašą finansuojamos veiklos atitinka Pažangos priemonės aprašo III skyriaus </w:t>
            </w:r>
            <w:r w:rsidR="00E46667">
              <w:rPr>
                <w:szCs w:val="24"/>
              </w:rPr>
              <w:t>„</w:t>
            </w:r>
            <w:r w:rsidRPr="008C510C">
              <w:rPr>
                <w:szCs w:val="24"/>
              </w:rPr>
              <w:t xml:space="preserve">Plėtros programos pažangos priemonės veiklų suvestinė“ 7 veiklos </w:t>
            </w:r>
            <w:r w:rsidR="00E46667">
              <w:rPr>
                <w:szCs w:val="24"/>
              </w:rPr>
              <w:t>„</w:t>
            </w:r>
            <w:r w:rsidRPr="008C510C">
              <w:rPr>
                <w:szCs w:val="24"/>
              </w:rPr>
              <w:t>Ambulatorinių psichikos sveikatos priežiūros paslaugų plėtra ir kokybės gerinimas“ 7.</w:t>
            </w:r>
            <w:r w:rsidR="009C4CE9">
              <w:rPr>
                <w:szCs w:val="24"/>
              </w:rPr>
              <w:t>4</w:t>
            </w:r>
            <w:r w:rsidRPr="008C510C">
              <w:rPr>
                <w:szCs w:val="24"/>
              </w:rPr>
              <w:t xml:space="preserve"> poveiklę </w:t>
            </w:r>
            <w:bookmarkStart w:id="1" w:name="_Hlk209008447"/>
            <w:r w:rsidR="002D6D99" w:rsidRPr="008C510C">
              <w:rPr>
                <w:szCs w:val="24"/>
              </w:rPr>
              <w:t>„</w:t>
            </w:r>
            <w:r w:rsidRPr="008C510C">
              <w:rPr>
                <w:szCs w:val="24"/>
              </w:rPr>
              <w:t>Integruotų psichikos sveikatos paslaugų bei modelių išbandymas ir diegimas, Vidurio ir vakarų Lietuvos regionas“ ir apima kompleksinių bendruomeninių paslaugų pacientams ir jų šeimos nariams</w:t>
            </w:r>
            <w:bookmarkEnd w:id="1"/>
            <w:r w:rsidRPr="008C510C">
              <w:rPr>
                <w:szCs w:val="24"/>
              </w:rPr>
              <w:t xml:space="preserve"> </w:t>
            </w:r>
            <w:r w:rsidR="00904785" w:rsidRPr="008C510C">
              <w:rPr>
                <w:szCs w:val="24"/>
              </w:rPr>
              <w:t xml:space="preserve">diegimą savivaldybėse </w:t>
            </w:r>
            <w:r w:rsidRPr="008C510C">
              <w:rPr>
                <w:szCs w:val="24"/>
              </w:rPr>
              <w:t>(toliau – projektas).</w:t>
            </w:r>
          </w:p>
          <w:p w14:paraId="03F8A121" w14:textId="4657559D" w:rsidR="00DF372D" w:rsidRPr="008C510C" w:rsidRDefault="00DF372D" w:rsidP="00724C72">
            <w:pPr>
              <w:spacing w:line="276" w:lineRule="auto"/>
              <w:jc w:val="both"/>
            </w:pPr>
            <w:r w:rsidRPr="008C510C">
              <w:t>5.2. Pagal Aprašą finansuojamos veiklos:</w:t>
            </w:r>
            <w:r w:rsidR="00BC4F77">
              <w:t xml:space="preserve"> </w:t>
            </w:r>
          </w:p>
          <w:p w14:paraId="63FF1FBD" w14:textId="06E7798A" w:rsidR="00B507CD" w:rsidRPr="0088521E" w:rsidRDefault="00B507CD" w:rsidP="00B507CD">
            <w:pPr>
              <w:spacing w:line="276" w:lineRule="auto"/>
              <w:jc w:val="both"/>
              <w:rPr>
                <w:szCs w:val="24"/>
              </w:rPr>
            </w:pPr>
            <w:r w:rsidRPr="0088521E">
              <w:rPr>
                <w:szCs w:val="24"/>
              </w:rPr>
              <w:t>5.2.1. m</w:t>
            </w:r>
            <w:r w:rsidR="00883D1E" w:rsidRPr="0088521E">
              <w:rPr>
                <w:szCs w:val="24"/>
              </w:rPr>
              <w:t>okomosios medžiagos</w:t>
            </w:r>
            <w:r w:rsidRPr="0088521E">
              <w:rPr>
                <w:szCs w:val="24"/>
              </w:rPr>
              <w:t>, reikaling</w:t>
            </w:r>
            <w:r w:rsidR="00883D1E" w:rsidRPr="0088521E">
              <w:rPr>
                <w:szCs w:val="24"/>
              </w:rPr>
              <w:t>os</w:t>
            </w:r>
            <w:r w:rsidRPr="0088521E">
              <w:rPr>
                <w:szCs w:val="24"/>
              </w:rPr>
              <w:t xml:space="preserve"> </w:t>
            </w:r>
            <w:r w:rsidR="007F625E" w:rsidRPr="0088521E">
              <w:rPr>
                <w:szCs w:val="24"/>
              </w:rPr>
              <w:t>kompleksinėms bendruomeninėms psichikos sveikatos priežiūros paslaugoms</w:t>
            </w:r>
            <w:r w:rsidR="00BC4F77" w:rsidRPr="0088521E">
              <w:rPr>
                <w:szCs w:val="24"/>
              </w:rPr>
              <w:t xml:space="preserve"> teikti</w:t>
            </w:r>
            <w:r w:rsidR="007F625E" w:rsidRPr="0088521E">
              <w:rPr>
                <w:szCs w:val="24"/>
              </w:rPr>
              <w:t xml:space="preserve">, </w:t>
            </w:r>
            <w:r w:rsidRPr="0088521E">
              <w:rPr>
                <w:szCs w:val="24"/>
              </w:rPr>
              <w:t>parengimas</w:t>
            </w:r>
            <w:r w:rsidR="00883D1E" w:rsidRPr="0088521E">
              <w:rPr>
                <w:szCs w:val="24"/>
              </w:rPr>
              <w:t>.</w:t>
            </w:r>
            <w:r w:rsidR="0049376E" w:rsidRPr="0088521E">
              <w:rPr>
                <w:szCs w:val="24"/>
              </w:rPr>
              <w:t xml:space="preserve"> </w:t>
            </w:r>
            <w:r w:rsidR="00883D1E" w:rsidRPr="0088521E">
              <w:rPr>
                <w:szCs w:val="24"/>
              </w:rPr>
              <w:t>Mokomo</w:t>
            </w:r>
            <w:r w:rsidR="00DC5224" w:rsidRPr="0088521E">
              <w:rPr>
                <w:szCs w:val="24"/>
              </w:rPr>
              <w:t>ji</w:t>
            </w:r>
            <w:r w:rsidR="00883D1E" w:rsidRPr="0088521E">
              <w:rPr>
                <w:szCs w:val="24"/>
              </w:rPr>
              <w:t xml:space="preserve"> medžiag</w:t>
            </w:r>
            <w:r w:rsidR="00DC5224" w:rsidRPr="0088521E">
              <w:rPr>
                <w:szCs w:val="24"/>
              </w:rPr>
              <w:t>a</w:t>
            </w:r>
            <w:r w:rsidR="00883D1E" w:rsidRPr="0088521E">
              <w:rPr>
                <w:szCs w:val="24"/>
              </w:rPr>
              <w:t xml:space="preserve"> </w:t>
            </w:r>
            <w:r w:rsidR="0049376E" w:rsidRPr="0088521E">
              <w:rPr>
                <w:szCs w:val="24"/>
              </w:rPr>
              <w:t>turi būti parengt</w:t>
            </w:r>
            <w:r w:rsidR="00DC5224" w:rsidRPr="0088521E">
              <w:rPr>
                <w:szCs w:val="24"/>
              </w:rPr>
              <w:t>a</w:t>
            </w:r>
            <w:r w:rsidR="0049376E" w:rsidRPr="0088521E">
              <w:rPr>
                <w:szCs w:val="24"/>
              </w:rPr>
              <w:t xml:space="preserve"> per 4 mėn. nuo projekto sutarties sudarymo</w:t>
            </w:r>
            <w:r w:rsidRPr="0088521E">
              <w:rPr>
                <w:szCs w:val="24"/>
              </w:rPr>
              <w:t>;</w:t>
            </w:r>
          </w:p>
          <w:p w14:paraId="4D717D10" w14:textId="3AF0268A" w:rsidR="00B507CD" w:rsidRPr="0088521E" w:rsidRDefault="00B507CD" w:rsidP="00B507CD">
            <w:pPr>
              <w:spacing w:line="276" w:lineRule="auto"/>
              <w:jc w:val="both"/>
              <w:rPr>
                <w:szCs w:val="24"/>
              </w:rPr>
            </w:pPr>
            <w:r w:rsidRPr="0088521E">
              <w:rPr>
                <w:szCs w:val="24"/>
              </w:rPr>
              <w:t>5.2.2. partneri</w:t>
            </w:r>
            <w:r w:rsidR="00E609CC" w:rsidRPr="0088521E">
              <w:rPr>
                <w:szCs w:val="24"/>
              </w:rPr>
              <w:t>ų</w:t>
            </w:r>
            <w:r w:rsidRPr="0088521E">
              <w:rPr>
                <w:szCs w:val="24"/>
              </w:rPr>
              <w:t xml:space="preserve"> darbuotojų</w:t>
            </w:r>
            <w:r w:rsidR="007A0F7F">
              <w:rPr>
                <w:szCs w:val="24"/>
              </w:rPr>
              <w:t xml:space="preserve"> (projekto žmogiškųjų išteklių)</w:t>
            </w:r>
            <w:r w:rsidRPr="0088521E">
              <w:rPr>
                <w:szCs w:val="24"/>
              </w:rPr>
              <w:t xml:space="preserve">, teiksiančių </w:t>
            </w:r>
            <w:r w:rsidR="007F625E" w:rsidRPr="0088521E">
              <w:rPr>
                <w:szCs w:val="24"/>
              </w:rPr>
              <w:t xml:space="preserve">kompleksines bendruomenines psichikos sveikatos priežiūros </w:t>
            </w:r>
            <w:r w:rsidRPr="0088521E">
              <w:rPr>
                <w:szCs w:val="24"/>
              </w:rPr>
              <w:t xml:space="preserve">paslaugas, parengimas </w:t>
            </w:r>
            <w:r w:rsidR="007A0F7F">
              <w:rPr>
                <w:szCs w:val="24"/>
              </w:rPr>
              <w:t xml:space="preserve">teikti </w:t>
            </w:r>
            <w:r w:rsidR="007A0F7F" w:rsidRPr="0088521E">
              <w:rPr>
                <w:szCs w:val="24"/>
              </w:rPr>
              <w:t>kompleksin</w:t>
            </w:r>
            <w:r w:rsidR="007A0F7F">
              <w:rPr>
                <w:szCs w:val="24"/>
              </w:rPr>
              <w:t>es</w:t>
            </w:r>
            <w:r w:rsidR="007A0F7F" w:rsidRPr="0088521E">
              <w:rPr>
                <w:szCs w:val="24"/>
              </w:rPr>
              <w:t xml:space="preserve"> bendruomenin</w:t>
            </w:r>
            <w:r w:rsidR="007A0F7F">
              <w:rPr>
                <w:szCs w:val="24"/>
              </w:rPr>
              <w:t>es</w:t>
            </w:r>
            <w:r w:rsidR="007A0F7F" w:rsidRPr="0088521E">
              <w:rPr>
                <w:szCs w:val="24"/>
              </w:rPr>
              <w:t xml:space="preserve"> psichikos sveikatos priežiūros paslaug</w:t>
            </w:r>
            <w:r w:rsidR="007A0F7F">
              <w:rPr>
                <w:szCs w:val="24"/>
              </w:rPr>
              <w:t xml:space="preserve">as </w:t>
            </w:r>
            <w:r w:rsidRPr="0088521E">
              <w:rPr>
                <w:szCs w:val="24"/>
              </w:rPr>
              <w:t>pagal sukurt</w:t>
            </w:r>
            <w:r w:rsidR="00883D1E" w:rsidRPr="0088521E">
              <w:rPr>
                <w:szCs w:val="24"/>
              </w:rPr>
              <w:t>ą</w:t>
            </w:r>
            <w:r w:rsidRPr="0088521E">
              <w:rPr>
                <w:szCs w:val="24"/>
              </w:rPr>
              <w:t xml:space="preserve"> </w:t>
            </w:r>
            <w:r w:rsidR="00883D1E" w:rsidRPr="0088521E">
              <w:rPr>
                <w:szCs w:val="24"/>
              </w:rPr>
              <w:t>mokomąją medžiagą</w:t>
            </w:r>
            <w:r w:rsidRPr="0088521E">
              <w:rPr>
                <w:szCs w:val="24"/>
              </w:rPr>
              <w:t>;</w:t>
            </w:r>
          </w:p>
          <w:p w14:paraId="383D37E3" w14:textId="6A6E8820" w:rsidR="00B5396E" w:rsidRPr="00282354" w:rsidRDefault="00B507CD" w:rsidP="00724C72">
            <w:pPr>
              <w:spacing w:line="276" w:lineRule="auto"/>
              <w:jc w:val="both"/>
              <w:rPr>
                <w:szCs w:val="24"/>
              </w:rPr>
            </w:pPr>
            <w:r w:rsidRPr="0088521E">
              <w:rPr>
                <w:szCs w:val="24"/>
              </w:rPr>
              <w:t>5.2.3. kompleksi</w:t>
            </w:r>
            <w:r w:rsidR="00500D0B" w:rsidRPr="0088521E">
              <w:rPr>
                <w:szCs w:val="24"/>
              </w:rPr>
              <w:t>nių</w:t>
            </w:r>
            <w:r w:rsidRPr="0088521E">
              <w:rPr>
                <w:szCs w:val="24"/>
              </w:rPr>
              <w:t xml:space="preserve"> bendruomenin</w:t>
            </w:r>
            <w:r w:rsidR="00500D0B" w:rsidRPr="0088521E">
              <w:rPr>
                <w:szCs w:val="24"/>
              </w:rPr>
              <w:t>ių</w:t>
            </w:r>
            <w:r w:rsidRPr="0088521E">
              <w:rPr>
                <w:szCs w:val="24"/>
              </w:rPr>
              <w:t xml:space="preserve"> psichikos sveikatos priežiūros paslaug</w:t>
            </w:r>
            <w:r w:rsidR="00500D0B" w:rsidRPr="0088521E">
              <w:rPr>
                <w:szCs w:val="24"/>
              </w:rPr>
              <w:t>ų</w:t>
            </w:r>
            <w:r w:rsidR="00DC3768" w:rsidRPr="0088521E">
              <w:rPr>
                <w:szCs w:val="24"/>
              </w:rPr>
              <w:t xml:space="preserve"> pagal</w:t>
            </w:r>
            <w:r w:rsidR="0007460F" w:rsidRPr="0088521E">
              <w:rPr>
                <w:szCs w:val="24"/>
              </w:rPr>
              <w:t xml:space="preserve"> sukurt</w:t>
            </w:r>
            <w:r w:rsidR="00FC22D3" w:rsidRPr="0088521E">
              <w:rPr>
                <w:szCs w:val="24"/>
              </w:rPr>
              <w:t>ą</w:t>
            </w:r>
            <w:r w:rsidR="0007460F" w:rsidRPr="0088521E">
              <w:rPr>
                <w:szCs w:val="24"/>
              </w:rPr>
              <w:t xml:space="preserve"> </w:t>
            </w:r>
            <w:r w:rsidR="00883D1E" w:rsidRPr="0088521E">
              <w:rPr>
                <w:szCs w:val="24"/>
              </w:rPr>
              <w:t>m</w:t>
            </w:r>
            <w:r w:rsidR="00911477">
              <w:rPr>
                <w:szCs w:val="24"/>
              </w:rPr>
              <w:t>o</w:t>
            </w:r>
            <w:r w:rsidR="00883D1E" w:rsidRPr="0088521E">
              <w:rPr>
                <w:szCs w:val="24"/>
              </w:rPr>
              <w:t>komąj</w:t>
            </w:r>
            <w:r w:rsidR="00911477">
              <w:rPr>
                <w:szCs w:val="24"/>
              </w:rPr>
              <w:t>ą</w:t>
            </w:r>
            <w:r w:rsidR="00883D1E" w:rsidRPr="0088521E">
              <w:rPr>
                <w:szCs w:val="24"/>
              </w:rPr>
              <w:t xml:space="preserve"> medžiagą</w:t>
            </w:r>
            <w:r w:rsidR="00500D0B" w:rsidRPr="0088521E">
              <w:rPr>
                <w:szCs w:val="24"/>
              </w:rPr>
              <w:t xml:space="preserve"> teikimas</w:t>
            </w:r>
            <w:r w:rsidR="0080787A" w:rsidRPr="0088521E">
              <w:rPr>
                <w:szCs w:val="24"/>
              </w:rPr>
              <w:t xml:space="preserve"> (1</w:t>
            </w:r>
            <w:r w:rsidR="00883D1E" w:rsidRPr="0088521E">
              <w:rPr>
                <w:szCs w:val="24"/>
              </w:rPr>
              <w:t>8</w:t>
            </w:r>
            <w:r w:rsidR="0080787A" w:rsidRPr="0088521E">
              <w:rPr>
                <w:szCs w:val="24"/>
              </w:rPr>
              <w:t xml:space="preserve"> mėn.)</w:t>
            </w:r>
            <w:r w:rsidR="00500D0B" w:rsidRPr="0088521E">
              <w:rPr>
                <w:szCs w:val="24"/>
              </w:rPr>
              <w:t>.</w:t>
            </w:r>
          </w:p>
          <w:p w14:paraId="319041EF" w14:textId="012D668F" w:rsidR="00EF0696" w:rsidRPr="008C510C" w:rsidRDefault="00DF372D" w:rsidP="00724C72">
            <w:pPr>
              <w:spacing w:line="276" w:lineRule="auto"/>
              <w:jc w:val="both"/>
              <w:rPr>
                <w:color w:val="EE0000"/>
              </w:rPr>
            </w:pPr>
            <w:r w:rsidRPr="008C510C">
              <w:rPr>
                <w:szCs w:val="24"/>
              </w:rPr>
              <w:t>5.3. Pagal Aprašą įgyvendinamas 1 (vienas) projektas</w:t>
            </w:r>
            <w:r w:rsidR="00DE2E45" w:rsidRPr="008C510C">
              <w:rPr>
                <w:szCs w:val="24"/>
              </w:rPr>
              <w:t>, apimantis visas Aprašo 5.2 papunktyje nurodytas finansuojamas veiklas</w:t>
            </w:r>
            <w:r w:rsidRPr="008C510C">
              <w:rPr>
                <w:szCs w:val="24"/>
              </w:rPr>
              <w:t>.</w:t>
            </w:r>
            <w:r w:rsidR="00CD7A1A" w:rsidRPr="008C510C">
              <w:rPr>
                <w:szCs w:val="24"/>
              </w:rPr>
              <w:t xml:space="preserve"> </w:t>
            </w:r>
            <w:r w:rsidR="00CD7A1A" w:rsidRPr="008C510C">
              <w:t>Projektas įgyvendinamas su partne</w:t>
            </w:r>
            <w:r w:rsidR="00CD7A1A" w:rsidRPr="00782160">
              <w:t>ri</w:t>
            </w:r>
            <w:r w:rsidR="00E609CC" w:rsidRPr="00782160">
              <w:t>ais</w:t>
            </w:r>
            <w:r w:rsidR="00CD7A1A" w:rsidRPr="00782160">
              <w:t>.</w:t>
            </w:r>
            <w:r w:rsidR="007606CE" w:rsidRPr="00782160">
              <w:t xml:space="preserve"> </w:t>
            </w:r>
            <w:r w:rsidR="001717AB" w:rsidRPr="00782160">
              <w:t>K</w:t>
            </w:r>
            <w:r w:rsidR="001717AB" w:rsidRPr="00782160">
              <w:rPr>
                <w:szCs w:val="24"/>
              </w:rPr>
              <w:t xml:space="preserve">ompleksinės bendruomeninės psichikos sveikatos priežiūros paslaugos </w:t>
            </w:r>
            <w:r w:rsidR="007606CE" w:rsidRPr="00782160">
              <w:t xml:space="preserve">turi būti </w:t>
            </w:r>
            <w:r w:rsidR="001717AB" w:rsidRPr="00782160">
              <w:t>teikiamos</w:t>
            </w:r>
            <w:r w:rsidR="00517914" w:rsidRPr="00782160">
              <w:t xml:space="preserve"> </w:t>
            </w:r>
            <w:r w:rsidR="007606CE" w:rsidRPr="00782160">
              <w:t>ne</w:t>
            </w:r>
            <w:r w:rsidR="003D6939" w:rsidRPr="00782160">
              <w:t xml:space="preserve"> </w:t>
            </w:r>
            <w:r w:rsidR="007606CE" w:rsidRPr="00782160">
              <w:t xml:space="preserve">mažiau kaip </w:t>
            </w:r>
            <w:r w:rsidR="008D7609" w:rsidRPr="00782160">
              <w:t>14</w:t>
            </w:r>
            <w:r w:rsidR="007606CE" w:rsidRPr="00782160">
              <w:t xml:space="preserve"> savivaldybių teritorijų.</w:t>
            </w:r>
            <w:r w:rsidR="001D2E0B" w:rsidRPr="00782160">
              <w:t xml:space="preserve"> </w:t>
            </w:r>
          </w:p>
          <w:p w14:paraId="299795E2" w14:textId="77777777" w:rsidR="00DF372D" w:rsidRPr="008C510C" w:rsidRDefault="00DF372D" w:rsidP="00724C72">
            <w:pPr>
              <w:spacing w:line="276" w:lineRule="auto"/>
              <w:jc w:val="both"/>
              <w:rPr>
                <w:szCs w:val="24"/>
              </w:rPr>
            </w:pPr>
            <w:r w:rsidRPr="008C510C">
              <w:rPr>
                <w:szCs w:val="24"/>
              </w:rPr>
              <w:t>5.4. Pagal Aprašą veikla įgyvendinama valstybės planavimo būdu.</w:t>
            </w:r>
          </w:p>
          <w:p w14:paraId="375DCA68" w14:textId="6EF1C1D1" w:rsidR="00DF372D" w:rsidRPr="00282490" w:rsidRDefault="00DF372D" w:rsidP="00724C72">
            <w:pPr>
              <w:spacing w:line="276" w:lineRule="auto"/>
              <w:jc w:val="both"/>
              <w:rPr>
                <w:szCs w:val="24"/>
              </w:rPr>
            </w:pPr>
            <w:r w:rsidRPr="008C510C">
              <w:rPr>
                <w:szCs w:val="24"/>
              </w:rPr>
              <w:t>5.5. Projekto veiklos turi būti įgyvendintos iki 202</w:t>
            </w:r>
            <w:r w:rsidR="0077290D" w:rsidRPr="008C510C">
              <w:rPr>
                <w:szCs w:val="24"/>
              </w:rPr>
              <w:t>8</w:t>
            </w:r>
            <w:r w:rsidRPr="008C510C">
              <w:rPr>
                <w:szCs w:val="24"/>
              </w:rPr>
              <w:t xml:space="preserve"> m. gruodžio 30 d. </w:t>
            </w:r>
            <w:r w:rsidR="00A01062" w:rsidRPr="00110573">
              <w:rPr>
                <w:szCs w:val="24"/>
              </w:rPr>
              <w:t>P</w:t>
            </w:r>
            <w:r w:rsidR="00A01062" w:rsidRPr="00110573">
              <w:t>rojekto veiklos gali būti pratęstos pagrįstam laikotarpiui, nepažeidžiant PAFT 149.1 papunktyje ir 164 punkte nurodytų terminų.</w:t>
            </w:r>
          </w:p>
          <w:p w14:paraId="242AC050" w14:textId="77777777" w:rsidR="00DF372D" w:rsidRPr="008C510C" w:rsidRDefault="00DF372D" w:rsidP="00724C72">
            <w:pPr>
              <w:spacing w:line="276" w:lineRule="auto"/>
              <w:jc w:val="both"/>
              <w:rPr>
                <w:szCs w:val="24"/>
              </w:rPr>
            </w:pPr>
            <w:r w:rsidRPr="008C510C">
              <w:rPr>
                <w:szCs w:val="24"/>
              </w:rPr>
              <w:t>5.6. Aprašo veikloms įgyvendinti skiriami 3 002 000 Eur (trys milijonai du tūkstančiai eurų), iš kurių:</w:t>
            </w:r>
          </w:p>
          <w:p w14:paraId="17209050" w14:textId="77777777" w:rsidR="00DF372D" w:rsidRPr="008C510C" w:rsidRDefault="00DF372D" w:rsidP="00724C72">
            <w:pPr>
              <w:spacing w:line="276" w:lineRule="auto"/>
              <w:jc w:val="both"/>
              <w:rPr>
                <w:szCs w:val="24"/>
              </w:rPr>
            </w:pPr>
            <w:r w:rsidRPr="008C510C">
              <w:rPr>
                <w:szCs w:val="24"/>
              </w:rPr>
              <w:t>5.6.1. iki 2 551 700 Eur (dviejų milijonų penkių šimtų penkiasdešimt vieno tūkstančio septynių šimtų eurų) ES lėšos;</w:t>
            </w:r>
          </w:p>
          <w:p w14:paraId="574CF8F8" w14:textId="77777777" w:rsidR="00DF372D" w:rsidRPr="008C510C" w:rsidRDefault="00DF372D" w:rsidP="00724C72">
            <w:pPr>
              <w:spacing w:line="276" w:lineRule="auto"/>
              <w:jc w:val="both"/>
              <w:rPr>
                <w:szCs w:val="24"/>
              </w:rPr>
            </w:pPr>
            <w:r w:rsidRPr="008C510C">
              <w:rPr>
                <w:szCs w:val="24"/>
              </w:rPr>
              <w:lastRenderedPageBreak/>
              <w:t xml:space="preserve">5.6.2. iki 450 300 Eur (keturių šimtų penkiasdešimt tūkstančių trijų šimtų eurų) BF lėšos. </w:t>
            </w:r>
          </w:p>
          <w:p w14:paraId="3EF82CDE" w14:textId="21650CBE" w:rsidR="00DF372D" w:rsidRPr="008C510C" w:rsidRDefault="00DF372D" w:rsidP="00724C72">
            <w:pPr>
              <w:spacing w:line="276" w:lineRule="auto"/>
              <w:jc w:val="both"/>
              <w:rPr>
                <w:szCs w:val="24"/>
              </w:rPr>
            </w:pPr>
            <w:r w:rsidRPr="008C510C">
              <w:rPr>
                <w:szCs w:val="24"/>
              </w:rPr>
              <w:t xml:space="preserve">5.7. Projekto įgyvendinimo metu turi būti siekiama stebėsenos rodiklių </w:t>
            </w:r>
            <w:r w:rsidR="00E46667">
              <w:rPr>
                <w:szCs w:val="24"/>
              </w:rPr>
              <w:t>„</w:t>
            </w:r>
            <w:r w:rsidRPr="008C510C">
              <w:rPr>
                <w:szCs w:val="24"/>
              </w:rPr>
              <w:t>Tikslinių grupių asmenys, gavę naujas ar patobulintas psichikos sveikatos priežiūros paslaugas“, „Tikslinių grupių asmenų, kurių gyvenimo kokybė pagerėjo gavus naujas ar patobulintas psichikos sveikatos priežiūros paslaugas, dalis“</w:t>
            </w:r>
            <w:r w:rsidR="001D294C" w:rsidRPr="008C510C">
              <w:rPr>
                <w:szCs w:val="24"/>
              </w:rPr>
              <w:t>, „Paramą gavusių nacionalinio, regionų ar vietos lygmens viešojo administravimo ar viešąsias paslaugas teikiančių įstaigų skaičius“</w:t>
            </w:r>
            <w:r w:rsidRPr="008C510C">
              <w:rPr>
                <w:szCs w:val="24"/>
              </w:rPr>
              <w:t xml:space="preserve"> ir Apraše nustatytų šių rodiklių siektinų reikšmių. Siektini rodikliai turi būti įtraukti į projekto sutartį.</w:t>
            </w:r>
          </w:p>
          <w:p w14:paraId="59F7171B" w14:textId="58154775" w:rsidR="00943D3D" w:rsidRPr="008C510C" w:rsidRDefault="00DF372D" w:rsidP="00943D3D">
            <w:pPr>
              <w:spacing w:line="276" w:lineRule="auto"/>
              <w:jc w:val="both"/>
              <w:rPr>
                <w:szCs w:val="24"/>
              </w:rPr>
            </w:pPr>
            <w:r w:rsidRPr="008C510C">
              <w:rPr>
                <w:szCs w:val="24"/>
              </w:rPr>
              <w:t xml:space="preserve">5.8. </w:t>
            </w:r>
            <w:r w:rsidR="00943D3D" w:rsidRPr="008C510C">
              <w:rPr>
                <w:szCs w:val="24"/>
              </w:rPr>
              <w:t>Projektas priskiriamas Vidurio ir vakarų Lietuvos regionui. Taikant Reglamento (ES) 2021/1060 63 straipsnio 3 dalies nuostatą dėl ESF+, su veiksmais susijusios išlaidos gali būti priskirtos bet kuriam Investicijų programos įgyvendinimo regionui</w:t>
            </w:r>
            <w:r w:rsidR="00C84856">
              <w:rPr>
                <w:szCs w:val="24"/>
              </w:rPr>
              <w:t>,</w:t>
            </w:r>
            <w:r w:rsidR="00943D3D" w:rsidRPr="008C510C">
              <w:rPr>
                <w:szCs w:val="24"/>
              </w:rPr>
              <w:t xml:space="preserve"> nepriklausomai nuo to, kuriam Investicijų programos regionui atitenka investicijos kuriama nauda, kadangi projektas padeda siekti Investicijų programos konkretaus uždavinio, pagal kurį jis finansuojamas, tikslų.</w:t>
            </w:r>
          </w:p>
          <w:p w14:paraId="3C7210CC" w14:textId="77CCF3A6" w:rsidR="00F55509" w:rsidRPr="008C510C" w:rsidRDefault="00F55509" w:rsidP="00724C72">
            <w:pPr>
              <w:spacing w:line="276" w:lineRule="auto"/>
              <w:jc w:val="both"/>
              <w:rPr>
                <w:szCs w:val="24"/>
              </w:rPr>
            </w:pPr>
            <w:r w:rsidRPr="008C510C">
              <w:rPr>
                <w:szCs w:val="24"/>
              </w:rPr>
              <w:t>5.9. Didžiausia galima projektų finansuojamoji dalis sudaro 100 proc. visų tinkamų finansuoti projekto išlaidų. Pareiškėjas savo iniciatyva ir savo bei (arba) kitų šaltinių lėšomis gali prisidėti prie projekto įgyvendinimo.</w:t>
            </w:r>
          </w:p>
          <w:p w14:paraId="4FBC69D1" w14:textId="5CCAF479" w:rsidR="00DF372D" w:rsidRPr="008C510C" w:rsidRDefault="00DF372D" w:rsidP="00724C72">
            <w:pPr>
              <w:spacing w:line="276" w:lineRule="auto"/>
              <w:jc w:val="both"/>
              <w:rPr>
                <w:szCs w:val="24"/>
              </w:rPr>
            </w:pPr>
            <w:r w:rsidRPr="008C510C">
              <w:rPr>
                <w:szCs w:val="24"/>
              </w:rPr>
              <w:t>5.</w:t>
            </w:r>
            <w:r w:rsidR="00F55509" w:rsidRPr="008C510C">
              <w:rPr>
                <w:szCs w:val="24"/>
              </w:rPr>
              <w:t>10</w:t>
            </w:r>
            <w:r w:rsidRPr="008C510C">
              <w:rPr>
                <w:szCs w:val="24"/>
              </w:rPr>
              <w:t xml:space="preserve">. Pagal Aprašą finansuojamos projekto veiklos gali būti pradėtos vykdyti tik pasirašius projekto sutartį. </w:t>
            </w:r>
          </w:p>
          <w:p w14:paraId="6866D0FC" w14:textId="32CA6948" w:rsidR="003D6939" w:rsidRPr="008C510C" w:rsidRDefault="00DF372D" w:rsidP="00724C72">
            <w:pPr>
              <w:spacing w:line="276" w:lineRule="auto"/>
              <w:jc w:val="both"/>
            </w:pPr>
            <w:r w:rsidRPr="008C510C">
              <w:t>5.1</w:t>
            </w:r>
            <w:r w:rsidR="00F55509" w:rsidRPr="008C510C">
              <w:t>1</w:t>
            </w:r>
            <w:r w:rsidRPr="008C510C">
              <w:t xml:space="preserve">. Projektui taikomos matomumo ir informavimo priemonės, nurodytos PAFT VIII skyriaus „Kiti projektų reikalavimai“ pirmajame skirsnyje „Informavimas apie projektą ir komunikacija“. </w:t>
            </w:r>
            <w:r w:rsidR="00E02803" w:rsidRPr="008C510C">
              <w:t>Pareiškėjas, sudaręs projekto sutartį ir tapęs projekto vykdytoju,</w:t>
            </w:r>
            <w:r w:rsidR="005B6EDB" w:rsidRPr="008C510C">
              <w:t xml:space="preserve"> </w:t>
            </w:r>
            <w:r w:rsidR="000E0D38" w:rsidRPr="008C510C">
              <w:t>kartu su partneri</w:t>
            </w:r>
            <w:r w:rsidR="00E609CC" w:rsidRPr="008C510C">
              <w:t>ais</w:t>
            </w:r>
            <w:r w:rsidR="000E0D38" w:rsidRPr="008C510C">
              <w:t xml:space="preserve"> </w:t>
            </w:r>
            <w:r w:rsidR="005B6EDB" w:rsidRPr="008C510C">
              <w:t>p</w:t>
            </w:r>
            <w:r w:rsidR="003D6939" w:rsidRPr="008C510C">
              <w:t xml:space="preserve">rojekto įgyvendinimo metu </w:t>
            </w:r>
            <w:r w:rsidR="005B6EDB" w:rsidRPr="008C510C">
              <w:t>užtikrina potencialių paslaugų gavėjų ir psichikos sveikatos priežiūros paslaugų teikėjų (pvz.</w:t>
            </w:r>
            <w:r w:rsidR="00691EFE">
              <w:t>,</w:t>
            </w:r>
            <w:r w:rsidR="005B6EDB" w:rsidRPr="008C510C">
              <w:t xml:space="preserve"> psichikos sveikatos centrų, dienos stacionarų ir stacionarų specialistų) periodinį informavimą apie galimybę tikslinės grupės asmenims gauti Aprašo 5.2.3 papunktyje </w:t>
            </w:r>
            <w:r w:rsidR="00691EFE">
              <w:t>nurody</w:t>
            </w:r>
            <w:r w:rsidR="00691EFE" w:rsidRPr="008C510C">
              <w:t xml:space="preserve">tas </w:t>
            </w:r>
            <w:r w:rsidR="005B6EDB" w:rsidRPr="008C510C">
              <w:t>paslaugas.</w:t>
            </w:r>
          </w:p>
          <w:p w14:paraId="137E6737" w14:textId="2D3723EA" w:rsidR="00DF372D" w:rsidRPr="008C510C" w:rsidRDefault="00DF372D" w:rsidP="00724C72">
            <w:pPr>
              <w:spacing w:line="276" w:lineRule="auto"/>
              <w:jc w:val="both"/>
            </w:pPr>
            <w:r w:rsidRPr="008C510C">
              <w:t>5.1</w:t>
            </w:r>
            <w:r w:rsidR="00F55509" w:rsidRPr="008C510C">
              <w:t>2</w:t>
            </w:r>
            <w:r w:rsidRPr="008C510C">
              <w:t>. Kartu su PĮP administruojančiajai institucijai turi būti pateikti šie priedai:</w:t>
            </w:r>
          </w:p>
          <w:p w14:paraId="734A661F" w14:textId="1B663A3D" w:rsidR="00DF372D" w:rsidRPr="008C510C" w:rsidRDefault="00DF372D" w:rsidP="00724C72">
            <w:pPr>
              <w:spacing w:line="276" w:lineRule="auto"/>
              <w:jc w:val="both"/>
            </w:pPr>
            <w:r w:rsidRPr="008C510C">
              <w:t>5.1</w:t>
            </w:r>
            <w:r w:rsidR="00F55509" w:rsidRPr="008C510C">
              <w:t>2</w:t>
            </w:r>
            <w:r w:rsidRPr="008C510C">
              <w:t xml:space="preserve">.1. </w:t>
            </w:r>
            <w:r w:rsidR="00D972B8" w:rsidRPr="008C510C">
              <w:t>p</w:t>
            </w:r>
            <w:r w:rsidRPr="008C510C">
              <w:t>artneri</w:t>
            </w:r>
            <w:r w:rsidR="00E609CC" w:rsidRPr="008C510C">
              <w:t>ų</w:t>
            </w:r>
            <w:r w:rsidRPr="008C510C">
              <w:t xml:space="preserve"> registracijos pažymėjimo, steigimo dokumentų kopijos (įstatai, nuostatai, kt.);</w:t>
            </w:r>
          </w:p>
          <w:p w14:paraId="083C957F" w14:textId="48439E44" w:rsidR="00DF372D" w:rsidRPr="008C510C" w:rsidRDefault="00DF372D" w:rsidP="00724C72">
            <w:pPr>
              <w:spacing w:line="276" w:lineRule="auto"/>
              <w:jc w:val="both"/>
            </w:pPr>
            <w:r w:rsidRPr="008C510C">
              <w:t>5.1</w:t>
            </w:r>
            <w:r w:rsidR="00F55509" w:rsidRPr="008C510C">
              <w:t>2</w:t>
            </w:r>
            <w:r w:rsidRPr="008C510C">
              <w:t>.2. partneri</w:t>
            </w:r>
            <w:r w:rsidR="00E609CC" w:rsidRPr="008C510C">
              <w:t>ų</w:t>
            </w:r>
            <w:r w:rsidRPr="008C510C">
              <w:t xml:space="preserve"> deklaracij</w:t>
            </w:r>
            <w:r w:rsidR="00E609CC" w:rsidRPr="008C510C">
              <w:t>os</w:t>
            </w:r>
            <w:r w:rsidRPr="008C510C">
              <w:t xml:space="preserve"> (PAFT 1 priedo „Projekto įgyvendinimo planas“ 1 priedas „Partnerio deklaracija“);</w:t>
            </w:r>
          </w:p>
          <w:p w14:paraId="173FE1B6" w14:textId="3F85C994" w:rsidR="00DF372D" w:rsidRPr="008C510C" w:rsidRDefault="00DF372D" w:rsidP="00724C72">
            <w:pPr>
              <w:spacing w:line="276" w:lineRule="auto"/>
              <w:jc w:val="both"/>
            </w:pPr>
            <w:r w:rsidRPr="008C510C">
              <w:t>5.1</w:t>
            </w:r>
            <w:r w:rsidR="00F55509" w:rsidRPr="008C510C">
              <w:t>2</w:t>
            </w:r>
            <w:r w:rsidRPr="008C510C">
              <w:t>.3. informacija apie projekto biudžeto paskirstymą pagal pareiškėją ir partner</w:t>
            </w:r>
            <w:r w:rsidR="00E609CC" w:rsidRPr="008C510C">
              <w:t>ius</w:t>
            </w:r>
            <w:r w:rsidRPr="008C510C">
              <w:t xml:space="preserve"> (PAFT 1 priedo „Projekto įgyvendinimo plano forma“ 2 priedas „Informacija apie projekto biudžeto paskirstymą“);</w:t>
            </w:r>
          </w:p>
          <w:p w14:paraId="08C2BBEB" w14:textId="7CEC6290" w:rsidR="00DF372D" w:rsidRPr="008C510C" w:rsidRDefault="00DF372D" w:rsidP="00724C72">
            <w:pPr>
              <w:spacing w:line="276" w:lineRule="auto"/>
              <w:jc w:val="both"/>
            </w:pPr>
            <w:r w:rsidRPr="008C510C">
              <w:t>5.1</w:t>
            </w:r>
            <w:r w:rsidR="00F55509" w:rsidRPr="008C510C">
              <w:t>2</w:t>
            </w:r>
            <w:r w:rsidRPr="008C510C">
              <w:t xml:space="preserve">.4. </w:t>
            </w:r>
            <w:r w:rsidR="00382509" w:rsidRPr="00744A73">
              <w:t>dokumentai, pagrindžiantys projekto išlaidų pagrįstumą (pvz., sudarytos sutartys, komerciniai pasiūlymai, nuorodos į rinkoje esančias kai</w:t>
            </w:r>
            <w:r w:rsidR="00382509">
              <w:t>nas, tokias kaip Centrinėje viešųjų pirkimų informacinėje sistemoje pateiktos kainos, ir kt.);</w:t>
            </w:r>
          </w:p>
          <w:p w14:paraId="31AFCDB6" w14:textId="57C5500E" w:rsidR="00DF372D" w:rsidRPr="008C510C" w:rsidRDefault="00DF372D" w:rsidP="00724C72">
            <w:pPr>
              <w:spacing w:line="276" w:lineRule="auto"/>
              <w:jc w:val="both"/>
              <w:rPr>
                <w:szCs w:val="24"/>
              </w:rPr>
            </w:pPr>
            <w:r w:rsidRPr="008C510C">
              <w:t>5.1</w:t>
            </w:r>
            <w:r w:rsidR="00F55509" w:rsidRPr="008C510C">
              <w:t>2</w:t>
            </w:r>
            <w:r w:rsidRPr="008C510C">
              <w:t xml:space="preserve">.5. </w:t>
            </w:r>
            <w:r w:rsidR="00382509" w:rsidRPr="00625BE4">
              <w:rPr>
                <w:szCs w:val="24"/>
              </w:rPr>
              <w:t>dokumentai, pagrindžiantys darbo užmokesčio išlaidų pagrįstumą (pažyma darbo užmokesčiui apskaičiuoti (veiklų sąrašas, kuriame turi būti nurodytos projektą vykdančių asmenų darbo valandos projekte, valandinis įkainis, jo pagrindimas)</w:t>
            </w:r>
            <w:r w:rsidR="00382509" w:rsidRPr="00796D57">
              <w:rPr>
                <w:szCs w:val="24"/>
              </w:rPr>
              <w:t>;</w:t>
            </w:r>
          </w:p>
          <w:p w14:paraId="40738074" w14:textId="0BB05467" w:rsidR="00DF372D" w:rsidRPr="008C510C" w:rsidRDefault="00DF372D" w:rsidP="00724C72">
            <w:pPr>
              <w:spacing w:line="276" w:lineRule="auto"/>
              <w:jc w:val="both"/>
            </w:pPr>
            <w:r w:rsidRPr="008C510C">
              <w:t>5.1</w:t>
            </w:r>
            <w:r w:rsidR="00F55509" w:rsidRPr="008C510C">
              <w:t>2</w:t>
            </w:r>
            <w:r w:rsidRPr="008C510C">
              <w:t xml:space="preserve">.6. </w:t>
            </w:r>
            <w:r w:rsidRPr="008C510C">
              <w:rPr>
                <w:szCs w:val="24"/>
              </w:rPr>
              <w:t xml:space="preserve">darbo užmokesčio įkainiui pagrįsti pateikiami dokumentai (nuasmenintos darbo sutartys, ne mažiau kaip 3 mėn. laikotarpio analogiškos pareigybės nuasmenintas priskaitymo-apmokėjimo žiniaraštis, įrodantis darbo užmokesčio paskyrimo ir išmokėjimo faktą); </w:t>
            </w:r>
          </w:p>
          <w:p w14:paraId="2A13CAF8" w14:textId="57F20F0E" w:rsidR="00DF372D" w:rsidRPr="008C510C" w:rsidRDefault="00DF372D" w:rsidP="00724C72">
            <w:pPr>
              <w:spacing w:line="276" w:lineRule="auto"/>
              <w:jc w:val="both"/>
            </w:pPr>
            <w:r w:rsidRPr="008C510C">
              <w:t>5.1</w:t>
            </w:r>
            <w:r w:rsidR="00F55509" w:rsidRPr="008C510C">
              <w:t>2</w:t>
            </w:r>
            <w:r w:rsidRPr="008C510C">
              <w:t>.7. pareiškėjo ir partneri</w:t>
            </w:r>
            <w:r w:rsidR="00E609CC" w:rsidRPr="008C510C">
              <w:t>ų</w:t>
            </w:r>
            <w:r w:rsidRPr="008C510C">
              <w:t xml:space="preserve"> įsipareigojimo padengti netinkamas finansuoti, tačiau šiam projektui įgyvendinti būtinas išlaidas, ir tinkamas išlaidas, kurių nepadengia projekto finansavimas, pagrindimo dokumentai (pvz., savivaldybės tarybos sprendimas, įstaigos finansinės ataskaitos, teritorinei ligonių kasai </w:t>
            </w:r>
            <w:r w:rsidRPr="008C510C">
              <w:lastRenderedPageBreak/>
              <w:t>pateikta Lietuvos nacionalinės sveikatos sistemos asmens sveikatos priežiūros įstaigos (toliau – ASPĮ) finansinės veiklos ataskaita, banko sąskaitos išrašas ar kiti dokumentai)</w:t>
            </w:r>
            <w:r w:rsidR="007D6BA5">
              <w:t>.</w:t>
            </w:r>
          </w:p>
          <w:p w14:paraId="261972A7" w14:textId="7C3863E6" w:rsidR="00DF372D" w:rsidRPr="00282490" w:rsidRDefault="00DF372D" w:rsidP="00724C72">
            <w:pPr>
              <w:spacing w:line="276" w:lineRule="auto"/>
              <w:jc w:val="both"/>
            </w:pPr>
            <w:r w:rsidRPr="008C510C">
              <w:t>5.1</w:t>
            </w:r>
            <w:r w:rsidR="00F55509" w:rsidRPr="008C510C">
              <w:t>2</w:t>
            </w:r>
            <w:r w:rsidRPr="008C510C">
              <w:t>.8.</w:t>
            </w:r>
            <w:r w:rsidRPr="008C510C">
              <w:rPr>
                <w:rFonts w:eastAsiaTheme="majorEastAsia"/>
              </w:rPr>
              <w:t xml:space="preserve"> Iki </w:t>
            </w:r>
            <w:r w:rsidRPr="008C510C">
              <w:rPr>
                <w:szCs w:val="24"/>
              </w:rPr>
              <w:t>PĮP teikimo</w:t>
            </w:r>
            <w:r w:rsidRPr="008C510C">
              <w:rPr>
                <w:rFonts w:eastAsiaTheme="majorEastAsia"/>
              </w:rPr>
              <w:t xml:space="preserve"> pareiškėjas su partneri</w:t>
            </w:r>
            <w:r w:rsidR="00E609CC" w:rsidRPr="008C510C">
              <w:rPr>
                <w:rFonts w:eastAsiaTheme="majorEastAsia"/>
              </w:rPr>
              <w:t>ais</w:t>
            </w:r>
            <w:r w:rsidRPr="008C510C">
              <w:rPr>
                <w:rFonts w:eastAsiaTheme="majorEastAsia"/>
              </w:rPr>
              <w:t xml:space="preserve"> turi sudaryti partnerystės sutartį, kurioje turi būti nustatytos tarpusavio teisės, lėšų pasiskirstymas, vykdomos veiklos</w:t>
            </w:r>
            <w:r w:rsidR="008277EB" w:rsidRPr="008C510C">
              <w:rPr>
                <w:rFonts w:eastAsiaTheme="majorEastAsia"/>
              </w:rPr>
              <w:t xml:space="preserve"> ir jų įgyvendinimo teritorija</w:t>
            </w:r>
            <w:r w:rsidRPr="008C510C">
              <w:rPr>
                <w:rFonts w:eastAsiaTheme="majorEastAsia"/>
              </w:rPr>
              <w:t>, pareigos ir atsakomybės įgyvendinant projektą</w:t>
            </w:r>
            <w:r w:rsidR="00064800" w:rsidRPr="008C510C">
              <w:rPr>
                <w:rFonts w:eastAsiaTheme="majorEastAsia"/>
              </w:rPr>
              <w:t>, projekto partnerio konkrečios funkcijos</w:t>
            </w:r>
            <w:r w:rsidR="00AC1CA4">
              <w:rPr>
                <w:rFonts w:eastAsiaTheme="majorEastAsia"/>
              </w:rPr>
              <w:t>,</w:t>
            </w:r>
            <w:r w:rsidR="00064800" w:rsidRPr="008C510C">
              <w:rPr>
                <w:rFonts w:eastAsiaTheme="majorEastAsia"/>
              </w:rPr>
              <w:t xml:space="preserve"> vykdomos projekte</w:t>
            </w:r>
            <w:r w:rsidR="00AC1CA4">
              <w:rPr>
                <w:rFonts w:eastAsiaTheme="majorEastAsia"/>
              </w:rPr>
              <w:t>,</w:t>
            </w:r>
            <w:r w:rsidR="008C6095" w:rsidRPr="008C510C">
              <w:rPr>
                <w:rFonts w:eastAsiaTheme="majorEastAsia"/>
              </w:rPr>
              <w:t xml:space="preserve"> kartu su detalia informacija ir nuoroda į Aprašo 5.2 papunktyje nurodytą remiamą veiklą (-</w:t>
            </w:r>
            <w:proofErr w:type="spellStart"/>
            <w:r w:rsidR="008C6095" w:rsidRPr="008C510C">
              <w:rPr>
                <w:rFonts w:eastAsiaTheme="majorEastAsia"/>
              </w:rPr>
              <w:t>as</w:t>
            </w:r>
            <w:proofErr w:type="spellEnd"/>
            <w:r w:rsidR="008C6095" w:rsidRPr="008C510C">
              <w:rPr>
                <w:rFonts w:eastAsiaTheme="majorEastAsia"/>
              </w:rPr>
              <w:t>)</w:t>
            </w:r>
            <w:r w:rsidR="00A374A3" w:rsidRPr="008C510C">
              <w:rPr>
                <w:rFonts w:eastAsiaTheme="majorEastAsia"/>
              </w:rPr>
              <w:t>.</w:t>
            </w:r>
            <w:r w:rsidR="00487789" w:rsidRPr="008C510C">
              <w:rPr>
                <w:rFonts w:eastAsiaTheme="majorEastAsia"/>
              </w:rPr>
              <w:t xml:space="preserve"> </w:t>
            </w:r>
            <w:r w:rsidRPr="008C510C">
              <w:rPr>
                <w:rFonts w:eastAsiaTheme="majorEastAsia"/>
              </w:rPr>
              <w:t xml:space="preserve">Partnerystės sutartis administruojančiajai institucijai turi būti pateikta kartu su </w:t>
            </w:r>
            <w:r w:rsidR="00B0487E" w:rsidRPr="008C510C">
              <w:rPr>
                <w:rFonts w:eastAsiaTheme="majorEastAsia"/>
              </w:rPr>
              <w:t xml:space="preserve">PĮP. </w:t>
            </w:r>
            <w:r w:rsidRPr="008C510C">
              <w:rPr>
                <w:rFonts w:eastAsiaTheme="majorEastAsia"/>
              </w:rPr>
              <w:t>Projekto vykdytojas atstovauja partneri</w:t>
            </w:r>
            <w:r w:rsidR="00E609CC" w:rsidRPr="008C510C">
              <w:rPr>
                <w:rFonts w:eastAsiaTheme="majorEastAsia"/>
              </w:rPr>
              <w:t>ams</w:t>
            </w:r>
            <w:r w:rsidRPr="008C510C">
              <w:rPr>
                <w:rFonts w:eastAsiaTheme="majorEastAsia"/>
              </w:rPr>
              <w:t xml:space="preserve"> vadovaudamasi</w:t>
            </w:r>
            <w:r w:rsidR="00E609CC" w:rsidRPr="008C510C">
              <w:rPr>
                <w:rFonts w:eastAsiaTheme="majorEastAsia"/>
              </w:rPr>
              <w:t>s</w:t>
            </w:r>
            <w:r w:rsidRPr="008C510C">
              <w:rPr>
                <w:rFonts w:eastAsiaTheme="majorEastAsia"/>
              </w:rPr>
              <w:t xml:space="preserve"> PAFT 90 punktu.</w:t>
            </w:r>
          </w:p>
          <w:p w14:paraId="69A0F983" w14:textId="0CC261FD" w:rsidR="007349E7" w:rsidRPr="008C510C" w:rsidRDefault="00DF372D" w:rsidP="00724C72">
            <w:pPr>
              <w:spacing w:line="276" w:lineRule="auto"/>
              <w:jc w:val="both"/>
            </w:pPr>
            <w:r w:rsidRPr="008C510C">
              <w:t>5.1</w:t>
            </w:r>
            <w:r w:rsidR="00282490">
              <w:t>3</w:t>
            </w:r>
            <w:r w:rsidRPr="008C510C">
              <w:t xml:space="preserve">. </w:t>
            </w:r>
            <w:r w:rsidR="004B5B0F" w:rsidRPr="008C510C">
              <w:t xml:space="preserve">Aprašo 5.2.3 papunktyje nurodytų paslaugų teikimas gali būti pradedamas tik įgyvendinus </w:t>
            </w:r>
            <w:r w:rsidR="00F6418E" w:rsidRPr="008C510C">
              <w:t>Aprašo 5.2.</w:t>
            </w:r>
            <w:r w:rsidR="00F6418E">
              <w:t xml:space="preserve">1 ir </w:t>
            </w:r>
            <w:r w:rsidR="004B5B0F" w:rsidRPr="008C510C">
              <w:t xml:space="preserve">5.2.2 </w:t>
            </w:r>
            <w:r w:rsidR="00CC7529" w:rsidRPr="008C510C">
              <w:t>papunk</w:t>
            </w:r>
            <w:r w:rsidR="00CC7529">
              <w:t>čiuose</w:t>
            </w:r>
            <w:r w:rsidR="00CC7529" w:rsidRPr="008C510C">
              <w:t xml:space="preserve"> </w:t>
            </w:r>
            <w:r w:rsidR="004B5B0F" w:rsidRPr="008C510C">
              <w:t>nurodyt</w:t>
            </w:r>
            <w:r w:rsidR="00F6418E">
              <w:t>as</w:t>
            </w:r>
            <w:r w:rsidR="004B5B0F" w:rsidRPr="008C510C">
              <w:t xml:space="preserve"> veikl</w:t>
            </w:r>
            <w:r w:rsidR="00F6418E">
              <w:t>as</w:t>
            </w:r>
            <w:r w:rsidR="004B5B0F" w:rsidRPr="008C510C">
              <w:t>.</w:t>
            </w:r>
          </w:p>
          <w:p w14:paraId="52E64CD8" w14:textId="387C0553" w:rsidR="00DF372D" w:rsidRPr="008C510C" w:rsidRDefault="00DF372D" w:rsidP="00724C72">
            <w:pPr>
              <w:spacing w:line="276" w:lineRule="auto"/>
              <w:jc w:val="both"/>
              <w:rPr>
                <w:szCs w:val="24"/>
              </w:rPr>
            </w:pPr>
            <w:r w:rsidRPr="008C510C">
              <w:rPr>
                <w:szCs w:val="24"/>
              </w:rPr>
              <w:t>5.1</w:t>
            </w:r>
            <w:r w:rsidR="00282490">
              <w:rPr>
                <w:szCs w:val="24"/>
              </w:rPr>
              <w:t>4</w:t>
            </w:r>
            <w:r w:rsidRPr="008C510C">
              <w:rPr>
                <w:szCs w:val="24"/>
              </w:rPr>
              <w:t>. Projekto vykdytojas ir partneri</w:t>
            </w:r>
            <w:r w:rsidR="00E609CC" w:rsidRPr="008C510C">
              <w:rPr>
                <w:szCs w:val="24"/>
              </w:rPr>
              <w:t>ai</w:t>
            </w:r>
            <w:r w:rsidRPr="008C510C">
              <w:rPr>
                <w:szCs w:val="24"/>
              </w:rPr>
              <w:t xml:space="preserve"> už projekto dalyvių informaciją turi atsiskaityti vadovaudamiesi PAFT IV skyriaus „Projektų įgyvendinimas“ šešta</w:t>
            </w:r>
            <w:r w:rsidR="00CC7529">
              <w:rPr>
                <w:szCs w:val="24"/>
              </w:rPr>
              <w:t>ja</w:t>
            </w:r>
            <w:r w:rsidRPr="008C510C">
              <w:rPr>
                <w:szCs w:val="24"/>
              </w:rPr>
              <w:t xml:space="preserve">me skirsnyje „Informacija apie ESF+ arba EGADP projektų dalyvius“ nurodyta tvarka, t. y. užpildyti dalyvio apklausos anketos formą, dalyvių mokymų lankomumo suvestinės formą, kurioms pritarė darbo grupė, sudaryta Lietuvos Respublikos finansų ministro 2021 m. birželio 11 d. įsakymu Nr. 1K-219 „Dėl tarpinstitucinės darbo grupės sudarymo“, bei vadovautis patvirtinta Projekto dalyvių informacijos administravimo instrukcija (aktualia redakcija), kuri skelbiama </w:t>
            </w:r>
            <w:proofErr w:type="spellStart"/>
            <w:r w:rsidRPr="008C510C">
              <w:rPr>
                <w:szCs w:val="24"/>
              </w:rPr>
              <w:t>esinvesticijos.lt</w:t>
            </w:r>
            <w:proofErr w:type="spellEnd"/>
            <w:r w:rsidRPr="008C510C">
              <w:rPr>
                <w:szCs w:val="24"/>
              </w:rPr>
              <w:t xml:space="preserve"> puslapyje. </w:t>
            </w:r>
          </w:p>
          <w:p w14:paraId="681EE550" w14:textId="1D059F25" w:rsidR="00DF372D" w:rsidRPr="008C510C" w:rsidRDefault="00DF372D" w:rsidP="00724C72">
            <w:pPr>
              <w:spacing w:line="276" w:lineRule="auto"/>
              <w:jc w:val="both"/>
              <w:rPr>
                <w:szCs w:val="24"/>
              </w:rPr>
            </w:pPr>
            <w:r w:rsidRPr="008C510C">
              <w:rPr>
                <w:szCs w:val="24"/>
              </w:rPr>
              <w:t>5.</w:t>
            </w:r>
            <w:r w:rsidR="009E7330" w:rsidRPr="008C510C">
              <w:rPr>
                <w:szCs w:val="24"/>
              </w:rPr>
              <w:t>1</w:t>
            </w:r>
            <w:r w:rsidR="00282490">
              <w:rPr>
                <w:szCs w:val="24"/>
              </w:rPr>
              <w:t>5</w:t>
            </w:r>
            <w:r w:rsidRPr="008C510C">
              <w:rPr>
                <w:szCs w:val="24"/>
              </w:rPr>
              <w:t>. Projekto vykdytojas ir partneri</w:t>
            </w:r>
            <w:r w:rsidR="00E609CC" w:rsidRPr="008C510C">
              <w:rPr>
                <w:szCs w:val="24"/>
              </w:rPr>
              <w:t>ai</w:t>
            </w:r>
            <w:r w:rsidR="00017FBB" w:rsidRPr="008C510C">
              <w:rPr>
                <w:szCs w:val="24"/>
              </w:rPr>
              <w:t xml:space="preserve"> </w:t>
            </w:r>
            <w:r w:rsidRPr="008C510C">
              <w:rPr>
                <w:szCs w:val="24"/>
              </w:rPr>
              <w:t>turi atlikti projekto dalyvio apklausą pagal Gyvenimo kokybės ver</w:t>
            </w:r>
            <w:r w:rsidR="005166B6">
              <w:rPr>
                <w:szCs w:val="24"/>
              </w:rPr>
              <w:t>t</w:t>
            </w:r>
            <w:r w:rsidRPr="008C510C">
              <w:rPr>
                <w:szCs w:val="24"/>
              </w:rPr>
              <w:t>inimo klausimyną (Aprašo</w:t>
            </w:r>
            <w:r w:rsidR="002616DE">
              <w:rPr>
                <w:szCs w:val="24"/>
              </w:rPr>
              <w:t xml:space="preserve"> </w:t>
            </w:r>
            <w:r w:rsidR="00E75C4F" w:rsidRPr="008C510C">
              <w:rPr>
                <w:szCs w:val="24"/>
              </w:rPr>
              <w:t>1</w:t>
            </w:r>
            <w:r w:rsidR="002616DE">
              <w:rPr>
                <w:szCs w:val="24"/>
              </w:rPr>
              <w:t xml:space="preserve"> </w:t>
            </w:r>
            <w:r w:rsidRPr="008C510C">
              <w:rPr>
                <w:szCs w:val="24"/>
              </w:rPr>
              <w:t>priedas), kuris pildomas du kartus, t. y. prieš pradedant įgyvendinti projektą ir projekto įgyvendinimo pabaigoje.</w:t>
            </w:r>
            <w:r w:rsidRPr="008C510C">
              <w:rPr>
                <w:sz w:val="22"/>
                <w:szCs w:val="22"/>
              </w:rPr>
              <w:t xml:space="preserve"> </w:t>
            </w:r>
            <w:r w:rsidRPr="008C510C">
              <w:rPr>
                <w:szCs w:val="24"/>
              </w:rPr>
              <w:t>Projekto vykdytojas ir partneri</w:t>
            </w:r>
            <w:r w:rsidR="00FE1259" w:rsidRPr="008C510C">
              <w:rPr>
                <w:szCs w:val="24"/>
              </w:rPr>
              <w:t>ai</w:t>
            </w:r>
            <w:r w:rsidRPr="008C510C">
              <w:rPr>
                <w:szCs w:val="24"/>
              </w:rPr>
              <w:t xml:space="preserve"> pagal Gyvenimo kokybės vertinimo klausimyno atsakymus įvertina bendro balų įverčio skirtumą tarp pradinio ir galutinio vertinimų, vadovaudamasis Gyvenimo kokybės vertinimo klausimyno įverčių reikšmių lape (Aprašo </w:t>
            </w:r>
            <w:r w:rsidR="000F6168" w:rsidRPr="008C510C">
              <w:rPr>
                <w:szCs w:val="24"/>
              </w:rPr>
              <w:t>2</w:t>
            </w:r>
            <w:r w:rsidR="000F6168">
              <w:rPr>
                <w:szCs w:val="24"/>
              </w:rPr>
              <w:t xml:space="preserve"> </w:t>
            </w:r>
            <w:r w:rsidRPr="008C510C">
              <w:rPr>
                <w:szCs w:val="24"/>
              </w:rPr>
              <w:t>priedas) pateikta instrukcija.</w:t>
            </w:r>
            <w:r w:rsidRPr="008C510C">
              <w:rPr>
                <w:b/>
                <w:bCs/>
                <w:szCs w:val="24"/>
              </w:rPr>
              <w:t xml:space="preserve"> </w:t>
            </w:r>
            <w:r w:rsidRPr="008C510C">
              <w:rPr>
                <w:szCs w:val="24"/>
              </w:rPr>
              <w:t xml:space="preserve">Gyvenimo kokybė laikoma pagerėjusia, jei Gyvenimo kokybės vertinimo klausimyno atsakymų bendro balų įverčio skirtumas tarp pradinio ir galutinio vertinimų sudaro bent 1 balą (t. y. padidėjo bent 1 balu). </w:t>
            </w:r>
          </w:p>
        </w:tc>
      </w:tr>
      <w:tr w:rsidR="00DF372D" w14:paraId="02EA64F6" w14:textId="77777777" w:rsidTr="00724C72">
        <w:trPr>
          <w:trHeight w:val="711"/>
        </w:trPr>
        <w:tc>
          <w:tcPr>
            <w:tcW w:w="15134" w:type="dxa"/>
          </w:tcPr>
          <w:p w14:paraId="13287716" w14:textId="77777777" w:rsidR="00DF372D" w:rsidRPr="008C510C" w:rsidRDefault="00DF372D" w:rsidP="00724C72">
            <w:pPr>
              <w:jc w:val="both"/>
              <w:rPr>
                <w:b/>
                <w:bCs/>
              </w:rPr>
            </w:pPr>
            <w:r w:rsidRPr="008C510C">
              <w:rPr>
                <w:b/>
                <w:bCs/>
              </w:rPr>
              <w:lastRenderedPageBreak/>
              <w:t>5.2.</w:t>
            </w:r>
            <w:r w:rsidRPr="008C510C">
              <w:rPr>
                <w:b/>
                <w:bCs/>
                <w:i/>
                <w:iCs/>
              </w:rPr>
              <w:t xml:space="preserve"> </w:t>
            </w:r>
            <w:r w:rsidRPr="008C510C">
              <w:rPr>
                <w:b/>
                <w:bCs/>
              </w:rPr>
              <w:t xml:space="preserve">Reikalavimai pareiškėjams </w:t>
            </w:r>
          </w:p>
          <w:p w14:paraId="126D372D" w14:textId="065ECC17" w:rsidR="00D60B61" w:rsidRPr="008C510C" w:rsidRDefault="00DF372D" w:rsidP="00724C72">
            <w:pPr>
              <w:spacing w:line="276" w:lineRule="auto"/>
              <w:jc w:val="both"/>
              <w:rPr>
                <w:lang w:eastAsia="lt-LT"/>
              </w:rPr>
            </w:pPr>
            <w:r w:rsidRPr="008C510C">
              <w:t xml:space="preserve">Galimas pareiškėjas – Lietuvos </w:t>
            </w:r>
            <w:r w:rsidR="00017FBB" w:rsidRPr="008C510C">
              <w:t>Respublikos sveikatos apsaugos ministerija.</w:t>
            </w:r>
          </w:p>
        </w:tc>
      </w:tr>
      <w:tr w:rsidR="00DF372D" w14:paraId="45626582" w14:textId="77777777" w:rsidTr="00724C72">
        <w:trPr>
          <w:trHeight w:val="703"/>
        </w:trPr>
        <w:tc>
          <w:tcPr>
            <w:tcW w:w="15134" w:type="dxa"/>
          </w:tcPr>
          <w:p w14:paraId="752FD9E7" w14:textId="77777777" w:rsidR="00DF372D" w:rsidRPr="008C510C" w:rsidRDefault="00DF372D" w:rsidP="00724C72">
            <w:pPr>
              <w:jc w:val="both"/>
              <w:rPr>
                <w:b/>
                <w:bCs/>
              </w:rPr>
            </w:pPr>
            <w:r w:rsidRPr="008C510C">
              <w:rPr>
                <w:b/>
                <w:bCs/>
              </w:rPr>
              <w:t>5.3.</w:t>
            </w:r>
            <w:r w:rsidRPr="008C510C">
              <w:rPr>
                <w:b/>
                <w:bCs/>
                <w:i/>
                <w:iCs/>
              </w:rPr>
              <w:t xml:space="preserve"> </w:t>
            </w:r>
            <w:r w:rsidRPr="008C510C">
              <w:rPr>
                <w:b/>
                <w:bCs/>
              </w:rPr>
              <w:t>Reikalavimai partneriams</w:t>
            </w:r>
          </w:p>
          <w:p w14:paraId="47C75706" w14:textId="45B94E94" w:rsidR="00C319D8" w:rsidRPr="008C510C" w:rsidDel="00CB10DA" w:rsidRDefault="00DF372D" w:rsidP="00573767">
            <w:pPr>
              <w:spacing w:line="276" w:lineRule="auto"/>
              <w:jc w:val="both"/>
            </w:pPr>
            <w:r w:rsidRPr="008C510C">
              <w:t>Galim</w:t>
            </w:r>
            <w:r w:rsidR="00F1468F" w:rsidRPr="008C510C">
              <w:t>i</w:t>
            </w:r>
            <w:r w:rsidRPr="008C510C">
              <w:t xml:space="preserve"> partneri</w:t>
            </w:r>
            <w:r w:rsidR="003F7EFA" w:rsidRPr="008C510C">
              <w:t>ai</w:t>
            </w:r>
            <w:r w:rsidRPr="008C510C">
              <w:t xml:space="preserve"> – </w:t>
            </w:r>
            <w:r w:rsidR="00017FBB" w:rsidRPr="008C510C">
              <w:t>Lietuvos sutrikusios psichikos žmonių globos bendrija</w:t>
            </w:r>
            <w:r w:rsidR="009F497D" w:rsidRPr="008C510C">
              <w:t xml:space="preserve"> </w:t>
            </w:r>
            <w:r w:rsidR="004D3751" w:rsidRPr="008C510C">
              <w:t xml:space="preserve">ir jos asocijuoti </w:t>
            </w:r>
            <w:r w:rsidR="009F497D" w:rsidRPr="008C510C">
              <w:t>nariai</w:t>
            </w:r>
            <w:r w:rsidR="00C319D8">
              <w:t xml:space="preserve"> (</w:t>
            </w:r>
            <w:r w:rsidR="00C319D8" w:rsidRPr="00C319D8">
              <w:t xml:space="preserve">Elektrėnų savivaldybės žmonių bendrija „Spindulys“, Joniškio rajono sutrikusios psichikos žmonių globos bendrija, Kauno klubas „Likimo draugai“, Kauno klubas „Centras“, Lietuvos sutrikusios psichikos žmonių globos bendrijos Kaišiadorių skyrius, Lietuvos sutrikusios psichikos žmonių globos bendrijos Kelmės skyrius, Mažeikių sutrikusios psichikos žmonių globos bendrija „Gyvenimo spalvos“, Palangos sutrikusios psichikos žmonių globos bendrija, Bendrija „Šviesos spindulys“, Plungės sutrikusios psichikos žmonių globos bendrija „Mūsų atžala“, Šiluvos neįgaliųjų globos bendrija, Šakių raj. sutrikusios psichikos žmonių globos bendrija, Lietuvos sutrikusios psichikos žmonių globos bendrijos Šalčininkų skyrius, Asmenų su psichine negalia klubas „Dvasinė šiluma“, Šilalės sutrikusios psichikos žmonių globos bendrija, Žmonių su sielos negalia klubas „Sielos paguoda“, Lietuvos sutrikusios psichikos žmonių globos bendrijos Tauragės filialas, Telšių sutrikusios psichikos žmonių globos bendrija, Lietuvos sutrikusios psichikos žmonių globos bendrijos Utenos skyrius, Vilkaviškio sutrikusios psichikos </w:t>
            </w:r>
            <w:r w:rsidR="00C319D8" w:rsidRPr="00C319D8">
              <w:lastRenderedPageBreak/>
              <w:t>žmonių globos bendrija, VO „</w:t>
            </w:r>
            <w:proofErr w:type="spellStart"/>
            <w:r w:rsidR="00C319D8" w:rsidRPr="00C319D8">
              <w:t>Kūlgrindos</w:t>
            </w:r>
            <w:proofErr w:type="spellEnd"/>
            <w:r w:rsidR="00C319D8" w:rsidRPr="00C319D8">
              <w:t>“ klubas, Žemaitijos psichikos negalią turinčių žmonių klubas „Atjauta“, VšĮ Pagalbos ir informacijos šeimai tarnyba, Šiaulių rajono neįgaliųjų asociacija „VERSMĖ“).</w:t>
            </w:r>
          </w:p>
        </w:tc>
      </w:tr>
      <w:tr w:rsidR="00DF372D" w14:paraId="3D7D9D7E" w14:textId="77777777" w:rsidTr="00724C72">
        <w:tc>
          <w:tcPr>
            <w:tcW w:w="15134" w:type="dxa"/>
          </w:tcPr>
          <w:p w14:paraId="6ADD0E61" w14:textId="77777777" w:rsidR="00DF372D" w:rsidRPr="006010DA" w:rsidRDefault="00DF372D" w:rsidP="00724C72">
            <w:pPr>
              <w:jc w:val="both"/>
              <w:rPr>
                <w:b/>
                <w:iCs/>
                <w:szCs w:val="24"/>
              </w:rPr>
            </w:pPr>
            <w:r w:rsidRPr="003732DB">
              <w:rPr>
                <w:b/>
                <w:szCs w:val="24"/>
              </w:rPr>
              <w:t>6</w:t>
            </w:r>
            <w:r w:rsidRPr="006010DA">
              <w:rPr>
                <w:b/>
                <w:szCs w:val="24"/>
              </w:rPr>
              <w:t>. Reikalavimai jungtinio projekto projektams ir jungtinio projekto projektų pareiškėjams</w:t>
            </w:r>
          </w:p>
        </w:tc>
      </w:tr>
      <w:tr w:rsidR="00DF372D" w14:paraId="7CDAE56C" w14:textId="77777777" w:rsidTr="00724C72">
        <w:trPr>
          <w:trHeight w:val="648"/>
        </w:trPr>
        <w:tc>
          <w:tcPr>
            <w:tcW w:w="15134" w:type="dxa"/>
          </w:tcPr>
          <w:p w14:paraId="170FC72A" w14:textId="77777777" w:rsidR="00DF372D" w:rsidRDefault="00DF372D" w:rsidP="00724C72">
            <w:pPr>
              <w:jc w:val="both"/>
              <w:rPr>
                <w:i/>
                <w:iCs/>
                <w:sz w:val="22"/>
                <w:szCs w:val="22"/>
              </w:rPr>
            </w:pPr>
            <w:r>
              <w:rPr>
                <w:b/>
                <w:bCs/>
                <w:sz w:val="22"/>
                <w:szCs w:val="22"/>
              </w:rPr>
              <w:t>6.1. Reikalavimai jungtinio projekto projektams</w:t>
            </w:r>
          </w:p>
          <w:p w14:paraId="5358484F" w14:textId="77777777" w:rsidR="00DF372D" w:rsidRDefault="00DF372D" w:rsidP="00724C72">
            <w:pPr>
              <w:spacing w:line="276" w:lineRule="auto"/>
              <w:jc w:val="both"/>
              <w:rPr>
                <w:i/>
                <w:iCs/>
                <w:sz w:val="22"/>
                <w:szCs w:val="22"/>
              </w:rPr>
            </w:pPr>
            <w:r w:rsidRPr="005E0209">
              <w:t>Netaikoma.</w:t>
            </w:r>
          </w:p>
        </w:tc>
      </w:tr>
      <w:tr w:rsidR="00DF372D" w14:paraId="68A8E8FC" w14:textId="77777777" w:rsidTr="00724C72">
        <w:trPr>
          <w:trHeight w:val="629"/>
        </w:trPr>
        <w:tc>
          <w:tcPr>
            <w:tcW w:w="15134" w:type="dxa"/>
          </w:tcPr>
          <w:p w14:paraId="74A0618F" w14:textId="77777777" w:rsidR="00DF372D" w:rsidRPr="00C7022D" w:rsidRDefault="00DF372D" w:rsidP="00724C72">
            <w:pPr>
              <w:jc w:val="both"/>
              <w:rPr>
                <w:b/>
                <w:bCs/>
                <w:i/>
                <w:iCs/>
                <w:sz w:val="22"/>
                <w:szCs w:val="22"/>
              </w:rPr>
            </w:pPr>
            <w:r>
              <w:rPr>
                <w:b/>
                <w:bCs/>
                <w:sz w:val="22"/>
                <w:szCs w:val="22"/>
              </w:rPr>
              <w:t>6</w:t>
            </w:r>
            <w:r w:rsidRPr="00C7022D">
              <w:rPr>
                <w:b/>
                <w:bCs/>
                <w:sz w:val="22"/>
                <w:szCs w:val="22"/>
              </w:rPr>
              <w:t>.2. Reikalavimai jungtinio projekto projektų pareiškėjams</w:t>
            </w:r>
          </w:p>
          <w:p w14:paraId="47CB9892" w14:textId="77777777" w:rsidR="00DF372D" w:rsidRPr="00D3576B" w:rsidRDefault="00DF372D" w:rsidP="00724C72">
            <w:pPr>
              <w:spacing w:line="276" w:lineRule="auto"/>
              <w:jc w:val="both"/>
              <w:rPr>
                <w:b/>
                <w:bCs/>
                <w:i/>
                <w:iCs/>
                <w:sz w:val="22"/>
                <w:szCs w:val="22"/>
              </w:rPr>
            </w:pPr>
            <w:r w:rsidRPr="005E0209">
              <w:t>Netaikoma.</w:t>
            </w:r>
          </w:p>
        </w:tc>
      </w:tr>
      <w:tr w:rsidR="00DF372D" w14:paraId="7C5BC2F7" w14:textId="77777777" w:rsidTr="00724C72">
        <w:trPr>
          <w:trHeight w:val="285"/>
        </w:trPr>
        <w:tc>
          <w:tcPr>
            <w:tcW w:w="15134" w:type="dxa"/>
          </w:tcPr>
          <w:p w14:paraId="32FF047B" w14:textId="77777777" w:rsidR="00DF372D" w:rsidRPr="00073DE3" w:rsidRDefault="00DF372D" w:rsidP="00724C72">
            <w:pPr>
              <w:rPr>
                <w:bCs/>
                <w:szCs w:val="24"/>
                <w:highlight w:val="yellow"/>
              </w:rPr>
            </w:pPr>
            <w:r w:rsidRPr="00EF635A">
              <w:rPr>
                <w:b/>
                <w:szCs w:val="24"/>
              </w:rPr>
              <w:t>7. Projekto tikslinės grupės</w:t>
            </w:r>
          </w:p>
        </w:tc>
      </w:tr>
      <w:tr w:rsidR="00DF372D" w14:paraId="05AC12B0" w14:textId="77777777" w:rsidTr="00724C72">
        <w:trPr>
          <w:trHeight w:val="285"/>
        </w:trPr>
        <w:tc>
          <w:tcPr>
            <w:tcW w:w="15134" w:type="dxa"/>
          </w:tcPr>
          <w:p w14:paraId="42AE6446" w14:textId="38D6B6A7" w:rsidR="00C159DC" w:rsidRDefault="009D4D8D" w:rsidP="00724C72">
            <w:pPr>
              <w:jc w:val="both"/>
              <w:rPr>
                <w:iCs/>
                <w:szCs w:val="24"/>
              </w:rPr>
            </w:pPr>
            <w:r w:rsidRPr="005B2EA2">
              <w:rPr>
                <w:iCs/>
                <w:szCs w:val="24"/>
              </w:rPr>
              <w:t>7.</w:t>
            </w:r>
            <w:r>
              <w:rPr>
                <w:iCs/>
                <w:szCs w:val="24"/>
              </w:rPr>
              <w:t>1.</w:t>
            </w:r>
            <w:r w:rsidR="00C159DC">
              <w:rPr>
                <w:iCs/>
                <w:szCs w:val="24"/>
              </w:rPr>
              <w:t xml:space="preserve"> </w:t>
            </w:r>
            <w:r w:rsidR="00C159DC" w:rsidRPr="00C159DC">
              <w:rPr>
                <w:iCs/>
                <w:szCs w:val="24"/>
              </w:rPr>
              <w:t>Psichikos sveikatos sunkumų turintys suaugę asmenys (įskaitant asmenis, turinčius psichosocialinę negalią), jų šeimos nariai ir paslaugas teikiantys specialistai, išvardyti mokomojoje medžiagoje, parengtoje pagal Aprašo 5.2.1 papunktį</w:t>
            </w:r>
            <w:r w:rsidR="005767F1">
              <w:rPr>
                <w:iCs/>
                <w:szCs w:val="24"/>
              </w:rPr>
              <w:t>;</w:t>
            </w:r>
          </w:p>
          <w:p w14:paraId="7E02300A" w14:textId="77777777" w:rsidR="00643755" w:rsidRPr="00AB595F" w:rsidRDefault="00643755" w:rsidP="00643755">
            <w:pPr>
              <w:jc w:val="both"/>
              <w:rPr>
                <w:iCs/>
                <w:szCs w:val="24"/>
              </w:rPr>
            </w:pPr>
            <w:r w:rsidRPr="00A26CA6">
              <w:rPr>
                <w:iCs/>
                <w:szCs w:val="24"/>
              </w:rPr>
              <w:t>7.2</w:t>
            </w:r>
            <w:r w:rsidRPr="00395CFA">
              <w:rPr>
                <w:iCs/>
                <w:szCs w:val="24"/>
              </w:rPr>
              <w:t>. Projekto dalyviai:</w:t>
            </w:r>
          </w:p>
          <w:tbl>
            <w:tblPr>
              <w:tblStyle w:val="Lentelstinklelis"/>
              <w:tblW w:w="0" w:type="auto"/>
              <w:tblLook w:val="04A0" w:firstRow="1" w:lastRow="0" w:firstColumn="1" w:lastColumn="0" w:noHBand="0" w:noVBand="1"/>
            </w:tblPr>
            <w:tblGrid>
              <w:gridCol w:w="756"/>
              <w:gridCol w:w="5044"/>
              <w:gridCol w:w="5741"/>
              <w:gridCol w:w="3367"/>
            </w:tblGrid>
            <w:tr w:rsidR="00643755" w:rsidRPr="00A26CA6" w14:paraId="3CC0754C" w14:textId="77777777" w:rsidTr="004B5B0F">
              <w:tc>
                <w:tcPr>
                  <w:tcW w:w="756" w:type="dxa"/>
                  <w:vAlign w:val="center"/>
                </w:tcPr>
                <w:p w14:paraId="34F9EEB6" w14:textId="77777777" w:rsidR="00643755" w:rsidRPr="00A26CA6" w:rsidRDefault="00643755" w:rsidP="00643755">
                  <w:pPr>
                    <w:jc w:val="center"/>
                    <w:rPr>
                      <w:b/>
                      <w:bCs/>
                      <w:szCs w:val="24"/>
                    </w:rPr>
                  </w:pPr>
                  <w:r>
                    <w:rPr>
                      <w:b/>
                      <w:bCs/>
                      <w:szCs w:val="24"/>
                    </w:rPr>
                    <w:t>Eil. Nr.</w:t>
                  </w:r>
                </w:p>
              </w:tc>
              <w:tc>
                <w:tcPr>
                  <w:tcW w:w="5044" w:type="dxa"/>
                  <w:vAlign w:val="center"/>
                </w:tcPr>
                <w:p w14:paraId="7347985A" w14:textId="77777777" w:rsidR="00643755" w:rsidRPr="00A26CA6" w:rsidRDefault="00643755" w:rsidP="00643755">
                  <w:pPr>
                    <w:jc w:val="center"/>
                    <w:rPr>
                      <w:b/>
                      <w:bCs/>
                      <w:szCs w:val="24"/>
                    </w:rPr>
                  </w:pPr>
                  <w:r w:rsidRPr="00A26CA6">
                    <w:rPr>
                      <w:b/>
                      <w:bCs/>
                      <w:szCs w:val="24"/>
                    </w:rPr>
                    <w:t>Projekto dalyviai</w:t>
                  </w:r>
                </w:p>
              </w:tc>
              <w:tc>
                <w:tcPr>
                  <w:tcW w:w="5741" w:type="dxa"/>
                  <w:vAlign w:val="center"/>
                </w:tcPr>
                <w:p w14:paraId="1CACA58A" w14:textId="77777777" w:rsidR="00643755" w:rsidRPr="00A26CA6" w:rsidRDefault="00643755" w:rsidP="00643755">
                  <w:pPr>
                    <w:jc w:val="center"/>
                    <w:rPr>
                      <w:b/>
                      <w:bCs/>
                      <w:szCs w:val="24"/>
                    </w:rPr>
                  </w:pPr>
                  <w:r w:rsidRPr="00F547B8">
                    <w:rPr>
                      <w:b/>
                      <w:bCs/>
                      <w:szCs w:val="24"/>
                    </w:rPr>
                    <w:t>Projekto dalyvio tinkamumą pagrindžiantys dokumentai</w:t>
                  </w:r>
                </w:p>
              </w:tc>
              <w:tc>
                <w:tcPr>
                  <w:tcW w:w="3367" w:type="dxa"/>
                  <w:vAlign w:val="center"/>
                </w:tcPr>
                <w:p w14:paraId="265767E4" w14:textId="77777777" w:rsidR="00643755" w:rsidRPr="00A26CA6" w:rsidRDefault="00643755" w:rsidP="00643755">
                  <w:pPr>
                    <w:jc w:val="center"/>
                    <w:rPr>
                      <w:b/>
                      <w:bCs/>
                      <w:szCs w:val="24"/>
                    </w:rPr>
                  </w:pPr>
                  <w:r w:rsidRPr="00A26CA6">
                    <w:rPr>
                      <w:b/>
                      <w:bCs/>
                      <w:szCs w:val="24"/>
                    </w:rPr>
                    <w:t>Stebėsenos rodiklis</w:t>
                  </w:r>
                </w:p>
              </w:tc>
            </w:tr>
            <w:tr w:rsidR="00643755" w:rsidRPr="008F5F36" w14:paraId="565A166B" w14:textId="77777777" w:rsidTr="004B5B0F">
              <w:tc>
                <w:tcPr>
                  <w:tcW w:w="756" w:type="dxa"/>
                </w:tcPr>
                <w:p w14:paraId="6CE30E4E" w14:textId="77777777" w:rsidR="00643755" w:rsidRPr="008F5F36" w:rsidRDefault="00643755" w:rsidP="00643755">
                  <w:pPr>
                    <w:jc w:val="both"/>
                    <w:rPr>
                      <w:szCs w:val="24"/>
                    </w:rPr>
                  </w:pPr>
                  <w:r>
                    <w:rPr>
                      <w:szCs w:val="24"/>
                    </w:rPr>
                    <w:t>7.2.1.</w:t>
                  </w:r>
                </w:p>
              </w:tc>
              <w:tc>
                <w:tcPr>
                  <w:tcW w:w="5044" w:type="dxa"/>
                </w:tcPr>
                <w:p w14:paraId="5DA8B23C" w14:textId="0FB0205F" w:rsidR="00643755" w:rsidRPr="008F5F36" w:rsidRDefault="0035283A" w:rsidP="00643755">
                  <w:pPr>
                    <w:jc w:val="both"/>
                    <w:rPr>
                      <w:szCs w:val="24"/>
                    </w:rPr>
                  </w:pPr>
                  <w:r>
                    <w:rPr>
                      <w:iCs/>
                      <w:szCs w:val="24"/>
                    </w:rPr>
                    <w:t>P</w:t>
                  </w:r>
                  <w:r w:rsidRPr="00970E83">
                    <w:rPr>
                      <w:iCs/>
                      <w:szCs w:val="24"/>
                    </w:rPr>
                    <w:t>sichikos sveikatos sunkumų turintys suaugę asmenys</w:t>
                  </w:r>
                  <w:r>
                    <w:rPr>
                      <w:iCs/>
                      <w:szCs w:val="24"/>
                    </w:rPr>
                    <w:t xml:space="preserve"> (įskaitant psichosocialinę negalią turinčius asmenis)</w:t>
                  </w:r>
                  <w:r w:rsidR="00F4391E">
                    <w:rPr>
                      <w:iCs/>
                      <w:szCs w:val="24"/>
                    </w:rPr>
                    <w:t xml:space="preserve"> ir jų šeimos nariai</w:t>
                  </w:r>
                </w:p>
              </w:tc>
              <w:tc>
                <w:tcPr>
                  <w:tcW w:w="5741" w:type="dxa"/>
                </w:tcPr>
                <w:p w14:paraId="2BCA87EE" w14:textId="7BB71F96" w:rsidR="00643755" w:rsidRPr="00643755" w:rsidRDefault="00F4391E" w:rsidP="00643755">
                  <w:pPr>
                    <w:jc w:val="both"/>
                    <w:rPr>
                      <w:rStyle w:val="normaltextrun"/>
                      <w:rFonts w:eastAsiaTheme="majorEastAsia"/>
                      <w:szCs w:val="24"/>
                    </w:rPr>
                  </w:pPr>
                  <w:r>
                    <w:rPr>
                      <w:iCs/>
                    </w:rPr>
                    <w:t>Paslaugos gavėjo ar jo šeimos nario</w:t>
                  </w:r>
                  <w:r w:rsidR="004B5B0F">
                    <w:rPr>
                      <w:iCs/>
                    </w:rPr>
                    <w:t xml:space="preserve"> pasirašyt</w:t>
                  </w:r>
                  <w:r>
                    <w:rPr>
                      <w:iCs/>
                    </w:rPr>
                    <w:t>a</w:t>
                  </w:r>
                  <w:r w:rsidR="004B5B0F">
                    <w:rPr>
                      <w:iCs/>
                    </w:rPr>
                    <w:t xml:space="preserve"> laisvos formos deklaracija</w:t>
                  </w:r>
                  <w:r>
                    <w:rPr>
                      <w:iCs/>
                    </w:rPr>
                    <w:t xml:space="preserve"> dėl priklausymo tikslinei grupei</w:t>
                  </w:r>
                </w:p>
              </w:tc>
              <w:tc>
                <w:tcPr>
                  <w:tcW w:w="3367" w:type="dxa"/>
                </w:tcPr>
                <w:p w14:paraId="13CD9107" w14:textId="5FD33DE5" w:rsidR="00643755" w:rsidRPr="00000C94" w:rsidRDefault="0035283A" w:rsidP="00643755">
                  <w:pPr>
                    <w:rPr>
                      <w:szCs w:val="24"/>
                    </w:rPr>
                  </w:pPr>
                  <w:r>
                    <w:rPr>
                      <w:szCs w:val="24"/>
                    </w:rPr>
                    <w:t>T</w:t>
                  </w:r>
                  <w:r w:rsidRPr="00A07512">
                    <w:rPr>
                      <w:szCs w:val="24"/>
                    </w:rPr>
                    <w:t>ikslinių grupių asmenys, gavę naujas ar patobulintas psichikos sveikatos priežiūros paslaugas</w:t>
                  </w:r>
                </w:p>
                <w:p w14:paraId="50416BAB" w14:textId="77777777" w:rsidR="00643755" w:rsidRPr="00000C94" w:rsidRDefault="00643755" w:rsidP="00643755"/>
                <w:p w14:paraId="78CC6CD0" w14:textId="3F23EDF1" w:rsidR="00643755" w:rsidRPr="008F5F36" w:rsidRDefault="0035283A" w:rsidP="00643755">
                  <w:pPr>
                    <w:jc w:val="both"/>
                    <w:rPr>
                      <w:szCs w:val="24"/>
                    </w:rPr>
                  </w:pPr>
                  <w:r w:rsidRPr="00A07512">
                    <w:rPr>
                      <w:szCs w:val="24"/>
                    </w:rPr>
                    <w:t>Tikslinių grupių asmenų, kurių gyvenimo kokybė pagerėjo gavus naujas ar patobulintas psichikos sveikatos priežiūros paslaugas, dalis</w:t>
                  </w:r>
                </w:p>
              </w:tc>
            </w:tr>
          </w:tbl>
          <w:p w14:paraId="6753673A" w14:textId="2A8B644D" w:rsidR="00643755" w:rsidRPr="001647A2" w:rsidRDefault="00643755" w:rsidP="00724C72">
            <w:pPr>
              <w:jc w:val="both"/>
              <w:rPr>
                <w:iCs/>
                <w:szCs w:val="24"/>
              </w:rPr>
            </w:pPr>
          </w:p>
        </w:tc>
      </w:tr>
      <w:tr w:rsidR="00DF372D" w14:paraId="2DDB7BD5" w14:textId="77777777" w:rsidTr="00724C72">
        <w:trPr>
          <w:trHeight w:val="285"/>
        </w:trPr>
        <w:tc>
          <w:tcPr>
            <w:tcW w:w="15134" w:type="dxa"/>
          </w:tcPr>
          <w:p w14:paraId="35558BA8" w14:textId="77777777" w:rsidR="00DF372D" w:rsidRPr="001A6ED3" w:rsidRDefault="00DF372D" w:rsidP="00724C72">
            <w:pPr>
              <w:rPr>
                <w:bCs/>
                <w:sz w:val="22"/>
                <w:szCs w:val="22"/>
              </w:rPr>
            </w:pPr>
            <w:r w:rsidRPr="00121F78">
              <w:rPr>
                <w:b/>
                <w:szCs w:val="24"/>
              </w:rPr>
              <w:t>8.</w:t>
            </w:r>
            <w:r w:rsidRPr="001A6ED3">
              <w:rPr>
                <w:bCs/>
                <w:szCs w:val="24"/>
              </w:rPr>
              <w:t xml:space="preserve"> </w:t>
            </w:r>
            <w:r w:rsidRPr="003732DB">
              <w:rPr>
                <w:b/>
                <w:szCs w:val="24"/>
              </w:rPr>
              <w:t>Horizontaliųjų principų (toliau – HP) reikalavimai</w:t>
            </w:r>
          </w:p>
        </w:tc>
      </w:tr>
      <w:tr w:rsidR="00DF372D" w14:paraId="4CE815C9" w14:textId="77777777" w:rsidTr="00724C72">
        <w:tc>
          <w:tcPr>
            <w:tcW w:w="15134" w:type="dxa"/>
          </w:tcPr>
          <w:p w14:paraId="582A5F03" w14:textId="77777777" w:rsidR="00DF372D" w:rsidRDefault="00DF372D" w:rsidP="00724C72">
            <w:pPr>
              <w:spacing w:line="276" w:lineRule="auto"/>
              <w:jc w:val="both"/>
            </w:pPr>
            <w:r>
              <w:t>8.1. Projekto įgyvendinimo metu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(inovatyvūs viešieji pirkimai, taikomos naujos technologijos, kuriami ar diegiami inovatyvūs sprendimai ir pan.) bei turi būti atsižvelgiama į Jungtinių Tautų neįgaliųjų teisių konvencijos nuostatas. Neturi būti numatyta projekto įgyvendinimo veiksmų, kurie turėtų neigiamą poveikį HP laikymuisi.</w:t>
            </w:r>
          </w:p>
          <w:p w14:paraId="6C8BDE9D" w14:textId="3B43B2D5" w:rsidR="00DF372D" w:rsidRPr="009651CB" w:rsidRDefault="00DF372D" w:rsidP="00724C72">
            <w:pPr>
              <w:spacing w:line="276" w:lineRule="auto"/>
              <w:jc w:val="both"/>
            </w:pPr>
            <w:r>
              <w:lastRenderedPageBreak/>
              <w:t xml:space="preserve">8.2.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nė vienam iš aplinkos apsaugos 6 tikslų, nurodytų 2020 m. birželio 18 d. Europos Parlamento ir Tarybos reglamento (ES) 2020/852 dėl sistemos tvariam investavimui palengvinti sukūrimo, kuriuo iš dalies keičiamas Reglamentas (ES) 2019/2088, 17 straipsnyje. Projekto atitikties reikšmingos žalos nedarymo HP vertinimo reikalavimai pateikiami Aprašo </w:t>
            </w:r>
            <w:r w:rsidR="009A2BB6">
              <w:t xml:space="preserve">3 </w:t>
            </w:r>
            <w:r>
              <w:t>priede</w:t>
            </w:r>
            <w:r w:rsidR="00481A9B">
              <w:t xml:space="preserve"> </w:t>
            </w:r>
            <w:r>
              <w:t xml:space="preserve"> „Projekto </w:t>
            </w:r>
            <w:r w:rsidR="00481A9B">
              <w:t xml:space="preserve">(įskaitant jungtinį projektą) </w:t>
            </w:r>
            <w:r>
              <w:t>atitikties reikšmingos žalos nedarymo horizontaliajam principui vertinimo reikalavimų aprašas“.</w:t>
            </w:r>
          </w:p>
        </w:tc>
      </w:tr>
      <w:tr w:rsidR="00DF372D" w14:paraId="3EF762BC" w14:textId="77777777" w:rsidTr="00724C72">
        <w:tc>
          <w:tcPr>
            <w:tcW w:w="15134" w:type="dxa"/>
          </w:tcPr>
          <w:p w14:paraId="7E989775" w14:textId="77777777" w:rsidR="00DF372D" w:rsidRPr="003732DB" w:rsidRDefault="00DF372D" w:rsidP="00724C72">
            <w:pPr>
              <w:spacing w:line="259" w:lineRule="auto"/>
              <w:jc w:val="both"/>
              <w:rPr>
                <w:b/>
                <w:iCs/>
                <w:szCs w:val="24"/>
              </w:rPr>
            </w:pPr>
            <w:r w:rsidRPr="003732DB">
              <w:rPr>
                <w:b/>
                <w:iCs/>
                <w:szCs w:val="24"/>
              </w:rPr>
              <w:t>9. Europos Sąjungos pagrindinių teisių chartijos (toliau – Chartija) reikalavimai</w:t>
            </w:r>
          </w:p>
        </w:tc>
      </w:tr>
      <w:tr w:rsidR="00DF372D" w14:paraId="32C35748" w14:textId="77777777" w:rsidTr="00724C72">
        <w:tc>
          <w:tcPr>
            <w:tcW w:w="15134" w:type="dxa"/>
          </w:tcPr>
          <w:p w14:paraId="33938A42" w14:textId="77777777" w:rsidR="00DF372D" w:rsidRPr="001C762D" w:rsidRDefault="00DF372D" w:rsidP="00724C72">
            <w:pPr>
              <w:spacing w:line="276" w:lineRule="auto"/>
              <w:jc w:val="both"/>
            </w:pPr>
            <w:r>
              <w:rPr>
                <w:szCs w:val="24"/>
              </w:rPr>
              <w:t>9</w:t>
            </w:r>
            <w:r w:rsidRPr="001C762D">
              <w:t>.1. Projekto įgyvendinimo metu turi būti nepažeidžiamos Chartijos nuostatos: žmogaus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veiksmingos teisinės gynybos, teisingumo; solidarumo ir darbuotojų teisių; aplinkos apsaugos reikalavimų.</w:t>
            </w:r>
          </w:p>
          <w:p w14:paraId="3E2BD626" w14:textId="77777777" w:rsidR="00DF372D" w:rsidRDefault="00DF372D" w:rsidP="00724C72">
            <w:pPr>
              <w:spacing w:line="276" w:lineRule="auto"/>
              <w:jc w:val="both"/>
              <w:rPr>
                <w:i/>
                <w:iCs/>
                <w:sz w:val="22"/>
                <w:szCs w:val="22"/>
              </w:rPr>
            </w:pPr>
            <w:r w:rsidRPr="001C762D">
              <w:t>9.2. Projektuose neturi būti numatyta veiksmų, kurie galėtų riboti ar pažeisti Chartijoje numatytas pagrindines teises.</w:t>
            </w:r>
          </w:p>
        </w:tc>
      </w:tr>
      <w:tr w:rsidR="00DF372D" w14:paraId="6FB27886" w14:textId="77777777" w:rsidTr="00724C72">
        <w:tc>
          <w:tcPr>
            <w:tcW w:w="15134" w:type="dxa"/>
          </w:tcPr>
          <w:p w14:paraId="0AF83914" w14:textId="77777777" w:rsidR="00DF372D" w:rsidRDefault="00DF372D" w:rsidP="00724C72">
            <w:pPr>
              <w:jc w:val="both"/>
              <w:rPr>
                <w:i/>
                <w:sz w:val="22"/>
                <w:szCs w:val="22"/>
              </w:rPr>
            </w:pPr>
            <w:r>
              <w:rPr>
                <w:b/>
                <w:bCs/>
                <w:szCs w:val="24"/>
              </w:rPr>
              <w:t>9</w:t>
            </w:r>
            <w:r>
              <w:rPr>
                <w:b/>
                <w:bCs/>
                <w:szCs w:val="24"/>
                <w:vertAlign w:val="superscript"/>
              </w:rPr>
              <w:t>1</w:t>
            </w:r>
            <w:r>
              <w:rPr>
                <w:b/>
                <w:bCs/>
                <w:szCs w:val="24"/>
              </w:rPr>
              <w:t xml:space="preserve">. </w:t>
            </w:r>
            <w:r>
              <w:rPr>
                <w:b/>
                <w:bCs/>
                <w:iCs/>
                <w:szCs w:val="24"/>
              </w:rPr>
              <w:t xml:space="preserve">Projekto prisidėjimas prie Europos Sąjungos Baltijos jūros regiono strategijos įgyvendinimo </w:t>
            </w:r>
          </w:p>
        </w:tc>
      </w:tr>
      <w:tr w:rsidR="00DF372D" w14:paraId="59DDEEB6" w14:textId="77777777" w:rsidTr="00724C72">
        <w:tc>
          <w:tcPr>
            <w:tcW w:w="15134" w:type="dxa"/>
          </w:tcPr>
          <w:p w14:paraId="2CC698BA" w14:textId="77777777" w:rsidR="00DF372D" w:rsidRDefault="00DF372D" w:rsidP="00724C72">
            <w:pPr>
              <w:spacing w:line="276" w:lineRule="auto"/>
              <w:jc w:val="both"/>
              <w:rPr>
                <w:i/>
                <w:sz w:val="22"/>
                <w:szCs w:val="22"/>
              </w:rPr>
            </w:pPr>
            <w:r w:rsidRPr="001C762D">
              <w:t>Netaikoma.</w:t>
            </w:r>
          </w:p>
        </w:tc>
      </w:tr>
      <w:tr w:rsidR="00DF372D" w14:paraId="68C1B940" w14:textId="77777777" w:rsidTr="00724C72">
        <w:tc>
          <w:tcPr>
            <w:tcW w:w="15134" w:type="dxa"/>
          </w:tcPr>
          <w:p w14:paraId="321B9F79" w14:textId="77777777" w:rsidR="00DF372D" w:rsidRPr="006010DA" w:rsidRDefault="00DF372D" w:rsidP="00724C72">
            <w:pPr>
              <w:rPr>
                <w:b/>
                <w:szCs w:val="24"/>
              </w:rPr>
            </w:pPr>
            <w:r w:rsidRPr="003732DB">
              <w:rPr>
                <w:b/>
                <w:szCs w:val="24"/>
              </w:rPr>
              <w:t>10. Apskritis, kurioje gali būti įgyvendinami projektai</w:t>
            </w:r>
          </w:p>
        </w:tc>
      </w:tr>
      <w:tr w:rsidR="00DF372D" w14:paraId="15A95B24" w14:textId="77777777" w:rsidTr="00724C72">
        <w:tc>
          <w:tcPr>
            <w:tcW w:w="15134" w:type="dxa"/>
          </w:tcPr>
          <w:p w14:paraId="6AECB359" w14:textId="77777777" w:rsidR="00DF372D" w:rsidRPr="001C762D" w:rsidRDefault="00DF372D" w:rsidP="00724C72">
            <w:pPr>
              <w:spacing w:line="276" w:lineRule="auto"/>
              <w:jc w:val="both"/>
            </w:pPr>
            <w:r w:rsidRPr="001C762D">
              <w:t>Projekto veiklos turi būti vykdomos Lietuvos Respublikos teritorijoje.</w:t>
            </w:r>
          </w:p>
        </w:tc>
      </w:tr>
      <w:tr w:rsidR="00DF372D" w14:paraId="0F49C5D0" w14:textId="77777777" w:rsidTr="00724C72">
        <w:tc>
          <w:tcPr>
            <w:tcW w:w="15134" w:type="dxa"/>
          </w:tcPr>
          <w:p w14:paraId="1D1A26A8" w14:textId="77777777" w:rsidR="00DF372D" w:rsidRPr="006010DA" w:rsidRDefault="00DF372D" w:rsidP="00724C72">
            <w:pPr>
              <w:jc w:val="both"/>
              <w:rPr>
                <w:b/>
                <w:szCs w:val="24"/>
              </w:rPr>
            </w:pPr>
            <w:r w:rsidRPr="006010DA">
              <w:rPr>
                <w:b/>
                <w:szCs w:val="24"/>
              </w:rPr>
              <w:t>11. Reikalavimai valstybės pagalbai (kurie nėra nurodyti kituose Aprašo punktuose)</w:t>
            </w:r>
          </w:p>
        </w:tc>
      </w:tr>
      <w:tr w:rsidR="00DF372D" w14:paraId="710D2EF0" w14:textId="77777777" w:rsidTr="00724C72">
        <w:tc>
          <w:tcPr>
            <w:tcW w:w="15134" w:type="dxa"/>
          </w:tcPr>
          <w:p w14:paraId="1C367AAE" w14:textId="77777777" w:rsidR="00DF372D" w:rsidRPr="00EC01DA" w:rsidRDefault="00DF372D" w:rsidP="00724C72">
            <w:pPr>
              <w:spacing w:line="276" w:lineRule="auto"/>
              <w:jc w:val="both"/>
              <w:rPr>
                <w:color w:val="EE0000"/>
              </w:rPr>
            </w:pPr>
            <w:r w:rsidRPr="1A5F7410">
              <w:rPr>
                <w:color w:val="000000" w:themeColor="text1"/>
              </w:rPr>
              <w:t xml:space="preserve">Pagal Aprašą valstybės pagalba, kaip ji apibrėžta Sutarties dėl Europos Sąjungos veikimo 107 straipsnyje, ir </w:t>
            </w:r>
            <w:r w:rsidRPr="00C214AA">
              <w:rPr>
                <w:i/>
                <w:iCs/>
                <w:color w:val="000000" w:themeColor="text1"/>
              </w:rPr>
              <w:t xml:space="preserve">de </w:t>
            </w:r>
            <w:proofErr w:type="spellStart"/>
            <w:r w:rsidRPr="00C214AA">
              <w:rPr>
                <w:i/>
                <w:iCs/>
                <w:color w:val="000000" w:themeColor="text1"/>
              </w:rPr>
              <w:t>minimis</w:t>
            </w:r>
            <w:proofErr w:type="spellEnd"/>
            <w:r w:rsidRPr="1A5F7410">
              <w:rPr>
                <w:color w:val="000000" w:themeColor="text1"/>
              </w:rPr>
              <w:t xml:space="preserve"> pagalba, kuri atitinka 2023 m. gruodžio 13 d. Komisijos reglamentą (ES) Nr. 2023/2831 dėl Sutarties dėl Europos Sąjungos veikimo 107 ir 108 straipsnių taikymo </w:t>
            </w:r>
            <w:r w:rsidRPr="00C214AA">
              <w:rPr>
                <w:i/>
                <w:iCs/>
                <w:color w:val="000000" w:themeColor="text1"/>
              </w:rPr>
              <w:t xml:space="preserve">de </w:t>
            </w:r>
            <w:proofErr w:type="spellStart"/>
            <w:r w:rsidRPr="00C214AA">
              <w:rPr>
                <w:i/>
                <w:iCs/>
                <w:color w:val="000000" w:themeColor="text1"/>
              </w:rPr>
              <w:t>minimis</w:t>
            </w:r>
            <w:proofErr w:type="spellEnd"/>
            <w:r w:rsidRPr="1A5F7410">
              <w:rPr>
                <w:color w:val="000000" w:themeColor="text1"/>
              </w:rPr>
              <w:t xml:space="preserve"> pagalbai nuostatas, neteikiama.</w:t>
            </w:r>
          </w:p>
        </w:tc>
      </w:tr>
      <w:tr w:rsidR="00DF372D" w14:paraId="33542322" w14:textId="77777777" w:rsidTr="00724C72">
        <w:tc>
          <w:tcPr>
            <w:tcW w:w="15134" w:type="dxa"/>
          </w:tcPr>
          <w:p w14:paraId="21CEA334" w14:textId="77777777" w:rsidR="00DF372D" w:rsidRPr="00B14F6F" w:rsidRDefault="00DF372D" w:rsidP="00724C72">
            <w:pPr>
              <w:ind w:left="426" w:hanging="426"/>
              <w:jc w:val="both"/>
              <w:rPr>
                <w:b/>
                <w:bCs/>
              </w:rPr>
            </w:pPr>
            <w:r w:rsidRPr="1A5F7410">
              <w:rPr>
                <w:b/>
                <w:bCs/>
              </w:rPr>
              <w:t>12</w:t>
            </w:r>
            <w:r>
              <w:t xml:space="preserve">. </w:t>
            </w:r>
            <w:r w:rsidRPr="1A5F7410">
              <w:rPr>
                <w:b/>
                <w:bCs/>
              </w:rPr>
              <w:t>Projektų atrankos kriterijai</w:t>
            </w:r>
          </w:p>
          <w:p w14:paraId="0F57B8AB" w14:textId="5CD62464" w:rsidR="00DF372D" w:rsidRPr="0044666C" w:rsidRDefault="00DF372D" w:rsidP="00724C72">
            <w:pPr>
              <w:jc w:val="both"/>
              <w:rPr>
                <w:i/>
                <w:szCs w:val="24"/>
                <w:highlight w:val="yellow"/>
              </w:rPr>
            </w:pPr>
            <w:r w:rsidRPr="00B14F6F">
              <w:t>(Kiekvienas projektas turi atitik</w:t>
            </w:r>
            <w:r w:rsidRPr="000E3CCE">
              <w:t xml:space="preserve">ti </w:t>
            </w:r>
            <w:r w:rsidR="005767F1" w:rsidRPr="000E3CCE">
              <w:rPr>
                <w:iCs/>
              </w:rPr>
              <w:t>PAFT</w:t>
            </w:r>
            <w:r w:rsidRPr="000E3CCE">
              <w:rPr>
                <w:iCs/>
              </w:rPr>
              <w:t xml:space="preserve"> 2 p</w:t>
            </w:r>
            <w:r w:rsidRPr="00B14F6F">
              <w:rPr>
                <w:iCs/>
                <w:color w:val="000000"/>
              </w:rPr>
              <w:t>riede nustatytus projektų bendruosius atrankos kriterijus.)</w:t>
            </w:r>
          </w:p>
        </w:tc>
      </w:tr>
      <w:tr w:rsidR="00DF372D" w14:paraId="1E2CFF5C" w14:textId="77777777" w:rsidTr="00724C72">
        <w:trPr>
          <w:trHeight w:val="456"/>
        </w:trPr>
        <w:tc>
          <w:tcPr>
            <w:tcW w:w="15134" w:type="dxa"/>
          </w:tcPr>
          <w:p w14:paraId="3DD48CDE" w14:textId="77777777" w:rsidR="00DF372D" w:rsidRDefault="00DF372D" w:rsidP="00724C72">
            <w:pPr>
              <w:jc w:val="both"/>
              <w:rPr>
                <w:i/>
                <w:sz w:val="22"/>
                <w:szCs w:val="22"/>
              </w:rPr>
            </w:pPr>
            <w:r>
              <w:rPr>
                <w:szCs w:val="24"/>
              </w:rPr>
              <w:t>Netaikoma.</w:t>
            </w:r>
          </w:p>
        </w:tc>
      </w:tr>
      <w:tr w:rsidR="00DF372D" w14:paraId="38272539" w14:textId="77777777" w:rsidTr="00724C72">
        <w:trPr>
          <w:trHeight w:val="309"/>
        </w:trPr>
        <w:tc>
          <w:tcPr>
            <w:tcW w:w="15134" w:type="dxa"/>
          </w:tcPr>
          <w:p w14:paraId="3F4D36AD" w14:textId="77777777" w:rsidR="00DF372D" w:rsidRPr="001A6ED3" w:rsidRDefault="00DF372D" w:rsidP="00724C72">
            <w:pPr>
              <w:jc w:val="both"/>
              <w:rPr>
                <w:bCs/>
                <w:i/>
                <w:szCs w:val="22"/>
              </w:rPr>
            </w:pPr>
            <w:r w:rsidRPr="009A4780">
              <w:rPr>
                <w:b/>
                <w:szCs w:val="22"/>
              </w:rPr>
              <w:t>13</w:t>
            </w:r>
            <w:r w:rsidRPr="001A6ED3">
              <w:rPr>
                <w:bCs/>
                <w:szCs w:val="22"/>
              </w:rPr>
              <w:t xml:space="preserve">. </w:t>
            </w:r>
            <w:r w:rsidRPr="006010DA">
              <w:rPr>
                <w:b/>
                <w:szCs w:val="22"/>
              </w:rPr>
              <w:t>Jungtinio projekto projektų atrankos kriterijai (</w:t>
            </w:r>
            <w:r w:rsidRPr="006010DA">
              <w:rPr>
                <w:b/>
                <w:i/>
                <w:szCs w:val="22"/>
              </w:rPr>
              <w:t>pildoma tik jungtiniam projektui)</w:t>
            </w:r>
          </w:p>
          <w:p w14:paraId="103764EA" w14:textId="1E3EE526" w:rsidR="00DF372D" w:rsidRDefault="00DF372D" w:rsidP="00724C72">
            <w:pPr>
              <w:jc w:val="both"/>
              <w:rPr>
                <w:i/>
                <w:sz w:val="22"/>
                <w:szCs w:val="22"/>
              </w:rPr>
            </w:pPr>
            <w:r>
              <w:t xml:space="preserve">(Kiekvienas jungtinio projekto projektas turi atitikti </w:t>
            </w:r>
            <w:r w:rsidR="005767F1">
              <w:rPr>
                <w:iCs/>
                <w:color w:val="000000"/>
              </w:rPr>
              <w:t>PAFT</w:t>
            </w:r>
            <w:r>
              <w:rPr>
                <w:iCs/>
                <w:color w:val="000000"/>
              </w:rPr>
              <w:t xml:space="preserve"> 2 priede nustatytus projektų bendruosius atrankos kriterijus.)</w:t>
            </w:r>
          </w:p>
        </w:tc>
      </w:tr>
      <w:tr w:rsidR="00DF372D" w14:paraId="34E0A3A6" w14:textId="77777777" w:rsidTr="00724C72">
        <w:trPr>
          <w:trHeight w:val="401"/>
        </w:trPr>
        <w:tc>
          <w:tcPr>
            <w:tcW w:w="15134" w:type="dxa"/>
          </w:tcPr>
          <w:p w14:paraId="50CBC8BC" w14:textId="77777777" w:rsidR="00DF372D" w:rsidRDefault="00DF372D" w:rsidP="00724C72">
            <w:pPr>
              <w:jc w:val="both"/>
              <w:rPr>
                <w:i/>
                <w:sz w:val="22"/>
                <w:szCs w:val="22"/>
              </w:rPr>
            </w:pPr>
            <w:r>
              <w:rPr>
                <w:szCs w:val="24"/>
              </w:rPr>
              <w:t>Netaikoma.</w:t>
            </w:r>
          </w:p>
        </w:tc>
      </w:tr>
      <w:tr w:rsidR="00DF372D" w14:paraId="076834AA" w14:textId="77777777" w:rsidTr="00724C72">
        <w:tc>
          <w:tcPr>
            <w:tcW w:w="15134" w:type="dxa"/>
          </w:tcPr>
          <w:p w14:paraId="28F2D87E" w14:textId="77777777" w:rsidR="00DF372D" w:rsidRPr="001A6ED3" w:rsidRDefault="00DF372D" w:rsidP="00724C72">
            <w:pPr>
              <w:rPr>
                <w:bCs/>
                <w:szCs w:val="24"/>
              </w:rPr>
            </w:pPr>
            <w:r w:rsidRPr="009A4780">
              <w:rPr>
                <w:b/>
                <w:szCs w:val="24"/>
              </w:rPr>
              <w:t>14</w:t>
            </w:r>
            <w:r w:rsidRPr="001A6ED3">
              <w:rPr>
                <w:bCs/>
                <w:szCs w:val="24"/>
              </w:rPr>
              <w:t xml:space="preserve">. </w:t>
            </w:r>
            <w:r w:rsidRPr="006010DA">
              <w:rPr>
                <w:b/>
                <w:szCs w:val="24"/>
              </w:rPr>
              <w:t>Reikalavimai įgyvendinus projektų veiklas</w:t>
            </w:r>
          </w:p>
        </w:tc>
      </w:tr>
      <w:tr w:rsidR="00DF372D" w14:paraId="2FBCC69D" w14:textId="77777777" w:rsidTr="00724C72">
        <w:trPr>
          <w:trHeight w:val="398"/>
        </w:trPr>
        <w:tc>
          <w:tcPr>
            <w:tcW w:w="15134" w:type="dxa"/>
          </w:tcPr>
          <w:p w14:paraId="43B91DE6" w14:textId="77777777" w:rsidR="00DF372D" w:rsidRDefault="00DF372D" w:rsidP="00724C72">
            <w:pPr>
              <w:jc w:val="both"/>
              <w:rPr>
                <w:i/>
                <w:sz w:val="22"/>
                <w:szCs w:val="22"/>
              </w:rPr>
            </w:pPr>
            <w:r>
              <w:rPr>
                <w:szCs w:val="24"/>
              </w:rPr>
              <w:t>Netaikoma.</w:t>
            </w:r>
          </w:p>
        </w:tc>
      </w:tr>
      <w:tr w:rsidR="00DF372D" w14:paraId="70166409" w14:textId="77777777" w:rsidTr="00724C72">
        <w:tc>
          <w:tcPr>
            <w:tcW w:w="15134" w:type="dxa"/>
          </w:tcPr>
          <w:p w14:paraId="781C4881" w14:textId="77777777" w:rsidR="00DF372D" w:rsidRPr="006010DA" w:rsidRDefault="00DF372D" w:rsidP="00724C72">
            <w:pPr>
              <w:rPr>
                <w:b/>
                <w:szCs w:val="24"/>
              </w:rPr>
            </w:pPr>
            <w:r w:rsidRPr="006010DA">
              <w:rPr>
                <w:b/>
                <w:szCs w:val="24"/>
              </w:rPr>
              <w:lastRenderedPageBreak/>
              <w:t>15. Kiti reikalavimai</w:t>
            </w:r>
          </w:p>
        </w:tc>
      </w:tr>
      <w:tr w:rsidR="00DF372D" w14:paraId="36A604B0" w14:textId="77777777" w:rsidTr="00724C72">
        <w:trPr>
          <w:trHeight w:val="465"/>
        </w:trPr>
        <w:tc>
          <w:tcPr>
            <w:tcW w:w="15134" w:type="dxa"/>
          </w:tcPr>
          <w:p w14:paraId="2608B21F" w14:textId="77777777" w:rsidR="00DF372D" w:rsidRPr="0093658F" w:rsidRDefault="00DF372D" w:rsidP="00724C72">
            <w:pPr>
              <w:jc w:val="both"/>
              <w:rPr>
                <w:i/>
                <w:iCs/>
                <w:sz w:val="22"/>
                <w:szCs w:val="22"/>
              </w:rPr>
            </w:pPr>
            <w:r>
              <w:t xml:space="preserve"> Netaikoma.</w:t>
            </w:r>
          </w:p>
        </w:tc>
      </w:tr>
    </w:tbl>
    <w:p w14:paraId="1A0E9AF9" w14:textId="77777777" w:rsidR="00DF372D" w:rsidRDefault="00DF372D" w:rsidP="00DF372D">
      <w:pPr>
        <w:jc w:val="center"/>
        <w:rPr>
          <w:b/>
          <w:color w:val="FF0000"/>
          <w:szCs w:val="24"/>
        </w:rPr>
      </w:pPr>
    </w:p>
    <w:p w14:paraId="3D5BFD6D" w14:textId="77777777" w:rsidR="00DF372D" w:rsidRPr="00253511" w:rsidRDefault="00DF372D" w:rsidP="00DF372D">
      <w:pPr>
        <w:jc w:val="center"/>
        <w:rPr>
          <w:b/>
          <w:szCs w:val="24"/>
        </w:rPr>
      </w:pPr>
      <w:r w:rsidRPr="00253511">
        <w:rPr>
          <w:b/>
          <w:szCs w:val="24"/>
        </w:rPr>
        <w:t>III SKYRIUS</w:t>
      </w:r>
    </w:p>
    <w:p w14:paraId="0D161691" w14:textId="77777777" w:rsidR="00DF372D" w:rsidRPr="00253511" w:rsidRDefault="00DF372D" w:rsidP="00DF372D">
      <w:pPr>
        <w:jc w:val="center"/>
        <w:rPr>
          <w:b/>
          <w:szCs w:val="24"/>
        </w:rPr>
      </w:pPr>
      <w:r w:rsidRPr="00253511">
        <w:rPr>
          <w:b/>
          <w:szCs w:val="24"/>
        </w:rPr>
        <w:t>IŠLAIDŲ TINKAMUMO FINANSUOTI REIKALAVIMAI</w:t>
      </w:r>
    </w:p>
    <w:p w14:paraId="236C7598" w14:textId="77777777" w:rsidR="00DF372D" w:rsidRDefault="00DF372D" w:rsidP="00DF372D"/>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DF372D" w14:paraId="6C8F60B7" w14:textId="77777777" w:rsidTr="00724C72">
        <w:tc>
          <w:tcPr>
            <w:tcW w:w="15134" w:type="dxa"/>
          </w:tcPr>
          <w:p w14:paraId="12E8158C" w14:textId="77777777" w:rsidR="00DF372D" w:rsidRPr="001A6ED3" w:rsidRDefault="00DF372D" w:rsidP="00724C72">
            <w:pPr>
              <w:jc w:val="both"/>
              <w:rPr>
                <w:bCs/>
                <w:szCs w:val="24"/>
              </w:rPr>
            </w:pPr>
            <w:r w:rsidRPr="009A4780">
              <w:rPr>
                <w:b/>
                <w:szCs w:val="24"/>
              </w:rPr>
              <w:t>16</w:t>
            </w:r>
            <w:r w:rsidRPr="001A6ED3">
              <w:rPr>
                <w:bCs/>
                <w:szCs w:val="24"/>
              </w:rPr>
              <w:t xml:space="preserve">. </w:t>
            </w:r>
            <w:r w:rsidRPr="006010DA">
              <w:rPr>
                <w:b/>
                <w:szCs w:val="24"/>
              </w:rPr>
              <w:t>Išlaidų tinkamumo finansuoti reikalavimai</w:t>
            </w:r>
          </w:p>
        </w:tc>
      </w:tr>
      <w:tr w:rsidR="00DF372D" w14:paraId="26C26C2A" w14:textId="77777777" w:rsidTr="00724C72">
        <w:tc>
          <w:tcPr>
            <w:tcW w:w="15134" w:type="dxa"/>
          </w:tcPr>
          <w:p w14:paraId="3069D1EC" w14:textId="77777777" w:rsidR="007623A8" w:rsidRPr="006B6917" w:rsidRDefault="007623A8" w:rsidP="007623A8">
            <w:pPr>
              <w:spacing w:line="276" w:lineRule="auto"/>
              <w:jc w:val="both"/>
              <w:rPr>
                <w:szCs w:val="24"/>
              </w:rPr>
            </w:pPr>
            <w:r w:rsidRPr="00B36F19">
              <w:rPr>
                <w:szCs w:val="24"/>
              </w:rPr>
              <w:t>16.1. Išlaidų tinkamumo finansuoti reikalavimai nustatyti PAFT VII skyriuje „Projektų išlaidų reikalavimai“ ir Rekomendacijose dėl projektų išlaidų atitikties Europos Sąjungos fondų reikalavimams, patvirtintose VšĮ Centrinės projektų valdymo agentūros direktoriaus 202</w:t>
            </w:r>
            <w:r w:rsidRPr="003311A5">
              <w:rPr>
                <w:szCs w:val="24"/>
              </w:rPr>
              <w:t>3</w:t>
            </w:r>
            <w:r w:rsidRPr="00B36F19">
              <w:rPr>
                <w:szCs w:val="24"/>
              </w:rPr>
              <w:t xml:space="preserve"> m. </w:t>
            </w:r>
            <w:r>
              <w:rPr>
                <w:szCs w:val="24"/>
              </w:rPr>
              <w:t>birželio</w:t>
            </w:r>
            <w:r w:rsidRPr="00B36F19">
              <w:rPr>
                <w:szCs w:val="24"/>
              </w:rPr>
              <w:t xml:space="preserve"> </w:t>
            </w:r>
            <w:r>
              <w:rPr>
                <w:szCs w:val="24"/>
              </w:rPr>
              <w:t>22</w:t>
            </w:r>
            <w:r w:rsidRPr="00B36F19">
              <w:rPr>
                <w:szCs w:val="24"/>
              </w:rPr>
              <w:t xml:space="preserve"> d. įsakymu Nr. 202</w:t>
            </w:r>
            <w:r>
              <w:rPr>
                <w:szCs w:val="24"/>
              </w:rPr>
              <w:t>3</w:t>
            </w:r>
            <w:r w:rsidRPr="00B36F19">
              <w:rPr>
                <w:szCs w:val="24"/>
              </w:rPr>
              <w:t>/8-</w:t>
            </w:r>
            <w:r>
              <w:rPr>
                <w:szCs w:val="24"/>
              </w:rPr>
              <w:t>246</w:t>
            </w:r>
            <w:r w:rsidRPr="00B36F19">
              <w:rPr>
                <w:szCs w:val="24"/>
              </w:rPr>
              <w:t xml:space="preserve"> (</w:t>
            </w:r>
            <w:r w:rsidRPr="000514D7">
              <w:rPr>
                <w:szCs w:val="24"/>
              </w:rPr>
              <w:t>https://www.esinvesticijos.lt/dokumentai/rekomendacijos-del-projektu-islaidu-atitikties-europos-sajungos-fondu-reikalavimams</w:t>
            </w:r>
            <w:r w:rsidRPr="00B36F19">
              <w:rPr>
                <w:szCs w:val="24"/>
              </w:rPr>
              <w:t>).</w:t>
            </w:r>
          </w:p>
          <w:p w14:paraId="66A718F5" w14:textId="77777777" w:rsidR="007623A8" w:rsidRPr="00B36F19" w:rsidRDefault="007623A8" w:rsidP="007623A8">
            <w:pPr>
              <w:spacing w:line="276" w:lineRule="auto"/>
              <w:jc w:val="both"/>
              <w:rPr>
                <w:szCs w:val="24"/>
              </w:rPr>
            </w:pPr>
            <w:r>
              <w:rPr>
                <w:bCs/>
                <w:szCs w:val="24"/>
              </w:rPr>
              <w:t xml:space="preserve">16.2. </w:t>
            </w:r>
            <w:r w:rsidRPr="00625BE4">
              <w:rPr>
                <w:bCs/>
                <w:szCs w:val="24"/>
              </w:rPr>
              <w:t>Projekto tinkamų finansuoti išlaidų dalis, kurios nepadengia projektui skiriamo finansavimo lėšos, turi būti finansuojama iš projekto vykdytojo lėšų.</w:t>
            </w:r>
          </w:p>
          <w:p w14:paraId="3375611F" w14:textId="77777777" w:rsidR="007623A8" w:rsidRPr="00B36F19" w:rsidRDefault="007623A8" w:rsidP="007623A8">
            <w:pPr>
              <w:spacing w:line="276" w:lineRule="auto"/>
              <w:jc w:val="both"/>
              <w:rPr>
                <w:szCs w:val="24"/>
              </w:rPr>
            </w:pPr>
            <w:r w:rsidRPr="00B36F19">
              <w:rPr>
                <w:szCs w:val="24"/>
              </w:rPr>
              <w:t>16.</w:t>
            </w:r>
            <w:r>
              <w:rPr>
                <w:szCs w:val="24"/>
              </w:rPr>
              <w:t>3</w:t>
            </w:r>
            <w:r w:rsidRPr="00B36F19">
              <w:rPr>
                <w:szCs w:val="24"/>
              </w:rPr>
              <w:t>. Projekto vykdytojui, vadovaujantis PAFT numatytomis sąlygomis, gali būti mokamas avansas.</w:t>
            </w:r>
          </w:p>
          <w:p w14:paraId="391BAE3D" w14:textId="77777777" w:rsidR="007623A8" w:rsidRPr="00B36F19" w:rsidRDefault="007623A8" w:rsidP="007623A8">
            <w:pPr>
              <w:spacing w:line="276" w:lineRule="auto"/>
              <w:jc w:val="both"/>
              <w:rPr>
                <w:szCs w:val="24"/>
              </w:rPr>
            </w:pPr>
            <w:r w:rsidRPr="00B36F19">
              <w:rPr>
                <w:szCs w:val="24"/>
              </w:rPr>
              <w:t>16.</w:t>
            </w:r>
            <w:r>
              <w:rPr>
                <w:szCs w:val="24"/>
              </w:rPr>
              <w:t>4</w:t>
            </w:r>
            <w:r w:rsidRPr="00B36F19">
              <w:rPr>
                <w:szCs w:val="24"/>
              </w:rPr>
              <w:t>. Projekto išlaidos projekto įgyvendinimo metu apmokamos išlaidų kompensavimo būdu projekto vykdytojui deklaruojant patirtas ir apmokėtas išlaidas, supaprastintai apmokamas išlaidas arba kartu derinant šias abi apmokėjimo formas.</w:t>
            </w:r>
          </w:p>
          <w:p w14:paraId="75F83B0A" w14:textId="77777777" w:rsidR="007623A8" w:rsidRPr="00B36F19" w:rsidRDefault="007623A8" w:rsidP="007623A8">
            <w:pPr>
              <w:spacing w:line="276" w:lineRule="auto"/>
              <w:jc w:val="both"/>
              <w:rPr>
                <w:szCs w:val="24"/>
              </w:rPr>
            </w:pPr>
            <w:r w:rsidRPr="00B36F19">
              <w:rPr>
                <w:szCs w:val="24"/>
              </w:rPr>
              <w:t>16.</w:t>
            </w:r>
            <w:r>
              <w:rPr>
                <w:szCs w:val="24"/>
              </w:rPr>
              <w:t>5</w:t>
            </w:r>
            <w:r w:rsidRPr="00B36F19">
              <w:rPr>
                <w:szCs w:val="24"/>
              </w:rPr>
              <w:t>. Projektui taikomi supaprastinti išlaidų dydžiai, kurie nurodyti Aprašo 17 punkte „Projektų veiklų ir jungtinio projekto projektų įgyvendinimui taikomi supaprastintai apmokamų išlaidų dydžiai“.</w:t>
            </w:r>
          </w:p>
          <w:p w14:paraId="4EFDE984" w14:textId="2F305A3D" w:rsidR="007623A8" w:rsidRDefault="007623A8" w:rsidP="007623A8">
            <w:pPr>
              <w:spacing w:line="276" w:lineRule="auto"/>
              <w:jc w:val="both"/>
            </w:pPr>
            <w:r w:rsidRPr="00B36F19">
              <w:rPr>
                <w:szCs w:val="24"/>
              </w:rPr>
              <w:t>16.</w:t>
            </w:r>
            <w:r>
              <w:rPr>
                <w:szCs w:val="24"/>
              </w:rPr>
              <w:t>6</w:t>
            </w:r>
            <w:r w:rsidRPr="00B36F19">
              <w:rPr>
                <w:szCs w:val="24"/>
              </w:rPr>
              <w:t xml:space="preserve">. Sudarant projekto biudžetą ir nustatant išlaidas projektą vykdantiems asmenims, kurie yra projekto vykdytojo darbuotojai ar planuojami įdarbinti nauji darbuotojai, būtina remtis dabartiniu tos institucijos analogiškas pareigas einančių darbuotojų darbo užmokesčiu. </w:t>
            </w:r>
            <w:r w:rsidRPr="00BE6A97">
              <w:rPr>
                <w:szCs w:val="24"/>
              </w:rPr>
              <w:t>Valstybės tarnautojų, biudžetinių įstaigų darbuotojų darbo užmokesčio valandinis įkainis turi būti apskaičiuotas vadovaujantis nacionaliniais teisės aktais, reglamentuojančiais tokių darbuotojų darbo užmokesčio apskaičiavimą</w:t>
            </w:r>
            <w:r w:rsidR="00AE292C">
              <w:rPr>
                <w:szCs w:val="24"/>
              </w:rPr>
              <w:t>.</w:t>
            </w:r>
          </w:p>
          <w:p w14:paraId="7DF44298" w14:textId="77777777" w:rsidR="007623A8" w:rsidRPr="00E14848" w:rsidRDefault="007623A8" w:rsidP="007623A8">
            <w:pPr>
              <w:spacing w:line="276" w:lineRule="auto"/>
              <w:jc w:val="both"/>
              <w:rPr>
                <w:szCs w:val="24"/>
              </w:rPr>
            </w:pPr>
            <w:r w:rsidRPr="00E14848">
              <w:rPr>
                <w:szCs w:val="24"/>
              </w:rPr>
              <w:t>16.7. Visos išlaidos yra finansuojamos tiek, kiek būtina projekto veikloms įgyvendinti ir Apraše nustatytiems rodikliams pasiekti.</w:t>
            </w:r>
          </w:p>
          <w:p w14:paraId="1EABB2AA" w14:textId="77777777" w:rsidR="007623A8" w:rsidRPr="00E14848" w:rsidRDefault="007623A8" w:rsidP="007623A8">
            <w:pPr>
              <w:spacing w:line="276" w:lineRule="auto"/>
              <w:jc w:val="both"/>
              <w:rPr>
                <w:szCs w:val="24"/>
              </w:rPr>
            </w:pPr>
            <w:r w:rsidRPr="00E14848">
              <w:rPr>
                <w:szCs w:val="24"/>
              </w:rPr>
              <w:t>16.8. Pagal Aprašą netinkamos finansuoti projekto lėšomis išlaidos nustatytos PAFT VII skyriaus „Projektų išlaidų reikalavimai“ 3 skirsnyje „Netinkamos finansuoti išlaidos“. Be kitų šiame skirsnyje nurodytų reikalavimų, netinkamos išlaidos taip pat yra:</w:t>
            </w:r>
          </w:p>
          <w:p w14:paraId="3BF1D789" w14:textId="77777777" w:rsidR="007623A8" w:rsidRPr="00E14848" w:rsidRDefault="007623A8" w:rsidP="007623A8">
            <w:pPr>
              <w:spacing w:line="276" w:lineRule="auto"/>
              <w:jc w:val="both"/>
              <w:rPr>
                <w:szCs w:val="24"/>
              </w:rPr>
            </w:pPr>
            <w:r w:rsidRPr="00E14848">
              <w:rPr>
                <w:szCs w:val="24"/>
              </w:rPr>
              <w:t xml:space="preserve">16.8.1. </w:t>
            </w:r>
            <w:r>
              <w:rPr>
                <w:szCs w:val="24"/>
              </w:rPr>
              <w:t>žemės ir kito nekilnojamojo turto įsigijimo išlaidos;</w:t>
            </w:r>
          </w:p>
          <w:p w14:paraId="47E669F4" w14:textId="28E8BB2A" w:rsidR="007623A8" w:rsidRDefault="007623A8" w:rsidP="007623A8">
            <w:pPr>
              <w:spacing w:line="276" w:lineRule="auto"/>
              <w:jc w:val="both"/>
              <w:rPr>
                <w:bCs/>
                <w:szCs w:val="24"/>
              </w:rPr>
            </w:pPr>
            <w:r w:rsidRPr="00E14848">
              <w:rPr>
                <w:szCs w:val="24"/>
              </w:rPr>
              <w:t>16.8.2. baldų ar transporto priemonių pirkimo išlaidos, lizingo (finansinės nuomos), eksploatavimo ir susijusios išlaidos;</w:t>
            </w:r>
          </w:p>
          <w:p w14:paraId="6D7B7E8B" w14:textId="77777777" w:rsidR="007623A8" w:rsidRDefault="007623A8" w:rsidP="007623A8">
            <w:pPr>
              <w:spacing w:line="276" w:lineRule="auto"/>
              <w:jc w:val="both"/>
              <w:rPr>
                <w:bCs/>
                <w:szCs w:val="24"/>
              </w:rPr>
            </w:pPr>
            <w:r w:rsidRPr="00E14848">
              <w:rPr>
                <w:szCs w:val="24"/>
              </w:rPr>
              <w:t>16.8.</w:t>
            </w:r>
            <w:r w:rsidRPr="005767F1">
              <w:rPr>
                <w:szCs w:val="24"/>
                <w:lang w:val="pt-BR"/>
              </w:rPr>
              <w:t>3.</w:t>
            </w:r>
            <w:r>
              <w:rPr>
                <w:szCs w:val="24"/>
              </w:rPr>
              <w:t xml:space="preserve"> </w:t>
            </w:r>
            <w:r w:rsidRPr="00625BE4">
              <w:rPr>
                <w:bCs/>
                <w:szCs w:val="24"/>
              </w:rPr>
              <w:t>pastatų, kitų statinių ir patalpų rekonstravimo, remonto ir panašios išlaidos;</w:t>
            </w:r>
          </w:p>
          <w:p w14:paraId="35B29096" w14:textId="77777777" w:rsidR="007623A8" w:rsidRDefault="007623A8" w:rsidP="007623A8">
            <w:pPr>
              <w:spacing w:line="276" w:lineRule="auto"/>
              <w:jc w:val="both"/>
              <w:rPr>
                <w:bCs/>
                <w:szCs w:val="24"/>
              </w:rPr>
            </w:pPr>
            <w:r w:rsidRPr="00E14848">
              <w:rPr>
                <w:szCs w:val="24"/>
              </w:rPr>
              <w:t>16.8.</w:t>
            </w:r>
            <w:r>
              <w:rPr>
                <w:szCs w:val="24"/>
              </w:rPr>
              <w:t>4</w:t>
            </w:r>
            <w:r w:rsidRPr="00277E8E">
              <w:rPr>
                <w:szCs w:val="24"/>
              </w:rPr>
              <w:t xml:space="preserve">. </w:t>
            </w:r>
            <w:r w:rsidRPr="00625BE4">
              <w:rPr>
                <w:bCs/>
                <w:szCs w:val="24"/>
              </w:rPr>
              <w:t>naudojamo ilgalaikio turto nusidėvėjimo (amortizacijos) sąnaudos;</w:t>
            </w:r>
          </w:p>
          <w:p w14:paraId="1E618829" w14:textId="77777777" w:rsidR="007623A8" w:rsidRPr="00E14848" w:rsidRDefault="007623A8" w:rsidP="007623A8">
            <w:pPr>
              <w:spacing w:line="276" w:lineRule="auto"/>
              <w:jc w:val="both"/>
              <w:rPr>
                <w:szCs w:val="24"/>
              </w:rPr>
            </w:pPr>
            <w:r w:rsidRPr="00E14848">
              <w:rPr>
                <w:szCs w:val="24"/>
              </w:rPr>
              <w:t>16.8.</w:t>
            </w:r>
            <w:r>
              <w:rPr>
                <w:szCs w:val="24"/>
              </w:rPr>
              <w:t>5</w:t>
            </w:r>
            <w:r w:rsidRPr="00E14848">
              <w:rPr>
                <w:szCs w:val="24"/>
              </w:rPr>
              <w:t>. nepiniginis projekto vykdytojo įnašas;</w:t>
            </w:r>
          </w:p>
          <w:p w14:paraId="13D0CDBA" w14:textId="0CFA4D63" w:rsidR="007623A8" w:rsidRPr="00F90DCB" w:rsidRDefault="007623A8" w:rsidP="007623A8">
            <w:pPr>
              <w:spacing w:line="276" w:lineRule="auto"/>
              <w:jc w:val="both"/>
              <w:rPr>
                <w:szCs w:val="24"/>
              </w:rPr>
            </w:pPr>
            <w:r w:rsidRPr="00204659">
              <w:rPr>
                <w:szCs w:val="24"/>
              </w:rPr>
              <w:lastRenderedPageBreak/>
              <w:t>16.8.</w:t>
            </w:r>
            <w:r>
              <w:rPr>
                <w:szCs w:val="24"/>
              </w:rPr>
              <w:t>6</w:t>
            </w:r>
            <w:r w:rsidRPr="00204659">
              <w:rPr>
                <w:szCs w:val="24"/>
              </w:rPr>
              <w:t>. vienkartinės, kanceliarinės priemonės, higienos prekės ir kitos panašios paslaugoms teikti reikalingos priemonės</w:t>
            </w:r>
            <w:r>
              <w:rPr>
                <w:szCs w:val="24"/>
              </w:rPr>
              <w:t>.</w:t>
            </w:r>
          </w:p>
          <w:p w14:paraId="4C710D05" w14:textId="77777777" w:rsidR="007623A8" w:rsidRPr="00E14848" w:rsidRDefault="007623A8" w:rsidP="007623A8">
            <w:pPr>
              <w:spacing w:line="276" w:lineRule="auto"/>
              <w:jc w:val="both"/>
              <w:rPr>
                <w:szCs w:val="24"/>
              </w:rPr>
            </w:pPr>
            <w:r w:rsidRPr="00204659">
              <w:rPr>
                <w:szCs w:val="24"/>
              </w:rPr>
              <w:t>16.9. Darbo užmokesčio išlaidos tinkamos finansuoti esamiems įstaigų darbuotojams tik tuo atveju, jei darbo užmokestis mokamas už papildomų funkcijų ar užduočių, nenustatytų pareigybės aprašyme, vykdymą.</w:t>
            </w:r>
          </w:p>
          <w:p w14:paraId="7AEE65C0" w14:textId="280D585A" w:rsidR="007623A8" w:rsidRPr="008A234A" w:rsidRDefault="007623A8" w:rsidP="007623A8">
            <w:pPr>
              <w:spacing w:line="276" w:lineRule="auto"/>
              <w:jc w:val="both"/>
            </w:pPr>
            <w:r w:rsidRPr="00FF2930">
              <w:rPr>
                <w:szCs w:val="24"/>
              </w:rPr>
              <w:t>16.</w:t>
            </w:r>
            <w:r>
              <w:rPr>
                <w:szCs w:val="24"/>
              </w:rPr>
              <w:t>10</w:t>
            </w:r>
            <w:r w:rsidRPr="00FF2930">
              <w:rPr>
                <w:szCs w:val="24"/>
              </w:rPr>
              <w:t xml:space="preserve">. </w:t>
            </w:r>
            <w:r>
              <w:rPr>
                <w:szCs w:val="24"/>
              </w:rPr>
              <w:t>K</w:t>
            </w:r>
            <w:r w:rsidRPr="00E14848">
              <w:rPr>
                <w:szCs w:val="24"/>
              </w:rPr>
              <w:t>ryžminis finansavimas netaikomas.</w:t>
            </w:r>
          </w:p>
        </w:tc>
      </w:tr>
    </w:tbl>
    <w:p w14:paraId="0BBC5E8E" w14:textId="77777777" w:rsidR="00DF372D" w:rsidRDefault="00DF372D" w:rsidP="00DF372D">
      <w:pPr>
        <w:jc w:val="center"/>
        <w:rPr>
          <w:b/>
          <w:szCs w:val="24"/>
        </w:rPr>
      </w:pPr>
    </w:p>
    <w:p w14:paraId="54841226" w14:textId="77777777" w:rsidR="00DF372D" w:rsidRPr="00253511" w:rsidRDefault="00DF372D" w:rsidP="00DF372D">
      <w:pPr>
        <w:jc w:val="center"/>
        <w:rPr>
          <w:b/>
          <w:szCs w:val="24"/>
        </w:rPr>
      </w:pPr>
      <w:r w:rsidRPr="00253511">
        <w:rPr>
          <w:b/>
          <w:szCs w:val="24"/>
        </w:rPr>
        <w:t>IV SKYRIUS</w:t>
      </w:r>
    </w:p>
    <w:p w14:paraId="69B92E38" w14:textId="77777777" w:rsidR="00DF372D" w:rsidRPr="00253511" w:rsidRDefault="00DF372D" w:rsidP="00DF372D">
      <w:pPr>
        <w:jc w:val="center"/>
        <w:rPr>
          <w:b/>
          <w:szCs w:val="24"/>
        </w:rPr>
      </w:pPr>
      <w:r w:rsidRPr="00253511">
        <w:rPr>
          <w:b/>
          <w:szCs w:val="24"/>
        </w:rPr>
        <w:t>SUPAPRASTINTAI APMOKAMŲ IŠLAIDŲ DYDŽIAI</w:t>
      </w:r>
    </w:p>
    <w:p w14:paraId="002F0233" w14:textId="77777777" w:rsidR="00DF372D" w:rsidRDefault="00DF372D" w:rsidP="00DF372D"/>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DF372D" w14:paraId="4C795255" w14:textId="77777777" w:rsidTr="00724C72">
        <w:trPr>
          <w:trHeight w:val="349"/>
        </w:trPr>
        <w:tc>
          <w:tcPr>
            <w:tcW w:w="15134" w:type="dxa"/>
          </w:tcPr>
          <w:p w14:paraId="26740890" w14:textId="77777777" w:rsidR="00DF372D" w:rsidRPr="001A6ED3" w:rsidRDefault="00DF372D" w:rsidP="00724C72">
            <w:pPr>
              <w:jc w:val="both"/>
              <w:rPr>
                <w:bCs/>
                <w:szCs w:val="24"/>
              </w:rPr>
            </w:pPr>
            <w:r w:rsidRPr="006010DA">
              <w:rPr>
                <w:b/>
                <w:szCs w:val="24"/>
              </w:rPr>
              <w:t>17. Projektų veiklų ir jungtinio projekto projektų įgyvendinimui taikomi supaprastintai apmokamų išlaidų dydžiai</w:t>
            </w:r>
          </w:p>
        </w:tc>
      </w:tr>
      <w:tr w:rsidR="00DF372D" w14:paraId="434CE8D8" w14:textId="77777777" w:rsidTr="00724C72">
        <w:tc>
          <w:tcPr>
            <w:tcW w:w="15134" w:type="dxa"/>
          </w:tcPr>
          <w:p w14:paraId="65585CD2" w14:textId="77777777" w:rsidR="00DF372D" w:rsidRDefault="00DF372D" w:rsidP="00724C72">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2332"/>
              <w:gridCol w:w="2332"/>
              <w:gridCol w:w="2332"/>
              <w:gridCol w:w="5589"/>
            </w:tblGrid>
            <w:tr w:rsidR="00DF372D" w14:paraId="089E94A7" w14:textId="77777777" w:rsidTr="00724C72">
              <w:tc>
                <w:tcPr>
                  <w:tcW w:w="14898" w:type="dxa"/>
                  <w:gridSpan w:val="5"/>
                  <w:tcBorders>
                    <w:top w:val="single" w:sz="8" w:space="0" w:color="auto"/>
                    <w:left w:val="single" w:sz="8" w:space="0" w:color="auto"/>
                    <w:bottom w:val="single" w:sz="8" w:space="0" w:color="auto"/>
                    <w:right w:val="single" w:sz="8" w:space="0" w:color="auto"/>
                  </w:tcBorders>
                </w:tcPr>
                <w:p w14:paraId="09EDCB3F" w14:textId="77777777" w:rsidR="00DF372D" w:rsidRPr="006010DA" w:rsidRDefault="00DF372D" w:rsidP="00724C72">
                  <w:pPr>
                    <w:jc w:val="both"/>
                    <w:rPr>
                      <w:b/>
                      <w:bCs/>
                      <w:sz w:val="22"/>
                      <w:szCs w:val="22"/>
                    </w:rPr>
                  </w:pPr>
                  <w:r w:rsidRPr="006010DA">
                    <w:rPr>
                      <w:rFonts w:ascii="MS Gothic" w:eastAsia="MS Gothic" w:hAnsi="MS Gothic" w:cs="MS Gothic"/>
                      <w:b/>
                      <w:bCs/>
                      <w:sz w:val="22"/>
                      <w:szCs w:val="22"/>
                    </w:rPr>
                    <w:t>☐</w:t>
                  </w:r>
                  <w:r w:rsidRPr="006010DA">
                    <w:rPr>
                      <w:b/>
                      <w:bCs/>
                      <w:sz w:val="22"/>
                      <w:szCs w:val="22"/>
                    </w:rPr>
                    <w:t xml:space="preserve"> Indeksuojama</w:t>
                  </w:r>
                </w:p>
                <w:p w14:paraId="029AD308" w14:textId="77777777" w:rsidR="00DF372D" w:rsidRPr="006010DA" w:rsidRDefault="00DF372D" w:rsidP="00724C72">
                  <w:pPr>
                    <w:jc w:val="both"/>
                    <w:rPr>
                      <w:b/>
                      <w:bCs/>
                      <w:sz w:val="22"/>
                      <w:szCs w:val="22"/>
                    </w:rPr>
                  </w:pPr>
                  <w:r>
                    <w:rPr>
                      <w:rFonts w:eastAsia="MS Gothic"/>
                      <w:b/>
                      <w:bCs/>
                      <w:szCs w:val="24"/>
                    </w:rPr>
                    <w:t>X</w:t>
                  </w:r>
                  <w:r w:rsidRPr="006010DA">
                    <w:rPr>
                      <w:b/>
                      <w:bCs/>
                      <w:sz w:val="22"/>
                      <w:szCs w:val="22"/>
                    </w:rPr>
                    <w:t xml:space="preserve"> Neindeksuojama</w:t>
                  </w:r>
                </w:p>
              </w:tc>
            </w:tr>
            <w:tr w:rsidR="00DF372D" w14:paraId="25C6D316" w14:textId="77777777" w:rsidTr="00724C72">
              <w:tc>
                <w:tcPr>
                  <w:tcW w:w="2313" w:type="dxa"/>
                  <w:tcBorders>
                    <w:top w:val="single" w:sz="8" w:space="0" w:color="auto"/>
                    <w:left w:val="single" w:sz="8" w:space="0" w:color="auto"/>
                    <w:bottom w:val="single" w:sz="8" w:space="0" w:color="auto"/>
                    <w:right w:val="single" w:sz="8" w:space="0" w:color="auto"/>
                  </w:tcBorders>
                  <w:vAlign w:val="center"/>
                </w:tcPr>
                <w:p w14:paraId="46B98DBB" w14:textId="77777777" w:rsidR="00DF372D" w:rsidRPr="006010DA" w:rsidRDefault="00DF372D" w:rsidP="00724C72">
                  <w:pPr>
                    <w:jc w:val="center"/>
                    <w:rPr>
                      <w:b/>
                      <w:bCs/>
                      <w:sz w:val="22"/>
                      <w:szCs w:val="22"/>
                    </w:rPr>
                  </w:pPr>
                  <w:r w:rsidRPr="006010DA">
                    <w:rPr>
                      <w:b/>
                      <w:bCs/>
                      <w:sz w:val="22"/>
                      <w:szCs w:val="22"/>
                    </w:rPr>
                    <w:t>Veiklos ir (ar) išlaidos, kurioms taikomi supaprastintai apmokamų išlaidų dydžiai</w:t>
                  </w:r>
                </w:p>
              </w:tc>
              <w:tc>
                <w:tcPr>
                  <w:tcW w:w="2332" w:type="dxa"/>
                  <w:tcBorders>
                    <w:top w:val="single" w:sz="8" w:space="0" w:color="auto"/>
                    <w:left w:val="single" w:sz="8" w:space="0" w:color="auto"/>
                    <w:bottom w:val="single" w:sz="8" w:space="0" w:color="auto"/>
                    <w:right w:val="single" w:sz="8" w:space="0" w:color="auto"/>
                  </w:tcBorders>
                  <w:vAlign w:val="center"/>
                </w:tcPr>
                <w:p w14:paraId="577F1F35" w14:textId="77777777" w:rsidR="00DF372D" w:rsidRPr="006010DA" w:rsidRDefault="00DF372D" w:rsidP="00724C72">
                  <w:pPr>
                    <w:jc w:val="center"/>
                    <w:rPr>
                      <w:b/>
                      <w:bCs/>
                      <w:sz w:val="22"/>
                      <w:szCs w:val="22"/>
                    </w:rPr>
                  </w:pPr>
                  <w:r w:rsidRPr="006010DA">
                    <w:rPr>
                      <w:b/>
                      <w:bCs/>
                      <w:sz w:val="22"/>
                      <w:szCs w:val="22"/>
                    </w:rPr>
                    <w:t>Supaprastintai apmokamų išlaidų dydžio kodas</w:t>
                  </w:r>
                </w:p>
              </w:tc>
              <w:tc>
                <w:tcPr>
                  <w:tcW w:w="2332" w:type="dxa"/>
                  <w:tcBorders>
                    <w:top w:val="single" w:sz="8" w:space="0" w:color="auto"/>
                    <w:left w:val="single" w:sz="8" w:space="0" w:color="auto"/>
                    <w:bottom w:val="single" w:sz="8" w:space="0" w:color="auto"/>
                    <w:right w:val="single" w:sz="8" w:space="0" w:color="auto"/>
                  </w:tcBorders>
                  <w:vAlign w:val="center"/>
                </w:tcPr>
                <w:p w14:paraId="42DD0E78" w14:textId="77777777" w:rsidR="00DF372D" w:rsidRPr="006010DA" w:rsidRDefault="00DF372D" w:rsidP="00724C72">
                  <w:pPr>
                    <w:jc w:val="center"/>
                    <w:rPr>
                      <w:b/>
                      <w:bCs/>
                      <w:i/>
                      <w:iCs/>
                      <w:color w:val="808080"/>
                      <w:sz w:val="22"/>
                      <w:szCs w:val="22"/>
                    </w:rPr>
                  </w:pPr>
                  <w:r w:rsidRPr="006010DA">
                    <w:rPr>
                      <w:b/>
                      <w:bCs/>
                      <w:sz w:val="22"/>
                      <w:szCs w:val="22"/>
                    </w:rPr>
                    <w:t>Supaprastintai apmokamų išlaidų dydžio versija</w:t>
                  </w:r>
                </w:p>
              </w:tc>
              <w:tc>
                <w:tcPr>
                  <w:tcW w:w="2332" w:type="dxa"/>
                  <w:tcBorders>
                    <w:top w:val="single" w:sz="8" w:space="0" w:color="auto"/>
                    <w:left w:val="single" w:sz="8" w:space="0" w:color="auto"/>
                    <w:bottom w:val="single" w:sz="8" w:space="0" w:color="auto"/>
                    <w:right w:val="single" w:sz="8" w:space="0" w:color="auto"/>
                  </w:tcBorders>
                  <w:vAlign w:val="center"/>
                </w:tcPr>
                <w:p w14:paraId="3580DFBF" w14:textId="77777777" w:rsidR="00DF372D" w:rsidRPr="006010DA" w:rsidRDefault="00DF372D" w:rsidP="00724C72">
                  <w:pPr>
                    <w:jc w:val="center"/>
                    <w:rPr>
                      <w:b/>
                      <w:bCs/>
                      <w:sz w:val="22"/>
                      <w:szCs w:val="22"/>
                    </w:rPr>
                  </w:pPr>
                  <w:r w:rsidRPr="006010DA">
                    <w:rPr>
                      <w:b/>
                      <w:bCs/>
                      <w:sz w:val="22"/>
                      <w:szCs w:val="22"/>
                    </w:rPr>
                    <w:t>Supaprastintai apmokamų išlaidų dydžio pavadinimas</w:t>
                  </w:r>
                </w:p>
              </w:tc>
              <w:tc>
                <w:tcPr>
                  <w:tcW w:w="5589" w:type="dxa"/>
                  <w:tcBorders>
                    <w:top w:val="single" w:sz="8" w:space="0" w:color="auto"/>
                    <w:left w:val="single" w:sz="8" w:space="0" w:color="auto"/>
                    <w:bottom w:val="single" w:sz="8" w:space="0" w:color="auto"/>
                    <w:right w:val="single" w:sz="8" w:space="0" w:color="auto"/>
                  </w:tcBorders>
                  <w:vAlign w:val="center"/>
                </w:tcPr>
                <w:p w14:paraId="2C14672C" w14:textId="77777777" w:rsidR="00DF372D" w:rsidRPr="006010DA" w:rsidRDefault="00DF372D" w:rsidP="00724C72">
                  <w:pPr>
                    <w:jc w:val="center"/>
                    <w:rPr>
                      <w:b/>
                      <w:bCs/>
                      <w:sz w:val="22"/>
                      <w:szCs w:val="22"/>
                    </w:rPr>
                  </w:pPr>
                  <w:r w:rsidRPr="006010DA">
                    <w:rPr>
                      <w:b/>
                      <w:bCs/>
                      <w:sz w:val="22"/>
                      <w:szCs w:val="22"/>
                    </w:rPr>
                    <w:t>Papildoma informacija</w:t>
                  </w:r>
                </w:p>
              </w:tc>
            </w:tr>
            <w:tr w:rsidR="00DF372D" w14:paraId="67EF97B5" w14:textId="77777777" w:rsidTr="00724C72">
              <w:tc>
                <w:tcPr>
                  <w:tcW w:w="2313" w:type="dxa"/>
                  <w:tcBorders>
                    <w:top w:val="single" w:sz="8" w:space="0" w:color="auto"/>
                    <w:left w:val="single" w:sz="8" w:space="0" w:color="auto"/>
                    <w:bottom w:val="single" w:sz="8" w:space="0" w:color="auto"/>
                    <w:right w:val="single" w:sz="8" w:space="0" w:color="auto"/>
                  </w:tcBorders>
                </w:tcPr>
                <w:p w14:paraId="579CAD23" w14:textId="77777777" w:rsidR="00DF372D" w:rsidRDefault="00DF372D" w:rsidP="00724C72">
                  <w:pPr>
                    <w:jc w:val="center"/>
                    <w:rPr>
                      <w:i/>
                      <w:iCs/>
                      <w:sz w:val="20"/>
                    </w:rPr>
                  </w:pPr>
                  <w:r>
                    <w:rPr>
                      <w:color w:val="000000"/>
                      <w:szCs w:val="24"/>
                    </w:rPr>
                    <w:t>Privalomos projekto matomumo ir informavimo apie projektą priemonės</w:t>
                  </w:r>
                </w:p>
              </w:tc>
              <w:tc>
                <w:tcPr>
                  <w:tcW w:w="2332" w:type="dxa"/>
                  <w:tcBorders>
                    <w:top w:val="single" w:sz="8" w:space="0" w:color="auto"/>
                    <w:left w:val="single" w:sz="8" w:space="0" w:color="auto"/>
                    <w:bottom w:val="single" w:sz="8" w:space="0" w:color="auto"/>
                    <w:right w:val="single" w:sz="8" w:space="0" w:color="auto"/>
                  </w:tcBorders>
                </w:tcPr>
                <w:p w14:paraId="30AAEFC2" w14:textId="77777777" w:rsidR="00DF372D" w:rsidRDefault="00DF372D" w:rsidP="00724C72">
                  <w:pPr>
                    <w:jc w:val="center"/>
                    <w:rPr>
                      <w:szCs w:val="24"/>
                    </w:rPr>
                  </w:pPr>
                  <w:r>
                    <w:rPr>
                      <w:szCs w:val="24"/>
                    </w:rPr>
                    <w:t>FS-01-01</w:t>
                  </w:r>
                </w:p>
                <w:p w14:paraId="28BCA95D" w14:textId="77777777" w:rsidR="00DF372D" w:rsidRDefault="00DF372D" w:rsidP="00724C72">
                  <w:pPr>
                    <w:jc w:val="center"/>
                    <w:rPr>
                      <w:i/>
                      <w:iCs/>
                      <w:sz w:val="20"/>
                    </w:rPr>
                  </w:pPr>
                </w:p>
              </w:tc>
              <w:tc>
                <w:tcPr>
                  <w:tcW w:w="2332" w:type="dxa"/>
                  <w:tcBorders>
                    <w:top w:val="single" w:sz="8" w:space="0" w:color="auto"/>
                    <w:left w:val="single" w:sz="8" w:space="0" w:color="auto"/>
                    <w:bottom w:val="single" w:sz="8" w:space="0" w:color="auto"/>
                    <w:right w:val="single" w:sz="8" w:space="0" w:color="auto"/>
                  </w:tcBorders>
                </w:tcPr>
                <w:p w14:paraId="68BA1DFD" w14:textId="77777777" w:rsidR="00DF372D" w:rsidRDefault="00DF372D" w:rsidP="00724C72">
                  <w:pPr>
                    <w:jc w:val="center"/>
                    <w:rPr>
                      <w:i/>
                      <w:iCs/>
                      <w:sz w:val="20"/>
                    </w:rPr>
                  </w:pPr>
                  <w:r>
                    <w:t>04</w:t>
                  </w:r>
                </w:p>
              </w:tc>
              <w:tc>
                <w:tcPr>
                  <w:tcW w:w="2332" w:type="dxa"/>
                  <w:tcBorders>
                    <w:top w:val="single" w:sz="8" w:space="0" w:color="auto"/>
                    <w:left w:val="single" w:sz="8" w:space="0" w:color="auto"/>
                    <w:bottom w:val="single" w:sz="8" w:space="0" w:color="auto"/>
                    <w:right w:val="single" w:sz="8" w:space="0" w:color="auto"/>
                  </w:tcBorders>
                </w:tcPr>
                <w:p w14:paraId="471D5E82" w14:textId="77777777" w:rsidR="00DF372D" w:rsidRDefault="00DF372D" w:rsidP="00724C72">
                  <w:pPr>
                    <w:jc w:val="center"/>
                    <w:rPr>
                      <w:i/>
                      <w:iCs/>
                      <w:sz w:val="20"/>
                    </w:rPr>
                  </w:pPr>
                  <w:r>
                    <w:rPr>
                      <w:szCs w:val="24"/>
                    </w:rPr>
                    <w:t xml:space="preserve">Įgyvendintų privalomų matomumo ir informavimo priemonių apie ES fondų investicijų veiklas fiksuotoji suma (toliau – FS), pirmojo rinkinio FS be </w:t>
                  </w:r>
                  <w:r>
                    <w:rPr>
                      <w:bCs/>
                      <w:szCs w:val="24"/>
                    </w:rPr>
                    <w:t>pridėtinės vertės mokesčio (toliau – PVM)</w:t>
                  </w:r>
                </w:p>
              </w:tc>
              <w:tc>
                <w:tcPr>
                  <w:tcW w:w="5589" w:type="dxa"/>
                  <w:tcBorders>
                    <w:top w:val="single" w:sz="8" w:space="0" w:color="auto"/>
                    <w:left w:val="single" w:sz="8" w:space="0" w:color="auto"/>
                    <w:bottom w:val="single" w:sz="8" w:space="0" w:color="auto"/>
                    <w:right w:val="single" w:sz="8" w:space="0" w:color="auto"/>
                  </w:tcBorders>
                </w:tcPr>
                <w:p w14:paraId="4CBF74C5" w14:textId="77777777" w:rsidR="00DF372D" w:rsidRDefault="00DF372D" w:rsidP="00724C72">
                  <w:pPr>
                    <w:jc w:val="center"/>
                    <w:rPr>
                      <w:i/>
                      <w:iCs/>
                      <w:sz w:val="20"/>
                    </w:rPr>
                  </w:pPr>
                  <w:r>
                    <w:rPr>
                      <w:szCs w:val="24"/>
                    </w:rPr>
                    <w:t>Supaprastintai apmokamų išlaidų dydžių registras yra paskelbtas Europos Sąjungos investicijų interneto svetainėje adresu https://2021.esinvesticijos.lt/dokumentai/supaprastintai-apmokamu-islaidu-dydziu-registras</w:t>
                  </w:r>
                </w:p>
              </w:tc>
            </w:tr>
            <w:tr w:rsidR="00DF372D" w14:paraId="5CFAC742" w14:textId="77777777" w:rsidTr="00724C72">
              <w:tc>
                <w:tcPr>
                  <w:tcW w:w="2313" w:type="dxa"/>
                  <w:tcBorders>
                    <w:top w:val="single" w:sz="8" w:space="0" w:color="auto"/>
                    <w:left w:val="single" w:sz="8" w:space="0" w:color="auto"/>
                    <w:bottom w:val="single" w:sz="8" w:space="0" w:color="auto"/>
                    <w:right w:val="single" w:sz="8" w:space="0" w:color="auto"/>
                  </w:tcBorders>
                </w:tcPr>
                <w:p w14:paraId="6D9BFB67" w14:textId="77777777" w:rsidR="00DF372D" w:rsidRDefault="00DF372D" w:rsidP="00724C72">
                  <w:pPr>
                    <w:jc w:val="center"/>
                    <w:rPr>
                      <w:i/>
                      <w:iCs/>
                      <w:sz w:val="20"/>
                    </w:rPr>
                  </w:pPr>
                  <w:r>
                    <w:rPr>
                      <w:color w:val="000000"/>
                      <w:szCs w:val="24"/>
                    </w:rPr>
                    <w:t xml:space="preserve">Privalomos projekto matomumo ir </w:t>
                  </w:r>
                  <w:r>
                    <w:rPr>
                      <w:color w:val="000000"/>
                      <w:szCs w:val="24"/>
                    </w:rPr>
                    <w:lastRenderedPageBreak/>
                    <w:t>informavimo apie projektą priemonės</w:t>
                  </w:r>
                </w:p>
              </w:tc>
              <w:tc>
                <w:tcPr>
                  <w:tcW w:w="2332" w:type="dxa"/>
                  <w:tcBorders>
                    <w:top w:val="single" w:sz="8" w:space="0" w:color="auto"/>
                    <w:left w:val="single" w:sz="8" w:space="0" w:color="auto"/>
                    <w:bottom w:val="single" w:sz="8" w:space="0" w:color="auto"/>
                    <w:right w:val="single" w:sz="8" w:space="0" w:color="auto"/>
                  </w:tcBorders>
                </w:tcPr>
                <w:p w14:paraId="140899E7" w14:textId="77777777" w:rsidR="00DF372D" w:rsidRDefault="00DF372D" w:rsidP="00724C72">
                  <w:pPr>
                    <w:jc w:val="center"/>
                    <w:rPr>
                      <w:i/>
                      <w:iCs/>
                      <w:sz w:val="20"/>
                    </w:rPr>
                  </w:pPr>
                  <w:r>
                    <w:rPr>
                      <w:szCs w:val="24"/>
                    </w:rPr>
                    <w:lastRenderedPageBreak/>
                    <w:t>FS-01-02</w:t>
                  </w:r>
                </w:p>
              </w:tc>
              <w:tc>
                <w:tcPr>
                  <w:tcW w:w="2332" w:type="dxa"/>
                  <w:tcBorders>
                    <w:top w:val="single" w:sz="8" w:space="0" w:color="auto"/>
                    <w:left w:val="single" w:sz="8" w:space="0" w:color="auto"/>
                    <w:bottom w:val="single" w:sz="8" w:space="0" w:color="auto"/>
                    <w:right w:val="single" w:sz="8" w:space="0" w:color="auto"/>
                  </w:tcBorders>
                </w:tcPr>
                <w:p w14:paraId="2904F395" w14:textId="77777777" w:rsidR="00DF372D" w:rsidRDefault="00DF372D" w:rsidP="00724C72">
                  <w:pPr>
                    <w:jc w:val="center"/>
                    <w:rPr>
                      <w:i/>
                      <w:iCs/>
                      <w:sz w:val="20"/>
                    </w:rPr>
                  </w:pPr>
                  <w:r>
                    <w:t>04</w:t>
                  </w:r>
                </w:p>
              </w:tc>
              <w:tc>
                <w:tcPr>
                  <w:tcW w:w="2332" w:type="dxa"/>
                  <w:tcBorders>
                    <w:top w:val="single" w:sz="8" w:space="0" w:color="auto"/>
                    <w:left w:val="single" w:sz="8" w:space="0" w:color="auto"/>
                    <w:bottom w:val="single" w:sz="8" w:space="0" w:color="auto"/>
                    <w:right w:val="single" w:sz="8" w:space="0" w:color="auto"/>
                  </w:tcBorders>
                </w:tcPr>
                <w:p w14:paraId="3E016B9A" w14:textId="77777777" w:rsidR="00DF372D" w:rsidRDefault="00DF372D" w:rsidP="00724C72">
                  <w:pPr>
                    <w:jc w:val="center"/>
                    <w:rPr>
                      <w:i/>
                      <w:iCs/>
                      <w:sz w:val="20"/>
                    </w:rPr>
                  </w:pPr>
                  <w:r>
                    <w:rPr>
                      <w:szCs w:val="24"/>
                    </w:rPr>
                    <w:t xml:space="preserve">Įgyvendintų privalomų </w:t>
                  </w:r>
                  <w:r>
                    <w:rPr>
                      <w:szCs w:val="24"/>
                    </w:rPr>
                    <w:lastRenderedPageBreak/>
                    <w:t>matomumo ir informavimo priemonių apie ES fondų investicijų veiklas FS, pirmojo rinkinio FS su PVM</w:t>
                  </w:r>
                </w:p>
              </w:tc>
              <w:tc>
                <w:tcPr>
                  <w:tcW w:w="5589" w:type="dxa"/>
                  <w:tcBorders>
                    <w:top w:val="single" w:sz="8" w:space="0" w:color="auto"/>
                    <w:left w:val="single" w:sz="8" w:space="0" w:color="auto"/>
                    <w:bottom w:val="single" w:sz="8" w:space="0" w:color="auto"/>
                    <w:right w:val="single" w:sz="8" w:space="0" w:color="auto"/>
                  </w:tcBorders>
                </w:tcPr>
                <w:p w14:paraId="5789CFEE" w14:textId="77777777" w:rsidR="00DF372D" w:rsidRDefault="00DF372D" w:rsidP="00724C72">
                  <w:pPr>
                    <w:jc w:val="center"/>
                    <w:rPr>
                      <w:i/>
                      <w:iCs/>
                      <w:sz w:val="20"/>
                    </w:rPr>
                  </w:pPr>
                  <w:r>
                    <w:rPr>
                      <w:szCs w:val="24"/>
                    </w:rPr>
                    <w:lastRenderedPageBreak/>
                    <w:t xml:space="preserve">Supaprastintai apmokamų išlaidų dydžių registras yra paskelbtas Europos Sąjungos investicijų interneto </w:t>
                  </w:r>
                  <w:r>
                    <w:rPr>
                      <w:szCs w:val="24"/>
                    </w:rPr>
                    <w:lastRenderedPageBreak/>
                    <w:t>svetainėje adresu https://2021.esinvesticijos.lt/dokumentai/supaprastintai-apmokamu-islaidu-dydziu-registras</w:t>
                  </w:r>
                </w:p>
              </w:tc>
            </w:tr>
            <w:tr w:rsidR="00DF372D" w14:paraId="3A2F9470" w14:textId="77777777" w:rsidTr="00724C72">
              <w:tc>
                <w:tcPr>
                  <w:tcW w:w="2313" w:type="dxa"/>
                  <w:tcBorders>
                    <w:top w:val="single" w:sz="8" w:space="0" w:color="auto"/>
                    <w:left w:val="single" w:sz="8" w:space="0" w:color="auto"/>
                    <w:bottom w:val="single" w:sz="8" w:space="0" w:color="auto"/>
                    <w:right w:val="single" w:sz="8" w:space="0" w:color="auto"/>
                  </w:tcBorders>
                </w:tcPr>
                <w:p w14:paraId="1BBB1B1A" w14:textId="77777777" w:rsidR="00DF372D" w:rsidRDefault="00DF372D" w:rsidP="00724C72">
                  <w:pPr>
                    <w:jc w:val="center"/>
                    <w:rPr>
                      <w:i/>
                      <w:iCs/>
                      <w:sz w:val="20"/>
                    </w:rPr>
                  </w:pPr>
                  <w:r>
                    <w:rPr>
                      <w:color w:val="000000"/>
                      <w:szCs w:val="24"/>
                    </w:rPr>
                    <w:t>Privalomos projekto matomumo ir informavimo apie projektą priemonės</w:t>
                  </w:r>
                </w:p>
              </w:tc>
              <w:tc>
                <w:tcPr>
                  <w:tcW w:w="2332" w:type="dxa"/>
                  <w:tcBorders>
                    <w:top w:val="single" w:sz="8" w:space="0" w:color="auto"/>
                    <w:left w:val="single" w:sz="8" w:space="0" w:color="auto"/>
                    <w:bottom w:val="single" w:sz="8" w:space="0" w:color="auto"/>
                    <w:right w:val="single" w:sz="8" w:space="0" w:color="auto"/>
                  </w:tcBorders>
                </w:tcPr>
                <w:p w14:paraId="740B6C0A" w14:textId="77777777" w:rsidR="00DF372D" w:rsidRDefault="00DF372D" w:rsidP="00724C72">
                  <w:pPr>
                    <w:spacing w:line="276" w:lineRule="auto"/>
                    <w:jc w:val="center"/>
                    <w:rPr>
                      <w:szCs w:val="24"/>
                    </w:rPr>
                  </w:pPr>
                  <w:r>
                    <w:rPr>
                      <w:szCs w:val="24"/>
                    </w:rPr>
                    <w:t>FS-01-03</w:t>
                  </w:r>
                </w:p>
                <w:p w14:paraId="753CB34A" w14:textId="77777777" w:rsidR="00DF372D" w:rsidRDefault="00DF372D" w:rsidP="00724C72">
                  <w:pPr>
                    <w:jc w:val="center"/>
                    <w:rPr>
                      <w:i/>
                      <w:iCs/>
                      <w:sz w:val="20"/>
                    </w:rPr>
                  </w:pPr>
                </w:p>
              </w:tc>
              <w:tc>
                <w:tcPr>
                  <w:tcW w:w="2332" w:type="dxa"/>
                  <w:tcBorders>
                    <w:top w:val="single" w:sz="8" w:space="0" w:color="auto"/>
                    <w:left w:val="single" w:sz="8" w:space="0" w:color="auto"/>
                    <w:bottom w:val="single" w:sz="8" w:space="0" w:color="auto"/>
                    <w:right w:val="single" w:sz="8" w:space="0" w:color="auto"/>
                  </w:tcBorders>
                </w:tcPr>
                <w:p w14:paraId="34B7213C" w14:textId="77777777" w:rsidR="00DF372D" w:rsidRDefault="00DF372D" w:rsidP="00724C72">
                  <w:pPr>
                    <w:jc w:val="center"/>
                    <w:rPr>
                      <w:i/>
                      <w:iCs/>
                      <w:sz w:val="20"/>
                    </w:rPr>
                  </w:pPr>
                  <w:r>
                    <w:t>04</w:t>
                  </w:r>
                </w:p>
              </w:tc>
              <w:tc>
                <w:tcPr>
                  <w:tcW w:w="2332" w:type="dxa"/>
                  <w:tcBorders>
                    <w:top w:val="single" w:sz="8" w:space="0" w:color="auto"/>
                    <w:left w:val="single" w:sz="8" w:space="0" w:color="auto"/>
                    <w:bottom w:val="single" w:sz="8" w:space="0" w:color="auto"/>
                    <w:right w:val="single" w:sz="8" w:space="0" w:color="auto"/>
                  </w:tcBorders>
                </w:tcPr>
                <w:p w14:paraId="7082BE4E" w14:textId="77777777" w:rsidR="00DF372D" w:rsidRDefault="00DF372D" w:rsidP="00724C72">
                  <w:pPr>
                    <w:jc w:val="center"/>
                    <w:rPr>
                      <w:i/>
                      <w:iCs/>
                      <w:sz w:val="20"/>
                    </w:rPr>
                  </w:pPr>
                  <w:r>
                    <w:rPr>
                      <w:szCs w:val="24"/>
                    </w:rPr>
                    <w:t xml:space="preserve">Įgyvendintų privalomų matomumo ir informavimo priemonių apie ES fondų investicijų veiklas FS, antrojo rinkinio FS be PVM </w:t>
                  </w:r>
                </w:p>
              </w:tc>
              <w:tc>
                <w:tcPr>
                  <w:tcW w:w="5589" w:type="dxa"/>
                  <w:tcBorders>
                    <w:top w:val="single" w:sz="8" w:space="0" w:color="auto"/>
                    <w:left w:val="single" w:sz="8" w:space="0" w:color="auto"/>
                    <w:bottom w:val="single" w:sz="8" w:space="0" w:color="auto"/>
                    <w:right w:val="single" w:sz="8" w:space="0" w:color="auto"/>
                  </w:tcBorders>
                </w:tcPr>
                <w:p w14:paraId="62CBA96D" w14:textId="77777777" w:rsidR="00DF372D" w:rsidRDefault="00DF372D" w:rsidP="00724C72">
                  <w:pPr>
                    <w:jc w:val="center"/>
                    <w:rPr>
                      <w:i/>
                      <w:iCs/>
                      <w:sz w:val="20"/>
                    </w:rPr>
                  </w:pPr>
                  <w:r>
                    <w:rPr>
                      <w:szCs w:val="24"/>
                    </w:rPr>
                    <w:t>Supaprastintai apmokamų išlaidų dydžių registras yra paskelbtas Europos Sąjungos investicijų interneto svetainėje adresu https://2021.esinvesticijos.lt/dokumentai/supaprastintai-apmokamu-islaidu-dydziu-registras</w:t>
                  </w:r>
                </w:p>
              </w:tc>
            </w:tr>
            <w:tr w:rsidR="00DF372D" w14:paraId="6143872E" w14:textId="77777777" w:rsidTr="00724C72">
              <w:tc>
                <w:tcPr>
                  <w:tcW w:w="2313" w:type="dxa"/>
                  <w:tcBorders>
                    <w:top w:val="single" w:sz="8" w:space="0" w:color="auto"/>
                    <w:left w:val="single" w:sz="8" w:space="0" w:color="auto"/>
                    <w:bottom w:val="single" w:sz="8" w:space="0" w:color="auto"/>
                    <w:right w:val="single" w:sz="8" w:space="0" w:color="auto"/>
                  </w:tcBorders>
                </w:tcPr>
                <w:p w14:paraId="4E5E5E5C" w14:textId="77777777" w:rsidR="00DF372D" w:rsidRDefault="00DF372D" w:rsidP="00724C72">
                  <w:pPr>
                    <w:jc w:val="center"/>
                    <w:rPr>
                      <w:i/>
                      <w:iCs/>
                      <w:sz w:val="20"/>
                    </w:rPr>
                  </w:pPr>
                  <w:r>
                    <w:rPr>
                      <w:color w:val="000000"/>
                      <w:szCs w:val="24"/>
                    </w:rPr>
                    <w:t>Privalomos projekto matomumo ir informavimo apie projektą priemonės</w:t>
                  </w:r>
                </w:p>
              </w:tc>
              <w:tc>
                <w:tcPr>
                  <w:tcW w:w="2332" w:type="dxa"/>
                  <w:tcBorders>
                    <w:top w:val="single" w:sz="8" w:space="0" w:color="auto"/>
                    <w:left w:val="single" w:sz="8" w:space="0" w:color="auto"/>
                    <w:bottom w:val="single" w:sz="8" w:space="0" w:color="auto"/>
                    <w:right w:val="single" w:sz="8" w:space="0" w:color="auto"/>
                  </w:tcBorders>
                </w:tcPr>
                <w:p w14:paraId="1556C8D0" w14:textId="77777777" w:rsidR="00DF372D" w:rsidRDefault="00DF372D" w:rsidP="00724C72">
                  <w:pPr>
                    <w:jc w:val="center"/>
                    <w:rPr>
                      <w:i/>
                      <w:iCs/>
                      <w:sz w:val="20"/>
                    </w:rPr>
                  </w:pPr>
                  <w:r>
                    <w:rPr>
                      <w:szCs w:val="24"/>
                    </w:rPr>
                    <w:t>FS-01-04</w:t>
                  </w:r>
                </w:p>
              </w:tc>
              <w:tc>
                <w:tcPr>
                  <w:tcW w:w="2332" w:type="dxa"/>
                  <w:tcBorders>
                    <w:top w:val="single" w:sz="8" w:space="0" w:color="auto"/>
                    <w:left w:val="single" w:sz="8" w:space="0" w:color="auto"/>
                    <w:bottom w:val="single" w:sz="8" w:space="0" w:color="auto"/>
                    <w:right w:val="single" w:sz="8" w:space="0" w:color="auto"/>
                  </w:tcBorders>
                </w:tcPr>
                <w:p w14:paraId="3D62A1CA" w14:textId="77777777" w:rsidR="00DF372D" w:rsidRDefault="00DF372D" w:rsidP="00724C72">
                  <w:pPr>
                    <w:jc w:val="center"/>
                    <w:rPr>
                      <w:i/>
                      <w:iCs/>
                      <w:sz w:val="20"/>
                    </w:rPr>
                  </w:pPr>
                  <w:r>
                    <w:t>04</w:t>
                  </w:r>
                </w:p>
              </w:tc>
              <w:tc>
                <w:tcPr>
                  <w:tcW w:w="2332" w:type="dxa"/>
                  <w:tcBorders>
                    <w:top w:val="single" w:sz="8" w:space="0" w:color="auto"/>
                    <w:left w:val="single" w:sz="8" w:space="0" w:color="auto"/>
                    <w:bottom w:val="single" w:sz="8" w:space="0" w:color="auto"/>
                    <w:right w:val="single" w:sz="8" w:space="0" w:color="auto"/>
                  </w:tcBorders>
                </w:tcPr>
                <w:p w14:paraId="0BE58E24" w14:textId="77777777" w:rsidR="00DF372D" w:rsidRDefault="00DF372D" w:rsidP="00724C72">
                  <w:pPr>
                    <w:jc w:val="center"/>
                    <w:rPr>
                      <w:i/>
                      <w:iCs/>
                      <w:sz w:val="20"/>
                    </w:rPr>
                  </w:pPr>
                  <w:r>
                    <w:rPr>
                      <w:szCs w:val="24"/>
                    </w:rPr>
                    <w:t>Įgyvendintų privalomų matomumo ir informavimo priemonių apie ES fondų investicijų veiklas FS, antrojo rinkinio FS su PVM</w:t>
                  </w:r>
                </w:p>
              </w:tc>
              <w:tc>
                <w:tcPr>
                  <w:tcW w:w="5589" w:type="dxa"/>
                  <w:tcBorders>
                    <w:top w:val="single" w:sz="8" w:space="0" w:color="auto"/>
                    <w:left w:val="single" w:sz="8" w:space="0" w:color="auto"/>
                    <w:bottom w:val="single" w:sz="8" w:space="0" w:color="auto"/>
                    <w:right w:val="single" w:sz="8" w:space="0" w:color="auto"/>
                  </w:tcBorders>
                </w:tcPr>
                <w:p w14:paraId="008AA0B2" w14:textId="77777777" w:rsidR="00DF372D" w:rsidRDefault="00DF372D" w:rsidP="00724C72">
                  <w:pPr>
                    <w:jc w:val="center"/>
                    <w:rPr>
                      <w:i/>
                      <w:iCs/>
                      <w:sz w:val="20"/>
                    </w:rPr>
                  </w:pPr>
                  <w:r>
                    <w:rPr>
                      <w:szCs w:val="24"/>
                    </w:rPr>
                    <w:t>Supaprastintai apmokamų išlaidų dydžių registras yra paskelbtas Europos Sąjungos investicijų interneto svetainėje adresu https://2021.esinvesticijos.lt/dokumentai/supaprastintai-apmokamu-islaidu-dydziu-registras</w:t>
                  </w:r>
                </w:p>
              </w:tc>
            </w:tr>
            <w:tr w:rsidR="00DF372D" w14:paraId="6E00D18D" w14:textId="77777777" w:rsidTr="00724C72">
              <w:tc>
                <w:tcPr>
                  <w:tcW w:w="2313" w:type="dxa"/>
                  <w:tcBorders>
                    <w:top w:val="single" w:sz="8" w:space="0" w:color="auto"/>
                    <w:left w:val="single" w:sz="8" w:space="0" w:color="auto"/>
                    <w:bottom w:val="single" w:sz="8" w:space="0" w:color="auto"/>
                    <w:right w:val="single" w:sz="8" w:space="0" w:color="auto"/>
                  </w:tcBorders>
                </w:tcPr>
                <w:p w14:paraId="76A5EA97" w14:textId="77777777" w:rsidR="00DF372D" w:rsidRDefault="00DF372D" w:rsidP="00724C72">
                  <w:pPr>
                    <w:jc w:val="center"/>
                    <w:rPr>
                      <w:i/>
                      <w:iCs/>
                      <w:sz w:val="20"/>
                    </w:rPr>
                  </w:pPr>
                  <w:r>
                    <w:rPr>
                      <w:szCs w:val="24"/>
                    </w:rPr>
                    <w:t>Netiesioginės išlaidos</w:t>
                  </w:r>
                </w:p>
              </w:tc>
              <w:tc>
                <w:tcPr>
                  <w:tcW w:w="2332" w:type="dxa"/>
                  <w:tcBorders>
                    <w:top w:val="single" w:sz="8" w:space="0" w:color="auto"/>
                    <w:left w:val="single" w:sz="8" w:space="0" w:color="auto"/>
                    <w:bottom w:val="single" w:sz="8" w:space="0" w:color="auto"/>
                    <w:right w:val="single" w:sz="8" w:space="0" w:color="auto"/>
                  </w:tcBorders>
                </w:tcPr>
                <w:p w14:paraId="5625AA53" w14:textId="77777777" w:rsidR="00DF372D" w:rsidRDefault="00DF372D" w:rsidP="00724C72">
                  <w:pPr>
                    <w:jc w:val="center"/>
                    <w:rPr>
                      <w:i/>
                      <w:iCs/>
                      <w:sz w:val="20"/>
                    </w:rPr>
                  </w:pPr>
                  <w:r>
                    <w:rPr>
                      <w:szCs w:val="24"/>
                    </w:rPr>
                    <w:t>FN-01</w:t>
                  </w:r>
                </w:p>
              </w:tc>
              <w:tc>
                <w:tcPr>
                  <w:tcW w:w="2332" w:type="dxa"/>
                  <w:tcBorders>
                    <w:top w:val="single" w:sz="8" w:space="0" w:color="auto"/>
                    <w:left w:val="single" w:sz="8" w:space="0" w:color="auto"/>
                    <w:bottom w:val="single" w:sz="8" w:space="0" w:color="auto"/>
                    <w:right w:val="single" w:sz="8" w:space="0" w:color="auto"/>
                  </w:tcBorders>
                </w:tcPr>
                <w:p w14:paraId="7E041B93" w14:textId="77777777" w:rsidR="00DF372D" w:rsidRDefault="00DF372D" w:rsidP="00724C72">
                  <w:pPr>
                    <w:jc w:val="center"/>
                    <w:rPr>
                      <w:i/>
                      <w:iCs/>
                      <w:sz w:val="20"/>
                    </w:rPr>
                  </w:pPr>
                  <w:r>
                    <w:rPr>
                      <w:szCs w:val="24"/>
                    </w:rPr>
                    <w:t>-</w:t>
                  </w:r>
                </w:p>
              </w:tc>
              <w:tc>
                <w:tcPr>
                  <w:tcW w:w="2332" w:type="dxa"/>
                  <w:tcBorders>
                    <w:top w:val="single" w:sz="8" w:space="0" w:color="auto"/>
                    <w:left w:val="single" w:sz="8" w:space="0" w:color="auto"/>
                    <w:bottom w:val="single" w:sz="8" w:space="0" w:color="auto"/>
                    <w:right w:val="single" w:sz="8" w:space="0" w:color="auto"/>
                  </w:tcBorders>
                </w:tcPr>
                <w:p w14:paraId="7EA2C60B" w14:textId="77777777" w:rsidR="00DF372D" w:rsidRDefault="00DF372D" w:rsidP="00724C72">
                  <w:pPr>
                    <w:jc w:val="center"/>
                    <w:rPr>
                      <w:i/>
                      <w:iCs/>
                      <w:sz w:val="20"/>
                    </w:rPr>
                  </w:pPr>
                  <w:r>
                    <w:rPr>
                      <w:szCs w:val="24"/>
                    </w:rPr>
                    <w:t>Iki 7 proc. netiesioginių išlaidų fiksuotoji norma</w:t>
                  </w:r>
                </w:p>
              </w:tc>
              <w:tc>
                <w:tcPr>
                  <w:tcW w:w="5589" w:type="dxa"/>
                  <w:tcBorders>
                    <w:top w:val="single" w:sz="8" w:space="0" w:color="auto"/>
                    <w:left w:val="single" w:sz="8" w:space="0" w:color="auto"/>
                    <w:bottom w:val="single" w:sz="8" w:space="0" w:color="auto"/>
                    <w:right w:val="single" w:sz="8" w:space="0" w:color="auto"/>
                  </w:tcBorders>
                </w:tcPr>
                <w:p w14:paraId="459486B6" w14:textId="77777777" w:rsidR="00DF372D" w:rsidRDefault="00DF372D" w:rsidP="00724C72">
                  <w:pPr>
                    <w:jc w:val="center"/>
                    <w:rPr>
                      <w:i/>
                      <w:iCs/>
                      <w:sz w:val="20"/>
                    </w:rPr>
                  </w:pPr>
                  <w:r>
                    <w:rPr>
                      <w:iCs/>
                      <w:color w:val="000000"/>
                      <w:szCs w:val="24"/>
                    </w:rPr>
                    <w:t>Projektui nustatoma 7 proc. netiesioginių išlaidų fiksuotoji norma</w:t>
                  </w:r>
                </w:p>
              </w:tc>
            </w:tr>
            <w:tr w:rsidR="00DF372D" w14:paraId="4B3C9EFA" w14:textId="77777777" w:rsidTr="00724C72">
              <w:tc>
                <w:tcPr>
                  <w:tcW w:w="2313" w:type="dxa"/>
                  <w:tcBorders>
                    <w:top w:val="single" w:sz="8" w:space="0" w:color="auto"/>
                    <w:left w:val="single" w:sz="8" w:space="0" w:color="auto"/>
                    <w:bottom w:val="single" w:sz="8" w:space="0" w:color="auto"/>
                    <w:right w:val="single" w:sz="8" w:space="0" w:color="auto"/>
                  </w:tcBorders>
                </w:tcPr>
                <w:p w14:paraId="3073FB78" w14:textId="77777777" w:rsidR="00DF372D" w:rsidRDefault="00DF372D" w:rsidP="00724C72">
                  <w:pPr>
                    <w:jc w:val="center"/>
                    <w:rPr>
                      <w:szCs w:val="24"/>
                    </w:rPr>
                  </w:pPr>
                  <w:r w:rsidRPr="00B30DE8">
                    <w:rPr>
                      <w:szCs w:val="24"/>
                    </w:rPr>
                    <w:t>Kasmetinių atostogų išlaidos</w:t>
                  </w:r>
                </w:p>
              </w:tc>
              <w:tc>
                <w:tcPr>
                  <w:tcW w:w="2332" w:type="dxa"/>
                  <w:tcBorders>
                    <w:top w:val="single" w:sz="8" w:space="0" w:color="auto"/>
                    <w:left w:val="single" w:sz="8" w:space="0" w:color="auto"/>
                    <w:bottom w:val="single" w:sz="8" w:space="0" w:color="auto"/>
                    <w:right w:val="single" w:sz="8" w:space="0" w:color="auto"/>
                  </w:tcBorders>
                </w:tcPr>
                <w:p w14:paraId="6C82FE23" w14:textId="77777777" w:rsidR="00DF372D" w:rsidRDefault="00DF372D" w:rsidP="00724C72">
                  <w:pPr>
                    <w:jc w:val="center"/>
                    <w:rPr>
                      <w:szCs w:val="24"/>
                    </w:rPr>
                  </w:pPr>
                  <w:r w:rsidRPr="00B30DE8">
                    <w:rPr>
                      <w:szCs w:val="24"/>
                    </w:rPr>
                    <w:t>FN-05-01</w:t>
                  </w:r>
                </w:p>
              </w:tc>
              <w:tc>
                <w:tcPr>
                  <w:tcW w:w="2332" w:type="dxa"/>
                  <w:tcBorders>
                    <w:top w:val="single" w:sz="8" w:space="0" w:color="auto"/>
                    <w:left w:val="single" w:sz="8" w:space="0" w:color="auto"/>
                    <w:bottom w:val="single" w:sz="8" w:space="0" w:color="auto"/>
                    <w:right w:val="single" w:sz="8" w:space="0" w:color="auto"/>
                  </w:tcBorders>
                </w:tcPr>
                <w:p w14:paraId="785C72DB" w14:textId="77777777" w:rsidR="00DF372D" w:rsidRDefault="00DF372D" w:rsidP="00724C72">
                  <w:pPr>
                    <w:jc w:val="center"/>
                    <w:rPr>
                      <w:szCs w:val="24"/>
                    </w:rPr>
                  </w:pPr>
                  <w:r w:rsidRPr="00B30DE8">
                    <w:rPr>
                      <w:szCs w:val="24"/>
                    </w:rPr>
                    <w:t>–</w:t>
                  </w:r>
                </w:p>
              </w:tc>
              <w:tc>
                <w:tcPr>
                  <w:tcW w:w="2332" w:type="dxa"/>
                  <w:tcBorders>
                    <w:top w:val="single" w:sz="8" w:space="0" w:color="auto"/>
                    <w:left w:val="single" w:sz="8" w:space="0" w:color="auto"/>
                    <w:bottom w:val="single" w:sz="8" w:space="0" w:color="auto"/>
                    <w:right w:val="single" w:sz="8" w:space="0" w:color="auto"/>
                  </w:tcBorders>
                </w:tcPr>
                <w:p w14:paraId="0DAF3C5D" w14:textId="77777777" w:rsidR="00DF372D" w:rsidRDefault="00DF372D" w:rsidP="00724C72">
                  <w:pPr>
                    <w:jc w:val="center"/>
                    <w:rPr>
                      <w:szCs w:val="24"/>
                    </w:rPr>
                  </w:pPr>
                  <w:r w:rsidRPr="00B30DE8">
                    <w:rPr>
                      <w:szCs w:val="24"/>
                    </w:rPr>
                    <w:t xml:space="preserve">Fiksuotoji norma, taikoma, kai priklauso 20 d. d. (jeigu dirbama 5 d. d. per savaitę) arba 24 d. d. (jeigu dirbama 6 </w:t>
                  </w:r>
                  <w:r w:rsidRPr="00B30DE8">
                    <w:rPr>
                      <w:szCs w:val="24"/>
                    </w:rPr>
                    <w:lastRenderedPageBreak/>
                    <w:t>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16AB788E" w14:textId="77777777" w:rsidR="00DF372D" w:rsidRDefault="00DF372D" w:rsidP="00724C72">
                  <w:pPr>
                    <w:jc w:val="center"/>
                    <w:rPr>
                      <w:iCs/>
                      <w:color w:val="000000"/>
                      <w:szCs w:val="24"/>
                    </w:rPr>
                  </w:pPr>
                  <w:r w:rsidRPr="00B30DE8">
                    <w:rPr>
                      <w:szCs w:val="24"/>
                    </w:rPr>
                    <w:lastRenderedPageBreak/>
                    <w:t xml:space="preserve">Supaprastintai apmokamų išlaidų dydžių registras yra paskelbtas Europos Sąjungos investicijų interneto svetainėje adresu </w:t>
                  </w:r>
                  <w:r w:rsidRPr="00B30DE8">
                    <w:rPr>
                      <w:szCs w:val="24"/>
                      <w:shd w:val="clear" w:color="auto" w:fill="FFFFFF"/>
                    </w:rPr>
                    <w:t>https://2021.esinvesticijos.lt/dokumentai/supaprastintai-apmokamu-islaidu-dydziu-registras</w:t>
                  </w:r>
                </w:p>
              </w:tc>
            </w:tr>
            <w:tr w:rsidR="00DF372D" w14:paraId="556DBD71" w14:textId="77777777" w:rsidTr="00724C72">
              <w:tc>
                <w:tcPr>
                  <w:tcW w:w="2313" w:type="dxa"/>
                  <w:tcBorders>
                    <w:top w:val="single" w:sz="8" w:space="0" w:color="auto"/>
                    <w:left w:val="single" w:sz="8" w:space="0" w:color="auto"/>
                    <w:bottom w:val="single" w:sz="8" w:space="0" w:color="auto"/>
                    <w:right w:val="single" w:sz="8" w:space="0" w:color="auto"/>
                  </w:tcBorders>
                </w:tcPr>
                <w:p w14:paraId="6FABA9EB" w14:textId="77777777" w:rsidR="00DF372D" w:rsidRDefault="00DF372D" w:rsidP="00724C72">
                  <w:pPr>
                    <w:jc w:val="center"/>
                    <w:rPr>
                      <w:szCs w:val="24"/>
                    </w:rPr>
                  </w:pPr>
                  <w:r w:rsidRPr="00B30DE8">
                    <w:rPr>
                      <w:szCs w:val="24"/>
                    </w:rPr>
                    <w:t>Kasmetinių atostogų išlaidos</w:t>
                  </w:r>
                </w:p>
              </w:tc>
              <w:tc>
                <w:tcPr>
                  <w:tcW w:w="2332" w:type="dxa"/>
                  <w:tcBorders>
                    <w:top w:val="single" w:sz="8" w:space="0" w:color="auto"/>
                    <w:left w:val="single" w:sz="8" w:space="0" w:color="auto"/>
                    <w:bottom w:val="single" w:sz="8" w:space="0" w:color="auto"/>
                    <w:right w:val="single" w:sz="8" w:space="0" w:color="auto"/>
                  </w:tcBorders>
                </w:tcPr>
                <w:p w14:paraId="27A2990E" w14:textId="77777777" w:rsidR="00DF372D" w:rsidRDefault="00DF372D" w:rsidP="00724C72">
                  <w:pPr>
                    <w:jc w:val="center"/>
                    <w:rPr>
                      <w:szCs w:val="24"/>
                    </w:rPr>
                  </w:pPr>
                  <w:r w:rsidRPr="00B30DE8">
                    <w:rPr>
                      <w:szCs w:val="24"/>
                    </w:rPr>
                    <w:t>FN-05-02</w:t>
                  </w:r>
                </w:p>
              </w:tc>
              <w:tc>
                <w:tcPr>
                  <w:tcW w:w="2332" w:type="dxa"/>
                  <w:tcBorders>
                    <w:top w:val="single" w:sz="8" w:space="0" w:color="auto"/>
                    <w:left w:val="single" w:sz="8" w:space="0" w:color="auto"/>
                    <w:bottom w:val="single" w:sz="8" w:space="0" w:color="auto"/>
                    <w:right w:val="single" w:sz="8" w:space="0" w:color="auto"/>
                  </w:tcBorders>
                </w:tcPr>
                <w:p w14:paraId="23D66B28" w14:textId="77777777" w:rsidR="00DF372D" w:rsidRDefault="00DF372D" w:rsidP="00724C72">
                  <w:pPr>
                    <w:jc w:val="center"/>
                    <w:rPr>
                      <w:szCs w:val="24"/>
                    </w:rPr>
                  </w:pPr>
                  <w:r w:rsidRPr="00B30DE8">
                    <w:rPr>
                      <w:szCs w:val="24"/>
                    </w:rPr>
                    <w:t>–</w:t>
                  </w:r>
                </w:p>
              </w:tc>
              <w:tc>
                <w:tcPr>
                  <w:tcW w:w="2332" w:type="dxa"/>
                  <w:tcBorders>
                    <w:top w:val="single" w:sz="8" w:space="0" w:color="auto"/>
                    <w:left w:val="single" w:sz="8" w:space="0" w:color="auto"/>
                    <w:bottom w:val="single" w:sz="8" w:space="0" w:color="auto"/>
                    <w:right w:val="single" w:sz="8" w:space="0" w:color="auto"/>
                  </w:tcBorders>
                </w:tcPr>
                <w:p w14:paraId="73D9926E" w14:textId="77777777" w:rsidR="00DF372D" w:rsidRDefault="00DF372D" w:rsidP="00724C72">
                  <w:pPr>
                    <w:jc w:val="center"/>
                    <w:rPr>
                      <w:szCs w:val="24"/>
                    </w:rPr>
                  </w:pPr>
                  <w:r w:rsidRPr="00B30DE8">
                    <w:rPr>
                      <w:szCs w:val="24"/>
                    </w:rPr>
                    <w:t>Fiksuotoji norma, taikoma, kai priklauso nuo 21 iki 25 d. d. (jeigu dirbama 5 d. d. per savaitę) arba nuo 25 iki 30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7CD368F0" w14:textId="77777777" w:rsidR="00DF372D" w:rsidRDefault="00DF372D" w:rsidP="00724C72">
                  <w:pPr>
                    <w:jc w:val="center"/>
                    <w:rPr>
                      <w:iCs/>
                      <w:color w:val="000000"/>
                      <w:szCs w:val="24"/>
                    </w:rPr>
                  </w:pPr>
                  <w:r w:rsidRPr="00B30DE8">
                    <w:rPr>
                      <w:szCs w:val="24"/>
                    </w:rPr>
                    <w:t xml:space="preserve">Supaprastintai apmokamų išlaidų dydžių registras yra paskelbtas Europos Sąjungos investicijų interneto svetainėje adresu </w:t>
                  </w:r>
                  <w:r w:rsidRPr="00B30DE8">
                    <w:rPr>
                      <w:szCs w:val="24"/>
                      <w:shd w:val="clear" w:color="auto" w:fill="FFFFFF"/>
                    </w:rPr>
                    <w:t>https://2021.esinvesticijos.lt/dokumentai/supaprastintai-apmokamu-islaidu-dydziu-registras</w:t>
                  </w:r>
                </w:p>
              </w:tc>
            </w:tr>
            <w:tr w:rsidR="00DF372D" w14:paraId="049121CC" w14:textId="77777777" w:rsidTr="00724C72">
              <w:tc>
                <w:tcPr>
                  <w:tcW w:w="2313" w:type="dxa"/>
                  <w:tcBorders>
                    <w:top w:val="single" w:sz="8" w:space="0" w:color="auto"/>
                    <w:left w:val="single" w:sz="8" w:space="0" w:color="auto"/>
                    <w:bottom w:val="single" w:sz="8" w:space="0" w:color="auto"/>
                    <w:right w:val="single" w:sz="8" w:space="0" w:color="auto"/>
                  </w:tcBorders>
                </w:tcPr>
                <w:p w14:paraId="6E09746F" w14:textId="77777777" w:rsidR="00DF372D" w:rsidRDefault="00DF372D" w:rsidP="00724C72">
                  <w:pPr>
                    <w:jc w:val="center"/>
                    <w:rPr>
                      <w:szCs w:val="24"/>
                    </w:rPr>
                  </w:pPr>
                  <w:r w:rsidRPr="00B30DE8">
                    <w:rPr>
                      <w:szCs w:val="24"/>
                    </w:rPr>
                    <w:t>Kasmetinių atostogų išlaidos</w:t>
                  </w:r>
                </w:p>
              </w:tc>
              <w:tc>
                <w:tcPr>
                  <w:tcW w:w="2332" w:type="dxa"/>
                  <w:tcBorders>
                    <w:top w:val="single" w:sz="8" w:space="0" w:color="auto"/>
                    <w:left w:val="single" w:sz="8" w:space="0" w:color="auto"/>
                    <w:bottom w:val="single" w:sz="8" w:space="0" w:color="auto"/>
                    <w:right w:val="single" w:sz="8" w:space="0" w:color="auto"/>
                  </w:tcBorders>
                </w:tcPr>
                <w:p w14:paraId="7BC4C519" w14:textId="77777777" w:rsidR="00DF372D" w:rsidRDefault="00DF372D" w:rsidP="00724C72">
                  <w:pPr>
                    <w:jc w:val="center"/>
                    <w:rPr>
                      <w:szCs w:val="24"/>
                    </w:rPr>
                  </w:pPr>
                  <w:r w:rsidRPr="00B30DE8">
                    <w:rPr>
                      <w:szCs w:val="24"/>
                    </w:rPr>
                    <w:t>FN-05-03</w:t>
                  </w:r>
                </w:p>
              </w:tc>
              <w:tc>
                <w:tcPr>
                  <w:tcW w:w="2332" w:type="dxa"/>
                  <w:tcBorders>
                    <w:top w:val="single" w:sz="8" w:space="0" w:color="auto"/>
                    <w:left w:val="single" w:sz="8" w:space="0" w:color="auto"/>
                    <w:bottom w:val="single" w:sz="8" w:space="0" w:color="auto"/>
                    <w:right w:val="single" w:sz="8" w:space="0" w:color="auto"/>
                  </w:tcBorders>
                </w:tcPr>
                <w:p w14:paraId="46CA5D2C" w14:textId="77777777" w:rsidR="00DF372D" w:rsidRDefault="00DF372D" w:rsidP="00724C72">
                  <w:pPr>
                    <w:jc w:val="center"/>
                    <w:rPr>
                      <w:szCs w:val="24"/>
                    </w:rPr>
                  </w:pPr>
                  <w:r w:rsidRPr="00B30DE8">
                    <w:rPr>
                      <w:szCs w:val="24"/>
                    </w:rPr>
                    <w:t>–</w:t>
                  </w:r>
                </w:p>
              </w:tc>
              <w:tc>
                <w:tcPr>
                  <w:tcW w:w="2332" w:type="dxa"/>
                  <w:tcBorders>
                    <w:top w:val="single" w:sz="8" w:space="0" w:color="auto"/>
                    <w:left w:val="single" w:sz="8" w:space="0" w:color="auto"/>
                    <w:bottom w:val="single" w:sz="8" w:space="0" w:color="auto"/>
                    <w:right w:val="single" w:sz="8" w:space="0" w:color="auto"/>
                  </w:tcBorders>
                </w:tcPr>
                <w:p w14:paraId="5C653C05" w14:textId="77777777" w:rsidR="00DF372D" w:rsidRDefault="00DF372D" w:rsidP="00724C72">
                  <w:pPr>
                    <w:jc w:val="center"/>
                    <w:rPr>
                      <w:szCs w:val="24"/>
                    </w:rPr>
                  </w:pPr>
                  <w:r w:rsidRPr="00B30DE8">
                    <w:rPr>
                      <w:szCs w:val="24"/>
                    </w:rPr>
                    <w:t>Fiksuotoji norma, taikoma, kai priklauso nuo 26 iki 30 d. d. (jeigu dirbama 5 d. d. per savaitę) arba nuo 31 iki 36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32BC8042" w14:textId="77777777" w:rsidR="00DF372D" w:rsidRDefault="00DF372D" w:rsidP="00724C72">
                  <w:pPr>
                    <w:jc w:val="center"/>
                    <w:rPr>
                      <w:iCs/>
                      <w:color w:val="000000"/>
                      <w:szCs w:val="24"/>
                    </w:rPr>
                  </w:pPr>
                  <w:r w:rsidRPr="00B30DE8">
                    <w:rPr>
                      <w:szCs w:val="24"/>
                    </w:rPr>
                    <w:t xml:space="preserve">Supaprastintai apmokamų išlaidų dydžių registras yra paskelbtas Europos Sąjungos investicijų interneto svetainėje adresu </w:t>
                  </w:r>
                  <w:r w:rsidRPr="00B30DE8">
                    <w:rPr>
                      <w:szCs w:val="24"/>
                      <w:shd w:val="clear" w:color="auto" w:fill="FFFFFF"/>
                    </w:rPr>
                    <w:t>https://2021.esinvesticijos.lt/dokumentai/supaprastintai-apmokamu-islaidu-dydziu-registras</w:t>
                  </w:r>
                </w:p>
              </w:tc>
            </w:tr>
            <w:tr w:rsidR="00DF372D" w14:paraId="798027E3" w14:textId="77777777" w:rsidTr="00724C72">
              <w:tc>
                <w:tcPr>
                  <w:tcW w:w="2313" w:type="dxa"/>
                  <w:tcBorders>
                    <w:top w:val="single" w:sz="8" w:space="0" w:color="auto"/>
                    <w:left w:val="single" w:sz="8" w:space="0" w:color="auto"/>
                    <w:bottom w:val="single" w:sz="8" w:space="0" w:color="auto"/>
                    <w:right w:val="single" w:sz="8" w:space="0" w:color="auto"/>
                  </w:tcBorders>
                </w:tcPr>
                <w:p w14:paraId="4ECA3CF7" w14:textId="77777777" w:rsidR="00DF372D" w:rsidRDefault="00DF372D" w:rsidP="00724C72">
                  <w:pPr>
                    <w:jc w:val="center"/>
                    <w:rPr>
                      <w:szCs w:val="24"/>
                    </w:rPr>
                  </w:pPr>
                  <w:r w:rsidRPr="00B30DE8">
                    <w:rPr>
                      <w:szCs w:val="24"/>
                    </w:rPr>
                    <w:t>Kasmetinių atostogų išlaidos</w:t>
                  </w:r>
                </w:p>
              </w:tc>
              <w:tc>
                <w:tcPr>
                  <w:tcW w:w="2332" w:type="dxa"/>
                  <w:tcBorders>
                    <w:top w:val="single" w:sz="8" w:space="0" w:color="auto"/>
                    <w:left w:val="single" w:sz="8" w:space="0" w:color="auto"/>
                    <w:bottom w:val="single" w:sz="8" w:space="0" w:color="auto"/>
                    <w:right w:val="single" w:sz="8" w:space="0" w:color="auto"/>
                  </w:tcBorders>
                </w:tcPr>
                <w:p w14:paraId="3F91AFDD" w14:textId="77777777" w:rsidR="00DF372D" w:rsidRDefault="00DF372D" w:rsidP="00724C72">
                  <w:pPr>
                    <w:jc w:val="center"/>
                    <w:rPr>
                      <w:szCs w:val="24"/>
                    </w:rPr>
                  </w:pPr>
                  <w:r w:rsidRPr="00B30DE8">
                    <w:rPr>
                      <w:szCs w:val="24"/>
                    </w:rPr>
                    <w:t>FN-05-04</w:t>
                  </w:r>
                </w:p>
              </w:tc>
              <w:tc>
                <w:tcPr>
                  <w:tcW w:w="2332" w:type="dxa"/>
                  <w:tcBorders>
                    <w:top w:val="single" w:sz="8" w:space="0" w:color="auto"/>
                    <w:left w:val="single" w:sz="8" w:space="0" w:color="auto"/>
                    <w:bottom w:val="single" w:sz="8" w:space="0" w:color="auto"/>
                    <w:right w:val="single" w:sz="8" w:space="0" w:color="auto"/>
                  </w:tcBorders>
                </w:tcPr>
                <w:p w14:paraId="53148CD9" w14:textId="77777777" w:rsidR="00DF372D" w:rsidRDefault="00DF372D" w:rsidP="00724C72">
                  <w:pPr>
                    <w:jc w:val="center"/>
                    <w:rPr>
                      <w:szCs w:val="24"/>
                    </w:rPr>
                  </w:pPr>
                  <w:r w:rsidRPr="00B30DE8">
                    <w:rPr>
                      <w:szCs w:val="24"/>
                    </w:rPr>
                    <w:t>–</w:t>
                  </w:r>
                </w:p>
              </w:tc>
              <w:tc>
                <w:tcPr>
                  <w:tcW w:w="2332" w:type="dxa"/>
                  <w:tcBorders>
                    <w:top w:val="single" w:sz="8" w:space="0" w:color="auto"/>
                    <w:left w:val="single" w:sz="8" w:space="0" w:color="auto"/>
                    <w:bottom w:val="single" w:sz="8" w:space="0" w:color="auto"/>
                    <w:right w:val="single" w:sz="8" w:space="0" w:color="auto"/>
                  </w:tcBorders>
                </w:tcPr>
                <w:p w14:paraId="566C3952" w14:textId="77777777" w:rsidR="00DF372D" w:rsidRDefault="00DF372D" w:rsidP="00724C72">
                  <w:pPr>
                    <w:jc w:val="center"/>
                    <w:rPr>
                      <w:szCs w:val="24"/>
                    </w:rPr>
                  </w:pPr>
                  <w:r w:rsidRPr="00B30DE8">
                    <w:rPr>
                      <w:szCs w:val="24"/>
                    </w:rPr>
                    <w:t>Fiksuotoji norma, taikoma, kai priklauso nuo 31 iki 36 d. d. (jeigu dirbama 5 d. d. per savaitę) arba nuo 37 iki 42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10DFEC7D" w14:textId="77777777" w:rsidR="00DF372D" w:rsidRDefault="00DF372D" w:rsidP="00724C72">
                  <w:pPr>
                    <w:jc w:val="center"/>
                    <w:rPr>
                      <w:iCs/>
                      <w:color w:val="000000"/>
                      <w:szCs w:val="24"/>
                    </w:rPr>
                  </w:pPr>
                  <w:r w:rsidRPr="00B30DE8">
                    <w:rPr>
                      <w:szCs w:val="24"/>
                    </w:rPr>
                    <w:t xml:space="preserve">Supaprastintai apmokamų išlaidų dydžių registras yra paskelbtas Europos Sąjungos investicijų interneto svetainėje adresu </w:t>
                  </w:r>
                  <w:r w:rsidRPr="00B30DE8">
                    <w:rPr>
                      <w:szCs w:val="24"/>
                      <w:shd w:val="clear" w:color="auto" w:fill="FFFFFF"/>
                    </w:rPr>
                    <w:t>https://2021.esinvesticijos.lt/dokumentai/supaprastintai-apmokamu-islaidu-dydziu-registras</w:t>
                  </w:r>
                </w:p>
              </w:tc>
            </w:tr>
            <w:tr w:rsidR="00DF372D" w14:paraId="2A2250FA" w14:textId="77777777" w:rsidTr="00724C72">
              <w:tc>
                <w:tcPr>
                  <w:tcW w:w="2313" w:type="dxa"/>
                  <w:tcBorders>
                    <w:top w:val="single" w:sz="8" w:space="0" w:color="auto"/>
                    <w:left w:val="single" w:sz="8" w:space="0" w:color="auto"/>
                    <w:bottom w:val="single" w:sz="8" w:space="0" w:color="auto"/>
                    <w:right w:val="single" w:sz="8" w:space="0" w:color="auto"/>
                  </w:tcBorders>
                </w:tcPr>
                <w:p w14:paraId="44871D4F" w14:textId="77777777" w:rsidR="00DF372D" w:rsidRDefault="00DF372D" w:rsidP="00724C72">
                  <w:pPr>
                    <w:jc w:val="center"/>
                    <w:rPr>
                      <w:szCs w:val="24"/>
                    </w:rPr>
                  </w:pPr>
                  <w:r w:rsidRPr="00B30DE8">
                    <w:rPr>
                      <w:szCs w:val="24"/>
                    </w:rPr>
                    <w:lastRenderedPageBreak/>
                    <w:t>Kasmetinių atostogų išlaidos</w:t>
                  </w:r>
                </w:p>
              </w:tc>
              <w:tc>
                <w:tcPr>
                  <w:tcW w:w="2332" w:type="dxa"/>
                  <w:tcBorders>
                    <w:top w:val="single" w:sz="8" w:space="0" w:color="auto"/>
                    <w:left w:val="single" w:sz="8" w:space="0" w:color="auto"/>
                    <w:bottom w:val="single" w:sz="8" w:space="0" w:color="auto"/>
                    <w:right w:val="single" w:sz="8" w:space="0" w:color="auto"/>
                  </w:tcBorders>
                </w:tcPr>
                <w:p w14:paraId="0E7C44A2" w14:textId="77777777" w:rsidR="00DF372D" w:rsidRDefault="00DF372D" w:rsidP="00724C72">
                  <w:pPr>
                    <w:jc w:val="center"/>
                    <w:rPr>
                      <w:szCs w:val="24"/>
                    </w:rPr>
                  </w:pPr>
                  <w:r w:rsidRPr="00B30DE8">
                    <w:rPr>
                      <w:szCs w:val="24"/>
                    </w:rPr>
                    <w:t>FN-05-05</w:t>
                  </w:r>
                </w:p>
              </w:tc>
              <w:tc>
                <w:tcPr>
                  <w:tcW w:w="2332" w:type="dxa"/>
                  <w:tcBorders>
                    <w:top w:val="single" w:sz="8" w:space="0" w:color="auto"/>
                    <w:left w:val="single" w:sz="8" w:space="0" w:color="auto"/>
                    <w:bottom w:val="single" w:sz="8" w:space="0" w:color="auto"/>
                    <w:right w:val="single" w:sz="8" w:space="0" w:color="auto"/>
                  </w:tcBorders>
                </w:tcPr>
                <w:p w14:paraId="5061A1AA" w14:textId="77777777" w:rsidR="00DF372D" w:rsidRDefault="00DF372D" w:rsidP="00724C72">
                  <w:pPr>
                    <w:jc w:val="center"/>
                    <w:rPr>
                      <w:szCs w:val="24"/>
                    </w:rPr>
                  </w:pPr>
                  <w:r w:rsidRPr="00B30DE8">
                    <w:rPr>
                      <w:szCs w:val="24"/>
                    </w:rPr>
                    <w:t>–</w:t>
                  </w:r>
                </w:p>
              </w:tc>
              <w:tc>
                <w:tcPr>
                  <w:tcW w:w="2332" w:type="dxa"/>
                  <w:tcBorders>
                    <w:top w:val="single" w:sz="8" w:space="0" w:color="auto"/>
                    <w:left w:val="single" w:sz="8" w:space="0" w:color="auto"/>
                    <w:bottom w:val="single" w:sz="8" w:space="0" w:color="auto"/>
                    <w:right w:val="single" w:sz="8" w:space="0" w:color="auto"/>
                  </w:tcBorders>
                </w:tcPr>
                <w:p w14:paraId="4C83D40B" w14:textId="77777777" w:rsidR="00DF372D" w:rsidRDefault="00DF372D" w:rsidP="00724C72">
                  <w:pPr>
                    <w:jc w:val="center"/>
                    <w:rPr>
                      <w:szCs w:val="24"/>
                    </w:rPr>
                  </w:pPr>
                  <w:r w:rsidRPr="00B30DE8">
                    <w:rPr>
                      <w:szCs w:val="24"/>
                    </w:rPr>
                    <w:t>Fiksuotoji norma, taikoma, kai priklauso nuo 37 iki 39 d. d. (jeigu dirbama 5 d. d. per savaitę) arba nuo 43 iki 47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786A894D" w14:textId="77777777" w:rsidR="00DF372D" w:rsidRDefault="00DF372D" w:rsidP="00724C72">
                  <w:pPr>
                    <w:jc w:val="center"/>
                    <w:rPr>
                      <w:iCs/>
                      <w:color w:val="000000"/>
                      <w:szCs w:val="24"/>
                    </w:rPr>
                  </w:pPr>
                  <w:r w:rsidRPr="00B30DE8">
                    <w:rPr>
                      <w:szCs w:val="24"/>
                    </w:rPr>
                    <w:t xml:space="preserve">Supaprastintai apmokamų išlaidų dydžių registras yra paskelbtas Europos Sąjungos investicijų interneto svetainėje adresu </w:t>
                  </w:r>
                  <w:r w:rsidRPr="00B30DE8">
                    <w:rPr>
                      <w:szCs w:val="24"/>
                      <w:shd w:val="clear" w:color="auto" w:fill="FFFFFF"/>
                    </w:rPr>
                    <w:t>https://2021.esinvesticijos.lt/dokumentai/supaprastintai-apmokamu-islaidu-dydziu-registras</w:t>
                  </w:r>
                </w:p>
              </w:tc>
            </w:tr>
            <w:tr w:rsidR="00DF372D" w14:paraId="19731879" w14:textId="77777777" w:rsidTr="00724C72">
              <w:tc>
                <w:tcPr>
                  <w:tcW w:w="2313" w:type="dxa"/>
                  <w:tcBorders>
                    <w:top w:val="single" w:sz="8" w:space="0" w:color="auto"/>
                    <w:left w:val="single" w:sz="8" w:space="0" w:color="auto"/>
                    <w:bottom w:val="single" w:sz="8" w:space="0" w:color="auto"/>
                    <w:right w:val="single" w:sz="8" w:space="0" w:color="auto"/>
                  </w:tcBorders>
                  <w:vAlign w:val="center"/>
                </w:tcPr>
                <w:p w14:paraId="01893FFF" w14:textId="77777777" w:rsidR="00DF372D" w:rsidRDefault="00DF372D" w:rsidP="00724C72">
                  <w:pPr>
                    <w:jc w:val="center"/>
                    <w:rPr>
                      <w:szCs w:val="24"/>
                    </w:rPr>
                  </w:pPr>
                  <w:r w:rsidRPr="00B30DE8">
                    <w:rPr>
                      <w:szCs w:val="24"/>
                    </w:rPr>
                    <w:t>Kasmetinių atostogų išlaidos</w:t>
                  </w:r>
                </w:p>
              </w:tc>
              <w:tc>
                <w:tcPr>
                  <w:tcW w:w="2332" w:type="dxa"/>
                  <w:tcBorders>
                    <w:top w:val="single" w:sz="8" w:space="0" w:color="auto"/>
                    <w:left w:val="single" w:sz="8" w:space="0" w:color="auto"/>
                    <w:bottom w:val="single" w:sz="8" w:space="0" w:color="auto"/>
                    <w:right w:val="single" w:sz="8" w:space="0" w:color="auto"/>
                  </w:tcBorders>
                  <w:vAlign w:val="center"/>
                </w:tcPr>
                <w:p w14:paraId="0968BD75" w14:textId="77777777" w:rsidR="00DF372D" w:rsidRDefault="00DF372D" w:rsidP="00724C72">
                  <w:pPr>
                    <w:jc w:val="center"/>
                    <w:rPr>
                      <w:szCs w:val="24"/>
                    </w:rPr>
                  </w:pPr>
                  <w:r w:rsidRPr="00B30DE8">
                    <w:rPr>
                      <w:szCs w:val="24"/>
                    </w:rPr>
                    <w:t>FN-05-06</w:t>
                  </w:r>
                </w:p>
              </w:tc>
              <w:tc>
                <w:tcPr>
                  <w:tcW w:w="2332" w:type="dxa"/>
                  <w:tcBorders>
                    <w:top w:val="single" w:sz="8" w:space="0" w:color="auto"/>
                    <w:left w:val="single" w:sz="8" w:space="0" w:color="auto"/>
                    <w:bottom w:val="single" w:sz="8" w:space="0" w:color="auto"/>
                    <w:right w:val="single" w:sz="8" w:space="0" w:color="auto"/>
                  </w:tcBorders>
                  <w:vAlign w:val="center"/>
                </w:tcPr>
                <w:p w14:paraId="1238DE3E" w14:textId="77777777" w:rsidR="00DF372D" w:rsidRDefault="00DF372D" w:rsidP="00724C72">
                  <w:pPr>
                    <w:jc w:val="center"/>
                    <w:rPr>
                      <w:szCs w:val="24"/>
                    </w:rPr>
                  </w:pPr>
                  <w:r w:rsidRPr="00B30DE8">
                    <w:rPr>
                      <w:szCs w:val="24"/>
                    </w:rPr>
                    <w:t>–</w:t>
                  </w:r>
                </w:p>
              </w:tc>
              <w:tc>
                <w:tcPr>
                  <w:tcW w:w="2332" w:type="dxa"/>
                  <w:tcBorders>
                    <w:top w:val="single" w:sz="8" w:space="0" w:color="auto"/>
                    <w:left w:val="single" w:sz="8" w:space="0" w:color="auto"/>
                    <w:bottom w:val="single" w:sz="8" w:space="0" w:color="auto"/>
                    <w:right w:val="single" w:sz="8" w:space="0" w:color="auto"/>
                  </w:tcBorders>
                  <w:vAlign w:val="bottom"/>
                </w:tcPr>
                <w:p w14:paraId="2AB299FF" w14:textId="77777777" w:rsidR="00DF372D" w:rsidRDefault="00DF372D" w:rsidP="00724C72">
                  <w:pPr>
                    <w:jc w:val="center"/>
                    <w:rPr>
                      <w:szCs w:val="24"/>
                    </w:rPr>
                  </w:pPr>
                  <w:r w:rsidRPr="00B30DE8">
                    <w:rPr>
                      <w:szCs w:val="24"/>
                    </w:rPr>
                    <w:t>Fiksuotoji norma, taikoma, kai priklauso 40 d. d. (jeigu dirbama 5 d. d. per savaitę) arba 48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20CAA6F0" w14:textId="77777777" w:rsidR="00DF372D" w:rsidRDefault="00DF372D" w:rsidP="00724C72">
                  <w:pPr>
                    <w:jc w:val="center"/>
                    <w:rPr>
                      <w:iCs/>
                      <w:color w:val="000000"/>
                      <w:szCs w:val="24"/>
                    </w:rPr>
                  </w:pPr>
                  <w:r w:rsidRPr="00B30DE8">
                    <w:rPr>
                      <w:szCs w:val="24"/>
                    </w:rPr>
                    <w:t xml:space="preserve">Supaprastintai apmokamų išlaidų dydžių registras yra paskelbtas Europos Sąjungos investicijų interneto svetainėje adresu </w:t>
                  </w:r>
                  <w:r w:rsidRPr="00B30DE8">
                    <w:rPr>
                      <w:szCs w:val="24"/>
                      <w:shd w:val="clear" w:color="auto" w:fill="FFFFFF"/>
                    </w:rPr>
                    <w:t>https://2021.esinvesticijos.lt/dokumentai/supaprastintai-apmokamu-islaidu-dydziu-registras</w:t>
                  </w:r>
                </w:p>
              </w:tc>
            </w:tr>
            <w:tr w:rsidR="00DF372D" w14:paraId="13F83A85" w14:textId="77777777" w:rsidTr="00724C72">
              <w:tc>
                <w:tcPr>
                  <w:tcW w:w="2313" w:type="dxa"/>
                  <w:tcBorders>
                    <w:top w:val="single" w:sz="8" w:space="0" w:color="auto"/>
                    <w:left w:val="single" w:sz="8" w:space="0" w:color="auto"/>
                    <w:bottom w:val="single" w:sz="8" w:space="0" w:color="auto"/>
                    <w:right w:val="single" w:sz="8" w:space="0" w:color="auto"/>
                  </w:tcBorders>
                  <w:vAlign w:val="center"/>
                </w:tcPr>
                <w:p w14:paraId="6F7E9C87" w14:textId="77777777" w:rsidR="00DF372D" w:rsidRDefault="00DF372D" w:rsidP="00724C72">
                  <w:pPr>
                    <w:jc w:val="center"/>
                    <w:rPr>
                      <w:szCs w:val="24"/>
                    </w:rPr>
                  </w:pPr>
                  <w:r w:rsidRPr="00B30DE8">
                    <w:rPr>
                      <w:szCs w:val="24"/>
                    </w:rPr>
                    <w:t>Kasmetinių atostogų išlaidos</w:t>
                  </w:r>
                </w:p>
              </w:tc>
              <w:tc>
                <w:tcPr>
                  <w:tcW w:w="2332" w:type="dxa"/>
                  <w:tcBorders>
                    <w:top w:val="single" w:sz="8" w:space="0" w:color="auto"/>
                    <w:left w:val="single" w:sz="8" w:space="0" w:color="auto"/>
                    <w:bottom w:val="single" w:sz="8" w:space="0" w:color="auto"/>
                    <w:right w:val="single" w:sz="8" w:space="0" w:color="auto"/>
                  </w:tcBorders>
                  <w:vAlign w:val="center"/>
                </w:tcPr>
                <w:p w14:paraId="6747E2EF" w14:textId="77777777" w:rsidR="00DF372D" w:rsidRDefault="00DF372D" w:rsidP="00724C72">
                  <w:pPr>
                    <w:jc w:val="center"/>
                    <w:rPr>
                      <w:szCs w:val="24"/>
                    </w:rPr>
                  </w:pPr>
                  <w:r w:rsidRPr="00B30DE8">
                    <w:rPr>
                      <w:szCs w:val="24"/>
                    </w:rPr>
                    <w:t>FN-05-07</w:t>
                  </w:r>
                </w:p>
              </w:tc>
              <w:tc>
                <w:tcPr>
                  <w:tcW w:w="2332" w:type="dxa"/>
                  <w:tcBorders>
                    <w:top w:val="single" w:sz="8" w:space="0" w:color="auto"/>
                    <w:left w:val="single" w:sz="8" w:space="0" w:color="auto"/>
                    <w:bottom w:val="single" w:sz="8" w:space="0" w:color="auto"/>
                    <w:right w:val="single" w:sz="8" w:space="0" w:color="auto"/>
                  </w:tcBorders>
                  <w:vAlign w:val="center"/>
                </w:tcPr>
                <w:p w14:paraId="4BD9E508" w14:textId="77777777" w:rsidR="00DF372D" w:rsidRDefault="00DF372D" w:rsidP="00724C72">
                  <w:pPr>
                    <w:jc w:val="center"/>
                    <w:rPr>
                      <w:szCs w:val="24"/>
                    </w:rPr>
                  </w:pPr>
                  <w:r w:rsidRPr="00B30DE8">
                    <w:rPr>
                      <w:szCs w:val="24"/>
                    </w:rPr>
                    <w:t>–</w:t>
                  </w:r>
                </w:p>
              </w:tc>
              <w:tc>
                <w:tcPr>
                  <w:tcW w:w="2332" w:type="dxa"/>
                  <w:tcBorders>
                    <w:top w:val="single" w:sz="8" w:space="0" w:color="auto"/>
                    <w:left w:val="single" w:sz="8" w:space="0" w:color="auto"/>
                    <w:bottom w:val="single" w:sz="8" w:space="0" w:color="auto"/>
                    <w:right w:val="single" w:sz="8" w:space="0" w:color="auto"/>
                  </w:tcBorders>
                  <w:vAlign w:val="bottom"/>
                </w:tcPr>
                <w:p w14:paraId="01344791" w14:textId="77777777" w:rsidR="00DF372D" w:rsidRDefault="00DF372D" w:rsidP="00724C72">
                  <w:pPr>
                    <w:jc w:val="center"/>
                    <w:rPr>
                      <w:szCs w:val="24"/>
                    </w:rPr>
                  </w:pPr>
                  <w:r w:rsidRPr="00B30DE8">
                    <w:rPr>
                      <w:szCs w:val="24"/>
                    </w:rPr>
                    <w:t>Fiksuotoji norma, taikoma, kai priklauso nuo 41 d. d. (jeigu dirbama 5 d. d. per savaitę) arba nuo 49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4DAA291E" w14:textId="77777777" w:rsidR="00DF372D" w:rsidRDefault="00DF372D" w:rsidP="00724C72">
                  <w:pPr>
                    <w:jc w:val="center"/>
                    <w:rPr>
                      <w:iCs/>
                      <w:color w:val="000000"/>
                      <w:szCs w:val="24"/>
                    </w:rPr>
                  </w:pPr>
                  <w:r w:rsidRPr="00B30DE8">
                    <w:rPr>
                      <w:szCs w:val="24"/>
                    </w:rPr>
                    <w:t xml:space="preserve">Supaprastintai apmokamų išlaidų dydžių registras yra paskelbtas Europos Sąjungos investicijų interneto svetainėje adresu </w:t>
                  </w:r>
                  <w:r w:rsidRPr="00B30DE8">
                    <w:rPr>
                      <w:szCs w:val="24"/>
                      <w:shd w:val="clear" w:color="auto" w:fill="FFFFFF"/>
                    </w:rPr>
                    <w:t>https://2021.esinvesticijos.lt/dokumentai/supaprastintai-apmokamu-islaidu-dydziu-registras</w:t>
                  </w:r>
                </w:p>
              </w:tc>
            </w:tr>
          </w:tbl>
          <w:p w14:paraId="34E9BE5C" w14:textId="77777777" w:rsidR="00DF372D" w:rsidRDefault="00DF372D" w:rsidP="00724C72">
            <w:pPr>
              <w:jc w:val="both"/>
              <w:rPr>
                <w:i/>
                <w:iCs/>
                <w:sz w:val="22"/>
                <w:szCs w:val="22"/>
              </w:rPr>
            </w:pPr>
          </w:p>
          <w:p w14:paraId="06389230" w14:textId="77777777" w:rsidR="00DF372D" w:rsidRDefault="00DF372D" w:rsidP="00724C72">
            <w:pPr>
              <w:jc w:val="both"/>
              <w:rPr>
                <w:i/>
                <w:iCs/>
                <w:sz w:val="22"/>
                <w:szCs w:val="22"/>
              </w:rPr>
            </w:pPr>
          </w:p>
        </w:tc>
      </w:tr>
    </w:tbl>
    <w:p w14:paraId="23A8F5A8" w14:textId="788D8327" w:rsidR="0083242C" w:rsidRDefault="00DF372D" w:rsidP="0083242C">
      <w:pPr>
        <w:spacing w:line="276" w:lineRule="auto"/>
        <w:jc w:val="center"/>
        <w:rPr>
          <w:rFonts w:eastAsia="Calibri"/>
          <w:szCs w:val="24"/>
        </w:rPr>
      </w:pPr>
      <w:r>
        <w:rPr>
          <w:rFonts w:eastAsia="Calibri"/>
          <w:szCs w:val="24"/>
        </w:rPr>
        <w:lastRenderedPageBreak/>
        <w:t>________________</w:t>
      </w:r>
      <w:r w:rsidR="0083242C">
        <w:rPr>
          <w:rFonts w:eastAsia="Calibri"/>
          <w:szCs w:val="24"/>
        </w:rPr>
        <w:t>________________</w:t>
      </w:r>
    </w:p>
    <w:p w14:paraId="23E4F344" w14:textId="77777777" w:rsidR="0083242C" w:rsidRDefault="0083242C" w:rsidP="0083242C">
      <w:pPr>
        <w:ind w:left="9639"/>
        <w:jc w:val="both"/>
        <w:rPr>
          <w:szCs w:val="24"/>
        </w:rPr>
        <w:sectPr w:rsidR="0083242C" w:rsidSect="0083242C">
          <w:headerReference w:type="first" r:id="rId11"/>
          <w:pgSz w:w="16838" w:h="11906" w:orient="landscape"/>
          <w:pgMar w:top="1701" w:right="567" w:bottom="1134" w:left="1134" w:header="567" w:footer="567" w:gutter="0"/>
          <w:pgNumType w:start="1"/>
          <w:cols w:space="1296"/>
          <w:titlePg/>
          <w:docGrid w:linePitch="360"/>
        </w:sectPr>
      </w:pPr>
    </w:p>
    <w:p w14:paraId="21554B40" w14:textId="4B33C2B9" w:rsidR="0083242C" w:rsidRPr="00481A9B" w:rsidRDefault="0083242C" w:rsidP="00CB5B4A">
      <w:pPr>
        <w:ind w:left="5184"/>
        <w:jc w:val="both"/>
        <w:rPr>
          <w:szCs w:val="24"/>
        </w:rPr>
      </w:pPr>
      <w:r w:rsidRPr="00625BE4">
        <w:rPr>
          <w:szCs w:val="24"/>
        </w:rPr>
        <w:lastRenderedPageBreak/>
        <w:t xml:space="preserve">2022–2030 metų sveikatos priežiūros kokybės ir efektyvumo didinimo plėtros programos pažangos priemonės Nr. 11-002-11-01 „Gerinti sveikatos priežiūros paslaugų kokybę ir prieinamumą“ projektų finansavimo sąlygų aprašo Nr. </w:t>
      </w:r>
      <w:r w:rsidR="00481A9B" w:rsidRPr="00593D71">
        <w:rPr>
          <w:szCs w:val="24"/>
        </w:rPr>
        <w:t>4</w:t>
      </w:r>
      <w:r w:rsidR="002038EB">
        <w:rPr>
          <w:szCs w:val="24"/>
        </w:rPr>
        <w:t>4</w:t>
      </w:r>
    </w:p>
    <w:p w14:paraId="60349E08" w14:textId="07488690" w:rsidR="0083242C" w:rsidRPr="00625BE4" w:rsidRDefault="00481A9B" w:rsidP="003C6182">
      <w:pPr>
        <w:ind w:left="3888" w:firstLine="1296"/>
        <w:jc w:val="both"/>
        <w:rPr>
          <w:szCs w:val="24"/>
        </w:rPr>
      </w:pPr>
      <w:r>
        <w:rPr>
          <w:szCs w:val="24"/>
        </w:rPr>
        <w:t xml:space="preserve">1 </w:t>
      </w:r>
      <w:r w:rsidR="0083242C" w:rsidRPr="00625BE4">
        <w:rPr>
          <w:szCs w:val="24"/>
        </w:rPr>
        <w:t>priedas</w:t>
      </w:r>
    </w:p>
    <w:p w14:paraId="5D9F7332" w14:textId="77777777" w:rsidR="0083242C" w:rsidRPr="00625BE4" w:rsidRDefault="0083242C" w:rsidP="0083242C">
      <w:pPr>
        <w:jc w:val="both"/>
        <w:rPr>
          <w:rFonts w:eastAsia="Calibri"/>
          <w:b/>
          <w:bCs/>
          <w:szCs w:val="24"/>
        </w:rPr>
      </w:pPr>
    </w:p>
    <w:p w14:paraId="558B4724" w14:textId="77777777" w:rsidR="005227C2" w:rsidRPr="00461255" w:rsidRDefault="005227C2" w:rsidP="005227C2">
      <w:pPr>
        <w:spacing w:line="264" w:lineRule="auto"/>
        <w:jc w:val="center"/>
        <w:rPr>
          <w:szCs w:val="24"/>
        </w:rPr>
      </w:pPr>
      <w:r w:rsidRPr="00461255">
        <w:rPr>
          <w:b/>
          <w:bCs/>
          <w:szCs w:val="24"/>
        </w:rPr>
        <w:t>GYVENIMO KOKYBĖS VERTINIMO KLAUSIMYNAS (MHQoL-7D)</w:t>
      </w:r>
    </w:p>
    <w:p w14:paraId="5B35203F" w14:textId="77777777" w:rsidR="005227C2" w:rsidRPr="00461255" w:rsidRDefault="005227C2" w:rsidP="005227C2">
      <w:pPr>
        <w:rPr>
          <w:szCs w:val="24"/>
        </w:rPr>
      </w:pPr>
    </w:p>
    <w:p w14:paraId="761818CD" w14:textId="77777777" w:rsidR="005227C2" w:rsidRPr="00461255" w:rsidRDefault="005227C2" w:rsidP="005227C2">
      <w:pPr>
        <w:rPr>
          <w:szCs w:val="24"/>
        </w:rPr>
      </w:pPr>
    </w:p>
    <w:tbl>
      <w:tblPr>
        <w:tblW w:w="9747" w:type="dxa"/>
        <w:tblLook w:val="04A0" w:firstRow="1" w:lastRow="0" w:firstColumn="1" w:lastColumn="0" w:noHBand="0" w:noVBand="1"/>
      </w:tblPr>
      <w:tblGrid>
        <w:gridCol w:w="7338"/>
        <w:gridCol w:w="2409"/>
      </w:tblGrid>
      <w:tr w:rsidR="005227C2" w:rsidRPr="00461255" w14:paraId="5FB9A8AA" w14:textId="77777777" w:rsidTr="00724C72">
        <w:trPr>
          <w:trHeight w:val="397"/>
        </w:trPr>
        <w:tc>
          <w:tcPr>
            <w:tcW w:w="9747" w:type="dxa"/>
            <w:gridSpan w:val="2"/>
            <w:hideMark/>
          </w:tcPr>
          <w:p w14:paraId="157C619E" w14:textId="2911AF0E" w:rsidR="005227C2" w:rsidRPr="00461255" w:rsidRDefault="006B552D" w:rsidP="00724C72">
            <w:pPr>
              <w:spacing w:line="276" w:lineRule="auto"/>
              <w:rPr>
                <w:b/>
                <w:szCs w:val="24"/>
              </w:rPr>
            </w:pPr>
            <w:r>
              <w:rPr>
                <w:szCs w:val="24"/>
              </w:rPr>
              <w:t>N</w:t>
            </w:r>
            <w:r w:rsidR="005227C2" w:rsidRPr="00461255">
              <w:rPr>
                <w:szCs w:val="24"/>
              </w:rPr>
              <w:t>urodykite, kurie teiginiai geriausiai apibūdina jūsų situaciją ŠIANDIEN, pažymėdami VIENĄ langelį kiekvienoje iš septynių temų</w:t>
            </w:r>
            <w:r w:rsidR="00AA0A34">
              <w:rPr>
                <w:szCs w:val="24"/>
              </w:rPr>
              <w:t>.</w:t>
            </w:r>
          </w:p>
        </w:tc>
      </w:tr>
      <w:tr w:rsidR="005227C2" w:rsidRPr="00461255" w14:paraId="32B16E40" w14:textId="77777777" w:rsidTr="00724C72">
        <w:trPr>
          <w:trHeight w:val="397"/>
        </w:trPr>
        <w:tc>
          <w:tcPr>
            <w:tcW w:w="7338" w:type="dxa"/>
          </w:tcPr>
          <w:p w14:paraId="7088596C" w14:textId="77777777" w:rsidR="005227C2" w:rsidRPr="00461255" w:rsidRDefault="005227C2" w:rsidP="00724C72">
            <w:pPr>
              <w:spacing w:line="276" w:lineRule="auto"/>
              <w:rPr>
                <w:b/>
                <w:szCs w:val="24"/>
              </w:rPr>
            </w:pPr>
          </w:p>
        </w:tc>
        <w:tc>
          <w:tcPr>
            <w:tcW w:w="2409" w:type="dxa"/>
          </w:tcPr>
          <w:p w14:paraId="39DB7201" w14:textId="77777777" w:rsidR="005227C2" w:rsidRPr="00461255" w:rsidRDefault="005227C2" w:rsidP="00724C72">
            <w:pPr>
              <w:spacing w:line="276" w:lineRule="auto"/>
              <w:rPr>
                <w:b/>
                <w:szCs w:val="24"/>
              </w:rPr>
            </w:pPr>
          </w:p>
        </w:tc>
      </w:tr>
      <w:tr w:rsidR="005227C2" w:rsidRPr="00461255" w14:paraId="1991D991" w14:textId="77777777" w:rsidTr="00724C72">
        <w:trPr>
          <w:trHeight w:val="397"/>
        </w:trPr>
        <w:tc>
          <w:tcPr>
            <w:tcW w:w="7338" w:type="dxa"/>
            <w:hideMark/>
          </w:tcPr>
          <w:p w14:paraId="5BDF5794" w14:textId="77777777" w:rsidR="005227C2" w:rsidRPr="00461255" w:rsidRDefault="005227C2" w:rsidP="00724C72">
            <w:pPr>
              <w:spacing w:line="276" w:lineRule="auto"/>
              <w:rPr>
                <w:b/>
                <w:szCs w:val="24"/>
              </w:rPr>
            </w:pPr>
            <w:r w:rsidRPr="00461255">
              <w:rPr>
                <w:b/>
                <w:bCs/>
                <w:szCs w:val="24"/>
              </w:rPr>
              <w:t xml:space="preserve">SAVIVERTĖ </w:t>
            </w:r>
          </w:p>
        </w:tc>
        <w:tc>
          <w:tcPr>
            <w:tcW w:w="2409" w:type="dxa"/>
          </w:tcPr>
          <w:p w14:paraId="222FA9CD" w14:textId="77777777" w:rsidR="005227C2" w:rsidRPr="00461255" w:rsidRDefault="005227C2" w:rsidP="00724C72">
            <w:pPr>
              <w:spacing w:line="276" w:lineRule="auto"/>
              <w:rPr>
                <w:b/>
                <w:szCs w:val="24"/>
              </w:rPr>
            </w:pPr>
          </w:p>
        </w:tc>
      </w:tr>
      <w:tr w:rsidR="005227C2" w:rsidRPr="00461255" w14:paraId="58D52FAA" w14:textId="77777777" w:rsidTr="00724C72">
        <w:trPr>
          <w:trHeight w:val="397"/>
        </w:trPr>
        <w:tc>
          <w:tcPr>
            <w:tcW w:w="7338" w:type="dxa"/>
            <w:hideMark/>
          </w:tcPr>
          <w:p w14:paraId="0B545D15" w14:textId="77777777" w:rsidR="005227C2" w:rsidRPr="00461255" w:rsidRDefault="005227C2" w:rsidP="00724C72">
            <w:pPr>
              <w:spacing w:line="276" w:lineRule="auto"/>
              <w:rPr>
                <w:b/>
                <w:szCs w:val="24"/>
              </w:rPr>
            </w:pPr>
            <w:r w:rsidRPr="00461255">
              <w:rPr>
                <w:szCs w:val="24"/>
              </w:rPr>
              <w:t>Aš apie save galvoju labai teigiamai</w:t>
            </w:r>
          </w:p>
        </w:tc>
        <w:tc>
          <w:tcPr>
            <w:tcW w:w="2409" w:type="dxa"/>
            <w:hideMark/>
          </w:tcPr>
          <w:p w14:paraId="3E839418" w14:textId="77777777" w:rsidR="005227C2" w:rsidRPr="00461255" w:rsidRDefault="005227C2" w:rsidP="00724C72">
            <w:pPr>
              <w:spacing w:line="276" w:lineRule="auto"/>
              <w:rPr>
                <w:b/>
                <w:szCs w:val="24"/>
              </w:rPr>
            </w:pPr>
            <w:r w:rsidRPr="00461255">
              <w:rPr>
                <w:rFonts w:ascii="Segoe UI Symbol" w:eastAsia="MS Gothic" w:hAnsi="Segoe UI Symbol" w:cs="Segoe UI Symbol"/>
                <w:b/>
                <w:szCs w:val="24"/>
              </w:rPr>
              <w:t>☐</w:t>
            </w:r>
            <w:r w:rsidRPr="00461255">
              <w:rPr>
                <w:rFonts w:eastAsia="MS Gothic"/>
                <w:b/>
                <w:szCs w:val="24"/>
              </w:rPr>
              <w:t xml:space="preserve">     </w:t>
            </w:r>
          </w:p>
        </w:tc>
      </w:tr>
      <w:tr w:rsidR="005227C2" w:rsidRPr="00461255" w14:paraId="216731BE" w14:textId="77777777" w:rsidTr="00724C72">
        <w:trPr>
          <w:trHeight w:val="397"/>
        </w:trPr>
        <w:tc>
          <w:tcPr>
            <w:tcW w:w="7338" w:type="dxa"/>
            <w:hideMark/>
          </w:tcPr>
          <w:p w14:paraId="05926986" w14:textId="77777777" w:rsidR="005227C2" w:rsidRPr="00461255" w:rsidRDefault="005227C2" w:rsidP="00724C72">
            <w:pPr>
              <w:spacing w:line="276" w:lineRule="auto"/>
              <w:rPr>
                <w:b/>
                <w:szCs w:val="24"/>
              </w:rPr>
            </w:pPr>
            <w:r w:rsidRPr="00461255">
              <w:rPr>
                <w:szCs w:val="24"/>
              </w:rPr>
              <w:t>Aš apie save galvoju teigiamai</w:t>
            </w:r>
          </w:p>
        </w:tc>
        <w:tc>
          <w:tcPr>
            <w:tcW w:w="2409" w:type="dxa"/>
            <w:hideMark/>
          </w:tcPr>
          <w:p w14:paraId="5CE6E835" w14:textId="77777777" w:rsidR="005227C2" w:rsidRPr="00461255" w:rsidRDefault="005227C2" w:rsidP="00724C72">
            <w:pPr>
              <w:spacing w:line="276" w:lineRule="auto"/>
              <w:rPr>
                <w:b/>
                <w:szCs w:val="24"/>
              </w:rPr>
            </w:pPr>
            <w:r w:rsidRPr="00461255">
              <w:rPr>
                <w:rFonts w:ascii="Segoe UI Symbol" w:eastAsia="MS Gothic" w:hAnsi="Segoe UI Symbol" w:cs="Segoe UI Symbol"/>
                <w:b/>
                <w:szCs w:val="24"/>
              </w:rPr>
              <w:t>☐</w:t>
            </w:r>
          </w:p>
        </w:tc>
      </w:tr>
      <w:tr w:rsidR="005227C2" w:rsidRPr="00461255" w14:paraId="25CF7E01" w14:textId="77777777" w:rsidTr="00724C72">
        <w:trPr>
          <w:trHeight w:val="397"/>
        </w:trPr>
        <w:tc>
          <w:tcPr>
            <w:tcW w:w="7338" w:type="dxa"/>
            <w:hideMark/>
          </w:tcPr>
          <w:p w14:paraId="0EEBFC80" w14:textId="77777777" w:rsidR="005227C2" w:rsidRPr="00461255" w:rsidRDefault="005227C2" w:rsidP="00724C72">
            <w:pPr>
              <w:spacing w:line="276" w:lineRule="auto"/>
              <w:rPr>
                <w:b/>
                <w:szCs w:val="24"/>
              </w:rPr>
            </w:pPr>
            <w:r w:rsidRPr="00461255">
              <w:rPr>
                <w:szCs w:val="24"/>
              </w:rPr>
              <w:t>Aš apie save galvoju neigiamai</w:t>
            </w:r>
          </w:p>
        </w:tc>
        <w:tc>
          <w:tcPr>
            <w:tcW w:w="2409" w:type="dxa"/>
            <w:hideMark/>
          </w:tcPr>
          <w:p w14:paraId="0E427001" w14:textId="77777777" w:rsidR="005227C2" w:rsidRPr="00461255" w:rsidRDefault="005227C2" w:rsidP="00724C72">
            <w:pPr>
              <w:spacing w:line="276" w:lineRule="auto"/>
              <w:rPr>
                <w:b/>
                <w:szCs w:val="24"/>
              </w:rPr>
            </w:pPr>
            <w:r w:rsidRPr="00461255">
              <w:rPr>
                <w:rFonts w:ascii="Segoe UI Symbol" w:eastAsia="MS Gothic" w:hAnsi="Segoe UI Symbol" w:cs="Segoe UI Symbol"/>
                <w:b/>
                <w:szCs w:val="24"/>
              </w:rPr>
              <w:t>☐</w:t>
            </w:r>
          </w:p>
        </w:tc>
      </w:tr>
      <w:tr w:rsidR="005227C2" w:rsidRPr="00461255" w14:paraId="5E0664C3" w14:textId="77777777" w:rsidTr="00724C72">
        <w:trPr>
          <w:trHeight w:val="397"/>
        </w:trPr>
        <w:tc>
          <w:tcPr>
            <w:tcW w:w="7338" w:type="dxa"/>
            <w:hideMark/>
          </w:tcPr>
          <w:p w14:paraId="2421A336" w14:textId="77777777" w:rsidR="005227C2" w:rsidRPr="00461255" w:rsidRDefault="005227C2" w:rsidP="00724C72">
            <w:pPr>
              <w:spacing w:line="276" w:lineRule="auto"/>
              <w:rPr>
                <w:b/>
                <w:szCs w:val="24"/>
              </w:rPr>
            </w:pPr>
            <w:r w:rsidRPr="00461255">
              <w:rPr>
                <w:szCs w:val="24"/>
              </w:rPr>
              <w:t>Aš apie save galvoju labai neigiamai</w:t>
            </w:r>
          </w:p>
        </w:tc>
        <w:tc>
          <w:tcPr>
            <w:tcW w:w="2409" w:type="dxa"/>
            <w:hideMark/>
          </w:tcPr>
          <w:p w14:paraId="397F26F5" w14:textId="77777777" w:rsidR="005227C2" w:rsidRPr="00461255" w:rsidRDefault="005227C2" w:rsidP="00724C72">
            <w:pPr>
              <w:spacing w:line="276" w:lineRule="auto"/>
              <w:rPr>
                <w:b/>
                <w:szCs w:val="24"/>
              </w:rPr>
            </w:pPr>
            <w:r w:rsidRPr="00461255">
              <w:rPr>
                <w:rFonts w:ascii="Segoe UI Symbol" w:eastAsia="MS Gothic" w:hAnsi="Segoe UI Symbol" w:cs="Segoe UI Symbol"/>
                <w:b/>
                <w:szCs w:val="24"/>
              </w:rPr>
              <w:t>☐</w:t>
            </w:r>
          </w:p>
        </w:tc>
      </w:tr>
      <w:tr w:rsidR="005227C2" w:rsidRPr="00461255" w14:paraId="76FA95D6" w14:textId="77777777" w:rsidTr="00724C72">
        <w:trPr>
          <w:trHeight w:val="397"/>
        </w:trPr>
        <w:tc>
          <w:tcPr>
            <w:tcW w:w="7338" w:type="dxa"/>
          </w:tcPr>
          <w:p w14:paraId="36546BED" w14:textId="77777777" w:rsidR="005227C2" w:rsidRPr="00461255" w:rsidRDefault="005227C2" w:rsidP="00724C72">
            <w:pPr>
              <w:spacing w:line="276" w:lineRule="auto"/>
              <w:rPr>
                <w:b/>
                <w:szCs w:val="24"/>
              </w:rPr>
            </w:pPr>
          </w:p>
        </w:tc>
        <w:tc>
          <w:tcPr>
            <w:tcW w:w="2409" w:type="dxa"/>
          </w:tcPr>
          <w:p w14:paraId="5FBD29D4" w14:textId="77777777" w:rsidR="005227C2" w:rsidRPr="00461255" w:rsidRDefault="005227C2" w:rsidP="00724C72">
            <w:pPr>
              <w:spacing w:line="276" w:lineRule="auto"/>
              <w:rPr>
                <w:b/>
                <w:szCs w:val="24"/>
              </w:rPr>
            </w:pPr>
          </w:p>
        </w:tc>
      </w:tr>
      <w:tr w:rsidR="005227C2" w:rsidRPr="00461255" w14:paraId="121DCDD6" w14:textId="77777777" w:rsidTr="00724C72">
        <w:trPr>
          <w:trHeight w:val="397"/>
        </w:trPr>
        <w:tc>
          <w:tcPr>
            <w:tcW w:w="7338" w:type="dxa"/>
            <w:hideMark/>
          </w:tcPr>
          <w:p w14:paraId="06531B32" w14:textId="77777777" w:rsidR="005227C2" w:rsidRPr="00461255" w:rsidRDefault="005227C2" w:rsidP="00724C72">
            <w:pPr>
              <w:spacing w:line="276" w:lineRule="auto"/>
              <w:rPr>
                <w:szCs w:val="24"/>
              </w:rPr>
            </w:pPr>
            <w:r w:rsidRPr="00461255">
              <w:rPr>
                <w:b/>
                <w:bCs/>
                <w:szCs w:val="24"/>
              </w:rPr>
              <w:t>SAVARANKIŠKUMAS</w:t>
            </w:r>
            <w:r w:rsidRPr="00461255">
              <w:rPr>
                <w:szCs w:val="24"/>
              </w:rPr>
              <w:t xml:space="preserve"> </w:t>
            </w:r>
          </w:p>
          <w:p w14:paraId="3D4708BC" w14:textId="77777777" w:rsidR="005227C2" w:rsidRPr="00461255" w:rsidRDefault="005227C2" w:rsidP="00724C72">
            <w:pPr>
              <w:spacing w:line="276" w:lineRule="auto"/>
              <w:rPr>
                <w:i/>
                <w:iCs/>
                <w:szCs w:val="24"/>
              </w:rPr>
            </w:pPr>
            <w:r w:rsidRPr="00461255">
              <w:rPr>
                <w:i/>
                <w:iCs/>
                <w:szCs w:val="24"/>
              </w:rPr>
              <w:t>Pvz.: pasirinkimo laisvė, finansinė nepriklausomybė, dalyvavimas priimant sprendimus</w:t>
            </w:r>
          </w:p>
        </w:tc>
        <w:tc>
          <w:tcPr>
            <w:tcW w:w="2409" w:type="dxa"/>
          </w:tcPr>
          <w:p w14:paraId="6926D748" w14:textId="77777777" w:rsidR="005227C2" w:rsidRPr="00461255" w:rsidRDefault="005227C2" w:rsidP="00724C72">
            <w:pPr>
              <w:spacing w:line="276" w:lineRule="auto"/>
              <w:rPr>
                <w:b/>
                <w:szCs w:val="24"/>
              </w:rPr>
            </w:pPr>
          </w:p>
        </w:tc>
      </w:tr>
      <w:tr w:rsidR="005227C2" w:rsidRPr="00461255" w14:paraId="5B2C36BA" w14:textId="77777777" w:rsidTr="00724C72">
        <w:trPr>
          <w:trHeight w:val="397"/>
        </w:trPr>
        <w:tc>
          <w:tcPr>
            <w:tcW w:w="7338" w:type="dxa"/>
            <w:hideMark/>
          </w:tcPr>
          <w:p w14:paraId="1C6E34B4" w14:textId="77777777" w:rsidR="005227C2" w:rsidRPr="00461255" w:rsidRDefault="005227C2" w:rsidP="00724C72">
            <w:pPr>
              <w:spacing w:line="276" w:lineRule="auto"/>
              <w:rPr>
                <w:b/>
                <w:szCs w:val="24"/>
              </w:rPr>
            </w:pPr>
            <w:r w:rsidRPr="00461255">
              <w:rPr>
                <w:szCs w:val="24"/>
              </w:rPr>
              <w:t>Aš labai patenkintas savo savarankiškumo lygiu</w:t>
            </w:r>
          </w:p>
        </w:tc>
        <w:tc>
          <w:tcPr>
            <w:tcW w:w="2409" w:type="dxa"/>
            <w:hideMark/>
          </w:tcPr>
          <w:p w14:paraId="4AE8AC71" w14:textId="77777777" w:rsidR="005227C2" w:rsidRPr="00461255" w:rsidRDefault="005227C2" w:rsidP="00724C72">
            <w:pPr>
              <w:spacing w:line="276" w:lineRule="auto"/>
              <w:rPr>
                <w:b/>
                <w:szCs w:val="24"/>
              </w:rPr>
            </w:pPr>
            <w:r w:rsidRPr="00461255">
              <w:rPr>
                <w:rFonts w:ascii="Segoe UI Symbol" w:eastAsia="MS Gothic" w:hAnsi="Segoe UI Symbol" w:cs="Segoe UI Symbol"/>
                <w:b/>
                <w:szCs w:val="24"/>
              </w:rPr>
              <w:t>☐</w:t>
            </w:r>
          </w:p>
        </w:tc>
      </w:tr>
      <w:tr w:rsidR="005227C2" w:rsidRPr="00461255" w14:paraId="3C717DBB" w14:textId="77777777" w:rsidTr="00724C72">
        <w:trPr>
          <w:trHeight w:val="397"/>
        </w:trPr>
        <w:tc>
          <w:tcPr>
            <w:tcW w:w="7338" w:type="dxa"/>
            <w:hideMark/>
          </w:tcPr>
          <w:p w14:paraId="4A3C68F1" w14:textId="77777777" w:rsidR="005227C2" w:rsidRPr="00461255" w:rsidRDefault="005227C2" w:rsidP="00724C72">
            <w:pPr>
              <w:spacing w:line="276" w:lineRule="auto"/>
              <w:rPr>
                <w:b/>
                <w:szCs w:val="24"/>
              </w:rPr>
            </w:pPr>
            <w:r w:rsidRPr="00461255">
              <w:rPr>
                <w:szCs w:val="24"/>
              </w:rPr>
              <w:t>Aš patenkintas savo savarankiškumo lygiu</w:t>
            </w:r>
          </w:p>
        </w:tc>
        <w:tc>
          <w:tcPr>
            <w:tcW w:w="2409" w:type="dxa"/>
            <w:hideMark/>
          </w:tcPr>
          <w:p w14:paraId="0A92CA8F" w14:textId="77777777" w:rsidR="005227C2" w:rsidRPr="00461255" w:rsidRDefault="005227C2" w:rsidP="00724C72">
            <w:pPr>
              <w:spacing w:line="276" w:lineRule="auto"/>
              <w:rPr>
                <w:b/>
                <w:szCs w:val="24"/>
              </w:rPr>
            </w:pPr>
            <w:r w:rsidRPr="00461255">
              <w:rPr>
                <w:rFonts w:ascii="Segoe UI Symbol" w:eastAsia="MS Gothic" w:hAnsi="Segoe UI Symbol" w:cs="Segoe UI Symbol"/>
                <w:b/>
                <w:szCs w:val="24"/>
              </w:rPr>
              <w:t>☐</w:t>
            </w:r>
          </w:p>
        </w:tc>
      </w:tr>
      <w:tr w:rsidR="005227C2" w:rsidRPr="00461255" w14:paraId="27412552" w14:textId="77777777" w:rsidTr="00724C72">
        <w:trPr>
          <w:trHeight w:val="397"/>
        </w:trPr>
        <w:tc>
          <w:tcPr>
            <w:tcW w:w="7338" w:type="dxa"/>
            <w:hideMark/>
          </w:tcPr>
          <w:p w14:paraId="68F14819" w14:textId="77777777" w:rsidR="005227C2" w:rsidRPr="00461255" w:rsidRDefault="005227C2" w:rsidP="00724C72">
            <w:pPr>
              <w:spacing w:line="276" w:lineRule="auto"/>
              <w:rPr>
                <w:b/>
                <w:szCs w:val="24"/>
              </w:rPr>
            </w:pPr>
            <w:r w:rsidRPr="00461255">
              <w:rPr>
                <w:szCs w:val="24"/>
              </w:rPr>
              <w:t>Aš nepatenkintas savo savarankiškumo lygiu</w:t>
            </w:r>
          </w:p>
        </w:tc>
        <w:tc>
          <w:tcPr>
            <w:tcW w:w="2409" w:type="dxa"/>
            <w:hideMark/>
          </w:tcPr>
          <w:p w14:paraId="0B67C6C5" w14:textId="77777777" w:rsidR="005227C2" w:rsidRPr="00461255" w:rsidRDefault="005227C2" w:rsidP="00724C72">
            <w:pPr>
              <w:spacing w:line="276" w:lineRule="auto"/>
              <w:rPr>
                <w:b/>
                <w:szCs w:val="24"/>
              </w:rPr>
            </w:pPr>
            <w:r w:rsidRPr="00461255">
              <w:rPr>
                <w:rFonts w:ascii="Segoe UI Symbol" w:eastAsia="MS Gothic" w:hAnsi="Segoe UI Symbol" w:cs="Segoe UI Symbol"/>
                <w:b/>
                <w:szCs w:val="24"/>
              </w:rPr>
              <w:t>☐</w:t>
            </w:r>
          </w:p>
        </w:tc>
      </w:tr>
      <w:tr w:rsidR="005227C2" w:rsidRPr="00461255" w14:paraId="67296226" w14:textId="77777777" w:rsidTr="00724C72">
        <w:trPr>
          <w:trHeight w:val="397"/>
        </w:trPr>
        <w:tc>
          <w:tcPr>
            <w:tcW w:w="7338" w:type="dxa"/>
            <w:hideMark/>
          </w:tcPr>
          <w:p w14:paraId="094185A5" w14:textId="77777777" w:rsidR="005227C2" w:rsidRPr="00461255" w:rsidRDefault="005227C2" w:rsidP="00724C72">
            <w:pPr>
              <w:spacing w:line="276" w:lineRule="auto"/>
              <w:rPr>
                <w:b/>
                <w:szCs w:val="24"/>
              </w:rPr>
            </w:pPr>
            <w:r w:rsidRPr="00461255">
              <w:rPr>
                <w:szCs w:val="24"/>
              </w:rPr>
              <w:t>Aš labai nepatenkintas savo savarankiškumo lygiu</w:t>
            </w:r>
          </w:p>
        </w:tc>
        <w:tc>
          <w:tcPr>
            <w:tcW w:w="2409" w:type="dxa"/>
            <w:hideMark/>
          </w:tcPr>
          <w:p w14:paraId="31B0D007" w14:textId="77777777" w:rsidR="005227C2" w:rsidRPr="00461255" w:rsidRDefault="005227C2" w:rsidP="00724C72">
            <w:pPr>
              <w:spacing w:line="276" w:lineRule="auto"/>
              <w:rPr>
                <w:b/>
                <w:szCs w:val="24"/>
              </w:rPr>
            </w:pPr>
            <w:r w:rsidRPr="00461255">
              <w:rPr>
                <w:rFonts w:ascii="Segoe UI Symbol" w:eastAsia="MS Gothic" w:hAnsi="Segoe UI Symbol" w:cs="Segoe UI Symbol"/>
                <w:b/>
                <w:szCs w:val="24"/>
              </w:rPr>
              <w:t>☐</w:t>
            </w:r>
          </w:p>
        </w:tc>
      </w:tr>
      <w:tr w:rsidR="005227C2" w:rsidRPr="00461255" w14:paraId="6EC284C4" w14:textId="77777777" w:rsidTr="00724C72">
        <w:trPr>
          <w:trHeight w:val="397"/>
        </w:trPr>
        <w:tc>
          <w:tcPr>
            <w:tcW w:w="7338" w:type="dxa"/>
          </w:tcPr>
          <w:p w14:paraId="39A74231" w14:textId="77777777" w:rsidR="005227C2" w:rsidRPr="00461255" w:rsidRDefault="005227C2" w:rsidP="00724C72">
            <w:pPr>
              <w:spacing w:line="276" w:lineRule="auto"/>
              <w:rPr>
                <w:b/>
                <w:szCs w:val="24"/>
              </w:rPr>
            </w:pPr>
          </w:p>
        </w:tc>
        <w:tc>
          <w:tcPr>
            <w:tcW w:w="2409" w:type="dxa"/>
          </w:tcPr>
          <w:p w14:paraId="60A32B57" w14:textId="77777777" w:rsidR="005227C2" w:rsidRPr="00461255" w:rsidRDefault="005227C2" w:rsidP="00724C72">
            <w:pPr>
              <w:spacing w:line="276" w:lineRule="auto"/>
              <w:rPr>
                <w:b/>
                <w:szCs w:val="24"/>
              </w:rPr>
            </w:pPr>
          </w:p>
        </w:tc>
      </w:tr>
      <w:tr w:rsidR="005227C2" w:rsidRPr="00461255" w14:paraId="38196DFC" w14:textId="77777777" w:rsidTr="00724C72">
        <w:trPr>
          <w:trHeight w:val="397"/>
        </w:trPr>
        <w:tc>
          <w:tcPr>
            <w:tcW w:w="7338" w:type="dxa"/>
            <w:hideMark/>
          </w:tcPr>
          <w:p w14:paraId="376C3D14" w14:textId="77777777" w:rsidR="005227C2" w:rsidRPr="00461255" w:rsidRDefault="005227C2" w:rsidP="00724C72">
            <w:pPr>
              <w:spacing w:line="276" w:lineRule="auto"/>
              <w:rPr>
                <w:b/>
                <w:szCs w:val="24"/>
              </w:rPr>
            </w:pPr>
            <w:r w:rsidRPr="00461255">
              <w:rPr>
                <w:b/>
                <w:bCs/>
                <w:szCs w:val="24"/>
              </w:rPr>
              <w:t>NUOTAIKA</w:t>
            </w:r>
          </w:p>
        </w:tc>
        <w:tc>
          <w:tcPr>
            <w:tcW w:w="2409" w:type="dxa"/>
          </w:tcPr>
          <w:p w14:paraId="4E6FF511" w14:textId="77777777" w:rsidR="005227C2" w:rsidRPr="00461255" w:rsidRDefault="005227C2" w:rsidP="00724C72">
            <w:pPr>
              <w:spacing w:line="276" w:lineRule="auto"/>
              <w:rPr>
                <w:b/>
                <w:szCs w:val="24"/>
              </w:rPr>
            </w:pPr>
          </w:p>
        </w:tc>
      </w:tr>
      <w:tr w:rsidR="005227C2" w:rsidRPr="00461255" w14:paraId="122C818A" w14:textId="77777777" w:rsidTr="00724C72">
        <w:trPr>
          <w:trHeight w:val="397"/>
        </w:trPr>
        <w:tc>
          <w:tcPr>
            <w:tcW w:w="7338" w:type="dxa"/>
            <w:hideMark/>
          </w:tcPr>
          <w:p w14:paraId="429D2A19" w14:textId="77777777" w:rsidR="005227C2" w:rsidRPr="00461255" w:rsidRDefault="005227C2" w:rsidP="00724C72">
            <w:pPr>
              <w:spacing w:line="276" w:lineRule="auto"/>
              <w:rPr>
                <w:szCs w:val="24"/>
              </w:rPr>
            </w:pPr>
            <w:r w:rsidRPr="00461255">
              <w:rPr>
                <w:szCs w:val="24"/>
              </w:rPr>
              <w:t>Aš nesijaučiu nerimastingas, paniuręs ar prislėgtas</w:t>
            </w:r>
          </w:p>
        </w:tc>
        <w:tc>
          <w:tcPr>
            <w:tcW w:w="2409" w:type="dxa"/>
            <w:hideMark/>
          </w:tcPr>
          <w:p w14:paraId="2264DAD9" w14:textId="77777777" w:rsidR="005227C2" w:rsidRPr="00461255" w:rsidRDefault="005227C2" w:rsidP="00724C72">
            <w:pPr>
              <w:spacing w:line="276" w:lineRule="auto"/>
              <w:rPr>
                <w:b/>
                <w:szCs w:val="24"/>
              </w:rPr>
            </w:pPr>
            <w:r w:rsidRPr="00461255">
              <w:rPr>
                <w:rFonts w:ascii="Segoe UI Symbol" w:eastAsia="MS Gothic" w:hAnsi="Segoe UI Symbol" w:cs="Segoe UI Symbol"/>
                <w:b/>
                <w:szCs w:val="24"/>
              </w:rPr>
              <w:t>☐</w:t>
            </w:r>
          </w:p>
        </w:tc>
      </w:tr>
      <w:tr w:rsidR="005227C2" w:rsidRPr="00461255" w14:paraId="359F2600" w14:textId="77777777" w:rsidTr="00724C72">
        <w:trPr>
          <w:trHeight w:val="397"/>
        </w:trPr>
        <w:tc>
          <w:tcPr>
            <w:tcW w:w="7338" w:type="dxa"/>
            <w:hideMark/>
          </w:tcPr>
          <w:p w14:paraId="50724248" w14:textId="77777777" w:rsidR="005227C2" w:rsidRPr="00461255" w:rsidRDefault="005227C2" w:rsidP="00724C72">
            <w:pPr>
              <w:spacing w:line="276" w:lineRule="auto"/>
              <w:rPr>
                <w:szCs w:val="24"/>
              </w:rPr>
            </w:pPr>
            <w:r w:rsidRPr="00461255">
              <w:rPr>
                <w:szCs w:val="24"/>
              </w:rPr>
              <w:t>Jaučiuosi šiek tiek nerimastingas, paniuręs ar prislėgtas</w:t>
            </w:r>
          </w:p>
        </w:tc>
        <w:tc>
          <w:tcPr>
            <w:tcW w:w="2409" w:type="dxa"/>
            <w:hideMark/>
          </w:tcPr>
          <w:p w14:paraId="4A659202" w14:textId="77777777" w:rsidR="005227C2" w:rsidRPr="00461255" w:rsidRDefault="005227C2" w:rsidP="00724C72">
            <w:pPr>
              <w:spacing w:line="276" w:lineRule="auto"/>
              <w:rPr>
                <w:b/>
                <w:szCs w:val="24"/>
              </w:rPr>
            </w:pPr>
            <w:r w:rsidRPr="00461255">
              <w:rPr>
                <w:rFonts w:ascii="Segoe UI Symbol" w:eastAsia="MS Gothic" w:hAnsi="Segoe UI Symbol" w:cs="Segoe UI Symbol"/>
                <w:b/>
                <w:szCs w:val="24"/>
              </w:rPr>
              <w:t>☐</w:t>
            </w:r>
          </w:p>
        </w:tc>
      </w:tr>
      <w:tr w:rsidR="005227C2" w:rsidRPr="00461255" w14:paraId="42B549D8" w14:textId="77777777" w:rsidTr="00724C72">
        <w:trPr>
          <w:trHeight w:val="397"/>
        </w:trPr>
        <w:tc>
          <w:tcPr>
            <w:tcW w:w="7338" w:type="dxa"/>
            <w:hideMark/>
          </w:tcPr>
          <w:p w14:paraId="3581AE95" w14:textId="77777777" w:rsidR="005227C2" w:rsidRPr="00461255" w:rsidRDefault="005227C2" w:rsidP="00724C72">
            <w:pPr>
              <w:spacing w:line="276" w:lineRule="auto"/>
              <w:rPr>
                <w:szCs w:val="24"/>
              </w:rPr>
            </w:pPr>
            <w:r w:rsidRPr="00461255">
              <w:rPr>
                <w:szCs w:val="24"/>
              </w:rPr>
              <w:t>Jaučiuosi nerimastingas, paniuręs ar prislėgtas</w:t>
            </w:r>
          </w:p>
        </w:tc>
        <w:tc>
          <w:tcPr>
            <w:tcW w:w="2409" w:type="dxa"/>
            <w:hideMark/>
          </w:tcPr>
          <w:p w14:paraId="4B136923" w14:textId="77777777" w:rsidR="005227C2" w:rsidRPr="00461255" w:rsidRDefault="005227C2" w:rsidP="00724C72">
            <w:pPr>
              <w:spacing w:line="276" w:lineRule="auto"/>
              <w:rPr>
                <w:b/>
                <w:szCs w:val="24"/>
              </w:rPr>
            </w:pPr>
            <w:r w:rsidRPr="00461255">
              <w:rPr>
                <w:rFonts w:ascii="Segoe UI Symbol" w:eastAsia="MS Gothic" w:hAnsi="Segoe UI Symbol" w:cs="Segoe UI Symbol"/>
                <w:b/>
                <w:szCs w:val="24"/>
              </w:rPr>
              <w:t>☐</w:t>
            </w:r>
          </w:p>
        </w:tc>
      </w:tr>
      <w:tr w:rsidR="005227C2" w:rsidRPr="00461255" w14:paraId="3CBBC0A1" w14:textId="77777777" w:rsidTr="00724C72">
        <w:trPr>
          <w:trHeight w:val="397"/>
        </w:trPr>
        <w:tc>
          <w:tcPr>
            <w:tcW w:w="7338" w:type="dxa"/>
            <w:hideMark/>
          </w:tcPr>
          <w:p w14:paraId="3FDEAD0C" w14:textId="77777777" w:rsidR="005227C2" w:rsidRPr="00461255" w:rsidRDefault="005227C2" w:rsidP="00724C72">
            <w:pPr>
              <w:spacing w:line="276" w:lineRule="auto"/>
              <w:rPr>
                <w:szCs w:val="24"/>
              </w:rPr>
            </w:pPr>
            <w:r w:rsidRPr="00461255">
              <w:rPr>
                <w:szCs w:val="24"/>
              </w:rPr>
              <w:t>Jaučiuosi labai nerimastingas, paniuręs ar prislėgtas</w:t>
            </w:r>
          </w:p>
        </w:tc>
        <w:tc>
          <w:tcPr>
            <w:tcW w:w="2409" w:type="dxa"/>
            <w:hideMark/>
          </w:tcPr>
          <w:p w14:paraId="5CA18D6F" w14:textId="77777777" w:rsidR="005227C2" w:rsidRPr="00461255" w:rsidRDefault="005227C2" w:rsidP="00724C72">
            <w:pPr>
              <w:spacing w:line="276" w:lineRule="auto"/>
              <w:rPr>
                <w:b/>
                <w:szCs w:val="24"/>
              </w:rPr>
            </w:pPr>
            <w:r w:rsidRPr="00461255">
              <w:rPr>
                <w:rFonts w:ascii="Segoe UI Symbol" w:eastAsia="MS Gothic" w:hAnsi="Segoe UI Symbol" w:cs="Segoe UI Symbol"/>
                <w:b/>
                <w:szCs w:val="24"/>
              </w:rPr>
              <w:t>☐</w:t>
            </w:r>
          </w:p>
        </w:tc>
      </w:tr>
      <w:tr w:rsidR="005227C2" w:rsidRPr="00461255" w14:paraId="6D9A8471" w14:textId="77777777" w:rsidTr="00724C72">
        <w:trPr>
          <w:trHeight w:val="397"/>
        </w:trPr>
        <w:tc>
          <w:tcPr>
            <w:tcW w:w="7338" w:type="dxa"/>
          </w:tcPr>
          <w:p w14:paraId="09D9AA25" w14:textId="77777777" w:rsidR="005227C2" w:rsidRPr="00461255" w:rsidRDefault="005227C2" w:rsidP="00724C72">
            <w:pPr>
              <w:spacing w:line="276" w:lineRule="auto"/>
              <w:rPr>
                <w:b/>
                <w:szCs w:val="24"/>
              </w:rPr>
            </w:pPr>
          </w:p>
        </w:tc>
        <w:tc>
          <w:tcPr>
            <w:tcW w:w="2409" w:type="dxa"/>
          </w:tcPr>
          <w:p w14:paraId="7E61161E" w14:textId="77777777" w:rsidR="005227C2" w:rsidRPr="00461255" w:rsidRDefault="005227C2" w:rsidP="00724C72">
            <w:pPr>
              <w:spacing w:line="276" w:lineRule="auto"/>
              <w:rPr>
                <w:b/>
                <w:szCs w:val="24"/>
              </w:rPr>
            </w:pPr>
          </w:p>
        </w:tc>
      </w:tr>
      <w:tr w:rsidR="005227C2" w:rsidRPr="00461255" w14:paraId="5F2F132E" w14:textId="77777777" w:rsidTr="00724C72">
        <w:trPr>
          <w:trHeight w:val="397"/>
        </w:trPr>
        <w:tc>
          <w:tcPr>
            <w:tcW w:w="7338" w:type="dxa"/>
            <w:vAlign w:val="bottom"/>
            <w:hideMark/>
          </w:tcPr>
          <w:p w14:paraId="5BD7D384" w14:textId="77777777" w:rsidR="005227C2" w:rsidRPr="00461255" w:rsidRDefault="005227C2" w:rsidP="00724C72">
            <w:pPr>
              <w:spacing w:line="276" w:lineRule="auto"/>
              <w:rPr>
                <w:b/>
                <w:bCs/>
                <w:szCs w:val="24"/>
              </w:rPr>
            </w:pPr>
            <w:r w:rsidRPr="00461255">
              <w:rPr>
                <w:b/>
                <w:bCs/>
                <w:szCs w:val="24"/>
              </w:rPr>
              <w:t xml:space="preserve">ASMENINIAI SANTYKIAI </w:t>
            </w:r>
          </w:p>
          <w:p w14:paraId="01DA6186" w14:textId="77777777" w:rsidR="005227C2" w:rsidRPr="00461255" w:rsidRDefault="005227C2" w:rsidP="00724C72">
            <w:pPr>
              <w:spacing w:line="276" w:lineRule="auto"/>
              <w:rPr>
                <w:i/>
                <w:iCs/>
                <w:szCs w:val="24"/>
              </w:rPr>
            </w:pPr>
            <w:r w:rsidRPr="00461255">
              <w:rPr>
                <w:i/>
                <w:iCs/>
                <w:szCs w:val="24"/>
              </w:rPr>
              <w:t>Pvz.: partneris, vaikai, šeima, draugai</w:t>
            </w:r>
          </w:p>
        </w:tc>
        <w:tc>
          <w:tcPr>
            <w:tcW w:w="2409" w:type="dxa"/>
          </w:tcPr>
          <w:p w14:paraId="31DBFABE" w14:textId="77777777" w:rsidR="005227C2" w:rsidRPr="00461255" w:rsidRDefault="005227C2" w:rsidP="00724C72">
            <w:pPr>
              <w:spacing w:line="276" w:lineRule="auto"/>
              <w:rPr>
                <w:b/>
                <w:szCs w:val="24"/>
              </w:rPr>
            </w:pPr>
          </w:p>
        </w:tc>
      </w:tr>
      <w:tr w:rsidR="005227C2" w:rsidRPr="00461255" w14:paraId="7923A87E" w14:textId="77777777" w:rsidTr="00724C72">
        <w:trPr>
          <w:trHeight w:val="397"/>
        </w:trPr>
        <w:tc>
          <w:tcPr>
            <w:tcW w:w="7338" w:type="dxa"/>
            <w:hideMark/>
          </w:tcPr>
          <w:p w14:paraId="2BFFB97C" w14:textId="77777777" w:rsidR="005227C2" w:rsidRPr="00461255" w:rsidRDefault="005227C2" w:rsidP="00724C72">
            <w:pPr>
              <w:spacing w:line="276" w:lineRule="auto"/>
              <w:rPr>
                <w:b/>
                <w:szCs w:val="24"/>
              </w:rPr>
            </w:pPr>
            <w:r w:rsidRPr="00461255">
              <w:rPr>
                <w:szCs w:val="24"/>
              </w:rPr>
              <w:t>Aš labai patenkintas turimais asmeniniais santykiais</w:t>
            </w:r>
          </w:p>
        </w:tc>
        <w:tc>
          <w:tcPr>
            <w:tcW w:w="2409" w:type="dxa"/>
            <w:hideMark/>
          </w:tcPr>
          <w:p w14:paraId="0C7B817F" w14:textId="77777777" w:rsidR="005227C2" w:rsidRPr="00461255" w:rsidRDefault="005227C2" w:rsidP="00724C72">
            <w:pPr>
              <w:spacing w:line="276" w:lineRule="auto"/>
              <w:rPr>
                <w:b/>
                <w:szCs w:val="24"/>
              </w:rPr>
            </w:pPr>
            <w:r w:rsidRPr="00461255">
              <w:rPr>
                <w:rFonts w:ascii="Segoe UI Symbol" w:eastAsia="MS Gothic" w:hAnsi="Segoe UI Symbol" w:cs="Segoe UI Symbol"/>
                <w:b/>
                <w:szCs w:val="24"/>
              </w:rPr>
              <w:t>☐</w:t>
            </w:r>
          </w:p>
        </w:tc>
      </w:tr>
      <w:tr w:rsidR="005227C2" w:rsidRPr="00461255" w14:paraId="63B90964" w14:textId="77777777" w:rsidTr="00724C72">
        <w:trPr>
          <w:trHeight w:val="397"/>
        </w:trPr>
        <w:tc>
          <w:tcPr>
            <w:tcW w:w="7338" w:type="dxa"/>
            <w:hideMark/>
          </w:tcPr>
          <w:p w14:paraId="6803F54A" w14:textId="77777777" w:rsidR="005227C2" w:rsidRPr="00461255" w:rsidRDefault="005227C2" w:rsidP="00724C72">
            <w:pPr>
              <w:spacing w:line="276" w:lineRule="auto"/>
              <w:rPr>
                <w:b/>
                <w:szCs w:val="24"/>
              </w:rPr>
            </w:pPr>
            <w:r w:rsidRPr="00461255">
              <w:rPr>
                <w:szCs w:val="24"/>
              </w:rPr>
              <w:t>Aš patenkintas turimais asmeniniais santykiais</w:t>
            </w:r>
          </w:p>
        </w:tc>
        <w:tc>
          <w:tcPr>
            <w:tcW w:w="2409" w:type="dxa"/>
            <w:hideMark/>
          </w:tcPr>
          <w:p w14:paraId="7AE5FA1C" w14:textId="77777777" w:rsidR="005227C2" w:rsidRPr="00461255" w:rsidRDefault="005227C2" w:rsidP="00724C72">
            <w:pPr>
              <w:spacing w:line="276" w:lineRule="auto"/>
              <w:rPr>
                <w:b/>
                <w:szCs w:val="24"/>
              </w:rPr>
            </w:pPr>
            <w:r w:rsidRPr="00461255">
              <w:rPr>
                <w:rFonts w:ascii="Segoe UI Symbol" w:eastAsia="MS Gothic" w:hAnsi="Segoe UI Symbol" w:cs="Segoe UI Symbol"/>
                <w:b/>
                <w:szCs w:val="24"/>
              </w:rPr>
              <w:t>☐</w:t>
            </w:r>
          </w:p>
        </w:tc>
      </w:tr>
      <w:tr w:rsidR="005227C2" w:rsidRPr="00461255" w14:paraId="28DB22D8" w14:textId="77777777" w:rsidTr="00724C72">
        <w:trPr>
          <w:trHeight w:val="397"/>
        </w:trPr>
        <w:tc>
          <w:tcPr>
            <w:tcW w:w="7338" w:type="dxa"/>
            <w:hideMark/>
          </w:tcPr>
          <w:p w14:paraId="4CAA4008" w14:textId="77777777" w:rsidR="005227C2" w:rsidRPr="00461255" w:rsidRDefault="005227C2" w:rsidP="00724C72">
            <w:pPr>
              <w:spacing w:line="276" w:lineRule="auto"/>
              <w:rPr>
                <w:b/>
                <w:szCs w:val="24"/>
              </w:rPr>
            </w:pPr>
            <w:r w:rsidRPr="00461255">
              <w:rPr>
                <w:szCs w:val="24"/>
              </w:rPr>
              <w:t>Aš nepatenkintas turimais asmeniniais santykiais</w:t>
            </w:r>
          </w:p>
        </w:tc>
        <w:tc>
          <w:tcPr>
            <w:tcW w:w="2409" w:type="dxa"/>
            <w:hideMark/>
          </w:tcPr>
          <w:p w14:paraId="3A6752AA" w14:textId="77777777" w:rsidR="005227C2" w:rsidRPr="00461255" w:rsidRDefault="005227C2" w:rsidP="00724C72">
            <w:pPr>
              <w:spacing w:line="276" w:lineRule="auto"/>
              <w:rPr>
                <w:b/>
                <w:szCs w:val="24"/>
              </w:rPr>
            </w:pPr>
            <w:r w:rsidRPr="00461255">
              <w:rPr>
                <w:rFonts w:ascii="Segoe UI Symbol" w:eastAsia="MS Gothic" w:hAnsi="Segoe UI Symbol" w:cs="Segoe UI Symbol"/>
                <w:b/>
                <w:szCs w:val="24"/>
              </w:rPr>
              <w:t>☐</w:t>
            </w:r>
          </w:p>
        </w:tc>
      </w:tr>
      <w:tr w:rsidR="005227C2" w:rsidRPr="00461255" w14:paraId="498D45DB" w14:textId="77777777" w:rsidTr="00724C72">
        <w:trPr>
          <w:trHeight w:val="397"/>
        </w:trPr>
        <w:tc>
          <w:tcPr>
            <w:tcW w:w="7338" w:type="dxa"/>
            <w:hideMark/>
          </w:tcPr>
          <w:p w14:paraId="79D47F33" w14:textId="77777777" w:rsidR="005227C2" w:rsidRPr="00461255" w:rsidRDefault="005227C2" w:rsidP="00724C72">
            <w:pPr>
              <w:spacing w:line="276" w:lineRule="auto"/>
              <w:rPr>
                <w:b/>
                <w:szCs w:val="24"/>
              </w:rPr>
            </w:pPr>
            <w:r w:rsidRPr="00461255">
              <w:rPr>
                <w:szCs w:val="24"/>
              </w:rPr>
              <w:t>Aš labai nepatenkintas turimais asmeniniais santykiais</w:t>
            </w:r>
          </w:p>
        </w:tc>
        <w:tc>
          <w:tcPr>
            <w:tcW w:w="2409" w:type="dxa"/>
            <w:hideMark/>
          </w:tcPr>
          <w:p w14:paraId="6820B359" w14:textId="77777777" w:rsidR="005227C2" w:rsidRPr="00461255" w:rsidRDefault="005227C2" w:rsidP="00724C72">
            <w:pPr>
              <w:spacing w:line="276" w:lineRule="auto"/>
              <w:rPr>
                <w:b/>
                <w:szCs w:val="24"/>
              </w:rPr>
            </w:pPr>
            <w:r w:rsidRPr="00461255">
              <w:rPr>
                <w:rFonts w:ascii="Segoe UI Symbol" w:eastAsia="MS Gothic" w:hAnsi="Segoe UI Symbol" w:cs="Segoe UI Symbol"/>
                <w:b/>
                <w:szCs w:val="24"/>
              </w:rPr>
              <w:t>☐</w:t>
            </w:r>
          </w:p>
        </w:tc>
      </w:tr>
      <w:tr w:rsidR="005227C2" w:rsidRPr="00461255" w14:paraId="28BB1734" w14:textId="77777777" w:rsidTr="00724C72">
        <w:trPr>
          <w:trHeight w:val="397"/>
        </w:trPr>
        <w:tc>
          <w:tcPr>
            <w:tcW w:w="7338" w:type="dxa"/>
          </w:tcPr>
          <w:p w14:paraId="4BBDCB4F" w14:textId="77777777" w:rsidR="005227C2" w:rsidRPr="00461255" w:rsidRDefault="005227C2" w:rsidP="00724C72">
            <w:pPr>
              <w:spacing w:line="276" w:lineRule="auto"/>
              <w:rPr>
                <w:szCs w:val="24"/>
              </w:rPr>
            </w:pPr>
          </w:p>
        </w:tc>
        <w:tc>
          <w:tcPr>
            <w:tcW w:w="2409" w:type="dxa"/>
          </w:tcPr>
          <w:p w14:paraId="4B2D6CFE" w14:textId="77777777" w:rsidR="005227C2" w:rsidRPr="00461255" w:rsidRDefault="005227C2" w:rsidP="00724C72">
            <w:pPr>
              <w:spacing w:line="276" w:lineRule="auto"/>
              <w:rPr>
                <w:rFonts w:eastAsia="MS Gothic"/>
                <w:b/>
                <w:szCs w:val="24"/>
              </w:rPr>
            </w:pPr>
          </w:p>
        </w:tc>
      </w:tr>
      <w:tr w:rsidR="005227C2" w:rsidRPr="00461255" w14:paraId="108CACF2" w14:textId="77777777" w:rsidTr="00724C72">
        <w:trPr>
          <w:trHeight w:val="397"/>
        </w:trPr>
        <w:tc>
          <w:tcPr>
            <w:tcW w:w="7338" w:type="dxa"/>
            <w:hideMark/>
          </w:tcPr>
          <w:p w14:paraId="2C75F1F2" w14:textId="77777777" w:rsidR="005227C2" w:rsidRPr="00461255" w:rsidRDefault="005227C2" w:rsidP="00724C72">
            <w:pPr>
              <w:spacing w:line="276" w:lineRule="auto"/>
              <w:rPr>
                <w:b/>
                <w:bCs/>
                <w:szCs w:val="24"/>
              </w:rPr>
            </w:pPr>
            <w:r w:rsidRPr="00461255">
              <w:rPr>
                <w:b/>
                <w:bCs/>
                <w:szCs w:val="24"/>
              </w:rPr>
              <w:t xml:space="preserve">KASDIENĖ VEIKLA </w:t>
            </w:r>
          </w:p>
          <w:p w14:paraId="43CF9267" w14:textId="77777777" w:rsidR="005227C2" w:rsidRPr="00461255" w:rsidRDefault="005227C2" w:rsidP="00724C72">
            <w:pPr>
              <w:spacing w:line="276" w:lineRule="auto"/>
              <w:rPr>
                <w:i/>
                <w:iCs/>
                <w:szCs w:val="24"/>
              </w:rPr>
            </w:pPr>
            <w:r w:rsidRPr="00461255">
              <w:rPr>
                <w:i/>
                <w:iCs/>
                <w:szCs w:val="24"/>
              </w:rPr>
              <w:lastRenderedPageBreak/>
              <w:t>Pvz.: darbas, mokslai, namų ūkis, laisvalaikio veiklos</w:t>
            </w:r>
          </w:p>
        </w:tc>
        <w:tc>
          <w:tcPr>
            <w:tcW w:w="2409" w:type="dxa"/>
          </w:tcPr>
          <w:p w14:paraId="0D3049D2" w14:textId="77777777" w:rsidR="005227C2" w:rsidRPr="00461255" w:rsidRDefault="005227C2" w:rsidP="00724C72">
            <w:pPr>
              <w:spacing w:line="276" w:lineRule="auto"/>
              <w:rPr>
                <w:b/>
                <w:szCs w:val="24"/>
              </w:rPr>
            </w:pPr>
          </w:p>
        </w:tc>
      </w:tr>
      <w:tr w:rsidR="005227C2" w:rsidRPr="00461255" w14:paraId="4C5DD53D" w14:textId="77777777" w:rsidTr="00724C72">
        <w:trPr>
          <w:trHeight w:val="397"/>
        </w:trPr>
        <w:tc>
          <w:tcPr>
            <w:tcW w:w="7338" w:type="dxa"/>
            <w:hideMark/>
          </w:tcPr>
          <w:p w14:paraId="7FD38778" w14:textId="77777777" w:rsidR="005227C2" w:rsidRPr="00461255" w:rsidRDefault="005227C2" w:rsidP="00724C72">
            <w:pPr>
              <w:spacing w:line="276" w:lineRule="auto"/>
              <w:rPr>
                <w:b/>
                <w:szCs w:val="24"/>
              </w:rPr>
            </w:pPr>
            <w:r w:rsidRPr="00461255">
              <w:rPr>
                <w:szCs w:val="24"/>
              </w:rPr>
              <w:t>Aš labai patenkintas savo kasdiene veikla</w:t>
            </w:r>
          </w:p>
        </w:tc>
        <w:tc>
          <w:tcPr>
            <w:tcW w:w="2409" w:type="dxa"/>
            <w:hideMark/>
          </w:tcPr>
          <w:p w14:paraId="7100F257" w14:textId="77777777" w:rsidR="005227C2" w:rsidRPr="00461255" w:rsidRDefault="005227C2" w:rsidP="00724C72">
            <w:pPr>
              <w:spacing w:line="276" w:lineRule="auto"/>
              <w:rPr>
                <w:b/>
                <w:szCs w:val="24"/>
              </w:rPr>
            </w:pPr>
            <w:r w:rsidRPr="00461255">
              <w:rPr>
                <w:rFonts w:ascii="Segoe UI Symbol" w:eastAsia="MS Gothic" w:hAnsi="Segoe UI Symbol" w:cs="Segoe UI Symbol"/>
                <w:b/>
                <w:szCs w:val="24"/>
              </w:rPr>
              <w:t>☐</w:t>
            </w:r>
          </w:p>
        </w:tc>
      </w:tr>
      <w:tr w:rsidR="005227C2" w:rsidRPr="00461255" w14:paraId="0EC04DCF" w14:textId="77777777" w:rsidTr="00724C72">
        <w:trPr>
          <w:trHeight w:val="397"/>
        </w:trPr>
        <w:tc>
          <w:tcPr>
            <w:tcW w:w="7338" w:type="dxa"/>
            <w:hideMark/>
          </w:tcPr>
          <w:p w14:paraId="46CA52B6" w14:textId="77777777" w:rsidR="005227C2" w:rsidRPr="00461255" w:rsidRDefault="005227C2" w:rsidP="00724C72">
            <w:pPr>
              <w:spacing w:line="276" w:lineRule="auto"/>
              <w:rPr>
                <w:b/>
                <w:szCs w:val="24"/>
              </w:rPr>
            </w:pPr>
            <w:r w:rsidRPr="00461255">
              <w:rPr>
                <w:szCs w:val="24"/>
              </w:rPr>
              <w:t>Aš patenkintas savo kasdiene veikla</w:t>
            </w:r>
          </w:p>
        </w:tc>
        <w:tc>
          <w:tcPr>
            <w:tcW w:w="2409" w:type="dxa"/>
            <w:hideMark/>
          </w:tcPr>
          <w:p w14:paraId="5AD3E9E1" w14:textId="77777777" w:rsidR="005227C2" w:rsidRPr="00461255" w:rsidRDefault="005227C2" w:rsidP="00724C72">
            <w:pPr>
              <w:spacing w:line="276" w:lineRule="auto"/>
              <w:rPr>
                <w:b/>
                <w:szCs w:val="24"/>
              </w:rPr>
            </w:pPr>
            <w:r w:rsidRPr="00461255">
              <w:rPr>
                <w:rFonts w:ascii="Segoe UI Symbol" w:eastAsia="MS Gothic" w:hAnsi="Segoe UI Symbol" w:cs="Segoe UI Symbol"/>
                <w:b/>
                <w:szCs w:val="24"/>
              </w:rPr>
              <w:t>☐</w:t>
            </w:r>
          </w:p>
        </w:tc>
      </w:tr>
      <w:tr w:rsidR="005227C2" w:rsidRPr="00461255" w14:paraId="34F70B5A" w14:textId="77777777" w:rsidTr="00724C72">
        <w:trPr>
          <w:trHeight w:val="397"/>
        </w:trPr>
        <w:tc>
          <w:tcPr>
            <w:tcW w:w="7338" w:type="dxa"/>
            <w:hideMark/>
          </w:tcPr>
          <w:p w14:paraId="0275B55A" w14:textId="77777777" w:rsidR="005227C2" w:rsidRPr="00461255" w:rsidRDefault="005227C2" w:rsidP="00724C72">
            <w:pPr>
              <w:spacing w:line="276" w:lineRule="auto"/>
              <w:rPr>
                <w:b/>
                <w:szCs w:val="24"/>
              </w:rPr>
            </w:pPr>
            <w:r w:rsidRPr="00461255">
              <w:rPr>
                <w:szCs w:val="24"/>
              </w:rPr>
              <w:t>Aš nepatenkintas savo kasdiene veikla</w:t>
            </w:r>
          </w:p>
        </w:tc>
        <w:tc>
          <w:tcPr>
            <w:tcW w:w="2409" w:type="dxa"/>
            <w:hideMark/>
          </w:tcPr>
          <w:p w14:paraId="78BAE52E" w14:textId="77777777" w:rsidR="005227C2" w:rsidRPr="00461255" w:rsidRDefault="005227C2" w:rsidP="00724C72">
            <w:pPr>
              <w:spacing w:line="276" w:lineRule="auto"/>
              <w:rPr>
                <w:b/>
                <w:szCs w:val="24"/>
              </w:rPr>
            </w:pPr>
            <w:r w:rsidRPr="00461255">
              <w:rPr>
                <w:rFonts w:ascii="Segoe UI Symbol" w:eastAsia="MS Gothic" w:hAnsi="Segoe UI Symbol" w:cs="Segoe UI Symbol"/>
                <w:b/>
                <w:szCs w:val="24"/>
              </w:rPr>
              <w:t>☐</w:t>
            </w:r>
          </w:p>
        </w:tc>
      </w:tr>
      <w:tr w:rsidR="005227C2" w:rsidRPr="00461255" w14:paraId="4BACB2E7" w14:textId="77777777" w:rsidTr="00724C72">
        <w:trPr>
          <w:trHeight w:val="397"/>
        </w:trPr>
        <w:tc>
          <w:tcPr>
            <w:tcW w:w="7338" w:type="dxa"/>
            <w:hideMark/>
          </w:tcPr>
          <w:p w14:paraId="047B4CFF" w14:textId="77777777" w:rsidR="005227C2" w:rsidRPr="00461255" w:rsidRDefault="005227C2" w:rsidP="00724C72">
            <w:pPr>
              <w:spacing w:line="276" w:lineRule="auto"/>
              <w:rPr>
                <w:b/>
                <w:szCs w:val="24"/>
              </w:rPr>
            </w:pPr>
            <w:r w:rsidRPr="00461255">
              <w:rPr>
                <w:szCs w:val="24"/>
              </w:rPr>
              <w:t>Aš labai nepatenkintas savo kasdiene veikla</w:t>
            </w:r>
          </w:p>
        </w:tc>
        <w:tc>
          <w:tcPr>
            <w:tcW w:w="2409" w:type="dxa"/>
            <w:hideMark/>
          </w:tcPr>
          <w:p w14:paraId="09458930" w14:textId="77777777" w:rsidR="005227C2" w:rsidRPr="00461255" w:rsidRDefault="005227C2" w:rsidP="00724C72">
            <w:pPr>
              <w:spacing w:line="276" w:lineRule="auto"/>
              <w:rPr>
                <w:b/>
                <w:szCs w:val="24"/>
              </w:rPr>
            </w:pPr>
            <w:r w:rsidRPr="00461255">
              <w:rPr>
                <w:rFonts w:ascii="Segoe UI Symbol" w:eastAsia="MS Gothic" w:hAnsi="Segoe UI Symbol" w:cs="Segoe UI Symbol"/>
                <w:b/>
                <w:szCs w:val="24"/>
              </w:rPr>
              <w:t>☐</w:t>
            </w:r>
          </w:p>
        </w:tc>
      </w:tr>
      <w:tr w:rsidR="005227C2" w:rsidRPr="00461255" w14:paraId="0FF8776A" w14:textId="77777777" w:rsidTr="00724C72">
        <w:trPr>
          <w:trHeight w:val="397"/>
        </w:trPr>
        <w:tc>
          <w:tcPr>
            <w:tcW w:w="7338" w:type="dxa"/>
          </w:tcPr>
          <w:p w14:paraId="3B583829" w14:textId="77777777" w:rsidR="005227C2" w:rsidRPr="00461255" w:rsidRDefault="005227C2" w:rsidP="00724C72">
            <w:pPr>
              <w:spacing w:line="276" w:lineRule="auto"/>
              <w:rPr>
                <w:b/>
                <w:bCs/>
                <w:szCs w:val="24"/>
              </w:rPr>
            </w:pPr>
          </w:p>
          <w:p w14:paraId="426F5A7B" w14:textId="77777777" w:rsidR="005227C2" w:rsidRPr="00461255" w:rsidRDefault="005227C2" w:rsidP="00724C72">
            <w:pPr>
              <w:spacing w:line="276" w:lineRule="auto"/>
              <w:rPr>
                <w:b/>
                <w:bCs/>
                <w:szCs w:val="24"/>
              </w:rPr>
            </w:pPr>
          </w:p>
          <w:p w14:paraId="44EEF581" w14:textId="77777777" w:rsidR="005227C2" w:rsidRPr="00461255" w:rsidRDefault="005227C2" w:rsidP="00724C72">
            <w:pPr>
              <w:spacing w:line="276" w:lineRule="auto"/>
              <w:rPr>
                <w:szCs w:val="24"/>
              </w:rPr>
            </w:pPr>
            <w:r w:rsidRPr="00461255">
              <w:rPr>
                <w:b/>
                <w:bCs/>
                <w:szCs w:val="24"/>
              </w:rPr>
              <w:t>FIZINĖ SVEIKATA</w:t>
            </w:r>
          </w:p>
        </w:tc>
        <w:tc>
          <w:tcPr>
            <w:tcW w:w="2409" w:type="dxa"/>
          </w:tcPr>
          <w:p w14:paraId="1E4D2105" w14:textId="77777777" w:rsidR="005227C2" w:rsidRPr="00461255" w:rsidRDefault="005227C2" w:rsidP="00724C72">
            <w:pPr>
              <w:spacing w:line="276" w:lineRule="auto"/>
              <w:rPr>
                <w:rFonts w:eastAsia="MS Gothic"/>
                <w:b/>
                <w:szCs w:val="24"/>
              </w:rPr>
            </w:pPr>
          </w:p>
        </w:tc>
      </w:tr>
      <w:tr w:rsidR="005227C2" w:rsidRPr="00461255" w14:paraId="08E4C855" w14:textId="77777777" w:rsidTr="00724C72">
        <w:trPr>
          <w:trHeight w:val="397"/>
        </w:trPr>
        <w:tc>
          <w:tcPr>
            <w:tcW w:w="7338" w:type="dxa"/>
            <w:hideMark/>
          </w:tcPr>
          <w:p w14:paraId="4A09D2A2" w14:textId="77777777" w:rsidR="005227C2" w:rsidRPr="00461255" w:rsidRDefault="005227C2" w:rsidP="00724C72">
            <w:pPr>
              <w:spacing w:line="276" w:lineRule="auto"/>
              <w:rPr>
                <w:szCs w:val="24"/>
              </w:rPr>
            </w:pPr>
            <w:r w:rsidRPr="00461255">
              <w:rPr>
                <w:szCs w:val="24"/>
              </w:rPr>
              <w:t>Neturiu fizinės sveikatos problemų</w:t>
            </w:r>
          </w:p>
        </w:tc>
        <w:tc>
          <w:tcPr>
            <w:tcW w:w="2409" w:type="dxa"/>
            <w:hideMark/>
          </w:tcPr>
          <w:p w14:paraId="75E2625F" w14:textId="77777777" w:rsidR="005227C2" w:rsidRPr="00461255" w:rsidRDefault="005227C2" w:rsidP="00724C72">
            <w:pPr>
              <w:spacing w:line="276" w:lineRule="auto"/>
              <w:rPr>
                <w:rFonts w:eastAsia="MS Gothic"/>
                <w:b/>
                <w:szCs w:val="24"/>
              </w:rPr>
            </w:pPr>
            <w:r w:rsidRPr="00461255">
              <w:rPr>
                <w:rFonts w:ascii="Segoe UI Symbol" w:eastAsia="MS Gothic" w:hAnsi="Segoe UI Symbol" w:cs="Segoe UI Symbol"/>
                <w:b/>
                <w:szCs w:val="24"/>
              </w:rPr>
              <w:t>☐</w:t>
            </w:r>
          </w:p>
        </w:tc>
      </w:tr>
      <w:tr w:rsidR="005227C2" w:rsidRPr="00461255" w14:paraId="4C43A822" w14:textId="77777777" w:rsidTr="00724C72">
        <w:trPr>
          <w:trHeight w:val="397"/>
        </w:trPr>
        <w:tc>
          <w:tcPr>
            <w:tcW w:w="7338" w:type="dxa"/>
            <w:hideMark/>
          </w:tcPr>
          <w:p w14:paraId="4BE6150F" w14:textId="77777777" w:rsidR="005227C2" w:rsidRPr="00461255" w:rsidRDefault="005227C2" w:rsidP="00724C72">
            <w:pPr>
              <w:spacing w:line="276" w:lineRule="auto"/>
              <w:rPr>
                <w:szCs w:val="24"/>
              </w:rPr>
            </w:pPr>
            <w:r w:rsidRPr="00461255">
              <w:rPr>
                <w:szCs w:val="24"/>
              </w:rPr>
              <w:t>Turiu nedidelių fizinės sveikatos problemų</w:t>
            </w:r>
          </w:p>
        </w:tc>
        <w:tc>
          <w:tcPr>
            <w:tcW w:w="2409" w:type="dxa"/>
            <w:hideMark/>
          </w:tcPr>
          <w:p w14:paraId="54C2B26B" w14:textId="77777777" w:rsidR="005227C2" w:rsidRPr="00461255" w:rsidRDefault="005227C2" w:rsidP="00724C72">
            <w:pPr>
              <w:spacing w:line="276" w:lineRule="auto"/>
              <w:rPr>
                <w:rFonts w:eastAsia="MS Gothic"/>
                <w:b/>
                <w:szCs w:val="24"/>
              </w:rPr>
            </w:pPr>
            <w:r w:rsidRPr="00461255">
              <w:rPr>
                <w:rFonts w:ascii="Segoe UI Symbol" w:eastAsia="MS Gothic" w:hAnsi="Segoe UI Symbol" w:cs="Segoe UI Symbol"/>
                <w:b/>
                <w:szCs w:val="24"/>
              </w:rPr>
              <w:t>☐</w:t>
            </w:r>
          </w:p>
        </w:tc>
      </w:tr>
      <w:tr w:rsidR="005227C2" w:rsidRPr="00461255" w14:paraId="5289D55E" w14:textId="77777777" w:rsidTr="00724C72">
        <w:trPr>
          <w:trHeight w:val="397"/>
        </w:trPr>
        <w:tc>
          <w:tcPr>
            <w:tcW w:w="7338" w:type="dxa"/>
            <w:hideMark/>
          </w:tcPr>
          <w:p w14:paraId="5A960474" w14:textId="77777777" w:rsidR="005227C2" w:rsidRPr="00461255" w:rsidRDefault="005227C2" w:rsidP="00724C72">
            <w:pPr>
              <w:spacing w:line="276" w:lineRule="auto"/>
              <w:rPr>
                <w:szCs w:val="24"/>
              </w:rPr>
            </w:pPr>
            <w:r w:rsidRPr="00461255">
              <w:rPr>
                <w:szCs w:val="24"/>
              </w:rPr>
              <w:t>Turiu didelių fizinės sveikatos problemų</w:t>
            </w:r>
          </w:p>
        </w:tc>
        <w:tc>
          <w:tcPr>
            <w:tcW w:w="2409" w:type="dxa"/>
            <w:hideMark/>
          </w:tcPr>
          <w:p w14:paraId="4835C9C1" w14:textId="77777777" w:rsidR="005227C2" w:rsidRPr="00461255" w:rsidRDefault="005227C2" w:rsidP="00724C72">
            <w:pPr>
              <w:spacing w:line="276" w:lineRule="auto"/>
              <w:rPr>
                <w:rFonts w:eastAsia="MS Gothic"/>
                <w:b/>
                <w:szCs w:val="24"/>
              </w:rPr>
            </w:pPr>
            <w:r w:rsidRPr="00461255">
              <w:rPr>
                <w:rFonts w:ascii="Segoe UI Symbol" w:eastAsia="MS Gothic" w:hAnsi="Segoe UI Symbol" w:cs="Segoe UI Symbol"/>
                <w:b/>
                <w:szCs w:val="24"/>
              </w:rPr>
              <w:t>☐</w:t>
            </w:r>
          </w:p>
        </w:tc>
      </w:tr>
      <w:tr w:rsidR="005227C2" w:rsidRPr="00461255" w14:paraId="1AF85E8E" w14:textId="77777777" w:rsidTr="00724C72">
        <w:trPr>
          <w:trHeight w:val="397"/>
        </w:trPr>
        <w:tc>
          <w:tcPr>
            <w:tcW w:w="7338" w:type="dxa"/>
            <w:hideMark/>
          </w:tcPr>
          <w:p w14:paraId="0CCB5257" w14:textId="77777777" w:rsidR="005227C2" w:rsidRPr="00461255" w:rsidRDefault="005227C2" w:rsidP="00724C72">
            <w:pPr>
              <w:spacing w:line="276" w:lineRule="auto"/>
              <w:rPr>
                <w:szCs w:val="24"/>
              </w:rPr>
            </w:pPr>
            <w:r w:rsidRPr="00461255">
              <w:rPr>
                <w:szCs w:val="24"/>
              </w:rPr>
              <w:t>Turiu labai didelių fizinės sveikatos problemų</w:t>
            </w:r>
          </w:p>
        </w:tc>
        <w:tc>
          <w:tcPr>
            <w:tcW w:w="2409" w:type="dxa"/>
            <w:hideMark/>
          </w:tcPr>
          <w:p w14:paraId="6F228940" w14:textId="77777777" w:rsidR="005227C2" w:rsidRPr="00461255" w:rsidRDefault="005227C2" w:rsidP="00724C72">
            <w:pPr>
              <w:spacing w:line="276" w:lineRule="auto"/>
              <w:rPr>
                <w:rFonts w:eastAsia="MS Gothic"/>
                <w:b/>
                <w:szCs w:val="24"/>
              </w:rPr>
            </w:pPr>
            <w:r w:rsidRPr="00461255">
              <w:rPr>
                <w:rFonts w:ascii="Segoe UI Symbol" w:eastAsia="MS Gothic" w:hAnsi="Segoe UI Symbol" w:cs="Segoe UI Symbol"/>
                <w:b/>
                <w:szCs w:val="24"/>
              </w:rPr>
              <w:t>☐</w:t>
            </w:r>
          </w:p>
        </w:tc>
      </w:tr>
      <w:tr w:rsidR="005227C2" w:rsidRPr="00461255" w14:paraId="537CD96F" w14:textId="77777777" w:rsidTr="00724C72">
        <w:trPr>
          <w:trHeight w:val="397"/>
        </w:trPr>
        <w:tc>
          <w:tcPr>
            <w:tcW w:w="7338" w:type="dxa"/>
          </w:tcPr>
          <w:p w14:paraId="45501C44" w14:textId="77777777" w:rsidR="005227C2" w:rsidRPr="00461255" w:rsidRDefault="005227C2" w:rsidP="00724C72">
            <w:pPr>
              <w:spacing w:line="276" w:lineRule="auto"/>
              <w:rPr>
                <w:szCs w:val="24"/>
              </w:rPr>
            </w:pPr>
          </w:p>
        </w:tc>
        <w:tc>
          <w:tcPr>
            <w:tcW w:w="2409" w:type="dxa"/>
          </w:tcPr>
          <w:p w14:paraId="2D593CC3" w14:textId="77777777" w:rsidR="005227C2" w:rsidRPr="00461255" w:rsidRDefault="005227C2" w:rsidP="00724C72">
            <w:pPr>
              <w:spacing w:line="276" w:lineRule="auto"/>
              <w:rPr>
                <w:rFonts w:eastAsia="MS Gothic"/>
                <w:b/>
                <w:szCs w:val="24"/>
              </w:rPr>
            </w:pPr>
          </w:p>
        </w:tc>
      </w:tr>
      <w:tr w:rsidR="005227C2" w:rsidRPr="00461255" w14:paraId="502196E1" w14:textId="77777777" w:rsidTr="00724C72">
        <w:trPr>
          <w:trHeight w:val="397"/>
        </w:trPr>
        <w:tc>
          <w:tcPr>
            <w:tcW w:w="7338" w:type="dxa"/>
            <w:hideMark/>
          </w:tcPr>
          <w:p w14:paraId="77AE53EF" w14:textId="77777777" w:rsidR="005227C2" w:rsidRPr="00461255" w:rsidRDefault="005227C2" w:rsidP="00724C72">
            <w:pPr>
              <w:spacing w:line="276" w:lineRule="auto"/>
              <w:rPr>
                <w:szCs w:val="24"/>
              </w:rPr>
            </w:pPr>
            <w:r w:rsidRPr="00461255">
              <w:rPr>
                <w:b/>
                <w:bCs/>
                <w:szCs w:val="24"/>
              </w:rPr>
              <w:t>ATEITIS</w:t>
            </w:r>
          </w:p>
        </w:tc>
        <w:tc>
          <w:tcPr>
            <w:tcW w:w="2409" w:type="dxa"/>
          </w:tcPr>
          <w:p w14:paraId="75D6E524" w14:textId="77777777" w:rsidR="005227C2" w:rsidRPr="00461255" w:rsidRDefault="005227C2" w:rsidP="00724C72">
            <w:pPr>
              <w:spacing w:line="276" w:lineRule="auto"/>
              <w:rPr>
                <w:rFonts w:eastAsia="MS Gothic"/>
                <w:b/>
                <w:szCs w:val="24"/>
              </w:rPr>
            </w:pPr>
          </w:p>
        </w:tc>
      </w:tr>
      <w:tr w:rsidR="005227C2" w:rsidRPr="00461255" w14:paraId="6A3E5684" w14:textId="77777777" w:rsidTr="00724C72">
        <w:trPr>
          <w:trHeight w:val="397"/>
        </w:trPr>
        <w:tc>
          <w:tcPr>
            <w:tcW w:w="7338" w:type="dxa"/>
            <w:hideMark/>
          </w:tcPr>
          <w:p w14:paraId="33A618DF" w14:textId="77777777" w:rsidR="005227C2" w:rsidRPr="00461255" w:rsidRDefault="005227C2" w:rsidP="00724C72">
            <w:pPr>
              <w:spacing w:line="276" w:lineRule="auto"/>
              <w:rPr>
                <w:szCs w:val="24"/>
              </w:rPr>
            </w:pPr>
            <w:r w:rsidRPr="00461255">
              <w:rPr>
                <w:szCs w:val="24"/>
              </w:rPr>
              <w:t>Aš labai optimistiškai nusiteikęs savo ateities atžvilgiu</w:t>
            </w:r>
          </w:p>
        </w:tc>
        <w:tc>
          <w:tcPr>
            <w:tcW w:w="2409" w:type="dxa"/>
            <w:hideMark/>
          </w:tcPr>
          <w:p w14:paraId="0614E268" w14:textId="77777777" w:rsidR="005227C2" w:rsidRPr="00461255" w:rsidRDefault="005227C2" w:rsidP="00724C72">
            <w:pPr>
              <w:spacing w:line="276" w:lineRule="auto"/>
              <w:rPr>
                <w:rFonts w:eastAsia="MS Gothic"/>
                <w:b/>
                <w:szCs w:val="24"/>
              </w:rPr>
            </w:pPr>
            <w:r w:rsidRPr="00461255">
              <w:rPr>
                <w:rFonts w:ascii="Segoe UI Symbol" w:eastAsia="MS Gothic" w:hAnsi="Segoe UI Symbol" w:cs="Segoe UI Symbol"/>
                <w:b/>
                <w:szCs w:val="24"/>
              </w:rPr>
              <w:t>☐</w:t>
            </w:r>
          </w:p>
        </w:tc>
      </w:tr>
      <w:tr w:rsidR="005227C2" w:rsidRPr="00461255" w14:paraId="5DA9797E" w14:textId="77777777" w:rsidTr="00724C72">
        <w:trPr>
          <w:trHeight w:val="397"/>
        </w:trPr>
        <w:tc>
          <w:tcPr>
            <w:tcW w:w="7338" w:type="dxa"/>
            <w:hideMark/>
          </w:tcPr>
          <w:p w14:paraId="748A02A2" w14:textId="77777777" w:rsidR="005227C2" w:rsidRPr="00461255" w:rsidRDefault="005227C2" w:rsidP="00724C72">
            <w:pPr>
              <w:spacing w:line="276" w:lineRule="auto"/>
              <w:rPr>
                <w:szCs w:val="24"/>
              </w:rPr>
            </w:pPr>
            <w:r w:rsidRPr="00461255">
              <w:rPr>
                <w:szCs w:val="24"/>
              </w:rPr>
              <w:t>Aš gana optimistiškai nusiteikęs savo ateities atžvilgiu</w:t>
            </w:r>
          </w:p>
        </w:tc>
        <w:tc>
          <w:tcPr>
            <w:tcW w:w="2409" w:type="dxa"/>
            <w:hideMark/>
          </w:tcPr>
          <w:p w14:paraId="6D93E447" w14:textId="77777777" w:rsidR="005227C2" w:rsidRPr="00461255" w:rsidRDefault="005227C2" w:rsidP="00724C72">
            <w:pPr>
              <w:spacing w:line="276" w:lineRule="auto"/>
              <w:rPr>
                <w:rFonts w:eastAsia="MS Gothic"/>
                <w:b/>
                <w:szCs w:val="24"/>
              </w:rPr>
            </w:pPr>
            <w:r w:rsidRPr="00461255">
              <w:rPr>
                <w:rFonts w:ascii="Segoe UI Symbol" w:eastAsia="MS Gothic" w:hAnsi="Segoe UI Symbol" w:cs="Segoe UI Symbol"/>
                <w:b/>
                <w:szCs w:val="24"/>
              </w:rPr>
              <w:t>☐</w:t>
            </w:r>
          </w:p>
        </w:tc>
      </w:tr>
      <w:tr w:rsidR="005227C2" w:rsidRPr="00461255" w14:paraId="1BA57987" w14:textId="77777777" w:rsidTr="00724C72">
        <w:trPr>
          <w:trHeight w:val="397"/>
        </w:trPr>
        <w:tc>
          <w:tcPr>
            <w:tcW w:w="7338" w:type="dxa"/>
            <w:hideMark/>
          </w:tcPr>
          <w:p w14:paraId="49A6C0CC" w14:textId="77777777" w:rsidR="005227C2" w:rsidRPr="00461255" w:rsidRDefault="005227C2" w:rsidP="00724C72">
            <w:pPr>
              <w:spacing w:line="276" w:lineRule="auto"/>
              <w:rPr>
                <w:szCs w:val="24"/>
              </w:rPr>
            </w:pPr>
            <w:r w:rsidRPr="00461255">
              <w:rPr>
                <w:szCs w:val="24"/>
              </w:rPr>
              <w:t xml:space="preserve">Aš jaučiuosi nusiminęs dėl savo ateities </w:t>
            </w:r>
          </w:p>
        </w:tc>
        <w:tc>
          <w:tcPr>
            <w:tcW w:w="2409" w:type="dxa"/>
            <w:hideMark/>
          </w:tcPr>
          <w:p w14:paraId="1D3F2CC6" w14:textId="77777777" w:rsidR="005227C2" w:rsidRPr="00461255" w:rsidRDefault="005227C2" w:rsidP="00724C72">
            <w:pPr>
              <w:spacing w:line="276" w:lineRule="auto"/>
              <w:rPr>
                <w:rFonts w:eastAsia="MS Gothic"/>
                <w:b/>
                <w:szCs w:val="24"/>
              </w:rPr>
            </w:pPr>
            <w:r w:rsidRPr="00461255">
              <w:rPr>
                <w:rFonts w:ascii="Segoe UI Symbol" w:eastAsia="MS Gothic" w:hAnsi="Segoe UI Symbol" w:cs="Segoe UI Symbol"/>
                <w:b/>
                <w:szCs w:val="24"/>
              </w:rPr>
              <w:t>☐</w:t>
            </w:r>
          </w:p>
        </w:tc>
      </w:tr>
      <w:tr w:rsidR="005227C2" w:rsidRPr="00461255" w14:paraId="745F3624" w14:textId="77777777" w:rsidTr="00724C72">
        <w:trPr>
          <w:trHeight w:val="1034"/>
        </w:trPr>
        <w:tc>
          <w:tcPr>
            <w:tcW w:w="7338" w:type="dxa"/>
            <w:hideMark/>
          </w:tcPr>
          <w:p w14:paraId="36340277" w14:textId="77777777" w:rsidR="005227C2" w:rsidRPr="00461255" w:rsidRDefault="005227C2" w:rsidP="00724C72">
            <w:pPr>
              <w:spacing w:line="276" w:lineRule="auto"/>
              <w:rPr>
                <w:szCs w:val="24"/>
              </w:rPr>
            </w:pPr>
            <w:r w:rsidRPr="00461255">
              <w:rPr>
                <w:szCs w:val="24"/>
              </w:rPr>
              <w:t>Aš jaučiuosi labai nusiminęs dėl savo ateities</w:t>
            </w:r>
          </w:p>
        </w:tc>
        <w:tc>
          <w:tcPr>
            <w:tcW w:w="2409" w:type="dxa"/>
            <w:hideMark/>
          </w:tcPr>
          <w:p w14:paraId="044F6195" w14:textId="77777777" w:rsidR="005227C2" w:rsidRPr="00461255" w:rsidRDefault="005227C2" w:rsidP="00724C72">
            <w:pPr>
              <w:spacing w:line="276" w:lineRule="auto"/>
              <w:rPr>
                <w:rFonts w:eastAsia="MS Gothic"/>
                <w:b/>
                <w:szCs w:val="24"/>
              </w:rPr>
            </w:pPr>
            <w:r w:rsidRPr="00461255">
              <w:rPr>
                <w:rFonts w:ascii="Segoe UI Symbol" w:eastAsia="MS Gothic" w:hAnsi="Segoe UI Symbol" w:cs="Segoe UI Symbol"/>
                <w:b/>
                <w:szCs w:val="24"/>
              </w:rPr>
              <w:t>☐</w:t>
            </w:r>
          </w:p>
        </w:tc>
      </w:tr>
    </w:tbl>
    <w:p w14:paraId="0B48C6E2" w14:textId="03ACF8F2" w:rsidR="0083242C" w:rsidRDefault="005227C2" w:rsidP="0083242C">
      <w:pPr>
        <w:spacing w:line="276" w:lineRule="auto"/>
        <w:jc w:val="center"/>
      </w:pPr>
      <w:r>
        <w:rPr>
          <w:szCs w:val="24"/>
        </w:rPr>
        <w:t>________</w:t>
      </w:r>
      <w:r w:rsidRPr="00461255">
        <w:rPr>
          <w:szCs w:val="24"/>
        </w:rPr>
        <w:t>_____________</w:t>
      </w:r>
      <w:r w:rsidR="0083242C" w:rsidRPr="00625BE4">
        <w:rPr>
          <w:rFonts w:ascii="Calibri" w:eastAsia="Calibri" w:hAnsi="Calibri"/>
        </w:rPr>
        <w:t>_</w:t>
      </w:r>
    </w:p>
    <w:p w14:paraId="0202855A" w14:textId="77777777" w:rsidR="0083242C" w:rsidRDefault="0083242C" w:rsidP="0083242C">
      <w:pPr>
        <w:rPr>
          <w:szCs w:val="24"/>
        </w:rPr>
      </w:pPr>
      <w:r>
        <w:rPr>
          <w:szCs w:val="24"/>
        </w:rPr>
        <w:br w:type="page"/>
      </w:r>
    </w:p>
    <w:p w14:paraId="35C2787B" w14:textId="77777777" w:rsidR="0083242C" w:rsidRDefault="0083242C" w:rsidP="0083242C">
      <w:pPr>
        <w:ind w:left="9639"/>
        <w:jc w:val="both"/>
        <w:rPr>
          <w:szCs w:val="24"/>
        </w:rPr>
        <w:sectPr w:rsidR="0083242C" w:rsidSect="00CB5B4A">
          <w:headerReference w:type="even" r:id="rId12"/>
          <w:headerReference w:type="default" r:id="rId13"/>
          <w:footerReference w:type="even" r:id="rId14"/>
          <w:footerReference w:type="default" r:id="rId15"/>
          <w:headerReference w:type="first" r:id="rId16"/>
          <w:footerReference w:type="first" r:id="rId17"/>
          <w:pgSz w:w="11906" w:h="16838"/>
          <w:pgMar w:top="567" w:right="849" w:bottom="1134" w:left="1701" w:header="567" w:footer="567" w:gutter="0"/>
          <w:pgNumType w:start="1"/>
          <w:cols w:space="1296"/>
          <w:titlePg/>
          <w:docGrid w:linePitch="360"/>
        </w:sectPr>
      </w:pPr>
    </w:p>
    <w:p w14:paraId="44A6B135" w14:textId="00BD1D0A" w:rsidR="00203F6B" w:rsidRPr="00481A9B" w:rsidRDefault="00203F6B" w:rsidP="003C6182">
      <w:pPr>
        <w:ind w:left="5184"/>
        <w:jc w:val="both"/>
        <w:rPr>
          <w:szCs w:val="24"/>
        </w:rPr>
      </w:pPr>
      <w:r w:rsidRPr="00625BE4">
        <w:rPr>
          <w:szCs w:val="24"/>
        </w:rPr>
        <w:lastRenderedPageBreak/>
        <w:t xml:space="preserve">2022–2030 metų sveikatos priežiūros kokybės ir efektyvumo didinimo plėtros programos pažangos priemonės Nr. 11-002-11-01 „Gerinti sveikatos priežiūros paslaugų kokybę ir prieinamumą“ projektų finansavimo sąlygų aprašo Nr. </w:t>
      </w:r>
      <w:r w:rsidRPr="00593D71">
        <w:rPr>
          <w:szCs w:val="24"/>
        </w:rPr>
        <w:t>4</w:t>
      </w:r>
      <w:r w:rsidR="002038EB">
        <w:rPr>
          <w:szCs w:val="24"/>
        </w:rPr>
        <w:t>4</w:t>
      </w:r>
    </w:p>
    <w:p w14:paraId="49E9171E" w14:textId="6ACBF27E" w:rsidR="00203F6B" w:rsidRPr="00625BE4" w:rsidRDefault="00203F6B" w:rsidP="003C6182">
      <w:pPr>
        <w:ind w:left="3888" w:firstLine="1296"/>
        <w:jc w:val="both"/>
        <w:rPr>
          <w:szCs w:val="24"/>
        </w:rPr>
      </w:pPr>
      <w:r w:rsidRPr="003C6182">
        <w:rPr>
          <w:szCs w:val="24"/>
        </w:rPr>
        <w:t>2</w:t>
      </w:r>
      <w:r>
        <w:rPr>
          <w:szCs w:val="24"/>
        </w:rPr>
        <w:t xml:space="preserve"> </w:t>
      </w:r>
      <w:r w:rsidRPr="00625BE4">
        <w:rPr>
          <w:szCs w:val="24"/>
        </w:rPr>
        <w:t>priedas</w:t>
      </w:r>
    </w:p>
    <w:p w14:paraId="0E28C413" w14:textId="77777777" w:rsidR="00203F6B" w:rsidRPr="00625BE4" w:rsidRDefault="00203F6B" w:rsidP="00203F6B">
      <w:pPr>
        <w:jc w:val="both"/>
        <w:rPr>
          <w:rFonts w:eastAsia="Calibri"/>
          <w:b/>
          <w:bCs/>
          <w:szCs w:val="24"/>
        </w:rPr>
      </w:pPr>
    </w:p>
    <w:p w14:paraId="2F613942" w14:textId="77777777" w:rsidR="003C6182" w:rsidRPr="00461255" w:rsidRDefault="003C6182" w:rsidP="003C6182">
      <w:pPr>
        <w:spacing w:line="264" w:lineRule="auto"/>
        <w:jc w:val="center"/>
        <w:rPr>
          <w:b/>
          <w:bCs/>
          <w:szCs w:val="24"/>
        </w:rPr>
      </w:pPr>
      <w:r w:rsidRPr="00461255">
        <w:rPr>
          <w:b/>
          <w:bCs/>
          <w:szCs w:val="24"/>
        </w:rPr>
        <w:t>GYVENIMO KOKYBĖS VERTINIMO KLAUSIMYNO (MHQoL-7D) ĮVERČIŲ REIKŠMĖS</w:t>
      </w:r>
    </w:p>
    <w:p w14:paraId="3FDE590A" w14:textId="77777777" w:rsidR="003C6182" w:rsidRPr="00461255" w:rsidRDefault="003C6182" w:rsidP="003C6182">
      <w:pPr>
        <w:rPr>
          <w:szCs w:val="24"/>
        </w:rPr>
      </w:pPr>
    </w:p>
    <w:tbl>
      <w:tblPr>
        <w:tblW w:w="9923" w:type="dxa"/>
        <w:tblLook w:val="04A0" w:firstRow="1" w:lastRow="0" w:firstColumn="1" w:lastColumn="0" w:noHBand="0" w:noVBand="1"/>
      </w:tblPr>
      <w:tblGrid>
        <w:gridCol w:w="7338"/>
        <w:gridCol w:w="2301"/>
        <w:gridCol w:w="108"/>
        <w:gridCol w:w="176"/>
      </w:tblGrid>
      <w:tr w:rsidR="003C6182" w:rsidRPr="00461255" w14:paraId="4691B595" w14:textId="77777777" w:rsidTr="00724C72">
        <w:trPr>
          <w:gridAfter w:val="1"/>
          <w:wAfter w:w="176" w:type="dxa"/>
          <w:trHeight w:val="397"/>
        </w:trPr>
        <w:tc>
          <w:tcPr>
            <w:tcW w:w="9747" w:type="dxa"/>
            <w:gridSpan w:val="3"/>
            <w:hideMark/>
          </w:tcPr>
          <w:p w14:paraId="1359F160" w14:textId="77777777" w:rsidR="00E24B7E" w:rsidRDefault="003C6182" w:rsidP="00724C72">
            <w:pPr>
              <w:spacing w:line="276" w:lineRule="auto"/>
              <w:rPr>
                <w:b/>
                <w:szCs w:val="24"/>
              </w:rPr>
            </w:pPr>
            <w:r w:rsidRPr="00461255">
              <w:rPr>
                <w:b/>
                <w:szCs w:val="24"/>
              </w:rPr>
              <w:t>Klausimyną sudaro septyni klausimai</w:t>
            </w:r>
            <w:r w:rsidR="006C1CBC">
              <w:rPr>
                <w:b/>
                <w:szCs w:val="24"/>
              </w:rPr>
              <w:t xml:space="preserve"> ir ke</w:t>
            </w:r>
            <w:r w:rsidR="005941DF">
              <w:rPr>
                <w:b/>
                <w:szCs w:val="24"/>
              </w:rPr>
              <w:t>t</w:t>
            </w:r>
            <w:r w:rsidR="006C1CBC">
              <w:rPr>
                <w:b/>
                <w:szCs w:val="24"/>
              </w:rPr>
              <w:t>uri galimi atsakymai</w:t>
            </w:r>
            <w:r w:rsidR="007329BD">
              <w:rPr>
                <w:b/>
                <w:szCs w:val="24"/>
              </w:rPr>
              <w:t xml:space="preserve"> į kiekvieną klausimą</w:t>
            </w:r>
            <w:r w:rsidRPr="00461255">
              <w:rPr>
                <w:b/>
                <w:szCs w:val="24"/>
              </w:rPr>
              <w:t xml:space="preserve">. </w:t>
            </w:r>
            <w:r w:rsidR="00E24B7E">
              <w:rPr>
                <w:b/>
                <w:szCs w:val="24"/>
              </w:rPr>
              <w:t>Į kiekvieną klausimą pasirenkama tik po vieną atsakymą.</w:t>
            </w:r>
          </w:p>
          <w:p w14:paraId="500ABA16" w14:textId="7C8D9CFA" w:rsidR="003C6182" w:rsidRPr="00461255" w:rsidRDefault="003C6182" w:rsidP="00724C72">
            <w:pPr>
              <w:spacing w:line="276" w:lineRule="auto"/>
              <w:rPr>
                <w:b/>
                <w:szCs w:val="24"/>
              </w:rPr>
            </w:pPr>
            <w:r w:rsidRPr="00461255">
              <w:rPr>
                <w:b/>
                <w:szCs w:val="24"/>
              </w:rPr>
              <w:t>Kiekvieno klausimo įvertis balais vertinamas taip:</w:t>
            </w:r>
          </w:p>
        </w:tc>
      </w:tr>
      <w:tr w:rsidR="003C6182" w:rsidRPr="00461255" w14:paraId="2C41D4AE" w14:textId="77777777" w:rsidTr="00724C72">
        <w:trPr>
          <w:gridAfter w:val="1"/>
          <w:wAfter w:w="176" w:type="dxa"/>
          <w:trHeight w:val="397"/>
        </w:trPr>
        <w:tc>
          <w:tcPr>
            <w:tcW w:w="7338" w:type="dxa"/>
          </w:tcPr>
          <w:p w14:paraId="5EEFFBEE" w14:textId="77777777" w:rsidR="003C6182" w:rsidRPr="00461255" w:rsidRDefault="003C6182" w:rsidP="00724C72">
            <w:pPr>
              <w:spacing w:line="276" w:lineRule="auto"/>
              <w:rPr>
                <w:b/>
                <w:szCs w:val="24"/>
              </w:rPr>
            </w:pPr>
          </w:p>
        </w:tc>
        <w:tc>
          <w:tcPr>
            <w:tcW w:w="2409" w:type="dxa"/>
            <w:gridSpan w:val="2"/>
          </w:tcPr>
          <w:p w14:paraId="37A0BB65" w14:textId="77777777" w:rsidR="003C6182" w:rsidRPr="00461255" w:rsidRDefault="003C6182" w:rsidP="00724C72">
            <w:pPr>
              <w:spacing w:line="276" w:lineRule="auto"/>
              <w:rPr>
                <w:b/>
                <w:szCs w:val="24"/>
              </w:rPr>
            </w:pPr>
          </w:p>
        </w:tc>
      </w:tr>
      <w:tr w:rsidR="003C6182" w:rsidRPr="00461255" w14:paraId="46A5876A" w14:textId="77777777" w:rsidTr="00724C72">
        <w:trPr>
          <w:gridAfter w:val="1"/>
          <w:wAfter w:w="176" w:type="dxa"/>
          <w:trHeight w:val="397"/>
        </w:trPr>
        <w:tc>
          <w:tcPr>
            <w:tcW w:w="7338" w:type="dxa"/>
            <w:hideMark/>
          </w:tcPr>
          <w:p w14:paraId="7488D985" w14:textId="77777777" w:rsidR="003C6182" w:rsidRPr="00461255" w:rsidRDefault="003C6182" w:rsidP="00724C72">
            <w:pPr>
              <w:spacing w:line="276" w:lineRule="auto"/>
              <w:rPr>
                <w:b/>
                <w:szCs w:val="24"/>
              </w:rPr>
            </w:pPr>
            <w:r w:rsidRPr="00461255">
              <w:rPr>
                <w:b/>
                <w:bCs/>
                <w:szCs w:val="24"/>
              </w:rPr>
              <w:t xml:space="preserve">SAVIVERTĖ </w:t>
            </w:r>
          </w:p>
        </w:tc>
        <w:tc>
          <w:tcPr>
            <w:tcW w:w="2409" w:type="dxa"/>
            <w:gridSpan w:val="2"/>
            <w:hideMark/>
          </w:tcPr>
          <w:p w14:paraId="410DBA01" w14:textId="77777777" w:rsidR="003C6182" w:rsidRPr="00461255" w:rsidRDefault="003C6182" w:rsidP="00724C72">
            <w:pPr>
              <w:spacing w:line="276" w:lineRule="auto"/>
              <w:ind w:firstLine="624"/>
              <w:rPr>
                <w:b/>
                <w:szCs w:val="24"/>
              </w:rPr>
            </w:pPr>
            <w:r w:rsidRPr="00461255">
              <w:rPr>
                <w:b/>
                <w:szCs w:val="24"/>
              </w:rPr>
              <w:t>Įvertis balais</w:t>
            </w:r>
          </w:p>
        </w:tc>
      </w:tr>
      <w:tr w:rsidR="003C6182" w:rsidRPr="00461255" w14:paraId="2790996B" w14:textId="77777777" w:rsidTr="00724C72">
        <w:trPr>
          <w:gridAfter w:val="1"/>
          <w:wAfter w:w="176" w:type="dxa"/>
          <w:trHeight w:val="397"/>
        </w:trPr>
        <w:tc>
          <w:tcPr>
            <w:tcW w:w="7338" w:type="dxa"/>
            <w:hideMark/>
          </w:tcPr>
          <w:p w14:paraId="5748B92F" w14:textId="77777777" w:rsidR="003C6182" w:rsidRPr="00461255" w:rsidRDefault="003C6182" w:rsidP="00724C72">
            <w:pPr>
              <w:spacing w:line="276" w:lineRule="auto"/>
              <w:rPr>
                <w:b/>
                <w:szCs w:val="24"/>
              </w:rPr>
            </w:pPr>
            <w:r w:rsidRPr="00461255">
              <w:rPr>
                <w:szCs w:val="24"/>
              </w:rPr>
              <w:t>Aš apie save galvoju labai teigiamai</w:t>
            </w:r>
          </w:p>
        </w:tc>
        <w:tc>
          <w:tcPr>
            <w:tcW w:w="2409" w:type="dxa"/>
            <w:gridSpan w:val="2"/>
            <w:hideMark/>
          </w:tcPr>
          <w:p w14:paraId="1BF52B73" w14:textId="77777777" w:rsidR="003C6182" w:rsidRPr="00461255" w:rsidRDefault="003C6182" w:rsidP="00724C72">
            <w:pPr>
              <w:spacing w:line="276" w:lineRule="auto"/>
              <w:rPr>
                <w:b/>
                <w:szCs w:val="24"/>
              </w:rPr>
            </w:pPr>
            <w:r w:rsidRPr="00461255">
              <w:rPr>
                <w:rFonts w:ascii="Segoe UI Symbol" w:eastAsia="MS Gothic" w:hAnsi="Segoe UI Symbol" w:cs="Segoe UI Symbol"/>
                <w:b/>
                <w:szCs w:val="24"/>
              </w:rPr>
              <w:t>☐</w:t>
            </w:r>
            <w:r w:rsidRPr="00461255">
              <w:rPr>
                <w:rFonts w:eastAsia="MS Gothic"/>
                <w:b/>
                <w:szCs w:val="24"/>
              </w:rPr>
              <w:t xml:space="preserve">     3</w:t>
            </w:r>
          </w:p>
        </w:tc>
      </w:tr>
      <w:tr w:rsidR="003C6182" w:rsidRPr="00461255" w14:paraId="4220793B" w14:textId="77777777" w:rsidTr="00724C72">
        <w:trPr>
          <w:gridAfter w:val="1"/>
          <w:wAfter w:w="176" w:type="dxa"/>
          <w:trHeight w:val="397"/>
        </w:trPr>
        <w:tc>
          <w:tcPr>
            <w:tcW w:w="7338" w:type="dxa"/>
            <w:hideMark/>
          </w:tcPr>
          <w:p w14:paraId="715A7203" w14:textId="77777777" w:rsidR="003C6182" w:rsidRPr="00461255" w:rsidRDefault="003C6182" w:rsidP="00724C72">
            <w:pPr>
              <w:spacing w:line="276" w:lineRule="auto"/>
              <w:rPr>
                <w:b/>
                <w:szCs w:val="24"/>
              </w:rPr>
            </w:pPr>
            <w:r w:rsidRPr="00461255">
              <w:rPr>
                <w:szCs w:val="24"/>
              </w:rPr>
              <w:t>Aš apie save galvoju teigiamai</w:t>
            </w:r>
          </w:p>
        </w:tc>
        <w:tc>
          <w:tcPr>
            <w:tcW w:w="2409" w:type="dxa"/>
            <w:gridSpan w:val="2"/>
            <w:hideMark/>
          </w:tcPr>
          <w:p w14:paraId="35D4DC9E" w14:textId="77777777" w:rsidR="003C6182" w:rsidRPr="00461255" w:rsidRDefault="003C6182" w:rsidP="00724C72">
            <w:pPr>
              <w:spacing w:line="276" w:lineRule="auto"/>
              <w:rPr>
                <w:b/>
                <w:szCs w:val="24"/>
              </w:rPr>
            </w:pPr>
            <w:r w:rsidRPr="00461255">
              <w:rPr>
                <w:rFonts w:ascii="Segoe UI Symbol" w:eastAsia="MS Gothic" w:hAnsi="Segoe UI Symbol" w:cs="Segoe UI Symbol"/>
                <w:b/>
                <w:szCs w:val="24"/>
              </w:rPr>
              <w:t>☐</w:t>
            </w:r>
            <w:r w:rsidRPr="00461255">
              <w:rPr>
                <w:rFonts w:eastAsia="MS Gothic"/>
                <w:b/>
                <w:szCs w:val="24"/>
              </w:rPr>
              <w:t xml:space="preserve">     2</w:t>
            </w:r>
          </w:p>
        </w:tc>
      </w:tr>
      <w:tr w:rsidR="003C6182" w:rsidRPr="00461255" w14:paraId="59F73416" w14:textId="77777777" w:rsidTr="00724C72">
        <w:trPr>
          <w:gridAfter w:val="1"/>
          <w:wAfter w:w="176" w:type="dxa"/>
          <w:trHeight w:val="397"/>
        </w:trPr>
        <w:tc>
          <w:tcPr>
            <w:tcW w:w="7338" w:type="dxa"/>
            <w:hideMark/>
          </w:tcPr>
          <w:p w14:paraId="72D7B27C" w14:textId="77777777" w:rsidR="003C6182" w:rsidRPr="00461255" w:rsidRDefault="003C6182" w:rsidP="00724C72">
            <w:pPr>
              <w:spacing w:line="276" w:lineRule="auto"/>
              <w:rPr>
                <w:b/>
                <w:szCs w:val="24"/>
              </w:rPr>
            </w:pPr>
            <w:r w:rsidRPr="00461255">
              <w:rPr>
                <w:szCs w:val="24"/>
              </w:rPr>
              <w:t>Aš apie save galvoju neigiamai</w:t>
            </w:r>
          </w:p>
        </w:tc>
        <w:tc>
          <w:tcPr>
            <w:tcW w:w="2409" w:type="dxa"/>
            <w:gridSpan w:val="2"/>
            <w:hideMark/>
          </w:tcPr>
          <w:p w14:paraId="57E72805" w14:textId="77777777" w:rsidR="003C6182" w:rsidRPr="00461255" w:rsidRDefault="003C6182" w:rsidP="00724C72">
            <w:pPr>
              <w:spacing w:line="276" w:lineRule="auto"/>
              <w:rPr>
                <w:b/>
                <w:szCs w:val="24"/>
              </w:rPr>
            </w:pPr>
            <w:r w:rsidRPr="00461255">
              <w:rPr>
                <w:rFonts w:ascii="Segoe UI Symbol" w:eastAsia="MS Gothic" w:hAnsi="Segoe UI Symbol" w:cs="Segoe UI Symbol"/>
                <w:b/>
                <w:szCs w:val="24"/>
              </w:rPr>
              <w:t>☐</w:t>
            </w:r>
            <w:r w:rsidRPr="00461255">
              <w:rPr>
                <w:rFonts w:eastAsia="MS Gothic"/>
                <w:b/>
                <w:szCs w:val="24"/>
              </w:rPr>
              <w:t xml:space="preserve">     1</w:t>
            </w:r>
          </w:p>
        </w:tc>
      </w:tr>
      <w:tr w:rsidR="003C6182" w:rsidRPr="00461255" w14:paraId="731935D6" w14:textId="77777777" w:rsidTr="00724C72">
        <w:trPr>
          <w:gridAfter w:val="1"/>
          <w:wAfter w:w="176" w:type="dxa"/>
          <w:trHeight w:val="397"/>
        </w:trPr>
        <w:tc>
          <w:tcPr>
            <w:tcW w:w="7338" w:type="dxa"/>
            <w:hideMark/>
          </w:tcPr>
          <w:p w14:paraId="7B961BE3" w14:textId="77777777" w:rsidR="003C6182" w:rsidRPr="00461255" w:rsidRDefault="003C6182" w:rsidP="00724C72">
            <w:pPr>
              <w:spacing w:line="276" w:lineRule="auto"/>
              <w:rPr>
                <w:b/>
                <w:szCs w:val="24"/>
              </w:rPr>
            </w:pPr>
            <w:r w:rsidRPr="00461255">
              <w:rPr>
                <w:szCs w:val="24"/>
              </w:rPr>
              <w:t>Aš apie save galvoju labai neigiamai</w:t>
            </w:r>
          </w:p>
        </w:tc>
        <w:tc>
          <w:tcPr>
            <w:tcW w:w="2409" w:type="dxa"/>
            <w:gridSpan w:val="2"/>
            <w:hideMark/>
          </w:tcPr>
          <w:p w14:paraId="48B8C2E2" w14:textId="77777777" w:rsidR="003C6182" w:rsidRPr="00461255" w:rsidRDefault="003C6182" w:rsidP="00724C72">
            <w:pPr>
              <w:spacing w:line="276" w:lineRule="auto"/>
              <w:rPr>
                <w:b/>
                <w:szCs w:val="24"/>
              </w:rPr>
            </w:pPr>
            <w:r w:rsidRPr="00461255">
              <w:rPr>
                <w:rFonts w:ascii="Segoe UI Symbol" w:eastAsia="MS Gothic" w:hAnsi="Segoe UI Symbol" w:cs="Segoe UI Symbol"/>
                <w:b/>
                <w:szCs w:val="24"/>
              </w:rPr>
              <w:t>☐</w:t>
            </w:r>
            <w:r w:rsidRPr="00461255">
              <w:rPr>
                <w:rFonts w:eastAsia="MS Gothic"/>
                <w:b/>
                <w:szCs w:val="24"/>
              </w:rPr>
              <w:t xml:space="preserve">     0</w:t>
            </w:r>
          </w:p>
        </w:tc>
      </w:tr>
      <w:tr w:rsidR="003C6182" w:rsidRPr="00461255" w14:paraId="65D88797" w14:textId="77777777" w:rsidTr="00724C72">
        <w:trPr>
          <w:gridAfter w:val="1"/>
          <w:wAfter w:w="176" w:type="dxa"/>
          <w:trHeight w:val="397"/>
        </w:trPr>
        <w:tc>
          <w:tcPr>
            <w:tcW w:w="7338" w:type="dxa"/>
          </w:tcPr>
          <w:p w14:paraId="29333580" w14:textId="77777777" w:rsidR="003C6182" w:rsidRPr="00461255" w:rsidRDefault="003C6182" w:rsidP="00724C72">
            <w:pPr>
              <w:spacing w:line="276" w:lineRule="auto"/>
              <w:rPr>
                <w:b/>
                <w:szCs w:val="24"/>
              </w:rPr>
            </w:pPr>
          </w:p>
        </w:tc>
        <w:tc>
          <w:tcPr>
            <w:tcW w:w="2409" w:type="dxa"/>
            <w:gridSpan w:val="2"/>
          </w:tcPr>
          <w:p w14:paraId="2C983290" w14:textId="77777777" w:rsidR="003C6182" w:rsidRPr="00461255" w:rsidRDefault="003C6182" w:rsidP="00724C72">
            <w:pPr>
              <w:spacing w:line="276" w:lineRule="auto"/>
              <w:rPr>
                <w:b/>
                <w:szCs w:val="24"/>
              </w:rPr>
            </w:pPr>
          </w:p>
        </w:tc>
      </w:tr>
      <w:tr w:rsidR="003C6182" w:rsidRPr="00461255" w14:paraId="72E64AFD" w14:textId="77777777" w:rsidTr="00724C72">
        <w:trPr>
          <w:gridAfter w:val="1"/>
          <w:wAfter w:w="176" w:type="dxa"/>
          <w:trHeight w:val="397"/>
        </w:trPr>
        <w:tc>
          <w:tcPr>
            <w:tcW w:w="7338" w:type="dxa"/>
            <w:hideMark/>
          </w:tcPr>
          <w:p w14:paraId="3ED69E6C" w14:textId="77777777" w:rsidR="003C6182" w:rsidRPr="00461255" w:rsidRDefault="003C6182" w:rsidP="00724C72">
            <w:pPr>
              <w:spacing w:line="276" w:lineRule="auto"/>
              <w:rPr>
                <w:b/>
                <w:bCs/>
                <w:szCs w:val="24"/>
              </w:rPr>
            </w:pPr>
            <w:r w:rsidRPr="00461255">
              <w:rPr>
                <w:b/>
                <w:bCs/>
                <w:szCs w:val="24"/>
              </w:rPr>
              <w:t>SAVARANKIŠKUMAS</w:t>
            </w:r>
          </w:p>
          <w:p w14:paraId="4A8864A8" w14:textId="77777777" w:rsidR="003C6182" w:rsidRPr="00461255" w:rsidRDefault="003C6182" w:rsidP="00724C72">
            <w:pPr>
              <w:spacing w:line="276" w:lineRule="auto"/>
              <w:ind w:firstLine="62"/>
              <w:rPr>
                <w:b/>
                <w:szCs w:val="24"/>
              </w:rPr>
            </w:pPr>
            <w:r w:rsidRPr="00461255">
              <w:rPr>
                <w:i/>
                <w:iCs/>
                <w:szCs w:val="24"/>
              </w:rPr>
              <w:t>Pvz.: pasirinkimo laisvė, finansinė nepriklausomybė, dalyvavimas priimant sprendimus</w:t>
            </w:r>
          </w:p>
        </w:tc>
        <w:tc>
          <w:tcPr>
            <w:tcW w:w="2409" w:type="dxa"/>
            <w:gridSpan w:val="2"/>
          </w:tcPr>
          <w:p w14:paraId="6D8A6F8C" w14:textId="77777777" w:rsidR="003C6182" w:rsidRPr="00461255" w:rsidRDefault="003C6182" w:rsidP="00724C72">
            <w:pPr>
              <w:spacing w:line="276" w:lineRule="auto"/>
              <w:rPr>
                <w:b/>
                <w:szCs w:val="24"/>
              </w:rPr>
            </w:pPr>
          </w:p>
        </w:tc>
      </w:tr>
      <w:tr w:rsidR="003C6182" w:rsidRPr="00461255" w14:paraId="6E301D40" w14:textId="77777777" w:rsidTr="00724C72">
        <w:trPr>
          <w:gridAfter w:val="1"/>
          <w:wAfter w:w="176" w:type="dxa"/>
          <w:trHeight w:val="397"/>
        </w:trPr>
        <w:tc>
          <w:tcPr>
            <w:tcW w:w="7338" w:type="dxa"/>
            <w:hideMark/>
          </w:tcPr>
          <w:p w14:paraId="07D7B2F1" w14:textId="77777777" w:rsidR="003C6182" w:rsidRPr="00461255" w:rsidRDefault="003C6182" w:rsidP="00724C72">
            <w:pPr>
              <w:spacing w:line="276" w:lineRule="auto"/>
              <w:rPr>
                <w:b/>
                <w:szCs w:val="24"/>
              </w:rPr>
            </w:pPr>
            <w:r w:rsidRPr="00461255">
              <w:rPr>
                <w:szCs w:val="24"/>
              </w:rPr>
              <w:t>Aš labai patenkintas savo savarankiškumo lygiu</w:t>
            </w:r>
          </w:p>
        </w:tc>
        <w:tc>
          <w:tcPr>
            <w:tcW w:w="2409" w:type="dxa"/>
            <w:gridSpan w:val="2"/>
            <w:hideMark/>
          </w:tcPr>
          <w:p w14:paraId="78F871BB" w14:textId="77777777" w:rsidR="003C6182" w:rsidRPr="00461255" w:rsidRDefault="003C6182" w:rsidP="00724C72">
            <w:pPr>
              <w:spacing w:line="276" w:lineRule="auto"/>
              <w:rPr>
                <w:b/>
                <w:szCs w:val="24"/>
              </w:rPr>
            </w:pPr>
            <w:r w:rsidRPr="00461255">
              <w:rPr>
                <w:rFonts w:ascii="Segoe UI Symbol" w:eastAsia="MS Gothic" w:hAnsi="Segoe UI Symbol" w:cs="Segoe UI Symbol"/>
                <w:b/>
                <w:szCs w:val="24"/>
              </w:rPr>
              <w:t>☐</w:t>
            </w:r>
            <w:r w:rsidRPr="00461255">
              <w:rPr>
                <w:rFonts w:eastAsia="MS Gothic"/>
                <w:b/>
                <w:szCs w:val="24"/>
              </w:rPr>
              <w:t xml:space="preserve">     3</w:t>
            </w:r>
          </w:p>
        </w:tc>
      </w:tr>
      <w:tr w:rsidR="003C6182" w:rsidRPr="00461255" w14:paraId="0FB7F250" w14:textId="77777777" w:rsidTr="00724C72">
        <w:trPr>
          <w:gridAfter w:val="1"/>
          <w:wAfter w:w="176" w:type="dxa"/>
          <w:trHeight w:val="397"/>
        </w:trPr>
        <w:tc>
          <w:tcPr>
            <w:tcW w:w="7338" w:type="dxa"/>
            <w:hideMark/>
          </w:tcPr>
          <w:p w14:paraId="46DF0614" w14:textId="77777777" w:rsidR="003C6182" w:rsidRPr="00461255" w:rsidRDefault="003C6182" w:rsidP="00724C72">
            <w:pPr>
              <w:spacing w:line="276" w:lineRule="auto"/>
              <w:rPr>
                <w:b/>
                <w:szCs w:val="24"/>
              </w:rPr>
            </w:pPr>
            <w:r w:rsidRPr="00461255">
              <w:rPr>
                <w:szCs w:val="24"/>
              </w:rPr>
              <w:t>Aš patenkintas savo savarankiškumo lygiu</w:t>
            </w:r>
          </w:p>
        </w:tc>
        <w:tc>
          <w:tcPr>
            <w:tcW w:w="2409" w:type="dxa"/>
            <w:gridSpan w:val="2"/>
            <w:hideMark/>
          </w:tcPr>
          <w:p w14:paraId="74F90168" w14:textId="77777777" w:rsidR="003C6182" w:rsidRPr="00461255" w:rsidRDefault="003C6182" w:rsidP="00724C72">
            <w:pPr>
              <w:spacing w:line="276" w:lineRule="auto"/>
              <w:rPr>
                <w:b/>
                <w:szCs w:val="24"/>
              </w:rPr>
            </w:pPr>
            <w:r w:rsidRPr="00461255">
              <w:rPr>
                <w:rFonts w:ascii="Segoe UI Symbol" w:eastAsia="MS Gothic" w:hAnsi="Segoe UI Symbol" w:cs="Segoe UI Symbol"/>
                <w:b/>
                <w:szCs w:val="24"/>
              </w:rPr>
              <w:t>☐</w:t>
            </w:r>
            <w:r w:rsidRPr="00461255">
              <w:rPr>
                <w:rFonts w:eastAsia="MS Gothic"/>
                <w:b/>
                <w:szCs w:val="24"/>
              </w:rPr>
              <w:t xml:space="preserve">     2</w:t>
            </w:r>
          </w:p>
        </w:tc>
      </w:tr>
      <w:tr w:rsidR="003C6182" w:rsidRPr="00461255" w14:paraId="2F2BDC7B" w14:textId="77777777" w:rsidTr="00724C72">
        <w:trPr>
          <w:gridAfter w:val="1"/>
          <w:wAfter w:w="176" w:type="dxa"/>
          <w:trHeight w:val="397"/>
        </w:trPr>
        <w:tc>
          <w:tcPr>
            <w:tcW w:w="7338" w:type="dxa"/>
            <w:hideMark/>
          </w:tcPr>
          <w:p w14:paraId="1ED7A089" w14:textId="77777777" w:rsidR="003C6182" w:rsidRPr="00461255" w:rsidRDefault="003C6182" w:rsidP="00724C72">
            <w:pPr>
              <w:spacing w:line="276" w:lineRule="auto"/>
              <w:rPr>
                <w:b/>
                <w:szCs w:val="24"/>
              </w:rPr>
            </w:pPr>
            <w:r w:rsidRPr="00461255">
              <w:rPr>
                <w:szCs w:val="24"/>
              </w:rPr>
              <w:t>Aš nepatenkintas savo savarankiškumo lygiu</w:t>
            </w:r>
          </w:p>
        </w:tc>
        <w:tc>
          <w:tcPr>
            <w:tcW w:w="2409" w:type="dxa"/>
            <w:gridSpan w:val="2"/>
            <w:hideMark/>
          </w:tcPr>
          <w:p w14:paraId="51366775" w14:textId="77777777" w:rsidR="003C6182" w:rsidRPr="00461255" w:rsidRDefault="003C6182" w:rsidP="00724C72">
            <w:pPr>
              <w:spacing w:line="276" w:lineRule="auto"/>
              <w:rPr>
                <w:b/>
                <w:szCs w:val="24"/>
              </w:rPr>
            </w:pPr>
            <w:r w:rsidRPr="00461255">
              <w:rPr>
                <w:rFonts w:ascii="Segoe UI Symbol" w:eastAsia="MS Gothic" w:hAnsi="Segoe UI Symbol" w:cs="Segoe UI Symbol"/>
                <w:b/>
                <w:szCs w:val="24"/>
              </w:rPr>
              <w:t>☐</w:t>
            </w:r>
            <w:r w:rsidRPr="00461255">
              <w:rPr>
                <w:rFonts w:eastAsia="MS Gothic"/>
                <w:b/>
                <w:szCs w:val="24"/>
              </w:rPr>
              <w:t xml:space="preserve">     1</w:t>
            </w:r>
          </w:p>
        </w:tc>
      </w:tr>
      <w:tr w:rsidR="003C6182" w:rsidRPr="00461255" w14:paraId="74344746" w14:textId="77777777" w:rsidTr="00724C72">
        <w:trPr>
          <w:gridAfter w:val="1"/>
          <w:wAfter w:w="176" w:type="dxa"/>
          <w:trHeight w:val="397"/>
        </w:trPr>
        <w:tc>
          <w:tcPr>
            <w:tcW w:w="7338" w:type="dxa"/>
            <w:hideMark/>
          </w:tcPr>
          <w:p w14:paraId="40B62084" w14:textId="77777777" w:rsidR="003C6182" w:rsidRPr="00461255" w:rsidRDefault="003C6182" w:rsidP="00724C72">
            <w:pPr>
              <w:spacing w:line="276" w:lineRule="auto"/>
              <w:rPr>
                <w:b/>
                <w:szCs w:val="24"/>
              </w:rPr>
            </w:pPr>
            <w:r w:rsidRPr="00461255">
              <w:rPr>
                <w:szCs w:val="24"/>
              </w:rPr>
              <w:t>Aš labai nepatenkintas savo savarankiškumo lygiu</w:t>
            </w:r>
          </w:p>
        </w:tc>
        <w:tc>
          <w:tcPr>
            <w:tcW w:w="2409" w:type="dxa"/>
            <w:gridSpan w:val="2"/>
            <w:hideMark/>
          </w:tcPr>
          <w:p w14:paraId="260A4CE2" w14:textId="77777777" w:rsidR="003C6182" w:rsidRPr="00461255" w:rsidRDefault="003C6182" w:rsidP="00724C72">
            <w:pPr>
              <w:spacing w:line="276" w:lineRule="auto"/>
              <w:rPr>
                <w:b/>
                <w:szCs w:val="24"/>
              </w:rPr>
            </w:pPr>
            <w:r w:rsidRPr="00461255">
              <w:rPr>
                <w:rFonts w:ascii="Segoe UI Symbol" w:eastAsia="MS Gothic" w:hAnsi="Segoe UI Symbol" w:cs="Segoe UI Symbol"/>
                <w:b/>
                <w:szCs w:val="24"/>
              </w:rPr>
              <w:t>☐</w:t>
            </w:r>
            <w:r w:rsidRPr="00461255">
              <w:rPr>
                <w:rFonts w:eastAsia="MS Gothic"/>
                <w:b/>
                <w:szCs w:val="24"/>
              </w:rPr>
              <w:t xml:space="preserve">     0</w:t>
            </w:r>
          </w:p>
        </w:tc>
      </w:tr>
      <w:tr w:rsidR="003C6182" w:rsidRPr="00461255" w14:paraId="4B0C14E9" w14:textId="77777777" w:rsidTr="00724C72">
        <w:trPr>
          <w:gridAfter w:val="1"/>
          <w:wAfter w:w="176" w:type="dxa"/>
          <w:trHeight w:val="397"/>
        </w:trPr>
        <w:tc>
          <w:tcPr>
            <w:tcW w:w="7338" w:type="dxa"/>
          </w:tcPr>
          <w:p w14:paraId="149F4C15" w14:textId="77777777" w:rsidR="003C6182" w:rsidRPr="00461255" w:rsidRDefault="003C6182" w:rsidP="00724C72">
            <w:pPr>
              <w:spacing w:line="276" w:lineRule="auto"/>
              <w:rPr>
                <w:b/>
                <w:szCs w:val="24"/>
              </w:rPr>
            </w:pPr>
          </w:p>
        </w:tc>
        <w:tc>
          <w:tcPr>
            <w:tcW w:w="2409" w:type="dxa"/>
            <w:gridSpan w:val="2"/>
          </w:tcPr>
          <w:p w14:paraId="3E367AA6" w14:textId="77777777" w:rsidR="003C6182" w:rsidRPr="00461255" w:rsidRDefault="003C6182" w:rsidP="00724C72">
            <w:pPr>
              <w:spacing w:line="276" w:lineRule="auto"/>
              <w:rPr>
                <w:b/>
                <w:szCs w:val="24"/>
              </w:rPr>
            </w:pPr>
          </w:p>
        </w:tc>
      </w:tr>
      <w:tr w:rsidR="003C6182" w:rsidRPr="00461255" w14:paraId="7746080B" w14:textId="77777777" w:rsidTr="00724C72">
        <w:trPr>
          <w:gridAfter w:val="1"/>
          <w:wAfter w:w="176" w:type="dxa"/>
          <w:trHeight w:val="397"/>
        </w:trPr>
        <w:tc>
          <w:tcPr>
            <w:tcW w:w="7338" w:type="dxa"/>
            <w:hideMark/>
          </w:tcPr>
          <w:p w14:paraId="298B09FC" w14:textId="77777777" w:rsidR="003C6182" w:rsidRPr="00461255" w:rsidRDefault="003C6182" w:rsidP="00724C72">
            <w:pPr>
              <w:spacing w:line="276" w:lineRule="auto"/>
              <w:rPr>
                <w:b/>
                <w:szCs w:val="24"/>
              </w:rPr>
            </w:pPr>
            <w:r w:rsidRPr="00461255">
              <w:rPr>
                <w:b/>
                <w:bCs/>
                <w:szCs w:val="24"/>
              </w:rPr>
              <w:t>NUOTAIKA</w:t>
            </w:r>
          </w:p>
        </w:tc>
        <w:tc>
          <w:tcPr>
            <w:tcW w:w="2409" w:type="dxa"/>
            <w:gridSpan w:val="2"/>
          </w:tcPr>
          <w:p w14:paraId="560ACC22" w14:textId="77777777" w:rsidR="003C6182" w:rsidRPr="00461255" w:rsidRDefault="003C6182" w:rsidP="00724C72">
            <w:pPr>
              <w:spacing w:line="276" w:lineRule="auto"/>
              <w:rPr>
                <w:b/>
                <w:szCs w:val="24"/>
              </w:rPr>
            </w:pPr>
          </w:p>
        </w:tc>
      </w:tr>
      <w:tr w:rsidR="003C6182" w:rsidRPr="00461255" w14:paraId="559319EE" w14:textId="77777777" w:rsidTr="00724C72">
        <w:trPr>
          <w:gridAfter w:val="1"/>
          <w:wAfter w:w="176" w:type="dxa"/>
          <w:trHeight w:val="397"/>
        </w:trPr>
        <w:tc>
          <w:tcPr>
            <w:tcW w:w="7338" w:type="dxa"/>
            <w:hideMark/>
          </w:tcPr>
          <w:p w14:paraId="54AF8A14" w14:textId="77777777" w:rsidR="003C6182" w:rsidRPr="00461255" w:rsidRDefault="003C6182" w:rsidP="00724C72">
            <w:pPr>
              <w:spacing w:line="276" w:lineRule="auto"/>
              <w:rPr>
                <w:szCs w:val="24"/>
              </w:rPr>
            </w:pPr>
            <w:r w:rsidRPr="00461255">
              <w:rPr>
                <w:szCs w:val="24"/>
              </w:rPr>
              <w:t>Aš nesijaučiu nerimastingas, paniuręs ar prislėgtas</w:t>
            </w:r>
          </w:p>
        </w:tc>
        <w:tc>
          <w:tcPr>
            <w:tcW w:w="2409" w:type="dxa"/>
            <w:gridSpan w:val="2"/>
            <w:hideMark/>
          </w:tcPr>
          <w:p w14:paraId="6D50F34F" w14:textId="77777777" w:rsidR="003C6182" w:rsidRPr="00461255" w:rsidRDefault="003C6182" w:rsidP="00724C72">
            <w:pPr>
              <w:spacing w:line="276" w:lineRule="auto"/>
              <w:rPr>
                <w:b/>
                <w:szCs w:val="24"/>
              </w:rPr>
            </w:pPr>
            <w:r w:rsidRPr="00461255">
              <w:rPr>
                <w:rFonts w:ascii="Segoe UI Symbol" w:eastAsia="MS Gothic" w:hAnsi="Segoe UI Symbol" w:cs="Segoe UI Symbol"/>
                <w:b/>
                <w:szCs w:val="24"/>
              </w:rPr>
              <w:t>☐</w:t>
            </w:r>
            <w:r w:rsidRPr="00461255">
              <w:rPr>
                <w:rFonts w:eastAsia="MS Gothic"/>
                <w:b/>
                <w:szCs w:val="24"/>
              </w:rPr>
              <w:t xml:space="preserve">     3</w:t>
            </w:r>
          </w:p>
        </w:tc>
      </w:tr>
      <w:tr w:rsidR="003C6182" w:rsidRPr="00461255" w14:paraId="188E8226" w14:textId="77777777" w:rsidTr="00724C72">
        <w:trPr>
          <w:gridAfter w:val="1"/>
          <w:wAfter w:w="176" w:type="dxa"/>
          <w:trHeight w:val="397"/>
        </w:trPr>
        <w:tc>
          <w:tcPr>
            <w:tcW w:w="7338" w:type="dxa"/>
            <w:hideMark/>
          </w:tcPr>
          <w:p w14:paraId="07569F99" w14:textId="77777777" w:rsidR="003C6182" w:rsidRPr="00461255" w:rsidRDefault="003C6182" w:rsidP="00724C72">
            <w:pPr>
              <w:spacing w:line="276" w:lineRule="auto"/>
              <w:rPr>
                <w:szCs w:val="24"/>
              </w:rPr>
            </w:pPr>
            <w:r w:rsidRPr="00461255">
              <w:rPr>
                <w:szCs w:val="24"/>
              </w:rPr>
              <w:t>Jaučiuosi šiek tiek nerimastingas, paniuręs ar prislėgtas</w:t>
            </w:r>
          </w:p>
        </w:tc>
        <w:tc>
          <w:tcPr>
            <w:tcW w:w="2409" w:type="dxa"/>
            <w:gridSpan w:val="2"/>
            <w:hideMark/>
          </w:tcPr>
          <w:p w14:paraId="213565C9" w14:textId="77777777" w:rsidR="003C6182" w:rsidRPr="00461255" w:rsidRDefault="003C6182" w:rsidP="00724C72">
            <w:pPr>
              <w:spacing w:line="276" w:lineRule="auto"/>
              <w:rPr>
                <w:b/>
                <w:szCs w:val="24"/>
              </w:rPr>
            </w:pPr>
            <w:r w:rsidRPr="00461255">
              <w:rPr>
                <w:rFonts w:ascii="Segoe UI Symbol" w:eastAsia="MS Gothic" w:hAnsi="Segoe UI Symbol" w:cs="Segoe UI Symbol"/>
                <w:b/>
                <w:szCs w:val="24"/>
              </w:rPr>
              <w:t>☐</w:t>
            </w:r>
            <w:r w:rsidRPr="00461255">
              <w:rPr>
                <w:rFonts w:eastAsia="MS Gothic"/>
                <w:b/>
                <w:szCs w:val="24"/>
              </w:rPr>
              <w:t xml:space="preserve">     2 </w:t>
            </w:r>
          </w:p>
        </w:tc>
      </w:tr>
      <w:tr w:rsidR="003C6182" w:rsidRPr="00461255" w14:paraId="4200616E" w14:textId="77777777" w:rsidTr="00724C72">
        <w:trPr>
          <w:gridAfter w:val="1"/>
          <w:wAfter w:w="176" w:type="dxa"/>
          <w:trHeight w:val="397"/>
        </w:trPr>
        <w:tc>
          <w:tcPr>
            <w:tcW w:w="7338" w:type="dxa"/>
            <w:hideMark/>
          </w:tcPr>
          <w:p w14:paraId="2E23B323" w14:textId="77777777" w:rsidR="003C6182" w:rsidRPr="00461255" w:rsidRDefault="003C6182" w:rsidP="00724C72">
            <w:pPr>
              <w:spacing w:line="276" w:lineRule="auto"/>
              <w:rPr>
                <w:szCs w:val="24"/>
              </w:rPr>
            </w:pPr>
            <w:r w:rsidRPr="00461255">
              <w:rPr>
                <w:szCs w:val="24"/>
              </w:rPr>
              <w:t>Jaučiuosi nerimastingas, paniuręs ar prislėgtas</w:t>
            </w:r>
          </w:p>
        </w:tc>
        <w:tc>
          <w:tcPr>
            <w:tcW w:w="2409" w:type="dxa"/>
            <w:gridSpan w:val="2"/>
            <w:hideMark/>
          </w:tcPr>
          <w:p w14:paraId="2A9C1C8F" w14:textId="77777777" w:rsidR="003C6182" w:rsidRPr="00461255" w:rsidRDefault="003C6182" w:rsidP="00724C72">
            <w:pPr>
              <w:spacing w:line="276" w:lineRule="auto"/>
              <w:rPr>
                <w:b/>
                <w:szCs w:val="24"/>
              </w:rPr>
            </w:pPr>
            <w:r w:rsidRPr="00461255">
              <w:rPr>
                <w:rFonts w:ascii="Segoe UI Symbol" w:eastAsia="MS Gothic" w:hAnsi="Segoe UI Symbol" w:cs="Segoe UI Symbol"/>
                <w:b/>
                <w:szCs w:val="24"/>
              </w:rPr>
              <w:t>☐</w:t>
            </w:r>
            <w:r w:rsidRPr="00461255">
              <w:rPr>
                <w:rFonts w:eastAsia="MS Gothic"/>
                <w:b/>
                <w:szCs w:val="24"/>
              </w:rPr>
              <w:t xml:space="preserve">     1 </w:t>
            </w:r>
          </w:p>
        </w:tc>
      </w:tr>
      <w:tr w:rsidR="003C6182" w:rsidRPr="00461255" w14:paraId="3A1A8CDE" w14:textId="77777777" w:rsidTr="00724C72">
        <w:trPr>
          <w:gridAfter w:val="1"/>
          <w:wAfter w:w="176" w:type="dxa"/>
          <w:trHeight w:val="397"/>
        </w:trPr>
        <w:tc>
          <w:tcPr>
            <w:tcW w:w="7338" w:type="dxa"/>
            <w:hideMark/>
          </w:tcPr>
          <w:p w14:paraId="23A69DBE" w14:textId="77777777" w:rsidR="003C6182" w:rsidRPr="00461255" w:rsidRDefault="003C6182" w:rsidP="00724C72">
            <w:pPr>
              <w:spacing w:line="276" w:lineRule="auto"/>
              <w:rPr>
                <w:szCs w:val="24"/>
              </w:rPr>
            </w:pPr>
            <w:r w:rsidRPr="00461255">
              <w:rPr>
                <w:szCs w:val="24"/>
              </w:rPr>
              <w:t>Jaučiuosi labai nerimastingas, paniuręs ar prislėgtas</w:t>
            </w:r>
          </w:p>
        </w:tc>
        <w:tc>
          <w:tcPr>
            <w:tcW w:w="2409" w:type="dxa"/>
            <w:gridSpan w:val="2"/>
            <w:hideMark/>
          </w:tcPr>
          <w:p w14:paraId="49FE4143" w14:textId="77777777" w:rsidR="003C6182" w:rsidRPr="00461255" w:rsidRDefault="003C6182" w:rsidP="00724C72">
            <w:pPr>
              <w:spacing w:line="276" w:lineRule="auto"/>
              <w:rPr>
                <w:b/>
                <w:szCs w:val="24"/>
              </w:rPr>
            </w:pPr>
            <w:r w:rsidRPr="00461255">
              <w:rPr>
                <w:rFonts w:ascii="Segoe UI Symbol" w:eastAsia="MS Gothic" w:hAnsi="Segoe UI Symbol" w:cs="Segoe UI Symbol"/>
                <w:b/>
                <w:szCs w:val="24"/>
              </w:rPr>
              <w:t>☐</w:t>
            </w:r>
            <w:r w:rsidRPr="00461255">
              <w:rPr>
                <w:rFonts w:eastAsia="MS Gothic"/>
                <w:b/>
                <w:szCs w:val="24"/>
              </w:rPr>
              <w:t xml:space="preserve">     0</w:t>
            </w:r>
          </w:p>
        </w:tc>
      </w:tr>
      <w:tr w:rsidR="003C6182" w:rsidRPr="00461255" w14:paraId="51089121" w14:textId="77777777" w:rsidTr="00724C72">
        <w:trPr>
          <w:gridAfter w:val="1"/>
          <w:wAfter w:w="176" w:type="dxa"/>
          <w:trHeight w:val="397"/>
        </w:trPr>
        <w:tc>
          <w:tcPr>
            <w:tcW w:w="7338" w:type="dxa"/>
          </w:tcPr>
          <w:p w14:paraId="279AFF36" w14:textId="77777777" w:rsidR="003C6182" w:rsidRPr="00461255" w:rsidRDefault="003C6182" w:rsidP="00724C72">
            <w:pPr>
              <w:spacing w:line="276" w:lineRule="auto"/>
              <w:rPr>
                <w:b/>
                <w:szCs w:val="24"/>
              </w:rPr>
            </w:pPr>
          </w:p>
        </w:tc>
        <w:tc>
          <w:tcPr>
            <w:tcW w:w="2409" w:type="dxa"/>
            <w:gridSpan w:val="2"/>
          </w:tcPr>
          <w:p w14:paraId="003D76F0" w14:textId="77777777" w:rsidR="003C6182" w:rsidRPr="00461255" w:rsidRDefault="003C6182" w:rsidP="00724C72">
            <w:pPr>
              <w:spacing w:line="276" w:lineRule="auto"/>
              <w:rPr>
                <w:b/>
                <w:szCs w:val="24"/>
              </w:rPr>
            </w:pPr>
          </w:p>
        </w:tc>
      </w:tr>
      <w:tr w:rsidR="003C6182" w:rsidRPr="00461255" w14:paraId="3356C331" w14:textId="77777777" w:rsidTr="00724C72">
        <w:trPr>
          <w:gridAfter w:val="1"/>
          <w:wAfter w:w="176" w:type="dxa"/>
          <w:trHeight w:val="397"/>
        </w:trPr>
        <w:tc>
          <w:tcPr>
            <w:tcW w:w="7338" w:type="dxa"/>
            <w:hideMark/>
          </w:tcPr>
          <w:p w14:paraId="50B484D1" w14:textId="77777777" w:rsidR="003C6182" w:rsidRPr="00461255" w:rsidRDefault="003C6182" w:rsidP="00724C72">
            <w:pPr>
              <w:spacing w:line="276" w:lineRule="auto"/>
              <w:rPr>
                <w:szCs w:val="24"/>
              </w:rPr>
            </w:pPr>
            <w:r w:rsidRPr="00461255">
              <w:rPr>
                <w:b/>
                <w:bCs/>
                <w:szCs w:val="24"/>
              </w:rPr>
              <w:t>ASMENINIAI SANTYKIAI</w:t>
            </w:r>
            <w:r w:rsidRPr="00461255">
              <w:rPr>
                <w:szCs w:val="24"/>
              </w:rPr>
              <w:t xml:space="preserve"> </w:t>
            </w:r>
          </w:p>
          <w:p w14:paraId="38582862" w14:textId="77777777" w:rsidR="003C6182" w:rsidRPr="00461255" w:rsidRDefault="003C6182" w:rsidP="00724C72">
            <w:pPr>
              <w:spacing w:line="276" w:lineRule="auto"/>
              <w:rPr>
                <w:b/>
                <w:szCs w:val="24"/>
              </w:rPr>
            </w:pPr>
            <w:r w:rsidRPr="00461255">
              <w:rPr>
                <w:i/>
                <w:iCs/>
                <w:szCs w:val="24"/>
              </w:rPr>
              <w:t>Pvz.: partneris, vaikai, šeima, draugai</w:t>
            </w:r>
          </w:p>
        </w:tc>
        <w:tc>
          <w:tcPr>
            <w:tcW w:w="2409" w:type="dxa"/>
            <w:gridSpan w:val="2"/>
          </w:tcPr>
          <w:p w14:paraId="29120501" w14:textId="77777777" w:rsidR="003C6182" w:rsidRPr="00461255" w:rsidRDefault="003C6182" w:rsidP="00724C72">
            <w:pPr>
              <w:spacing w:line="276" w:lineRule="auto"/>
              <w:rPr>
                <w:b/>
                <w:szCs w:val="24"/>
              </w:rPr>
            </w:pPr>
          </w:p>
        </w:tc>
      </w:tr>
      <w:tr w:rsidR="003C6182" w:rsidRPr="00461255" w14:paraId="1F6D5BB3" w14:textId="77777777" w:rsidTr="00724C72">
        <w:trPr>
          <w:gridAfter w:val="1"/>
          <w:wAfter w:w="176" w:type="dxa"/>
          <w:trHeight w:val="397"/>
        </w:trPr>
        <w:tc>
          <w:tcPr>
            <w:tcW w:w="7338" w:type="dxa"/>
            <w:hideMark/>
          </w:tcPr>
          <w:p w14:paraId="228B01C0" w14:textId="77777777" w:rsidR="003C6182" w:rsidRPr="00461255" w:rsidRDefault="003C6182" w:rsidP="00724C72">
            <w:pPr>
              <w:spacing w:line="276" w:lineRule="auto"/>
              <w:rPr>
                <w:b/>
                <w:szCs w:val="24"/>
              </w:rPr>
            </w:pPr>
            <w:r w:rsidRPr="00461255">
              <w:rPr>
                <w:szCs w:val="24"/>
              </w:rPr>
              <w:t>Aš labai patenkintas turimais asmeniniais santykiais</w:t>
            </w:r>
          </w:p>
        </w:tc>
        <w:tc>
          <w:tcPr>
            <w:tcW w:w="2409" w:type="dxa"/>
            <w:gridSpan w:val="2"/>
            <w:hideMark/>
          </w:tcPr>
          <w:p w14:paraId="49CED926" w14:textId="77777777" w:rsidR="003C6182" w:rsidRPr="00461255" w:rsidRDefault="003C6182" w:rsidP="00724C72">
            <w:pPr>
              <w:spacing w:line="276" w:lineRule="auto"/>
              <w:rPr>
                <w:b/>
                <w:szCs w:val="24"/>
              </w:rPr>
            </w:pPr>
            <w:r w:rsidRPr="00461255">
              <w:rPr>
                <w:rFonts w:ascii="Segoe UI Symbol" w:eastAsia="MS Gothic" w:hAnsi="Segoe UI Symbol" w:cs="Segoe UI Symbol"/>
                <w:b/>
                <w:szCs w:val="24"/>
              </w:rPr>
              <w:t>☐</w:t>
            </w:r>
            <w:r w:rsidRPr="00461255">
              <w:rPr>
                <w:rFonts w:eastAsia="MS Gothic"/>
                <w:b/>
                <w:szCs w:val="24"/>
              </w:rPr>
              <w:t xml:space="preserve">     3</w:t>
            </w:r>
          </w:p>
        </w:tc>
      </w:tr>
      <w:tr w:rsidR="003C6182" w:rsidRPr="00461255" w14:paraId="71235970" w14:textId="77777777" w:rsidTr="00724C72">
        <w:trPr>
          <w:gridAfter w:val="1"/>
          <w:wAfter w:w="176" w:type="dxa"/>
          <w:trHeight w:val="397"/>
        </w:trPr>
        <w:tc>
          <w:tcPr>
            <w:tcW w:w="7338" w:type="dxa"/>
            <w:hideMark/>
          </w:tcPr>
          <w:p w14:paraId="4163B426" w14:textId="77777777" w:rsidR="003C6182" w:rsidRPr="00461255" w:rsidRDefault="003C6182" w:rsidP="00724C72">
            <w:pPr>
              <w:spacing w:line="276" w:lineRule="auto"/>
              <w:rPr>
                <w:b/>
                <w:szCs w:val="24"/>
              </w:rPr>
            </w:pPr>
            <w:r w:rsidRPr="00461255">
              <w:rPr>
                <w:szCs w:val="24"/>
              </w:rPr>
              <w:t>Aš patenkintas turimais asmeniniais santykiais</w:t>
            </w:r>
          </w:p>
        </w:tc>
        <w:tc>
          <w:tcPr>
            <w:tcW w:w="2409" w:type="dxa"/>
            <w:gridSpan w:val="2"/>
            <w:hideMark/>
          </w:tcPr>
          <w:p w14:paraId="2902F2A4" w14:textId="77777777" w:rsidR="003C6182" w:rsidRPr="00461255" w:rsidRDefault="003C6182" w:rsidP="00724C72">
            <w:pPr>
              <w:spacing w:line="276" w:lineRule="auto"/>
              <w:rPr>
                <w:b/>
                <w:szCs w:val="24"/>
              </w:rPr>
            </w:pPr>
            <w:r w:rsidRPr="00461255">
              <w:rPr>
                <w:rFonts w:ascii="Segoe UI Symbol" w:eastAsia="MS Gothic" w:hAnsi="Segoe UI Symbol" w:cs="Segoe UI Symbol"/>
                <w:b/>
                <w:szCs w:val="24"/>
              </w:rPr>
              <w:t>☐</w:t>
            </w:r>
            <w:r w:rsidRPr="00461255">
              <w:rPr>
                <w:rFonts w:eastAsia="MS Gothic"/>
                <w:b/>
                <w:szCs w:val="24"/>
              </w:rPr>
              <w:t xml:space="preserve">     2</w:t>
            </w:r>
          </w:p>
        </w:tc>
      </w:tr>
      <w:tr w:rsidR="003C6182" w:rsidRPr="00461255" w14:paraId="1269DE1D" w14:textId="77777777" w:rsidTr="00724C72">
        <w:trPr>
          <w:gridAfter w:val="1"/>
          <w:wAfter w:w="176" w:type="dxa"/>
          <w:trHeight w:val="397"/>
        </w:trPr>
        <w:tc>
          <w:tcPr>
            <w:tcW w:w="7338" w:type="dxa"/>
            <w:hideMark/>
          </w:tcPr>
          <w:p w14:paraId="742B120C" w14:textId="77777777" w:rsidR="003C6182" w:rsidRPr="00461255" w:rsidRDefault="003C6182" w:rsidP="00724C72">
            <w:pPr>
              <w:spacing w:line="276" w:lineRule="auto"/>
              <w:rPr>
                <w:b/>
                <w:szCs w:val="24"/>
              </w:rPr>
            </w:pPr>
            <w:r w:rsidRPr="00461255">
              <w:rPr>
                <w:szCs w:val="24"/>
              </w:rPr>
              <w:t>Aš nepatenkintas turimais asmeniniais santykiais</w:t>
            </w:r>
          </w:p>
        </w:tc>
        <w:tc>
          <w:tcPr>
            <w:tcW w:w="2409" w:type="dxa"/>
            <w:gridSpan w:val="2"/>
            <w:hideMark/>
          </w:tcPr>
          <w:p w14:paraId="33605A02" w14:textId="77777777" w:rsidR="003C6182" w:rsidRPr="00461255" w:rsidRDefault="003C6182" w:rsidP="00724C72">
            <w:pPr>
              <w:spacing w:line="276" w:lineRule="auto"/>
              <w:rPr>
                <w:b/>
                <w:szCs w:val="24"/>
              </w:rPr>
            </w:pPr>
            <w:r w:rsidRPr="00461255">
              <w:rPr>
                <w:rFonts w:ascii="Segoe UI Symbol" w:eastAsia="MS Gothic" w:hAnsi="Segoe UI Symbol" w:cs="Segoe UI Symbol"/>
                <w:b/>
                <w:szCs w:val="24"/>
              </w:rPr>
              <w:t>☐</w:t>
            </w:r>
            <w:r w:rsidRPr="00461255">
              <w:rPr>
                <w:rFonts w:eastAsia="MS Gothic"/>
                <w:b/>
                <w:szCs w:val="24"/>
              </w:rPr>
              <w:t xml:space="preserve">     1 </w:t>
            </w:r>
          </w:p>
        </w:tc>
      </w:tr>
      <w:tr w:rsidR="003C6182" w:rsidRPr="00461255" w14:paraId="2301ED71" w14:textId="77777777" w:rsidTr="00724C72">
        <w:trPr>
          <w:gridAfter w:val="1"/>
          <w:wAfter w:w="176" w:type="dxa"/>
          <w:trHeight w:val="397"/>
        </w:trPr>
        <w:tc>
          <w:tcPr>
            <w:tcW w:w="7338" w:type="dxa"/>
            <w:hideMark/>
          </w:tcPr>
          <w:p w14:paraId="027ABAC8" w14:textId="77777777" w:rsidR="003C6182" w:rsidRPr="00461255" w:rsidRDefault="003C6182" w:rsidP="00724C72">
            <w:pPr>
              <w:spacing w:line="276" w:lineRule="auto"/>
              <w:rPr>
                <w:b/>
                <w:szCs w:val="24"/>
              </w:rPr>
            </w:pPr>
            <w:r w:rsidRPr="00461255">
              <w:rPr>
                <w:szCs w:val="24"/>
              </w:rPr>
              <w:t>Aš labai nepatenkintas turimais asmeniniais santykiais</w:t>
            </w:r>
          </w:p>
        </w:tc>
        <w:tc>
          <w:tcPr>
            <w:tcW w:w="2409" w:type="dxa"/>
            <w:gridSpan w:val="2"/>
            <w:hideMark/>
          </w:tcPr>
          <w:p w14:paraId="395C3FA2" w14:textId="77777777" w:rsidR="003C6182" w:rsidRPr="00461255" w:rsidRDefault="003C6182" w:rsidP="00724C72">
            <w:pPr>
              <w:spacing w:line="276" w:lineRule="auto"/>
              <w:rPr>
                <w:b/>
                <w:szCs w:val="24"/>
              </w:rPr>
            </w:pPr>
            <w:r w:rsidRPr="00461255">
              <w:rPr>
                <w:rFonts w:ascii="Segoe UI Symbol" w:eastAsia="MS Gothic" w:hAnsi="Segoe UI Symbol" w:cs="Segoe UI Symbol"/>
                <w:b/>
                <w:szCs w:val="24"/>
              </w:rPr>
              <w:t>☐</w:t>
            </w:r>
            <w:r w:rsidRPr="00461255">
              <w:rPr>
                <w:rFonts w:eastAsia="MS Gothic"/>
                <w:b/>
                <w:szCs w:val="24"/>
              </w:rPr>
              <w:t xml:space="preserve">     0</w:t>
            </w:r>
          </w:p>
        </w:tc>
      </w:tr>
      <w:tr w:rsidR="003C6182" w:rsidRPr="00461255" w14:paraId="59E48645" w14:textId="77777777" w:rsidTr="00724C72">
        <w:trPr>
          <w:gridAfter w:val="1"/>
          <w:wAfter w:w="176" w:type="dxa"/>
          <w:trHeight w:val="397"/>
        </w:trPr>
        <w:tc>
          <w:tcPr>
            <w:tcW w:w="7338" w:type="dxa"/>
          </w:tcPr>
          <w:p w14:paraId="1BFECC63" w14:textId="77777777" w:rsidR="003C6182" w:rsidRPr="00461255" w:rsidRDefault="003C6182" w:rsidP="00724C72">
            <w:pPr>
              <w:spacing w:line="276" w:lineRule="auto"/>
              <w:rPr>
                <w:szCs w:val="24"/>
              </w:rPr>
            </w:pPr>
          </w:p>
        </w:tc>
        <w:tc>
          <w:tcPr>
            <w:tcW w:w="2409" w:type="dxa"/>
            <w:gridSpan w:val="2"/>
          </w:tcPr>
          <w:p w14:paraId="18F3BE9F" w14:textId="77777777" w:rsidR="003C6182" w:rsidRPr="00461255" w:rsidRDefault="003C6182" w:rsidP="00724C72">
            <w:pPr>
              <w:spacing w:line="276" w:lineRule="auto"/>
              <w:rPr>
                <w:rFonts w:eastAsia="MS Gothic"/>
                <w:b/>
                <w:szCs w:val="24"/>
              </w:rPr>
            </w:pPr>
          </w:p>
        </w:tc>
      </w:tr>
      <w:tr w:rsidR="003C6182" w:rsidRPr="00461255" w14:paraId="0E70EB2F" w14:textId="77777777" w:rsidTr="00724C72">
        <w:trPr>
          <w:gridAfter w:val="1"/>
          <w:wAfter w:w="176" w:type="dxa"/>
          <w:trHeight w:val="397"/>
        </w:trPr>
        <w:tc>
          <w:tcPr>
            <w:tcW w:w="7338" w:type="dxa"/>
            <w:hideMark/>
          </w:tcPr>
          <w:p w14:paraId="2EFFDADC" w14:textId="77777777" w:rsidR="003C6182" w:rsidRPr="00461255" w:rsidRDefault="003C6182" w:rsidP="00724C72">
            <w:pPr>
              <w:spacing w:line="276" w:lineRule="auto"/>
              <w:rPr>
                <w:b/>
                <w:bCs/>
                <w:szCs w:val="24"/>
              </w:rPr>
            </w:pPr>
            <w:r w:rsidRPr="00461255">
              <w:rPr>
                <w:b/>
                <w:bCs/>
                <w:szCs w:val="24"/>
              </w:rPr>
              <w:lastRenderedPageBreak/>
              <w:t>KASDIENĖ VEIKLA</w:t>
            </w:r>
          </w:p>
          <w:p w14:paraId="287C02F0" w14:textId="77777777" w:rsidR="003C6182" w:rsidRPr="00461255" w:rsidRDefault="003C6182" w:rsidP="00724C72">
            <w:pPr>
              <w:spacing w:line="276" w:lineRule="auto"/>
              <w:ind w:firstLine="62"/>
              <w:rPr>
                <w:b/>
                <w:szCs w:val="24"/>
              </w:rPr>
            </w:pPr>
            <w:r w:rsidRPr="00461255">
              <w:rPr>
                <w:i/>
                <w:iCs/>
                <w:szCs w:val="24"/>
              </w:rPr>
              <w:t>Pvz.: darbas, mokslai, namų ūkis, laisvalaikio veiklos</w:t>
            </w:r>
          </w:p>
        </w:tc>
        <w:tc>
          <w:tcPr>
            <w:tcW w:w="2409" w:type="dxa"/>
            <w:gridSpan w:val="2"/>
          </w:tcPr>
          <w:p w14:paraId="388982EF" w14:textId="77777777" w:rsidR="003C6182" w:rsidRPr="00461255" w:rsidRDefault="003C6182" w:rsidP="00724C72">
            <w:pPr>
              <w:spacing w:line="276" w:lineRule="auto"/>
              <w:rPr>
                <w:b/>
                <w:szCs w:val="24"/>
              </w:rPr>
            </w:pPr>
          </w:p>
        </w:tc>
      </w:tr>
      <w:tr w:rsidR="003C6182" w:rsidRPr="00461255" w14:paraId="6013C48F" w14:textId="77777777" w:rsidTr="00724C72">
        <w:trPr>
          <w:gridAfter w:val="1"/>
          <w:wAfter w:w="176" w:type="dxa"/>
          <w:trHeight w:val="397"/>
        </w:trPr>
        <w:tc>
          <w:tcPr>
            <w:tcW w:w="7338" w:type="dxa"/>
            <w:hideMark/>
          </w:tcPr>
          <w:p w14:paraId="1CFB342E" w14:textId="77777777" w:rsidR="003C6182" w:rsidRPr="00461255" w:rsidRDefault="003C6182" w:rsidP="00724C72">
            <w:pPr>
              <w:spacing w:line="276" w:lineRule="auto"/>
              <w:rPr>
                <w:b/>
                <w:szCs w:val="24"/>
              </w:rPr>
            </w:pPr>
            <w:r w:rsidRPr="00461255">
              <w:rPr>
                <w:szCs w:val="24"/>
              </w:rPr>
              <w:t>Aš labai patenkintas savo kasdiene veikla</w:t>
            </w:r>
          </w:p>
        </w:tc>
        <w:tc>
          <w:tcPr>
            <w:tcW w:w="2409" w:type="dxa"/>
            <w:gridSpan w:val="2"/>
            <w:hideMark/>
          </w:tcPr>
          <w:p w14:paraId="6C0D94D6" w14:textId="77777777" w:rsidR="003C6182" w:rsidRPr="00461255" w:rsidRDefault="003C6182" w:rsidP="00724C72">
            <w:pPr>
              <w:spacing w:line="276" w:lineRule="auto"/>
              <w:rPr>
                <w:b/>
                <w:szCs w:val="24"/>
              </w:rPr>
            </w:pPr>
            <w:r w:rsidRPr="00461255">
              <w:rPr>
                <w:rFonts w:ascii="Segoe UI Symbol" w:eastAsia="MS Gothic" w:hAnsi="Segoe UI Symbol" w:cs="Segoe UI Symbol"/>
                <w:b/>
                <w:szCs w:val="24"/>
              </w:rPr>
              <w:t>☐</w:t>
            </w:r>
            <w:r w:rsidRPr="00461255">
              <w:rPr>
                <w:rFonts w:eastAsia="MS Gothic"/>
                <w:b/>
                <w:szCs w:val="24"/>
              </w:rPr>
              <w:t xml:space="preserve">     3</w:t>
            </w:r>
          </w:p>
        </w:tc>
      </w:tr>
      <w:tr w:rsidR="003C6182" w:rsidRPr="00461255" w14:paraId="55493453" w14:textId="77777777" w:rsidTr="00724C72">
        <w:trPr>
          <w:gridAfter w:val="1"/>
          <w:wAfter w:w="176" w:type="dxa"/>
          <w:trHeight w:val="397"/>
        </w:trPr>
        <w:tc>
          <w:tcPr>
            <w:tcW w:w="7338" w:type="dxa"/>
            <w:hideMark/>
          </w:tcPr>
          <w:p w14:paraId="716894A9" w14:textId="77777777" w:rsidR="003C6182" w:rsidRPr="00461255" w:rsidRDefault="003C6182" w:rsidP="00724C72">
            <w:pPr>
              <w:spacing w:line="276" w:lineRule="auto"/>
              <w:rPr>
                <w:b/>
                <w:szCs w:val="24"/>
              </w:rPr>
            </w:pPr>
            <w:r w:rsidRPr="00461255">
              <w:rPr>
                <w:szCs w:val="24"/>
              </w:rPr>
              <w:t>Aš patenkintas savo kasdiene veikla</w:t>
            </w:r>
          </w:p>
        </w:tc>
        <w:tc>
          <w:tcPr>
            <w:tcW w:w="2409" w:type="dxa"/>
            <w:gridSpan w:val="2"/>
            <w:hideMark/>
          </w:tcPr>
          <w:p w14:paraId="541C1B1E" w14:textId="77777777" w:rsidR="003C6182" w:rsidRPr="00461255" w:rsidRDefault="003C6182" w:rsidP="00724C72">
            <w:pPr>
              <w:spacing w:line="276" w:lineRule="auto"/>
              <w:rPr>
                <w:b/>
                <w:szCs w:val="24"/>
              </w:rPr>
            </w:pPr>
            <w:r w:rsidRPr="00461255">
              <w:rPr>
                <w:rFonts w:ascii="Segoe UI Symbol" w:eastAsia="MS Gothic" w:hAnsi="Segoe UI Symbol" w:cs="Segoe UI Symbol"/>
                <w:b/>
                <w:szCs w:val="24"/>
              </w:rPr>
              <w:t>☐</w:t>
            </w:r>
            <w:r w:rsidRPr="00461255">
              <w:rPr>
                <w:rFonts w:eastAsia="MS Gothic"/>
                <w:b/>
                <w:szCs w:val="24"/>
              </w:rPr>
              <w:t xml:space="preserve">     2</w:t>
            </w:r>
          </w:p>
        </w:tc>
      </w:tr>
      <w:tr w:rsidR="003C6182" w:rsidRPr="00461255" w14:paraId="6E824C6E" w14:textId="77777777" w:rsidTr="00724C72">
        <w:trPr>
          <w:gridAfter w:val="1"/>
          <w:wAfter w:w="176" w:type="dxa"/>
          <w:trHeight w:val="397"/>
        </w:trPr>
        <w:tc>
          <w:tcPr>
            <w:tcW w:w="7338" w:type="dxa"/>
            <w:hideMark/>
          </w:tcPr>
          <w:p w14:paraId="7469399A" w14:textId="77777777" w:rsidR="003C6182" w:rsidRPr="00461255" w:rsidRDefault="003C6182" w:rsidP="00724C72">
            <w:pPr>
              <w:spacing w:line="276" w:lineRule="auto"/>
              <w:rPr>
                <w:b/>
                <w:szCs w:val="24"/>
              </w:rPr>
            </w:pPr>
            <w:r w:rsidRPr="00461255">
              <w:rPr>
                <w:szCs w:val="24"/>
              </w:rPr>
              <w:t>Aš nepatenkintas savo kasdiene veikla</w:t>
            </w:r>
          </w:p>
        </w:tc>
        <w:tc>
          <w:tcPr>
            <w:tcW w:w="2409" w:type="dxa"/>
            <w:gridSpan w:val="2"/>
            <w:hideMark/>
          </w:tcPr>
          <w:p w14:paraId="03D3C6E7" w14:textId="77777777" w:rsidR="003C6182" w:rsidRPr="00461255" w:rsidRDefault="003C6182" w:rsidP="00724C72">
            <w:pPr>
              <w:spacing w:line="276" w:lineRule="auto"/>
              <w:rPr>
                <w:b/>
                <w:szCs w:val="24"/>
              </w:rPr>
            </w:pPr>
            <w:r w:rsidRPr="00461255">
              <w:rPr>
                <w:rFonts w:ascii="Segoe UI Symbol" w:eastAsia="MS Gothic" w:hAnsi="Segoe UI Symbol" w:cs="Segoe UI Symbol"/>
                <w:b/>
                <w:szCs w:val="24"/>
              </w:rPr>
              <w:t>☐</w:t>
            </w:r>
            <w:r w:rsidRPr="00461255">
              <w:rPr>
                <w:rFonts w:eastAsia="MS Gothic"/>
                <w:b/>
                <w:szCs w:val="24"/>
              </w:rPr>
              <w:t xml:space="preserve">     1 </w:t>
            </w:r>
          </w:p>
        </w:tc>
      </w:tr>
      <w:tr w:rsidR="003C6182" w:rsidRPr="00461255" w14:paraId="7A5CE3DA" w14:textId="77777777" w:rsidTr="00724C72">
        <w:trPr>
          <w:gridAfter w:val="1"/>
          <w:wAfter w:w="176" w:type="dxa"/>
          <w:trHeight w:val="397"/>
        </w:trPr>
        <w:tc>
          <w:tcPr>
            <w:tcW w:w="7338" w:type="dxa"/>
            <w:hideMark/>
          </w:tcPr>
          <w:p w14:paraId="17BB00DD" w14:textId="77777777" w:rsidR="003C6182" w:rsidRPr="00461255" w:rsidRDefault="003C6182" w:rsidP="00724C72">
            <w:pPr>
              <w:spacing w:line="276" w:lineRule="auto"/>
              <w:rPr>
                <w:b/>
                <w:szCs w:val="24"/>
              </w:rPr>
            </w:pPr>
            <w:r w:rsidRPr="00461255">
              <w:rPr>
                <w:szCs w:val="24"/>
              </w:rPr>
              <w:t>Aš labai nepatenkintas savo kasdiene veikla</w:t>
            </w:r>
          </w:p>
        </w:tc>
        <w:tc>
          <w:tcPr>
            <w:tcW w:w="2409" w:type="dxa"/>
            <w:gridSpan w:val="2"/>
            <w:hideMark/>
          </w:tcPr>
          <w:p w14:paraId="7C1CDD26" w14:textId="77777777" w:rsidR="003C6182" w:rsidRPr="00461255" w:rsidRDefault="003C6182" w:rsidP="00724C72">
            <w:pPr>
              <w:spacing w:line="276" w:lineRule="auto"/>
              <w:rPr>
                <w:b/>
                <w:szCs w:val="24"/>
              </w:rPr>
            </w:pPr>
            <w:r w:rsidRPr="00461255">
              <w:rPr>
                <w:rFonts w:ascii="Segoe UI Symbol" w:eastAsia="MS Gothic" w:hAnsi="Segoe UI Symbol" w:cs="Segoe UI Symbol"/>
                <w:b/>
                <w:szCs w:val="24"/>
              </w:rPr>
              <w:t>☐</w:t>
            </w:r>
            <w:r w:rsidRPr="00461255">
              <w:rPr>
                <w:rFonts w:eastAsia="MS Gothic"/>
                <w:b/>
                <w:szCs w:val="24"/>
              </w:rPr>
              <w:t xml:space="preserve">     0</w:t>
            </w:r>
          </w:p>
        </w:tc>
      </w:tr>
      <w:tr w:rsidR="003C6182" w:rsidRPr="00461255" w14:paraId="38410AB5" w14:textId="77777777" w:rsidTr="00724C72">
        <w:trPr>
          <w:gridAfter w:val="1"/>
          <w:wAfter w:w="176" w:type="dxa"/>
          <w:trHeight w:val="397"/>
        </w:trPr>
        <w:tc>
          <w:tcPr>
            <w:tcW w:w="7338" w:type="dxa"/>
          </w:tcPr>
          <w:p w14:paraId="589E1582" w14:textId="77777777" w:rsidR="003C6182" w:rsidRPr="00461255" w:rsidRDefault="003C6182" w:rsidP="00724C72">
            <w:pPr>
              <w:spacing w:line="276" w:lineRule="auto"/>
              <w:rPr>
                <w:b/>
                <w:bCs/>
                <w:szCs w:val="24"/>
              </w:rPr>
            </w:pPr>
          </w:p>
          <w:p w14:paraId="43AC0B0C" w14:textId="77777777" w:rsidR="003C6182" w:rsidRPr="00461255" w:rsidRDefault="003C6182" w:rsidP="00724C72">
            <w:pPr>
              <w:spacing w:line="276" w:lineRule="auto"/>
              <w:rPr>
                <w:b/>
                <w:bCs/>
                <w:szCs w:val="24"/>
              </w:rPr>
            </w:pPr>
          </w:p>
          <w:p w14:paraId="3A3097A3" w14:textId="77777777" w:rsidR="003C6182" w:rsidRPr="00461255" w:rsidRDefault="003C6182" w:rsidP="00724C72">
            <w:pPr>
              <w:spacing w:line="276" w:lineRule="auto"/>
              <w:rPr>
                <w:szCs w:val="24"/>
              </w:rPr>
            </w:pPr>
            <w:r w:rsidRPr="00461255">
              <w:rPr>
                <w:b/>
                <w:bCs/>
                <w:szCs w:val="24"/>
              </w:rPr>
              <w:t>FIZINĖ SVEIKATA</w:t>
            </w:r>
          </w:p>
        </w:tc>
        <w:tc>
          <w:tcPr>
            <w:tcW w:w="2409" w:type="dxa"/>
            <w:gridSpan w:val="2"/>
          </w:tcPr>
          <w:p w14:paraId="75361E9B" w14:textId="77777777" w:rsidR="003C6182" w:rsidRPr="00461255" w:rsidRDefault="003C6182" w:rsidP="00724C72">
            <w:pPr>
              <w:spacing w:line="276" w:lineRule="auto"/>
              <w:rPr>
                <w:rFonts w:eastAsia="MS Gothic"/>
                <w:b/>
                <w:szCs w:val="24"/>
              </w:rPr>
            </w:pPr>
          </w:p>
        </w:tc>
      </w:tr>
      <w:tr w:rsidR="003C6182" w:rsidRPr="00461255" w14:paraId="01130B28" w14:textId="77777777" w:rsidTr="00724C72">
        <w:trPr>
          <w:gridAfter w:val="1"/>
          <w:wAfter w:w="176" w:type="dxa"/>
          <w:trHeight w:val="397"/>
        </w:trPr>
        <w:tc>
          <w:tcPr>
            <w:tcW w:w="7338" w:type="dxa"/>
            <w:hideMark/>
          </w:tcPr>
          <w:p w14:paraId="324498E6" w14:textId="77777777" w:rsidR="003C6182" w:rsidRPr="00461255" w:rsidRDefault="003C6182" w:rsidP="00724C72">
            <w:pPr>
              <w:spacing w:line="276" w:lineRule="auto"/>
              <w:rPr>
                <w:szCs w:val="24"/>
              </w:rPr>
            </w:pPr>
            <w:r w:rsidRPr="00461255">
              <w:rPr>
                <w:szCs w:val="24"/>
              </w:rPr>
              <w:t>Neturiu fizinės sveikatos problemų</w:t>
            </w:r>
          </w:p>
        </w:tc>
        <w:tc>
          <w:tcPr>
            <w:tcW w:w="2409" w:type="dxa"/>
            <w:gridSpan w:val="2"/>
            <w:hideMark/>
          </w:tcPr>
          <w:p w14:paraId="0CAA6C8D" w14:textId="77777777" w:rsidR="003C6182" w:rsidRPr="00461255" w:rsidRDefault="003C6182" w:rsidP="00724C72">
            <w:pPr>
              <w:spacing w:line="276" w:lineRule="auto"/>
              <w:rPr>
                <w:rFonts w:eastAsia="MS Gothic"/>
                <w:b/>
                <w:szCs w:val="24"/>
              </w:rPr>
            </w:pPr>
            <w:r w:rsidRPr="00461255">
              <w:rPr>
                <w:rFonts w:ascii="Segoe UI Symbol" w:eastAsia="MS Gothic" w:hAnsi="Segoe UI Symbol" w:cs="Segoe UI Symbol"/>
                <w:b/>
                <w:szCs w:val="24"/>
              </w:rPr>
              <w:t>☐</w:t>
            </w:r>
            <w:r w:rsidRPr="00461255">
              <w:rPr>
                <w:rFonts w:eastAsia="MS Gothic"/>
                <w:b/>
                <w:szCs w:val="24"/>
              </w:rPr>
              <w:t xml:space="preserve">     3</w:t>
            </w:r>
          </w:p>
        </w:tc>
      </w:tr>
      <w:tr w:rsidR="003C6182" w:rsidRPr="00461255" w14:paraId="7412438D" w14:textId="77777777" w:rsidTr="00724C72">
        <w:trPr>
          <w:gridAfter w:val="1"/>
          <w:wAfter w:w="176" w:type="dxa"/>
          <w:trHeight w:val="397"/>
        </w:trPr>
        <w:tc>
          <w:tcPr>
            <w:tcW w:w="7338" w:type="dxa"/>
            <w:hideMark/>
          </w:tcPr>
          <w:p w14:paraId="529FBE45" w14:textId="77777777" w:rsidR="003C6182" w:rsidRPr="00461255" w:rsidRDefault="003C6182" w:rsidP="00724C72">
            <w:pPr>
              <w:spacing w:line="276" w:lineRule="auto"/>
              <w:rPr>
                <w:szCs w:val="24"/>
              </w:rPr>
            </w:pPr>
            <w:r w:rsidRPr="00461255">
              <w:rPr>
                <w:szCs w:val="24"/>
              </w:rPr>
              <w:t>Turiu nedidelių fizinės sveikatos problemų</w:t>
            </w:r>
          </w:p>
        </w:tc>
        <w:tc>
          <w:tcPr>
            <w:tcW w:w="2409" w:type="dxa"/>
            <w:gridSpan w:val="2"/>
            <w:hideMark/>
          </w:tcPr>
          <w:p w14:paraId="55533482" w14:textId="77777777" w:rsidR="003C6182" w:rsidRPr="00461255" w:rsidRDefault="003C6182" w:rsidP="00724C72">
            <w:pPr>
              <w:spacing w:line="276" w:lineRule="auto"/>
              <w:rPr>
                <w:rFonts w:eastAsia="MS Gothic"/>
                <w:b/>
                <w:szCs w:val="24"/>
              </w:rPr>
            </w:pPr>
            <w:r w:rsidRPr="00461255">
              <w:rPr>
                <w:rFonts w:ascii="Segoe UI Symbol" w:eastAsia="MS Gothic" w:hAnsi="Segoe UI Symbol" w:cs="Segoe UI Symbol"/>
                <w:b/>
                <w:szCs w:val="24"/>
              </w:rPr>
              <w:t>☐</w:t>
            </w:r>
            <w:r w:rsidRPr="00461255">
              <w:rPr>
                <w:rFonts w:eastAsia="MS Gothic"/>
                <w:b/>
                <w:szCs w:val="24"/>
              </w:rPr>
              <w:t xml:space="preserve">     2</w:t>
            </w:r>
          </w:p>
        </w:tc>
      </w:tr>
      <w:tr w:rsidR="003C6182" w:rsidRPr="00461255" w14:paraId="79E23D22" w14:textId="77777777" w:rsidTr="00724C72">
        <w:trPr>
          <w:gridAfter w:val="1"/>
          <w:wAfter w:w="176" w:type="dxa"/>
          <w:trHeight w:val="397"/>
        </w:trPr>
        <w:tc>
          <w:tcPr>
            <w:tcW w:w="7338" w:type="dxa"/>
            <w:hideMark/>
          </w:tcPr>
          <w:p w14:paraId="7BB680BD" w14:textId="77777777" w:rsidR="003C6182" w:rsidRPr="00461255" w:rsidRDefault="003C6182" w:rsidP="00724C72">
            <w:pPr>
              <w:spacing w:line="276" w:lineRule="auto"/>
              <w:rPr>
                <w:szCs w:val="24"/>
              </w:rPr>
            </w:pPr>
            <w:r w:rsidRPr="00461255">
              <w:rPr>
                <w:szCs w:val="24"/>
              </w:rPr>
              <w:t>Turiu didelių fizinės sveikatos problemų</w:t>
            </w:r>
          </w:p>
        </w:tc>
        <w:tc>
          <w:tcPr>
            <w:tcW w:w="2409" w:type="dxa"/>
            <w:gridSpan w:val="2"/>
            <w:hideMark/>
          </w:tcPr>
          <w:p w14:paraId="2375D111" w14:textId="77777777" w:rsidR="003C6182" w:rsidRPr="00461255" w:rsidRDefault="003C6182" w:rsidP="00724C72">
            <w:pPr>
              <w:spacing w:line="276" w:lineRule="auto"/>
              <w:rPr>
                <w:rFonts w:eastAsia="MS Gothic"/>
                <w:b/>
                <w:szCs w:val="24"/>
              </w:rPr>
            </w:pPr>
            <w:r w:rsidRPr="00461255">
              <w:rPr>
                <w:rFonts w:ascii="Segoe UI Symbol" w:eastAsia="MS Gothic" w:hAnsi="Segoe UI Symbol" w:cs="Segoe UI Symbol"/>
                <w:b/>
                <w:szCs w:val="24"/>
              </w:rPr>
              <w:t>☐</w:t>
            </w:r>
            <w:r w:rsidRPr="00461255">
              <w:rPr>
                <w:rFonts w:eastAsia="MS Gothic"/>
                <w:b/>
                <w:szCs w:val="24"/>
              </w:rPr>
              <w:t xml:space="preserve">     1</w:t>
            </w:r>
          </w:p>
        </w:tc>
      </w:tr>
      <w:tr w:rsidR="003C6182" w:rsidRPr="00461255" w14:paraId="61BA3F49" w14:textId="77777777" w:rsidTr="00724C72">
        <w:trPr>
          <w:gridAfter w:val="1"/>
          <w:wAfter w:w="176" w:type="dxa"/>
          <w:trHeight w:val="397"/>
        </w:trPr>
        <w:tc>
          <w:tcPr>
            <w:tcW w:w="7338" w:type="dxa"/>
            <w:hideMark/>
          </w:tcPr>
          <w:p w14:paraId="775037E3" w14:textId="77777777" w:rsidR="003C6182" w:rsidRPr="00461255" w:rsidRDefault="003C6182" w:rsidP="00724C72">
            <w:pPr>
              <w:spacing w:line="276" w:lineRule="auto"/>
              <w:rPr>
                <w:szCs w:val="24"/>
              </w:rPr>
            </w:pPr>
            <w:r w:rsidRPr="00461255">
              <w:rPr>
                <w:szCs w:val="24"/>
              </w:rPr>
              <w:t>Turiu labai didelių fizinės sveikatos problemų</w:t>
            </w:r>
          </w:p>
        </w:tc>
        <w:tc>
          <w:tcPr>
            <w:tcW w:w="2409" w:type="dxa"/>
            <w:gridSpan w:val="2"/>
            <w:hideMark/>
          </w:tcPr>
          <w:p w14:paraId="5B7CE717" w14:textId="77777777" w:rsidR="003C6182" w:rsidRPr="00461255" w:rsidRDefault="003C6182" w:rsidP="00724C72">
            <w:pPr>
              <w:spacing w:line="276" w:lineRule="auto"/>
              <w:rPr>
                <w:rFonts w:eastAsia="MS Gothic"/>
                <w:b/>
                <w:szCs w:val="24"/>
              </w:rPr>
            </w:pPr>
            <w:r w:rsidRPr="00461255">
              <w:rPr>
                <w:rFonts w:ascii="Segoe UI Symbol" w:eastAsia="MS Gothic" w:hAnsi="Segoe UI Symbol" w:cs="Segoe UI Symbol"/>
                <w:b/>
                <w:szCs w:val="24"/>
              </w:rPr>
              <w:t>☐</w:t>
            </w:r>
            <w:r w:rsidRPr="00461255">
              <w:rPr>
                <w:rFonts w:eastAsia="MS Gothic"/>
                <w:b/>
                <w:szCs w:val="24"/>
              </w:rPr>
              <w:t xml:space="preserve">     0</w:t>
            </w:r>
          </w:p>
        </w:tc>
      </w:tr>
      <w:tr w:rsidR="003C6182" w:rsidRPr="00461255" w14:paraId="74573579" w14:textId="77777777" w:rsidTr="00724C72">
        <w:trPr>
          <w:gridAfter w:val="1"/>
          <w:wAfter w:w="176" w:type="dxa"/>
          <w:trHeight w:val="397"/>
        </w:trPr>
        <w:tc>
          <w:tcPr>
            <w:tcW w:w="7338" w:type="dxa"/>
          </w:tcPr>
          <w:p w14:paraId="411ABCDE" w14:textId="77777777" w:rsidR="003C6182" w:rsidRPr="00461255" w:rsidRDefault="003C6182" w:rsidP="00724C72">
            <w:pPr>
              <w:spacing w:line="276" w:lineRule="auto"/>
              <w:rPr>
                <w:szCs w:val="24"/>
              </w:rPr>
            </w:pPr>
          </w:p>
        </w:tc>
        <w:tc>
          <w:tcPr>
            <w:tcW w:w="2409" w:type="dxa"/>
            <w:gridSpan w:val="2"/>
          </w:tcPr>
          <w:p w14:paraId="39CC7953" w14:textId="77777777" w:rsidR="003C6182" w:rsidRPr="00461255" w:rsidRDefault="003C6182" w:rsidP="00724C72">
            <w:pPr>
              <w:spacing w:line="276" w:lineRule="auto"/>
              <w:rPr>
                <w:rFonts w:eastAsia="MS Gothic"/>
                <w:b/>
                <w:szCs w:val="24"/>
              </w:rPr>
            </w:pPr>
          </w:p>
        </w:tc>
      </w:tr>
      <w:tr w:rsidR="003C6182" w:rsidRPr="00461255" w14:paraId="7598FCAD" w14:textId="77777777" w:rsidTr="00724C72">
        <w:trPr>
          <w:gridAfter w:val="1"/>
          <w:wAfter w:w="176" w:type="dxa"/>
          <w:trHeight w:val="397"/>
        </w:trPr>
        <w:tc>
          <w:tcPr>
            <w:tcW w:w="7338" w:type="dxa"/>
            <w:hideMark/>
          </w:tcPr>
          <w:p w14:paraId="50AB585E" w14:textId="77777777" w:rsidR="003C6182" w:rsidRPr="00461255" w:rsidRDefault="003C6182" w:rsidP="00724C72">
            <w:pPr>
              <w:spacing w:line="276" w:lineRule="auto"/>
              <w:rPr>
                <w:szCs w:val="24"/>
              </w:rPr>
            </w:pPr>
            <w:r w:rsidRPr="00461255">
              <w:rPr>
                <w:b/>
                <w:bCs/>
                <w:szCs w:val="24"/>
              </w:rPr>
              <w:t>ATEITIS</w:t>
            </w:r>
          </w:p>
        </w:tc>
        <w:tc>
          <w:tcPr>
            <w:tcW w:w="2409" w:type="dxa"/>
            <w:gridSpan w:val="2"/>
          </w:tcPr>
          <w:p w14:paraId="586A0043" w14:textId="77777777" w:rsidR="003C6182" w:rsidRPr="00461255" w:rsidRDefault="003C6182" w:rsidP="00724C72">
            <w:pPr>
              <w:spacing w:line="276" w:lineRule="auto"/>
              <w:rPr>
                <w:rFonts w:eastAsia="MS Gothic"/>
                <w:b/>
                <w:szCs w:val="24"/>
              </w:rPr>
            </w:pPr>
          </w:p>
        </w:tc>
      </w:tr>
      <w:tr w:rsidR="003C6182" w:rsidRPr="00461255" w14:paraId="04D4F2AE" w14:textId="77777777" w:rsidTr="00724C72">
        <w:trPr>
          <w:gridAfter w:val="1"/>
          <w:wAfter w:w="176" w:type="dxa"/>
          <w:trHeight w:val="397"/>
        </w:trPr>
        <w:tc>
          <w:tcPr>
            <w:tcW w:w="7338" w:type="dxa"/>
            <w:hideMark/>
          </w:tcPr>
          <w:p w14:paraId="09228019" w14:textId="77777777" w:rsidR="003C6182" w:rsidRPr="00461255" w:rsidRDefault="003C6182" w:rsidP="00724C72">
            <w:pPr>
              <w:spacing w:line="276" w:lineRule="auto"/>
              <w:rPr>
                <w:szCs w:val="24"/>
              </w:rPr>
            </w:pPr>
            <w:r w:rsidRPr="00461255">
              <w:rPr>
                <w:szCs w:val="24"/>
              </w:rPr>
              <w:t>Aš labai optimistiškai nusiteikęs savo ateities atžvilgiu</w:t>
            </w:r>
          </w:p>
        </w:tc>
        <w:tc>
          <w:tcPr>
            <w:tcW w:w="2409" w:type="dxa"/>
            <w:gridSpan w:val="2"/>
            <w:hideMark/>
          </w:tcPr>
          <w:p w14:paraId="0B98ED51" w14:textId="77777777" w:rsidR="003C6182" w:rsidRPr="00461255" w:rsidRDefault="003C6182" w:rsidP="00724C72">
            <w:pPr>
              <w:spacing w:line="276" w:lineRule="auto"/>
              <w:rPr>
                <w:rFonts w:eastAsia="MS Gothic"/>
                <w:b/>
                <w:szCs w:val="24"/>
              </w:rPr>
            </w:pPr>
            <w:r w:rsidRPr="00461255">
              <w:rPr>
                <w:rFonts w:ascii="Segoe UI Symbol" w:eastAsia="MS Gothic" w:hAnsi="Segoe UI Symbol" w:cs="Segoe UI Symbol"/>
                <w:b/>
                <w:szCs w:val="24"/>
              </w:rPr>
              <w:t>☐</w:t>
            </w:r>
            <w:r w:rsidRPr="00461255">
              <w:rPr>
                <w:rFonts w:eastAsia="MS Gothic"/>
                <w:b/>
                <w:szCs w:val="24"/>
              </w:rPr>
              <w:t xml:space="preserve">     3</w:t>
            </w:r>
          </w:p>
        </w:tc>
      </w:tr>
      <w:tr w:rsidR="003C6182" w:rsidRPr="00461255" w14:paraId="532EFAC3" w14:textId="77777777" w:rsidTr="00724C72">
        <w:trPr>
          <w:gridAfter w:val="1"/>
          <w:wAfter w:w="176" w:type="dxa"/>
          <w:trHeight w:val="397"/>
        </w:trPr>
        <w:tc>
          <w:tcPr>
            <w:tcW w:w="7338" w:type="dxa"/>
            <w:hideMark/>
          </w:tcPr>
          <w:p w14:paraId="786E9DCD" w14:textId="77777777" w:rsidR="003C6182" w:rsidRPr="00461255" w:rsidRDefault="003C6182" w:rsidP="00724C72">
            <w:pPr>
              <w:spacing w:line="276" w:lineRule="auto"/>
              <w:rPr>
                <w:szCs w:val="24"/>
              </w:rPr>
            </w:pPr>
            <w:r w:rsidRPr="00461255">
              <w:rPr>
                <w:szCs w:val="24"/>
              </w:rPr>
              <w:t>Aš gana optimistiškai nusiteikęs savo ateities atžvilgiu</w:t>
            </w:r>
          </w:p>
        </w:tc>
        <w:tc>
          <w:tcPr>
            <w:tcW w:w="2409" w:type="dxa"/>
            <w:gridSpan w:val="2"/>
            <w:hideMark/>
          </w:tcPr>
          <w:p w14:paraId="46A8C233" w14:textId="77777777" w:rsidR="003C6182" w:rsidRPr="00461255" w:rsidRDefault="003C6182" w:rsidP="00724C72">
            <w:pPr>
              <w:spacing w:line="276" w:lineRule="auto"/>
              <w:rPr>
                <w:rFonts w:eastAsia="MS Gothic"/>
                <w:b/>
                <w:szCs w:val="24"/>
              </w:rPr>
            </w:pPr>
            <w:r w:rsidRPr="00461255">
              <w:rPr>
                <w:rFonts w:ascii="Segoe UI Symbol" w:eastAsia="MS Gothic" w:hAnsi="Segoe UI Symbol" w:cs="Segoe UI Symbol"/>
                <w:b/>
                <w:szCs w:val="24"/>
              </w:rPr>
              <w:t>☐</w:t>
            </w:r>
            <w:r w:rsidRPr="00461255">
              <w:rPr>
                <w:rFonts w:eastAsia="MS Gothic"/>
                <w:b/>
                <w:szCs w:val="24"/>
              </w:rPr>
              <w:t xml:space="preserve">     2</w:t>
            </w:r>
          </w:p>
        </w:tc>
      </w:tr>
      <w:tr w:rsidR="003C6182" w:rsidRPr="00461255" w14:paraId="2F258BED" w14:textId="77777777" w:rsidTr="00724C72">
        <w:trPr>
          <w:gridAfter w:val="1"/>
          <w:wAfter w:w="176" w:type="dxa"/>
          <w:trHeight w:val="397"/>
        </w:trPr>
        <w:tc>
          <w:tcPr>
            <w:tcW w:w="7338" w:type="dxa"/>
            <w:hideMark/>
          </w:tcPr>
          <w:p w14:paraId="4C56FBAE" w14:textId="77777777" w:rsidR="003C6182" w:rsidRPr="00461255" w:rsidRDefault="003C6182" w:rsidP="00724C72">
            <w:pPr>
              <w:spacing w:line="276" w:lineRule="auto"/>
              <w:rPr>
                <w:szCs w:val="24"/>
              </w:rPr>
            </w:pPr>
            <w:r w:rsidRPr="00461255">
              <w:rPr>
                <w:szCs w:val="24"/>
              </w:rPr>
              <w:t xml:space="preserve">Aš jaučiuosi nusiminęs dėl savo ateities </w:t>
            </w:r>
          </w:p>
        </w:tc>
        <w:tc>
          <w:tcPr>
            <w:tcW w:w="2409" w:type="dxa"/>
            <w:gridSpan w:val="2"/>
            <w:hideMark/>
          </w:tcPr>
          <w:p w14:paraId="4002312E" w14:textId="77777777" w:rsidR="003C6182" w:rsidRPr="00461255" w:rsidRDefault="003C6182" w:rsidP="00724C72">
            <w:pPr>
              <w:spacing w:line="276" w:lineRule="auto"/>
              <w:rPr>
                <w:rFonts w:eastAsia="MS Gothic"/>
                <w:b/>
                <w:szCs w:val="24"/>
              </w:rPr>
            </w:pPr>
            <w:r w:rsidRPr="00461255">
              <w:rPr>
                <w:rFonts w:ascii="Segoe UI Symbol" w:eastAsia="MS Gothic" w:hAnsi="Segoe UI Symbol" w:cs="Segoe UI Symbol"/>
                <w:b/>
                <w:szCs w:val="24"/>
              </w:rPr>
              <w:t>☐</w:t>
            </w:r>
            <w:r w:rsidRPr="00461255">
              <w:rPr>
                <w:rFonts w:eastAsia="MS Gothic"/>
                <w:b/>
                <w:szCs w:val="24"/>
              </w:rPr>
              <w:t xml:space="preserve">     1</w:t>
            </w:r>
          </w:p>
        </w:tc>
      </w:tr>
      <w:tr w:rsidR="003C6182" w:rsidRPr="00461255" w14:paraId="48A3AE5E" w14:textId="77777777" w:rsidTr="00724C72">
        <w:trPr>
          <w:gridAfter w:val="1"/>
          <w:wAfter w:w="176" w:type="dxa"/>
          <w:trHeight w:val="397"/>
        </w:trPr>
        <w:tc>
          <w:tcPr>
            <w:tcW w:w="7338" w:type="dxa"/>
            <w:hideMark/>
          </w:tcPr>
          <w:p w14:paraId="4E75D13F" w14:textId="77777777" w:rsidR="003C6182" w:rsidRPr="00461255" w:rsidRDefault="003C6182" w:rsidP="00724C72">
            <w:pPr>
              <w:spacing w:line="276" w:lineRule="auto"/>
              <w:rPr>
                <w:szCs w:val="24"/>
              </w:rPr>
            </w:pPr>
            <w:r w:rsidRPr="00461255">
              <w:rPr>
                <w:szCs w:val="24"/>
              </w:rPr>
              <w:t>Aš jaučiuosi labai nusiminęs dėl savo ateities</w:t>
            </w:r>
          </w:p>
        </w:tc>
        <w:tc>
          <w:tcPr>
            <w:tcW w:w="2409" w:type="dxa"/>
            <w:gridSpan w:val="2"/>
            <w:hideMark/>
          </w:tcPr>
          <w:p w14:paraId="18E94909" w14:textId="77777777" w:rsidR="003C6182" w:rsidRPr="00461255" w:rsidRDefault="003C6182" w:rsidP="00724C72">
            <w:pPr>
              <w:spacing w:line="276" w:lineRule="auto"/>
              <w:rPr>
                <w:rFonts w:eastAsia="MS Gothic"/>
                <w:b/>
                <w:szCs w:val="24"/>
              </w:rPr>
            </w:pPr>
            <w:r w:rsidRPr="00461255">
              <w:rPr>
                <w:rFonts w:ascii="Segoe UI Symbol" w:eastAsia="MS Gothic" w:hAnsi="Segoe UI Symbol" w:cs="Segoe UI Symbol"/>
                <w:b/>
                <w:szCs w:val="24"/>
              </w:rPr>
              <w:t>☐</w:t>
            </w:r>
            <w:r w:rsidRPr="00461255">
              <w:rPr>
                <w:rFonts w:eastAsia="MS Gothic"/>
                <w:b/>
                <w:szCs w:val="24"/>
              </w:rPr>
              <w:t xml:space="preserve">     0</w:t>
            </w:r>
          </w:p>
        </w:tc>
      </w:tr>
      <w:tr w:rsidR="003C6182" w:rsidRPr="00461255" w14:paraId="0B88F9CA" w14:textId="77777777" w:rsidTr="00724C72">
        <w:trPr>
          <w:gridAfter w:val="1"/>
          <w:wAfter w:w="176" w:type="dxa"/>
          <w:trHeight w:val="397"/>
        </w:trPr>
        <w:tc>
          <w:tcPr>
            <w:tcW w:w="7338" w:type="dxa"/>
          </w:tcPr>
          <w:p w14:paraId="4A652CA8" w14:textId="77777777" w:rsidR="003C6182" w:rsidRPr="00461255" w:rsidRDefault="003C6182" w:rsidP="00724C72">
            <w:pPr>
              <w:spacing w:line="276" w:lineRule="auto"/>
              <w:rPr>
                <w:szCs w:val="24"/>
              </w:rPr>
            </w:pPr>
          </w:p>
        </w:tc>
        <w:tc>
          <w:tcPr>
            <w:tcW w:w="2409" w:type="dxa"/>
            <w:gridSpan w:val="2"/>
          </w:tcPr>
          <w:p w14:paraId="266F0113" w14:textId="77777777" w:rsidR="003C6182" w:rsidRPr="00461255" w:rsidRDefault="003C6182" w:rsidP="00724C72">
            <w:pPr>
              <w:spacing w:line="276" w:lineRule="auto"/>
              <w:rPr>
                <w:rFonts w:eastAsia="MS Gothic"/>
                <w:b/>
                <w:szCs w:val="24"/>
              </w:rPr>
            </w:pPr>
          </w:p>
        </w:tc>
      </w:tr>
      <w:tr w:rsidR="003C6182" w:rsidRPr="00461255" w14:paraId="7C192F85" w14:textId="77777777" w:rsidTr="00724C72">
        <w:trPr>
          <w:trHeight w:val="397"/>
        </w:trPr>
        <w:tc>
          <w:tcPr>
            <w:tcW w:w="9639" w:type="dxa"/>
            <w:gridSpan w:val="2"/>
          </w:tcPr>
          <w:p w14:paraId="20E38397" w14:textId="77777777" w:rsidR="003C6182" w:rsidRPr="00461255" w:rsidRDefault="003C6182" w:rsidP="00724C72">
            <w:pPr>
              <w:spacing w:line="276" w:lineRule="auto"/>
              <w:rPr>
                <w:szCs w:val="24"/>
              </w:rPr>
            </w:pPr>
          </w:p>
          <w:p w14:paraId="533BFD17" w14:textId="77777777" w:rsidR="003C6182" w:rsidRPr="00461255" w:rsidRDefault="003C6182" w:rsidP="00724C72">
            <w:pPr>
              <w:spacing w:line="276" w:lineRule="auto"/>
              <w:rPr>
                <w:szCs w:val="24"/>
              </w:rPr>
            </w:pPr>
            <w:r w:rsidRPr="00461255">
              <w:rPr>
                <w:szCs w:val="24"/>
              </w:rPr>
              <w:t>Balų suma :________________________________</w:t>
            </w:r>
          </w:p>
          <w:p w14:paraId="3F692EE7" w14:textId="77777777" w:rsidR="003C6182" w:rsidRPr="00461255" w:rsidRDefault="003C6182" w:rsidP="00724C72">
            <w:pPr>
              <w:spacing w:line="276" w:lineRule="auto"/>
              <w:rPr>
                <w:szCs w:val="24"/>
              </w:rPr>
            </w:pPr>
          </w:p>
          <w:p w14:paraId="41391BB3" w14:textId="5FCC305C" w:rsidR="003C6182" w:rsidRPr="00461255" w:rsidRDefault="003C6182" w:rsidP="00E24B7E">
            <w:pPr>
              <w:spacing w:line="276" w:lineRule="auto"/>
              <w:jc w:val="both"/>
              <w:rPr>
                <w:szCs w:val="24"/>
              </w:rPr>
            </w:pPr>
            <w:r w:rsidRPr="00461255">
              <w:rPr>
                <w:b/>
                <w:bCs/>
                <w:szCs w:val="24"/>
              </w:rPr>
              <w:t>Pastaba</w:t>
            </w:r>
            <w:r w:rsidRPr="00461255">
              <w:rPr>
                <w:szCs w:val="24"/>
              </w:rPr>
              <w:t>. Bendras įvertis balais apskaičiuojamas sudedant septynių klausimų balus. Bendras įvertis balais gali svyruoti nuo 0 iki 21</w:t>
            </w:r>
            <w:r w:rsidR="007B3767">
              <w:rPr>
                <w:szCs w:val="24"/>
              </w:rPr>
              <w:t xml:space="preserve"> –</w:t>
            </w:r>
            <w:r w:rsidRPr="00461255">
              <w:rPr>
                <w:szCs w:val="24"/>
              </w:rPr>
              <w:t xml:space="preserve"> kuo didesnis balas, tuo geresnė gyvenimo kokybė.</w:t>
            </w:r>
          </w:p>
          <w:p w14:paraId="46E87C51" w14:textId="77777777" w:rsidR="003C6182" w:rsidRPr="00461255" w:rsidRDefault="003C6182" w:rsidP="00724C72">
            <w:pPr>
              <w:spacing w:line="276" w:lineRule="auto"/>
              <w:rPr>
                <w:szCs w:val="24"/>
              </w:rPr>
            </w:pPr>
          </w:p>
        </w:tc>
        <w:tc>
          <w:tcPr>
            <w:tcW w:w="284" w:type="dxa"/>
            <w:gridSpan w:val="2"/>
          </w:tcPr>
          <w:p w14:paraId="5FF6048B" w14:textId="77777777" w:rsidR="003C6182" w:rsidRPr="00461255" w:rsidRDefault="003C6182" w:rsidP="00724C72">
            <w:pPr>
              <w:spacing w:line="276" w:lineRule="auto"/>
              <w:rPr>
                <w:rFonts w:eastAsia="MS Gothic"/>
                <w:b/>
                <w:szCs w:val="24"/>
              </w:rPr>
            </w:pPr>
          </w:p>
        </w:tc>
      </w:tr>
    </w:tbl>
    <w:p w14:paraId="22C87F1E" w14:textId="6D40F826" w:rsidR="0083242C" w:rsidRDefault="003C6182" w:rsidP="00203F6B">
      <w:pPr>
        <w:spacing w:line="276" w:lineRule="auto"/>
        <w:jc w:val="center"/>
        <w:rPr>
          <w:rFonts w:eastAsia="Calibri"/>
          <w:szCs w:val="24"/>
        </w:rPr>
      </w:pPr>
      <w:r w:rsidRPr="00461255">
        <w:rPr>
          <w:szCs w:val="24"/>
        </w:rPr>
        <w:t>__________________________</w:t>
      </w:r>
    </w:p>
    <w:p w14:paraId="00C16976" w14:textId="77777777" w:rsidR="0083242C" w:rsidRDefault="0083242C" w:rsidP="0083242C">
      <w:pPr>
        <w:rPr>
          <w:rFonts w:eastAsia="Calibri"/>
          <w:szCs w:val="24"/>
        </w:rPr>
      </w:pPr>
    </w:p>
    <w:p w14:paraId="16F772E4" w14:textId="77777777" w:rsidR="0083242C" w:rsidRDefault="0083242C" w:rsidP="0083242C">
      <w:pPr>
        <w:rPr>
          <w:rFonts w:eastAsia="Calibri"/>
          <w:szCs w:val="24"/>
        </w:rPr>
      </w:pPr>
      <w:r>
        <w:rPr>
          <w:rFonts w:eastAsia="Calibri"/>
          <w:szCs w:val="24"/>
        </w:rPr>
        <w:br w:type="page"/>
      </w:r>
    </w:p>
    <w:p w14:paraId="2DFF4FF3" w14:textId="77777777" w:rsidR="0083242C" w:rsidRDefault="0083242C" w:rsidP="0083242C">
      <w:pPr>
        <w:spacing w:line="276" w:lineRule="auto"/>
        <w:jc w:val="center"/>
        <w:rPr>
          <w:rFonts w:eastAsia="Calibri"/>
          <w:szCs w:val="24"/>
        </w:rPr>
        <w:sectPr w:rsidR="0083242C" w:rsidSect="005E3A52">
          <w:pgSz w:w="11906" w:h="16838"/>
          <w:pgMar w:top="567" w:right="991" w:bottom="1134" w:left="1701" w:header="567" w:footer="567" w:gutter="0"/>
          <w:pgNumType w:start="1"/>
          <w:cols w:space="1296"/>
          <w:titlePg/>
          <w:docGrid w:linePitch="360"/>
        </w:sectPr>
      </w:pPr>
    </w:p>
    <w:p w14:paraId="2C731248" w14:textId="62F7D597" w:rsidR="00203F6B" w:rsidRPr="00481A9B" w:rsidRDefault="00203F6B" w:rsidP="00203F6B">
      <w:pPr>
        <w:ind w:left="9639"/>
        <w:jc w:val="both"/>
        <w:rPr>
          <w:szCs w:val="24"/>
        </w:rPr>
      </w:pPr>
      <w:r w:rsidRPr="00625BE4">
        <w:rPr>
          <w:szCs w:val="24"/>
        </w:rPr>
        <w:lastRenderedPageBreak/>
        <w:t xml:space="preserve">2022–2030 metų sveikatos priežiūros kokybės ir efektyvumo didinimo plėtros programos pažangos priemonės Nr. 11-002-11-01 „Gerinti sveikatos priežiūros paslaugų kokybę ir prieinamumą“ projektų finansavimo sąlygų aprašo Nr. </w:t>
      </w:r>
      <w:r w:rsidRPr="00593D71">
        <w:rPr>
          <w:szCs w:val="24"/>
        </w:rPr>
        <w:t>4</w:t>
      </w:r>
      <w:r w:rsidR="002038EB">
        <w:rPr>
          <w:szCs w:val="24"/>
        </w:rPr>
        <w:t>4</w:t>
      </w:r>
    </w:p>
    <w:p w14:paraId="559111F9" w14:textId="2A73CD85" w:rsidR="00203F6B" w:rsidRPr="00625BE4" w:rsidRDefault="00203F6B" w:rsidP="00203F6B">
      <w:pPr>
        <w:ind w:left="9639"/>
        <w:jc w:val="both"/>
        <w:rPr>
          <w:szCs w:val="24"/>
        </w:rPr>
      </w:pPr>
      <w:r>
        <w:rPr>
          <w:szCs w:val="24"/>
        </w:rPr>
        <w:t xml:space="preserve">3 </w:t>
      </w:r>
      <w:r w:rsidRPr="00625BE4">
        <w:rPr>
          <w:szCs w:val="24"/>
        </w:rPr>
        <w:t>priedas</w:t>
      </w:r>
    </w:p>
    <w:p w14:paraId="396B51AD" w14:textId="77777777" w:rsidR="00203F6B" w:rsidRPr="00625BE4" w:rsidRDefault="00203F6B" w:rsidP="00203F6B">
      <w:pPr>
        <w:jc w:val="both"/>
        <w:rPr>
          <w:rFonts w:eastAsia="Calibri"/>
          <w:b/>
          <w:bCs/>
          <w:szCs w:val="24"/>
        </w:rPr>
      </w:pPr>
    </w:p>
    <w:p w14:paraId="652939FB" w14:textId="77777777" w:rsidR="00203F6B" w:rsidRPr="00625BE4" w:rsidRDefault="00203F6B" w:rsidP="00203F6B">
      <w:pPr>
        <w:jc w:val="center"/>
        <w:rPr>
          <w:rFonts w:eastAsia="Calibri"/>
          <w:b/>
          <w:bCs/>
          <w:szCs w:val="24"/>
        </w:rPr>
      </w:pPr>
      <w:r w:rsidRPr="00625BE4">
        <w:rPr>
          <w:rFonts w:eastAsia="Calibri"/>
          <w:b/>
          <w:bCs/>
          <w:szCs w:val="24"/>
        </w:rPr>
        <w:t>PROJEKTO (ĮSKAITANT JUNGTINĮ PROJEKTĄ) ATITIKTIES REIKŠMINGOS ŽALOS NEDARYMO HORIZONTALIAJAM PRINCIPUI VERTINIMO REIKALAVIMŲ APRAŠAS</w:t>
      </w:r>
    </w:p>
    <w:p w14:paraId="79A22DBE" w14:textId="77777777" w:rsidR="00203F6B" w:rsidRPr="00625BE4" w:rsidRDefault="00203F6B" w:rsidP="00203F6B">
      <w:pPr>
        <w:jc w:val="center"/>
        <w:rPr>
          <w:rFonts w:eastAsia="Calibri"/>
          <w:b/>
          <w:bCs/>
          <w:szCs w:val="24"/>
        </w:rPr>
      </w:pPr>
    </w:p>
    <w:p w14:paraId="5DC1D0E0" w14:textId="77777777" w:rsidR="00203F6B" w:rsidRPr="00625BE4" w:rsidRDefault="00203F6B" w:rsidP="00203F6B">
      <w:pPr>
        <w:spacing w:line="276" w:lineRule="auto"/>
        <w:jc w:val="both"/>
        <w:rPr>
          <w:rFonts w:eastAsia="Calibri"/>
          <w:bCs/>
          <w:szCs w:val="24"/>
        </w:rPr>
      </w:pPr>
      <w:r w:rsidRPr="00625BE4">
        <w:rPr>
          <w:rFonts w:eastAsia="Calibri"/>
          <w:bCs/>
          <w:szCs w:val="24"/>
        </w:rPr>
        <w:t>Finansavimo šaltinis, pagal kurį finansuojamas projektas (</w:t>
      </w:r>
      <w:r w:rsidRPr="00625BE4">
        <w:rPr>
          <w:rFonts w:eastAsia="Calibri"/>
          <w:bCs/>
          <w:i/>
          <w:szCs w:val="24"/>
        </w:rPr>
        <w:t>pažymėkite tinkamą</w:t>
      </w:r>
      <w:r w:rsidRPr="00625BE4">
        <w:rPr>
          <w:rFonts w:eastAsia="Calibri"/>
          <w:bCs/>
          <w:szCs w:val="24"/>
        </w:rPr>
        <w:t>):</w:t>
      </w:r>
    </w:p>
    <w:p w14:paraId="6F770F24" w14:textId="6E011A50" w:rsidR="00203F6B" w:rsidRPr="00625BE4" w:rsidRDefault="00203F6B" w:rsidP="00203F6B">
      <w:pPr>
        <w:spacing w:line="276" w:lineRule="auto"/>
        <w:jc w:val="both"/>
        <w:rPr>
          <w:rFonts w:eastAsia="Calibri"/>
          <w:bCs/>
          <w:szCs w:val="24"/>
        </w:rPr>
      </w:pPr>
      <w:r w:rsidRPr="00625BE4">
        <w:sym w:font="Wingdings 2" w:char="00A3"/>
      </w:r>
      <w:r w:rsidR="004C0855">
        <w:t xml:space="preserve"> </w:t>
      </w:r>
      <w:r w:rsidRPr="00625BE4">
        <w:rPr>
          <w:rFonts w:eastAsia="Calibri"/>
          <w:bCs/>
          <w:szCs w:val="24"/>
        </w:rPr>
        <w:t>Ekonomikos gaivinimo ir atsparumo didinimo priemonė (toliau – EGADP)</w:t>
      </w:r>
    </w:p>
    <w:p w14:paraId="458CDC40" w14:textId="3B5B5604" w:rsidR="00203F6B" w:rsidRPr="00625BE4" w:rsidRDefault="00203F6B" w:rsidP="00203F6B">
      <w:pPr>
        <w:spacing w:line="276" w:lineRule="auto"/>
        <w:jc w:val="both"/>
        <w:rPr>
          <w:rFonts w:eastAsia="Calibri"/>
          <w:bCs/>
          <w:szCs w:val="24"/>
        </w:rPr>
      </w:pPr>
      <w:r w:rsidRPr="00625BE4">
        <w:t xml:space="preserve">X </w:t>
      </w:r>
      <w:r w:rsidR="004C0855">
        <w:t xml:space="preserve"> </w:t>
      </w:r>
      <w:r w:rsidRPr="00625BE4">
        <w:t>Europos Sąjungos fondų i</w:t>
      </w:r>
      <w:r w:rsidRPr="00625BE4">
        <w:rPr>
          <w:rFonts w:eastAsia="Calibri"/>
          <w:bCs/>
          <w:szCs w:val="24"/>
        </w:rPr>
        <w:t>nvesticijų programa (toliau – ESFIP)</w:t>
      </w:r>
    </w:p>
    <w:p w14:paraId="47EA6CF9" w14:textId="77777777" w:rsidR="00203F6B" w:rsidRPr="00625BE4" w:rsidRDefault="00203F6B" w:rsidP="00203F6B">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203F6B" w:rsidRPr="00625BE4" w14:paraId="1674D8D0" w14:textId="77777777" w:rsidTr="005E3A52">
        <w:tc>
          <w:tcPr>
            <w:tcW w:w="4933" w:type="dxa"/>
          </w:tcPr>
          <w:p w14:paraId="0763719D" w14:textId="77777777" w:rsidR="00203F6B" w:rsidRPr="00625BE4" w:rsidRDefault="00203F6B" w:rsidP="00724C72">
            <w:pPr>
              <w:jc w:val="center"/>
              <w:rPr>
                <w:rFonts w:eastAsia="Calibri"/>
                <w:b/>
                <w:szCs w:val="24"/>
              </w:rPr>
            </w:pPr>
            <w:r w:rsidRPr="00625BE4">
              <w:rPr>
                <w:rFonts w:eastAsia="Calibri"/>
                <w:b/>
                <w:szCs w:val="24"/>
              </w:rPr>
              <w:t>Aplinkos tikslai</w:t>
            </w:r>
          </w:p>
          <w:p w14:paraId="0D0A4FC2" w14:textId="77777777" w:rsidR="00203F6B" w:rsidRPr="00625BE4" w:rsidRDefault="00203F6B" w:rsidP="00724C72">
            <w:pPr>
              <w:jc w:val="both"/>
              <w:rPr>
                <w:rFonts w:eastAsia="Calibri"/>
                <w:szCs w:val="24"/>
              </w:rPr>
            </w:pPr>
            <w:r w:rsidRPr="00625BE4">
              <w:rPr>
                <w:rFonts w:eastAsia="Calibri"/>
                <w:szCs w:val="24"/>
              </w:rPr>
              <w:t>(</w:t>
            </w:r>
            <w:r w:rsidRPr="00625BE4">
              <w:rPr>
                <w:rFonts w:eastAsia="Calibri"/>
                <w:i/>
                <w:szCs w:val="24"/>
              </w:rPr>
              <w:t xml:space="preserve">pagal 2020 m. birželio 18 d. Europos Parlamento ir Tarybos reglamentą </w:t>
            </w:r>
            <w:hyperlink r:id="rId18" w:tgtFrame="_blank" w:history="1">
              <w:r w:rsidRPr="00625BE4">
                <w:rPr>
                  <w:rFonts w:eastAsia="Calibri"/>
                  <w:i/>
                  <w:szCs w:val="24"/>
                </w:rPr>
                <w:t>(ES) 2020/852</w:t>
              </w:r>
            </w:hyperlink>
            <w:r w:rsidRPr="00625BE4">
              <w:rPr>
                <w:rFonts w:eastAsia="Calibri"/>
                <w:i/>
                <w:szCs w:val="24"/>
              </w:rPr>
              <w:t xml:space="preserve"> dėl sistemos tvariam investavimui palengvinti sukūrimo, kuriuo iš dalies keičiamas Reglamentas </w:t>
            </w:r>
            <w:hyperlink r:id="rId19" w:tgtFrame="_blank" w:history="1">
              <w:r w:rsidRPr="00625BE4">
                <w:rPr>
                  <w:rFonts w:eastAsia="Calibri"/>
                  <w:i/>
                  <w:szCs w:val="24"/>
                </w:rPr>
                <w:t>(ES) Nr. 2019/2088</w:t>
              </w:r>
            </w:hyperlink>
            <w:r w:rsidRPr="00625BE4">
              <w:rPr>
                <w:rFonts w:eastAsia="Calibri"/>
                <w:i/>
                <w:szCs w:val="24"/>
              </w:rPr>
              <w:t>)</w:t>
            </w:r>
          </w:p>
        </w:tc>
        <w:tc>
          <w:tcPr>
            <w:tcW w:w="4678" w:type="dxa"/>
          </w:tcPr>
          <w:p w14:paraId="5FA27009" w14:textId="77777777" w:rsidR="00203F6B" w:rsidRPr="00625BE4" w:rsidRDefault="00203F6B" w:rsidP="00724C72">
            <w:pPr>
              <w:jc w:val="center"/>
              <w:rPr>
                <w:rFonts w:eastAsia="Calibri"/>
                <w:strike/>
                <w:szCs w:val="24"/>
              </w:rPr>
            </w:pPr>
            <w:r w:rsidRPr="00625BE4">
              <w:rPr>
                <w:rFonts w:eastAsia="Calibri"/>
                <w:b/>
                <w:bCs/>
                <w:szCs w:val="24"/>
              </w:rPr>
              <w:t>Su Europos Komisija suderintas</w:t>
            </w:r>
            <w:r w:rsidRPr="00625BE4">
              <w:rPr>
                <w:rFonts w:eastAsia="Calibri"/>
                <w:bCs/>
                <w:szCs w:val="24"/>
              </w:rPr>
              <w:t xml:space="preserve"> </w:t>
            </w:r>
            <w:r w:rsidRPr="00625BE4">
              <w:rPr>
                <w:rFonts w:eastAsia="Calibri"/>
                <w:b/>
                <w:bCs/>
                <w:szCs w:val="24"/>
              </w:rPr>
              <w:t>pagrindimas</w:t>
            </w:r>
          </w:p>
          <w:p w14:paraId="75B0E9B3" w14:textId="77777777" w:rsidR="00203F6B" w:rsidRPr="00625BE4" w:rsidRDefault="00203F6B" w:rsidP="00724C72">
            <w:pPr>
              <w:jc w:val="both"/>
              <w:rPr>
                <w:rFonts w:eastAsia="Calibri"/>
                <w:szCs w:val="24"/>
              </w:rPr>
            </w:pPr>
            <w:r w:rsidRPr="00625BE4">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1F026F77" w14:textId="77777777" w:rsidR="00203F6B" w:rsidRPr="00625BE4" w:rsidRDefault="00203F6B" w:rsidP="00724C72">
            <w:pPr>
              <w:jc w:val="both"/>
              <w:rPr>
                <w:rFonts w:eastAsia="Calibri"/>
                <w:b/>
                <w:bCs/>
                <w:i/>
                <w:szCs w:val="24"/>
              </w:rPr>
            </w:pPr>
            <w:r w:rsidRPr="00625BE4">
              <w:rPr>
                <w:rFonts w:eastAsia="Calibri"/>
                <w:bCs/>
                <w:i/>
                <w:szCs w:val="24"/>
              </w:rPr>
              <w:t>(papildomai gali būti nurodomi nacionaliniai teisės aktai, kuriais įgyvendinami vertinimo anketose minimi Europos Sąjungos teisės aktai)</w:t>
            </w:r>
          </w:p>
        </w:tc>
        <w:tc>
          <w:tcPr>
            <w:tcW w:w="5387" w:type="dxa"/>
          </w:tcPr>
          <w:p w14:paraId="3B7AF063" w14:textId="77777777" w:rsidR="00203F6B" w:rsidRPr="00625BE4" w:rsidRDefault="00203F6B" w:rsidP="00724C72">
            <w:pPr>
              <w:jc w:val="center"/>
              <w:rPr>
                <w:rFonts w:eastAsia="Calibri"/>
                <w:b/>
                <w:i/>
                <w:sz w:val="20"/>
              </w:rPr>
            </w:pPr>
            <w:r w:rsidRPr="00625BE4">
              <w:rPr>
                <w:rFonts w:eastAsia="Calibri"/>
                <w:b/>
                <w:szCs w:val="24"/>
              </w:rPr>
              <w:t>Pagrindimo dokumentai</w:t>
            </w:r>
          </w:p>
          <w:p w14:paraId="7664DCBB" w14:textId="77777777" w:rsidR="00203F6B" w:rsidRPr="00625BE4" w:rsidRDefault="00203F6B" w:rsidP="00724C72">
            <w:pPr>
              <w:jc w:val="both"/>
              <w:rPr>
                <w:rFonts w:eastAsia="Calibri"/>
                <w:i/>
                <w:szCs w:val="24"/>
              </w:rPr>
            </w:pPr>
            <w:r w:rsidRPr="00625BE4">
              <w:rPr>
                <w:rFonts w:eastAsia="Calibri"/>
                <w:i/>
                <w:szCs w:val="24"/>
              </w:rPr>
              <w:t>(nurodomas dokumentas, kuris bus vertinamas siekiant įvertinti projekto atitiktį aplinkos tikslams, arba pateikiama šią atitiktį pagrindžianti informacija)</w:t>
            </w:r>
          </w:p>
        </w:tc>
      </w:tr>
      <w:tr w:rsidR="00203F6B" w:rsidRPr="00625BE4" w14:paraId="6FD8548C" w14:textId="77777777" w:rsidTr="005E3A52">
        <w:tc>
          <w:tcPr>
            <w:tcW w:w="4933" w:type="dxa"/>
          </w:tcPr>
          <w:p w14:paraId="1BAE662D" w14:textId="77777777" w:rsidR="00203F6B" w:rsidRPr="00625BE4" w:rsidRDefault="00203F6B" w:rsidP="00724C72">
            <w:pPr>
              <w:tabs>
                <w:tab w:val="left" w:pos="289"/>
              </w:tabs>
              <w:ind w:firstLine="5"/>
              <w:jc w:val="both"/>
              <w:rPr>
                <w:rFonts w:eastAsia="Calibri"/>
                <w:szCs w:val="24"/>
              </w:rPr>
            </w:pPr>
            <w:r w:rsidRPr="00625BE4">
              <w:rPr>
                <w:rFonts w:eastAsia="Calibri"/>
                <w:szCs w:val="24"/>
              </w:rPr>
              <w:t>1.</w:t>
            </w:r>
            <w:r w:rsidRPr="00625BE4">
              <w:rPr>
                <w:rFonts w:eastAsia="Calibri"/>
                <w:szCs w:val="24"/>
              </w:rPr>
              <w:tab/>
              <w:t>Klimato kaitos švelninimas</w:t>
            </w:r>
          </w:p>
        </w:tc>
        <w:tc>
          <w:tcPr>
            <w:tcW w:w="4678" w:type="dxa"/>
          </w:tcPr>
          <w:p w14:paraId="0C92922F" w14:textId="77777777" w:rsidR="00203F6B" w:rsidRPr="00625BE4" w:rsidRDefault="00203F6B" w:rsidP="00724C72">
            <w:pPr>
              <w:jc w:val="both"/>
              <w:rPr>
                <w:rFonts w:eastAsia="Calibri"/>
                <w:bCs/>
                <w:i/>
                <w:sz w:val="20"/>
              </w:rPr>
            </w:pPr>
            <w:r w:rsidRPr="00625BE4">
              <w:rPr>
                <w:rFonts w:eastAsia="Calibri"/>
                <w:bCs/>
                <w:iCs/>
                <w:szCs w:val="24"/>
              </w:rPr>
              <w:t>Vertinama, kad planuojamos įgyvendinti veikl</w:t>
            </w:r>
            <w:r>
              <w:rPr>
                <w:rFonts w:eastAsia="Calibri"/>
                <w:bCs/>
                <w:iCs/>
                <w:szCs w:val="24"/>
              </w:rPr>
              <w:t xml:space="preserve">os </w:t>
            </w:r>
            <w:r w:rsidRPr="00625BE4">
              <w:rPr>
                <w:rFonts w:eastAsia="Calibri"/>
                <w:bCs/>
                <w:iCs/>
                <w:szCs w:val="24"/>
              </w:rPr>
              <w:t xml:space="preserve">dėl savo pobūdžio neturės jokio neigiamo tiesioginio ar netiesioginio poveikio šiam aplinkos tikslui arba numatomas jų poveikis yra nereikšmingas, t. y. nenumatoma, kad įgyvendinamos veiklos prisidės prie šiltnamio efektą sukeliančių dujų išsiskyrimo. </w:t>
            </w:r>
          </w:p>
        </w:tc>
        <w:tc>
          <w:tcPr>
            <w:tcW w:w="5387" w:type="dxa"/>
          </w:tcPr>
          <w:p w14:paraId="640A07C1" w14:textId="376817E8" w:rsidR="00203F6B" w:rsidRPr="007F30ED" w:rsidRDefault="00B93A7C" w:rsidP="00AC7561">
            <w:pPr>
              <w:tabs>
                <w:tab w:val="left" w:pos="589"/>
              </w:tabs>
              <w:jc w:val="both"/>
            </w:pPr>
            <w:r w:rsidRPr="008757C5">
              <w:rPr>
                <w:rFonts w:eastAsia="Calibri"/>
                <w:bCs/>
                <w:iCs/>
                <w:szCs w:val="24"/>
              </w:rPr>
              <w:t xml:space="preserve">Netaikoma, nes priemonės veiklos apima </w:t>
            </w:r>
            <w:r w:rsidRPr="008B4BB8">
              <w:rPr>
                <w:szCs w:val="24"/>
              </w:rPr>
              <w:t xml:space="preserve">kompleksinių bendruomeninių </w:t>
            </w:r>
            <w:r w:rsidR="00766D31" w:rsidRPr="008B4BB8">
              <w:rPr>
                <w:szCs w:val="24"/>
              </w:rPr>
              <w:t xml:space="preserve">paslaugų </w:t>
            </w:r>
            <w:r w:rsidRPr="008B4BB8">
              <w:rPr>
                <w:szCs w:val="24"/>
              </w:rPr>
              <w:t xml:space="preserve"> pacientams ir jų šeimos nariams</w:t>
            </w:r>
            <w:r w:rsidR="00F121C8">
              <w:rPr>
                <w:szCs w:val="24"/>
              </w:rPr>
              <w:t xml:space="preserve"> </w:t>
            </w:r>
            <w:r w:rsidR="00766D31" w:rsidRPr="008B4BB8">
              <w:rPr>
                <w:szCs w:val="24"/>
              </w:rPr>
              <w:t>diegimą</w:t>
            </w:r>
            <w:r w:rsidR="00766D31">
              <w:rPr>
                <w:szCs w:val="24"/>
              </w:rPr>
              <w:t xml:space="preserve"> </w:t>
            </w:r>
            <w:r w:rsidR="00766D31" w:rsidRPr="008B4BB8">
              <w:rPr>
                <w:szCs w:val="24"/>
              </w:rPr>
              <w:t xml:space="preserve">savivaldybėse </w:t>
            </w:r>
            <w:r w:rsidR="00F121C8">
              <w:rPr>
                <w:szCs w:val="24"/>
              </w:rPr>
              <w:t>(</w:t>
            </w:r>
            <w:r w:rsidR="00F67152">
              <w:t>mokomosios medžiagos</w:t>
            </w:r>
            <w:r w:rsidR="00F121C8">
              <w:t xml:space="preserve"> parengimą</w:t>
            </w:r>
            <w:r w:rsidR="003651A0">
              <w:t>;</w:t>
            </w:r>
            <w:r w:rsidR="00F121C8">
              <w:t xml:space="preserve"> </w:t>
            </w:r>
            <w:r w:rsidR="00147668">
              <w:t>darbuotojų</w:t>
            </w:r>
            <w:r w:rsidR="00F121C8">
              <w:t xml:space="preserve"> </w:t>
            </w:r>
            <w:r w:rsidR="00AC7561">
              <w:t>parengimą dirbti pagal sukurt</w:t>
            </w:r>
            <w:r w:rsidR="00147668">
              <w:t>ą</w:t>
            </w:r>
            <w:r w:rsidR="00F121C8">
              <w:t xml:space="preserve"> </w:t>
            </w:r>
            <w:r w:rsidR="00147668">
              <w:t>mokomąją medžiagą</w:t>
            </w:r>
            <w:r w:rsidR="003651A0">
              <w:t xml:space="preserve">; </w:t>
            </w:r>
            <w:r w:rsidR="00AC7561">
              <w:t>k</w:t>
            </w:r>
            <w:r w:rsidR="00AC7561" w:rsidRPr="00AC7561">
              <w:t>ompleksin</w:t>
            </w:r>
            <w:r w:rsidR="00AC7561">
              <w:t>ių</w:t>
            </w:r>
            <w:r w:rsidR="00AC7561" w:rsidRPr="00AC7561">
              <w:t xml:space="preserve"> bendruomeni</w:t>
            </w:r>
            <w:r w:rsidR="00AC7561">
              <w:t>nių</w:t>
            </w:r>
            <w:r w:rsidR="00AC7561" w:rsidRPr="00AC7561">
              <w:t xml:space="preserve"> psichikos sveikatos priežiūros paslaug</w:t>
            </w:r>
            <w:r w:rsidR="00AC7561">
              <w:t>ų teikimą</w:t>
            </w:r>
            <w:r w:rsidR="00C24850">
              <w:t>)</w:t>
            </w:r>
            <w:r w:rsidR="00AC7561">
              <w:t xml:space="preserve">. </w:t>
            </w:r>
            <w:r w:rsidRPr="008757C5">
              <w:rPr>
                <w:rFonts w:eastAsia="Calibri"/>
                <w:bCs/>
                <w:iCs/>
                <w:szCs w:val="24"/>
              </w:rPr>
              <w:t xml:space="preserve">Planuojamos veiklos </w:t>
            </w:r>
            <w:r w:rsidRPr="008757C5">
              <w:rPr>
                <w:rFonts w:eastAsia="Calibri"/>
                <w:bCs/>
                <w:iCs/>
                <w:szCs w:val="24"/>
              </w:rPr>
              <w:lastRenderedPageBreak/>
              <w:t>nėra susijusios su infrastruktūros statyba ar kitais veiksniais, galinčiais sukelti neigiamą poveikį klimatui, žmonių sveikatai, aplinkai ar turtui.</w:t>
            </w:r>
          </w:p>
        </w:tc>
      </w:tr>
      <w:tr w:rsidR="00203F6B" w:rsidRPr="00625BE4" w14:paraId="57AF42CF" w14:textId="77777777" w:rsidTr="005E3A52">
        <w:tc>
          <w:tcPr>
            <w:tcW w:w="4933" w:type="dxa"/>
          </w:tcPr>
          <w:p w14:paraId="59306C1B" w14:textId="25B50D23" w:rsidR="00203F6B" w:rsidRPr="00625BE4" w:rsidRDefault="00203F6B" w:rsidP="00724C72">
            <w:pPr>
              <w:tabs>
                <w:tab w:val="left" w:pos="289"/>
              </w:tabs>
              <w:ind w:firstLine="5"/>
              <w:jc w:val="both"/>
              <w:rPr>
                <w:rFonts w:eastAsia="Calibri"/>
                <w:szCs w:val="24"/>
              </w:rPr>
            </w:pPr>
            <w:r w:rsidRPr="00625BE4">
              <w:rPr>
                <w:rFonts w:eastAsia="Calibri"/>
                <w:szCs w:val="24"/>
              </w:rPr>
              <w:t>2.</w:t>
            </w:r>
            <w:r w:rsidRPr="00625BE4">
              <w:rPr>
                <w:rFonts w:eastAsia="Calibri"/>
                <w:szCs w:val="24"/>
              </w:rPr>
              <w:tab/>
              <w:t>Prisitaikymas prie klimato kaitos</w:t>
            </w:r>
            <w:r w:rsidR="00543EF9">
              <w:rPr>
                <w:rFonts w:eastAsia="Calibri"/>
                <w:szCs w:val="24"/>
              </w:rPr>
              <w:t xml:space="preserve"> </w:t>
            </w:r>
          </w:p>
        </w:tc>
        <w:tc>
          <w:tcPr>
            <w:tcW w:w="4678" w:type="dxa"/>
          </w:tcPr>
          <w:p w14:paraId="31B01B5B" w14:textId="77777777" w:rsidR="00203F6B" w:rsidRPr="00625BE4" w:rsidRDefault="00203F6B" w:rsidP="00724C72">
            <w:pPr>
              <w:jc w:val="both"/>
              <w:rPr>
                <w:rFonts w:eastAsia="Calibri"/>
                <w:bCs/>
                <w:szCs w:val="24"/>
              </w:rPr>
            </w:pPr>
            <w:r w:rsidRPr="00625BE4">
              <w:rPr>
                <w:bCs/>
                <w:szCs w:val="24"/>
              </w:rPr>
              <w:t xml:space="preserve">Vertinama, kad planuojamos įgyvendinti veiklos </w:t>
            </w:r>
            <w:r w:rsidRPr="00625BE4">
              <w:rPr>
                <w:rFonts w:eastAsia="Calibri"/>
                <w:bCs/>
                <w:iCs/>
                <w:szCs w:val="24"/>
              </w:rPr>
              <w:t xml:space="preserve">dėl savo pobūdžio </w:t>
            </w:r>
            <w:r w:rsidRPr="00625BE4">
              <w:rPr>
                <w:bCs/>
                <w:szCs w:val="24"/>
              </w:rPr>
              <w:t>neturės jokio neigiamo tiesioginio ar netiesioginio poveikio šiam aplinkos tikslui arba numatomas jų poveikis yra nereikšmingas, t. y. nenumatoma, kad įgyvendinamos veiklos darys neigiamą poveikį klimatui, žmonėms, gamtai ar turtui.</w:t>
            </w:r>
          </w:p>
        </w:tc>
        <w:tc>
          <w:tcPr>
            <w:tcW w:w="5387" w:type="dxa"/>
          </w:tcPr>
          <w:p w14:paraId="0BB5C766" w14:textId="0FCEC8B4" w:rsidR="00203F6B" w:rsidRPr="007F30ED" w:rsidRDefault="00147668" w:rsidP="00724C72">
            <w:pPr>
              <w:tabs>
                <w:tab w:val="left" w:pos="589"/>
              </w:tabs>
              <w:jc w:val="both"/>
              <w:rPr>
                <w:szCs w:val="24"/>
              </w:rPr>
            </w:pPr>
            <w:r w:rsidRPr="008757C5">
              <w:rPr>
                <w:rFonts w:eastAsia="Calibri"/>
                <w:bCs/>
                <w:iCs/>
                <w:szCs w:val="24"/>
              </w:rPr>
              <w:t>Netaikoma, nes priemonės veiklos apima</w:t>
            </w:r>
            <w:r>
              <w:rPr>
                <w:rFonts w:eastAsia="Calibri"/>
                <w:bCs/>
                <w:iCs/>
                <w:szCs w:val="24"/>
              </w:rPr>
              <w:t xml:space="preserve"> </w:t>
            </w:r>
            <w:r w:rsidRPr="008B4BB8">
              <w:rPr>
                <w:szCs w:val="24"/>
              </w:rPr>
              <w:t xml:space="preserve">kompleksinių </w:t>
            </w:r>
            <w:r w:rsidR="00227B55" w:rsidRPr="008B4BB8">
              <w:rPr>
                <w:szCs w:val="24"/>
              </w:rPr>
              <w:t xml:space="preserve">bendruomeninių </w:t>
            </w:r>
            <w:r w:rsidR="000E7610" w:rsidRPr="008B4BB8">
              <w:rPr>
                <w:szCs w:val="24"/>
              </w:rPr>
              <w:t>paslaugų  pacientams ir jų šeimos nariams</w:t>
            </w:r>
            <w:r w:rsidR="000E7610">
              <w:rPr>
                <w:szCs w:val="24"/>
              </w:rPr>
              <w:t xml:space="preserve"> </w:t>
            </w:r>
            <w:r w:rsidR="000E7610" w:rsidRPr="008B4BB8">
              <w:rPr>
                <w:szCs w:val="24"/>
              </w:rPr>
              <w:t>diegimą</w:t>
            </w:r>
            <w:r w:rsidR="000E7610">
              <w:rPr>
                <w:szCs w:val="24"/>
              </w:rPr>
              <w:t xml:space="preserve"> </w:t>
            </w:r>
            <w:r w:rsidR="000E7610" w:rsidRPr="008B4BB8">
              <w:rPr>
                <w:szCs w:val="24"/>
              </w:rPr>
              <w:t xml:space="preserve">savivaldybėse </w:t>
            </w:r>
            <w:r>
              <w:rPr>
                <w:szCs w:val="24"/>
              </w:rPr>
              <w:t>(</w:t>
            </w:r>
            <w:r>
              <w:t>mokomosios medžiagos parengimą; darbuotojų parengimą dirbti pagal sukurtą mokomąją medžiagą; k</w:t>
            </w:r>
            <w:r w:rsidRPr="00AC7561">
              <w:t>ompleksin</w:t>
            </w:r>
            <w:r>
              <w:t>ių</w:t>
            </w:r>
            <w:r w:rsidRPr="00AC7561">
              <w:t xml:space="preserve"> bendruomeni</w:t>
            </w:r>
            <w:r>
              <w:t>nių</w:t>
            </w:r>
            <w:r w:rsidRPr="00AC7561">
              <w:t xml:space="preserve"> psichikos sveikatos priežiūros paslaug</w:t>
            </w:r>
            <w:r>
              <w:t>ų teikimą).</w:t>
            </w:r>
            <w:r w:rsidR="007F30ED">
              <w:t xml:space="preserve"> </w:t>
            </w:r>
            <w:r w:rsidR="007F30ED" w:rsidRPr="008757C5">
              <w:rPr>
                <w:rFonts w:eastAsia="Calibri"/>
                <w:bCs/>
                <w:iCs/>
                <w:szCs w:val="24"/>
              </w:rPr>
              <w:t>Planuojamos veiklos nėra susijusios su infrastruktūros statyba ar kitais veiksniais, galinčiais sukelti neigiamą poveikį klimatui, žmonių sveikatai, aplinkai ar turtui.</w:t>
            </w:r>
          </w:p>
        </w:tc>
      </w:tr>
      <w:tr w:rsidR="00203F6B" w:rsidRPr="00625BE4" w14:paraId="74FE4A75" w14:textId="77777777" w:rsidTr="005E3A52">
        <w:tc>
          <w:tcPr>
            <w:tcW w:w="4933" w:type="dxa"/>
          </w:tcPr>
          <w:p w14:paraId="79A2E639" w14:textId="77777777" w:rsidR="00203F6B" w:rsidRPr="00625BE4" w:rsidRDefault="00203F6B" w:rsidP="00724C72">
            <w:pPr>
              <w:tabs>
                <w:tab w:val="left" w:pos="289"/>
              </w:tabs>
              <w:ind w:firstLine="5"/>
              <w:jc w:val="both"/>
              <w:rPr>
                <w:rFonts w:eastAsia="Calibri"/>
                <w:szCs w:val="24"/>
              </w:rPr>
            </w:pPr>
            <w:r w:rsidRPr="00625BE4">
              <w:rPr>
                <w:rFonts w:eastAsia="Calibri"/>
                <w:szCs w:val="24"/>
              </w:rPr>
              <w:t>3.</w:t>
            </w:r>
            <w:r w:rsidRPr="00625BE4">
              <w:rPr>
                <w:rFonts w:eastAsia="Calibri"/>
                <w:szCs w:val="24"/>
              </w:rPr>
              <w:tab/>
              <w:t>Tausus vandens ir jūrų išteklių naudojimas ir apsauga</w:t>
            </w:r>
          </w:p>
        </w:tc>
        <w:tc>
          <w:tcPr>
            <w:tcW w:w="4678" w:type="dxa"/>
          </w:tcPr>
          <w:p w14:paraId="79670F8A" w14:textId="77777777" w:rsidR="00203F6B" w:rsidRPr="00625BE4" w:rsidRDefault="00203F6B" w:rsidP="00724C72">
            <w:pPr>
              <w:jc w:val="both"/>
              <w:rPr>
                <w:rFonts w:eastAsia="Calibri"/>
                <w:szCs w:val="24"/>
              </w:rPr>
            </w:pPr>
            <w:r w:rsidRPr="00625BE4">
              <w:rPr>
                <w:bCs/>
                <w:szCs w:val="24"/>
              </w:rPr>
              <w:t xml:space="preserve">Vertinama, kad planuojamos įgyvendinti veiklos </w:t>
            </w:r>
            <w:r w:rsidRPr="00625BE4">
              <w:rPr>
                <w:rFonts w:eastAsia="Calibri"/>
                <w:bCs/>
                <w:iCs/>
                <w:szCs w:val="24"/>
              </w:rPr>
              <w:t xml:space="preserve">dėl savo pobūdžio </w:t>
            </w:r>
            <w:r w:rsidRPr="00625BE4">
              <w:rPr>
                <w:bCs/>
                <w:szCs w:val="24"/>
              </w:rPr>
              <w:t>neturės jokio neigiamo tiesioginio ar netiesioginio poveikio šiam aplinkos tikslui arba numatomas jų poveikis yra nereikšmingas, t. y. nenumatoma, kad įgyvendinamos veiklos darys neigiamą poveikį tausaus vandens ir jūrų išteklių naudojimo ir apsaugos tikslui. Įgyvendinant projektą nenumatoma kurti jokios infrastruktūros, kuri galėtų daryti poveikį tausiajam vandens ir jūrų išteklių naudojimui. Į</w:t>
            </w:r>
            <w:r w:rsidRPr="00625BE4">
              <w:rPr>
                <w:rFonts w:eastAsia="Calibri"/>
              </w:rPr>
              <w:t>gyvendinant projektą nenumatoma naudoti vandens ir jūrų išteklių.</w:t>
            </w:r>
          </w:p>
        </w:tc>
        <w:tc>
          <w:tcPr>
            <w:tcW w:w="5387" w:type="dxa"/>
          </w:tcPr>
          <w:p w14:paraId="01CC24A3" w14:textId="0AF6607C" w:rsidR="00203F6B" w:rsidRPr="00C16540" w:rsidRDefault="00147668" w:rsidP="00724C72">
            <w:pPr>
              <w:tabs>
                <w:tab w:val="left" w:pos="589"/>
              </w:tabs>
              <w:jc w:val="both"/>
              <w:rPr>
                <w:szCs w:val="24"/>
              </w:rPr>
            </w:pPr>
            <w:r w:rsidRPr="008757C5">
              <w:rPr>
                <w:rFonts w:eastAsia="Calibri"/>
                <w:bCs/>
                <w:iCs/>
                <w:szCs w:val="24"/>
              </w:rPr>
              <w:t xml:space="preserve">Netaikoma, nes priemonės veiklos apima </w:t>
            </w:r>
            <w:r w:rsidRPr="008B4BB8">
              <w:rPr>
                <w:szCs w:val="24"/>
              </w:rPr>
              <w:t>kompleksinių bendruomeninių</w:t>
            </w:r>
            <w:r w:rsidR="002456E6" w:rsidRPr="008B4BB8">
              <w:rPr>
                <w:szCs w:val="24"/>
              </w:rPr>
              <w:t xml:space="preserve"> paslaugų  pacientams ir jų šeimos nariams</w:t>
            </w:r>
            <w:r w:rsidR="002456E6">
              <w:rPr>
                <w:szCs w:val="24"/>
              </w:rPr>
              <w:t xml:space="preserve"> </w:t>
            </w:r>
            <w:r w:rsidR="002456E6" w:rsidRPr="008B4BB8">
              <w:rPr>
                <w:szCs w:val="24"/>
              </w:rPr>
              <w:t>diegimą</w:t>
            </w:r>
            <w:r w:rsidR="002456E6">
              <w:rPr>
                <w:szCs w:val="24"/>
              </w:rPr>
              <w:t xml:space="preserve"> </w:t>
            </w:r>
            <w:r w:rsidR="002456E6" w:rsidRPr="008B4BB8">
              <w:rPr>
                <w:szCs w:val="24"/>
              </w:rPr>
              <w:t>savivaldybėse</w:t>
            </w:r>
            <w:r>
              <w:rPr>
                <w:szCs w:val="24"/>
              </w:rPr>
              <w:t xml:space="preserve"> (</w:t>
            </w:r>
            <w:r>
              <w:t>mokomosios medžiagos parengimą; darbuotojų parengimą dirbti pagal sukurtą mokomąją medžiagą; k</w:t>
            </w:r>
            <w:r w:rsidRPr="00AC7561">
              <w:t>ompleksin</w:t>
            </w:r>
            <w:r>
              <w:t>ių</w:t>
            </w:r>
            <w:r w:rsidRPr="00AC7561">
              <w:t xml:space="preserve"> bendruomeni</w:t>
            </w:r>
            <w:r>
              <w:t>nių</w:t>
            </w:r>
            <w:r w:rsidRPr="00AC7561">
              <w:t xml:space="preserve"> psichikos sveikatos priežiūros paslaug</w:t>
            </w:r>
            <w:r>
              <w:t>ų teikimą).</w:t>
            </w:r>
            <w:r w:rsidR="007F30ED">
              <w:t xml:space="preserve"> </w:t>
            </w:r>
            <w:r w:rsidR="007F30ED" w:rsidRPr="008757C5">
              <w:rPr>
                <w:rFonts w:eastAsia="Calibri"/>
                <w:bCs/>
                <w:iCs/>
                <w:szCs w:val="24"/>
              </w:rPr>
              <w:t>Planuojamos veiklos nėra susijusios su infrastruktūros statyba ar kitais veiksniais, galinčiais sukelti neigiamą poveikį klimatui, žmonių sveikatai, aplinkai ar turtui.</w:t>
            </w:r>
          </w:p>
          <w:p w14:paraId="0FA62C4D" w14:textId="77777777" w:rsidR="00203F6B" w:rsidRPr="00625BE4" w:rsidRDefault="00203F6B" w:rsidP="00724C72">
            <w:pPr>
              <w:tabs>
                <w:tab w:val="left" w:pos="589"/>
              </w:tabs>
              <w:jc w:val="both"/>
              <w:rPr>
                <w:szCs w:val="24"/>
              </w:rPr>
            </w:pPr>
          </w:p>
        </w:tc>
      </w:tr>
      <w:tr w:rsidR="00203F6B" w:rsidRPr="00625BE4" w14:paraId="43A13283" w14:textId="77777777" w:rsidTr="005E3A52">
        <w:tc>
          <w:tcPr>
            <w:tcW w:w="4933" w:type="dxa"/>
          </w:tcPr>
          <w:p w14:paraId="5A7B5C18" w14:textId="77777777" w:rsidR="00203F6B" w:rsidRPr="00625BE4" w:rsidRDefault="00203F6B" w:rsidP="00724C72">
            <w:pPr>
              <w:tabs>
                <w:tab w:val="left" w:pos="289"/>
              </w:tabs>
              <w:ind w:firstLine="5"/>
              <w:jc w:val="both"/>
              <w:rPr>
                <w:rFonts w:eastAsia="Calibri"/>
                <w:szCs w:val="24"/>
              </w:rPr>
            </w:pPr>
            <w:r w:rsidRPr="00625BE4">
              <w:rPr>
                <w:rFonts w:eastAsia="Calibri"/>
                <w:szCs w:val="24"/>
              </w:rPr>
              <w:t>4.</w:t>
            </w:r>
            <w:r w:rsidRPr="00625BE4">
              <w:rPr>
                <w:rFonts w:eastAsia="Calibri"/>
                <w:szCs w:val="24"/>
              </w:rPr>
              <w:tab/>
              <w:t>Perėjimas prie žiedinės ekonomikos, įskaitant atliekų prevenciją ir perdirbimą</w:t>
            </w:r>
          </w:p>
        </w:tc>
        <w:tc>
          <w:tcPr>
            <w:tcW w:w="4678" w:type="dxa"/>
          </w:tcPr>
          <w:p w14:paraId="4988ECA5" w14:textId="77777777" w:rsidR="00203F6B" w:rsidRPr="00625BE4" w:rsidRDefault="00203F6B" w:rsidP="00724C72">
            <w:pPr>
              <w:jc w:val="both"/>
              <w:rPr>
                <w:rFonts w:eastAsia="Calibri"/>
                <w:bCs/>
                <w:szCs w:val="24"/>
              </w:rPr>
            </w:pPr>
            <w:r w:rsidRPr="00625BE4">
              <w:rPr>
                <w:bCs/>
                <w:szCs w:val="24"/>
              </w:rPr>
              <w:t xml:space="preserve">Vertinama, kad planuojamos įgyvendinti veiklos </w:t>
            </w:r>
            <w:r w:rsidRPr="00625BE4">
              <w:rPr>
                <w:rFonts w:eastAsia="Calibri"/>
                <w:bCs/>
                <w:iCs/>
                <w:szCs w:val="24"/>
              </w:rPr>
              <w:t xml:space="preserve">dėl savo pobūdžio </w:t>
            </w:r>
            <w:r w:rsidRPr="00625BE4">
              <w:rPr>
                <w:bCs/>
                <w:szCs w:val="24"/>
              </w:rPr>
              <w:t xml:space="preserve">neturės jokio neigiamo tiesioginio ar netiesioginio poveikio šiam aplinkos tikslui arba numatomas jų poveikis yra nereikšmingas, nes vykdant veiklas nenumatoma kurti infrastruktūros, kuri </w:t>
            </w:r>
            <w:r w:rsidRPr="00625BE4">
              <w:rPr>
                <w:bCs/>
                <w:szCs w:val="24"/>
              </w:rPr>
              <w:lastRenderedPageBreak/>
              <w:t xml:space="preserve">galėtų daryti žalą </w:t>
            </w:r>
            <w:r w:rsidRPr="00625BE4">
              <w:rPr>
                <w:bCs/>
                <w:color w:val="000000"/>
                <w:szCs w:val="24"/>
                <w:shd w:val="clear" w:color="auto" w:fill="FFFFFF"/>
              </w:rPr>
              <w:t>žiedinei ekonomikai</w:t>
            </w:r>
            <w:r w:rsidRPr="00625BE4">
              <w:rPr>
                <w:bCs/>
                <w:szCs w:val="24"/>
              </w:rPr>
              <w:t xml:space="preserve">, įskaitant atliekų prevenciją ir perdirbimą. </w:t>
            </w:r>
            <w:r w:rsidRPr="00625BE4">
              <w:rPr>
                <w:bCs/>
              </w:rPr>
              <w:t>Nenumatoma, kad įgyvendinant projektą galėtų susidaryti atliekų.</w:t>
            </w:r>
          </w:p>
        </w:tc>
        <w:tc>
          <w:tcPr>
            <w:tcW w:w="5387" w:type="dxa"/>
          </w:tcPr>
          <w:p w14:paraId="7201A198" w14:textId="28E02647" w:rsidR="00203F6B" w:rsidRPr="00625BE4" w:rsidRDefault="00147668" w:rsidP="00724C72">
            <w:pPr>
              <w:tabs>
                <w:tab w:val="left" w:pos="589"/>
              </w:tabs>
              <w:jc w:val="both"/>
              <w:rPr>
                <w:rFonts w:eastAsia="Calibri"/>
                <w:szCs w:val="24"/>
              </w:rPr>
            </w:pPr>
            <w:r w:rsidRPr="008757C5">
              <w:rPr>
                <w:rFonts w:eastAsia="Calibri"/>
                <w:bCs/>
                <w:iCs/>
                <w:szCs w:val="24"/>
              </w:rPr>
              <w:lastRenderedPageBreak/>
              <w:t xml:space="preserve">Netaikoma, nes priemonės veiklos apima </w:t>
            </w:r>
            <w:r w:rsidRPr="008B4BB8">
              <w:rPr>
                <w:szCs w:val="24"/>
              </w:rPr>
              <w:t>kompleksinių bendruomeninių</w:t>
            </w:r>
            <w:r w:rsidR="00F86586" w:rsidRPr="008B4BB8">
              <w:rPr>
                <w:szCs w:val="24"/>
              </w:rPr>
              <w:t xml:space="preserve"> paslaugų  pacientams ir jų šeimos nariams</w:t>
            </w:r>
            <w:r w:rsidR="00F86586">
              <w:rPr>
                <w:szCs w:val="24"/>
              </w:rPr>
              <w:t xml:space="preserve"> </w:t>
            </w:r>
            <w:r w:rsidR="00F86586" w:rsidRPr="008B4BB8">
              <w:rPr>
                <w:szCs w:val="24"/>
              </w:rPr>
              <w:t>diegimą</w:t>
            </w:r>
            <w:r w:rsidR="00F86586">
              <w:rPr>
                <w:szCs w:val="24"/>
              </w:rPr>
              <w:t xml:space="preserve"> </w:t>
            </w:r>
            <w:r w:rsidR="00F86586" w:rsidRPr="008B4BB8">
              <w:rPr>
                <w:szCs w:val="24"/>
              </w:rPr>
              <w:t>savivaldybėse</w:t>
            </w:r>
            <w:r>
              <w:rPr>
                <w:szCs w:val="24"/>
              </w:rPr>
              <w:t xml:space="preserve"> (</w:t>
            </w:r>
            <w:r>
              <w:t>mokomosios medžiagos parengimą; darbuotojų parengimą dirbti pagal sukurtą mokomąją medžiagą; k</w:t>
            </w:r>
            <w:r w:rsidRPr="00AC7561">
              <w:t>ompleksin</w:t>
            </w:r>
            <w:r>
              <w:t>ių</w:t>
            </w:r>
            <w:r w:rsidRPr="00AC7561">
              <w:t xml:space="preserve"> bendruomeni</w:t>
            </w:r>
            <w:r>
              <w:t>nių</w:t>
            </w:r>
            <w:r w:rsidRPr="00AC7561">
              <w:t xml:space="preserve"> psichikos sveikatos </w:t>
            </w:r>
            <w:r w:rsidRPr="00AC7561">
              <w:lastRenderedPageBreak/>
              <w:t>priežiūros paslaug</w:t>
            </w:r>
            <w:r>
              <w:t>ų teikimą).</w:t>
            </w:r>
            <w:r w:rsidR="007F30ED">
              <w:t xml:space="preserve"> </w:t>
            </w:r>
            <w:r w:rsidR="007F30ED" w:rsidRPr="008757C5">
              <w:rPr>
                <w:rFonts w:eastAsia="Calibri"/>
                <w:bCs/>
                <w:iCs/>
                <w:szCs w:val="24"/>
              </w:rPr>
              <w:t>Planuojamos veiklos nėra susijusios su infrastruktūros statyba ar kitais veiksniais, galinčiais sukelti neigiamą poveikį klimatui, žmonių sveikatai, aplinkai ar turtui.</w:t>
            </w:r>
          </w:p>
        </w:tc>
      </w:tr>
      <w:tr w:rsidR="00203F6B" w:rsidRPr="00625BE4" w14:paraId="3DD7265A" w14:textId="77777777" w:rsidTr="005E3A52">
        <w:tc>
          <w:tcPr>
            <w:tcW w:w="4933" w:type="dxa"/>
          </w:tcPr>
          <w:p w14:paraId="1A1BB3D1" w14:textId="77777777" w:rsidR="00203F6B" w:rsidRPr="00625BE4" w:rsidRDefault="00203F6B" w:rsidP="00724C72">
            <w:pPr>
              <w:tabs>
                <w:tab w:val="left" w:pos="289"/>
              </w:tabs>
              <w:ind w:firstLine="5"/>
              <w:jc w:val="both"/>
              <w:rPr>
                <w:rFonts w:eastAsia="Calibri"/>
                <w:szCs w:val="24"/>
              </w:rPr>
            </w:pPr>
            <w:r w:rsidRPr="00625BE4">
              <w:rPr>
                <w:rFonts w:eastAsia="Calibri"/>
                <w:szCs w:val="24"/>
              </w:rPr>
              <w:t>5.</w:t>
            </w:r>
            <w:r w:rsidRPr="00625BE4">
              <w:rPr>
                <w:rFonts w:eastAsia="Calibri"/>
                <w:szCs w:val="24"/>
              </w:rPr>
              <w:tab/>
            </w:r>
            <w:r w:rsidRPr="00625BE4">
              <w:rPr>
                <w:rFonts w:eastAsia="Calibri"/>
                <w:bCs/>
                <w:szCs w:val="24"/>
              </w:rPr>
              <w:t>Oro, vandens ar žemės taršos prevencija ir kontrolė</w:t>
            </w:r>
          </w:p>
        </w:tc>
        <w:tc>
          <w:tcPr>
            <w:tcW w:w="4678" w:type="dxa"/>
          </w:tcPr>
          <w:p w14:paraId="33CE25CE" w14:textId="77777777" w:rsidR="00203F6B" w:rsidRPr="00625BE4" w:rsidRDefault="00203F6B" w:rsidP="00724C72">
            <w:pPr>
              <w:jc w:val="both"/>
              <w:rPr>
                <w:rFonts w:eastAsia="Calibri"/>
                <w:szCs w:val="24"/>
              </w:rPr>
            </w:pPr>
            <w:r w:rsidRPr="00760AE9">
              <w:rPr>
                <w:bCs/>
                <w:szCs w:val="24"/>
              </w:rPr>
              <w:t>Vertinama, kad planuojamos įgyvendinti veiklos neturi</w:t>
            </w:r>
            <w:r>
              <w:rPr>
                <w:bCs/>
                <w:szCs w:val="24"/>
              </w:rPr>
              <w:t xml:space="preserve"> </w:t>
            </w:r>
            <w:r w:rsidRPr="00760AE9">
              <w:rPr>
                <w:bCs/>
                <w:szCs w:val="24"/>
              </w:rPr>
              <w:t>jokio numatomo poveikio šiam aplinkos tikslui arba</w:t>
            </w:r>
            <w:r>
              <w:rPr>
                <w:bCs/>
                <w:szCs w:val="24"/>
              </w:rPr>
              <w:t xml:space="preserve"> </w:t>
            </w:r>
            <w:r w:rsidRPr="00760AE9">
              <w:rPr>
                <w:bCs/>
                <w:szCs w:val="24"/>
              </w:rPr>
              <w:t>numatomas jos poveikis yra nereikšmingas, t. y. nedaro</w:t>
            </w:r>
            <w:r>
              <w:rPr>
                <w:bCs/>
                <w:szCs w:val="24"/>
              </w:rPr>
              <w:t xml:space="preserve"> </w:t>
            </w:r>
            <w:r w:rsidRPr="00760AE9">
              <w:rPr>
                <w:bCs/>
                <w:szCs w:val="24"/>
              </w:rPr>
              <w:t>tiesioginio ir pirminio netiesioginio poveikio per visą</w:t>
            </w:r>
            <w:r>
              <w:rPr>
                <w:bCs/>
                <w:szCs w:val="24"/>
              </w:rPr>
              <w:t xml:space="preserve"> </w:t>
            </w:r>
            <w:r w:rsidRPr="00760AE9">
              <w:rPr>
                <w:bCs/>
                <w:szCs w:val="24"/>
              </w:rPr>
              <w:t>gyvavimo ciklą, todėl laikoma, kad ši investicija</w:t>
            </w:r>
            <w:r>
              <w:rPr>
                <w:bCs/>
                <w:szCs w:val="24"/>
              </w:rPr>
              <w:t xml:space="preserve"> </w:t>
            </w:r>
            <w:r w:rsidRPr="00760AE9">
              <w:rPr>
                <w:bCs/>
                <w:szCs w:val="24"/>
              </w:rPr>
              <w:t>atitinka oro, vandens ar žemės taršos prevencijos ir</w:t>
            </w:r>
            <w:r>
              <w:rPr>
                <w:bCs/>
                <w:szCs w:val="24"/>
              </w:rPr>
              <w:t xml:space="preserve"> </w:t>
            </w:r>
            <w:r w:rsidRPr="00760AE9">
              <w:rPr>
                <w:bCs/>
                <w:szCs w:val="24"/>
              </w:rPr>
              <w:t>kontrolės tikslą. Nenumatoma, kad įgyvendinant</w:t>
            </w:r>
            <w:r>
              <w:rPr>
                <w:bCs/>
                <w:szCs w:val="24"/>
              </w:rPr>
              <w:t xml:space="preserve"> </w:t>
            </w:r>
            <w:r w:rsidRPr="00D300F4">
              <w:rPr>
                <w:bCs/>
                <w:szCs w:val="24"/>
              </w:rPr>
              <w:t>veiklas padidės teršalų išmetimas į orą, vandenį ar</w:t>
            </w:r>
            <w:r>
              <w:rPr>
                <w:bCs/>
                <w:szCs w:val="24"/>
              </w:rPr>
              <w:t xml:space="preserve"> </w:t>
            </w:r>
            <w:r w:rsidRPr="00D300F4">
              <w:rPr>
                <w:bCs/>
                <w:szCs w:val="24"/>
              </w:rPr>
              <w:t>žemę, kadangi įsigyjamos transporto priemonės ir</w:t>
            </w:r>
            <w:r>
              <w:rPr>
                <w:bCs/>
                <w:szCs w:val="24"/>
              </w:rPr>
              <w:t xml:space="preserve"> </w:t>
            </w:r>
            <w:r w:rsidRPr="00D300F4">
              <w:rPr>
                <w:bCs/>
                <w:szCs w:val="24"/>
              </w:rPr>
              <w:t>įranga turės atitikti visus aukščiausius kokybės</w:t>
            </w:r>
            <w:r>
              <w:rPr>
                <w:bCs/>
                <w:szCs w:val="24"/>
              </w:rPr>
              <w:t xml:space="preserve"> </w:t>
            </w:r>
            <w:r w:rsidRPr="00D300F4">
              <w:rPr>
                <w:bCs/>
                <w:szCs w:val="24"/>
              </w:rPr>
              <w:t>reikalavimus.</w:t>
            </w:r>
          </w:p>
        </w:tc>
        <w:tc>
          <w:tcPr>
            <w:tcW w:w="5387" w:type="dxa"/>
          </w:tcPr>
          <w:p w14:paraId="6CDB8DAD" w14:textId="3A29323B" w:rsidR="00203F6B" w:rsidRPr="00625BE4" w:rsidRDefault="00147668" w:rsidP="00724C72">
            <w:pPr>
              <w:tabs>
                <w:tab w:val="left" w:pos="589"/>
              </w:tabs>
              <w:jc w:val="both"/>
              <w:rPr>
                <w:rFonts w:eastAsia="Calibri"/>
                <w:szCs w:val="24"/>
              </w:rPr>
            </w:pPr>
            <w:r w:rsidRPr="008757C5">
              <w:rPr>
                <w:rFonts w:eastAsia="Calibri"/>
                <w:bCs/>
                <w:iCs/>
                <w:szCs w:val="24"/>
              </w:rPr>
              <w:t xml:space="preserve">Netaikoma, nes priemonės veiklos apima </w:t>
            </w:r>
            <w:r w:rsidRPr="008B4BB8">
              <w:rPr>
                <w:szCs w:val="24"/>
              </w:rPr>
              <w:t>kompleksinių bendruomeninių</w:t>
            </w:r>
            <w:r w:rsidR="00F86586" w:rsidRPr="008B4BB8">
              <w:rPr>
                <w:szCs w:val="24"/>
              </w:rPr>
              <w:t xml:space="preserve"> paslaugų  pacientams ir jų šeimos nariams</w:t>
            </w:r>
            <w:r w:rsidR="00F86586">
              <w:rPr>
                <w:szCs w:val="24"/>
              </w:rPr>
              <w:t xml:space="preserve"> </w:t>
            </w:r>
            <w:r w:rsidR="00F86586" w:rsidRPr="008B4BB8">
              <w:rPr>
                <w:szCs w:val="24"/>
              </w:rPr>
              <w:t>diegimą</w:t>
            </w:r>
            <w:r w:rsidR="00F86586">
              <w:rPr>
                <w:szCs w:val="24"/>
              </w:rPr>
              <w:t xml:space="preserve"> </w:t>
            </w:r>
            <w:r w:rsidR="00F86586" w:rsidRPr="008B4BB8">
              <w:rPr>
                <w:szCs w:val="24"/>
              </w:rPr>
              <w:t>savivaldybėse</w:t>
            </w:r>
            <w:r>
              <w:rPr>
                <w:szCs w:val="24"/>
              </w:rPr>
              <w:t xml:space="preserve"> (</w:t>
            </w:r>
            <w:r>
              <w:t>mokomosios medžiagos parengimą; darbuotojų parengimą dirbti pagal sukurtą mokomąją medžiagą; k</w:t>
            </w:r>
            <w:r w:rsidRPr="00AC7561">
              <w:t>ompleksin</w:t>
            </w:r>
            <w:r>
              <w:t>ių</w:t>
            </w:r>
            <w:r w:rsidRPr="00AC7561">
              <w:t xml:space="preserve"> bendruomeni</w:t>
            </w:r>
            <w:r>
              <w:t>nių</w:t>
            </w:r>
            <w:r w:rsidRPr="00AC7561">
              <w:t xml:space="preserve"> psichikos sveikatos priežiūros paslaug</w:t>
            </w:r>
            <w:r>
              <w:t>ų teikimą).</w:t>
            </w:r>
            <w:r w:rsidR="007F30ED">
              <w:t xml:space="preserve"> </w:t>
            </w:r>
            <w:r w:rsidR="007F30ED" w:rsidRPr="008757C5">
              <w:rPr>
                <w:rFonts w:eastAsia="Calibri"/>
                <w:bCs/>
                <w:iCs/>
                <w:szCs w:val="24"/>
              </w:rPr>
              <w:t>Planuojamos veiklos nėra susijusios su infrastruktūros statyba ar kitais veiksniais, galinčiais sukelti neigiamą poveikį klimatui, žmonių sveikatai, aplinkai ar turtui.</w:t>
            </w:r>
          </w:p>
        </w:tc>
      </w:tr>
      <w:tr w:rsidR="00203F6B" w:rsidRPr="00625BE4" w14:paraId="72FE1654" w14:textId="77777777" w:rsidTr="005E3A52">
        <w:tc>
          <w:tcPr>
            <w:tcW w:w="4933" w:type="dxa"/>
          </w:tcPr>
          <w:p w14:paraId="01E711F5" w14:textId="77777777" w:rsidR="00203F6B" w:rsidRPr="00625BE4" w:rsidRDefault="00203F6B" w:rsidP="00724C72">
            <w:pPr>
              <w:tabs>
                <w:tab w:val="left" w:pos="289"/>
              </w:tabs>
              <w:ind w:left="5" w:firstLine="5"/>
              <w:jc w:val="both"/>
              <w:rPr>
                <w:rFonts w:eastAsia="Calibri"/>
                <w:szCs w:val="24"/>
              </w:rPr>
            </w:pPr>
            <w:r w:rsidRPr="00625BE4">
              <w:rPr>
                <w:rFonts w:eastAsia="Calibri"/>
                <w:szCs w:val="24"/>
              </w:rPr>
              <w:t>6.</w:t>
            </w:r>
            <w:r w:rsidRPr="00625BE4">
              <w:rPr>
                <w:rFonts w:eastAsia="Calibri"/>
                <w:szCs w:val="24"/>
              </w:rPr>
              <w:tab/>
              <w:t>Biologinės įvairovės ir ekosistemų apsauga ir atkūrimas</w:t>
            </w:r>
          </w:p>
        </w:tc>
        <w:tc>
          <w:tcPr>
            <w:tcW w:w="4678" w:type="dxa"/>
          </w:tcPr>
          <w:p w14:paraId="18A88D84" w14:textId="77777777" w:rsidR="00203F6B" w:rsidRPr="00625BE4" w:rsidRDefault="00203F6B" w:rsidP="00724C72">
            <w:pPr>
              <w:jc w:val="both"/>
              <w:rPr>
                <w:bCs/>
                <w:szCs w:val="24"/>
              </w:rPr>
            </w:pPr>
            <w:r w:rsidRPr="00625BE4">
              <w:rPr>
                <w:bCs/>
                <w:szCs w:val="24"/>
              </w:rPr>
              <w:t xml:space="preserve">Vertinama, kad planuojamos įgyvendinti veiklos </w:t>
            </w:r>
            <w:r w:rsidRPr="00625BE4">
              <w:rPr>
                <w:rFonts w:eastAsia="Calibri"/>
                <w:bCs/>
                <w:iCs/>
                <w:szCs w:val="24"/>
              </w:rPr>
              <w:t xml:space="preserve">dėl savo pobūdžio </w:t>
            </w:r>
            <w:r w:rsidRPr="00625BE4">
              <w:rPr>
                <w:bCs/>
                <w:szCs w:val="24"/>
              </w:rPr>
              <w:t xml:space="preserve">neturės jokio neigiamo tiesioginio ar netiesioginio poveikio šiam aplinkos tikslui arba numatomas jų poveikis yra nereikšmingas, t. y. nenumatoma, kad įgyvendinamos veiklos turės neigiamą poveikį gerai ekosistemų būklei ir atsparumui arba kenks buveinių ir rūšių, įskaitant Europos Sąjungos svarbos buveines ir rūšis, išsaugojimo būklei, nes įgyvendinant projektą nenumatoma kurti infrastruktūros. </w:t>
            </w:r>
          </w:p>
        </w:tc>
        <w:tc>
          <w:tcPr>
            <w:tcW w:w="5387" w:type="dxa"/>
          </w:tcPr>
          <w:p w14:paraId="1549CC90" w14:textId="5978E35D" w:rsidR="00203F6B" w:rsidRPr="00C16540" w:rsidRDefault="00147668" w:rsidP="00724C72">
            <w:pPr>
              <w:tabs>
                <w:tab w:val="left" w:pos="589"/>
              </w:tabs>
              <w:jc w:val="both"/>
              <w:rPr>
                <w:szCs w:val="24"/>
              </w:rPr>
            </w:pPr>
            <w:r w:rsidRPr="008757C5">
              <w:rPr>
                <w:rFonts w:eastAsia="Calibri"/>
                <w:bCs/>
                <w:iCs/>
                <w:szCs w:val="24"/>
              </w:rPr>
              <w:t xml:space="preserve">Netaikoma, nes priemonės veiklos apima </w:t>
            </w:r>
            <w:r w:rsidRPr="008B4BB8">
              <w:rPr>
                <w:szCs w:val="24"/>
              </w:rPr>
              <w:t>kompleksinių bendruomeninių</w:t>
            </w:r>
            <w:r w:rsidR="00F86586" w:rsidRPr="008B4BB8">
              <w:rPr>
                <w:szCs w:val="24"/>
              </w:rPr>
              <w:t xml:space="preserve"> paslaugų  pacientams ir jų šeimos nariams</w:t>
            </w:r>
            <w:r w:rsidR="00F86586">
              <w:rPr>
                <w:szCs w:val="24"/>
              </w:rPr>
              <w:t xml:space="preserve"> </w:t>
            </w:r>
            <w:r w:rsidR="00F86586" w:rsidRPr="008B4BB8">
              <w:rPr>
                <w:szCs w:val="24"/>
              </w:rPr>
              <w:t>diegimą</w:t>
            </w:r>
            <w:r w:rsidR="00F86586">
              <w:rPr>
                <w:szCs w:val="24"/>
              </w:rPr>
              <w:t xml:space="preserve"> </w:t>
            </w:r>
            <w:r w:rsidR="00F86586" w:rsidRPr="008B4BB8">
              <w:rPr>
                <w:szCs w:val="24"/>
              </w:rPr>
              <w:t>savivaldybėse</w:t>
            </w:r>
            <w:r>
              <w:rPr>
                <w:szCs w:val="24"/>
              </w:rPr>
              <w:t xml:space="preserve"> (</w:t>
            </w:r>
            <w:r>
              <w:t>mokomosios medžiagos parengimą; darbuotojų parengimą dirbti pagal sukurtą mokomąją medžiagą; k</w:t>
            </w:r>
            <w:r w:rsidRPr="00AC7561">
              <w:t>ompleksin</w:t>
            </w:r>
            <w:r>
              <w:t>ių</w:t>
            </w:r>
            <w:r w:rsidRPr="00AC7561">
              <w:t xml:space="preserve"> bendruomeni</w:t>
            </w:r>
            <w:r>
              <w:t>nių</w:t>
            </w:r>
            <w:r w:rsidRPr="00AC7561">
              <w:t xml:space="preserve"> psichikos sveikatos priežiūros paslaug</w:t>
            </w:r>
            <w:r>
              <w:t>ų teikimą).</w:t>
            </w:r>
            <w:r w:rsidR="007F30ED">
              <w:t xml:space="preserve"> </w:t>
            </w:r>
            <w:r w:rsidR="007F30ED" w:rsidRPr="008757C5">
              <w:rPr>
                <w:rFonts w:eastAsia="Calibri"/>
                <w:bCs/>
                <w:iCs/>
                <w:szCs w:val="24"/>
              </w:rPr>
              <w:t>Planuojamos veiklos nėra susijusios su infrastruktūros statyba ar kitais veiksniais, galinčiais sukelti neigiamą poveikį klimatui, žmonių sveikatai, aplinkai ar turtui.</w:t>
            </w:r>
          </w:p>
          <w:p w14:paraId="4B395EFE" w14:textId="77777777" w:rsidR="00203F6B" w:rsidRPr="00625BE4" w:rsidRDefault="00203F6B" w:rsidP="00724C72">
            <w:pPr>
              <w:tabs>
                <w:tab w:val="left" w:pos="589"/>
              </w:tabs>
              <w:jc w:val="both"/>
              <w:rPr>
                <w:rFonts w:eastAsia="Calibri"/>
                <w:szCs w:val="24"/>
              </w:rPr>
            </w:pPr>
          </w:p>
        </w:tc>
      </w:tr>
    </w:tbl>
    <w:p w14:paraId="1209B4D4" w14:textId="08ABF1A6" w:rsidR="0083242C" w:rsidRPr="00E656EA" w:rsidRDefault="00203F6B" w:rsidP="00203F6B">
      <w:pPr>
        <w:spacing w:after="120" w:line="264" w:lineRule="auto"/>
        <w:jc w:val="center"/>
        <w:rPr>
          <w:rFonts w:eastAsia="Calibri"/>
          <w:iCs/>
          <w:szCs w:val="24"/>
        </w:rPr>
      </w:pPr>
      <w:r w:rsidRPr="00625BE4">
        <w:rPr>
          <w:rFonts w:ascii="Calibri" w:eastAsia="Calibri" w:hAnsi="Calibri"/>
        </w:rPr>
        <w:t>________________</w:t>
      </w:r>
    </w:p>
    <w:p w14:paraId="196AF346" w14:textId="77777777" w:rsidR="0083242C" w:rsidRDefault="0083242C" w:rsidP="0083242C">
      <w:pPr>
        <w:spacing w:after="120" w:line="264" w:lineRule="auto"/>
        <w:jc w:val="center"/>
        <w:rPr>
          <w:rFonts w:eastAsia="Calibri"/>
          <w:szCs w:val="24"/>
        </w:rPr>
      </w:pPr>
    </w:p>
    <w:sectPr w:rsidR="0083242C" w:rsidSect="006C428E">
      <w:headerReference w:type="even" r:id="rId20"/>
      <w:headerReference w:type="default" r:id="rId21"/>
      <w:footerReference w:type="even" r:id="rId22"/>
      <w:footerReference w:type="default" r:id="rId23"/>
      <w:headerReference w:type="first" r:id="rId24"/>
      <w:footerReference w:type="first" r:id="rId25"/>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41F27" w14:textId="77777777" w:rsidR="00A82D9D" w:rsidRDefault="00A82D9D">
      <w:pPr>
        <w:rPr>
          <w:sz w:val="22"/>
          <w:szCs w:val="22"/>
        </w:rPr>
      </w:pPr>
      <w:r>
        <w:rPr>
          <w:sz w:val="22"/>
          <w:szCs w:val="22"/>
        </w:rPr>
        <w:separator/>
      </w:r>
    </w:p>
  </w:endnote>
  <w:endnote w:type="continuationSeparator" w:id="0">
    <w:p w14:paraId="606C8801" w14:textId="77777777" w:rsidR="00A82D9D" w:rsidRDefault="00A82D9D">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F4E4" w14:textId="77777777" w:rsidR="0083242C" w:rsidRDefault="0083242C">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6F55" w14:textId="77777777" w:rsidR="0083242C" w:rsidRDefault="0083242C">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3BDD" w14:textId="77777777" w:rsidR="0083242C" w:rsidRDefault="0083242C">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4DB7" w14:textId="77777777" w:rsidR="0083242C" w:rsidRDefault="0083242C">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3892" w14:textId="77777777" w:rsidR="0083242C" w:rsidRDefault="0083242C">
    <w:pPr>
      <w:tabs>
        <w:tab w:val="center" w:pos="4819"/>
        <w:tab w:val="right" w:pos="9638"/>
      </w:tabs>
    </w:pPr>
  </w:p>
  <w:p w14:paraId="2B650039" w14:textId="77777777" w:rsidR="0083242C" w:rsidRDefault="0083242C">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FC483" w14:textId="77777777" w:rsidR="0083242C" w:rsidRDefault="0083242C">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5C297" w14:textId="77777777" w:rsidR="00A82D9D" w:rsidRDefault="00A82D9D">
      <w:pPr>
        <w:rPr>
          <w:sz w:val="22"/>
          <w:szCs w:val="22"/>
        </w:rPr>
      </w:pPr>
      <w:r>
        <w:rPr>
          <w:sz w:val="22"/>
          <w:szCs w:val="22"/>
        </w:rPr>
        <w:separator/>
      </w:r>
    </w:p>
  </w:footnote>
  <w:footnote w:type="continuationSeparator" w:id="0">
    <w:p w14:paraId="31E32DA9" w14:textId="77777777" w:rsidR="00A82D9D" w:rsidRDefault="00A82D9D">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EFCC" w14:textId="5DBA07FC" w:rsidR="001E1D35" w:rsidRPr="001E1D35" w:rsidRDefault="00AB313B" w:rsidP="00AB313B">
    <w:pPr>
      <w:pStyle w:val="Antrats"/>
      <w:jc w:val="right"/>
    </w:pPr>
    <w: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40D7B" w14:textId="77777777" w:rsidR="0083242C" w:rsidRDefault="0083242C">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5915" w14:textId="77777777" w:rsidR="0083242C" w:rsidRDefault="0083242C">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1</w:t>
    </w:r>
    <w:r>
      <w:rPr>
        <w:noProof/>
        <w:szCs w:val="22"/>
      </w:rPr>
      <w:t>2</w:t>
    </w:r>
    <w:r>
      <w:rPr>
        <w:szCs w:val="22"/>
      </w:rPr>
      <w:fldChar w:fldCharType="end"/>
    </w:r>
  </w:p>
  <w:p w14:paraId="01102F9B" w14:textId="77777777" w:rsidR="0083242C" w:rsidRDefault="0083242C">
    <w:pPr>
      <w:tabs>
        <w:tab w:val="center" w:pos="4819"/>
        <w:tab w:val="right" w:pos="9638"/>
      </w:tabs>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6AFE" w14:textId="77777777" w:rsidR="0083242C" w:rsidRDefault="0083242C">
    <w:pPr>
      <w:tabs>
        <w:tab w:val="center" w:pos="4986"/>
        <w:tab w:val="right" w:pos="9972"/>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2C91" w14:textId="77777777" w:rsidR="0083242C" w:rsidRDefault="0083242C">
    <w:pPr>
      <w:tabs>
        <w:tab w:val="center" w:pos="4819"/>
        <w:tab w:val="right" w:pos="9638"/>
      </w:tabs>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E889" w14:textId="77777777" w:rsidR="0083242C" w:rsidRDefault="0083242C" w:rsidP="00AE4EAA">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4</w:t>
    </w:r>
    <w:r>
      <w:rPr>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7DC2" w14:textId="77777777" w:rsidR="0083242C" w:rsidRDefault="0083242C">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111"/>
    <w:multiLevelType w:val="hybridMultilevel"/>
    <w:tmpl w:val="EAF2CD4E"/>
    <w:lvl w:ilvl="0" w:tplc="1AEE7D28">
      <w:start w:val="6"/>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B50AA9"/>
    <w:multiLevelType w:val="hybridMultilevel"/>
    <w:tmpl w:val="5F907FD2"/>
    <w:lvl w:ilvl="0" w:tplc="6D303C2A">
      <w:start w:val="2029"/>
      <w:numFmt w:val="decimal"/>
      <w:lvlText w:val="(%1"/>
      <w:lvlJc w:val="left"/>
      <w:pPr>
        <w:ind w:left="915" w:hanging="55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51512C"/>
    <w:multiLevelType w:val="multilevel"/>
    <w:tmpl w:val="7CBCD2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02E269"/>
    <w:multiLevelType w:val="hybridMultilevel"/>
    <w:tmpl w:val="FFFFFFFF"/>
    <w:lvl w:ilvl="0" w:tplc="85660650">
      <w:start w:val="1"/>
      <w:numFmt w:val="decimal"/>
      <w:lvlText w:val="%1."/>
      <w:lvlJc w:val="left"/>
      <w:pPr>
        <w:ind w:left="720" w:hanging="360"/>
      </w:pPr>
    </w:lvl>
    <w:lvl w:ilvl="1" w:tplc="674AFB24">
      <w:start w:val="1"/>
      <w:numFmt w:val="lowerLetter"/>
      <w:lvlText w:val="%2."/>
      <w:lvlJc w:val="left"/>
      <w:pPr>
        <w:ind w:left="1440" w:hanging="360"/>
      </w:pPr>
    </w:lvl>
    <w:lvl w:ilvl="2" w:tplc="40D6DE5A">
      <w:start w:val="1"/>
      <w:numFmt w:val="lowerRoman"/>
      <w:lvlText w:val="%3."/>
      <w:lvlJc w:val="right"/>
      <w:pPr>
        <w:ind w:left="2160" w:hanging="180"/>
      </w:pPr>
    </w:lvl>
    <w:lvl w:ilvl="3" w:tplc="B8B454EA">
      <w:start w:val="1"/>
      <w:numFmt w:val="decimal"/>
      <w:lvlText w:val="%4."/>
      <w:lvlJc w:val="left"/>
      <w:pPr>
        <w:ind w:left="2880" w:hanging="360"/>
      </w:pPr>
    </w:lvl>
    <w:lvl w:ilvl="4" w:tplc="FF227DC2">
      <w:start w:val="1"/>
      <w:numFmt w:val="lowerLetter"/>
      <w:lvlText w:val="%5."/>
      <w:lvlJc w:val="left"/>
      <w:pPr>
        <w:ind w:left="3600" w:hanging="360"/>
      </w:pPr>
    </w:lvl>
    <w:lvl w:ilvl="5" w:tplc="E5A69754">
      <w:start w:val="1"/>
      <w:numFmt w:val="lowerRoman"/>
      <w:lvlText w:val="%6."/>
      <w:lvlJc w:val="right"/>
      <w:pPr>
        <w:ind w:left="4320" w:hanging="180"/>
      </w:pPr>
    </w:lvl>
    <w:lvl w:ilvl="6" w:tplc="0BD2C486">
      <w:start w:val="1"/>
      <w:numFmt w:val="decimal"/>
      <w:lvlText w:val="%7."/>
      <w:lvlJc w:val="left"/>
      <w:pPr>
        <w:ind w:left="5040" w:hanging="360"/>
      </w:pPr>
    </w:lvl>
    <w:lvl w:ilvl="7" w:tplc="F00C8088">
      <w:start w:val="1"/>
      <w:numFmt w:val="lowerLetter"/>
      <w:lvlText w:val="%8."/>
      <w:lvlJc w:val="left"/>
      <w:pPr>
        <w:ind w:left="5760" w:hanging="360"/>
      </w:pPr>
    </w:lvl>
    <w:lvl w:ilvl="8" w:tplc="6DEC86CC">
      <w:start w:val="1"/>
      <w:numFmt w:val="lowerRoman"/>
      <w:lvlText w:val="%9."/>
      <w:lvlJc w:val="right"/>
      <w:pPr>
        <w:ind w:left="6480" w:hanging="180"/>
      </w:pPr>
    </w:lvl>
  </w:abstractNum>
  <w:abstractNum w:abstractNumId="5" w15:restartNumberingAfterBreak="0">
    <w:nsid w:val="48F34D15"/>
    <w:multiLevelType w:val="hybridMultilevel"/>
    <w:tmpl w:val="D8FE21E4"/>
    <w:lvl w:ilvl="0" w:tplc="AABC8A4A">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D65582"/>
    <w:multiLevelType w:val="hybridMultilevel"/>
    <w:tmpl w:val="4E2C745C"/>
    <w:lvl w:ilvl="0" w:tplc="8B1C4B70">
      <w:start w:val="1"/>
      <w:numFmt w:val="bullet"/>
      <w:lvlText w:val=""/>
      <w:lvlJc w:val="left"/>
      <w:pPr>
        <w:ind w:left="1440" w:hanging="360"/>
      </w:pPr>
      <w:rPr>
        <w:rFonts w:ascii="Symbol" w:hAnsi="Symbol"/>
      </w:rPr>
    </w:lvl>
    <w:lvl w:ilvl="1" w:tplc="95100C98">
      <w:start w:val="1"/>
      <w:numFmt w:val="bullet"/>
      <w:lvlText w:val=""/>
      <w:lvlJc w:val="left"/>
      <w:pPr>
        <w:ind w:left="1440" w:hanging="360"/>
      </w:pPr>
      <w:rPr>
        <w:rFonts w:ascii="Symbol" w:hAnsi="Symbol"/>
      </w:rPr>
    </w:lvl>
    <w:lvl w:ilvl="2" w:tplc="6AB644D2">
      <w:start w:val="1"/>
      <w:numFmt w:val="bullet"/>
      <w:lvlText w:val=""/>
      <w:lvlJc w:val="left"/>
      <w:pPr>
        <w:ind w:left="1440" w:hanging="360"/>
      </w:pPr>
      <w:rPr>
        <w:rFonts w:ascii="Symbol" w:hAnsi="Symbol"/>
      </w:rPr>
    </w:lvl>
    <w:lvl w:ilvl="3" w:tplc="BF222ACE">
      <w:start w:val="1"/>
      <w:numFmt w:val="bullet"/>
      <w:lvlText w:val=""/>
      <w:lvlJc w:val="left"/>
      <w:pPr>
        <w:ind w:left="1440" w:hanging="360"/>
      </w:pPr>
      <w:rPr>
        <w:rFonts w:ascii="Symbol" w:hAnsi="Symbol"/>
      </w:rPr>
    </w:lvl>
    <w:lvl w:ilvl="4" w:tplc="84648C76">
      <w:start w:val="1"/>
      <w:numFmt w:val="bullet"/>
      <w:lvlText w:val=""/>
      <w:lvlJc w:val="left"/>
      <w:pPr>
        <w:ind w:left="1440" w:hanging="360"/>
      </w:pPr>
      <w:rPr>
        <w:rFonts w:ascii="Symbol" w:hAnsi="Symbol"/>
      </w:rPr>
    </w:lvl>
    <w:lvl w:ilvl="5" w:tplc="1F16E19C">
      <w:start w:val="1"/>
      <w:numFmt w:val="bullet"/>
      <w:lvlText w:val=""/>
      <w:lvlJc w:val="left"/>
      <w:pPr>
        <w:ind w:left="1440" w:hanging="360"/>
      </w:pPr>
      <w:rPr>
        <w:rFonts w:ascii="Symbol" w:hAnsi="Symbol"/>
      </w:rPr>
    </w:lvl>
    <w:lvl w:ilvl="6" w:tplc="BF9C6768">
      <w:start w:val="1"/>
      <w:numFmt w:val="bullet"/>
      <w:lvlText w:val=""/>
      <w:lvlJc w:val="left"/>
      <w:pPr>
        <w:ind w:left="1440" w:hanging="360"/>
      </w:pPr>
      <w:rPr>
        <w:rFonts w:ascii="Symbol" w:hAnsi="Symbol"/>
      </w:rPr>
    </w:lvl>
    <w:lvl w:ilvl="7" w:tplc="5BFAECB6">
      <w:start w:val="1"/>
      <w:numFmt w:val="bullet"/>
      <w:lvlText w:val=""/>
      <w:lvlJc w:val="left"/>
      <w:pPr>
        <w:ind w:left="1440" w:hanging="360"/>
      </w:pPr>
      <w:rPr>
        <w:rFonts w:ascii="Symbol" w:hAnsi="Symbol"/>
      </w:rPr>
    </w:lvl>
    <w:lvl w:ilvl="8" w:tplc="C740693E">
      <w:start w:val="1"/>
      <w:numFmt w:val="bullet"/>
      <w:lvlText w:val=""/>
      <w:lvlJc w:val="left"/>
      <w:pPr>
        <w:ind w:left="1440" w:hanging="360"/>
      </w:pPr>
      <w:rPr>
        <w:rFonts w:ascii="Symbol" w:hAnsi="Symbol"/>
      </w:rPr>
    </w:lvl>
  </w:abstractNum>
  <w:abstractNum w:abstractNumId="7" w15:restartNumberingAfterBreak="0">
    <w:nsid w:val="56176835"/>
    <w:multiLevelType w:val="hybridMultilevel"/>
    <w:tmpl w:val="FEF46F16"/>
    <w:lvl w:ilvl="0" w:tplc="312CDB5E">
      <w:start w:val="1"/>
      <w:numFmt w:val="bullet"/>
      <w:lvlText w:val=""/>
      <w:lvlJc w:val="left"/>
      <w:pPr>
        <w:ind w:left="1440" w:hanging="360"/>
      </w:pPr>
      <w:rPr>
        <w:rFonts w:ascii="Symbol" w:hAnsi="Symbol"/>
      </w:rPr>
    </w:lvl>
    <w:lvl w:ilvl="1" w:tplc="54EA18B4">
      <w:start w:val="1"/>
      <w:numFmt w:val="bullet"/>
      <w:lvlText w:val=""/>
      <w:lvlJc w:val="left"/>
      <w:pPr>
        <w:ind w:left="1440" w:hanging="360"/>
      </w:pPr>
      <w:rPr>
        <w:rFonts w:ascii="Symbol" w:hAnsi="Symbol"/>
      </w:rPr>
    </w:lvl>
    <w:lvl w:ilvl="2" w:tplc="1C9E6286">
      <w:start w:val="1"/>
      <w:numFmt w:val="bullet"/>
      <w:lvlText w:val=""/>
      <w:lvlJc w:val="left"/>
      <w:pPr>
        <w:ind w:left="1440" w:hanging="360"/>
      </w:pPr>
      <w:rPr>
        <w:rFonts w:ascii="Symbol" w:hAnsi="Symbol"/>
      </w:rPr>
    </w:lvl>
    <w:lvl w:ilvl="3" w:tplc="2624B526">
      <w:start w:val="1"/>
      <w:numFmt w:val="bullet"/>
      <w:lvlText w:val=""/>
      <w:lvlJc w:val="left"/>
      <w:pPr>
        <w:ind w:left="1440" w:hanging="360"/>
      </w:pPr>
      <w:rPr>
        <w:rFonts w:ascii="Symbol" w:hAnsi="Symbol"/>
      </w:rPr>
    </w:lvl>
    <w:lvl w:ilvl="4" w:tplc="EA44CD9C">
      <w:start w:val="1"/>
      <w:numFmt w:val="bullet"/>
      <w:lvlText w:val=""/>
      <w:lvlJc w:val="left"/>
      <w:pPr>
        <w:ind w:left="1440" w:hanging="360"/>
      </w:pPr>
      <w:rPr>
        <w:rFonts w:ascii="Symbol" w:hAnsi="Symbol"/>
      </w:rPr>
    </w:lvl>
    <w:lvl w:ilvl="5" w:tplc="5FD021A8">
      <w:start w:val="1"/>
      <w:numFmt w:val="bullet"/>
      <w:lvlText w:val=""/>
      <w:lvlJc w:val="left"/>
      <w:pPr>
        <w:ind w:left="1440" w:hanging="360"/>
      </w:pPr>
      <w:rPr>
        <w:rFonts w:ascii="Symbol" w:hAnsi="Symbol"/>
      </w:rPr>
    </w:lvl>
    <w:lvl w:ilvl="6" w:tplc="8042CD74">
      <w:start w:val="1"/>
      <w:numFmt w:val="bullet"/>
      <w:lvlText w:val=""/>
      <w:lvlJc w:val="left"/>
      <w:pPr>
        <w:ind w:left="1440" w:hanging="360"/>
      </w:pPr>
      <w:rPr>
        <w:rFonts w:ascii="Symbol" w:hAnsi="Symbol"/>
      </w:rPr>
    </w:lvl>
    <w:lvl w:ilvl="7" w:tplc="5762E1BA">
      <w:start w:val="1"/>
      <w:numFmt w:val="bullet"/>
      <w:lvlText w:val=""/>
      <w:lvlJc w:val="left"/>
      <w:pPr>
        <w:ind w:left="1440" w:hanging="360"/>
      </w:pPr>
      <w:rPr>
        <w:rFonts w:ascii="Symbol" w:hAnsi="Symbol"/>
      </w:rPr>
    </w:lvl>
    <w:lvl w:ilvl="8" w:tplc="1B1C81E0">
      <w:start w:val="1"/>
      <w:numFmt w:val="bullet"/>
      <w:lvlText w:val=""/>
      <w:lvlJc w:val="left"/>
      <w:pPr>
        <w:ind w:left="1440" w:hanging="360"/>
      </w:pPr>
      <w:rPr>
        <w:rFonts w:ascii="Symbol" w:hAnsi="Symbol"/>
      </w:rPr>
    </w:lvl>
  </w:abstractNum>
  <w:abstractNum w:abstractNumId="8" w15:restartNumberingAfterBreak="0">
    <w:nsid w:val="5A39742A"/>
    <w:multiLevelType w:val="hybridMultilevel"/>
    <w:tmpl w:val="5ED81B3E"/>
    <w:lvl w:ilvl="0" w:tplc="9AC4E9F0">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F6302BE"/>
    <w:multiLevelType w:val="hybridMultilevel"/>
    <w:tmpl w:val="805233C6"/>
    <w:lvl w:ilvl="0" w:tplc="E53AA3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0483936"/>
    <w:multiLevelType w:val="hybridMultilevel"/>
    <w:tmpl w:val="6228FF78"/>
    <w:lvl w:ilvl="0" w:tplc="974824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130830213">
    <w:abstractNumId w:val="4"/>
  </w:num>
  <w:num w:numId="2" w16cid:durableId="149057272">
    <w:abstractNumId w:val="2"/>
  </w:num>
  <w:num w:numId="3" w16cid:durableId="266231472">
    <w:abstractNumId w:val="8"/>
  </w:num>
  <w:num w:numId="4" w16cid:durableId="166218445">
    <w:abstractNumId w:val="5"/>
  </w:num>
  <w:num w:numId="5" w16cid:durableId="206797893">
    <w:abstractNumId w:val="3"/>
  </w:num>
  <w:num w:numId="6" w16cid:durableId="495926784">
    <w:abstractNumId w:val="10"/>
  </w:num>
  <w:num w:numId="7" w16cid:durableId="279536322">
    <w:abstractNumId w:val="9"/>
  </w:num>
  <w:num w:numId="8" w16cid:durableId="10227379">
    <w:abstractNumId w:val="0"/>
  </w:num>
  <w:num w:numId="9" w16cid:durableId="414522454">
    <w:abstractNumId w:val="1"/>
  </w:num>
  <w:num w:numId="10" w16cid:durableId="1866406288">
    <w:abstractNumId w:val="7"/>
  </w:num>
  <w:num w:numId="11" w16cid:durableId="1405802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11C79"/>
    <w:rsid w:val="00013932"/>
    <w:rsid w:val="00017243"/>
    <w:rsid w:val="00017FBB"/>
    <w:rsid w:val="00021095"/>
    <w:rsid w:val="000220CE"/>
    <w:rsid w:val="00023630"/>
    <w:rsid w:val="00025596"/>
    <w:rsid w:val="0002721B"/>
    <w:rsid w:val="000324D4"/>
    <w:rsid w:val="00033C04"/>
    <w:rsid w:val="00033F10"/>
    <w:rsid w:val="00033FD4"/>
    <w:rsid w:val="0004144D"/>
    <w:rsid w:val="00042233"/>
    <w:rsid w:val="0004449C"/>
    <w:rsid w:val="00047DAE"/>
    <w:rsid w:val="00054EE8"/>
    <w:rsid w:val="00060109"/>
    <w:rsid w:val="00063218"/>
    <w:rsid w:val="00063D8E"/>
    <w:rsid w:val="00064800"/>
    <w:rsid w:val="0006552C"/>
    <w:rsid w:val="00067F83"/>
    <w:rsid w:val="0007460F"/>
    <w:rsid w:val="000804EC"/>
    <w:rsid w:val="00081AA5"/>
    <w:rsid w:val="00082C59"/>
    <w:rsid w:val="00082F39"/>
    <w:rsid w:val="000832A8"/>
    <w:rsid w:val="000851C4"/>
    <w:rsid w:val="00091524"/>
    <w:rsid w:val="00094908"/>
    <w:rsid w:val="00097ADB"/>
    <w:rsid w:val="000A6038"/>
    <w:rsid w:val="000A6D7F"/>
    <w:rsid w:val="000B0175"/>
    <w:rsid w:val="000B039E"/>
    <w:rsid w:val="000B1C57"/>
    <w:rsid w:val="000B33F0"/>
    <w:rsid w:val="000B5F7A"/>
    <w:rsid w:val="000B64FA"/>
    <w:rsid w:val="000C0BB7"/>
    <w:rsid w:val="000D0013"/>
    <w:rsid w:val="000D0D5C"/>
    <w:rsid w:val="000D22BF"/>
    <w:rsid w:val="000D7AAA"/>
    <w:rsid w:val="000E0D38"/>
    <w:rsid w:val="000E1B8E"/>
    <w:rsid w:val="000E3BC6"/>
    <w:rsid w:val="000E3CCE"/>
    <w:rsid w:val="000E62E4"/>
    <w:rsid w:val="000E70DE"/>
    <w:rsid w:val="000E7610"/>
    <w:rsid w:val="000F130E"/>
    <w:rsid w:val="000F47F9"/>
    <w:rsid w:val="000F4D0E"/>
    <w:rsid w:val="000F6168"/>
    <w:rsid w:val="000F7C2F"/>
    <w:rsid w:val="0010126D"/>
    <w:rsid w:val="0010141B"/>
    <w:rsid w:val="001029B5"/>
    <w:rsid w:val="0010683B"/>
    <w:rsid w:val="00106C3A"/>
    <w:rsid w:val="001108FF"/>
    <w:rsid w:val="00110F4A"/>
    <w:rsid w:val="0011177E"/>
    <w:rsid w:val="00113DF8"/>
    <w:rsid w:val="0011495A"/>
    <w:rsid w:val="00125F6A"/>
    <w:rsid w:val="00126180"/>
    <w:rsid w:val="00130DEE"/>
    <w:rsid w:val="00131782"/>
    <w:rsid w:val="00135636"/>
    <w:rsid w:val="00137842"/>
    <w:rsid w:val="00140081"/>
    <w:rsid w:val="0014144E"/>
    <w:rsid w:val="001465C6"/>
    <w:rsid w:val="00147668"/>
    <w:rsid w:val="00151EF7"/>
    <w:rsid w:val="00153D6B"/>
    <w:rsid w:val="001607B1"/>
    <w:rsid w:val="001647A2"/>
    <w:rsid w:val="00164F08"/>
    <w:rsid w:val="001658D8"/>
    <w:rsid w:val="00165A62"/>
    <w:rsid w:val="001717AB"/>
    <w:rsid w:val="00173ADD"/>
    <w:rsid w:val="001764ED"/>
    <w:rsid w:val="001774D6"/>
    <w:rsid w:val="001813AE"/>
    <w:rsid w:val="00181F34"/>
    <w:rsid w:val="00187F49"/>
    <w:rsid w:val="0019043A"/>
    <w:rsid w:val="00192A91"/>
    <w:rsid w:val="00193905"/>
    <w:rsid w:val="00194F36"/>
    <w:rsid w:val="00194F5C"/>
    <w:rsid w:val="001A3015"/>
    <w:rsid w:val="001A560D"/>
    <w:rsid w:val="001B3955"/>
    <w:rsid w:val="001D028A"/>
    <w:rsid w:val="001D294C"/>
    <w:rsid w:val="001D2E0B"/>
    <w:rsid w:val="001D3C38"/>
    <w:rsid w:val="001D564B"/>
    <w:rsid w:val="001D59B6"/>
    <w:rsid w:val="001E15F4"/>
    <w:rsid w:val="001E1D35"/>
    <w:rsid w:val="001E4F64"/>
    <w:rsid w:val="001F1D37"/>
    <w:rsid w:val="001F3DF3"/>
    <w:rsid w:val="001F4CD3"/>
    <w:rsid w:val="00201F1E"/>
    <w:rsid w:val="0020206A"/>
    <w:rsid w:val="002038EB"/>
    <w:rsid w:val="00203F6B"/>
    <w:rsid w:val="002040BB"/>
    <w:rsid w:val="00204659"/>
    <w:rsid w:val="0020487B"/>
    <w:rsid w:val="00204C6C"/>
    <w:rsid w:val="002104FF"/>
    <w:rsid w:val="00210E2B"/>
    <w:rsid w:val="002123FD"/>
    <w:rsid w:val="00215776"/>
    <w:rsid w:val="00220E9D"/>
    <w:rsid w:val="00221282"/>
    <w:rsid w:val="00222076"/>
    <w:rsid w:val="0022624F"/>
    <w:rsid w:val="00226A25"/>
    <w:rsid w:val="00227B55"/>
    <w:rsid w:val="00230DBA"/>
    <w:rsid w:val="00233218"/>
    <w:rsid w:val="002355E2"/>
    <w:rsid w:val="00240A6A"/>
    <w:rsid w:val="002412D2"/>
    <w:rsid w:val="0024321D"/>
    <w:rsid w:val="002445D6"/>
    <w:rsid w:val="00244D12"/>
    <w:rsid w:val="002456E6"/>
    <w:rsid w:val="00250E98"/>
    <w:rsid w:val="00252039"/>
    <w:rsid w:val="0025224E"/>
    <w:rsid w:val="00253284"/>
    <w:rsid w:val="00255565"/>
    <w:rsid w:val="00256CCB"/>
    <w:rsid w:val="00260FE1"/>
    <w:rsid w:val="002616DE"/>
    <w:rsid w:val="00261B5A"/>
    <w:rsid w:val="0026595C"/>
    <w:rsid w:val="00265A99"/>
    <w:rsid w:val="00266B20"/>
    <w:rsid w:val="002703B9"/>
    <w:rsid w:val="00281DC0"/>
    <w:rsid w:val="00281EBB"/>
    <w:rsid w:val="00282354"/>
    <w:rsid w:val="00282490"/>
    <w:rsid w:val="00283D31"/>
    <w:rsid w:val="00286CA5"/>
    <w:rsid w:val="002870CD"/>
    <w:rsid w:val="002877C9"/>
    <w:rsid w:val="00292119"/>
    <w:rsid w:val="00292CFF"/>
    <w:rsid w:val="00293412"/>
    <w:rsid w:val="00293673"/>
    <w:rsid w:val="00296F51"/>
    <w:rsid w:val="00297195"/>
    <w:rsid w:val="002A333A"/>
    <w:rsid w:val="002B451D"/>
    <w:rsid w:val="002B5718"/>
    <w:rsid w:val="002B7753"/>
    <w:rsid w:val="002C286A"/>
    <w:rsid w:val="002C2E70"/>
    <w:rsid w:val="002C54AE"/>
    <w:rsid w:val="002C6D9C"/>
    <w:rsid w:val="002D0C70"/>
    <w:rsid w:val="002D6D99"/>
    <w:rsid w:val="002E2067"/>
    <w:rsid w:val="002E3F50"/>
    <w:rsid w:val="002E5E88"/>
    <w:rsid w:val="002E708A"/>
    <w:rsid w:val="002F00FC"/>
    <w:rsid w:val="002F3DCB"/>
    <w:rsid w:val="003054CD"/>
    <w:rsid w:val="0031101F"/>
    <w:rsid w:val="00314C82"/>
    <w:rsid w:val="003158C1"/>
    <w:rsid w:val="00320FC7"/>
    <w:rsid w:val="00323784"/>
    <w:rsid w:val="00326D9A"/>
    <w:rsid w:val="00330DCD"/>
    <w:rsid w:val="003311A5"/>
    <w:rsid w:val="00343FEE"/>
    <w:rsid w:val="00346D9D"/>
    <w:rsid w:val="00347EAE"/>
    <w:rsid w:val="0035283A"/>
    <w:rsid w:val="00352AED"/>
    <w:rsid w:val="0035300D"/>
    <w:rsid w:val="00355A11"/>
    <w:rsid w:val="00364A03"/>
    <w:rsid w:val="003651A0"/>
    <w:rsid w:val="00365415"/>
    <w:rsid w:val="0037395E"/>
    <w:rsid w:val="00376025"/>
    <w:rsid w:val="00382509"/>
    <w:rsid w:val="003921C8"/>
    <w:rsid w:val="003968F5"/>
    <w:rsid w:val="00397F98"/>
    <w:rsid w:val="003A2845"/>
    <w:rsid w:val="003A48FF"/>
    <w:rsid w:val="003A4BEE"/>
    <w:rsid w:val="003B074F"/>
    <w:rsid w:val="003B0E4E"/>
    <w:rsid w:val="003B1C83"/>
    <w:rsid w:val="003B3C81"/>
    <w:rsid w:val="003B7C51"/>
    <w:rsid w:val="003C55D3"/>
    <w:rsid w:val="003C6182"/>
    <w:rsid w:val="003C793F"/>
    <w:rsid w:val="003D5DBB"/>
    <w:rsid w:val="003D6939"/>
    <w:rsid w:val="003E13F5"/>
    <w:rsid w:val="003E4149"/>
    <w:rsid w:val="003E6BE9"/>
    <w:rsid w:val="003E7E62"/>
    <w:rsid w:val="003F4BB1"/>
    <w:rsid w:val="003F7EFA"/>
    <w:rsid w:val="0040300F"/>
    <w:rsid w:val="0041175D"/>
    <w:rsid w:val="00413CAD"/>
    <w:rsid w:val="00417100"/>
    <w:rsid w:val="00423A5C"/>
    <w:rsid w:val="00423B09"/>
    <w:rsid w:val="0042445F"/>
    <w:rsid w:val="00424CED"/>
    <w:rsid w:val="0042557A"/>
    <w:rsid w:val="00425FA2"/>
    <w:rsid w:val="004277F9"/>
    <w:rsid w:val="00430868"/>
    <w:rsid w:val="0043712D"/>
    <w:rsid w:val="004374DE"/>
    <w:rsid w:val="004378FE"/>
    <w:rsid w:val="0044656D"/>
    <w:rsid w:val="00457948"/>
    <w:rsid w:val="00461CA0"/>
    <w:rsid w:val="00465BA7"/>
    <w:rsid w:val="004664B9"/>
    <w:rsid w:val="00470442"/>
    <w:rsid w:val="00470643"/>
    <w:rsid w:val="00475AF1"/>
    <w:rsid w:val="0047631D"/>
    <w:rsid w:val="00477322"/>
    <w:rsid w:val="004801B3"/>
    <w:rsid w:val="004817B2"/>
    <w:rsid w:val="00481A9B"/>
    <w:rsid w:val="0048356D"/>
    <w:rsid w:val="004835B9"/>
    <w:rsid w:val="00483A4E"/>
    <w:rsid w:val="00486518"/>
    <w:rsid w:val="00487789"/>
    <w:rsid w:val="0049376E"/>
    <w:rsid w:val="00494E96"/>
    <w:rsid w:val="004A1DAD"/>
    <w:rsid w:val="004A34F3"/>
    <w:rsid w:val="004A549A"/>
    <w:rsid w:val="004A784C"/>
    <w:rsid w:val="004B21CC"/>
    <w:rsid w:val="004B2E6F"/>
    <w:rsid w:val="004B541F"/>
    <w:rsid w:val="004B5B0F"/>
    <w:rsid w:val="004B6DC9"/>
    <w:rsid w:val="004C0855"/>
    <w:rsid w:val="004C0F4B"/>
    <w:rsid w:val="004D1741"/>
    <w:rsid w:val="004D3751"/>
    <w:rsid w:val="004D3FC2"/>
    <w:rsid w:val="004D6431"/>
    <w:rsid w:val="004E0FD0"/>
    <w:rsid w:val="004E130B"/>
    <w:rsid w:val="004E142F"/>
    <w:rsid w:val="004E43DA"/>
    <w:rsid w:val="004E4FE4"/>
    <w:rsid w:val="004E7231"/>
    <w:rsid w:val="004F7113"/>
    <w:rsid w:val="00500D0B"/>
    <w:rsid w:val="00505840"/>
    <w:rsid w:val="00505E66"/>
    <w:rsid w:val="00512547"/>
    <w:rsid w:val="00512F96"/>
    <w:rsid w:val="005166B6"/>
    <w:rsid w:val="00517914"/>
    <w:rsid w:val="00521CA5"/>
    <w:rsid w:val="005227C2"/>
    <w:rsid w:val="0052366B"/>
    <w:rsid w:val="005236A2"/>
    <w:rsid w:val="00523E45"/>
    <w:rsid w:val="00533460"/>
    <w:rsid w:val="00533D8D"/>
    <w:rsid w:val="005364B7"/>
    <w:rsid w:val="00541264"/>
    <w:rsid w:val="00541A7D"/>
    <w:rsid w:val="00541DB2"/>
    <w:rsid w:val="00543EF9"/>
    <w:rsid w:val="00544312"/>
    <w:rsid w:val="00547EF5"/>
    <w:rsid w:val="00550153"/>
    <w:rsid w:val="00557F95"/>
    <w:rsid w:val="005605D9"/>
    <w:rsid w:val="00561F6F"/>
    <w:rsid w:val="005623B4"/>
    <w:rsid w:val="00562A7B"/>
    <w:rsid w:val="00563776"/>
    <w:rsid w:val="00564FA2"/>
    <w:rsid w:val="00567660"/>
    <w:rsid w:val="00571C52"/>
    <w:rsid w:val="00572EA8"/>
    <w:rsid w:val="00573767"/>
    <w:rsid w:val="005767F1"/>
    <w:rsid w:val="00577F62"/>
    <w:rsid w:val="005813C2"/>
    <w:rsid w:val="00582897"/>
    <w:rsid w:val="005828B3"/>
    <w:rsid w:val="0058306E"/>
    <w:rsid w:val="00583934"/>
    <w:rsid w:val="00584F7D"/>
    <w:rsid w:val="00593D71"/>
    <w:rsid w:val="005941DF"/>
    <w:rsid w:val="00596DCB"/>
    <w:rsid w:val="00596FA1"/>
    <w:rsid w:val="005A1242"/>
    <w:rsid w:val="005A1A3D"/>
    <w:rsid w:val="005A42D3"/>
    <w:rsid w:val="005A6173"/>
    <w:rsid w:val="005A6F50"/>
    <w:rsid w:val="005A798A"/>
    <w:rsid w:val="005B2114"/>
    <w:rsid w:val="005B2D65"/>
    <w:rsid w:val="005B2EA2"/>
    <w:rsid w:val="005B38BA"/>
    <w:rsid w:val="005B4682"/>
    <w:rsid w:val="005B5B49"/>
    <w:rsid w:val="005B6EDB"/>
    <w:rsid w:val="005B756A"/>
    <w:rsid w:val="005C10F6"/>
    <w:rsid w:val="005C3AB6"/>
    <w:rsid w:val="005C6E32"/>
    <w:rsid w:val="005D0F4E"/>
    <w:rsid w:val="005D2972"/>
    <w:rsid w:val="005D2E4E"/>
    <w:rsid w:val="005D370A"/>
    <w:rsid w:val="005D4452"/>
    <w:rsid w:val="005D5FC6"/>
    <w:rsid w:val="005D7569"/>
    <w:rsid w:val="005E3A52"/>
    <w:rsid w:val="005E57C6"/>
    <w:rsid w:val="005E5A89"/>
    <w:rsid w:val="005F138B"/>
    <w:rsid w:val="005F2FDE"/>
    <w:rsid w:val="005F489E"/>
    <w:rsid w:val="005F496D"/>
    <w:rsid w:val="005F53C9"/>
    <w:rsid w:val="005F7571"/>
    <w:rsid w:val="00603876"/>
    <w:rsid w:val="00605C92"/>
    <w:rsid w:val="006061DA"/>
    <w:rsid w:val="006066CC"/>
    <w:rsid w:val="006126C8"/>
    <w:rsid w:val="00612AD0"/>
    <w:rsid w:val="0062355E"/>
    <w:rsid w:val="0062440F"/>
    <w:rsid w:val="006310DE"/>
    <w:rsid w:val="00632885"/>
    <w:rsid w:val="006343CB"/>
    <w:rsid w:val="00634B6A"/>
    <w:rsid w:val="00640256"/>
    <w:rsid w:val="00640887"/>
    <w:rsid w:val="00640B06"/>
    <w:rsid w:val="00641B73"/>
    <w:rsid w:val="00641EF3"/>
    <w:rsid w:val="00642316"/>
    <w:rsid w:val="00643755"/>
    <w:rsid w:val="00643A0F"/>
    <w:rsid w:val="00645C83"/>
    <w:rsid w:val="00652012"/>
    <w:rsid w:val="00652A31"/>
    <w:rsid w:val="00652C29"/>
    <w:rsid w:val="006541F5"/>
    <w:rsid w:val="00661F9B"/>
    <w:rsid w:val="00662350"/>
    <w:rsid w:val="006646A9"/>
    <w:rsid w:val="00670676"/>
    <w:rsid w:val="00672372"/>
    <w:rsid w:val="0067368A"/>
    <w:rsid w:val="00674A83"/>
    <w:rsid w:val="00681725"/>
    <w:rsid w:val="00681F8A"/>
    <w:rsid w:val="00687EAB"/>
    <w:rsid w:val="00691EFE"/>
    <w:rsid w:val="006A24CB"/>
    <w:rsid w:val="006A2B85"/>
    <w:rsid w:val="006A2E6F"/>
    <w:rsid w:val="006A7349"/>
    <w:rsid w:val="006B514F"/>
    <w:rsid w:val="006B552D"/>
    <w:rsid w:val="006B6410"/>
    <w:rsid w:val="006B7130"/>
    <w:rsid w:val="006B739C"/>
    <w:rsid w:val="006C0F37"/>
    <w:rsid w:val="006C159A"/>
    <w:rsid w:val="006C1CBC"/>
    <w:rsid w:val="006C321D"/>
    <w:rsid w:val="006C428E"/>
    <w:rsid w:val="006C7D15"/>
    <w:rsid w:val="006D4E96"/>
    <w:rsid w:val="006E16E8"/>
    <w:rsid w:val="006E1ADD"/>
    <w:rsid w:val="006E27D6"/>
    <w:rsid w:val="006E4478"/>
    <w:rsid w:val="006F0BF1"/>
    <w:rsid w:val="006F5DBC"/>
    <w:rsid w:val="006F5EA7"/>
    <w:rsid w:val="00702C92"/>
    <w:rsid w:val="0070709C"/>
    <w:rsid w:val="00707A95"/>
    <w:rsid w:val="00714D53"/>
    <w:rsid w:val="00717C9B"/>
    <w:rsid w:val="007239B0"/>
    <w:rsid w:val="0072638B"/>
    <w:rsid w:val="007304CA"/>
    <w:rsid w:val="00731090"/>
    <w:rsid w:val="0073132A"/>
    <w:rsid w:val="007329BD"/>
    <w:rsid w:val="00732A21"/>
    <w:rsid w:val="007338D7"/>
    <w:rsid w:val="007349E7"/>
    <w:rsid w:val="00735C09"/>
    <w:rsid w:val="00741015"/>
    <w:rsid w:val="00743AC3"/>
    <w:rsid w:val="00746DB0"/>
    <w:rsid w:val="00746F05"/>
    <w:rsid w:val="007478E5"/>
    <w:rsid w:val="007606CE"/>
    <w:rsid w:val="00762014"/>
    <w:rsid w:val="007623A8"/>
    <w:rsid w:val="00766D31"/>
    <w:rsid w:val="007716C5"/>
    <w:rsid w:val="00771CA2"/>
    <w:rsid w:val="0077290D"/>
    <w:rsid w:val="0077297A"/>
    <w:rsid w:val="007745B8"/>
    <w:rsid w:val="00782160"/>
    <w:rsid w:val="00786D88"/>
    <w:rsid w:val="0079589F"/>
    <w:rsid w:val="007973FE"/>
    <w:rsid w:val="00797E95"/>
    <w:rsid w:val="007A04FD"/>
    <w:rsid w:val="007A0F7F"/>
    <w:rsid w:val="007A279F"/>
    <w:rsid w:val="007A2808"/>
    <w:rsid w:val="007A382C"/>
    <w:rsid w:val="007A5FA1"/>
    <w:rsid w:val="007A6C8E"/>
    <w:rsid w:val="007B0D2D"/>
    <w:rsid w:val="007B3767"/>
    <w:rsid w:val="007B7CAD"/>
    <w:rsid w:val="007C513A"/>
    <w:rsid w:val="007D1C93"/>
    <w:rsid w:val="007D3F51"/>
    <w:rsid w:val="007D598E"/>
    <w:rsid w:val="007D6BA5"/>
    <w:rsid w:val="007E4E9D"/>
    <w:rsid w:val="007F10E4"/>
    <w:rsid w:val="007F2810"/>
    <w:rsid w:val="007F30ED"/>
    <w:rsid w:val="007F625E"/>
    <w:rsid w:val="007F6652"/>
    <w:rsid w:val="007F7BC6"/>
    <w:rsid w:val="0080002B"/>
    <w:rsid w:val="00800C47"/>
    <w:rsid w:val="00806BB1"/>
    <w:rsid w:val="00806F58"/>
    <w:rsid w:val="0080787A"/>
    <w:rsid w:val="00812C52"/>
    <w:rsid w:val="008137BC"/>
    <w:rsid w:val="00813B6C"/>
    <w:rsid w:val="00820B01"/>
    <w:rsid w:val="00821B33"/>
    <w:rsid w:val="00825117"/>
    <w:rsid w:val="008277EB"/>
    <w:rsid w:val="0083242C"/>
    <w:rsid w:val="00837F4D"/>
    <w:rsid w:val="00843997"/>
    <w:rsid w:val="008456FC"/>
    <w:rsid w:val="00845A80"/>
    <w:rsid w:val="00847CF2"/>
    <w:rsid w:val="00850AED"/>
    <w:rsid w:val="008533FE"/>
    <w:rsid w:val="00854BD0"/>
    <w:rsid w:val="008568C1"/>
    <w:rsid w:val="00860734"/>
    <w:rsid w:val="0087504F"/>
    <w:rsid w:val="00877F61"/>
    <w:rsid w:val="00883D1E"/>
    <w:rsid w:val="008844D1"/>
    <w:rsid w:val="0088521E"/>
    <w:rsid w:val="00886596"/>
    <w:rsid w:val="00891081"/>
    <w:rsid w:val="00896336"/>
    <w:rsid w:val="008A5699"/>
    <w:rsid w:val="008B1592"/>
    <w:rsid w:val="008B42B9"/>
    <w:rsid w:val="008B4E0E"/>
    <w:rsid w:val="008C3F95"/>
    <w:rsid w:val="008C510C"/>
    <w:rsid w:val="008C53BB"/>
    <w:rsid w:val="008C53FA"/>
    <w:rsid w:val="008C6095"/>
    <w:rsid w:val="008C7B0B"/>
    <w:rsid w:val="008C7C88"/>
    <w:rsid w:val="008D1FDA"/>
    <w:rsid w:val="008D6AFC"/>
    <w:rsid w:val="008D7609"/>
    <w:rsid w:val="008E27BB"/>
    <w:rsid w:val="008E32DA"/>
    <w:rsid w:val="008E62CE"/>
    <w:rsid w:val="008E6B62"/>
    <w:rsid w:val="008E7610"/>
    <w:rsid w:val="008F6142"/>
    <w:rsid w:val="00904785"/>
    <w:rsid w:val="00911477"/>
    <w:rsid w:val="00911EC3"/>
    <w:rsid w:val="00912F90"/>
    <w:rsid w:val="00916D73"/>
    <w:rsid w:val="009225F8"/>
    <w:rsid w:val="00924367"/>
    <w:rsid w:val="00924725"/>
    <w:rsid w:val="009271BB"/>
    <w:rsid w:val="00927299"/>
    <w:rsid w:val="00937231"/>
    <w:rsid w:val="00942C61"/>
    <w:rsid w:val="009436E8"/>
    <w:rsid w:val="00943D3D"/>
    <w:rsid w:val="009459D4"/>
    <w:rsid w:val="009501BD"/>
    <w:rsid w:val="009518AA"/>
    <w:rsid w:val="00952B45"/>
    <w:rsid w:val="00954D3C"/>
    <w:rsid w:val="00960E2F"/>
    <w:rsid w:val="00961FAA"/>
    <w:rsid w:val="00972F9E"/>
    <w:rsid w:val="009749F4"/>
    <w:rsid w:val="00974AE7"/>
    <w:rsid w:val="00981996"/>
    <w:rsid w:val="009848A8"/>
    <w:rsid w:val="00985330"/>
    <w:rsid w:val="00995ADA"/>
    <w:rsid w:val="009A0D52"/>
    <w:rsid w:val="009A1887"/>
    <w:rsid w:val="009A2BB6"/>
    <w:rsid w:val="009A7211"/>
    <w:rsid w:val="009B1A74"/>
    <w:rsid w:val="009B1B3B"/>
    <w:rsid w:val="009B23B5"/>
    <w:rsid w:val="009C1E08"/>
    <w:rsid w:val="009C4CE9"/>
    <w:rsid w:val="009C5149"/>
    <w:rsid w:val="009C6B4D"/>
    <w:rsid w:val="009D1861"/>
    <w:rsid w:val="009D2B12"/>
    <w:rsid w:val="009D2EA4"/>
    <w:rsid w:val="009D329A"/>
    <w:rsid w:val="009D3B83"/>
    <w:rsid w:val="009D4D8D"/>
    <w:rsid w:val="009D55F5"/>
    <w:rsid w:val="009E105B"/>
    <w:rsid w:val="009E151A"/>
    <w:rsid w:val="009E18B5"/>
    <w:rsid w:val="009E7330"/>
    <w:rsid w:val="009F07D0"/>
    <w:rsid w:val="009F497D"/>
    <w:rsid w:val="00A01062"/>
    <w:rsid w:val="00A02436"/>
    <w:rsid w:val="00A0252E"/>
    <w:rsid w:val="00A0266F"/>
    <w:rsid w:val="00A06D7D"/>
    <w:rsid w:val="00A13541"/>
    <w:rsid w:val="00A206CB"/>
    <w:rsid w:val="00A227F7"/>
    <w:rsid w:val="00A227FA"/>
    <w:rsid w:val="00A22D51"/>
    <w:rsid w:val="00A25049"/>
    <w:rsid w:val="00A304BB"/>
    <w:rsid w:val="00A35AD0"/>
    <w:rsid w:val="00A361B0"/>
    <w:rsid w:val="00A374A3"/>
    <w:rsid w:val="00A43E5D"/>
    <w:rsid w:val="00A47E27"/>
    <w:rsid w:val="00A51EBD"/>
    <w:rsid w:val="00A53173"/>
    <w:rsid w:val="00A533D1"/>
    <w:rsid w:val="00A55113"/>
    <w:rsid w:val="00A553C1"/>
    <w:rsid w:val="00A5563C"/>
    <w:rsid w:val="00A60EED"/>
    <w:rsid w:val="00A63DE5"/>
    <w:rsid w:val="00A65494"/>
    <w:rsid w:val="00A73A8E"/>
    <w:rsid w:val="00A7405A"/>
    <w:rsid w:val="00A74273"/>
    <w:rsid w:val="00A76439"/>
    <w:rsid w:val="00A76B78"/>
    <w:rsid w:val="00A76D38"/>
    <w:rsid w:val="00A8138C"/>
    <w:rsid w:val="00A82D9D"/>
    <w:rsid w:val="00A84B8D"/>
    <w:rsid w:val="00A8647C"/>
    <w:rsid w:val="00A91C10"/>
    <w:rsid w:val="00A92A95"/>
    <w:rsid w:val="00A95E11"/>
    <w:rsid w:val="00AA0A34"/>
    <w:rsid w:val="00AA0C3B"/>
    <w:rsid w:val="00AA178A"/>
    <w:rsid w:val="00AA1D5B"/>
    <w:rsid w:val="00AA2A15"/>
    <w:rsid w:val="00AA3A82"/>
    <w:rsid w:val="00AB2769"/>
    <w:rsid w:val="00AB313B"/>
    <w:rsid w:val="00AB3C52"/>
    <w:rsid w:val="00AB4BDB"/>
    <w:rsid w:val="00AB64C8"/>
    <w:rsid w:val="00AC1CA4"/>
    <w:rsid w:val="00AC31DA"/>
    <w:rsid w:val="00AC3268"/>
    <w:rsid w:val="00AC3E0F"/>
    <w:rsid w:val="00AC3E78"/>
    <w:rsid w:val="00AC50BB"/>
    <w:rsid w:val="00AC7561"/>
    <w:rsid w:val="00AC78AF"/>
    <w:rsid w:val="00AD03D7"/>
    <w:rsid w:val="00AD04F8"/>
    <w:rsid w:val="00AD1003"/>
    <w:rsid w:val="00AD5AEA"/>
    <w:rsid w:val="00AD62B4"/>
    <w:rsid w:val="00AD7889"/>
    <w:rsid w:val="00AE01A6"/>
    <w:rsid w:val="00AE0C9D"/>
    <w:rsid w:val="00AE120F"/>
    <w:rsid w:val="00AE292C"/>
    <w:rsid w:val="00AE345A"/>
    <w:rsid w:val="00B01241"/>
    <w:rsid w:val="00B03F0C"/>
    <w:rsid w:val="00B0487E"/>
    <w:rsid w:val="00B0628C"/>
    <w:rsid w:val="00B11EEF"/>
    <w:rsid w:val="00B13605"/>
    <w:rsid w:val="00B13B38"/>
    <w:rsid w:val="00B13F7D"/>
    <w:rsid w:val="00B142CD"/>
    <w:rsid w:val="00B155CD"/>
    <w:rsid w:val="00B15923"/>
    <w:rsid w:val="00B21BE3"/>
    <w:rsid w:val="00B21C95"/>
    <w:rsid w:val="00B21FC2"/>
    <w:rsid w:val="00B22099"/>
    <w:rsid w:val="00B22841"/>
    <w:rsid w:val="00B22AC1"/>
    <w:rsid w:val="00B24CFA"/>
    <w:rsid w:val="00B24D58"/>
    <w:rsid w:val="00B25A03"/>
    <w:rsid w:val="00B36B74"/>
    <w:rsid w:val="00B36F19"/>
    <w:rsid w:val="00B37C88"/>
    <w:rsid w:val="00B42224"/>
    <w:rsid w:val="00B45E85"/>
    <w:rsid w:val="00B507CD"/>
    <w:rsid w:val="00B51EA1"/>
    <w:rsid w:val="00B5224F"/>
    <w:rsid w:val="00B5396E"/>
    <w:rsid w:val="00B53D6E"/>
    <w:rsid w:val="00B544E5"/>
    <w:rsid w:val="00B54675"/>
    <w:rsid w:val="00B55205"/>
    <w:rsid w:val="00B60C2A"/>
    <w:rsid w:val="00B63EF8"/>
    <w:rsid w:val="00B66605"/>
    <w:rsid w:val="00B71A51"/>
    <w:rsid w:val="00B72C56"/>
    <w:rsid w:val="00B73BB6"/>
    <w:rsid w:val="00B75DC7"/>
    <w:rsid w:val="00B81CEF"/>
    <w:rsid w:val="00B83192"/>
    <w:rsid w:val="00B84158"/>
    <w:rsid w:val="00B86AE6"/>
    <w:rsid w:val="00B909E8"/>
    <w:rsid w:val="00B90AEE"/>
    <w:rsid w:val="00B90DD5"/>
    <w:rsid w:val="00B90EB7"/>
    <w:rsid w:val="00B93A7C"/>
    <w:rsid w:val="00B94D6C"/>
    <w:rsid w:val="00B968A4"/>
    <w:rsid w:val="00BA081A"/>
    <w:rsid w:val="00BA3053"/>
    <w:rsid w:val="00BA3A42"/>
    <w:rsid w:val="00BA3E3C"/>
    <w:rsid w:val="00BA53AF"/>
    <w:rsid w:val="00BA6438"/>
    <w:rsid w:val="00BA77DB"/>
    <w:rsid w:val="00BB3DF3"/>
    <w:rsid w:val="00BB4BB7"/>
    <w:rsid w:val="00BC15CA"/>
    <w:rsid w:val="00BC4F77"/>
    <w:rsid w:val="00BC7BB9"/>
    <w:rsid w:val="00BD4CF6"/>
    <w:rsid w:val="00BD59C1"/>
    <w:rsid w:val="00BD5ADC"/>
    <w:rsid w:val="00BD71E2"/>
    <w:rsid w:val="00BE5F43"/>
    <w:rsid w:val="00BF6336"/>
    <w:rsid w:val="00BF7545"/>
    <w:rsid w:val="00C06F1F"/>
    <w:rsid w:val="00C10AF9"/>
    <w:rsid w:val="00C12328"/>
    <w:rsid w:val="00C12BB5"/>
    <w:rsid w:val="00C134FB"/>
    <w:rsid w:val="00C159DC"/>
    <w:rsid w:val="00C20070"/>
    <w:rsid w:val="00C214AA"/>
    <w:rsid w:val="00C21A1F"/>
    <w:rsid w:val="00C24850"/>
    <w:rsid w:val="00C25882"/>
    <w:rsid w:val="00C319D8"/>
    <w:rsid w:val="00C34EAC"/>
    <w:rsid w:val="00C355FD"/>
    <w:rsid w:val="00C36E35"/>
    <w:rsid w:val="00C5196E"/>
    <w:rsid w:val="00C536C1"/>
    <w:rsid w:val="00C54A72"/>
    <w:rsid w:val="00C62388"/>
    <w:rsid w:val="00C66416"/>
    <w:rsid w:val="00C66A4A"/>
    <w:rsid w:val="00C746B4"/>
    <w:rsid w:val="00C75BBF"/>
    <w:rsid w:val="00C81E51"/>
    <w:rsid w:val="00C82EA9"/>
    <w:rsid w:val="00C836DD"/>
    <w:rsid w:val="00C84856"/>
    <w:rsid w:val="00C84E5E"/>
    <w:rsid w:val="00C93257"/>
    <w:rsid w:val="00CA07C8"/>
    <w:rsid w:val="00CA510F"/>
    <w:rsid w:val="00CA55FA"/>
    <w:rsid w:val="00CB2886"/>
    <w:rsid w:val="00CB311E"/>
    <w:rsid w:val="00CB3EAF"/>
    <w:rsid w:val="00CB5B4A"/>
    <w:rsid w:val="00CB63EF"/>
    <w:rsid w:val="00CB6454"/>
    <w:rsid w:val="00CC11A9"/>
    <w:rsid w:val="00CC1DAB"/>
    <w:rsid w:val="00CC579E"/>
    <w:rsid w:val="00CC63E2"/>
    <w:rsid w:val="00CC7529"/>
    <w:rsid w:val="00CD11F7"/>
    <w:rsid w:val="00CD7A1A"/>
    <w:rsid w:val="00CE30C5"/>
    <w:rsid w:val="00CE40EE"/>
    <w:rsid w:val="00CE471A"/>
    <w:rsid w:val="00CE5559"/>
    <w:rsid w:val="00CE74B1"/>
    <w:rsid w:val="00CE76F2"/>
    <w:rsid w:val="00CF1ECB"/>
    <w:rsid w:val="00CF2241"/>
    <w:rsid w:val="00CF2946"/>
    <w:rsid w:val="00CF7390"/>
    <w:rsid w:val="00D00F9B"/>
    <w:rsid w:val="00D029B1"/>
    <w:rsid w:val="00D06E0C"/>
    <w:rsid w:val="00D10766"/>
    <w:rsid w:val="00D1134D"/>
    <w:rsid w:val="00D20678"/>
    <w:rsid w:val="00D2266D"/>
    <w:rsid w:val="00D251DB"/>
    <w:rsid w:val="00D25D10"/>
    <w:rsid w:val="00D34551"/>
    <w:rsid w:val="00D359C4"/>
    <w:rsid w:val="00D3709B"/>
    <w:rsid w:val="00D44584"/>
    <w:rsid w:val="00D458AC"/>
    <w:rsid w:val="00D4624A"/>
    <w:rsid w:val="00D46439"/>
    <w:rsid w:val="00D47F0C"/>
    <w:rsid w:val="00D47FDA"/>
    <w:rsid w:val="00D60B61"/>
    <w:rsid w:val="00D6312B"/>
    <w:rsid w:val="00D6551B"/>
    <w:rsid w:val="00D676E5"/>
    <w:rsid w:val="00D67BD4"/>
    <w:rsid w:val="00D722F1"/>
    <w:rsid w:val="00D847F2"/>
    <w:rsid w:val="00D858CC"/>
    <w:rsid w:val="00D95594"/>
    <w:rsid w:val="00D972B8"/>
    <w:rsid w:val="00DA0618"/>
    <w:rsid w:val="00DA074C"/>
    <w:rsid w:val="00DA503B"/>
    <w:rsid w:val="00DA79B7"/>
    <w:rsid w:val="00DB19B7"/>
    <w:rsid w:val="00DB53CA"/>
    <w:rsid w:val="00DC11EE"/>
    <w:rsid w:val="00DC134E"/>
    <w:rsid w:val="00DC3768"/>
    <w:rsid w:val="00DC4F54"/>
    <w:rsid w:val="00DC5224"/>
    <w:rsid w:val="00DD0C1B"/>
    <w:rsid w:val="00DD0D15"/>
    <w:rsid w:val="00DD2930"/>
    <w:rsid w:val="00DD37B8"/>
    <w:rsid w:val="00DD396E"/>
    <w:rsid w:val="00DD6659"/>
    <w:rsid w:val="00DD7E62"/>
    <w:rsid w:val="00DE0D17"/>
    <w:rsid w:val="00DE2E45"/>
    <w:rsid w:val="00DE611C"/>
    <w:rsid w:val="00DF3131"/>
    <w:rsid w:val="00DF372D"/>
    <w:rsid w:val="00DF46A6"/>
    <w:rsid w:val="00DF5620"/>
    <w:rsid w:val="00DF6FAD"/>
    <w:rsid w:val="00E02803"/>
    <w:rsid w:val="00E02AC9"/>
    <w:rsid w:val="00E03FAF"/>
    <w:rsid w:val="00E06414"/>
    <w:rsid w:val="00E108F6"/>
    <w:rsid w:val="00E14848"/>
    <w:rsid w:val="00E15AC9"/>
    <w:rsid w:val="00E24B7E"/>
    <w:rsid w:val="00E24C7C"/>
    <w:rsid w:val="00E31785"/>
    <w:rsid w:val="00E349F4"/>
    <w:rsid w:val="00E46667"/>
    <w:rsid w:val="00E47A0D"/>
    <w:rsid w:val="00E47EB5"/>
    <w:rsid w:val="00E50789"/>
    <w:rsid w:val="00E52A51"/>
    <w:rsid w:val="00E55AD9"/>
    <w:rsid w:val="00E571B5"/>
    <w:rsid w:val="00E609CC"/>
    <w:rsid w:val="00E615DC"/>
    <w:rsid w:val="00E63500"/>
    <w:rsid w:val="00E6489E"/>
    <w:rsid w:val="00E75C4F"/>
    <w:rsid w:val="00E7780D"/>
    <w:rsid w:val="00E8065D"/>
    <w:rsid w:val="00E80ED8"/>
    <w:rsid w:val="00E83CD3"/>
    <w:rsid w:val="00E87111"/>
    <w:rsid w:val="00E903E4"/>
    <w:rsid w:val="00E906BD"/>
    <w:rsid w:val="00E941FA"/>
    <w:rsid w:val="00E97506"/>
    <w:rsid w:val="00EA2417"/>
    <w:rsid w:val="00EA3042"/>
    <w:rsid w:val="00EA59AD"/>
    <w:rsid w:val="00EB07B8"/>
    <w:rsid w:val="00EB1924"/>
    <w:rsid w:val="00EB49DF"/>
    <w:rsid w:val="00EC215E"/>
    <w:rsid w:val="00EC51F7"/>
    <w:rsid w:val="00EC606F"/>
    <w:rsid w:val="00EC6DFB"/>
    <w:rsid w:val="00ED2412"/>
    <w:rsid w:val="00ED3493"/>
    <w:rsid w:val="00ED635E"/>
    <w:rsid w:val="00ED6963"/>
    <w:rsid w:val="00EE187F"/>
    <w:rsid w:val="00EE1DDA"/>
    <w:rsid w:val="00EF034E"/>
    <w:rsid w:val="00EF0696"/>
    <w:rsid w:val="00EF27EC"/>
    <w:rsid w:val="00EF28B6"/>
    <w:rsid w:val="00EF2EF0"/>
    <w:rsid w:val="00EF53D4"/>
    <w:rsid w:val="00EF6CCC"/>
    <w:rsid w:val="00F011DB"/>
    <w:rsid w:val="00F1126F"/>
    <w:rsid w:val="00F121C8"/>
    <w:rsid w:val="00F138BB"/>
    <w:rsid w:val="00F1468F"/>
    <w:rsid w:val="00F14CCE"/>
    <w:rsid w:val="00F27E8F"/>
    <w:rsid w:val="00F31DD3"/>
    <w:rsid w:val="00F37105"/>
    <w:rsid w:val="00F371B3"/>
    <w:rsid w:val="00F408EE"/>
    <w:rsid w:val="00F42096"/>
    <w:rsid w:val="00F42F75"/>
    <w:rsid w:val="00F4391E"/>
    <w:rsid w:val="00F44F1B"/>
    <w:rsid w:val="00F46C6E"/>
    <w:rsid w:val="00F47680"/>
    <w:rsid w:val="00F47974"/>
    <w:rsid w:val="00F47A4D"/>
    <w:rsid w:val="00F52D1B"/>
    <w:rsid w:val="00F5418A"/>
    <w:rsid w:val="00F552D6"/>
    <w:rsid w:val="00F55509"/>
    <w:rsid w:val="00F566FB"/>
    <w:rsid w:val="00F622B0"/>
    <w:rsid w:val="00F6418E"/>
    <w:rsid w:val="00F6522A"/>
    <w:rsid w:val="00F67152"/>
    <w:rsid w:val="00F67F51"/>
    <w:rsid w:val="00F710E0"/>
    <w:rsid w:val="00F7471F"/>
    <w:rsid w:val="00F761E1"/>
    <w:rsid w:val="00F762E1"/>
    <w:rsid w:val="00F8001E"/>
    <w:rsid w:val="00F809AE"/>
    <w:rsid w:val="00F86015"/>
    <w:rsid w:val="00F86586"/>
    <w:rsid w:val="00F901E9"/>
    <w:rsid w:val="00F91A2E"/>
    <w:rsid w:val="00F923B7"/>
    <w:rsid w:val="00F923EB"/>
    <w:rsid w:val="00F9373F"/>
    <w:rsid w:val="00F947D0"/>
    <w:rsid w:val="00F970FA"/>
    <w:rsid w:val="00FA021D"/>
    <w:rsid w:val="00FA37F8"/>
    <w:rsid w:val="00FA4429"/>
    <w:rsid w:val="00FA58B8"/>
    <w:rsid w:val="00FB18C5"/>
    <w:rsid w:val="00FB5EEA"/>
    <w:rsid w:val="00FB7192"/>
    <w:rsid w:val="00FC22D3"/>
    <w:rsid w:val="00FC4335"/>
    <w:rsid w:val="00FC516D"/>
    <w:rsid w:val="00FC5D11"/>
    <w:rsid w:val="00FD48CB"/>
    <w:rsid w:val="00FD4EC3"/>
    <w:rsid w:val="00FE1259"/>
    <w:rsid w:val="00FF0DA3"/>
    <w:rsid w:val="00FF32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2F09C"/>
  <w15:docId w15:val="{14F9533C-84AC-4BB1-8379-EF12389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CC579E"/>
    <w:rPr>
      <w:sz w:val="16"/>
      <w:szCs w:val="16"/>
    </w:rPr>
  </w:style>
  <w:style w:type="paragraph" w:styleId="Komentarotekstas">
    <w:name w:val="annotation text"/>
    <w:basedOn w:val="prastasis"/>
    <w:link w:val="KomentarotekstasDiagrama"/>
    <w:unhideWhenUsed/>
    <w:rsid w:val="00CC579E"/>
    <w:rPr>
      <w:sz w:val="20"/>
    </w:rPr>
  </w:style>
  <w:style w:type="character" w:customStyle="1" w:styleId="KomentarotekstasDiagrama">
    <w:name w:val="Komentaro tekstas Diagrama"/>
    <w:basedOn w:val="Numatytasispastraiposriftas"/>
    <w:link w:val="Komentarotekstas"/>
    <w:rsid w:val="00CC579E"/>
    <w:rPr>
      <w:sz w:val="20"/>
    </w:rPr>
  </w:style>
  <w:style w:type="paragraph" w:styleId="Komentarotema">
    <w:name w:val="annotation subject"/>
    <w:basedOn w:val="Komentarotekstas"/>
    <w:next w:val="Komentarotekstas"/>
    <w:link w:val="KomentarotemaDiagrama"/>
    <w:semiHidden/>
    <w:unhideWhenUsed/>
    <w:rsid w:val="00CC579E"/>
    <w:rPr>
      <w:b/>
      <w:bCs/>
    </w:rPr>
  </w:style>
  <w:style w:type="character" w:customStyle="1" w:styleId="KomentarotemaDiagrama">
    <w:name w:val="Komentaro tema Diagrama"/>
    <w:basedOn w:val="KomentarotekstasDiagrama"/>
    <w:link w:val="Komentarotema"/>
    <w:semiHidden/>
    <w:rsid w:val="00CC579E"/>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4A549A"/>
    <w:pPr>
      <w:spacing w:after="160" w:line="259" w:lineRule="auto"/>
      <w:ind w:left="720"/>
      <w:contextualSpacing/>
    </w:pPr>
    <w:rPr>
      <w:rFonts w:ascii="Calibri" w:eastAsia="Calibri" w:hAnsi="Calibri"/>
      <w:kern w:val="2"/>
      <w:sz w:val="22"/>
      <w:szCs w:val="22"/>
      <w14:ligatures w14:val="standardContextual"/>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A549A"/>
    <w:rPr>
      <w:rFonts w:ascii="Calibri" w:eastAsia="Calibri" w:hAnsi="Calibri"/>
      <w:kern w:val="2"/>
      <w:sz w:val="22"/>
      <w:szCs w:val="22"/>
      <w14:ligatures w14:val="standardContextual"/>
    </w:rPr>
  </w:style>
  <w:style w:type="paragraph" w:styleId="Pataisymai">
    <w:name w:val="Revision"/>
    <w:hidden/>
    <w:semiHidden/>
    <w:rsid w:val="001F3DF3"/>
  </w:style>
  <w:style w:type="character" w:styleId="Hipersaitas">
    <w:name w:val="Hyperlink"/>
    <w:basedOn w:val="Numatytasispastraiposriftas"/>
    <w:unhideWhenUsed/>
    <w:rsid w:val="00423B09"/>
    <w:rPr>
      <w:color w:val="0563C1" w:themeColor="hyperlink"/>
      <w:u w:val="single"/>
    </w:rPr>
  </w:style>
  <w:style w:type="character" w:styleId="Neapdorotaspaminjimas">
    <w:name w:val="Unresolved Mention"/>
    <w:basedOn w:val="Numatytasispastraiposriftas"/>
    <w:uiPriority w:val="99"/>
    <w:semiHidden/>
    <w:unhideWhenUsed/>
    <w:rsid w:val="00423B09"/>
    <w:rPr>
      <w:color w:val="605E5C"/>
      <w:shd w:val="clear" w:color="auto" w:fill="E1DFDD"/>
    </w:rPr>
  </w:style>
  <w:style w:type="paragraph" w:styleId="Antrats">
    <w:name w:val="header"/>
    <w:basedOn w:val="prastasis"/>
    <w:link w:val="AntratsDiagrama"/>
    <w:uiPriority w:val="99"/>
    <w:unhideWhenUsed/>
    <w:rsid w:val="005A42D3"/>
    <w:pPr>
      <w:tabs>
        <w:tab w:val="center" w:pos="4819"/>
        <w:tab w:val="right" w:pos="9638"/>
      </w:tabs>
    </w:pPr>
  </w:style>
  <w:style w:type="character" w:customStyle="1" w:styleId="AntratsDiagrama">
    <w:name w:val="Antraštės Diagrama"/>
    <w:basedOn w:val="Numatytasispastraiposriftas"/>
    <w:link w:val="Antrats"/>
    <w:uiPriority w:val="99"/>
    <w:rsid w:val="005A42D3"/>
  </w:style>
  <w:style w:type="paragraph" w:styleId="Debesliotekstas">
    <w:name w:val="Balloon Text"/>
    <w:basedOn w:val="prastasis"/>
    <w:link w:val="DebesliotekstasDiagrama"/>
    <w:semiHidden/>
    <w:unhideWhenUsed/>
    <w:rsid w:val="0083242C"/>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3242C"/>
    <w:rPr>
      <w:rFonts w:ascii="Tahoma" w:hAnsi="Tahoma" w:cs="Tahoma"/>
      <w:sz w:val="16"/>
      <w:szCs w:val="16"/>
    </w:rPr>
  </w:style>
  <w:style w:type="character" w:customStyle="1" w:styleId="normaltextrun">
    <w:name w:val="normaltextrun"/>
    <w:basedOn w:val="Numatytasispastraiposriftas"/>
    <w:rsid w:val="0083242C"/>
  </w:style>
  <w:style w:type="table" w:styleId="Lentelstinklelis">
    <w:name w:val="Table Grid"/>
    <w:aliases w:val="CV table,CV1,Lentelė (default'inė)"/>
    <w:basedOn w:val="prastojilentel"/>
    <w:uiPriority w:val="39"/>
    <w:rsid w:val="0083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rsid w:val="0083242C"/>
  </w:style>
  <w:style w:type="character" w:styleId="Perirtashipersaitas">
    <w:name w:val="FollowedHyperlink"/>
    <w:basedOn w:val="Numatytasispastraiposriftas"/>
    <w:semiHidden/>
    <w:unhideWhenUsed/>
    <w:rsid w:val="0083242C"/>
    <w:rPr>
      <w:color w:val="954F72" w:themeColor="followedHyperlink"/>
      <w:u w:val="single"/>
    </w:rPr>
  </w:style>
  <w:style w:type="paragraph" w:styleId="Dokumentoinaostekstas">
    <w:name w:val="endnote text"/>
    <w:basedOn w:val="prastasis"/>
    <w:link w:val="DokumentoinaostekstasDiagrama"/>
    <w:semiHidden/>
    <w:unhideWhenUsed/>
    <w:rsid w:val="0083242C"/>
    <w:rPr>
      <w:sz w:val="20"/>
    </w:rPr>
  </w:style>
  <w:style w:type="character" w:customStyle="1" w:styleId="DokumentoinaostekstasDiagrama">
    <w:name w:val="Dokumento išnašos tekstas Diagrama"/>
    <w:basedOn w:val="Numatytasispastraiposriftas"/>
    <w:link w:val="Dokumentoinaostekstas"/>
    <w:semiHidden/>
    <w:rsid w:val="0083242C"/>
    <w:rPr>
      <w:sz w:val="20"/>
    </w:rPr>
  </w:style>
  <w:style w:type="character" w:styleId="Dokumentoinaosnumeris">
    <w:name w:val="endnote reference"/>
    <w:basedOn w:val="Numatytasispastraiposriftas"/>
    <w:semiHidden/>
    <w:unhideWhenUsed/>
    <w:rsid w:val="0083242C"/>
    <w:rPr>
      <w:vertAlign w:val="superscript"/>
    </w:rPr>
  </w:style>
  <w:style w:type="character" w:styleId="Eilutsnumeris">
    <w:name w:val="line number"/>
    <w:basedOn w:val="Numatytasispastraiposriftas"/>
    <w:semiHidden/>
    <w:unhideWhenUsed/>
    <w:rsid w:val="0083242C"/>
  </w:style>
  <w:style w:type="paragraph" w:styleId="Porat">
    <w:name w:val="footer"/>
    <w:basedOn w:val="prastasis"/>
    <w:link w:val="PoratDiagrama"/>
    <w:unhideWhenUsed/>
    <w:rsid w:val="00AB313B"/>
    <w:pPr>
      <w:tabs>
        <w:tab w:val="center" w:pos="4819"/>
        <w:tab w:val="right" w:pos="9638"/>
      </w:tabs>
    </w:pPr>
  </w:style>
  <w:style w:type="character" w:customStyle="1" w:styleId="PoratDiagrama">
    <w:name w:val="Poraštė Diagrama"/>
    <w:basedOn w:val="Numatytasispastraiposriftas"/>
    <w:link w:val="Porat"/>
    <w:rsid w:val="00AB3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60175924">
      <w:bodyDiv w:val="1"/>
      <w:marLeft w:val="0"/>
      <w:marRight w:val="0"/>
      <w:marTop w:val="0"/>
      <w:marBottom w:val="0"/>
      <w:divBdr>
        <w:top w:val="none" w:sz="0" w:space="0" w:color="auto"/>
        <w:left w:val="none" w:sz="0" w:space="0" w:color="auto"/>
        <w:bottom w:val="none" w:sz="0" w:space="0" w:color="auto"/>
        <w:right w:val="none" w:sz="0" w:space="0" w:color="auto"/>
      </w:divBdr>
    </w:div>
    <w:div w:id="339820752">
      <w:bodyDiv w:val="1"/>
      <w:marLeft w:val="0"/>
      <w:marRight w:val="0"/>
      <w:marTop w:val="0"/>
      <w:marBottom w:val="0"/>
      <w:divBdr>
        <w:top w:val="none" w:sz="0" w:space="0" w:color="auto"/>
        <w:left w:val="none" w:sz="0" w:space="0" w:color="auto"/>
        <w:bottom w:val="none" w:sz="0" w:space="0" w:color="auto"/>
        <w:right w:val="none" w:sz="0" w:space="0" w:color="auto"/>
      </w:divBdr>
    </w:div>
    <w:div w:id="384331378">
      <w:bodyDiv w:val="1"/>
      <w:marLeft w:val="0"/>
      <w:marRight w:val="0"/>
      <w:marTop w:val="0"/>
      <w:marBottom w:val="0"/>
      <w:divBdr>
        <w:top w:val="none" w:sz="0" w:space="0" w:color="auto"/>
        <w:left w:val="none" w:sz="0" w:space="0" w:color="auto"/>
        <w:bottom w:val="none" w:sz="0" w:space="0" w:color="auto"/>
        <w:right w:val="none" w:sz="0" w:space="0" w:color="auto"/>
      </w:divBdr>
      <w:divsChild>
        <w:div w:id="1940336756">
          <w:marLeft w:val="0"/>
          <w:marRight w:val="0"/>
          <w:marTop w:val="0"/>
          <w:marBottom w:val="0"/>
          <w:divBdr>
            <w:top w:val="none" w:sz="0" w:space="0" w:color="auto"/>
            <w:left w:val="none" w:sz="0" w:space="0" w:color="auto"/>
            <w:bottom w:val="none" w:sz="0" w:space="0" w:color="auto"/>
            <w:right w:val="none" w:sz="0" w:space="0" w:color="auto"/>
          </w:divBdr>
        </w:div>
        <w:div w:id="1583755141">
          <w:marLeft w:val="0"/>
          <w:marRight w:val="0"/>
          <w:marTop w:val="0"/>
          <w:marBottom w:val="0"/>
          <w:divBdr>
            <w:top w:val="none" w:sz="0" w:space="0" w:color="auto"/>
            <w:left w:val="none" w:sz="0" w:space="0" w:color="auto"/>
            <w:bottom w:val="none" w:sz="0" w:space="0" w:color="auto"/>
            <w:right w:val="none" w:sz="0" w:space="0" w:color="auto"/>
          </w:divBdr>
        </w:div>
        <w:div w:id="652106509">
          <w:marLeft w:val="0"/>
          <w:marRight w:val="0"/>
          <w:marTop w:val="0"/>
          <w:marBottom w:val="0"/>
          <w:divBdr>
            <w:top w:val="none" w:sz="0" w:space="0" w:color="auto"/>
            <w:left w:val="none" w:sz="0" w:space="0" w:color="auto"/>
            <w:bottom w:val="none" w:sz="0" w:space="0" w:color="auto"/>
            <w:right w:val="none" w:sz="0" w:space="0" w:color="auto"/>
          </w:divBdr>
        </w:div>
      </w:divsChild>
    </w:div>
    <w:div w:id="430782796">
      <w:bodyDiv w:val="1"/>
      <w:marLeft w:val="0"/>
      <w:marRight w:val="0"/>
      <w:marTop w:val="0"/>
      <w:marBottom w:val="0"/>
      <w:divBdr>
        <w:top w:val="none" w:sz="0" w:space="0" w:color="auto"/>
        <w:left w:val="none" w:sz="0" w:space="0" w:color="auto"/>
        <w:bottom w:val="none" w:sz="0" w:space="0" w:color="auto"/>
        <w:right w:val="none" w:sz="0" w:space="0" w:color="auto"/>
      </w:divBdr>
    </w:div>
    <w:div w:id="518355130">
      <w:bodyDiv w:val="1"/>
      <w:marLeft w:val="0"/>
      <w:marRight w:val="0"/>
      <w:marTop w:val="0"/>
      <w:marBottom w:val="0"/>
      <w:divBdr>
        <w:top w:val="none" w:sz="0" w:space="0" w:color="auto"/>
        <w:left w:val="none" w:sz="0" w:space="0" w:color="auto"/>
        <w:bottom w:val="none" w:sz="0" w:space="0" w:color="auto"/>
        <w:right w:val="none" w:sz="0" w:space="0" w:color="auto"/>
      </w:divBdr>
    </w:div>
    <w:div w:id="701788286">
      <w:bodyDiv w:val="1"/>
      <w:marLeft w:val="0"/>
      <w:marRight w:val="0"/>
      <w:marTop w:val="0"/>
      <w:marBottom w:val="0"/>
      <w:divBdr>
        <w:top w:val="none" w:sz="0" w:space="0" w:color="auto"/>
        <w:left w:val="none" w:sz="0" w:space="0" w:color="auto"/>
        <w:bottom w:val="none" w:sz="0" w:space="0" w:color="auto"/>
        <w:right w:val="none" w:sz="0" w:space="0" w:color="auto"/>
      </w:divBdr>
    </w:div>
    <w:div w:id="826094665">
      <w:bodyDiv w:val="1"/>
      <w:marLeft w:val="0"/>
      <w:marRight w:val="0"/>
      <w:marTop w:val="0"/>
      <w:marBottom w:val="0"/>
      <w:divBdr>
        <w:top w:val="none" w:sz="0" w:space="0" w:color="auto"/>
        <w:left w:val="none" w:sz="0" w:space="0" w:color="auto"/>
        <w:bottom w:val="none" w:sz="0" w:space="0" w:color="auto"/>
        <w:right w:val="none" w:sz="0" w:space="0" w:color="auto"/>
      </w:divBdr>
      <w:divsChild>
        <w:div w:id="1879276675">
          <w:marLeft w:val="0"/>
          <w:marRight w:val="0"/>
          <w:marTop w:val="0"/>
          <w:marBottom w:val="0"/>
          <w:divBdr>
            <w:top w:val="none" w:sz="0" w:space="0" w:color="auto"/>
            <w:left w:val="none" w:sz="0" w:space="0" w:color="auto"/>
            <w:bottom w:val="none" w:sz="0" w:space="0" w:color="auto"/>
            <w:right w:val="none" w:sz="0" w:space="0" w:color="auto"/>
          </w:divBdr>
        </w:div>
        <w:div w:id="1316572386">
          <w:marLeft w:val="0"/>
          <w:marRight w:val="0"/>
          <w:marTop w:val="0"/>
          <w:marBottom w:val="0"/>
          <w:divBdr>
            <w:top w:val="none" w:sz="0" w:space="0" w:color="auto"/>
            <w:left w:val="none" w:sz="0" w:space="0" w:color="auto"/>
            <w:bottom w:val="none" w:sz="0" w:space="0" w:color="auto"/>
            <w:right w:val="none" w:sz="0" w:space="0" w:color="auto"/>
          </w:divBdr>
        </w:div>
        <w:div w:id="418138028">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173179313">
      <w:bodyDiv w:val="1"/>
      <w:marLeft w:val="0"/>
      <w:marRight w:val="0"/>
      <w:marTop w:val="0"/>
      <w:marBottom w:val="0"/>
      <w:divBdr>
        <w:top w:val="none" w:sz="0" w:space="0" w:color="auto"/>
        <w:left w:val="none" w:sz="0" w:space="0" w:color="auto"/>
        <w:bottom w:val="none" w:sz="0" w:space="0" w:color="auto"/>
        <w:right w:val="none" w:sz="0" w:space="0" w:color="auto"/>
      </w:divBdr>
    </w:div>
    <w:div w:id="1388066779">
      <w:bodyDiv w:val="1"/>
      <w:marLeft w:val="0"/>
      <w:marRight w:val="0"/>
      <w:marTop w:val="0"/>
      <w:marBottom w:val="0"/>
      <w:divBdr>
        <w:top w:val="none" w:sz="0" w:space="0" w:color="auto"/>
        <w:left w:val="none" w:sz="0" w:space="0" w:color="auto"/>
        <w:bottom w:val="none" w:sz="0" w:space="0" w:color="auto"/>
        <w:right w:val="none" w:sz="0" w:space="0" w:color="auto"/>
      </w:divBdr>
    </w:div>
    <w:div w:id="1405638449">
      <w:bodyDiv w:val="1"/>
      <w:marLeft w:val="0"/>
      <w:marRight w:val="0"/>
      <w:marTop w:val="0"/>
      <w:marBottom w:val="0"/>
      <w:divBdr>
        <w:top w:val="none" w:sz="0" w:space="0" w:color="auto"/>
        <w:left w:val="none" w:sz="0" w:space="0" w:color="auto"/>
        <w:bottom w:val="none" w:sz="0" w:space="0" w:color="auto"/>
        <w:right w:val="none" w:sz="0" w:space="0" w:color="auto"/>
      </w:divBdr>
    </w:div>
    <w:div w:id="1436755662">
      <w:bodyDiv w:val="1"/>
      <w:marLeft w:val="0"/>
      <w:marRight w:val="0"/>
      <w:marTop w:val="0"/>
      <w:marBottom w:val="0"/>
      <w:divBdr>
        <w:top w:val="none" w:sz="0" w:space="0" w:color="auto"/>
        <w:left w:val="none" w:sz="0" w:space="0" w:color="auto"/>
        <w:bottom w:val="none" w:sz="0" w:space="0" w:color="auto"/>
        <w:right w:val="none" w:sz="0" w:space="0" w:color="auto"/>
      </w:divBdr>
    </w:div>
    <w:div w:id="1468277779">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29195181">
      <w:bodyDiv w:val="1"/>
      <w:marLeft w:val="0"/>
      <w:marRight w:val="0"/>
      <w:marTop w:val="0"/>
      <w:marBottom w:val="0"/>
      <w:divBdr>
        <w:top w:val="none" w:sz="0" w:space="0" w:color="auto"/>
        <w:left w:val="none" w:sz="0" w:space="0" w:color="auto"/>
        <w:bottom w:val="none" w:sz="0" w:space="0" w:color="auto"/>
        <w:right w:val="none" w:sz="0" w:space="0" w:color="auto"/>
      </w:divBdr>
    </w:div>
    <w:div w:id="1981304979">
      <w:bodyDiv w:val="1"/>
      <w:marLeft w:val="0"/>
      <w:marRight w:val="0"/>
      <w:marTop w:val="0"/>
      <w:marBottom w:val="0"/>
      <w:divBdr>
        <w:top w:val="none" w:sz="0" w:space="0" w:color="auto"/>
        <w:left w:val="none" w:sz="0" w:space="0" w:color="auto"/>
        <w:bottom w:val="none" w:sz="0" w:space="0" w:color="auto"/>
        <w:right w:val="none" w:sz="0" w:space="0" w:color="auto"/>
      </w:divBdr>
    </w:div>
    <w:div w:id="2034962706">
      <w:bodyDiv w:val="1"/>
      <w:marLeft w:val="0"/>
      <w:marRight w:val="0"/>
      <w:marTop w:val="0"/>
      <w:marBottom w:val="0"/>
      <w:divBdr>
        <w:top w:val="none" w:sz="0" w:space="0" w:color="auto"/>
        <w:left w:val="none" w:sz="0" w:space="0" w:color="auto"/>
        <w:bottom w:val="none" w:sz="0" w:space="0" w:color="auto"/>
        <w:right w:val="none" w:sz="0" w:space="0" w:color="auto"/>
      </w:divBdr>
    </w:div>
    <w:div w:id="2092701071">
      <w:bodyDiv w:val="1"/>
      <w:marLeft w:val="0"/>
      <w:marRight w:val="0"/>
      <w:marTop w:val="0"/>
      <w:marBottom w:val="0"/>
      <w:divBdr>
        <w:top w:val="none" w:sz="0" w:space="0" w:color="auto"/>
        <w:left w:val="none" w:sz="0" w:space="0" w:color="auto"/>
        <w:bottom w:val="none" w:sz="0" w:space="0" w:color="auto"/>
        <w:right w:val="none" w:sz="0" w:space="0" w:color="auto"/>
      </w:divBdr>
    </w:div>
    <w:div w:id="214711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eur-lex.europa.eu/legal-content/LIT/TXT/?uri=CELEX:32020R0852&amp;locale=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eur-lex.europa.eu/legal-content/LIT/TXT/?uri=CELEX:32088R2019&amp;locale=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307B33FE9532A438536069EE3D98692" ma:contentTypeVersion="17" ma:contentTypeDescription="Kurkite naują dokumentą." ma:contentTypeScope="" ma:versionID="4b1efbd41f87b5a121050ce9d13efc49">
  <xsd:schema xmlns:xsd="http://www.w3.org/2001/XMLSchema" xmlns:xs="http://www.w3.org/2001/XMLSchema" xmlns:p="http://schemas.microsoft.com/office/2006/metadata/properties" xmlns:ns3="13062337-7740-475a-9364-7fce1fb2274d" xmlns:ns4="72da0380-4b87-4e1a-bb04-09fa6736bb34" targetNamespace="http://schemas.microsoft.com/office/2006/metadata/properties" ma:root="true" ma:fieldsID="4eb4ffe66a7edff0859f312e87bf0d8a" ns3:_="" ns4:_="">
    <xsd:import namespace="13062337-7740-475a-9364-7fce1fb2274d"/>
    <xsd:import namespace="72da0380-4b87-4e1a-bb04-09fa6736bb3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62337-7740-475a-9364-7fce1fb22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da0380-4b87-4e1a-bb04-09fa6736bb34"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3062337-7740-475a-9364-7fce1fb2274d"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54773-58CD-4040-A154-2C7DB188E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62337-7740-475a-9364-7fce1fb2274d"/>
    <ds:schemaRef ds:uri="72da0380-4b87-4e1a-bb04-09fa6736b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13062337-7740-475a-9364-7fce1fb2274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79275A8E-3110-4ADC-89E3-BC129364B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26224</Words>
  <Characters>14949</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41091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Paulius Raugalas</cp:lastModifiedBy>
  <cp:revision>7</cp:revision>
  <cp:lastPrinted>2025-04-01T12:18:00Z</cp:lastPrinted>
  <dcterms:created xsi:type="dcterms:W3CDTF">2026-04-01T05:55:00Z</dcterms:created>
  <dcterms:modified xsi:type="dcterms:W3CDTF">2026-04-09T05:11:00Z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0x0101000307B33FE9532A438536069EE3D98692</vt:lpwstr>
  </property>
</Properties>
</file>