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98D5C" w14:textId="77777777" w:rsidR="000B0B68" w:rsidRPr="00021187" w:rsidRDefault="000B0B68">
      <w:pPr>
        <w:tabs>
          <w:tab w:val="center" w:pos="4819"/>
          <w:tab w:val="right" w:pos="9638"/>
        </w:tabs>
        <w:rPr>
          <w:lang w:val="en-US"/>
        </w:rPr>
      </w:pPr>
    </w:p>
    <w:p w14:paraId="34299C24" w14:textId="76B399C3" w:rsidR="000E64A9" w:rsidRDefault="000E64A9" w:rsidP="00CE503E">
      <w:pPr>
        <w:pStyle w:val="paragraph"/>
        <w:tabs>
          <w:tab w:val="left" w:pos="9214"/>
        </w:tabs>
        <w:spacing w:before="0" w:beforeAutospacing="0" w:after="0" w:afterAutospacing="0"/>
        <w:ind w:left="2592" w:right="425" w:firstLine="1296"/>
        <w:jc w:val="right"/>
        <w:textAlignment w:val="baseline"/>
        <w:rPr>
          <w:b/>
          <w:bCs/>
        </w:rPr>
      </w:pPr>
      <w:r>
        <w:rPr>
          <w:b/>
          <w:bCs/>
        </w:rPr>
        <w:tab/>
      </w:r>
      <w:r>
        <w:rPr>
          <w:b/>
          <w:bCs/>
        </w:rPr>
        <w:tab/>
      </w:r>
      <w:r>
        <w:rPr>
          <w:b/>
          <w:bCs/>
        </w:rPr>
        <w:tab/>
      </w:r>
      <w:r w:rsidR="009D69F8" w:rsidRPr="5871E8C9">
        <w:rPr>
          <w:b/>
          <w:bCs/>
        </w:rPr>
        <w:t>Projekt</w:t>
      </w:r>
      <w:r w:rsidR="00BE6343">
        <w:rPr>
          <w:b/>
          <w:bCs/>
        </w:rPr>
        <w:t>as</w:t>
      </w:r>
    </w:p>
    <w:p w14:paraId="0F21EBFB" w14:textId="14A8B4E0" w:rsidR="009D69F8" w:rsidRDefault="009D69F8" w:rsidP="00CE503E">
      <w:pPr>
        <w:pStyle w:val="paragraph"/>
        <w:tabs>
          <w:tab w:val="left" w:pos="9214"/>
        </w:tabs>
        <w:spacing w:before="0" w:beforeAutospacing="0" w:after="0" w:afterAutospacing="0"/>
        <w:ind w:left="2592" w:right="425" w:firstLine="1296"/>
        <w:jc w:val="right"/>
        <w:textAlignment w:val="baseline"/>
        <w:rPr>
          <w:b/>
          <w:bCs/>
        </w:rPr>
      </w:pPr>
    </w:p>
    <w:p w14:paraId="148FE8D1" w14:textId="77777777" w:rsidR="002F7EBA" w:rsidRPr="00457948" w:rsidRDefault="002F7EBA" w:rsidP="002F7EBA">
      <w:pPr>
        <w:ind w:left="9639"/>
        <w:jc w:val="both"/>
        <w:rPr>
          <w:szCs w:val="24"/>
        </w:rPr>
      </w:pPr>
      <w:r>
        <w:rPr>
          <w:szCs w:val="24"/>
        </w:rPr>
        <w:t>C</w:t>
      </w:r>
      <w:r w:rsidRPr="00692933">
        <w:rPr>
          <w:szCs w:val="24"/>
        </w:rPr>
        <w:t>ivilinės saugos stiprinimo ir plėtros programos</w:t>
      </w:r>
      <w:r w:rsidRPr="00692933">
        <w:rPr>
          <w:color w:val="FF0000"/>
          <w:szCs w:val="24"/>
          <w:lang w:eastAsia="lt-LT"/>
        </w:rPr>
        <w:t xml:space="preserve"> </w:t>
      </w:r>
      <w:r w:rsidRPr="00692933">
        <w:rPr>
          <w:szCs w:val="24"/>
          <w:lang w:eastAsia="lt-LT"/>
        </w:rPr>
        <w:t>pažangos priemonės Nr.</w:t>
      </w:r>
      <w:r w:rsidRPr="00692933">
        <w:rPr>
          <w:lang w:eastAsia="lt-LT"/>
        </w:rPr>
        <w:t xml:space="preserve"> 11-001-10-04-03</w:t>
      </w:r>
      <w:r w:rsidRPr="00692933">
        <w:rPr>
          <w:color w:val="808080" w:themeColor="background1" w:themeShade="80"/>
          <w:lang w:eastAsia="lt-LT"/>
        </w:rPr>
        <w:t xml:space="preserve"> </w:t>
      </w:r>
      <w:r w:rsidRPr="00692933">
        <w:rPr>
          <w:color w:val="000000" w:themeColor="text1"/>
          <w:lang w:eastAsia="lt-LT"/>
        </w:rPr>
        <w:t>„</w:t>
      </w:r>
      <w:r w:rsidRPr="00692933">
        <w:rPr>
          <w:szCs w:val="24"/>
        </w:rPr>
        <w:t>Stiprinti sveikatos sistemos atsparumą ekstremaliosioms situacijoms, krizėms, karo grėsmėms</w:t>
      </w:r>
      <w:r w:rsidRPr="00692933">
        <w:rPr>
          <w:color w:val="000000" w:themeColor="text1"/>
          <w:lang w:eastAsia="lt-LT"/>
        </w:rPr>
        <w:t>“</w:t>
      </w:r>
      <w:r>
        <w:rPr>
          <w:color w:val="000000" w:themeColor="text1"/>
          <w:lang w:eastAsia="lt-LT"/>
        </w:rPr>
        <w:t xml:space="preserve"> aprašo</w:t>
      </w:r>
    </w:p>
    <w:p w14:paraId="6FE34D19" w14:textId="77777777" w:rsidR="002F7EBA" w:rsidRPr="00457948" w:rsidRDefault="002F7EBA" w:rsidP="002F7EBA">
      <w:pPr>
        <w:ind w:left="9639"/>
        <w:jc w:val="both"/>
        <w:rPr>
          <w:szCs w:val="24"/>
        </w:rPr>
      </w:pPr>
      <w:r w:rsidRPr="00457948">
        <w:rPr>
          <w:szCs w:val="24"/>
        </w:rPr>
        <w:t>3 priedas</w:t>
      </w:r>
    </w:p>
    <w:p w14:paraId="7E11BA9B" w14:textId="77777777" w:rsidR="002F7EBA" w:rsidRPr="00457948" w:rsidRDefault="002F7EBA" w:rsidP="002F7EBA">
      <w:pPr>
        <w:jc w:val="center"/>
        <w:rPr>
          <w:iCs/>
          <w:szCs w:val="24"/>
        </w:rPr>
      </w:pPr>
    </w:p>
    <w:p w14:paraId="0930B656" w14:textId="77777777" w:rsidR="002F7EBA" w:rsidRPr="00457948" w:rsidRDefault="002F7EBA" w:rsidP="002F7EBA">
      <w:pPr>
        <w:jc w:val="center"/>
        <w:rPr>
          <w:b/>
          <w:i/>
          <w:szCs w:val="24"/>
        </w:rPr>
      </w:pPr>
    </w:p>
    <w:p w14:paraId="2CCFB59E" w14:textId="77777777" w:rsidR="002F7EBA" w:rsidRPr="00457948" w:rsidRDefault="002F7EBA" w:rsidP="002F7EBA">
      <w:pPr>
        <w:jc w:val="center"/>
        <w:rPr>
          <w:b/>
          <w:szCs w:val="24"/>
        </w:rPr>
      </w:pPr>
      <w:r w:rsidRPr="005841ED">
        <w:rPr>
          <w:b/>
          <w:bCs/>
          <w:szCs w:val="24"/>
        </w:rPr>
        <w:t>CIVI</w:t>
      </w:r>
      <w:r w:rsidRPr="006061DA">
        <w:rPr>
          <w:b/>
          <w:bCs/>
          <w:szCs w:val="24"/>
        </w:rPr>
        <w:t>LINĖ</w:t>
      </w:r>
      <w:r w:rsidRPr="006061DA">
        <w:rPr>
          <w:b/>
          <w:bCs/>
          <w:szCs w:val="24"/>
          <w:lang w:eastAsia="lt-LT"/>
        </w:rPr>
        <w:t>S SAUGOS STIPRINIMO IR PLĖTROS PROGRAMOS PAŽANGOS PRIEMONĖS NR. 11-001-10-04-03 „STIPRINTI SVEIKATOS SISTEMOS ATSPARUMĄ EKSTREMALIOSIOMS SITUACIJOMS, KRIZĖMS, KARO GRĖSMĖMS“ PROJEKTŲ FINANSAVIMO SĄLYGŲ APRAŠAS</w:t>
      </w:r>
      <w:r w:rsidRPr="00457948">
        <w:rPr>
          <w:b/>
          <w:szCs w:val="24"/>
        </w:rPr>
        <w:t xml:space="preserve"> NR. 3</w:t>
      </w:r>
    </w:p>
    <w:p w14:paraId="377746F7" w14:textId="77777777" w:rsidR="002F7EBA" w:rsidRPr="00457948" w:rsidRDefault="002F7EBA" w:rsidP="002F7EBA">
      <w:pPr>
        <w:rPr>
          <w:bCs/>
          <w:i/>
          <w:szCs w:val="24"/>
        </w:rPr>
      </w:pPr>
    </w:p>
    <w:p w14:paraId="75EA4007" w14:textId="77777777" w:rsidR="002F7EBA" w:rsidRPr="00457948" w:rsidRDefault="002F7EBA" w:rsidP="002F7EBA">
      <w:pPr>
        <w:spacing w:line="259" w:lineRule="auto"/>
        <w:jc w:val="center"/>
        <w:rPr>
          <w:b/>
          <w:bCs/>
          <w:szCs w:val="24"/>
        </w:rPr>
      </w:pPr>
      <w:r w:rsidRPr="00457948">
        <w:rPr>
          <w:b/>
          <w:bCs/>
          <w:szCs w:val="24"/>
        </w:rPr>
        <w:t>I SKYRIUS</w:t>
      </w:r>
    </w:p>
    <w:p w14:paraId="36A745A1" w14:textId="77777777" w:rsidR="002F7EBA" w:rsidRPr="00457948" w:rsidRDefault="002F7EBA" w:rsidP="002F7EBA">
      <w:pPr>
        <w:spacing w:line="259" w:lineRule="auto"/>
        <w:jc w:val="center"/>
        <w:rPr>
          <w:b/>
          <w:bCs/>
          <w:szCs w:val="24"/>
        </w:rPr>
      </w:pPr>
      <w:r w:rsidRPr="00457948">
        <w:rPr>
          <w:b/>
          <w:bCs/>
          <w:szCs w:val="24"/>
        </w:rPr>
        <w:t>VEIKLOS AR POVEIKLĖS, KURIOMS NUSTATOMOS PROJEKTŲ FINANSAVIMO SĄLYGOS IR JŲ RODIKLIAI</w:t>
      </w:r>
    </w:p>
    <w:p w14:paraId="4A26F958" w14:textId="77777777" w:rsidR="002F7EBA" w:rsidRDefault="002F7EBA" w:rsidP="002F7EBA">
      <w:pPr>
        <w:spacing w:line="259" w:lineRule="auto"/>
        <w:jc w:val="center"/>
        <w:rPr>
          <w:b/>
          <w:szCs w:val="24"/>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202"/>
        <w:gridCol w:w="1457"/>
        <w:gridCol w:w="1344"/>
        <w:gridCol w:w="1080"/>
        <w:gridCol w:w="1344"/>
        <w:gridCol w:w="1051"/>
        <w:gridCol w:w="1132"/>
        <w:gridCol w:w="859"/>
        <w:gridCol w:w="1149"/>
        <w:gridCol w:w="7"/>
      </w:tblGrid>
      <w:tr w:rsidR="002F7EBA" w:rsidRPr="00DF372D" w14:paraId="17823012" w14:textId="77777777" w:rsidTr="00B762B4">
        <w:tc>
          <w:tcPr>
            <w:tcW w:w="15230" w:type="dxa"/>
            <w:gridSpan w:val="14"/>
            <w:vAlign w:val="center"/>
          </w:tcPr>
          <w:p w14:paraId="5438863A" w14:textId="77777777" w:rsidR="002F7EBA" w:rsidRPr="00DF372D" w:rsidRDefault="002F7EBA" w:rsidP="002F7EBA">
            <w:pPr>
              <w:pStyle w:val="Sraopastraipa"/>
              <w:numPr>
                <w:ilvl w:val="0"/>
                <w:numId w:val="33"/>
              </w:numPr>
              <w:jc w:val="both"/>
              <w:rPr>
                <w:b/>
              </w:rPr>
            </w:pPr>
            <w:r w:rsidRPr="00DF372D">
              <w:rPr>
                <w:b/>
              </w:rPr>
              <w:t>Veiklos ar poveiklės, kurioms nustatomos projektų finansavimo sąlygos</w:t>
            </w:r>
          </w:p>
        </w:tc>
      </w:tr>
      <w:tr w:rsidR="002F7EBA" w:rsidRPr="00DF372D" w14:paraId="22AD9215" w14:textId="77777777" w:rsidTr="00B762B4">
        <w:trPr>
          <w:gridAfter w:val="1"/>
          <w:wAfter w:w="7" w:type="dxa"/>
        </w:trPr>
        <w:tc>
          <w:tcPr>
            <w:tcW w:w="1110" w:type="dxa"/>
            <w:vAlign w:val="center"/>
          </w:tcPr>
          <w:p w14:paraId="787AE393" w14:textId="77777777" w:rsidR="002F7EBA" w:rsidRPr="00916D73" w:rsidRDefault="002F7EBA" w:rsidP="00B762B4">
            <w:pPr>
              <w:jc w:val="center"/>
              <w:rPr>
                <w:b/>
                <w:sz w:val="20"/>
              </w:rPr>
            </w:pPr>
            <w:r w:rsidRPr="00916D73">
              <w:rPr>
                <w:b/>
                <w:sz w:val="20"/>
              </w:rPr>
              <w:t xml:space="preserve">Veiklos ar poveiklės </w:t>
            </w:r>
            <w:r w:rsidRPr="00916D73">
              <w:rPr>
                <w:b/>
                <w:color w:val="000000" w:themeColor="text1"/>
                <w:sz w:val="20"/>
              </w:rPr>
              <w:t xml:space="preserve">numeris ir </w:t>
            </w:r>
            <w:r w:rsidRPr="00916D73">
              <w:rPr>
                <w:b/>
                <w:sz w:val="20"/>
              </w:rPr>
              <w:t>pavadini-mas</w:t>
            </w:r>
          </w:p>
        </w:tc>
        <w:tc>
          <w:tcPr>
            <w:tcW w:w="1125" w:type="dxa"/>
            <w:vAlign w:val="center"/>
          </w:tcPr>
          <w:p w14:paraId="1D7971B8" w14:textId="77777777" w:rsidR="002F7EBA" w:rsidRPr="00916D73" w:rsidRDefault="002F7EBA" w:rsidP="00B762B4">
            <w:pPr>
              <w:jc w:val="center"/>
              <w:rPr>
                <w:b/>
                <w:sz w:val="20"/>
              </w:rPr>
            </w:pPr>
            <w:r w:rsidRPr="00916D73">
              <w:rPr>
                <w:b/>
                <w:sz w:val="20"/>
              </w:rPr>
              <w:t>Finansa-vimo šaltinis</w:t>
            </w:r>
          </w:p>
        </w:tc>
        <w:tc>
          <w:tcPr>
            <w:tcW w:w="1236" w:type="dxa"/>
            <w:vAlign w:val="center"/>
          </w:tcPr>
          <w:p w14:paraId="570C684C" w14:textId="77777777" w:rsidR="002F7EBA" w:rsidRPr="00916D73" w:rsidRDefault="002F7EBA" w:rsidP="00B762B4">
            <w:pPr>
              <w:jc w:val="center"/>
              <w:rPr>
                <w:b/>
                <w:sz w:val="20"/>
              </w:rPr>
            </w:pPr>
            <w:r w:rsidRPr="00916D73">
              <w:rPr>
                <w:b/>
                <w:sz w:val="20"/>
              </w:rPr>
              <w:t xml:space="preserve">Prioritetas ar </w:t>
            </w:r>
            <w:proofErr w:type="spellStart"/>
            <w:r w:rsidRPr="00916D73">
              <w:rPr>
                <w:b/>
                <w:sz w:val="20"/>
              </w:rPr>
              <w:t>komponen</w:t>
            </w:r>
            <w:proofErr w:type="spellEnd"/>
            <w:r w:rsidRPr="00916D73">
              <w:rPr>
                <w:b/>
                <w:sz w:val="20"/>
              </w:rPr>
              <w:t>-tas</w:t>
            </w:r>
          </w:p>
        </w:tc>
        <w:tc>
          <w:tcPr>
            <w:tcW w:w="1134" w:type="dxa"/>
            <w:vAlign w:val="center"/>
          </w:tcPr>
          <w:p w14:paraId="120A1E41" w14:textId="77777777" w:rsidR="002F7EBA" w:rsidRPr="00916D73" w:rsidRDefault="002F7EBA" w:rsidP="00B762B4">
            <w:pPr>
              <w:jc w:val="center"/>
              <w:rPr>
                <w:b/>
                <w:sz w:val="20"/>
              </w:rPr>
            </w:pPr>
            <w:r w:rsidRPr="00916D73">
              <w:rPr>
                <w:b/>
                <w:sz w:val="20"/>
              </w:rPr>
              <w:t>Uždavi-nys ar priemonė</w:t>
            </w:r>
          </w:p>
        </w:tc>
        <w:tc>
          <w:tcPr>
            <w:tcW w:w="1202" w:type="dxa"/>
            <w:vAlign w:val="center"/>
          </w:tcPr>
          <w:p w14:paraId="293753A5" w14:textId="77777777" w:rsidR="002F7EBA" w:rsidRPr="00916D73" w:rsidRDefault="002F7EBA" w:rsidP="00B762B4">
            <w:pPr>
              <w:jc w:val="center"/>
              <w:rPr>
                <w:b/>
                <w:sz w:val="20"/>
              </w:rPr>
            </w:pPr>
            <w:r w:rsidRPr="00916D73">
              <w:rPr>
                <w:b/>
                <w:sz w:val="20"/>
              </w:rPr>
              <w:t>Veikla ar paprie-monė</w:t>
            </w:r>
          </w:p>
        </w:tc>
        <w:tc>
          <w:tcPr>
            <w:tcW w:w="1457" w:type="dxa"/>
            <w:vAlign w:val="center"/>
          </w:tcPr>
          <w:p w14:paraId="4A90A4FA" w14:textId="77777777" w:rsidR="002F7EBA" w:rsidRPr="00916D73" w:rsidRDefault="002F7EBA" w:rsidP="00B762B4">
            <w:pPr>
              <w:jc w:val="center"/>
              <w:rPr>
                <w:b/>
                <w:sz w:val="20"/>
              </w:rPr>
            </w:pPr>
            <w:r w:rsidRPr="00916D73">
              <w:rPr>
                <w:b/>
                <w:sz w:val="20"/>
              </w:rPr>
              <w:t>Intervencinės priemonės kodas</w:t>
            </w:r>
          </w:p>
        </w:tc>
        <w:tc>
          <w:tcPr>
            <w:tcW w:w="1344" w:type="dxa"/>
            <w:vAlign w:val="center"/>
          </w:tcPr>
          <w:p w14:paraId="2A15E1F7" w14:textId="77777777" w:rsidR="002F7EBA" w:rsidRPr="00916D73" w:rsidRDefault="002F7EBA" w:rsidP="00B762B4">
            <w:pPr>
              <w:jc w:val="center"/>
              <w:rPr>
                <w:b/>
                <w:sz w:val="20"/>
              </w:rPr>
            </w:pPr>
            <w:r w:rsidRPr="00916D73">
              <w:rPr>
                <w:b/>
                <w:sz w:val="20"/>
              </w:rPr>
              <w:t>Regionas, kuriam priskiriama veikla ar poveiklė</w:t>
            </w:r>
          </w:p>
        </w:tc>
        <w:tc>
          <w:tcPr>
            <w:tcW w:w="1080" w:type="dxa"/>
            <w:vAlign w:val="center"/>
          </w:tcPr>
          <w:p w14:paraId="248A7DB9" w14:textId="77777777" w:rsidR="002F7EBA" w:rsidRPr="00916D73" w:rsidRDefault="002F7EBA" w:rsidP="00B762B4">
            <w:pPr>
              <w:jc w:val="center"/>
              <w:rPr>
                <w:b/>
                <w:sz w:val="20"/>
              </w:rPr>
            </w:pPr>
            <w:r w:rsidRPr="00916D73">
              <w:rPr>
                <w:b/>
                <w:sz w:val="20"/>
              </w:rPr>
              <w:t>Paramos formos kodas</w:t>
            </w:r>
          </w:p>
        </w:tc>
        <w:tc>
          <w:tcPr>
            <w:tcW w:w="1344" w:type="dxa"/>
            <w:vAlign w:val="center"/>
          </w:tcPr>
          <w:p w14:paraId="7005F680" w14:textId="77777777" w:rsidR="002F7EBA" w:rsidRPr="00916D73" w:rsidRDefault="002F7EBA" w:rsidP="00B762B4">
            <w:pPr>
              <w:jc w:val="center"/>
              <w:rPr>
                <w:b/>
                <w:sz w:val="20"/>
              </w:rPr>
            </w:pPr>
            <w:r w:rsidRPr="00916D73">
              <w:rPr>
                <w:b/>
                <w:sz w:val="20"/>
              </w:rPr>
              <w:t>Pagrindinės teritorinės srities kodas (-ai)</w:t>
            </w:r>
          </w:p>
        </w:tc>
        <w:tc>
          <w:tcPr>
            <w:tcW w:w="1051" w:type="dxa"/>
            <w:vAlign w:val="center"/>
          </w:tcPr>
          <w:p w14:paraId="2FCE739A" w14:textId="77777777" w:rsidR="002F7EBA" w:rsidRPr="00916D73" w:rsidRDefault="002F7EBA" w:rsidP="00B762B4">
            <w:pPr>
              <w:jc w:val="center"/>
              <w:rPr>
                <w:b/>
                <w:sz w:val="20"/>
              </w:rPr>
            </w:pPr>
            <w:r w:rsidRPr="00916D73">
              <w:rPr>
                <w:b/>
                <w:sz w:val="20"/>
              </w:rPr>
              <w:t xml:space="preserve">Ekono-minės veiklos kodas </w:t>
            </w:r>
          </w:p>
          <w:p w14:paraId="1E35B264" w14:textId="77777777" w:rsidR="002F7EBA" w:rsidRPr="00916D73" w:rsidRDefault="002F7EBA" w:rsidP="00B762B4">
            <w:pPr>
              <w:jc w:val="center"/>
              <w:rPr>
                <w:b/>
                <w:sz w:val="20"/>
              </w:rPr>
            </w:pPr>
            <w:r w:rsidRPr="00916D73">
              <w:rPr>
                <w:b/>
                <w:sz w:val="20"/>
              </w:rPr>
              <w:t>(-ai)</w:t>
            </w:r>
          </w:p>
        </w:tc>
        <w:tc>
          <w:tcPr>
            <w:tcW w:w="1132" w:type="dxa"/>
            <w:vAlign w:val="center"/>
          </w:tcPr>
          <w:p w14:paraId="0D0958D5" w14:textId="77777777" w:rsidR="002F7EBA" w:rsidRPr="00916D73" w:rsidRDefault="002F7EBA" w:rsidP="00B762B4">
            <w:pPr>
              <w:jc w:val="center"/>
              <w:rPr>
                <w:b/>
                <w:sz w:val="20"/>
              </w:rPr>
            </w:pPr>
            <w:r w:rsidRPr="00916D73">
              <w:rPr>
                <w:b/>
                <w:sz w:val="20"/>
              </w:rPr>
              <w:t>„Europos socialinio fondo +“ (toliau – ESF+) antrinių temų kodai</w:t>
            </w:r>
          </w:p>
        </w:tc>
        <w:tc>
          <w:tcPr>
            <w:tcW w:w="859" w:type="dxa"/>
            <w:vAlign w:val="center"/>
          </w:tcPr>
          <w:p w14:paraId="3AA1A731" w14:textId="77777777" w:rsidR="002F7EBA" w:rsidRPr="00916D73" w:rsidRDefault="002F7EBA" w:rsidP="00B762B4">
            <w:pPr>
              <w:jc w:val="center"/>
              <w:rPr>
                <w:b/>
                <w:sz w:val="20"/>
              </w:rPr>
            </w:pPr>
            <w:r w:rsidRPr="00916D73">
              <w:rPr>
                <w:b/>
                <w:sz w:val="20"/>
              </w:rPr>
              <w:t>Lyčių lygybės mat-mens kodas</w:t>
            </w:r>
          </w:p>
        </w:tc>
        <w:tc>
          <w:tcPr>
            <w:tcW w:w="1149" w:type="dxa"/>
            <w:vAlign w:val="center"/>
          </w:tcPr>
          <w:p w14:paraId="6697C509" w14:textId="77777777" w:rsidR="002F7EBA" w:rsidRPr="00916D73" w:rsidRDefault="002F7EBA" w:rsidP="00B762B4">
            <w:pPr>
              <w:jc w:val="center"/>
              <w:rPr>
                <w:b/>
                <w:sz w:val="20"/>
              </w:rPr>
            </w:pPr>
            <w:r w:rsidRPr="00916D73">
              <w:rPr>
                <w:b/>
                <w:sz w:val="20"/>
              </w:rPr>
              <w:t>Nepanau-dotos Ekonomi-kos gaivinimo ir atsparumo didinimo priemonės lėšos</w:t>
            </w:r>
          </w:p>
          <w:p w14:paraId="676ED9FC" w14:textId="77777777" w:rsidR="002F7EBA" w:rsidRPr="00916D73" w:rsidRDefault="002F7EBA" w:rsidP="00B762B4">
            <w:pPr>
              <w:jc w:val="center"/>
              <w:rPr>
                <w:b/>
                <w:sz w:val="20"/>
              </w:rPr>
            </w:pPr>
            <w:r w:rsidRPr="00916D73">
              <w:rPr>
                <w:b/>
                <w:sz w:val="20"/>
              </w:rPr>
              <w:t>(Taip / Ne)</w:t>
            </w:r>
          </w:p>
        </w:tc>
      </w:tr>
      <w:tr w:rsidR="002F7EBA" w:rsidRPr="00DF372D" w14:paraId="79B5BF78" w14:textId="77777777" w:rsidTr="00B762B4">
        <w:trPr>
          <w:gridAfter w:val="1"/>
          <w:wAfter w:w="7" w:type="dxa"/>
          <w:trHeight w:val="278"/>
        </w:trPr>
        <w:tc>
          <w:tcPr>
            <w:tcW w:w="1110" w:type="dxa"/>
            <w:tcMar>
              <w:left w:w="28" w:type="dxa"/>
              <w:right w:w="28" w:type="dxa"/>
            </w:tcMar>
          </w:tcPr>
          <w:p w14:paraId="77C9FAEE" w14:textId="77777777" w:rsidR="002F7EBA" w:rsidRPr="00FA0D69" w:rsidRDefault="002F7EBA" w:rsidP="00B762B4">
            <w:pPr>
              <w:ind w:firstLine="48"/>
              <w:jc w:val="center"/>
              <w:rPr>
                <w:i/>
                <w:sz w:val="20"/>
              </w:rPr>
            </w:pPr>
            <w:r w:rsidRPr="00FA0D69">
              <w:rPr>
                <w:iCs/>
                <w:sz w:val="20"/>
              </w:rPr>
              <w:t>1.3 Karo grėsmėms atsparios ligoninės infrastruktūros sukūrimas</w:t>
            </w:r>
          </w:p>
        </w:tc>
        <w:tc>
          <w:tcPr>
            <w:tcW w:w="1125" w:type="dxa"/>
            <w:tcMar>
              <w:left w:w="28" w:type="dxa"/>
              <w:right w:w="28" w:type="dxa"/>
            </w:tcMar>
          </w:tcPr>
          <w:p w14:paraId="1AAC6B5B" w14:textId="77777777" w:rsidR="002F7EBA" w:rsidRPr="00FA0D69" w:rsidRDefault="002F7EBA" w:rsidP="00B762B4">
            <w:pPr>
              <w:jc w:val="center"/>
              <w:rPr>
                <w:b/>
                <w:i/>
                <w:sz w:val="20"/>
              </w:rPr>
            </w:pPr>
            <w:r w:rsidRPr="00FA0D69">
              <w:rPr>
                <w:bCs/>
                <w:iCs/>
                <w:sz w:val="20"/>
              </w:rPr>
              <w:t xml:space="preserve">Europos Sąjungos fondų lėšos (toliau – ES lėšos) ir Bendrojo </w:t>
            </w:r>
            <w:r w:rsidRPr="00FA0D69">
              <w:rPr>
                <w:bCs/>
                <w:iCs/>
                <w:sz w:val="20"/>
              </w:rPr>
              <w:lastRenderedPageBreak/>
              <w:t>finansavimo lėšos (toliau – BF lėšos)</w:t>
            </w:r>
          </w:p>
        </w:tc>
        <w:tc>
          <w:tcPr>
            <w:tcW w:w="1236" w:type="dxa"/>
            <w:tcMar>
              <w:left w:w="28" w:type="dxa"/>
              <w:right w:w="28" w:type="dxa"/>
            </w:tcMar>
          </w:tcPr>
          <w:p w14:paraId="639F554D" w14:textId="77777777" w:rsidR="002F7EBA" w:rsidRPr="005D7C84" w:rsidRDefault="002F7EBA" w:rsidP="00B762B4">
            <w:pPr>
              <w:jc w:val="center"/>
              <w:rPr>
                <w:i/>
                <w:sz w:val="20"/>
                <w:lang w:val="en-US"/>
              </w:rPr>
            </w:pPr>
            <w:r>
              <w:rPr>
                <w:iCs/>
                <w:sz w:val="20"/>
              </w:rPr>
              <w:lastRenderedPageBreak/>
              <w:t>15</w:t>
            </w:r>
          </w:p>
        </w:tc>
        <w:tc>
          <w:tcPr>
            <w:tcW w:w="1134" w:type="dxa"/>
            <w:tcMar>
              <w:left w:w="28" w:type="dxa"/>
              <w:right w:w="28" w:type="dxa"/>
            </w:tcMar>
          </w:tcPr>
          <w:p w14:paraId="7298639B" w14:textId="77777777" w:rsidR="002F7EBA" w:rsidRPr="00694284" w:rsidRDefault="002F7EBA" w:rsidP="00B762B4">
            <w:pPr>
              <w:jc w:val="center"/>
              <w:rPr>
                <w:sz w:val="20"/>
              </w:rPr>
            </w:pPr>
            <w:r w:rsidRPr="00694284">
              <w:rPr>
                <w:sz w:val="20"/>
              </w:rPr>
              <w:t>15.1</w:t>
            </w:r>
          </w:p>
        </w:tc>
        <w:tc>
          <w:tcPr>
            <w:tcW w:w="1202" w:type="dxa"/>
            <w:tcMar>
              <w:left w:w="28" w:type="dxa"/>
              <w:right w:w="28" w:type="dxa"/>
            </w:tcMar>
          </w:tcPr>
          <w:p w14:paraId="5B321C15" w14:textId="77777777" w:rsidR="002F7EBA" w:rsidRPr="00694284" w:rsidRDefault="002F7EBA" w:rsidP="00B762B4">
            <w:pPr>
              <w:jc w:val="center"/>
              <w:rPr>
                <w:iCs/>
                <w:sz w:val="20"/>
              </w:rPr>
            </w:pPr>
            <w:r w:rsidRPr="00694284">
              <w:rPr>
                <w:iCs/>
                <w:sz w:val="20"/>
              </w:rPr>
              <w:t>15.1.</w:t>
            </w:r>
            <w:r>
              <w:rPr>
                <w:iCs/>
                <w:sz w:val="20"/>
              </w:rPr>
              <w:t>1 Stiprinti sveikatos priežiūros įstaigų infrastruktūrą</w:t>
            </w:r>
          </w:p>
        </w:tc>
        <w:tc>
          <w:tcPr>
            <w:tcW w:w="1457" w:type="dxa"/>
            <w:tcMar>
              <w:left w:w="28" w:type="dxa"/>
              <w:right w:w="28" w:type="dxa"/>
            </w:tcMar>
          </w:tcPr>
          <w:p w14:paraId="2C6C2553" w14:textId="77777777" w:rsidR="002F7EBA" w:rsidRPr="00FA0D69" w:rsidRDefault="002F7EBA" w:rsidP="00B762B4">
            <w:pPr>
              <w:jc w:val="center"/>
              <w:rPr>
                <w:i/>
                <w:sz w:val="20"/>
              </w:rPr>
            </w:pPr>
            <w:r>
              <w:rPr>
                <w:iCs/>
                <w:noProof/>
                <w:sz w:val="20"/>
              </w:rPr>
              <w:t>19</w:t>
            </w:r>
            <w:r w:rsidRPr="007500E6">
              <w:rPr>
                <w:iCs/>
                <w:noProof/>
                <w:sz w:val="20"/>
              </w:rPr>
              <w:t>8</w:t>
            </w:r>
            <w:r>
              <w:rPr>
                <w:iCs/>
                <w:noProof/>
                <w:sz w:val="20"/>
              </w:rPr>
              <w:t xml:space="preserve"> – </w:t>
            </w:r>
            <w:r w:rsidRPr="007500E6">
              <w:rPr>
                <w:iCs/>
                <w:noProof/>
                <w:sz w:val="20"/>
              </w:rPr>
              <w:t xml:space="preserve">Gynybos infrastruktūra bei dvigubos paskirties infrastruktūros statyba ir </w:t>
            </w:r>
            <w:r w:rsidRPr="007500E6">
              <w:rPr>
                <w:iCs/>
                <w:noProof/>
                <w:sz w:val="20"/>
              </w:rPr>
              <w:lastRenderedPageBreak/>
              <w:t>modernizavimas, įskaitant karinį mobilumą</w:t>
            </w:r>
          </w:p>
        </w:tc>
        <w:tc>
          <w:tcPr>
            <w:tcW w:w="1344" w:type="dxa"/>
            <w:tcMar>
              <w:left w:w="28" w:type="dxa"/>
              <w:right w:w="28" w:type="dxa"/>
            </w:tcMar>
          </w:tcPr>
          <w:p w14:paraId="4BE0B6DF" w14:textId="77777777" w:rsidR="002F7EBA" w:rsidRPr="00FA0D69" w:rsidRDefault="002F7EBA" w:rsidP="00B762B4">
            <w:pPr>
              <w:jc w:val="center"/>
              <w:rPr>
                <w:i/>
                <w:sz w:val="20"/>
              </w:rPr>
            </w:pPr>
            <w:r w:rsidRPr="00FA0D69">
              <w:rPr>
                <w:iCs/>
                <w:sz w:val="20"/>
              </w:rPr>
              <w:lastRenderedPageBreak/>
              <w:t xml:space="preserve">Vidurio ir vakarų Lietuvos regionas (visos apskritys, išskyrus </w:t>
            </w:r>
            <w:r w:rsidRPr="00FA0D69">
              <w:rPr>
                <w:iCs/>
                <w:sz w:val="20"/>
              </w:rPr>
              <w:lastRenderedPageBreak/>
              <w:t>Vilniaus apskritį)</w:t>
            </w:r>
          </w:p>
        </w:tc>
        <w:tc>
          <w:tcPr>
            <w:tcW w:w="1080" w:type="dxa"/>
            <w:tcMar>
              <w:left w:w="28" w:type="dxa"/>
              <w:right w:w="28" w:type="dxa"/>
            </w:tcMar>
          </w:tcPr>
          <w:p w14:paraId="06D45B10" w14:textId="77777777" w:rsidR="002F7EBA" w:rsidRPr="00FA0D69" w:rsidRDefault="002F7EBA" w:rsidP="00B762B4">
            <w:pPr>
              <w:jc w:val="center"/>
              <w:rPr>
                <w:i/>
                <w:sz w:val="20"/>
              </w:rPr>
            </w:pPr>
            <w:r w:rsidRPr="00FA0D69">
              <w:rPr>
                <w:iCs/>
                <w:sz w:val="20"/>
              </w:rPr>
              <w:lastRenderedPageBreak/>
              <w:t>01 –</w:t>
            </w:r>
            <w:r>
              <w:rPr>
                <w:iCs/>
                <w:sz w:val="20"/>
              </w:rPr>
              <w:t xml:space="preserve"> </w:t>
            </w:r>
            <w:r w:rsidRPr="00FA0D69">
              <w:rPr>
                <w:iCs/>
                <w:sz w:val="20"/>
              </w:rPr>
              <w:t>dotacija</w:t>
            </w:r>
          </w:p>
        </w:tc>
        <w:tc>
          <w:tcPr>
            <w:tcW w:w="1344" w:type="dxa"/>
            <w:tcMar>
              <w:left w:w="28" w:type="dxa"/>
              <w:right w:w="28" w:type="dxa"/>
            </w:tcMar>
          </w:tcPr>
          <w:p w14:paraId="1BB62452" w14:textId="77777777" w:rsidR="002F7EBA" w:rsidRPr="00FA0D69" w:rsidRDefault="002F7EBA" w:rsidP="00B762B4">
            <w:pPr>
              <w:jc w:val="center"/>
              <w:rPr>
                <w:sz w:val="20"/>
              </w:rPr>
            </w:pPr>
            <w:r w:rsidRPr="00FA0D69">
              <w:rPr>
                <w:sz w:val="20"/>
              </w:rPr>
              <w:t xml:space="preserve">33 – </w:t>
            </w:r>
            <w:proofErr w:type="spellStart"/>
            <w:r w:rsidRPr="00FA0D69">
              <w:rPr>
                <w:sz w:val="20"/>
              </w:rPr>
              <w:t>nesiorien-tuojant</w:t>
            </w:r>
            <w:proofErr w:type="spellEnd"/>
            <w:r w:rsidRPr="00FA0D69">
              <w:rPr>
                <w:sz w:val="20"/>
              </w:rPr>
              <w:t xml:space="preserve"> į </w:t>
            </w:r>
            <w:proofErr w:type="spellStart"/>
            <w:r w:rsidRPr="00FA0D69">
              <w:rPr>
                <w:sz w:val="20"/>
              </w:rPr>
              <w:t>teritoriškumą</w:t>
            </w:r>
            <w:proofErr w:type="spellEnd"/>
          </w:p>
        </w:tc>
        <w:tc>
          <w:tcPr>
            <w:tcW w:w="1051" w:type="dxa"/>
            <w:tcMar>
              <w:left w:w="28" w:type="dxa"/>
              <w:right w:w="28" w:type="dxa"/>
            </w:tcMar>
          </w:tcPr>
          <w:p w14:paraId="359C1769" w14:textId="77777777" w:rsidR="002F7EBA" w:rsidRPr="00FA0D69" w:rsidRDefault="002F7EBA" w:rsidP="00B762B4">
            <w:pPr>
              <w:jc w:val="center"/>
              <w:rPr>
                <w:sz w:val="20"/>
              </w:rPr>
            </w:pPr>
            <w:r w:rsidRPr="00FA0D69">
              <w:rPr>
                <w:sz w:val="20"/>
              </w:rPr>
              <w:t>22 – žmonių sveikatos priežiūros veikla</w:t>
            </w:r>
          </w:p>
        </w:tc>
        <w:tc>
          <w:tcPr>
            <w:tcW w:w="1132" w:type="dxa"/>
            <w:tcMar>
              <w:left w:w="28" w:type="dxa"/>
              <w:right w:w="28" w:type="dxa"/>
            </w:tcMar>
          </w:tcPr>
          <w:p w14:paraId="403AE4C5" w14:textId="77777777" w:rsidR="002F7EBA" w:rsidRPr="00FA0D69" w:rsidRDefault="002F7EBA" w:rsidP="00B762B4">
            <w:pPr>
              <w:jc w:val="center"/>
              <w:rPr>
                <w:sz w:val="20"/>
              </w:rPr>
            </w:pPr>
            <w:r w:rsidRPr="00597C5F">
              <w:rPr>
                <w:iCs/>
                <w:sz w:val="20"/>
              </w:rPr>
              <w:t>–</w:t>
            </w:r>
          </w:p>
        </w:tc>
        <w:tc>
          <w:tcPr>
            <w:tcW w:w="859" w:type="dxa"/>
            <w:tcMar>
              <w:left w:w="28" w:type="dxa"/>
              <w:right w:w="28" w:type="dxa"/>
            </w:tcMar>
          </w:tcPr>
          <w:p w14:paraId="2E673A4D" w14:textId="77777777" w:rsidR="002F7EBA" w:rsidRPr="00FA0D69" w:rsidRDefault="002F7EBA" w:rsidP="00B762B4">
            <w:pPr>
              <w:jc w:val="center"/>
              <w:rPr>
                <w:i/>
                <w:iCs/>
                <w:sz w:val="20"/>
              </w:rPr>
            </w:pPr>
            <w:r w:rsidRPr="00FA0D69">
              <w:rPr>
                <w:sz w:val="20"/>
              </w:rPr>
              <w:t xml:space="preserve">03 – </w:t>
            </w:r>
            <w:proofErr w:type="spellStart"/>
            <w:r w:rsidRPr="00FA0D69">
              <w:rPr>
                <w:sz w:val="20"/>
              </w:rPr>
              <w:t>neutra-lumas</w:t>
            </w:r>
            <w:proofErr w:type="spellEnd"/>
            <w:r w:rsidRPr="00FA0D69">
              <w:rPr>
                <w:sz w:val="20"/>
              </w:rPr>
              <w:t xml:space="preserve"> lyties požiūriu</w:t>
            </w:r>
          </w:p>
        </w:tc>
        <w:tc>
          <w:tcPr>
            <w:tcW w:w="1149" w:type="dxa"/>
          </w:tcPr>
          <w:p w14:paraId="4934628E" w14:textId="77777777" w:rsidR="002F7EBA" w:rsidRPr="00FA0D69" w:rsidRDefault="002F7EBA" w:rsidP="00B762B4">
            <w:pPr>
              <w:jc w:val="center"/>
              <w:rPr>
                <w:i/>
                <w:iCs/>
                <w:sz w:val="20"/>
              </w:rPr>
            </w:pPr>
            <w:r w:rsidRPr="00FA0D69">
              <w:rPr>
                <w:sz w:val="20"/>
              </w:rPr>
              <w:t>Ne</w:t>
            </w:r>
          </w:p>
        </w:tc>
      </w:tr>
    </w:tbl>
    <w:p w14:paraId="4C7F4F49" w14:textId="77777777" w:rsidR="002F7EBA" w:rsidRPr="00B22B4E" w:rsidRDefault="002F7EBA" w:rsidP="002F7EBA">
      <w:pPr>
        <w:jc w:val="both"/>
        <w:rPr>
          <w:i/>
          <w:iCs/>
        </w:rPr>
      </w:pPr>
      <w:r w:rsidRPr="00916D73">
        <w:rPr>
          <w:b/>
          <w:i/>
          <w:iCs/>
          <w:sz w:val="22"/>
          <w:szCs w:val="22"/>
        </w:rPr>
        <w:t>Pastaba</w:t>
      </w:r>
      <w:r w:rsidRPr="00916D73">
        <w:rPr>
          <w:b/>
          <w:sz w:val="22"/>
          <w:szCs w:val="22"/>
        </w:rPr>
        <w:t>.</w:t>
      </w:r>
      <w:r w:rsidRPr="00916D73">
        <w:rPr>
          <w:i/>
          <w:iCs/>
          <w:sz w:val="22"/>
          <w:szCs w:val="22"/>
        </w:rPr>
        <w:t xml:space="preserve"> </w:t>
      </w:r>
      <w:r w:rsidRPr="00916D73">
        <w:rPr>
          <w:i/>
          <w:iCs/>
          <w:sz w:val="22"/>
          <w:szCs w:val="18"/>
        </w:rPr>
        <w:t>Sąvoka „Nepanaudotos EGADP lėšos“ suprantama taip, kaip ji apibrėžta 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 (toliau – Investicijų programos ir Plano „Naujos kartos Lietuva“ administravimo taisyklės) 72</w:t>
      </w:r>
      <w:r w:rsidRPr="00916D73">
        <w:rPr>
          <w:i/>
          <w:iCs/>
          <w:sz w:val="22"/>
          <w:szCs w:val="18"/>
          <w:vertAlign w:val="superscript"/>
        </w:rPr>
        <w:t>1</w:t>
      </w:r>
      <w:r w:rsidRPr="00916D73">
        <w:rPr>
          <w:i/>
          <w:iCs/>
          <w:sz w:val="22"/>
          <w:szCs w:val="18"/>
        </w:rPr>
        <w:t xml:space="preserve"> punkte.</w:t>
      </w:r>
    </w:p>
    <w:p w14:paraId="4B11848D" w14:textId="77777777" w:rsidR="002F7EBA" w:rsidRDefault="002F7EBA" w:rsidP="002F7EBA">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2F7EBA" w14:paraId="5E289B9C" w14:textId="77777777" w:rsidTr="00B762B4">
        <w:trPr>
          <w:trHeight w:val="405"/>
        </w:trPr>
        <w:tc>
          <w:tcPr>
            <w:tcW w:w="15134" w:type="dxa"/>
            <w:gridSpan w:val="4"/>
            <w:vAlign w:val="center"/>
          </w:tcPr>
          <w:p w14:paraId="7A16F7AD" w14:textId="77777777" w:rsidR="002F7EBA" w:rsidRDefault="002F7EBA" w:rsidP="00B762B4">
            <w:pPr>
              <w:rPr>
                <w:sz w:val="22"/>
                <w:szCs w:val="22"/>
              </w:rPr>
            </w:pPr>
            <w:r>
              <w:rPr>
                <w:b/>
                <w:sz w:val="22"/>
                <w:szCs w:val="22"/>
              </w:rPr>
              <w:t xml:space="preserve">2. </w:t>
            </w:r>
            <w:r w:rsidRPr="001A6ED3">
              <w:rPr>
                <w:b/>
                <w:sz w:val="22"/>
                <w:szCs w:val="22"/>
              </w:rPr>
              <w:t>Veiklos ar poveiklės rodikliai</w:t>
            </w:r>
          </w:p>
        </w:tc>
      </w:tr>
      <w:tr w:rsidR="002F7EBA" w14:paraId="7E9089F0" w14:textId="77777777" w:rsidTr="00B762B4">
        <w:trPr>
          <w:trHeight w:val="405"/>
        </w:trPr>
        <w:tc>
          <w:tcPr>
            <w:tcW w:w="3783" w:type="dxa"/>
            <w:vAlign w:val="center"/>
          </w:tcPr>
          <w:p w14:paraId="56E6A1F0" w14:textId="77777777" w:rsidR="002F7EBA" w:rsidRDefault="002F7EBA" w:rsidP="00B762B4">
            <w:pPr>
              <w:jc w:val="center"/>
              <w:rPr>
                <w:sz w:val="22"/>
                <w:szCs w:val="22"/>
              </w:rPr>
            </w:pPr>
            <w:r>
              <w:rPr>
                <w:sz w:val="22"/>
                <w:szCs w:val="22"/>
              </w:rPr>
              <w:t>Rodiklio pavadinimas</w:t>
            </w:r>
          </w:p>
        </w:tc>
        <w:tc>
          <w:tcPr>
            <w:tcW w:w="3784" w:type="dxa"/>
            <w:vAlign w:val="center"/>
          </w:tcPr>
          <w:p w14:paraId="68DF4E19" w14:textId="77777777" w:rsidR="002F7EBA" w:rsidRDefault="002F7EBA" w:rsidP="00B762B4">
            <w:pPr>
              <w:jc w:val="center"/>
              <w:rPr>
                <w:sz w:val="22"/>
                <w:szCs w:val="22"/>
              </w:rPr>
            </w:pPr>
            <w:r>
              <w:rPr>
                <w:sz w:val="22"/>
                <w:szCs w:val="22"/>
              </w:rPr>
              <w:t>Rodiklio kodas</w:t>
            </w:r>
          </w:p>
        </w:tc>
        <w:tc>
          <w:tcPr>
            <w:tcW w:w="3783" w:type="dxa"/>
            <w:vAlign w:val="center"/>
          </w:tcPr>
          <w:p w14:paraId="59C41416" w14:textId="77777777" w:rsidR="002F7EBA" w:rsidRDefault="002F7EBA" w:rsidP="00B762B4">
            <w:pPr>
              <w:jc w:val="center"/>
              <w:rPr>
                <w:sz w:val="22"/>
                <w:szCs w:val="22"/>
              </w:rPr>
            </w:pPr>
            <w:r>
              <w:rPr>
                <w:sz w:val="22"/>
                <w:szCs w:val="22"/>
              </w:rPr>
              <w:t>Matavimo vienetai</w:t>
            </w:r>
          </w:p>
        </w:tc>
        <w:tc>
          <w:tcPr>
            <w:tcW w:w="3784" w:type="dxa"/>
            <w:vAlign w:val="center"/>
          </w:tcPr>
          <w:p w14:paraId="52436543" w14:textId="77777777" w:rsidR="002F7EBA" w:rsidRDefault="002F7EBA" w:rsidP="00B762B4">
            <w:pPr>
              <w:jc w:val="center"/>
              <w:rPr>
                <w:sz w:val="22"/>
                <w:szCs w:val="22"/>
              </w:rPr>
            </w:pPr>
            <w:r>
              <w:rPr>
                <w:sz w:val="22"/>
                <w:szCs w:val="22"/>
              </w:rPr>
              <w:t>Siektina reikšmė ir pasiekimo data</w:t>
            </w:r>
          </w:p>
        </w:tc>
      </w:tr>
      <w:tr w:rsidR="002F7EBA" w:rsidRPr="002E0EF1" w14:paraId="41ECB39B" w14:textId="77777777" w:rsidTr="00B762B4">
        <w:trPr>
          <w:trHeight w:val="416"/>
        </w:trPr>
        <w:tc>
          <w:tcPr>
            <w:tcW w:w="3783" w:type="dxa"/>
          </w:tcPr>
          <w:p w14:paraId="0A08AAC9" w14:textId="77777777" w:rsidR="002F7EBA" w:rsidRPr="002E0EF1" w:rsidRDefault="002F7EBA" w:rsidP="00B762B4">
            <w:pPr>
              <w:ind w:left="-57" w:right="-57"/>
              <w:jc w:val="both"/>
              <w:rPr>
                <w:szCs w:val="24"/>
              </w:rPr>
            </w:pPr>
            <w:bookmarkStart w:id="0" w:name="_Hlk206577645"/>
            <w:r w:rsidRPr="002E0EF1">
              <w:rPr>
                <w:szCs w:val="24"/>
              </w:rPr>
              <w:t>2.1. Naujos arba modernizuotos sveikatos priežiūros infrastruktūros naudotojų skaičius per metus</w:t>
            </w:r>
          </w:p>
        </w:tc>
        <w:tc>
          <w:tcPr>
            <w:tcW w:w="3784" w:type="dxa"/>
          </w:tcPr>
          <w:p w14:paraId="098C9865" w14:textId="77777777" w:rsidR="002F7EBA" w:rsidRPr="002E0EF1" w:rsidRDefault="002F7EBA" w:rsidP="00B762B4">
            <w:pPr>
              <w:jc w:val="center"/>
              <w:rPr>
                <w:color w:val="000000"/>
                <w:szCs w:val="24"/>
                <w:lang w:eastAsia="lt-LT"/>
              </w:rPr>
            </w:pPr>
            <w:r w:rsidRPr="002E0EF1">
              <w:rPr>
                <w:color w:val="000000"/>
                <w:szCs w:val="24"/>
                <w:lang w:eastAsia="lt-LT"/>
              </w:rPr>
              <w:t>R-11-001-10-04-03-10</w:t>
            </w:r>
          </w:p>
          <w:p w14:paraId="71BF1715" w14:textId="77777777" w:rsidR="002F7EBA" w:rsidRPr="002E0EF1" w:rsidRDefault="002F7EBA" w:rsidP="00B762B4">
            <w:pPr>
              <w:jc w:val="center"/>
              <w:rPr>
                <w:szCs w:val="24"/>
              </w:rPr>
            </w:pPr>
            <w:r w:rsidRPr="002E0EF1">
              <w:rPr>
                <w:color w:val="000000" w:themeColor="text1"/>
                <w:szCs w:val="24"/>
                <w:lang w:eastAsia="lt-LT"/>
              </w:rPr>
              <w:t>R.B.2.2073</w:t>
            </w:r>
          </w:p>
        </w:tc>
        <w:tc>
          <w:tcPr>
            <w:tcW w:w="3783" w:type="dxa"/>
          </w:tcPr>
          <w:p w14:paraId="4AE569E7" w14:textId="77777777" w:rsidR="002F7EBA" w:rsidRPr="002E0EF1" w:rsidRDefault="002F7EBA" w:rsidP="00B762B4">
            <w:pPr>
              <w:spacing w:line="259" w:lineRule="auto"/>
              <w:jc w:val="center"/>
              <w:rPr>
                <w:szCs w:val="24"/>
              </w:rPr>
            </w:pPr>
            <w:r w:rsidRPr="002E0EF1">
              <w:rPr>
                <w:szCs w:val="24"/>
                <w:lang w:eastAsia="lt-LT"/>
              </w:rPr>
              <w:t>Naudotojai per metus</w:t>
            </w:r>
          </w:p>
        </w:tc>
        <w:tc>
          <w:tcPr>
            <w:tcW w:w="3784" w:type="dxa"/>
          </w:tcPr>
          <w:p w14:paraId="5E1CA4B3" w14:textId="77777777" w:rsidR="002F7EBA" w:rsidRPr="00FB16C9" w:rsidRDefault="002F7EBA" w:rsidP="00B762B4">
            <w:pPr>
              <w:spacing w:line="259" w:lineRule="auto"/>
              <w:jc w:val="center"/>
              <w:rPr>
                <w:szCs w:val="24"/>
              </w:rPr>
            </w:pPr>
            <w:r w:rsidRPr="00FB16C9">
              <w:rPr>
                <w:szCs w:val="24"/>
              </w:rPr>
              <w:t>22 500</w:t>
            </w:r>
          </w:p>
          <w:p w14:paraId="0BE74272" w14:textId="77777777" w:rsidR="002F7EBA" w:rsidRPr="002E0EF1" w:rsidRDefault="002F7EBA" w:rsidP="00B762B4">
            <w:pPr>
              <w:spacing w:line="259" w:lineRule="auto"/>
              <w:jc w:val="center"/>
              <w:rPr>
                <w:szCs w:val="24"/>
              </w:rPr>
            </w:pPr>
            <w:r w:rsidRPr="00FB16C9">
              <w:rPr>
                <w:szCs w:val="24"/>
              </w:rPr>
              <w:t>(2029 m.)</w:t>
            </w:r>
          </w:p>
        </w:tc>
      </w:tr>
      <w:tr w:rsidR="002F7EBA" w:rsidRPr="002E0EF1" w14:paraId="7802B9DE" w14:textId="77777777" w:rsidTr="00B762B4">
        <w:trPr>
          <w:trHeight w:val="416"/>
        </w:trPr>
        <w:tc>
          <w:tcPr>
            <w:tcW w:w="3783" w:type="dxa"/>
            <w:tcBorders>
              <w:bottom w:val="single" w:sz="4" w:space="0" w:color="auto"/>
            </w:tcBorders>
          </w:tcPr>
          <w:p w14:paraId="30B310E2" w14:textId="77777777" w:rsidR="002F7EBA" w:rsidRPr="002E0EF1" w:rsidRDefault="002F7EBA" w:rsidP="00B762B4">
            <w:pPr>
              <w:ind w:left="-57" w:right="-57"/>
              <w:jc w:val="both"/>
              <w:rPr>
                <w:szCs w:val="24"/>
              </w:rPr>
            </w:pPr>
            <w:r w:rsidRPr="002E0EF1">
              <w:rPr>
                <w:szCs w:val="24"/>
              </w:rPr>
              <w:t>2.2. Naujos arba modernizuotos sveikatos priežiūros infrastruktūros talpumas</w:t>
            </w:r>
          </w:p>
        </w:tc>
        <w:tc>
          <w:tcPr>
            <w:tcW w:w="3784" w:type="dxa"/>
            <w:tcBorders>
              <w:bottom w:val="single" w:sz="4" w:space="0" w:color="auto"/>
            </w:tcBorders>
          </w:tcPr>
          <w:p w14:paraId="609B8431" w14:textId="77777777" w:rsidR="002F7EBA" w:rsidRPr="002E0EF1" w:rsidRDefault="002F7EBA" w:rsidP="00B762B4">
            <w:pPr>
              <w:jc w:val="center"/>
              <w:rPr>
                <w:color w:val="000000"/>
                <w:szCs w:val="24"/>
                <w:lang w:eastAsia="lt-LT"/>
              </w:rPr>
            </w:pPr>
            <w:r w:rsidRPr="002E0EF1">
              <w:rPr>
                <w:color w:val="000000"/>
                <w:szCs w:val="24"/>
                <w:lang w:eastAsia="lt-LT"/>
              </w:rPr>
              <w:t>P-11-001-10-04-03-11</w:t>
            </w:r>
          </w:p>
          <w:p w14:paraId="492B40B0" w14:textId="77777777" w:rsidR="002F7EBA" w:rsidRPr="002E0EF1" w:rsidRDefault="002F7EBA" w:rsidP="00B762B4">
            <w:pPr>
              <w:jc w:val="center"/>
              <w:rPr>
                <w:szCs w:val="24"/>
              </w:rPr>
            </w:pPr>
            <w:r w:rsidRPr="002E0EF1">
              <w:rPr>
                <w:color w:val="000000" w:themeColor="text1"/>
                <w:szCs w:val="24"/>
                <w:lang w:eastAsia="lt-LT"/>
              </w:rPr>
              <w:t>P.B.2.0069</w:t>
            </w:r>
          </w:p>
        </w:tc>
        <w:tc>
          <w:tcPr>
            <w:tcW w:w="3783" w:type="dxa"/>
            <w:tcBorders>
              <w:bottom w:val="single" w:sz="4" w:space="0" w:color="auto"/>
            </w:tcBorders>
          </w:tcPr>
          <w:p w14:paraId="1B5D8791" w14:textId="77777777" w:rsidR="002F7EBA" w:rsidRPr="002E0EF1" w:rsidRDefault="002F7EBA" w:rsidP="00B762B4">
            <w:pPr>
              <w:spacing w:line="259" w:lineRule="auto"/>
              <w:jc w:val="center"/>
              <w:rPr>
                <w:szCs w:val="24"/>
              </w:rPr>
            </w:pPr>
            <w:r w:rsidRPr="002E0EF1">
              <w:rPr>
                <w:color w:val="000000" w:themeColor="text1"/>
                <w:szCs w:val="24"/>
                <w:lang w:eastAsia="lt-LT"/>
              </w:rPr>
              <w:t>Asmenys per metus</w:t>
            </w:r>
          </w:p>
        </w:tc>
        <w:tc>
          <w:tcPr>
            <w:tcW w:w="3784" w:type="dxa"/>
            <w:tcBorders>
              <w:bottom w:val="single" w:sz="4" w:space="0" w:color="auto"/>
            </w:tcBorders>
          </w:tcPr>
          <w:p w14:paraId="6E26812B" w14:textId="77777777" w:rsidR="002F7EBA" w:rsidRPr="00FB16C9" w:rsidRDefault="002F7EBA" w:rsidP="00B762B4">
            <w:pPr>
              <w:spacing w:line="259" w:lineRule="auto"/>
              <w:jc w:val="center"/>
              <w:rPr>
                <w:szCs w:val="24"/>
              </w:rPr>
            </w:pPr>
            <w:r w:rsidRPr="00FB16C9">
              <w:rPr>
                <w:szCs w:val="24"/>
              </w:rPr>
              <w:t>142 500</w:t>
            </w:r>
          </w:p>
          <w:p w14:paraId="56363100" w14:textId="77777777" w:rsidR="002F7EBA" w:rsidRPr="002E0EF1" w:rsidRDefault="002F7EBA" w:rsidP="00B762B4">
            <w:pPr>
              <w:spacing w:line="259" w:lineRule="auto"/>
              <w:jc w:val="center"/>
              <w:rPr>
                <w:szCs w:val="24"/>
              </w:rPr>
            </w:pPr>
            <w:r w:rsidRPr="002E0EF1">
              <w:rPr>
                <w:szCs w:val="24"/>
              </w:rPr>
              <w:t>(2029 m.)</w:t>
            </w:r>
          </w:p>
        </w:tc>
      </w:tr>
      <w:bookmarkEnd w:id="0"/>
    </w:tbl>
    <w:p w14:paraId="1BA176EE" w14:textId="77777777" w:rsidR="002F7EBA" w:rsidRPr="002E0EF1" w:rsidRDefault="002F7EBA" w:rsidP="002F7EBA">
      <w:pPr>
        <w:jc w:val="both"/>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2F7EBA" w14:paraId="1D7F094E" w14:textId="77777777" w:rsidTr="00B762B4">
        <w:trPr>
          <w:trHeight w:val="298"/>
        </w:trPr>
        <w:tc>
          <w:tcPr>
            <w:tcW w:w="15158" w:type="dxa"/>
          </w:tcPr>
          <w:p w14:paraId="1C5C56EA" w14:textId="77777777" w:rsidR="002F7EBA" w:rsidRDefault="002F7EBA" w:rsidP="00B762B4">
            <w:pPr>
              <w:jc w:val="both"/>
              <w:rPr>
                <w:szCs w:val="24"/>
              </w:rPr>
            </w:pPr>
            <w:r w:rsidRPr="00B22B4E">
              <w:rPr>
                <w:b/>
                <w:bCs/>
                <w:szCs w:val="24"/>
              </w:rPr>
              <w:t>3.</w:t>
            </w:r>
            <w:r>
              <w:rPr>
                <w:szCs w:val="24"/>
              </w:rPr>
              <w:t xml:space="preserve"> Ministerijos stebėsenos rodiklių aprašymo kortelės</w:t>
            </w:r>
          </w:p>
        </w:tc>
      </w:tr>
      <w:tr w:rsidR="002F7EBA" w14:paraId="3CEEB049" w14:textId="77777777" w:rsidTr="00B762B4">
        <w:trPr>
          <w:trHeight w:val="315"/>
        </w:trPr>
        <w:tc>
          <w:tcPr>
            <w:tcW w:w="15158" w:type="dxa"/>
          </w:tcPr>
          <w:p w14:paraId="2D94B4F4" w14:textId="553DB3BD" w:rsidR="002F7EBA" w:rsidRPr="00442DDF" w:rsidRDefault="002F7EBA" w:rsidP="00B762B4">
            <w:pPr>
              <w:tabs>
                <w:tab w:val="left" w:pos="606"/>
              </w:tabs>
              <w:spacing w:line="276" w:lineRule="auto"/>
              <w:jc w:val="both"/>
              <w:rPr>
                <w:szCs w:val="24"/>
              </w:rPr>
            </w:pPr>
            <w:r w:rsidRPr="00972F2B">
              <w:rPr>
                <w:szCs w:val="24"/>
              </w:rPr>
              <w:t>Stebėsenos</w:t>
            </w:r>
            <w:r>
              <w:rPr>
                <w:szCs w:val="24"/>
              </w:rPr>
              <w:t xml:space="preserve"> rodiklio aprašymo kortelės patvirtintos </w:t>
            </w:r>
            <w:r w:rsidRPr="004C4003">
              <w:t xml:space="preserve">Lietuvos </w:t>
            </w:r>
            <w:r>
              <w:t>R</w:t>
            </w:r>
            <w:r w:rsidRPr="004C4003">
              <w:t xml:space="preserve">espublikos sveikatos apsaugos ministro 2025 m. liepos 7 d. įsakymu Nr. V-619 „Dėl </w:t>
            </w:r>
            <w:r w:rsidR="00C8301B">
              <w:t>C</w:t>
            </w:r>
            <w:r w:rsidRPr="004C4003">
              <w:t>ivilinės saugos stiprinimo ir plėtros programos pažangos priemonės Nr. 11-001-10-04-03 „Stiprinti sveikatos sistemos atsparumą ekstremaliosioms situacijoms, krizėms, karo grėsmėms“</w:t>
            </w:r>
            <w:r w:rsidRPr="004C4003">
              <w:rPr>
                <w:i/>
                <w:iCs/>
              </w:rPr>
              <w:t> </w:t>
            </w:r>
            <w:r w:rsidRPr="004C4003">
              <w:t>aprašo patvirtinimo“</w:t>
            </w:r>
            <w:r>
              <w:t>.</w:t>
            </w:r>
          </w:p>
        </w:tc>
      </w:tr>
    </w:tbl>
    <w:p w14:paraId="2BEDAA7A" w14:textId="77777777" w:rsidR="002F7EBA" w:rsidRDefault="002F7EBA" w:rsidP="002F7EBA">
      <w:pPr>
        <w:jc w:val="center"/>
        <w:rPr>
          <w:szCs w:val="24"/>
        </w:rPr>
      </w:pPr>
    </w:p>
    <w:p w14:paraId="57B1C882" w14:textId="77777777" w:rsidR="002F7EBA" w:rsidRPr="001A6ED3" w:rsidRDefault="002F7EBA" w:rsidP="002F7EBA">
      <w:pPr>
        <w:jc w:val="center"/>
        <w:rPr>
          <w:b/>
          <w:bCs/>
          <w:szCs w:val="24"/>
        </w:rPr>
      </w:pPr>
      <w:r w:rsidRPr="001A6ED3">
        <w:rPr>
          <w:b/>
          <w:bCs/>
          <w:szCs w:val="24"/>
        </w:rPr>
        <w:t>II SKYRIUS</w:t>
      </w:r>
    </w:p>
    <w:p w14:paraId="5A661A49" w14:textId="77777777" w:rsidR="002F7EBA" w:rsidRPr="001A6ED3" w:rsidRDefault="002F7EBA" w:rsidP="002F7EBA">
      <w:pPr>
        <w:jc w:val="center"/>
        <w:rPr>
          <w:b/>
          <w:szCs w:val="24"/>
        </w:rPr>
      </w:pPr>
      <w:r w:rsidRPr="001A6ED3">
        <w:rPr>
          <w:b/>
          <w:szCs w:val="24"/>
        </w:rPr>
        <w:t>SPECIALIEJI FINANSAVIMO REIKALAVIMAI</w:t>
      </w:r>
    </w:p>
    <w:p w14:paraId="1A0B546A" w14:textId="77777777" w:rsidR="002F7EBA" w:rsidRDefault="002F7EBA" w:rsidP="002F7EBA">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2F7EBA" w14:paraId="2F25A403" w14:textId="77777777" w:rsidTr="00B762B4">
        <w:tc>
          <w:tcPr>
            <w:tcW w:w="15134" w:type="dxa"/>
          </w:tcPr>
          <w:p w14:paraId="3FB21D95" w14:textId="77777777" w:rsidR="002F7EBA" w:rsidRPr="001A6ED3" w:rsidRDefault="002F7EBA" w:rsidP="00B762B4">
            <w:pPr>
              <w:rPr>
                <w:szCs w:val="24"/>
              </w:rPr>
            </w:pPr>
            <w:r w:rsidRPr="00B22B4E">
              <w:rPr>
                <w:b/>
                <w:bCs/>
                <w:szCs w:val="24"/>
              </w:rPr>
              <w:t>4</w:t>
            </w:r>
            <w:r w:rsidRPr="001A6ED3">
              <w:rPr>
                <w:szCs w:val="24"/>
              </w:rPr>
              <w:t xml:space="preserve">. </w:t>
            </w:r>
            <w:r w:rsidRPr="006010DA">
              <w:rPr>
                <w:b/>
                <w:bCs/>
                <w:szCs w:val="24"/>
              </w:rPr>
              <w:t>Taikomi teisės aktai</w:t>
            </w:r>
            <w:r>
              <w:rPr>
                <w:szCs w:val="24"/>
              </w:rPr>
              <w:t xml:space="preserve"> </w:t>
            </w:r>
            <w:r w:rsidRPr="001A6ED3">
              <w:rPr>
                <w:b/>
                <w:bCs/>
                <w:szCs w:val="24"/>
              </w:rPr>
              <w:t>ir</w:t>
            </w:r>
            <w:r>
              <w:rPr>
                <w:b/>
                <w:bCs/>
                <w:szCs w:val="24"/>
              </w:rPr>
              <w:t>,</w:t>
            </w:r>
            <w:r w:rsidRPr="001A6ED3">
              <w:rPr>
                <w:b/>
                <w:bCs/>
                <w:szCs w:val="24"/>
              </w:rPr>
              <w:t xml:space="preserve"> jei taikoma</w:t>
            </w:r>
            <w:r>
              <w:rPr>
                <w:b/>
                <w:bCs/>
                <w:szCs w:val="24"/>
              </w:rPr>
              <w:t>,</w:t>
            </w:r>
            <w:r w:rsidRPr="001A6ED3">
              <w:rPr>
                <w:b/>
                <w:bCs/>
                <w:szCs w:val="24"/>
              </w:rPr>
              <w:t xml:space="preserve"> Apraše vartojamos sąvokos</w:t>
            </w:r>
          </w:p>
        </w:tc>
      </w:tr>
      <w:tr w:rsidR="002F7EBA" w14:paraId="5A685F4D" w14:textId="77777777" w:rsidTr="00B762B4">
        <w:tc>
          <w:tcPr>
            <w:tcW w:w="15134" w:type="dxa"/>
          </w:tcPr>
          <w:p w14:paraId="5211DA7C" w14:textId="77777777" w:rsidR="002F7EBA" w:rsidRPr="00A67B41" w:rsidRDefault="002F7EBA" w:rsidP="00B762B4">
            <w:pPr>
              <w:tabs>
                <w:tab w:val="left" w:pos="606"/>
              </w:tabs>
              <w:spacing w:line="276" w:lineRule="auto"/>
              <w:jc w:val="both"/>
            </w:pPr>
            <w:r w:rsidRPr="00A67B41">
              <w:rPr>
                <w:lang w:eastAsia="lt-LT"/>
              </w:rPr>
              <w:t xml:space="preserve">Teisės aktai, kuriais vadovaujamasi rengiant, teikiant ir vertinant </w:t>
            </w:r>
            <w:r w:rsidRPr="00A67B41">
              <w:t>projekto įgyvendinimo planą (toliau – PĮP), priimant sprendimą dėl projekto finansavimo, sudarant projekto sutartį ir įgyvendinant projektą, finansuojamą pagal Lietuvos Respublikos sveikatos apsaugos ministro 2025 m. liepos 7 d. įsakymu Nr. V-619 „Dėl Civilinės saugos stiprinimo ir plėtros programos pažangos priemonės Nr. 11-001-10-04-03 „Stiprinti sveikatos sistemos atsparumą ekstremaliosioms situacijoms, krizėms, karo grėsmėms“</w:t>
            </w:r>
            <w:r w:rsidRPr="00A67B41">
              <w:rPr>
                <w:i/>
                <w:iCs/>
              </w:rPr>
              <w:t> </w:t>
            </w:r>
            <w:r w:rsidRPr="00A67B41">
              <w:t>aprašo patvirtinimo“ </w:t>
            </w:r>
            <w:r w:rsidRPr="00A67B41">
              <w:rPr>
                <w:szCs w:val="24"/>
              </w:rPr>
              <w:t xml:space="preserve">(toliau – Pažangos priemonė) </w:t>
            </w:r>
            <w:r w:rsidRPr="00A67B41">
              <w:t xml:space="preserve">patvirtintą Civilinės saugos stiprinimo ir plėtros </w:t>
            </w:r>
            <w:r w:rsidRPr="00A67B41">
              <w:lastRenderedPageBreak/>
              <w:t>programos pažangos priemonės Nr. 11-001-10-04-03 „Stiprinti sveikatos sistemos atsparumą ekstremaliosioms situacijoms, krizėms, karo grėsmėms“ projektų finansavimo sąlygų aprašą Nr. 3 (toliau – Aprašas):</w:t>
            </w:r>
          </w:p>
          <w:p w14:paraId="11F7A742" w14:textId="77777777" w:rsidR="002F7EBA" w:rsidRPr="00A67B41" w:rsidRDefault="002F7EBA" w:rsidP="00B762B4">
            <w:pPr>
              <w:tabs>
                <w:tab w:val="left" w:pos="600"/>
              </w:tabs>
              <w:spacing w:line="276" w:lineRule="auto"/>
              <w:ind w:left="29"/>
              <w:jc w:val="both"/>
              <w:rPr>
                <w:b/>
                <w:bCs/>
                <w:szCs w:val="24"/>
              </w:rPr>
            </w:pPr>
            <w:r w:rsidRPr="00A67B41">
              <w:rPr>
                <w:b/>
                <w:bCs/>
                <w:szCs w:val="24"/>
              </w:rPr>
              <w:t>4.1. bendrieji teisės aktai:</w:t>
            </w:r>
          </w:p>
          <w:p w14:paraId="64D84B24" w14:textId="77777777" w:rsidR="002F7EBA" w:rsidRPr="00A67B41" w:rsidRDefault="002F7EBA" w:rsidP="00B762B4">
            <w:pPr>
              <w:tabs>
                <w:tab w:val="left" w:pos="606"/>
              </w:tabs>
              <w:spacing w:line="276" w:lineRule="auto"/>
              <w:jc w:val="both"/>
              <w:rPr>
                <w:szCs w:val="24"/>
              </w:rPr>
            </w:pPr>
            <w:r w:rsidRPr="00A67B41">
              <w:rPr>
                <w:szCs w:val="24"/>
              </w:rPr>
              <w:t>4.1.1. 2021 m. birželio 24 d. Europos Parlamento ir Tarybos reglamentas (ES)2021/1060,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58C79ECF" w14:textId="77777777" w:rsidR="002F7EBA" w:rsidRPr="00A67B41" w:rsidRDefault="002F7EBA" w:rsidP="00B762B4">
            <w:pPr>
              <w:tabs>
                <w:tab w:val="left" w:pos="606"/>
              </w:tabs>
              <w:spacing w:line="276" w:lineRule="auto"/>
              <w:jc w:val="both"/>
              <w:rPr>
                <w:szCs w:val="24"/>
              </w:rPr>
            </w:pPr>
            <w:r w:rsidRPr="00A67B41">
              <w:rPr>
                <w:szCs w:val="24"/>
              </w:rPr>
              <w:t>4.1.2. 2022 m. rugpjūčio 3 d. Europos Komisijos sprendimas Nr. C(2022)5742, kuriuo patvirtinta 2021–2027 metų Europos Sąjungos fondų investicijų programa (toliau – Investicijų programa);</w:t>
            </w:r>
          </w:p>
          <w:p w14:paraId="7D245944" w14:textId="77777777" w:rsidR="002F7EBA" w:rsidRPr="00A67B41" w:rsidRDefault="002F7EBA" w:rsidP="00B762B4">
            <w:pPr>
              <w:tabs>
                <w:tab w:val="left" w:pos="606"/>
              </w:tabs>
              <w:spacing w:line="276" w:lineRule="auto"/>
              <w:jc w:val="both"/>
              <w:rPr>
                <w:szCs w:val="24"/>
              </w:rPr>
            </w:pPr>
            <w:r w:rsidRPr="00A67B41">
              <w:rPr>
                <w:szCs w:val="24"/>
              </w:rPr>
              <w:t>4.1.3. Lietuvos Respublikos Vyriausybės 2020 m. rugsėjo 9 d. nutarimas Nr. 998 „Dėl 2021–2030 m. nacionalinio pažangos plano patvirtinimo“;</w:t>
            </w:r>
          </w:p>
          <w:p w14:paraId="76817F62" w14:textId="77777777" w:rsidR="002F7EBA" w:rsidRPr="00A67B41" w:rsidRDefault="002F7EBA" w:rsidP="00B762B4">
            <w:pPr>
              <w:tabs>
                <w:tab w:val="left" w:pos="606"/>
              </w:tabs>
              <w:spacing w:line="276" w:lineRule="auto"/>
              <w:jc w:val="both"/>
              <w:rPr>
                <w:szCs w:val="24"/>
              </w:rPr>
            </w:pPr>
            <w:r w:rsidRPr="00A67B41">
              <w:rPr>
                <w:szCs w:val="24"/>
              </w:rPr>
              <w:t>4.1.4. Lietuvos Respublikos Vyriausybės 2021 m. balandžio 28 d. nutarimas Nr. 292 „Dėl Strateginio valdymo metodikos patvirtinimo“;</w:t>
            </w:r>
          </w:p>
          <w:p w14:paraId="6100D234" w14:textId="20E17CE2" w:rsidR="002F7EBA" w:rsidRPr="00A67B41" w:rsidRDefault="002F7EBA" w:rsidP="00B762B4">
            <w:pPr>
              <w:tabs>
                <w:tab w:val="left" w:pos="606"/>
              </w:tabs>
              <w:spacing w:line="276" w:lineRule="auto"/>
              <w:jc w:val="both"/>
            </w:pPr>
            <w:r w:rsidRPr="00A67B41">
              <w:rPr>
                <w:szCs w:val="24"/>
              </w:rPr>
              <w:t>4.1.5. Lietuvos Respublikos finansų ministro 2022 m. birželio 22 d. įsakymas Nr. 1K-237 „Dėl 2021–2027 metų Europos Sąjungos fondų investicijų programos ir Ekonomikos gaivinimo ir atsparumo didinimo plano „Naujos kartos Lietuva“ įgyvendinimo“, kuriuo patvirtintos 2021–2027 metų Europos Sąjungos fondų investicijų programos ir Ekonomikos gaivinimo ir atsparumo didinimo plano „Naujos kartos Lietuva“ administravimo taisyklės ir Projektų administravimo ir finansavimo taisyklės (toliau – PAFT)</w:t>
            </w:r>
            <w:r w:rsidR="00C8301B">
              <w:t>;</w:t>
            </w:r>
          </w:p>
          <w:p w14:paraId="778CFB9D" w14:textId="77777777" w:rsidR="002F7EBA" w:rsidRPr="00A67B41" w:rsidRDefault="002F7EBA" w:rsidP="00B762B4">
            <w:pPr>
              <w:tabs>
                <w:tab w:val="left" w:pos="600"/>
              </w:tabs>
              <w:spacing w:line="276" w:lineRule="auto"/>
              <w:jc w:val="both"/>
            </w:pPr>
            <w:r w:rsidRPr="00A67B41">
              <w:rPr>
                <w:b/>
                <w:bCs/>
                <w:szCs w:val="24"/>
              </w:rPr>
              <w:t>4.2. specialieji teisės aktai</w:t>
            </w:r>
            <w:r w:rsidRPr="00A67B41">
              <w:rPr>
                <w:szCs w:val="24"/>
              </w:rPr>
              <w:t>:</w:t>
            </w:r>
          </w:p>
          <w:p w14:paraId="769DB75C" w14:textId="77777777" w:rsidR="002F7EBA" w:rsidRPr="00A67B41" w:rsidRDefault="002F7EBA" w:rsidP="00B762B4">
            <w:pPr>
              <w:tabs>
                <w:tab w:val="left" w:pos="606"/>
              </w:tabs>
              <w:spacing w:line="276" w:lineRule="auto"/>
              <w:jc w:val="both"/>
              <w:rPr>
                <w:szCs w:val="24"/>
              </w:rPr>
            </w:pPr>
            <w:r w:rsidRPr="00A67B41">
              <w:rPr>
                <w:szCs w:val="24"/>
              </w:rPr>
              <w:t>4.2.1. Lietuvos Respublikos sveikatos apsaugos ministro 2004 m. balandžio 8 d. įsakymas Nr. V-208 ,,Dėl Būtinosios medicinos pagalbos teikimo tvarkos ir masto aprašo patvirtinimo“;</w:t>
            </w:r>
          </w:p>
          <w:p w14:paraId="1B90320B" w14:textId="0580BEA0" w:rsidR="002F7EBA" w:rsidRPr="00A67B41" w:rsidRDefault="002F7EBA" w:rsidP="00B762B4">
            <w:pPr>
              <w:tabs>
                <w:tab w:val="left" w:pos="606"/>
              </w:tabs>
              <w:spacing w:line="276" w:lineRule="auto"/>
              <w:jc w:val="both"/>
              <w:rPr>
                <w:szCs w:val="24"/>
              </w:rPr>
            </w:pPr>
            <w:r w:rsidRPr="00A67B41">
              <w:rPr>
                <w:szCs w:val="24"/>
              </w:rPr>
              <w:t>4.2.2. Lietuvos Respublikos sveikatos apsaugos ministro 2006 m. gruodžio 22 d. įsakymas Nr. V-1111 ,,Dėl Stebėjimo paslaugos teikimo ir apmokėjimo tvarkos aprašo patvirtinimo</w:t>
            </w:r>
            <w:r w:rsidR="00C8301B" w:rsidRPr="00A67B41">
              <w:rPr>
                <w:szCs w:val="24"/>
              </w:rPr>
              <w:t>“</w:t>
            </w:r>
            <w:r w:rsidRPr="00A67B41">
              <w:rPr>
                <w:szCs w:val="24"/>
              </w:rPr>
              <w:t>;</w:t>
            </w:r>
          </w:p>
          <w:p w14:paraId="05DC9FF3" w14:textId="663C28B7" w:rsidR="002F7EBA" w:rsidRPr="00A67B41" w:rsidRDefault="002F7EBA" w:rsidP="00B762B4">
            <w:pPr>
              <w:tabs>
                <w:tab w:val="left" w:pos="606"/>
              </w:tabs>
              <w:spacing w:line="276" w:lineRule="auto"/>
              <w:jc w:val="both"/>
              <w:rPr>
                <w:szCs w:val="24"/>
              </w:rPr>
            </w:pPr>
            <w:r w:rsidRPr="00A67B41">
              <w:rPr>
                <w:szCs w:val="24"/>
              </w:rPr>
              <w:t>4.2.3. Lietuvos Respublikos sveikatos apsaugos ministro 2008 m. gruodžio 9 d. įsakymas Nr. V-1229 „Dėl Bendrųjų vaikų ir suaugusiųjų chirurgijos stacionarinių antrinio lygio paslaugų teikimo reikalavimų bei Bendrųjų vaikų ir suaugusiųjų specializuotų chirurgijos stacionarinių tretinio lygio paslaugų teikimo reikalavimų aprašų patvirtinimo“;</w:t>
            </w:r>
            <w:r w:rsidR="00C8301B">
              <w:rPr>
                <w:szCs w:val="24"/>
              </w:rPr>
              <w:t xml:space="preserve"> </w:t>
            </w:r>
          </w:p>
          <w:p w14:paraId="7BF0D97B" w14:textId="77777777" w:rsidR="002F7EBA" w:rsidRPr="00A67B41" w:rsidRDefault="002F7EBA" w:rsidP="00B762B4">
            <w:pPr>
              <w:tabs>
                <w:tab w:val="left" w:pos="606"/>
              </w:tabs>
              <w:spacing w:line="276" w:lineRule="auto"/>
              <w:jc w:val="both"/>
              <w:rPr>
                <w:szCs w:val="24"/>
              </w:rPr>
            </w:pPr>
            <w:r w:rsidRPr="00A67B41">
              <w:rPr>
                <w:szCs w:val="24"/>
              </w:rPr>
              <w:t>4.2.4. Lietuvos Respublikos sveikatos apsaugos ministro 2010 m. gruodžio 16 d. įsakymas Nr. V-1073 „Dėl Specialiųjų reikalavimų asmens sveikatos priežiūros įstaigos skubiosios medicinos pagalbos skyriui ir skubiosios medicinos pagalbos kabinetui aprašo patvirtinimo“;</w:t>
            </w:r>
          </w:p>
          <w:p w14:paraId="61D44A54" w14:textId="77777777" w:rsidR="002F7EBA" w:rsidRPr="00A67B41" w:rsidRDefault="002F7EBA" w:rsidP="00B762B4">
            <w:pPr>
              <w:tabs>
                <w:tab w:val="left" w:pos="600"/>
              </w:tabs>
              <w:spacing w:line="276" w:lineRule="auto"/>
              <w:jc w:val="both"/>
              <w:rPr>
                <w:szCs w:val="24"/>
              </w:rPr>
            </w:pPr>
            <w:r w:rsidRPr="00A67B41">
              <w:rPr>
                <w:szCs w:val="24"/>
              </w:rPr>
              <w:t>4.2.5. Lietuvos Respublikos sveikatos apsaugos ministro 2010 m. gruodžio 17 d. įsakymas Nr. V-1079 „Dėl Sveikatos priežiūros įstaigų informacinių sistemų susiejimo su e. sveikatos paslaugų ir bendradarbiavimo infrastruktūra reikalavimų ir techninių sąlygų patvirtinimo“;</w:t>
            </w:r>
          </w:p>
          <w:p w14:paraId="28346217" w14:textId="77777777" w:rsidR="002F7EBA" w:rsidRPr="00A67B41" w:rsidRDefault="002F7EBA" w:rsidP="00B762B4">
            <w:pPr>
              <w:tabs>
                <w:tab w:val="left" w:pos="600"/>
              </w:tabs>
              <w:spacing w:line="276" w:lineRule="auto"/>
              <w:jc w:val="both"/>
              <w:rPr>
                <w:szCs w:val="24"/>
              </w:rPr>
            </w:pPr>
            <w:r w:rsidRPr="00A67B41">
              <w:rPr>
                <w:szCs w:val="24"/>
              </w:rPr>
              <w:t>4.2.6. Lietuvos Respublikos sveikatos apsaugos ministro 2011 m. liepos 29 d. įsakymas Nr. V-737 „Dėl Lietuvos higienos normos HN 47:2011 „Asmens sveikatos priežiūros įstaigos: bendrieji sveikatos saugos reikalavimai“ patvirtinimo“;</w:t>
            </w:r>
          </w:p>
          <w:p w14:paraId="7CA3E392" w14:textId="77777777" w:rsidR="002F7EBA" w:rsidRPr="00A67B41" w:rsidRDefault="002F7EBA" w:rsidP="00B762B4">
            <w:pPr>
              <w:tabs>
                <w:tab w:val="left" w:pos="600"/>
              </w:tabs>
              <w:spacing w:line="276" w:lineRule="auto"/>
              <w:jc w:val="both"/>
              <w:rPr>
                <w:szCs w:val="24"/>
              </w:rPr>
            </w:pPr>
            <w:r w:rsidRPr="00A67B41">
              <w:rPr>
                <w:szCs w:val="24"/>
              </w:rPr>
              <w:lastRenderedPageBreak/>
              <w:t>4.2.7. Lietuvos Respublikos sveikatos apsaugos ministro 2012 m. spalio 19 d. įsakymas Nr. V-946 „Dėl Lietuvos higienos normos HN 47-1:2020 „Asmens sveikatos priežiūros įstaigos: infekcijų kontrolės reikalavimai“ patvirtinimo“;</w:t>
            </w:r>
          </w:p>
          <w:p w14:paraId="365E425D" w14:textId="77777777" w:rsidR="002F7EBA" w:rsidRPr="00A67B41" w:rsidRDefault="002F7EBA" w:rsidP="00B762B4">
            <w:pPr>
              <w:tabs>
                <w:tab w:val="left" w:pos="600"/>
              </w:tabs>
              <w:spacing w:line="276" w:lineRule="auto"/>
              <w:jc w:val="both"/>
              <w:rPr>
                <w:szCs w:val="24"/>
              </w:rPr>
            </w:pPr>
            <w:r w:rsidRPr="00A67B41">
              <w:rPr>
                <w:szCs w:val="24"/>
              </w:rPr>
              <w:t>4.2.8. Lietuvos Respublikos sveikatos apsaugos ministro 2015 m. gegužės 26 d. įsakymas Nr. V-657 „Dėl Elektroninės sveikatos paslaugų ir bendradarbiavimo infrastruktūros informacinės sistemos naudojimo tvarkos aprašo patvirtinimo“;</w:t>
            </w:r>
          </w:p>
          <w:p w14:paraId="5924BA08" w14:textId="77777777" w:rsidR="002F7EBA" w:rsidRPr="00A67B41" w:rsidRDefault="002F7EBA" w:rsidP="00B762B4">
            <w:pPr>
              <w:tabs>
                <w:tab w:val="left" w:pos="600"/>
              </w:tabs>
              <w:spacing w:line="276" w:lineRule="auto"/>
              <w:jc w:val="both"/>
              <w:rPr>
                <w:szCs w:val="24"/>
              </w:rPr>
            </w:pPr>
            <w:r w:rsidRPr="00A67B41">
              <w:rPr>
                <w:szCs w:val="24"/>
              </w:rPr>
              <w:t>4.2.9. Lietuvos Respublikos sveikatos apsaugos ministro 2018 m. liepos 19 d. įsakymas Nr. V-824 „Dėl Sveikatos priežiūros paslaugų teikimo sunkių traumų atvejais tvarkos aprašo patvirtinimo“;</w:t>
            </w:r>
          </w:p>
          <w:p w14:paraId="7101B359" w14:textId="77777777" w:rsidR="002F7EBA" w:rsidRPr="00A67B41" w:rsidRDefault="002F7EBA" w:rsidP="00B762B4">
            <w:pPr>
              <w:tabs>
                <w:tab w:val="left" w:pos="600"/>
              </w:tabs>
              <w:spacing w:line="276" w:lineRule="auto"/>
              <w:jc w:val="both"/>
              <w:rPr>
                <w:szCs w:val="24"/>
              </w:rPr>
            </w:pPr>
            <w:r w:rsidRPr="00A67B41">
              <w:rPr>
                <w:szCs w:val="24"/>
              </w:rPr>
              <w:t>4.2.10. Lietuvos Respublikos sveikatos apsaugos ministro 2022 m. vasario 25 d. įsakymas Nr. V-429 „Dėl Anestezijos asmens sveikatos priežiūros paslaugų teikimo vaikams ir suaugusiesiems tvarkos aprašo patvirtinimo“;</w:t>
            </w:r>
          </w:p>
          <w:p w14:paraId="694A537E" w14:textId="77777777" w:rsidR="002F7EBA" w:rsidRPr="00A67B41" w:rsidRDefault="002F7EBA" w:rsidP="00B762B4">
            <w:pPr>
              <w:tabs>
                <w:tab w:val="left" w:pos="600"/>
              </w:tabs>
              <w:spacing w:line="276" w:lineRule="auto"/>
              <w:jc w:val="both"/>
              <w:rPr>
                <w:szCs w:val="24"/>
              </w:rPr>
            </w:pPr>
            <w:r w:rsidRPr="00A67B41">
              <w:rPr>
                <w:szCs w:val="24"/>
              </w:rPr>
              <w:t>4.2.11. Lietuvos Respublikos sveikatos apsaugos ministro 2022 m. kovo 2 d. įsakymas Nr. V-465 „Dėl Intensyviosios terapijos asmens sveikatos priežiūros paslaugų teikimo suaugusiesiems reikalavimų ir Intensyviosios priežiūros asmens sveikatos priežiūros paslaugų teikimo suaugusiesiems reikalavimų aprašų patvirtinimo“;</w:t>
            </w:r>
          </w:p>
          <w:p w14:paraId="6371F3D8" w14:textId="77777777" w:rsidR="002F7EBA" w:rsidRPr="00A67B41" w:rsidRDefault="002F7EBA" w:rsidP="00B762B4">
            <w:pPr>
              <w:tabs>
                <w:tab w:val="left" w:pos="606"/>
              </w:tabs>
              <w:spacing w:line="276" w:lineRule="auto"/>
              <w:jc w:val="both"/>
              <w:rPr>
                <w:szCs w:val="24"/>
              </w:rPr>
            </w:pPr>
            <w:r w:rsidRPr="00A67B41">
              <w:rPr>
                <w:szCs w:val="24"/>
              </w:rPr>
              <w:t>4.2.12. Lietuvos Respublikos sveikatos apsaugos ministro 2023 m. rugpjūčio 1 d. įsakymas Nr. V-879 „Dėl Regioniniu bendradarbiavimo modeliu pagrįsto asmens sveikatos priežiūros įstaigų modernizavimo veiksmų plano patvirtinimo“;</w:t>
            </w:r>
          </w:p>
          <w:p w14:paraId="25A494F7" w14:textId="77777777" w:rsidR="002F7EBA" w:rsidRPr="00A67B41" w:rsidRDefault="002F7EBA" w:rsidP="00B762B4">
            <w:pPr>
              <w:tabs>
                <w:tab w:val="left" w:pos="606"/>
              </w:tabs>
              <w:spacing w:line="276" w:lineRule="auto"/>
              <w:jc w:val="both"/>
              <w:rPr>
                <w:szCs w:val="24"/>
              </w:rPr>
            </w:pPr>
            <w:r w:rsidRPr="00A67B41">
              <w:rPr>
                <w:szCs w:val="24"/>
              </w:rPr>
              <w:t xml:space="preserve">4.2.13. Lietuvos Respublikos sveikatos apsaugos ministro 2024 m. lapkričio </w:t>
            </w:r>
            <w:r w:rsidRPr="00616830">
              <w:rPr>
                <w:szCs w:val="24"/>
                <w:lang w:val="es-ES_tradnl"/>
              </w:rPr>
              <w:t>26</w:t>
            </w:r>
            <w:r w:rsidRPr="00A67B41">
              <w:rPr>
                <w:szCs w:val="24"/>
              </w:rPr>
              <w:t xml:space="preserve"> d. įsakymas Nr. V-1170 „Dėl Asmens ir visuomenės sveikatos priežiūros įstaigų pasirengimo ir veiklos organizavimo įvykių, ekstremaliųjų įvykių, krizių ar ekstremaliųjų situacijų atvejais“;</w:t>
            </w:r>
          </w:p>
          <w:p w14:paraId="35F385FF" w14:textId="77777777" w:rsidR="002F7EBA" w:rsidRPr="00772A0B" w:rsidRDefault="002F7EBA" w:rsidP="00B762B4">
            <w:pPr>
              <w:tabs>
                <w:tab w:val="left" w:pos="606"/>
              </w:tabs>
              <w:spacing w:line="276" w:lineRule="auto"/>
              <w:jc w:val="both"/>
              <w:rPr>
                <w:szCs w:val="24"/>
              </w:rPr>
            </w:pPr>
            <w:r w:rsidRPr="00A67B41">
              <w:rPr>
                <w:szCs w:val="24"/>
              </w:rPr>
              <w:t xml:space="preserve">4.2.14. Lietuvos Respublikos sveikatos apsaugos ministro 2024 m. lapkričio </w:t>
            </w:r>
            <w:r w:rsidRPr="00616830">
              <w:rPr>
                <w:szCs w:val="24"/>
                <w:lang w:val="es-ES_tradnl"/>
              </w:rPr>
              <w:t>29</w:t>
            </w:r>
            <w:r w:rsidRPr="00A67B41">
              <w:rPr>
                <w:szCs w:val="24"/>
              </w:rPr>
              <w:t xml:space="preserve"> d. įsakymas Nr. V-1192 „Dėl Asmens sveikatos priežiūros įstaigos kritinės infrastruktūros pritaikymo galimoms grėsmėms standarto patvirtinimo“.</w:t>
            </w:r>
          </w:p>
        </w:tc>
      </w:tr>
      <w:tr w:rsidR="002F7EBA" w14:paraId="7FCC28D5" w14:textId="77777777" w:rsidTr="00B762B4">
        <w:tc>
          <w:tcPr>
            <w:tcW w:w="15134" w:type="dxa"/>
          </w:tcPr>
          <w:p w14:paraId="711CFABD" w14:textId="77777777" w:rsidR="002F7EBA" w:rsidRPr="001A6ED3" w:rsidRDefault="002F7EBA" w:rsidP="00B762B4">
            <w:pPr>
              <w:rPr>
                <w:bCs/>
                <w:szCs w:val="24"/>
              </w:rPr>
            </w:pPr>
            <w:r w:rsidRPr="00A009E3">
              <w:rPr>
                <w:b/>
                <w:szCs w:val="24"/>
              </w:rPr>
              <w:lastRenderedPageBreak/>
              <w:t>5</w:t>
            </w:r>
            <w:r w:rsidRPr="001A6ED3">
              <w:rPr>
                <w:bCs/>
                <w:szCs w:val="24"/>
              </w:rPr>
              <w:t xml:space="preserve">. </w:t>
            </w:r>
            <w:r w:rsidRPr="006010DA">
              <w:rPr>
                <w:b/>
                <w:szCs w:val="24"/>
              </w:rPr>
              <w:t>Reikalavimai projektams, pareiškėjams ir partneriams</w:t>
            </w:r>
          </w:p>
        </w:tc>
      </w:tr>
      <w:tr w:rsidR="002F7EBA" w14:paraId="21203848" w14:textId="77777777" w:rsidTr="00B762B4">
        <w:trPr>
          <w:trHeight w:val="1095"/>
        </w:trPr>
        <w:tc>
          <w:tcPr>
            <w:tcW w:w="15134" w:type="dxa"/>
          </w:tcPr>
          <w:p w14:paraId="56475D1A" w14:textId="358A0FBF" w:rsidR="002F7EBA" w:rsidRPr="00341FBE" w:rsidRDefault="002F7EBA" w:rsidP="00B762B4">
            <w:pPr>
              <w:spacing w:line="276" w:lineRule="auto"/>
              <w:jc w:val="both"/>
              <w:rPr>
                <w:szCs w:val="24"/>
              </w:rPr>
            </w:pPr>
            <w:r w:rsidRPr="008B4BB8">
              <w:rPr>
                <w:szCs w:val="24"/>
              </w:rPr>
              <w:t xml:space="preserve">5.1. </w:t>
            </w:r>
            <w:r>
              <w:rPr>
                <w:color w:val="000000"/>
                <w:szCs w:val="24"/>
                <w:lang w:eastAsia="lt-LT"/>
              </w:rPr>
              <w:t xml:space="preserve">Įgyvendinant Pažangos priemonę investicijos </w:t>
            </w:r>
            <w:r w:rsidRPr="00FB093E">
              <w:rPr>
                <w:color w:val="000000"/>
                <w:szCs w:val="24"/>
                <w:lang w:eastAsia="lt-LT"/>
              </w:rPr>
              <w:t xml:space="preserve">skiriamos </w:t>
            </w:r>
            <w:r w:rsidRPr="00FB093E">
              <w:rPr>
                <w:szCs w:val="24"/>
              </w:rPr>
              <w:t>ekstremali</w:t>
            </w:r>
            <w:r>
              <w:rPr>
                <w:szCs w:val="24"/>
              </w:rPr>
              <w:t>o</w:t>
            </w:r>
            <w:r w:rsidR="00C8301B">
              <w:rPr>
                <w:szCs w:val="24"/>
              </w:rPr>
              <w:t>sio</w:t>
            </w:r>
            <w:r>
              <w:rPr>
                <w:szCs w:val="24"/>
              </w:rPr>
              <w:t>ms</w:t>
            </w:r>
            <w:r w:rsidRPr="00FB093E">
              <w:rPr>
                <w:szCs w:val="24"/>
              </w:rPr>
              <w:t xml:space="preserve"> situacij</w:t>
            </w:r>
            <w:r>
              <w:rPr>
                <w:szCs w:val="24"/>
              </w:rPr>
              <w:t>oms</w:t>
            </w:r>
            <w:r w:rsidRPr="00FB093E">
              <w:rPr>
                <w:szCs w:val="24"/>
              </w:rPr>
              <w:t xml:space="preserve"> ar </w:t>
            </w:r>
            <w:r>
              <w:rPr>
                <w:szCs w:val="24"/>
              </w:rPr>
              <w:t xml:space="preserve">krizėms </w:t>
            </w:r>
            <w:r w:rsidRPr="00FB093E">
              <w:rPr>
                <w:color w:val="000000"/>
                <w:szCs w:val="24"/>
                <w:lang w:eastAsia="lt-LT"/>
              </w:rPr>
              <w:t>atsparios ligoninės</w:t>
            </w:r>
            <w:r>
              <w:rPr>
                <w:color w:val="000000"/>
                <w:szCs w:val="24"/>
                <w:lang w:eastAsia="lt-LT"/>
              </w:rPr>
              <w:t xml:space="preserve"> </w:t>
            </w:r>
            <w:r w:rsidR="00C8301B" w:rsidRPr="00FB093E">
              <w:rPr>
                <w:color w:val="000000"/>
                <w:szCs w:val="24"/>
                <w:lang w:eastAsia="lt-LT"/>
              </w:rPr>
              <w:t>sustiprint</w:t>
            </w:r>
            <w:r w:rsidR="00C8301B">
              <w:rPr>
                <w:color w:val="000000"/>
                <w:szCs w:val="24"/>
                <w:lang w:eastAsia="lt-LT"/>
              </w:rPr>
              <w:t>ai</w:t>
            </w:r>
            <w:r w:rsidR="00C8301B" w:rsidRPr="00FB093E">
              <w:rPr>
                <w:color w:val="000000"/>
                <w:szCs w:val="24"/>
                <w:lang w:eastAsia="lt-LT"/>
              </w:rPr>
              <w:t xml:space="preserve"> </w:t>
            </w:r>
            <w:r w:rsidRPr="00FB093E">
              <w:rPr>
                <w:color w:val="000000"/>
                <w:szCs w:val="24"/>
                <w:lang w:eastAsia="lt-LT"/>
              </w:rPr>
              <w:t>požemin</w:t>
            </w:r>
            <w:r w:rsidR="00C8301B">
              <w:rPr>
                <w:color w:val="000000"/>
                <w:szCs w:val="24"/>
                <w:lang w:eastAsia="lt-LT"/>
              </w:rPr>
              <w:t>ei</w:t>
            </w:r>
            <w:r w:rsidRPr="00FB093E">
              <w:rPr>
                <w:color w:val="000000"/>
                <w:szCs w:val="24"/>
                <w:lang w:eastAsia="lt-LT"/>
              </w:rPr>
              <w:t xml:space="preserve"> </w:t>
            </w:r>
            <w:r w:rsidR="00C8301B" w:rsidRPr="00FB093E">
              <w:rPr>
                <w:color w:val="000000"/>
                <w:szCs w:val="24"/>
                <w:lang w:eastAsia="lt-LT"/>
              </w:rPr>
              <w:t>infrastruktūr</w:t>
            </w:r>
            <w:r w:rsidR="00C8301B">
              <w:rPr>
                <w:color w:val="000000"/>
                <w:szCs w:val="24"/>
                <w:lang w:eastAsia="lt-LT"/>
              </w:rPr>
              <w:t xml:space="preserve">ai </w:t>
            </w:r>
            <w:r w:rsidR="00C8301B" w:rsidRPr="00FB093E">
              <w:rPr>
                <w:color w:val="000000"/>
                <w:szCs w:val="24"/>
                <w:lang w:eastAsia="lt-LT"/>
              </w:rPr>
              <w:t>suk</w:t>
            </w:r>
            <w:r w:rsidR="00C8301B">
              <w:rPr>
                <w:szCs w:val="24"/>
                <w:lang w:eastAsia="lt-LT"/>
              </w:rPr>
              <w:t>urti</w:t>
            </w:r>
            <w:r w:rsidR="00C8301B" w:rsidRPr="009342C5">
              <w:rPr>
                <w:szCs w:val="24"/>
                <w:lang w:eastAsia="lt-LT"/>
              </w:rPr>
              <w:t xml:space="preserve"> </w:t>
            </w:r>
            <w:r w:rsidRPr="009342C5">
              <w:rPr>
                <w:szCs w:val="24"/>
                <w:lang w:eastAsia="lt-LT"/>
              </w:rPr>
              <w:t xml:space="preserve">Lietuvos sveikatos mokslų universiteto ligoninės Kauno klinikose </w:t>
            </w:r>
            <w:r w:rsidRPr="009342C5">
              <w:rPr>
                <w:szCs w:val="24"/>
              </w:rPr>
              <w:t xml:space="preserve">(toliau – projektas). </w:t>
            </w:r>
            <w:r w:rsidR="00C8301B">
              <w:rPr>
                <w:szCs w:val="24"/>
              </w:rPr>
              <w:t>Vykdant p</w:t>
            </w:r>
            <w:r w:rsidRPr="009342C5">
              <w:rPr>
                <w:szCs w:val="24"/>
              </w:rPr>
              <w:t>rojekt</w:t>
            </w:r>
            <w:r w:rsidR="00C8301B">
              <w:rPr>
                <w:szCs w:val="24"/>
              </w:rPr>
              <w:t>ą</w:t>
            </w:r>
            <w:r w:rsidRPr="009342C5">
              <w:rPr>
                <w:szCs w:val="24"/>
              </w:rPr>
              <w:t xml:space="preserve"> sukurtoje sustiprintoje požeminėje infrastruktūroje, kurią esant poreikiui per 48</w:t>
            </w:r>
            <w:r w:rsidR="00C8301B" w:rsidRPr="009342C5">
              <w:rPr>
                <w:szCs w:val="24"/>
              </w:rPr>
              <w:t>–</w:t>
            </w:r>
            <w:r w:rsidRPr="009342C5">
              <w:rPr>
                <w:szCs w:val="24"/>
              </w:rPr>
              <w:t xml:space="preserve">72 val. galima pertvarkyti į laikiną stacionarines asmens sveikatos priežiūros paslaugas teikiančią ligoninę, bus ne mažiau kaip </w:t>
            </w:r>
            <w:r w:rsidRPr="00BD2E52">
              <w:rPr>
                <w:szCs w:val="24"/>
              </w:rPr>
              <w:t xml:space="preserve">600 stacionarinių lovų, ne mažiau kaip 6 operacinės ir ne mažiau kaip 6 vietų intensyviosios terapijos skyrius, taip užtikrinant nepertraukiamas specializuotas chirurgijos, intensyviosios terapijos, </w:t>
            </w:r>
            <w:r w:rsidRPr="00BD2E52">
              <w:rPr>
                <w:szCs w:val="24"/>
                <w:lang w:eastAsia="lt-LT"/>
              </w:rPr>
              <w:t>skubiosios pagalbos</w:t>
            </w:r>
            <w:r w:rsidRPr="00BD2E52">
              <w:rPr>
                <w:szCs w:val="24"/>
              </w:rPr>
              <w:t xml:space="preserve"> ir kitas būtinąsias sveikatos priežiūros paslaugas ekstremalių</w:t>
            </w:r>
            <w:r w:rsidR="00C8301B">
              <w:rPr>
                <w:szCs w:val="24"/>
              </w:rPr>
              <w:t>jų</w:t>
            </w:r>
            <w:r w:rsidRPr="00BD2E52">
              <w:rPr>
                <w:szCs w:val="24"/>
              </w:rPr>
              <w:t xml:space="preserve"> situacijų ar krizių atveju.</w:t>
            </w:r>
          </w:p>
          <w:p w14:paraId="0ACB93AD" w14:textId="0F885453" w:rsidR="002F7EBA" w:rsidRDefault="002F7EBA" w:rsidP="00B762B4">
            <w:pPr>
              <w:spacing w:line="276" w:lineRule="auto"/>
              <w:jc w:val="both"/>
            </w:pPr>
            <w:r w:rsidRPr="00533C06">
              <w:t>5.2. Pagal Aprašą finansuojamos veiklos:</w:t>
            </w:r>
            <w:r w:rsidR="00C8301B">
              <w:t xml:space="preserve"> </w:t>
            </w:r>
          </w:p>
          <w:p w14:paraId="3EED1689" w14:textId="21B2003F" w:rsidR="002F7EBA" w:rsidRDefault="002F7EBA" w:rsidP="00B762B4">
            <w:pPr>
              <w:spacing w:line="276" w:lineRule="auto"/>
              <w:jc w:val="both"/>
              <w:rPr>
                <w:szCs w:val="24"/>
              </w:rPr>
            </w:pPr>
            <w:r w:rsidRPr="00815677">
              <w:t>5.2.1.</w:t>
            </w:r>
            <w:r>
              <w:rPr>
                <w:color w:val="000000"/>
                <w:szCs w:val="24"/>
                <w:lang w:eastAsia="lt-LT"/>
              </w:rPr>
              <w:t xml:space="preserve"> </w:t>
            </w:r>
            <w:r w:rsidRPr="00FB093E">
              <w:rPr>
                <w:szCs w:val="24"/>
              </w:rPr>
              <w:t>ekstremali</w:t>
            </w:r>
            <w:r>
              <w:rPr>
                <w:szCs w:val="24"/>
              </w:rPr>
              <w:t>o</w:t>
            </w:r>
            <w:r w:rsidR="00C8301B">
              <w:rPr>
                <w:szCs w:val="24"/>
              </w:rPr>
              <w:t>sio</w:t>
            </w:r>
            <w:r>
              <w:rPr>
                <w:szCs w:val="24"/>
              </w:rPr>
              <w:t>ms</w:t>
            </w:r>
            <w:r w:rsidRPr="00FB093E">
              <w:rPr>
                <w:szCs w:val="24"/>
              </w:rPr>
              <w:t xml:space="preserve"> situacij</w:t>
            </w:r>
            <w:r>
              <w:rPr>
                <w:szCs w:val="24"/>
              </w:rPr>
              <w:t>oms</w:t>
            </w:r>
            <w:r w:rsidRPr="00FB093E">
              <w:rPr>
                <w:szCs w:val="24"/>
              </w:rPr>
              <w:t xml:space="preserve"> ar </w:t>
            </w:r>
            <w:r>
              <w:rPr>
                <w:szCs w:val="24"/>
              </w:rPr>
              <w:t xml:space="preserve">krizėms </w:t>
            </w:r>
            <w:r w:rsidRPr="00AE3A70">
              <w:rPr>
                <w:color w:val="000000"/>
                <w:szCs w:val="24"/>
                <w:lang w:eastAsia="lt-LT"/>
              </w:rPr>
              <w:t>atsparios ligoninės</w:t>
            </w:r>
            <w:r>
              <w:rPr>
                <w:szCs w:val="24"/>
              </w:rPr>
              <w:t xml:space="preserve"> </w:t>
            </w:r>
            <w:r w:rsidRPr="00F11689">
              <w:rPr>
                <w:color w:val="000000"/>
                <w:szCs w:val="24"/>
                <w:lang w:eastAsia="lt-LT"/>
              </w:rPr>
              <w:t xml:space="preserve">sustiprintos požeminės infrastruktūros </w:t>
            </w:r>
            <w:r w:rsidRPr="00F11689">
              <w:rPr>
                <w:szCs w:val="24"/>
              </w:rPr>
              <w:t>projektavimas;</w:t>
            </w:r>
          </w:p>
          <w:p w14:paraId="28865293" w14:textId="77777777" w:rsidR="002F7EBA" w:rsidRPr="00B912F8" w:rsidRDefault="002F7EBA" w:rsidP="00B762B4">
            <w:pPr>
              <w:spacing w:line="276" w:lineRule="auto"/>
              <w:jc w:val="both"/>
              <w:rPr>
                <w:szCs w:val="24"/>
              </w:rPr>
            </w:pPr>
            <w:r w:rsidRPr="00237361">
              <w:rPr>
                <w:szCs w:val="24"/>
              </w:rPr>
              <w:t>5.2.</w:t>
            </w:r>
            <w:r w:rsidRPr="00B23E01">
              <w:rPr>
                <w:szCs w:val="24"/>
              </w:rPr>
              <w:t>2</w:t>
            </w:r>
            <w:r w:rsidRPr="00237361">
              <w:rPr>
                <w:szCs w:val="24"/>
              </w:rPr>
              <w:t>. pagal Aprašo 5.2.1 papunk</w:t>
            </w:r>
            <w:r>
              <w:rPr>
                <w:szCs w:val="24"/>
              </w:rPr>
              <w:t>tį</w:t>
            </w:r>
            <w:r w:rsidRPr="00237361">
              <w:rPr>
                <w:szCs w:val="24"/>
              </w:rPr>
              <w:t xml:space="preserve"> suprojektuot</w:t>
            </w:r>
            <w:r>
              <w:rPr>
                <w:szCs w:val="24"/>
              </w:rPr>
              <w:t>os</w:t>
            </w:r>
            <w:r w:rsidRPr="00237361">
              <w:rPr>
                <w:szCs w:val="24"/>
              </w:rPr>
              <w:t xml:space="preserve"> </w:t>
            </w:r>
            <w:r>
              <w:rPr>
                <w:color w:val="000000"/>
                <w:szCs w:val="24"/>
                <w:lang w:eastAsia="lt-LT"/>
              </w:rPr>
              <w:t>sustip</w:t>
            </w:r>
            <w:r w:rsidRPr="00B912F8">
              <w:rPr>
                <w:color w:val="000000"/>
                <w:szCs w:val="24"/>
                <w:lang w:eastAsia="lt-LT"/>
              </w:rPr>
              <w:t>rintos</w:t>
            </w:r>
            <w:r w:rsidRPr="00B912F8">
              <w:rPr>
                <w:szCs w:val="24"/>
              </w:rPr>
              <w:t xml:space="preserve"> požeminės infrastruktūros statyba;</w:t>
            </w:r>
          </w:p>
          <w:p w14:paraId="441A8BD9" w14:textId="63765412" w:rsidR="002F7EBA" w:rsidRDefault="002F7EBA" w:rsidP="00B762B4">
            <w:pPr>
              <w:spacing w:line="276" w:lineRule="auto"/>
              <w:jc w:val="both"/>
              <w:rPr>
                <w:szCs w:val="24"/>
              </w:rPr>
            </w:pPr>
            <w:r w:rsidRPr="00B912F8">
              <w:rPr>
                <w:szCs w:val="24"/>
              </w:rPr>
              <w:lastRenderedPageBreak/>
              <w:t>5.2.3. medicinos įrangos, kitos įrangos ir baldų, reikalingų specializuotos chirurgijos, intensyvio</w:t>
            </w:r>
            <w:r w:rsidR="00C8301B">
              <w:rPr>
                <w:szCs w:val="24"/>
              </w:rPr>
              <w:t>sio</w:t>
            </w:r>
            <w:r w:rsidRPr="00B912F8">
              <w:rPr>
                <w:szCs w:val="24"/>
              </w:rPr>
              <w:t xml:space="preserve">s terapijos, </w:t>
            </w:r>
            <w:r w:rsidRPr="00B912F8">
              <w:rPr>
                <w:szCs w:val="24"/>
                <w:lang w:eastAsia="lt-LT"/>
              </w:rPr>
              <w:t>skubiosios pagalbos</w:t>
            </w:r>
            <w:r w:rsidRPr="00B912F8">
              <w:rPr>
                <w:szCs w:val="24"/>
              </w:rPr>
              <w:t xml:space="preserve"> ir kitų būtinųjų sveikatos priežiūros paslaugų ekstremalių</w:t>
            </w:r>
            <w:r w:rsidR="00C8301B">
              <w:rPr>
                <w:szCs w:val="24"/>
              </w:rPr>
              <w:t>jų</w:t>
            </w:r>
            <w:r w:rsidRPr="00B912F8">
              <w:rPr>
                <w:szCs w:val="24"/>
              </w:rPr>
              <w:t xml:space="preserve"> situacijų ar krizių atveju teikimui pagal Aprašą pastatytoje sustiprintoje požeminėje in</w:t>
            </w:r>
            <w:r>
              <w:rPr>
                <w:szCs w:val="24"/>
              </w:rPr>
              <w:t>frastruktūroje, įsigijimas.</w:t>
            </w:r>
          </w:p>
          <w:p w14:paraId="4973D162" w14:textId="77777777" w:rsidR="002F7EBA" w:rsidRPr="001D2E0B" w:rsidRDefault="002F7EBA" w:rsidP="00B762B4">
            <w:pPr>
              <w:spacing w:line="276" w:lineRule="auto"/>
              <w:jc w:val="both"/>
              <w:rPr>
                <w:szCs w:val="24"/>
              </w:rPr>
            </w:pPr>
            <w:r w:rsidRPr="00943D3D">
              <w:rPr>
                <w:szCs w:val="24"/>
              </w:rPr>
              <w:t>5.3. Pagal Aprašą įgyvendinamas 1 (vienas) projektas</w:t>
            </w:r>
            <w:r w:rsidRPr="00F42096">
              <w:rPr>
                <w:szCs w:val="24"/>
              </w:rPr>
              <w:t>, apimantis visas Aprašo 5.2 papunktyje nurodytas finansuojamas veiklas.</w:t>
            </w:r>
          </w:p>
          <w:p w14:paraId="7B34765D" w14:textId="77777777" w:rsidR="002F7EBA" w:rsidRDefault="002F7EBA" w:rsidP="00B762B4">
            <w:pPr>
              <w:spacing w:line="276" w:lineRule="auto"/>
              <w:jc w:val="both"/>
              <w:rPr>
                <w:szCs w:val="24"/>
              </w:rPr>
            </w:pPr>
            <w:r>
              <w:rPr>
                <w:szCs w:val="24"/>
              </w:rPr>
              <w:t>5.4. Pagal Aprašą veiklos įgyvendinamos valstybės planavimo būdu.</w:t>
            </w:r>
          </w:p>
          <w:p w14:paraId="26ADBEDB" w14:textId="77777777" w:rsidR="002F7EBA" w:rsidRPr="009E54D2" w:rsidRDefault="002F7EBA" w:rsidP="00B762B4">
            <w:pPr>
              <w:spacing w:line="276" w:lineRule="auto"/>
              <w:jc w:val="both"/>
              <w:rPr>
                <w:szCs w:val="24"/>
              </w:rPr>
            </w:pPr>
            <w:r w:rsidRPr="00793C93">
              <w:rPr>
                <w:szCs w:val="24"/>
              </w:rPr>
              <w:t>5.</w:t>
            </w:r>
            <w:r>
              <w:rPr>
                <w:szCs w:val="24"/>
              </w:rPr>
              <w:t>5</w:t>
            </w:r>
            <w:r w:rsidRPr="00793C93">
              <w:rPr>
                <w:szCs w:val="24"/>
              </w:rPr>
              <w:t>. Projekto veiklos turi būti įg</w:t>
            </w:r>
            <w:r w:rsidRPr="00110573">
              <w:rPr>
                <w:szCs w:val="24"/>
              </w:rPr>
              <w:t>yvendintos iki 2029 m. rugpjūčio 31 d. P</w:t>
            </w:r>
            <w:r w:rsidRPr="00110573">
              <w:t>rojekto veiklos gali būti pratęstos pagrįstam laikotarpiui, nepažeidžiant PAFT 149.1 papunktyje ir 164 punkte nurodytų terminų.</w:t>
            </w:r>
          </w:p>
          <w:p w14:paraId="727F8EC7" w14:textId="0C8AD946" w:rsidR="002F7EBA" w:rsidRPr="00597C5F" w:rsidRDefault="002F7EBA" w:rsidP="00B762B4">
            <w:pPr>
              <w:spacing w:line="276" w:lineRule="auto"/>
              <w:jc w:val="both"/>
              <w:rPr>
                <w:szCs w:val="24"/>
              </w:rPr>
            </w:pPr>
            <w:r w:rsidRPr="00793C93">
              <w:rPr>
                <w:szCs w:val="24"/>
              </w:rPr>
              <w:t>5.</w:t>
            </w:r>
            <w:r>
              <w:rPr>
                <w:szCs w:val="24"/>
              </w:rPr>
              <w:t>6</w:t>
            </w:r>
            <w:r w:rsidRPr="00793C93">
              <w:rPr>
                <w:szCs w:val="24"/>
              </w:rPr>
              <w:t>. Aprašo veikloms įgyvendi</w:t>
            </w:r>
            <w:r w:rsidRPr="00CB275E">
              <w:rPr>
                <w:szCs w:val="24"/>
              </w:rPr>
              <w:t>nti</w:t>
            </w:r>
            <w:r>
              <w:rPr>
                <w:szCs w:val="24"/>
              </w:rPr>
              <w:t xml:space="preserve"> (</w:t>
            </w:r>
            <w:r w:rsidRPr="00415A44">
              <w:rPr>
                <w:szCs w:val="24"/>
              </w:rPr>
              <w:t>įskaitant netiesiogines projekto išlaidas</w:t>
            </w:r>
            <w:r>
              <w:rPr>
                <w:szCs w:val="24"/>
              </w:rPr>
              <w:t>;</w:t>
            </w:r>
            <w:r w:rsidRPr="00415A44">
              <w:rPr>
                <w:szCs w:val="24"/>
              </w:rPr>
              <w:t xml:space="preserve"> išlaidas, susijusias su projekto matomumo ir informavimo apie projektą būtinųjų priemonių įgyvendinimu</w:t>
            </w:r>
            <w:r>
              <w:rPr>
                <w:szCs w:val="24"/>
              </w:rPr>
              <w:t>;</w:t>
            </w:r>
            <w:r w:rsidRPr="00744A73">
              <w:t xml:space="preserve"> </w:t>
            </w:r>
            <w:r>
              <w:t>k</w:t>
            </w:r>
            <w:r w:rsidRPr="00744A73">
              <w:t xml:space="preserve">omunikacinio renginio ir </w:t>
            </w:r>
            <w:r w:rsidR="00C8301B">
              <w:t>(</w:t>
            </w:r>
            <w:r w:rsidRPr="00744A73">
              <w:t>ar</w:t>
            </w:r>
            <w:r w:rsidR="00C8301B">
              <w:t>)</w:t>
            </w:r>
            <w:r w:rsidRPr="00744A73">
              <w:t xml:space="preserve"> kitų komunikacijos veiklų</w:t>
            </w:r>
            <w:r>
              <w:t xml:space="preserve">, kuriose dalyvautų </w:t>
            </w:r>
            <w:r w:rsidRPr="005A1196">
              <w:t>Europos Komisijos, vadovaujančiosios institucijos ir administruojančiosios institucijos atstov</w:t>
            </w:r>
            <w:r>
              <w:t xml:space="preserve">ai, taip </w:t>
            </w:r>
            <w:r w:rsidRPr="00744A73">
              <w:t>kaip tai nustatyta PAFT</w:t>
            </w:r>
            <w:r>
              <w:t>, įgyvendinimas)</w:t>
            </w:r>
            <w:r w:rsidRPr="00CB275E">
              <w:rPr>
                <w:szCs w:val="24"/>
              </w:rPr>
              <w:t xml:space="preserve"> skiriam</w:t>
            </w:r>
            <w:r>
              <w:rPr>
                <w:szCs w:val="24"/>
              </w:rPr>
              <w:t>a iki</w:t>
            </w:r>
            <w:r w:rsidRPr="00CB275E">
              <w:rPr>
                <w:szCs w:val="24"/>
              </w:rPr>
              <w:t xml:space="preserve"> 46</w:t>
            </w:r>
            <w:r w:rsidRPr="00CB275E">
              <w:rPr>
                <w:color w:val="000000"/>
                <w:szCs w:val="24"/>
              </w:rPr>
              <w:t> 947 368</w:t>
            </w:r>
            <w:r w:rsidRPr="00CB275E">
              <w:rPr>
                <w:szCs w:val="24"/>
              </w:rPr>
              <w:t xml:space="preserve"> Eur (</w:t>
            </w:r>
            <w:r>
              <w:rPr>
                <w:szCs w:val="24"/>
              </w:rPr>
              <w:t>keturiasdešimt šešių</w:t>
            </w:r>
            <w:r w:rsidRPr="00CB275E">
              <w:rPr>
                <w:szCs w:val="24"/>
              </w:rPr>
              <w:t xml:space="preserve"> milijon</w:t>
            </w:r>
            <w:r>
              <w:rPr>
                <w:szCs w:val="24"/>
              </w:rPr>
              <w:t>ų devynių šimtų keturiasde</w:t>
            </w:r>
            <w:r w:rsidRPr="00597C5F">
              <w:rPr>
                <w:szCs w:val="24"/>
              </w:rPr>
              <w:t>šimt septynių tūkstančių trijų šimtų šešiasdešimt aštuonių eurų), iš kurių:</w:t>
            </w:r>
          </w:p>
          <w:p w14:paraId="2295637A" w14:textId="77777777" w:rsidR="002F7EBA" w:rsidRPr="00597C5F" w:rsidRDefault="002F7EBA" w:rsidP="00B762B4">
            <w:pPr>
              <w:spacing w:line="276" w:lineRule="auto"/>
              <w:jc w:val="both"/>
              <w:rPr>
                <w:szCs w:val="24"/>
              </w:rPr>
            </w:pPr>
            <w:r w:rsidRPr="00597C5F">
              <w:rPr>
                <w:szCs w:val="24"/>
              </w:rPr>
              <w:t xml:space="preserve">5.6.1. iki </w:t>
            </w:r>
            <w:r w:rsidRPr="00597C5F">
              <w:rPr>
                <w:color w:val="000000"/>
                <w:szCs w:val="24"/>
              </w:rPr>
              <w:t>44 600 000</w:t>
            </w:r>
            <w:r w:rsidRPr="00597C5F">
              <w:rPr>
                <w:szCs w:val="24"/>
              </w:rPr>
              <w:t xml:space="preserve"> Eur (keturiasdešimt keturių milijonų šešių šimtų tūkstančių eurų) ES lėšos;</w:t>
            </w:r>
          </w:p>
          <w:p w14:paraId="58160A79" w14:textId="191CE399" w:rsidR="002F7EBA" w:rsidRPr="00597C5F" w:rsidRDefault="002F7EBA" w:rsidP="00B762B4">
            <w:pPr>
              <w:spacing w:line="276" w:lineRule="auto"/>
              <w:jc w:val="both"/>
              <w:rPr>
                <w:szCs w:val="24"/>
              </w:rPr>
            </w:pPr>
            <w:r w:rsidRPr="00597C5F">
              <w:rPr>
                <w:szCs w:val="24"/>
              </w:rPr>
              <w:t xml:space="preserve">5.6.2. iki </w:t>
            </w:r>
            <w:r w:rsidRPr="00597C5F">
              <w:rPr>
                <w:color w:val="000000"/>
                <w:szCs w:val="24"/>
              </w:rPr>
              <w:t>2 347 368</w:t>
            </w:r>
            <w:r w:rsidRPr="00597C5F">
              <w:rPr>
                <w:szCs w:val="24"/>
              </w:rPr>
              <w:t xml:space="preserve"> Eur (dviejų milijonų trijų šimtų keturiasdešimt septynių tūkstančių trijų šimtų šešiasdešimt aštuonių eurų) BF lėšos</w:t>
            </w:r>
            <w:r w:rsidR="00C8301B">
              <w:rPr>
                <w:szCs w:val="24"/>
              </w:rPr>
              <w:t>.</w:t>
            </w:r>
          </w:p>
          <w:p w14:paraId="609CA4EA" w14:textId="77777777" w:rsidR="002F7EBA" w:rsidRPr="002F1E02" w:rsidRDefault="002F7EBA" w:rsidP="00B762B4">
            <w:pPr>
              <w:spacing w:line="276" w:lineRule="auto"/>
              <w:jc w:val="both"/>
              <w:rPr>
                <w:szCs w:val="24"/>
              </w:rPr>
            </w:pPr>
            <w:r w:rsidRPr="00597C5F">
              <w:rPr>
                <w:szCs w:val="24"/>
              </w:rPr>
              <w:t xml:space="preserve">5.6.3. Vadovaujantis Lietuvos Respublikos Vyriausybės 2023 m. liepos 31 d. nutarimo Nr. 612 „Dėl 2021–2027 metų Europos Sąjungos fondų investicijų programos ir Ekonomikos gaivinimo ir atsparumo didinimo plano „Naujos kartos Lietuva“ Lietuvai skirtų lėšų paskirstymo“ </w:t>
            </w:r>
            <w:r>
              <w:rPr>
                <w:szCs w:val="24"/>
              </w:rPr>
              <w:t>2.6</w:t>
            </w:r>
            <w:r w:rsidRPr="00597C5F">
              <w:rPr>
                <w:szCs w:val="24"/>
              </w:rPr>
              <w:t xml:space="preserve"> papunkčiu, administruojanti institucija, skelbdama kvietimus teikti PĮP ir prisiimdama įsipareigojimus pagal sudarytas projektų finansavimo sutartis, gali viršyti šiuo nutarimu patvirtintame 2021–2027 metų Europos Sąjungos fondų investicijų programos lėšų paskirstymo plane nurodytas ES lėšas ne daugiau negu </w:t>
            </w:r>
            <w:r>
              <w:rPr>
                <w:szCs w:val="24"/>
              </w:rPr>
              <w:t>2 900 000</w:t>
            </w:r>
            <w:r w:rsidRPr="00597C5F">
              <w:rPr>
                <w:szCs w:val="24"/>
              </w:rPr>
              <w:t xml:space="preserve"> Eur</w:t>
            </w:r>
            <w:r>
              <w:rPr>
                <w:szCs w:val="24"/>
              </w:rPr>
              <w:t xml:space="preserve"> bei </w:t>
            </w:r>
            <w:r w:rsidRPr="00B70171">
              <w:t>2021–2027 metų ES fondų bendrojo finansavimo lėš</w:t>
            </w:r>
            <w:r>
              <w:t>as ne daugiau negu</w:t>
            </w:r>
            <w:r w:rsidRPr="00B70171">
              <w:t xml:space="preserve"> </w:t>
            </w:r>
            <w:r w:rsidRPr="002F1E02">
              <w:rPr>
                <w:szCs w:val="24"/>
              </w:rPr>
              <w:t>1</w:t>
            </w:r>
            <w:r>
              <w:rPr>
                <w:szCs w:val="24"/>
              </w:rPr>
              <w:t>52 632 Eur.</w:t>
            </w:r>
          </w:p>
          <w:p w14:paraId="746F807E" w14:textId="77777777" w:rsidR="002F7EBA" w:rsidRPr="00597C5F" w:rsidRDefault="002F7EBA" w:rsidP="00B762B4">
            <w:pPr>
              <w:spacing w:line="276" w:lineRule="auto"/>
              <w:jc w:val="both"/>
              <w:rPr>
                <w:szCs w:val="24"/>
              </w:rPr>
            </w:pPr>
            <w:r w:rsidRPr="00597C5F">
              <w:rPr>
                <w:szCs w:val="24"/>
              </w:rPr>
              <w:t>5.7. Projekto įgyvendinimo metu turi būti siekiama stebėsenos rodiklių „Naujos arba modernizuotos sveikatos priežiūros infrastruktūros naudotojų skaičius per metus“, „Naujos arba modernizuotos sveikatos priežiūros infrastruktūros talpumas“ ir Apraše nustatytų šių rodiklių siektinų reikšmių. Siektini rodikliai turi būti įtraukti į projekto sutartį.</w:t>
            </w:r>
          </w:p>
          <w:p w14:paraId="74A159A8" w14:textId="77777777" w:rsidR="002F7EBA" w:rsidRPr="00597C5F" w:rsidRDefault="002F7EBA" w:rsidP="00B762B4">
            <w:pPr>
              <w:spacing w:line="276" w:lineRule="auto"/>
              <w:jc w:val="both"/>
              <w:rPr>
                <w:szCs w:val="24"/>
              </w:rPr>
            </w:pPr>
            <w:r w:rsidRPr="00597C5F">
              <w:rPr>
                <w:szCs w:val="24"/>
              </w:rPr>
              <w:t>5.8. Didžiausia galima projektų finansuojamoji dalis sudaro 100 proc. visų tinkamų finansuoti projekto išlaidų. Pareiškėjas savo iniciatyva ir savo bei (arba) kitų šaltinių lėšomis gali prisidėti prie projekto įgyvendinimo.</w:t>
            </w:r>
          </w:p>
          <w:p w14:paraId="6CF973D8" w14:textId="04542E3E" w:rsidR="002F7EBA" w:rsidRPr="00744A73" w:rsidRDefault="002F7EBA" w:rsidP="00B762B4">
            <w:pPr>
              <w:spacing w:line="276" w:lineRule="auto"/>
              <w:jc w:val="both"/>
            </w:pPr>
            <w:r w:rsidRPr="00597C5F">
              <w:t>5.</w:t>
            </w:r>
            <w:r>
              <w:t>9</w:t>
            </w:r>
            <w:r w:rsidRPr="00597C5F">
              <w:t>. Projektui taikomos matomumo ir informavimo priemonės, nurodyt</w:t>
            </w:r>
            <w:r>
              <w:t xml:space="preserve">os PAFT VIII skyriaus „Kiti projektų reikalavimai“ pirmajame skirsnyje „Informavimas apie projektą ir komunikacija“. Vadovaujantis PAFT </w:t>
            </w:r>
            <w:r w:rsidRPr="002D1E33">
              <w:t>34</w:t>
            </w:r>
            <w:r>
              <w:t>1.5 papunkčiu, pareiškėjas, sudaręs projekto sutartį ir tapęs projekto vykdytoju, privalo suorganizuoti</w:t>
            </w:r>
            <w:r w:rsidRPr="005A1196">
              <w:t xml:space="preserve"> komunikacinį renginį ar įgyvendin</w:t>
            </w:r>
            <w:r>
              <w:t>ti</w:t>
            </w:r>
            <w:r w:rsidRPr="005A1196">
              <w:t xml:space="preserve"> kitą komunikacijos veiklą, laiku pakviesdamas ar įtraukdamas Europos Komisijos, vadovaujančiosios institucijos ir administruojančiosios institucijos atstovus</w:t>
            </w:r>
            <w:r>
              <w:t xml:space="preserve">, </w:t>
            </w:r>
            <w:r w:rsidRPr="00744A73">
              <w:t xml:space="preserve">kaip tai nustatyta PAFT. </w:t>
            </w:r>
          </w:p>
          <w:p w14:paraId="38DE2260" w14:textId="77777777" w:rsidR="002F7EBA" w:rsidRPr="00F11689" w:rsidRDefault="002F7EBA" w:rsidP="00B762B4">
            <w:pPr>
              <w:spacing w:line="276" w:lineRule="auto"/>
              <w:jc w:val="both"/>
            </w:pPr>
            <w:r w:rsidRPr="00744A73">
              <w:t>5.1</w:t>
            </w:r>
            <w:r>
              <w:t>0</w:t>
            </w:r>
            <w:r w:rsidRPr="00744A73">
              <w:t>. Kartu su PĮP administruojančiajai institucijai turi būti pateikti šie priedai:</w:t>
            </w:r>
          </w:p>
          <w:p w14:paraId="3CD98EEC" w14:textId="77777777" w:rsidR="002F7EBA" w:rsidRPr="00744A73" w:rsidRDefault="002F7EBA" w:rsidP="00B762B4">
            <w:pPr>
              <w:spacing w:line="276" w:lineRule="auto"/>
              <w:jc w:val="both"/>
            </w:pPr>
            <w:r w:rsidRPr="00744A73">
              <w:lastRenderedPageBreak/>
              <w:t>5.1</w:t>
            </w:r>
            <w:r>
              <w:t>0</w:t>
            </w:r>
            <w:r w:rsidRPr="00744A73">
              <w:t>.</w:t>
            </w:r>
            <w:r w:rsidRPr="001A7249">
              <w:t>1</w:t>
            </w:r>
            <w:r w:rsidRPr="00744A73">
              <w:t>. investicijų projektas,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paskelbta http://www.ppplietuva.lt skiltyje „Viešųjų investicijų projektų rengimas“ prie „Rengimas ir vertinimas“;</w:t>
            </w:r>
          </w:p>
          <w:p w14:paraId="014CC99B" w14:textId="77777777" w:rsidR="002F7EBA" w:rsidRDefault="002F7EBA" w:rsidP="00B762B4">
            <w:pPr>
              <w:spacing w:line="276" w:lineRule="auto"/>
              <w:jc w:val="both"/>
            </w:pPr>
            <w:r w:rsidRPr="00744A73">
              <w:t>5.1</w:t>
            </w:r>
            <w:r>
              <w:t>0</w:t>
            </w:r>
            <w:r w:rsidRPr="00744A73">
              <w:t>.</w:t>
            </w:r>
            <w:r>
              <w:t>2</w:t>
            </w:r>
            <w:r w:rsidRPr="00744A73">
              <w:t>. dokumentai, pagrindžiantys projekto išlaidų pagrįstumą (pvz., sudarytos sutartys, komerciniai pasiūlymai, nuorodos į rinkoje esančias kai</w:t>
            </w:r>
            <w:r>
              <w:t>nas, tokias kaip Centrinėje viešųjų pirkimų informacinėje sistemoje pateiktos kainos, ir kt.);</w:t>
            </w:r>
          </w:p>
          <w:p w14:paraId="79DEF8ED" w14:textId="77777777" w:rsidR="002F7EBA" w:rsidRPr="00796D57" w:rsidRDefault="002F7EBA" w:rsidP="00B762B4">
            <w:pPr>
              <w:spacing w:line="276" w:lineRule="auto"/>
              <w:jc w:val="both"/>
              <w:rPr>
                <w:szCs w:val="24"/>
              </w:rPr>
            </w:pPr>
            <w:r>
              <w:t xml:space="preserve">5.10.3. </w:t>
            </w:r>
            <w:r w:rsidRPr="00625BE4">
              <w:rPr>
                <w:szCs w:val="24"/>
              </w:rPr>
              <w:t>dokumentai, pagrindžiantys darbo užmokesčio išlaidų pagrįstumą (pažyma darbo užmokesčiui apskaičiuoti (veiklų sąrašas, kuriame turi būti nurodytos projektą vykdančių asmenų darbo valandos projekte, valandinis įkainis, jo pagrindimas)</w:t>
            </w:r>
            <w:r w:rsidRPr="00796D57">
              <w:rPr>
                <w:szCs w:val="24"/>
              </w:rPr>
              <w:t>;</w:t>
            </w:r>
          </w:p>
          <w:p w14:paraId="7A009016" w14:textId="77777777" w:rsidR="002F7EBA" w:rsidRDefault="002F7EBA" w:rsidP="00B762B4">
            <w:pPr>
              <w:spacing w:line="276" w:lineRule="auto"/>
              <w:jc w:val="both"/>
            </w:pPr>
            <w:r w:rsidRPr="00796D57">
              <w:t>5.1</w:t>
            </w:r>
            <w:r>
              <w:t>0</w:t>
            </w:r>
            <w:r w:rsidRPr="00796D57">
              <w:t xml:space="preserve">.4. </w:t>
            </w:r>
            <w:r w:rsidRPr="00796D57">
              <w:rPr>
                <w:szCs w:val="24"/>
              </w:rPr>
              <w:t>darbo užmokesčio</w:t>
            </w:r>
            <w:r w:rsidRPr="1A5F7410">
              <w:rPr>
                <w:szCs w:val="24"/>
              </w:rPr>
              <w:t xml:space="preserve"> įkainiui pagrįsti pateikiami įrodantys dokumentai (nuasmenintos darbo sutartys, ne mažiau kaip 3 mėn. laikotarpio analogiškos pareigybės nuasmenintas priskaitymo-apmokėjimo žiniaraštis, įrodantis darbo užmokesčio paskyrimo ir išmokėjimo faktą); </w:t>
            </w:r>
          </w:p>
          <w:p w14:paraId="02A48845" w14:textId="77777777" w:rsidR="002F7EBA" w:rsidRPr="00744A73" w:rsidRDefault="002F7EBA" w:rsidP="00B762B4">
            <w:pPr>
              <w:spacing w:line="276" w:lineRule="auto"/>
              <w:jc w:val="both"/>
            </w:pPr>
            <w:r>
              <w:t xml:space="preserve">5.10.5. </w:t>
            </w:r>
            <w:r w:rsidRPr="00744A73">
              <w:t>pareiškėjo įsipareigojimo padengti netinkamas finansuoti, tačiau šiam projektui įgyvendinti būtinas išlaidas, ir tinkamas išlaidas, kurių nepadengia projekto finansavimas, pagrindimo dokumentas (įstaigos finansinės ataskaitos, teritorinei ligonių kasai teikta Lietuvos nacionalinės sveikatos sistemos asmens sveikatos priežiūros įstaigos finansinės veiklos ataskaita, savivaldybės tarybos sprendimas, banko sąskaitos išrašas ar kt. dokumentai)</w:t>
            </w:r>
            <w:r>
              <w:t>;</w:t>
            </w:r>
          </w:p>
          <w:p w14:paraId="7D0C5E4F" w14:textId="77777777" w:rsidR="002F7EBA" w:rsidRPr="00744A73" w:rsidRDefault="002F7EBA" w:rsidP="00B762B4">
            <w:pPr>
              <w:spacing w:line="276" w:lineRule="auto"/>
              <w:jc w:val="both"/>
            </w:pPr>
            <w:r w:rsidRPr="00744A73">
              <w:t>5.1</w:t>
            </w:r>
            <w:r>
              <w:t>0</w:t>
            </w:r>
            <w:r w:rsidRPr="00744A73">
              <w:t>.</w:t>
            </w:r>
            <w:r>
              <w:t>6</w:t>
            </w:r>
            <w:r w:rsidRPr="00744A73">
              <w:t>. informacija apie projektui taikomus aplinkosaugos reikalavimus (taikoma, jei pagal projektą planuojama ūkinė veikla (pagal Lietuvos Respublikos poveikio aplinkai vertinimo įstatymo (toliau – PAV įstatymas) 2 straipsnio 4 dalį – numatoma ūkinė veikla, apimanti statybą, statinių rekonstravimą, gamybą, technologinės įrangos ir gamybos proceso diegimą, modernizavimą ar keitimą, gamybos būdo, produkcijos kiekio ar rūšies keitimą, žemės gelmių išteklių gavybą ir ertmių naudojimą, kitų gamtos išteklių naudojimą, žemėtvarkos, miškotvarkos, vandentvarkos projektuose numatomą veiklą ir kitą galinčią daryti poveikį aplinkai ūkinę veiklą) gali turėti poveikį aplinkai ir ji patenka į PAV įstatymo taikymo sritį ir (arba) projekte planuojama ūkinė veikla yra susijusi su „Natura 2000“ teritorijomis;</w:t>
            </w:r>
          </w:p>
          <w:p w14:paraId="5E8AF316" w14:textId="77777777" w:rsidR="002F7EBA" w:rsidRPr="00744A73" w:rsidRDefault="002F7EBA" w:rsidP="00B762B4">
            <w:pPr>
              <w:spacing w:line="276" w:lineRule="auto"/>
              <w:jc w:val="both"/>
            </w:pPr>
            <w:r w:rsidRPr="00744A73">
              <w:t>5.1</w:t>
            </w:r>
            <w:r>
              <w:t>0</w:t>
            </w:r>
            <w:r w:rsidRPr="00744A73">
              <w:t>.</w:t>
            </w:r>
            <w:r w:rsidRPr="007E2D64">
              <w:t>7</w:t>
            </w:r>
            <w:r w:rsidRPr="00744A73">
              <w:t>. dokumentai, patvirtinantys daiktines pareiškėjo teises į žemės sklypą arba kitą nekilnojamąjį turtą, valdymo ar naudojimo teisę patvirtinančių dokumentų kopijos. Jei statinys ar sklypas, kuriame numatoma atlikti statybos darbus, pareiškėjui priklauso ne nuosavybės teise, turi būti pateikta šio turto valdymo / naudojimo sutarties kopija ir (ar) turto valdytojo raštiškas sutikimas vykdyti projekto veiklas (jei toks sutikimas nėra išreikštas turto perdavimo valdyti / naudotis sutartyje). Turto valdymo sutartis turi būti sudaryta ne trumpesniam kaip 5 metų laikotarpiui, skaičiuojant nuo projekto finansavimo pabaigos, ir įregistruota Lietuvos Respublikos nekilnojamojo turto registre</w:t>
            </w:r>
            <w:r>
              <w:t>;</w:t>
            </w:r>
          </w:p>
          <w:p w14:paraId="139C839D" w14:textId="77777777" w:rsidR="002F7EBA" w:rsidRPr="00744A73" w:rsidRDefault="002F7EBA" w:rsidP="00B762B4">
            <w:pPr>
              <w:spacing w:line="276" w:lineRule="auto"/>
              <w:jc w:val="both"/>
            </w:pPr>
            <w:r w:rsidRPr="00744A73">
              <w:t>5.1</w:t>
            </w:r>
            <w:r>
              <w:t>0</w:t>
            </w:r>
            <w:r w:rsidRPr="00744A73">
              <w:t>.</w:t>
            </w:r>
            <w:r>
              <w:t>8</w:t>
            </w:r>
            <w:r w:rsidRPr="00744A73">
              <w:t xml:space="preserve">. jei nurodytos daiktinės teisės galioja trumpiau nei penkerius metus nuo projekto finansavimo pabaigos, </w:t>
            </w:r>
            <w:r>
              <w:t xml:space="preserve">turto valdytojo </w:t>
            </w:r>
            <w:r w:rsidRPr="00744A73">
              <w:t>įsipareigojimas užtikrinti šį reikalavimą;</w:t>
            </w:r>
          </w:p>
          <w:p w14:paraId="7671D1BC" w14:textId="77777777" w:rsidR="002F7EBA" w:rsidRPr="00744A73" w:rsidRDefault="002F7EBA" w:rsidP="00B762B4">
            <w:pPr>
              <w:spacing w:line="276" w:lineRule="auto"/>
              <w:jc w:val="both"/>
            </w:pPr>
            <w:r w:rsidRPr="00744A73">
              <w:t>5.1</w:t>
            </w:r>
            <w:r>
              <w:t>0</w:t>
            </w:r>
            <w:r w:rsidRPr="00744A73">
              <w:t>.</w:t>
            </w:r>
            <w:r>
              <w:t>9</w:t>
            </w:r>
            <w:r w:rsidRPr="00744A73">
              <w:t xml:space="preserve">. jei projekte numatomi statybos darbai ir pagal Lietuvos Respublikos statybos įstatymą privalomas statinio projektas (toliau – statinio projektas), statinio projekto, parengto ir patvirtinto statybos techninio reglamento STR 1.04.04:2017 „Statinio projektavimas, projekto ekspertizė“, patvirtinto Lietuvos Respublikos aplinkos ministro 2016 m. lapkričio 7 d. įsakymu Nr. D1-738 „Dėl statybos techninio reglamento STR 1.04.04:2017 „Statinio projektavimas, </w:t>
            </w:r>
            <w:r w:rsidRPr="00744A73">
              <w:lastRenderedPageBreak/>
              <w:t>projekto ekspertizė“ patvirtinimo“,</w:t>
            </w:r>
            <w:r w:rsidRPr="00744A73">
              <w:rPr>
                <w:b/>
                <w:bCs/>
              </w:rPr>
              <w:t xml:space="preserve"> </w:t>
            </w:r>
            <w:r w:rsidRPr="00744A73">
              <w:t xml:space="preserve">nustatyta tvarka, kopija. Teikiama visos sudėties statinio techninio projekto elektroninė versija PDF formatu arba tokiu formatu, kad būtų galima peržiūrėti naudojantis </w:t>
            </w:r>
            <w:r w:rsidRPr="00744A73">
              <w:rPr>
                <w:i/>
                <w:iCs/>
              </w:rPr>
              <w:t>Microsoft Office</w:t>
            </w:r>
            <w:r w:rsidRPr="00744A73">
              <w:t xml:space="preserve"> programine įranga. Jei yra gautas statybą leidžiantis dokumentas, išduotas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nustatyta tvarka, kartu pateikiama jo kopija;</w:t>
            </w:r>
          </w:p>
          <w:p w14:paraId="0787FFE1" w14:textId="77777777" w:rsidR="002F7EBA" w:rsidRPr="00744A73" w:rsidRDefault="002F7EBA" w:rsidP="00B762B4">
            <w:pPr>
              <w:spacing w:line="276" w:lineRule="auto"/>
              <w:jc w:val="both"/>
            </w:pPr>
            <w:r w:rsidRPr="00744A73">
              <w:t>5.1</w:t>
            </w:r>
            <w:r>
              <w:t>0</w:t>
            </w:r>
            <w:r w:rsidRPr="00744A73">
              <w:t>.1</w:t>
            </w:r>
            <w:r>
              <w:t>0</w:t>
            </w:r>
            <w:r w:rsidRPr="00744A73">
              <w:t>. jei statinys, kuriame numatoma atlikti rangos darbus, turi bendraturčių, statinio bendraturčių sutikimo vykdyti statybos darbus kopija;</w:t>
            </w:r>
          </w:p>
          <w:p w14:paraId="0770017B" w14:textId="77777777" w:rsidR="002F7EBA" w:rsidRPr="00744A73" w:rsidRDefault="002F7EBA" w:rsidP="00B762B4">
            <w:pPr>
              <w:spacing w:line="276" w:lineRule="auto"/>
              <w:jc w:val="both"/>
            </w:pPr>
            <w:r w:rsidRPr="00744A73">
              <w:t>5.1</w:t>
            </w:r>
            <w:r>
              <w:t>0</w:t>
            </w:r>
            <w:r w:rsidRPr="00744A73">
              <w:t>.1</w:t>
            </w:r>
            <w:r>
              <w:t>1</w:t>
            </w:r>
            <w:r w:rsidRPr="00744A73">
              <w:t>. jei statybos darbus planuojama vykdyti kultūros paveldo statiniuose ar statiniuose, esančiuose kultūros paveldo objektų teritorijose, gali būti prašoma pateikti ir papildomų Lietuvos Respublikos statybos įstatyme nustatytų reikalingų dokumentų kopijas (jei taikoma);</w:t>
            </w:r>
          </w:p>
          <w:p w14:paraId="6EF57BA3" w14:textId="77777777" w:rsidR="002F7EBA" w:rsidRDefault="002F7EBA" w:rsidP="00B762B4">
            <w:pPr>
              <w:spacing w:line="276" w:lineRule="auto"/>
              <w:jc w:val="both"/>
            </w:pPr>
            <w:r w:rsidRPr="00744A73">
              <w:t>5.1</w:t>
            </w:r>
            <w:r>
              <w:t>0</w:t>
            </w:r>
            <w:r w:rsidRPr="00744A73">
              <w:t>.1</w:t>
            </w:r>
            <w:r>
              <w:t>2</w:t>
            </w:r>
            <w:r w:rsidRPr="00744A73">
              <w:t>. jei projekte numatomi statybos darbai ir statinio projektą rengti privaloma, tačiau jis dar nėra parengtas ir patvirtintas, teikiama patvirtintos statinio projektavimo užduoties kopija</w:t>
            </w:r>
            <w:r>
              <w:t>.</w:t>
            </w:r>
          </w:p>
          <w:p w14:paraId="5A94FFA5" w14:textId="77777777" w:rsidR="002F7EBA" w:rsidRPr="00A864BD" w:rsidRDefault="002F7EBA" w:rsidP="00B762B4">
            <w:pPr>
              <w:spacing w:line="276" w:lineRule="auto"/>
              <w:jc w:val="both"/>
            </w:pPr>
            <w:bookmarkStart w:id="1" w:name="_Hlk206416951"/>
            <w:r w:rsidRPr="00744A73">
              <w:t>5.1</w:t>
            </w:r>
            <w:r>
              <w:t>1</w:t>
            </w:r>
            <w:r w:rsidRPr="00744A73">
              <w:t>.</w:t>
            </w:r>
            <w:r>
              <w:t xml:space="preserve"> </w:t>
            </w:r>
            <w:r w:rsidRPr="00113DF8">
              <w:rPr>
                <w:szCs w:val="24"/>
              </w:rPr>
              <w:t>Projekto išlaidos gali būti patirtos iki projekto sutarties pasirašymo, bet ne anksčiau kaip 202</w:t>
            </w:r>
            <w:r>
              <w:rPr>
                <w:szCs w:val="24"/>
              </w:rPr>
              <w:t>6</w:t>
            </w:r>
            <w:r w:rsidRPr="00113DF8">
              <w:rPr>
                <w:szCs w:val="24"/>
              </w:rPr>
              <w:t xml:space="preserve"> m. </w:t>
            </w:r>
            <w:r>
              <w:rPr>
                <w:szCs w:val="24"/>
              </w:rPr>
              <w:t>vasario</w:t>
            </w:r>
            <w:r w:rsidRPr="00113DF8">
              <w:rPr>
                <w:szCs w:val="24"/>
              </w:rPr>
              <w:t xml:space="preserve"> </w:t>
            </w:r>
            <w:r>
              <w:rPr>
                <w:szCs w:val="24"/>
              </w:rPr>
              <w:t>25</w:t>
            </w:r>
            <w:r w:rsidRPr="00113DF8">
              <w:rPr>
                <w:szCs w:val="24"/>
              </w:rPr>
              <w:t xml:space="preserve"> d.</w:t>
            </w:r>
            <w:bookmarkEnd w:id="1"/>
          </w:p>
        </w:tc>
      </w:tr>
      <w:tr w:rsidR="002F7EBA" w14:paraId="6F68D1A2" w14:textId="77777777" w:rsidTr="00B762B4">
        <w:trPr>
          <w:trHeight w:val="711"/>
        </w:trPr>
        <w:tc>
          <w:tcPr>
            <w:tcW w:w="15134" w:type="dxa"/>
          </w:tcPr>
          <w:p w14:paraId="6C1BE5BD" w14:textId="77777777" w:rsidR="002F7EBA" w:rsidRPr="00C058F6" w:rsidRDefault="002F7EBA" w:rsidP="00B762B4">
            <w:pPr>
              <w:jc w:val="both"/>
              <w:rPr>
                <w:b/>
                <w:bCs/>
              </w:rPr>
            </w:pPr>
            <w:r w:rsidRPr="1A5F7410">
              <w:rPr>
                <w:b/>
                <w:bCs/>
              </w:rPr>
              <w:lastRenderedPageBreak/>
              <w:t>5.2.</w:t>
            </w:r>
            <w:r w:rsidRPr="1A5F7410">
              <w:rPr>
                <w:b/>
                <w:bCs/>
                <w:i/>
                <w:iCs/>
              </w:rPr>
              <w:t xml:space="preserve"> </w:t>
            </w:r>
            <w:r w:rsidRPr="1A5F7410">
              <w:rPr>
                <w:b/>
                <w:bCs/>
              </w:rPr>
              <w:t xml:space="preserve">Reikalavimai pareiškėjams </w:t>
            </w:r>
          </w:p>
          <w:p w14:paraId="05497DB9" w14:textId="77777777" w:rsidR="002F7EBA" w:rsidRPr="00922596" w:rsidRDefault="002F7EBA" w:rsidP="00B762B4">
            <w:pPr>
              <w:spacing w:line="276" w:lineRule="auto"/>
              <w:jc w:val="both"/>
              <w:rPr>
                <w:lang w:eastAsia="lt-LT"/>
              </w:rPr>
            </w:pPr>
            <w:r w:rsidRPr="00FB18C5">
              <w:t xml:space="preserve">Galimas pareiškėjas – Lietuvos </w:t>
            </w:r>
            <w:r>
              <w:t>sveikatos mokslų universiteto ligoninė Kauno klinikos.</w:t>
            </w:r>
          </w:p>
        </w:tc>
      </w:tr>
      <w:tr w:rsidR="002F7EBA" w14:paraId="0B4E3512" w14:textId="77777777" w:rsidTr="00B762B4">
        <w:trPr>
          <w:trHeight w:val="703"/>
        </w:trPr>
        <w:tc>
          <w:tcPr>
            <w:tcW w:w="15134" w:type="dxa"/>
          </w:tcPr>
          <w:p w14:paraId="233F333B" w14:textId="77777777" w:rsidR="002F7EBA" w:rsidRPr="00C058F6" w:rsidRDefault="002F7EBA" w:rsidP="00B762B4">
            <w:pPr>
              <w:jc w:val="both"/>
              <w:rPr>
                <w:b/>
                <w:bCs/>
              </w:rPr>
            </w:pPr>
            <w:r w:rsidRPr="1A5F7410">
              <w:rPr>
                <w:b/>
                <w:bCs/>
              </w:rPr>
              <w:t>5.3.</w:t>
            </w:r>
            <w:r w:rsidRPr="1A5F7410">
              <w:rPr>
                <w:b/>
                <w:bCs/>
                <w:i/>
                <w:iCs/>
              </w:rPr>
              <w:t xml:space="preserve"> </w:t>
            </w:r>
            <w:r w:rsidRPr="1A5F7410">
              <w:rPr>
                <w:b/>
                <w:bCs/>
              </w:rPr>
              <w:t>Reikalavimai partneriams</w:t>
            </w:r>
          </w:p>
          <w:p w14:paraId="4A9D302E" w14:textId="77777777" w:rsidR="002F7EBA" w:rsidRPr="00C058F6" w:rsidDel="00CB10DA" w:rsidRDefault="002F7EBA" w:rsidP="00B762B4">
            <w:pPr>
              <w:spacing w:line="276" w:lineRule="auto"/>
              <w:jc w:val="both"/>
            </w:pPr>
            <w:r w:rsidRPr="1A5F7410">
              <w:t xml:space="preserve">5.3.1. </w:t>
            </w:r>
            <w:r>
              <w:t>Projektas įgyvendinamas be partnerių.</w:t>
            </w:r>
          </w:p>
        </w:tc>
      </w:tr>
      <w:tr w:rsidR="002F7EBA" w14:paraId="64B62F11" w14:textId="77777777" w:rsidTr="00B762B4">
        <w:tc>
          <w:tcPr>
            <w:tcW w:w="15134" w:type="dxa"/>
          </w:tcPr>
          <w:p w14:paraId="5256BDA4" w14:textId="77777777" w:rsidR="002F7EBA" w:rsidRPr="006010DA" w:rsidRDefault="002F7EBA" w:rsidP="00B762B4">
            <w:pPr>
              <w:jc w:val="both"/>
              <w:rPr>
                <w:b/>
                <w:iCs/>
                <w:szCs w:val="24"/>
              </w:rPr>
            </w:pPr>
            <w:r w:rsidRPr="003732DB">
              <w:rPr>
                <w:b/>
                <w:szCs w:val="24"/>
              </w:rPr>
              <w:t>6</w:t>
            </w:r>
            <w:r w:rsidRPr="006010DA">
              <w:rPr>
                <w:b/>
                <w:szCs w:val="24"/>
              </w:rPr>
              <w:t>. Reikalavimai jungtinio projekto projektams ir jungtinio projekto projektų pareiškėjams</w:t>
            </w:r>
          </w:p>
        </w:tc>
      </w:tr>
      <w:tr w:rsidR="002F7EBA" w14:paraId="4A835666" w14:textId="77777777" w:rsidTr="00B762B4">
        <w:trPr>
          <w:trHeight w:val="648"/>
        </w:trPr>
        <w:tc>
          <w:tcPr>
            <w:tcW w:w="15134" w:type="dxa"/>
          </w:tcPr>
          <w:p w14:paraId="3C388DFF" w14:textId="77777777" w:rsidR="002F7EBA" w:rsidRDefault="002F7EBA" w:rsidP="00B762B4">
            <w:pPr>
              <w:jc w:val="both"/>
              <w:rPr>
                <w:i/>
                <w:iCs/>
                <w:sz w:val="22"/>
                <w:szCs w:val="22"/>
              </w:rPr>
            </w:pPr>
            <w:r>
              <w:rPr>
                <w:b/>
                <w:bCs/>
                <w:sz w:val="22"/>
                <w:szCs w:val="22"/>
              </w:rPr>
              <w:t>6.1. Reikalavimai jungtinio projekto projektams</w:t>
            </w:r>
          </w:p>
          <w:p w14:paraId="60AC3BE9" w14:textId="77777777" w:rsidR="002F7EBA" w:rsidRDefault="002F7EBA" w:rsidP="00B762B4">
            <w:pPr>
              <w:spacing w:line="276" w:lineRule="auto"/>
              <w:jc w:val="both"/>
              <w:rPr>
                <w:i/>
                <w:iCs/>
                <w:sz w:val="22"/>
                <w:szCs w:val="22"/>
              </w:rPr>
            </w:pPr>
            <w:r w:rsidRPr="005E0209">
              <w:t>Netaikoma.</w:t>
            </w:r>
          </w:p>
        </w:tc>
      </w:tr>
      <w:tr w:rsidR="002F7EBA" w14:paraId="0B141B84" w14:textId="77777777" w:rsidTr="00B762B4">
        <w:trPr>
          <w:trHeight w:val="629"/>
        </w:trPr>
        <w:tc>
          <w:tcPr>
            <w:tcW w:w="15134" w:type="dxa"/>
          </w:tcPr>
          <w:p w14:paraId="2B967174" w14:textId="77777777" w:rsidR="002F7EBA" w:rsidRPr="00C7022D" w:rsidRDefault="002F7EBA" w:rsidP="00B762B4">
            <w:pPr>
              <w:jc w:val="both"/>
              <w:rPr>
                <w:b/>
                <w:bCs/>
                <w:i/>
                <w:iCs/>
                <w:sz w:val="22"/>
                <w:szCs w:val="22"/>
              </w:rPr>
            </w:pPr>
            <w:r>
              <w:rPr>
                <w:b/>
                <w:bCs/>
                <w:sz w:val="22"/>
                <w:szCs w:val="22"/>
              </w:rPr>
              <w:t>6</w:t>
            </w:r>
            <w:r w:rsidRPr="00C7022D">
              <w:rPr>
                <w:b/>
                <w:bCs/>
                <w:sz w:val="22"/>
                <w:szCs w:val="22"/>
              </w:rPr>
              <w:t>.2. Reikalavimai jungtinio projekto projektų pareiškėjams</w:t>
            </w:r>
          </w:p>
          <w:p w14:paraId="458B4648" w14:textId="77777777" w:rsidR="002F7EBA" w:rsidRPr="00D3576B" w:rsidRDefault="002F7EBA" w:rsidP="00B762B4">
            <w:pPr>
              <w:spacing w:line="276" w:lineRule="auto"/>
              <w:jc w:val="both"/>
              <w:rPr>
                <w:b/>
                <w:bCs/>
                <w:i/>
                <w:iCs/>
                <w:sz w:val="22"/>
                <w:szCs w:val="22"/>
              </w:rPr>
            </w:pPr>
            <w:r w:rsidRPr="005E0209">
              <w:t>Netaikoma.</w:t>
            </w:r>
          </w:p>
        </w:tc>
      </w:tr>
      <w:tr w:rsidR="002F7EBA" w14:paraId="770F7933" w14:textId="77777777" w:rsidTr="00B762B4">
        <w:trPr>
          <w:trHeight w:val="285"/>
        </w:trPr>
        <w:tc>
          <w:tcPr>
            <w:tcW w:w="15134" w:type="dxa"/>
          </w:tcPr>
          <w:p w14:paraId="1D7044E3" w14:textId="77777777" w:rsidR="002F7EBA" w:rsidRPr="00073DE3" w:rsidRDefault="002F7EBA" w:rsidP="00B762B4">
            <w:pPr>
              <w:rPr>
                <w:bCs/>
                <w:szCs w:val="24"/>
                <w:highlight w:val="yellow"/>
              </w:rPr>
            </w:pPr>
            <w:r w:rsidRPr="00EF635A">
              <w:rPr>
                <w:b/>
                <w:szCs w:val="24"/>
              </w:rPr>
              <w:t>7. Projekto tikslinės grupės</w:t>
            </w:r>
          </w:p>
        </w:tc>
      </w:tr>
      <w:tr w:rsidR="002F7EBA" w14:paraId="301F70D2" w14:textId="77777777" w:rsidTr="00B762B4">
        <w:trPr>
          <w:trHeight w:val="285"/>
        </w:trPr>
        <w:tc>
          <w:tcPr>
            <w:tcW w:w="15134" w:type="dxa"/>
          </w:tcPr>
          <w:p w14:paraId="27A99755" w14:textId="77777777" w:rsidR="002F7EBA" w:rsidRPr="001647A2" w:rsidRDefault="002F7EBA" w:rsidP="00B762B4">
            <w:pPr>
              <w:jc w:val="both"/>
              <w:rPr>
                <w:iCs/>
                <w:szCs w:val="24"/>
              </w:rPr>
            </w:pPr>
            <w:r w:rsidRPr="005B2EA2">
              <w:rPr>
                <w:iCs/>
                <w:szCs w:val="24"/>
              </w:rPr>
              <w:t>7.</w:t>
            </w:r>
            <w:r>
              <w:rPr>
                <w:iCs/>
                <w:szCs w:val="24"/>
              </w:rPr>
              <w:t xml:space="preserve">1. </w:t>
            </w:r>
            <w:r w:rsidRPr="00963A27">
              <w:t>Visi Lietuvos gyventojai</w:t>
            </w:r>
            <w:r>
              <w:t>,</w:t>
            </w:r>
            <w:r w:rsidRPr="00963A27">
              <w:t xml:space="preserve"> sveikatos priežiūros specialistai.</w:t>
            </w:r>
          </w:p>
        </w:tc>
      </w:tr>
      <w:tr w:rsidR="002F7EBA" w14:paraId="1A74B7A8" w14:textId="77777777" w:rsidTr="00B762B4">
        <w:trPr>
          <w:trHeight w:val="285"/>
        </w:trPr>
        <w:tc>
          <w:tcPr>
            <w:tcW w:w="15134" w:type="dxa"/>
          </w:tcPr>
          <w:p w14:paraId="4137F311" w14:textId="77777777" w:rsidR="002F7EBA" w:rsidRPr="001A6ED3" w:rsidRDefault="002F7EBA" w:rsidP="00B762B4">
            <w:pPr>
              <w:rPr>
                <w:bCs/>
                <w:sz w:val="22"/>
                <w:szCs w:val="22"/>
              </w:rPr>
            </w:pPr>
            <w:r w:rsidRPr="00121F78">
              <w:rPr>
                <w:b/>
                <w:szCs w:val="24"/>
              </w:rPr>
              <w:t>8.</w:t>
            </w:r>
            <w:r w:rsidRPr="001A6ED3">
              <w:rPr>
                <w:bCs/>
                <w:szCs w:val="24"/>
              </w:rPr>
              <w:t xml:space="preserve"> </w:t>
            </w:r>
            <w:r w:rsidRPr="003732DB">
              <w:rPr>
                <w:b/>
                <w:szCs w:val="24"/>
              </w:rPr>
              <w:t>Horizontaliųjų principų (toliau – HP) reikalavimai</w:t>
            </w:r>
          </w:p>
        </w:tc>
      </w:tr>
      <w:tr w:rsidR="002F7EBA" w14:paraId="20403979" w14:textId="77777777" w:rsidTr="00B762B4">
        <w:tc>
          <w:tcPr>
            <w:tcW w:w="15134" w:type="dxa"/>
          </w:tcPr>
          <w:p w14:paraId="0AB671C4" w14:textId="77777777" w:rsidR="002F7EBA" w:rsidRPr="00580DAB" w:rsidRDefault="002F7EBA" w:rsidP="00B762B4">
            <w:pPr>
              <w:spacing w:line="276" w:lineRule="auto"/>
              <w:jc w:val="both"/>
            </w:pPr>
            <w:r w:rsidRPr="00625BE4">
              <w:t xml:space="preserve">8.1. Projekto įgyvendinimo metu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w:t>
            </w:r>
            <w:r w:rsidRPr="00625BE4">
              <w:lastRenderedPageBreak/>
              <w:t>sprendimų, informacijos, transporto prieinamumo ir pan.); inovatyvumo (kūrybingumo) (vykdomi inovatyvūs viešieji pirkimai, taikomos naujos technologijos, kuriami ar diegiami inovatyvūs sprendimai ir pan.) bei turi būti atsižvelgiama į Jungtinių Tautų neįgaliųjų teisių konvencijos nuostatas. Neturi būti numatyta projekto įgyvendinimo veiksmų, kurie turėtų neigiamą poveikį HP laikymuisi.</w:t>
            </w:r>
          </w:p>
          <w:p w14:paraId="1437157E" w14:textId="77777777" w:rsidR="002F7EBA" w:rsidRPr="009651CB" w:rsidRDefault="002F7EBA" w:rsidP="00B762B4">
            <w:pPr>
              <w:spacing w:line="276" w:lineRule="auto"/>
              <w:jc w:val="both"/>
            </w:pPr>
            <w:r w:rsidRPr="00625BE4">
              <w:t xml:space="preserve">8.2.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nė vienam iš aplinkos apsaugos 6 tikslų, nurodytų 2020 m. birželio 18 d. Europos Parlamento ir Tarybos reglamento </w:t>
            </w:r>
            <w:hyperlink r:id="rId8" w:tgtFrame="_blank" w:history="1">
              <w:r w:rsidRPr="00625BE4">
                <w:t>(ES) 2020/852</w:t>
              </w:r>
            </w:hyperlink>
            <w:r w:rsidRPr="00580DAB">
              <w:t xml:space="preserve"> </w:t>
            </w:r>
            <w:r w:rsidRPr="00625BE4">
              <w:t xml:space="preserve">dėl sistemos tvariam investavimui palengvinti sukūrimo, kuriuo iš dalies keičiamas Reglamentas </w:t>
            </w:r>
            <w:hyperlink r:id="rId9" w:tgtFrame="_blank" w:history="1">
              <w:r w:rsidRPr="00625BE4">
                <w:t>(ES) 2019/2088</w:t>
              </w:r>
            </w:hyperlink>
            <w:r w:rsidRPr="00625BE4">
              <w:t>, 17 straipsnyje. Projekto atitikties reikšmingos žalos nedarymo HP vertinimo reikalavimai pateikiami šio Aprašo priede „Projekto atitikties reikšmingos žalos nedarymo horizontaliajam principui vertinimo reikalavimų aprašas“.</w:t>
            </w:r>
          </w:p>
        </w:tc>
      </w:tr>
      <w:tr w:rsidR="002F7EBA" w14:paraId="4FE02E6C" w14:textId="77777777" w:rsidTr="00B762B4">
        <w:tc>
          <w:tcPr>
            <w:tcW w:w="15134" w:type="dxa"/>
          </w:tcPr>
          <w:p w14:paraId="5AE9A15C" w14:textId="77777777" w:rsidR="002F7EBA" w:rsidRPr="003732DB" w:rsidRDefault="002F7EBA" w:rsidP="00B762B4">
            <w:pPr>
              <w:spacing w:line="259" w:lineRule="auto"/>
              <w:jc w:val="both"/>
              <w:rPr>
                <w:b/>
                <w:iCs/>
                <w:szCs w:val="24"/>
              </w:rPr>
            </w:pPr>
            <w:r w:rsidRPr="003732DB">
              <w:rPr>
                <w:b/>
                <w:iCs/>
                <w:szCs w:val="24"/>
              </w:rPr>
              <w:t>9. Europos Sąjungos pagrindinių teisių chartijos (toliau – Chartija) reikalavimai</w:t>
            </w:r>
          </w:p>
        </w:tc>
      </w:tr>
      <w:tr w:rsidR="002F7EBA" w14:paraId="29526B3C" w14:textId="77777777" w:rsidTr="00B762B4">
        <w:tc>
          <w:tcPr>
            <w:tcW w:w="15134" w:type="dxa"/>
          </w:tcPr>
          <w:p w14:paraId="6661C391" w14:textId="77777777" w:rsidR="002F7EBA" w:rsidRPr="001C762D" w:rsidRDefault="002F7EBA" w:rsidP="00B762B4">
            <w:pPr>
              <w:spacing w:line="276" w:lineRule="auto"/>
              <w:jc w:val="both"/>
            </w:pPr>
            <w:r>
              <w:rPr>
                <w:szCs w:val="24"/>
              </w:rPr>
              <w:t>9</w:t>
            </w:r>
            <w:r w:rsidRPr="001C762D">
              <w:t>.1. Projekto įgyvendinimo metu turi būti nepažeidžiamos Chartijos nuostatos: žmogaus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veiksmingos teisinės gynybos, teisingumo; solidarumo ir darbuotojų teisių; aplinkos apsaugos reikalavimų.</w:t>
            </w:r>
          </w:p>
          <w:p w14:paraId="4F9885D0" w14:textId="77777777" w:rsidR="002F7EBA" w:rsidRDefault="002F7EBA" w:rsidP="00B762B4">
            <w:pPr>
              <w:spacing w:line="276" w:lineRule="auto"/>
              <w:jc w:val="both"/>
              <w:rPr>
                <w:i/>
                <w:iCs/>
                <w:sz w:val="22"/>
                <w:szCs w:val="22"/>
              </w:rPr>
            </w:pPr>
            <w:r w:rsidRPr="001C762D">
              <w:t>9.2. Projektuose neturi būti numatyta veiksmų, kurie galėtų riboti ar pažeisti Chartijoje numatytas pagrindines teises.</w:t>
            </w:r>
          </w:p>
        </w:tc>
      </w:tr>
      <w:tr w:rsidR="002F7EBA" w14:paraId="4B946C59" w14:textId="77777777" w:rsidTr="00B762B4">
        <w:tc>
          <w:tcPr>
            <w:tcW w:w="15134" w:type="dxa"/>
          </w:tcPr>
          <w:p w14:paraId="59E89B23" w14:textId="77777777" w:rsidR="002F7EBA" w:rsidRDefault="002F7EBA" w:rsidP="00B762B4">
            <w:pPr>
              <w:jc w:val="both"/>
              <w:rPr>
                <w:i/>
                <w:sz w:val="22"/>
                <w:szCs w:val="22"/>
              </w:rPr>
            </w:pPr>
            <w:r>
              <w:rPr>
                <w:b/>
                <w:bCs/>
                <w:szCs w:val="24"/>
              </w:rPr>
              <w:t>9</w:t>
            </w:r>
            <w:r>
              <w:rPr>
                <w:b/>
                <w:bCs/>
                <w:szCs w:val="24"/>
                <w:vertAlign w:val="superscript"/>
              </w:rPr>
              <w:t>1</w:t>
            </w:r>
            <w:r>
              <w:rPr>
                <w:b/>
                <w:bCs/>
                <w:szCs w:val="24"/>
              </w:rPr>
              <w:t xml:space="preserve">. </w:t>
            </w:r>
            <w:r>
              <w:rPr>
                <w:b/>
                <w:bCs/>
                <w:iCs/>
                <w:szCs w:val="24"/>
              </w:rPr>
              <w:t xml:space="preserve">Projekto prisidėjimas prie Europos Sąjungos Baltijos jūros regiono strategijos įgyvendinimo </w:t>
            </w:r>
          </w:p>
        </w:tc>
      </w:tr>
      <w:tr w:rsidR="002F7EBA" w14:paraId="585A2A5E" w14:textId="77777777" w:rsidTr="00B762B4">
        <w:tc>
          <w:tcPr>
            <w:tcW w:w="15134" w:type="dxa"/>
          </w:tcPr>
          <w:p w14:paraId="180D7BFC" w14:textId="77777777" w:rsidR="002F7EBA" w:rsidRDefault="002F7EBA" w:rsidP="00B762B4">
            <w:pPr>
              <w:spacing w:line="276" w:lineRule="auto"/>
              <w:jc w:val="both"/>
              <w:rPr>
                <w:i/>
                <w:sz w:val="22"/>
                <w:szCs w:val="22"/>
              </w:rPr>
            </w:pPr>
            <w:r w:rsidRPr="001C762D">
              <w:t>Netaikoma.</w:t>
            </w:r>
          </w:p>
        </w:tc>
      </w:tr>
      <w:tr w:rsidR="002F7EBA" w14:paraId="3B1CD33E" w14:textId="77777777" w:rsidTr="00B762B4">
        <w:tc>
          <w:tcPr>
            <w:tcW w:w="15134" w:type="dxa"/>
          </w:tcPr>
          <w:p w14:paraId="16183E5A" w14:textId="77777777" w:rsidR="002F7EBA" w:rsidRPr="006010DA" w:rsidRDefault="002F7EBA" w:rsidP="00B762B4">
            <w:pPr>
              <w:rPr>
                <w:b/>
                <w:szCs w:val="24"/>
              </w:rPr>
            </w:pPr>
            <w:r w:rsidRPr="003732DB">
              <w:rPr>
                <w:b/>
                <w:szCs w:val="24"/>
              </w:rPr>
              <w:t>10. Apskritis, kurioje gali būti įgyvendinami projektai</w:t>
            </w:r>
          </w:p>
        </w:tc>
      </w:tr>
      <w:tr w:rsidR="002F7EBA" w14:paraId="5B6A8EFF" w14:textId="77777777" w:rsidTr="00B762B4">
        <w:tc>
          <w:tcPr>
            <w:tcW w:w="15134" w:type="dxa"/>
          </w:tcPr>
          <w:p w14:paraId="5BE0D57A" w14:textId="77777777" w:rsidR="002F7EBA" w:rsidRPr="001C762D" w:rsidRDefault="002F7EBA" w:rsidP="00B762B4">
            <w:pPr>
              <w:spacing w:line="276" w:lineRule="auto"/>
              <w:jc w:val="both"/>
            </w:pPr>
            <w:r w:rsidRPr="001C762D">
              <w:t>Projekto veiklos turi būti vykdomos Lietuvos Respublikos teritorijoje.</w:t>
            </w:r>
          </w:p>
        </w:tc>
      </w:tr>
      <w:tr w:rsidR="002F7EBA" w14:paraId="775727C9" w14:textId="77777777" w:rsidTr="00B762B4">
        <w:tc>
          <w:tcPr>
            <w:tcW w:w="15134" w:type="dxa"/>
          </w:tcPr>
          <w:p w14:paraId="21FCB923" w14:textId="77777777" w:rsidR="002F7EBA" w:rsidRPr="006010DA" w:rsidRDefault="002F7EBA" w:rsidP="00B762B4">
            <w:pPr>
              <w:jc w:val="both"/>
              <w:rPr>
                <w:b/>
                <w:szCs w:val="24"/>
              </w:rPr>
            </w:pPr>
            <w:r w:rsidRPr="006010DA">
              <w:rPr>
                <w:b/>
                <w:szCs w:val="24"/>
              </w:rPr>
              <w:t>11. Reikalavimai valstybės pagalbai (kurie nėra nurodyti kituose Aprašo punktuose)</w:t>
            </w:r>
          </w:p>
        </w:tc>
      </w:tr>
      <w:tr w:rsidR="002F7EBA" w14:paraId="05F3CEA0" w14:textId="77777777" w:rsidTr="00B762B4">
        <w:tc>
          <w:tcPr>
            <w:tcW w:w="15134" w:type="dxa"/>
          </w:tcPr>
          <w:p w14:paraId="659E5370" w14:textId="77777777" w:rsidR="002F7EBA" w:rsidRPr="00EC01DA" w:rsidRDefault="002F7EBA" w:rsidP="00B762B4">
            <w:pPr>
              <w:spacing w:line="276" w:lineRule="auto"/>
              <w:jc w:val="both"/>
              <w:rPr>
                <w:color w:val="EE0000"/>
              </w:rPr>
            </w:pPr>
            <w:r w:rsidRPr="1A5F7410">
              <w:rPr>
                <w:color w:val="000000" w:themeColor="text1"/>
              </w:rPr>
              <w:t xml:space="preserve">Pagal Aprašą valstybės pagalba, kaip ji apibrėžta Sutarties dėl Europos Sąjungos veikimo 107 straipsnyje, ir </w:t>
            </w:r>
            <w:r w:rsidRPr="0072598F">
              <w:rPr>
                <w:i/>
                <w:iCs/>
                <w:color w:val="000000" w:themeColor="text1"/>
              </w:rPr>
              <w:t>de minimis</w:t>
            </w:r>
            <w:r w:rsidRPr="1A5F7410">
              <w:rPr>
                <w:color w:val="000000" w:themeColor="text1"/>
              </w:rPr>
              <w:t xml:space="preserve"> pagalba, kuri atitinka 2023 m. gruodžio 13 d. Komisijos reglamentą (ES) Nr. 2023/2831 dėl Sutarties dėl Europos Sąjungos veikimo 107 ir 108 straipsnių taikymo </w:t>
            </w:r>
            <w:r w:rsidRPr="0072598F">
              <w:rPr>
                <w:i/>
                <w:iCs/>
                <w:color w:val="000000" w:themeColor="text1"/>
              </w:rPr>
              <w:t>de minimis</w:t>
            </w:r>
            <w:r w:rsidRPr="1A5F7410">
              <w:rPr>
                <w:color w:val="000000" w:themeColor="text1"/>
              </w:rPr>
              <w:t xml:space="preserve"> pagalbai nuostatas, neteikiama.</w:t>
            </w:r>
          </w:p>
        </w:tc>
      </w:tr>
      <w:tr w:rsidR="002F7EBA" w14:paraId="37EBF11A" w14:textId="77777777" w:rsidTr="00B762B4">
        <w:tc>
          <w:tcPr>
            <w:tcW w:w="15134" w:type="dxa"/>
          </w:tcPr>
          <w:p w14:paraId="754A88EB" w14:textId="77777777" w:rsidR="002F7EBA" w:rsidRPr="00B14F6F" w:rsidRDefault="002F7EBA" w:rsidP="00B762B4">
            <w:pPr>
              <w:ind w:left="426" w:hanging="426"/>
              <w:jc w:val="both"/>
              <w:rPr>
                <w:b/>
                <w:bCs/>
              </w:rPr>
            </w:pPr>
            <w:r w:rsidRPr="1A5F7410">
              <w:rPr>
                <w:b/>
                <w:bCs/>
              </w:rPr>
              <w:t>12</w:t>
            </w:r>
            <w:r>
              <w:t xml:space="preserve">. </w:t>
            </w:r>
            <w:r w:rsidRPr="1A5F7410">
              <w:rPr>
                <w:b/>
                <w:bCs/>
              </w:rPr>
              <w:t>Projektų atrankos kriterijai</w:t>
            </w:r>
          </w:p>
          <w:p w14:paraId="4773936F" w14:textId="77777777" w:rsidR="002F7EBA" w:rsidRPr="0044666C" w:rsidRDefault="002F7EBA" w:rsidP="00B762B4">
            <w:pPr>
              <w:jc w:val="both"/>
              <w:rPr>
                <w:i/>
                <w:szCs w:val="24"/>
                <w:highlight w:val="yellow"/>
              </w:rPr>
            </w:pPr>
            <w:r w:rsidRPr="00B14F6F">
              <w:t xml:space="preserve">(Kiekvienas projektas turi atitikti </w:t>
            </w:r>
            <w:r w:rsidRPr="00B14F6F">
              <w:rPr>
                <w:iCs/>
                <w:color w:val="000000"/>
              </w:rPr>
              <w:t>Projektų administravimo ir finansavimo taisyklių 2 priede nustatytus projektų bendruosius atrankos kriterijus.)</w:t>
            </w:r>
          </w:p>
        </w:tc>
      </w:tr>
      <w:tr w:rsidR="002F7EBA" w14:paraId="523EDA83" w14:textId="77777777" w:rsidTr="00B762B4">
        <w:trPr>
          <w:trHeight w:val="456"/>
        </w:trPr>
        <w:tc>
          <w:tcPr>
            <w:tcW w:w="15134" w:type="dxa"/>
          </w:tcPr>
          <w:p w14:paraId="718D3BDF" w14:textId="77777777" w:rsidR="002F7EBA" w:rsidRDefault="002F7EBA" w:rsidP="00B762B4">
            <w:pPr>
              <w:jc w:val="both"/>
              <w:rPr>
                <w:i/>
                <w:sz w:val="22"/>
                <w:szCs w:val="22"/>
              </w:rPr>
            </w:pPr>
            <w:r>
              <w:rPr>
                <w:szCs w:val="24"/>
              </w:rPr>
              <w:t>Netaikoma.</w:t>
            </w:r>
          </w:p>
        </w:tc>
      </w:tr>
      <w:tr w:rsidR="002F7EBA" w14:paraId="76AF2160" w14:textId="77777777" w:rsidTr="00B762B4">
        <w:trPr>
          <w:trHeight w:val="309"/>
        </w:trPr>
        <w:tc>
          <w:tcPr>
            <w:tcW w:w="15134" w:type="dxa"/>
          </w:tcPr>
          <w:p w14:paraId="5051C136" w14:textId="77777777" w:rsidR="002F7EBA" w:rsidRPr="001A6ED3" w:rsidRDefault="002F7EBA" w:rsidP="00B762B4">
            <w:pPr>
              <w:jc w:val="both"/>
              <w:rPr>
                <w:bCs/>
                <w:i/>
                <w:szCs w:val="22"/>
              </w:rPr>
            </w:pPr>
            <w:r w:rsidRPr="009A4780">
              <w:rPr>
                <w:b/>
                <w:szCs w:val="22"/>
              </w:rPr>
              <w:t>13</w:t>
            </w:r>
            <w:r w:rsidRPr="001A6ED3">
              <w:rPr>
                <w:bCs/>
                <w:szCs w:val="22"/>
              </w:rPr>
              <w:t xml:space="preserve">. </w:t>
            </w:r>
            <w:r w:rsidRPr="006010DA">
              <w:rPr>
                <w:b/>
                <w:szCs w:val="22"/>
              </w:rPr>
              <w:t>Jungtinio projekto projektų atrankos kriterijai (</w:t>
            </w:r>
            <w:r w:rsidRPr="006010DA">
              <w:rPr>
                <w:b/>
                <w:i/>
                <w:szCs w:val="22"/>
              </w:rPr>
              <w:t>pildoma tik jungtiniam projektui)</w:t>
            </w:r>
          </w:p>
          <w:p w14:paraId="6B6E047D" w14:textId="77777777" w:rsidR="002F7EBA" w:rsidRDefault="002F7EBA" w:rsidP="00B762B4">
            <w:pPr>
              <w:jc w:val="both"/>
              <w:rPr>
                <w:i/>
                <w:sz w:val="22"/>
                <w:szCs w:val="22"/>
              </w:rPr>
            </w:pPr>
            <w:r>
              <w:lastRenderedPageBreak/>
              <w:t xml:space="preserve">(Kiekvienas jungtinio projekto projektas turi atitikti </w:t>
            </w:r>
            <w:r>
              <w:rPr>
                <w:iCs/>
                <w:color w:val="000000"/>
              </w:rPr>
              <w:t>Projektų administravimo ir finansavimo taisyklių 2 priede nustatytus projektų bendruosius atrankos kriterijus.)</w:t>
            </w:r>
          </w:p>
        </w:tc>
      </w:tr>
      <w:tr w:rsidR="002F7EBA" w14:paraId="1A6B20DE" w14:textId="77777777" w:rsidTr="00B762B4">
        <w:trPr>
          <w:trHeight w:val="401"/>
        </w:trPr>
        <w:tc>
          <w:tcPr>
            <w:tcW w:w="15134" w:type="dxa"/>
          </w:tcPr>
          <w:p w14:paraId="37A0445B" w14:textId="77777777" w:rsidR="002F7EBA" w:rsidRDefault="002F7EBA" w:rsidP="00B762B4">
            <w:pPr>
              <w:jc w:val="both"/>
              <w:rPr>
                <w:i/>
                <w:sz w:val="22"/>
                <w:szCs w:val="22"/>
              </w:rPr>
            </w:pPr>
            <w:r>
              <w:rPr>
                <w:szCs w:val="24"/>
              </w:rPr>
              <w:lastRenderedPageBreak/>
              <w:t>Netaikoma.</w:t>
            </w:r>
          </w:p>
        </w:tc>
      </w:tr>
      <w:tr w:rsidR="002F7EBA" w14:paraId="01D53ADD" w14:textId="77777777" w:rsidTr="00B762B4">
        <w:tc>
          <w:tcPr>
            <w:tcW w:w="15134" w:type="dxa"/>
          </w:tcPr>
          <w:p w14:paraId="1AD894E8" w14:textId="77777777" w:rsidR="002F7EBA" w:rsidRPr="001A6ED3" w:rsidRDefault="002F7EBA" w:rsidP="00B762B4">
            <w:pPr>
              <w:rPr>
                <w:bCs/>
                <w:szCs w:val="24"/>
              </w:rPr>
            </w:pPr>
            <w:r w:rsidRPr="009A4780">
              <w:rPr>
                <w:b/>
                <w:szCs w:val="24"/>
              </w:rPr>
              <w:t>14</w:t>
            </w:r>
            <w:r w:rsidRPr="001A6ED3">
              <w:rPr>
                <w:bCs/>
                <w:szCs w:val="24"/>
              </w:rPr>
              <w:t xml:space="preserve">. </w:t>
            </w:r>
            <w:r w:rsidRPr="006010DA">
              <w:rPr>
                <w:b/>
                <w:szCs w:val="24"/>
              </w:rPr>
              <w:t>Reikalavimai įgyvendinus projektų veiklas</w:t>
            </w:r>
          </w:p>
        </w:tc>
      </w:tr>
      <w:tr w:rsidR="002F7EBA" w14:paraId="67CFBB82" w14:textId="77777777" w:rsidTr="00B762B4">
        <w:trPr>
          <w:trHeight w:val="438"/>
        </w:trPr>
        <w:tc>
          <w:tcPr>
            <w:tcW w:w="15134" w:type="dxa"/>
          </w:tcPr>
          <w:p w14:paraId="6C3FD4B3" w14:textId="77777777" w:rsidR="002F7EBA" w:rsidRPr="001A0499" w:rsidRDefault="002F7EBA" w:rsidP="00B762B4">
            <w:pPr>
              <w:jc w:val="both"/>
              <w:rPr>
                <w:szCs w:val="24"/>
              </w:rPr>
            </w:pPr>
            <w:r>
              <w:rPr>
                <w:szCs w:val="24"/>
              </w:rPr>
              <w:t>Netaikoma.</w:t>
            </w:r>
          </w:p>
        </w:tc>
      </w:tr>
      <w:tr w:rsidR="002F7EBA" w14:paraId="279D85F4" w14:textId="77777777" w:rsidTr="00B762B4">
        <w:tc>
          <w:tcPr>
            <w:tcW w:w="15134" w:type="dxa"/>
          </w:tcPr>
          <w:p w14:paraId="27594AF6" w14:textId="77777777" w:rsidR="002F7EBA" w:rsidRPr="006010DA" w:rsidRDefault="002F7EBA" w:rsidP="00B762B4">
            <w:pPr>
              <w:rPr>
                <w:b/>
                <w:szCs w:val="24"/>
              </w:rPr>
            </w:pPr>
            <w:r w:rsidRPr="006010DA">
              <w:rPr>
                <w:b/>
                <w:szCs w:val="24"/>
              </w:rPr>
              <w:t>15. Kiti reikalavimai</w:t>
            </w:r>
          </w:p>
        </w:tc>
      </w:tr>
      <w:tr w:rsidR="002F7EBA" w14:paraId="6D88AA96" w14:textId="77777777" w:rsidTr="00B762B4">
        <w:trPr>
          <w:trHeight w:val="465"/>
        </w:trPr>
        <w:tc>
          <w:tcPr>
            <w:tcW w:w="15134" w:type="dxa"/>
          </w:tcPr>
          <w:p w14:paraId="61289929" w14:textId="77777777" w:rsidR="002F7EBA" w:rsidRPr="009315A8" w:rsidRDefault="002F7EBA" w:rsidP="00B762B4">
            <w:pPr>
              <w:jc w:val="both"/>
              <w:rPr>
                <w:szCs w:val="24"/>
              </w:rPr>
            </w:pPr>
            <w:r>
              <w:rPr>
                <w:szCs w:val="24"/>
              </w:rPr>
              <w:t>Netaikoma.</w:t>
            </w:r>
          </w:p>
        </w:tc>
      </w:tr>
    </w:tbl>
    <w:p w14:paraId="2F051D87" w14:textId="77777777" w:rsidR="002F7EBA" w:rsidRDefault="002F7EBA" w:rsidP="002F7EBA">
      <w:pPr>
        <w:jc w:val="center"/>
        <w:rPr>
          <w:b/>
          <w:color w:val="FF0000"/>
          <w:szCs w:val="24"/>
        </w:rPr>
      </w:pPr>
    </w:p>
    <w:p w14:paraId="724A8035" w14:textId="77777777" w:rsidR="002F7EBA" w:rsidRPr="00253511" w:rsidRDefault="002F7EBA" w:rsidP="002F7EBA">
      <w:pPr>
        <w:jc w:val="center"/>
        <w:rPr>
          <w:b/>
          <w:szCs w:val="24"/>
        </w:rPr>
      </w:pPr>
      <w:r w:rsidRPr="00253511">
        <w:rPr>
          <w:b/>
          <w:szCs w:val="24"/>
        </w:rPr>
        <w:t>III SKYRIUS</w:t>
      </w:r>
    </w:p>
    <w:p w14:paraId="2F256BFD" w14:textId="77777777" w:rsidR="002F7EBA" w:rsidRPr="00253511" w:rsidRDefault="002F7EBA" w:rsidP="002F7EBA">
      <w:pPr>
        <w:jc w:val="center"/>
        <w:rPr>
          <w:b/>
          <w:szCs w:val="24"/>
        </w:rPr>
      </w:pPr>
      <w:r w:rsidRPr="00253511">
        <w:rPr>
          <w:b/>
          <w:szCs w:val="24"/>
        </w:rPr>
        <w:t>IŠLAIDŲ TINKAMUMO FINANSUOTI REIKALAVIMAI</w:t>
      </w:r>
    </w:p>
    <w:p w14:paraId="49AC90C4" w14:textId="77777777" w:rsidR="002F7EBA" w:rsidRDefault="002F7EBA" w:rsidP="002F7EBA"/>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2F7EBA" w14:paraId="6DC4CFDD" w14:textId="77777777" w:rsidTr="00B762B4">
        <w:tc>
          <w:tcPr>
            <w:tcW w:w="15134" w:type="dxa"/>
          </w:tcPr>
          <w:p w14:paraId="7C3A9075" w14:textId="77777777" w:rsidR="002F7EBA" w:rsidRPr="001A6ED3" w:rsidRDefault="002F7EBA" w:rsidP="00B762B4">
            <w:pPr>
              <w:jc w:val="both"/>
              <w:rPr>
                <w:bCs/>
                <w:szCs w:val="24"/>
              </w:rPr>
            </w:pPr>
            <w:r w:rsidRPr="009A4780">
              <w:rPr>
                <w:b/>
                <w:szCs w:val="24"/>
              </w:rPr>
              <w:t>16</w:t>
            </w:r>
            <w:r w:rsidRPr="001A6ED3">
              <w:rPr>
                <w:bCs/>
                <w:szCs w:val="24"/>
              </w:rPr>
              <w:t xml:space="preserve">. </w:t>
            </w:r>
            <w:r w:rsidRPr="006010DA">
              <w:rPr>
                <w:b/>
                <w:szCs w:val="24"/>
              </w:rPr>
              <w:t>Išlaidų tinkamumo finansuoti reikalavimai</w:t>
            </w:r>
          </w:p>
        </w:tc>
      </w:tr>
      <w:tr w:rsidR="002F7EBA" w14:paraId="63152FD2" w14:textId="77777777" w:rsidTr="00B762B4">
        <w:tc>
          <w:tcPr>
            <w:tcW w:w="15134" w:type="dxa"/>
          </w:tcPr>
          <w:p w14:paraId="326738C3" w14:textId="77777777" w:rsidR="002F7EBA" w:rsidRPr="006B6917" w:rsidRDefault="002F7EBA" w:rsidP="00B762B4">
            <w:pPr>
              <w:spacing w:line="276" w:lineRule="auto"/>
              <w:jc w:val="both"/>
              <w:rPr>
                <w:szCs w:val="24"/>
              </w:rPr>
            </w:pPr>
            <w:r w:rsidRPr="00B36F19">
              <w:rPr>
                <w:szCs w:val="24"/>
              </w:rPr>
              <w:t>16.1. Išlaidų tinkamumo finansuoti reikalavimai nustatyti PAFT VII skyriuje „Projektų išlaidų reikalavimai“ ir Rekomendacijose dėl projektų išlaidų atitikties Europos Sąjungos fondų reikalavimams, patvirtintose VšĮ Centrinės projektų valdymo agentūros direktoriaus 202</w:t>
            </w:r>
            <w:r w:rsidRPr="003311A5">
              <w:rPr>
                <w:szCs w:val="24"/>
              </w:rPr>
              <w:t>3</w:t>
            </w:r>
            <w:r w:rsidRPr="00B36F19">
              <w:rPr>
                <w:szCs w:val="24"/>
              </w:rPr>
              <w:t xml:space="preserve"> m. </w:t>
            </w:r>
            <w:r>
              <w:rPr>
                <w:szCs w:val="24"/>
              </w:rPr>
              <w:t>birželio</w:t>
            </w:r>
            <w:r w:rsidRPr="00B36F19">
              <w:rPr>
                <w:szCs w:val="24"/>
              </w:rPr>
              <w:t xml:space="preserve"> </w:t>
            </w:r>
            <w:r>
              <w:rPr>
                <w:szCs w:val="24"/>
              </w:rPr>
              <w:t>22</w:t>
            </w:r>
            <w:r w:rsidRPr="00B36F19">
              <w:rPr>
                <w:szCs w:val="24"/>
              </w:rPr>
              <w:t xml:space="preserve"> d. įsakymu Nr. 202</w:t>
            </w:r>
            <w:r>
              <w:rPr>
                <w:szCs w:val="24"/>
              </w:rPr>
              <w:t>3</w:t>
            </w:r>
            <w:r w:rsidRPr="00B36F19">
              <w:rPr>
                <w:szCs w:val="24"/>
              </w:rPr>
              <w:t>/8-</w:t>
            </w:r>
            <w:r>
              <w:rPr>
                <w:szCs w:val="24"/>
              </w:rPr>
              <w:t>246</w:t>
            </w:r>
            <w:r w:rsidRPr="00B36F19">
              <w:rPr>
                <w:szCs w:val="24"/>
              </w:rPr>
              <w:t xml:space="preserve"> (</w:t>
            </w:r>
            <w:r w:rsidRPr="000514D7">
              <w:rPr>
                <w:szCs w:val="24"/>
              </w:rPr>
              <w:t>https://www.esinvesticijos.lt/dokumentai/rekomendacijos-del-projektu-islaidu-atitikties-europos-sajungos-fondu-reikalavimams</w:t>
            </w:r>
            <w:r w:rsidRPr="00B36F19">
              <w:rPr>
                <w:szCs w:val="24"/>
              </w:rPr>
              <w:t>).</w:t>
            </w:r>
          </w:p>
          <w:p w14:paraId="3CF964D6" w14:textId="77777777" w:rsidR="002F7EBA" w:rsidRPr="00B36F19" w:rsidRDefault="002F7EBA" w:rsidP="00B762B4">
            <w:pPr>
              <w:spacing w:line="276" w:lineRule="auto"/>
              <w:jc w:val="both"/>
              <w:rPr>
                <w:szCs w:val="24"/>
              </w:rPr>
            </w:pPr>
            <w:r>
              <w:rPr>
                <w:bCs/>
                <w:szCs w:val="24"/>
              </w:rPr>
              <w:t xml:space="preserve">16.2. </w:t>
            </w:r>
            <w:r w:rsidRPr="00625BE4">
              <w:rPr>
                <w:bCs/>
                <w:szCs w:val="24"/>
              </w:rPr>
              <w:t>Projekto tinkamų finansuoti išlaidų dalis, kurios nepadengia projektui skiriamo finansavimo lėšos, turi būti finansuojama iš projekto vykdytojo lėšų.</w:t>
            </w:r>
          </w:p>
          <w:p w14:paraId="469E30F8" w14:textId="77777777" w:rsidR="002F7EBA" w:rsidRPr="00B36F19" w:rsidRDefault="002F7EBA" w:rsidP="00B762B4">
            <w:pPr>
              <w:spacing w:line="276" w:lineRule="auto"/>
              <w:jc w:val="both"/>
              <w:rPr>
                <w:szCs w:val="24"/>
              </w:rPr>
            </w:pPr>
            <w:r w:rsidRPr="00B36F19">
              <w:rPr>
                <w:szCs w:val="24"/>
              </w:rPr>
              <w:t>16.</w:t>
            </w:r>
            <w:r>
              <w:rPr>
                <w:szCs w:val="24"/>
              </w:rPr>
              <w:t>3</w:t>
            </w:r>
            <w:r w:rsidRPr="00B36F19">
              <w:rPr>
                <w:szCs w:val="24"/>
              </w:rPr>
              <w:t>. Projekto vykdytojui, vadovaujantis PAFT numatytomis sąlygomis, gali būti mokamas avansas.</w:t>
            </w:r>
          </w:p>
          <w:p w14:paraId="3DC98205" w14:textId="77777777" w:rsidR="002F7EBA" w:rsidRPr="00B36F19" w:rsidRDefault="002F7EBA" w:rsidP="00B762B4">
            <w:pPr>
              <w:spacing w:line="276" w:lineRule="auto"/>
              <w:jc w:val="both"/>
              <w:rPr>
                <w:szCs w:val="24"/>
              </w:rPr>
            </w:pPr>
            <w:r w:rsidRPr="00B36F19">
              <w:rPr>
                <w:szCs w:val="24"/>
              </w:rPr>
              <w:t>16.</w:t>
            </w:r>
            <w:r>
              <w:rPr>
                <w:szCs w:val="24"/>
              </w:rPr>
              <w:t>4</w:t>
            </w:r>
            <w:r w:rsidRPr="00B36F19">
              <w:rPr>
                <w:szCs w:val="24"/>
              </w:rPr>
              <w:t>. Projekto išlaidos projekto įgyvendinimo metu apmokamos išlaidų kompensavimo būdu projekto vykdytojui deklaruojant patirtas ir apmokėtas išlaidas, supaprastintai apmokamas išlaidas arba kartu derinant šias abi apmokėjimo formas.</w:t>
            </w:r>
          </w:p>
          <w:p w14:paraId="768DD12E" w14:textId="77777777" w:rsidR="002F7EBA" w:rsidRPr="00B36F19" w:rsidRDefault="002F7EBA" w:rsidP="00B762B4">
            <w:pPr>
              <w:spacing w:line="276" w:lineRule="auto"/>
              <w:jc w:val="both"/>
              <w:rPr>
                <w:szCs w:val="24"/>
              </w:rPr>
            </w:pPr>
            <w:r w:rsidRPr="00B36F19">
              <w:rPr>
                <w:szCs w:val="24"/>
              </w:rPr>
              <w:t>16.</w:t>
            </w:r>
            <w:r>
              <w:rPr>
                <w:szCs w:val="24"/>
              </w:rPr>
              <w:t>5</w:t>
            </w:r>
            <w:r w:rsidRPr="00B36F19">
              <w:rPr>
                <w:szCs w:val="24"/>
              </w:rPr>
              <w:t>. Projektui taikomi supaprastinti išlaidų dydžiai, kurie nurodyti Aprašo 17 punkte „Projektų veiklų ir jungtinio projekto projektų įgyvendinimui taikomi supaprastintai apmokamų išlaidų dydžiai“.</w:t>
            </w:r>
          </w:p>
          <w:p w14:paraId="399EC9F9" w14:textId="77777777" w:rsidR="002F7EBA" w:rsidRDefault="002F7EBA" w:rsidP="00B762B4">
            <w:pPr>
              <w:spacing w:line="276" w:lineRule="auto"/>
              <w:jc w:val="both"/>
            </w:pPr>
            <w:r w:rsidRPr="00B36F19">
              <w:rPr>
                <w:szCs w:val="24"/>
              </w:rPr>
              <w:t>16.</w:t>
            </w:r>
            <w:r>
              <w:rPr>
                <w:szCs w:val="24"/>
              </w:rPr>
              <w:t>6</w:t>
            </w:r>
            <w:r w:rsidRPr="00B36F19">
              <w:rPr>
                <w:szCs w:val="24"/>
              </w:rPr>
              <w:t>. Sudarant projekto biudžetą ir nustatant išlaidas projektą vykdantiems asmenims, kurie yra projekto vykdytojo darbuotojai ar planuojami įdarbinti nauji darbuotojai, būtina remtis dabartiniu tos institucijos analogiškas pareigas einančių darbuotojų darbo užmokesčiu.</w:t>
            </w:r>
          </w:p>
          <w:p w14:paraId="1BB71D77" w14:textId="77777777" w:rsidR="002F7EBA" w:rsidRPr="00E14848" w:rsidRDefault="002F7EBA" w:rsidP="00B762B4">
            <w:pPr>
              <w:spacing w:line="276" w:lineRule="auto"/>
              <w:jc w:val="both"/>
              <w:rPr>
                <w:szCs w:val="24"/>
              </w:rPr>
            </w:pPr>
            <w:r w:rsidRPr="00E14848">
              <w:rPr>
                <w:szCs w:val="24"/>
              </w:rPr>
              <w:t>16.7. Visos išlaidos yra finansuojamos tiek, kiek būtina projekto veikloms įgyvendinti ir Apraše nustatytiems rodikliams pasiekti.</w:t>
            </w:r>
          </w:p>
          <w:p w14:paraId="5AF2270F" w14:textId="77777777" w:rsidR="002F7EBA" w:rsidRPr="00E14848" w:rsidRDefault="002F7EBA" w:rsidP="00B762B4">
            <w:pPr>
              <w:spacing w:line="276" w:lineRule="auto"/>
              <w:jc w:val="both"/>
              <w:rPr>
                <w:szCs w:val="24"/>
              </w:rPr>
            </w:pPr>
            <w:r w:rsidRPr="00E14848">
              <w:rPr>
                <w:szCs w:val="24"/>
              </w:rPr>
              <w:t>16.8. Pagal Aprašą netinkamos finansuoti projekto lėšomis išlaidos nustatytos PAFT VII skyriaus „Projektų išlaidų reikalavimai“ 3 skirsnyje „Netinkamos finansuoti išlaidos“. Be kitų šiame skirsnyje nurodytų reikalavimų, netinkamos išlaidos taip pat yra:</w:t>
            </w:r>
          </w:p>
          <w:p w14:paraId="16D15992" w14:textId="77777777" w:rsidR="002F7EBA" w:rsidRPr="00E14848" w:rsidRDefault="002F7EBA" w:rsidP="00B762B4">
            <w:pPr>
              <w:spacing w:line="276" w:lineRule="auto"/>
              <w:jc w:val="both"/>
              <w:rPr>
                <w:szCs w:val="24"/>
              </w:rPr>
            </w:pPr>
            <w:r w:rsidRPr="00E14848">
              <w:rPr>
                <w:szCs w:val="24"/>
              </w:rPr>
              <w:t xml:space="preserve">16.8.1. </w:t>
            </w:r>
            <w:r>
              <w:rPr>
                <w:szCs w:val="24"/>
              </w:rPr>
              <w:t>žemės ir kito nekilnojamojo turto įsigijimo išlaidos;</w:t>
            </w:r>
          </w:p>
          <w:p w14:paraId="7865F7D3" w14:textId="77777777" w:rsidR="002F7EBA" w:rsidRDefault="002F7EBA" w:rsidP="00B762B4">
            <w:pPr>
              <w:spacing w:line="276" w:lineRule="auto"/>
              <w:jc w:val="both"/>
              <w:rPr>
                <w:bCs/>
                <w:szCs w:val="24"/>
              </w:rPr>
            </w:pPr>
            <w:r w:rsidRPr="00E14848">
              <w:rPr>
                <w:szCs w:val="24"/>
              </w:rPr>
              <w:t xml:space="preserve">16.8.2. </w:t>
            </w:r>
            <w:r>
              <w:rPr>
                <w:szCs w:val="24"/>
              </w:rPr>
              <w:t>t</w:t>
            </w:r>
            <w:r w:rsidRPr="00625BE4">
              <w:rPr>
                <w:bCs/>
                <w:szCs w:val="24"/>
              </w:rPr>
              <w:t>ransporto priemonių pirkimo išlaidos, lizingo (finansinės nuomos), eksploatavimo ir susijusios išlaidos;</w:t>
            </w:r>
          </w:p>
          <w:p w14:paraId="7AE145EC" w14:textId="77777777" w:rsidR="002F7EBA" w:rsidRDefault="002F7EBA" w:rsidP="00B762B4">
            <w:pPr>
              <w:spacing w:line="276" w:lineRule="auto"/>
              <w:jc w:val="both"/>
              <w:rPr>
                <w:bCs/>
                <w:szCs w:val="24"/>
              </w:rPr>
            </w:pPr>
            <w:r w:rsidRPr="00E14848">
              <w:rPr>
                <w:szCs w:val="24"/>
              </w:rPr>
              <w:lastRenderedPageBreak/>
              <w:t>16.8.</w:t>
            </w:r>
            <w:r>
              <w:rPr>
                <w:szCs w:val="24"/>
              </w:rPr>
              <w:t>3</w:t>
            </w:r>
            <w:r w:rsidRPr="00277E8E">
              <w:rPr>
                <w:szCs w:val="24"/>
              </w:rPr>
              <w:t xml:space="preserve">. </w:t>
            </w:r>
            <w:r w:rsidRPr="00625BE4">
              <w:rPr>
                <w:bCs/>
                <w:szCs w:val="24"/>
              </w:rPr>
              <w:t>naudojamo ilgalaikio turto nusidėvėjimo (amortizacijos) sąnaudos;</w:t>
            </w:r>
          </w:p>
          <w:p w14:paraId="2F445AB5" w14:textId="77777777" w:rsidR="002F7EBA" w:rsidRPr="00E14848" w:rsidRDefault="002F7EBA" w:rsidP="00B762B4">
            <w:pPr>
              <w:spacing w:line="276" w:lineRule="auto"/>
              <w:jc w:val="both"/>
              <w:rPr>
                <w:szCs w:val="24"/>
              </w:rPr>
            </w:pPr>
            <w:r w:rsidRPr="00E14848">
              <w:rPr>
                <w:szCs w:val="24"/>
              </w:rPr>
              <w:t>16.8.</w:t>
            </w:r>
            <w:r>
              <w:rPr>
                <w:szCs w:val="24"/>
              </w:rPr>
              <w:t>4</w:t>
            </w:r>
            <w:r w:rsidRPr="00E14848">
              <w:rPr>
                <w:szCs w:val="24"/>
              </w:rPr>
              <w:t>. nepiniginis projekto vykdytojo įnašas;</w:t>
            </w:r>
          </w:p>
          <w:p w14:paraId="6C58A1DA" w14:textId="77777777" w:rsidR="002F7EBA" w:rsidRDefault="002F7EBA" w:rsidP="00B762B4">
            <w:pPr>
              <w:spacing w:line="276" w:lineRule="auto"/>
              <w:jc w:val="both"/>
              <w:rPr>
                <w:szCs w:val="24"/>
              </w:rPr>
            </w:pPr>
            <w:r w:rsidRPr="00204659">
              <w:rPr>
                <w:szCs w:val="24"/>
              </w:rPr>
              <w:t>16.8.</w:t>
            </w:r>
            <w:r>
              <w:rPr>
                <w:szCs w:val="24"/>
              </w:rPr>
              <w:t>5</w:t>
            </w:r>
            <w:r w:rsidRPr="00204659">
              <w:rPr>
                <w:szCs w:val="24"/>
              </w:rPr>
              <w:t>. vienkartinės, kanceliarinės priemonės, higienos prekės ir kitos panašios paslaugoms teikti reikalingos priemonės</w:t>
            </w:r>
            <w:r>
              <w:rPr>
                <w:szCs w:val="24"/>
              </w:rPr>
              <w:t>;</w:t>
            </w:r>
          </w:p>
          <w:p w14:paraId="1F4608B5" w14:textId="77777777" w:rsidR="002F7EBA" w:rsidRPr="00E14848" w:rsidRDefault="002F7EBA" w:rsidP="00B762B4">
            <w:pPr>
              <w:spacing w:line="276" w:lineRule="auto"/>
              <w:jc w:val="both"/>
              <w:rPr>
                <w:szCs w:val="24"/>
              </w:rPr>
            </w:pPr>
            <w:r w:rsidRPr="009727C7">
              <w:rPr>
                <w:szCs w:val="24"/>
              </w:rPr>
              <w:t>16.8.</w:t>
            </w:r>
            <w:r>
              <w:rPr>
                <w:szCs w:val="24"/>
              </w:rPr>
              <w:t>6</w:t>
            </w:r>
            <w:r w:rsidRPr="009727C7">
              <w:rPr>
                <w:szCs w:val="24"/>
              </w:rPr>
              <w:t xml:space="preserve">. </w:t>
            </w:r>
            <w:r w:rsidRPr="002D38F7">
              <w:rPr>
                <w:szCs w:val="24"/>
              </w:rPr>
              <w:t>autonomini</w:t>
            </w:r>
            <w:r>
              <w:rPr>
                <w:szCs w:val="24"/>
              </w:rPr>
              <w:t>ai</w:t>
            </w:r>
            <w:r w:rsidRPr="002D38F7">
              <w:rPr>
                <w:szCs w:val="24"/>
              </w:rPr>
              <w:t xml:space="preserve"> elektros generatoria</w:t>
            </w:r>
            <w:r>
              <w:rPr>
                <w:szCs w:val="24"/>
              </w:rPr>
              <w:t>i</w:t>
            </w:r>
            <w:r w:rsidRPr="002D38F7">
              <w:rPr>
                <w:szCs w:val="24"/>
              </w:rPr>
              <w:t xml:space="preserve"> elektros tiekimui užtikrinti</w:t>
            </w:r>
            <w:r>
              <w:rPr>
                <w:szCs w:val="24"/>
              </w:rPr>
              <w:t>, jeigu jų veikimui naudojamas iškastinis kuras.</w:t>
            </w:r>
          </w:p>
          <w:p w14:paraId="5CC8B96E" w14:textId="77777777" w:rsidR="002F7EBA" w:rsidRDefault="002F7EBA" w:rsidP="00B762B4">
            <w:pPr>
              <w:spacing w:line="276" w:lineRule="auto"/>
              <w:jc w:val="both"/>
              <w:rPr>
                <w:szCs w:val="24"/>
              </w:rPr>
            </w:pPr>
            <w:r w:rsidRPr="00FF2930">
              <w:rPr>
                <w:szCs w:val="24"/>
              </w:rPr>
              <w:t>16.</w:t>
            </w:r>
            <w:r>
              <w:rPr>
                <w:szCs w:val="24"/>
              </w:rPr>
              <w:t>9</w:t>
            </w:r>
            <w:r w:rsidRPr="00FF2930">
              <w:rPr>
                <w:szCs w:val="24"/>
              </w:rPr>
              <w:t xml:space="preserve">. </w:t>
            </w:r>
            <w:r>
              <w:rPr>
                <w:szCs w:val="24"/>
              </w:rPr>
              <w:t>K</w:t>
            </w:r>
            <w:r w:rsidRPr="00E14848">
              <w:rPr>
                <w:szCs w:val="24"/>
              </w:rPr>
              <w:t>ryžminis finansavimas netaikomas.</w:t>
            </w:r>
          </w:p>
          <w:p w14:paraId="1B7E9B36" w14:textId="77777777" w:rsidR="002F7EBA" w:rsidRPr="007E4EA6" w:rsidRDefault="002F7EBA" w:rsidP="00B762B4">
            <w:pPr>
              <w:spacing w:line="276" w:lineRule="auto"/>
              <w:jc w:val="both"/>
            </w:pPr>
            <w:r w:rsidRPr="007E4EA6">
              <w:t>16.10.</w:t>
            </w:r>
            <w:r>
              <w:t xml:space="preserve"> </w:t>
            </w:r>
            <w:r w:rsidRPr="00164738">
              <w:t xml:space="preserve">Įsigyjamos </w:t>
            </w:r>
            <w:r>
              <w:t xml:space="preserve">medicinos </w:t>
            </w:r>
            <w:r w:rsidRPr="00164738">
              <w:t>įrangos vieneto finansuojama vertė turi būti ne mažesnė kaip 750 Eur su pridėtinės vertės mokesčiu.</w:t>
            </w:r>
          </w:p>
        </w:tc>
      </w:tr>
    </w:tbl>
    <w:p w14:paraId="3ED876E3" w14:textId="77777777" w:rsidR="002F7EBA" w:rsidRDefault="002F7EBA" w:rsidP="002F7EBA">
      <w:pPr>
        <w:jc w:val="center"/>
        <w:rPr>
          <w:b/>
          <w:szCs w:val="24"/>
        </w:rPr>
      </w:pPr>
    </w:p>
    <w:p w14:paraId="1155B603" w14:textId="77777777" w:rsidR="002F7EBA" w:rsidRPr="00253511" w:rsidRDefault="002F7EBA" w:rsidP="002F7EBA">
      <w:pPr>
        <w:jc w:val="center"/>
        <w:rPr>
          <w:b/>
          <w:szCs w:val="24"/>
        </w:rPr>
      </w:pPr>
      <w:r w:rsidRPr="00253511">
        <w:rPr>
          <w:b/>
          <w:szCs w:val="24"/>
        </w:rPr>
        <w:t>IV SKYRIUS</w:t>
      </w:r>
    </w:p>
    <w:p w14:paraId="203458E0" w14:textId="77777777" w:rsidR="002F7EBA" w:rsidRPr="00253511" w:rsidRDefault="002F7EBA" w:rsidP="002F7EBA">
      <w:pPr>
        <w:jc w:val="center"/>
        <w:rPr>
          <w:b/>
          <w:szCs w:val="24"/>
        </w:rPr>
      </w:pPr>
      <w:r w:rsidRPr="00253511">
        <w:rPr>
          <w:b/>
          <w:szCs w:val="24"/>
        </w:rPr>
        <w:t>SUPAPRASTINTAI APMOKAMŲ IŠLAIDŲ DYDŽIAI</w:t>
      </w:r>
    </w:p>
    <w:p w14:paraId="13423D4E" w14:textId="77777777" w:rsidR="002F7EBA" w:rsidRDefault="002F7EBA" w:rsidP="002F7EBA"/>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2F7EBA" w14:paraId="1A0FC162" w14:textId="77777777" w:rsidTr="00B762B4">
        <w:trPr>
          <w:trHeight w:val="349"/>
        </w:trPr>
        <w:tc>
          <w:tcPr>
            <w:tcW w:w="15134" w:type="dxa"/>
          </w:tcPr>
          <w:p w14:paraId="6F368817" w14:textId="77777777" w:rsidR="002F7EBA" w:rsidRPr="001A6ED3" w:rsidRDefault="002F7EBA" w:rsidP="00B762B4">
            <w:pPr>
              <w:jc w:val="both"/>
              <w:rPr>
                <w:bCs/>
                <w:szCs w:val="24"/>
              </w:rPr>
            </w:pPr>
            <w:r w:rsidRPr="006010DA">
              <w:rPr>
                <w:b/>
                <w:szCs w:val="24"/>
              </w:rPr>
              <w:t>17. Projektų veiklų ir jungtinio projekto projektų įgyvendinimui taikomi supaprastintai apmokamų išlaidų dydžiai</w:t>
            </w:r>
          </w:p>
        </w:tc>
      </w:tr>
      <w:tr w:rsidR="002F7EBA" w14:paraId="06CCB2C4" w14:textId="77777777" w:rsidTr="00B762B4">
        <w:tc>
          <w:tcPr>
            <w:tcW w:w="15134" w:type="dxa"/>
          </w:tcPr>
          <w:p w14:paraId="697A9D26" w14:textId="77777777" w:rsidR="002F7EBA" w:rsidRDefault="002F7EBA" w:rsidP="00B762B4">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2332"/>
              <w:gridCol w:w="2332"/>
              <w:gridCol w:w="2332"/>
              <w:gridCol w:w="5589"/>
            </w:tblGrid>
            <w:tr w:rsidR="002F7EBA" w14:paraId="19C6EAAB" w14:textId="77777777" w:rsidTr="00B762B4">
              <w:tc>
                <w:tcPr>
                  <w:tcW w:w="14898" w:type="dxa"/>
                  <w:gridSpan w:val="5"/>
                  <w:tcBorders>
                    <w:top w:val="single" w:sz="8" w:space="0" w:color="auto"/>
                    <w:left w:val="single" w:sz="8" w:space="0" w:color="auto"/>
                    <w:bottom w:val="single" w:sz="8" w:space="0" w:color="auto"/>
                    <w:right w:val="single" w:sz="8" w:space="0" w:color="auto"/>
                  </w:tcBorders>
                </w:tcPr>
                <w:p w14:paraId="1FEB9EC3" w14:textId="77777777" w:rsidR="002F7EBA" w:rsidRPr="006010DA" w:rsidRDefault="002F7EBA" w:rsidP="00B762B4">
                  <w:pPr>
                    <w:jc w:val="both"/>
                    <w:rPr>
                      <w:b/>
                      <w:bCs/>
                      <w:sz w:val="22"/>
                      <w:szCs w:val="22"/>
                    </w:rPr>
                  </w:pPr>
                  <w:r w:rsidRPr="006010DA">
                    <w:rPr>
                      <w:rFonts w:ascii="MS Gothic" w:eastAsia="MS Gothic" w:hAnsi="MS Gothic" w:cs="MS Gothic"/>
                      <w:b/>
                      <w:bCs/>
                      <w:sz w:val="22"/>
                      <w:szCs w:val="22"/>
                    </w:rPr>
                    <w:t>☐</w:t>
                  </w:r>
                  <w:r w:rsidRPr="006010DA">
                    <w:rPr>
                      <w:b/>
                      <w:bCs/>
                      <w:sz w:val="22"/>
                      <w:szCs w:val="22"/>
                    </w:rPr>
                    <w:t xml:space="preserve"> Indeksuojama</w:t>
                  </w:r>
                </w:p>
                <w:p w14:paraId="2D365E28" w14:textId="77777777" w:rsidR="002F7EBA" w:rsidRPr="006010DA" w:rsidRDefault="002F7EBA" w:rsidP="00B762B4">
                  <w:pPr>
                    <w:jc w:val="both"/>
                    <w:rPr>
                      <w:b/>
                      <w:bCs/>
                      <w:sz w:val="22"/>
                      <w:szCs w:val="22"/>
                    </w:rPr>
                  </w:pPr>
                  <w:r>
                    <w:rPr>
                      <w:rFonts w:eastAsia="MS Gothic"/>
                      <w:b/>
                      <w:bCs/>
                      <w:szCs w:val="24"/>
                    </w:rPr>
                    <w:t>X</w:t>
                  </w:r>
                  <w:r w:rsidRPr="006010DA">
                    <w:rPr>
                      <w:b/>
                      <w:bCs/>
                      <w:sz w:val="22"/>
                      <w:szCs w:val="22"/>
                    </w:rPr>
                    <w:t xml:space="preserve"> Neindeksuojama</w:t>
                  </w:r>
                </w:p>
              </w:tc>
            </w:tr>
            <w:tr w:rsidR="002F7EBA" w14:paraId="4E91474E" w14:textId="77777777" w:rsidTr="00B762B4">
              <w:tc>
                <w:tcPr>
                  <w:tcW w:w="2313" w:type="dxa"/>
                  <w:tcBorders>
                    <w:top w:val="single" w:sz="8" w:space="0" w:color="auto"/>
                    <w:left w:val="single" w:sz="8" w:space="0" w:color="auto"/>
                    <w:bottom w:val="single" w:sz="8" w:space="0" w:color="auto"/>
                    <w:right w:val="single" w:sz="8" w:space="0" w:color="auto"/>
                  </w:tcBorders>
                  <w:vAlign w:val="center"/>
                </w:tcPr>
                <w:p w14:paraId="7F255631" w14:textId="77777777" w:rsidR="002F7EBA" w:rsidRPr="006010DA" w:rsidRDefault="002F7EBA" w:rsidP="00B762B4">
                  <w:pPr>
                    <w:jc w:val="center"/>
                    <w:rPr>
                      <w:b/>
                      <w:bCs/>
                      <w:sz w:val="22"/>
                      <w:szCs w:val="22"/>
                    </w:rPr>
                  </w:pPr>
                  <w:r w:rsidRPr="006010DA">
                    <w:rPr>
                      <w:b/>
                      <w:bCs/>
                      <w:sz w:val="22"/>
                      <w:szCs w:val="22"/>
                    </w:rPr>
                    <w:t>Veiklos ir (ar) išlaidos, kurioms taikomi supaprastintai apmokamų išlaidų dydžiai</w:t>
                  </w:r>
                </w:p>
              </w:tc>
              <w:tc>
                <w:tcPr>
                  <w:tcW w:w="2332" w:type="dxa"/>
                  <w:tcBorders>
                    <w:top w:val="single" w:sz="8" w:space="0" w:color="auto"/>
                    <w:left w:val="single" w:sz="8" w:space="0" w:color="auto"/>
                    <w:bottom w:val="single" w:sz="8" w:space="0" w:color="auto"/>
                    <w:right w:val="single" w:sz="8" w:space="0" w:color="auto"/>
                  </w:tcBorders>
                  <w:vAlign w:val="center"/>
                </w:tcPr>
                <w:p w14:paraId="56689F38" w14:textId="77777777" w:rsidR="002F7EBA" w:rsidRPr="006010DA" w:rsidRDefault="002F7EBA" w:rsidP="00B762B4">
                  <w:pPr>
                    <w:jc w:val="center"/>
                    <w:rPr>
                      <w:b/>
                      <w:bCs/>
                      <w:sz w:val="22"/>
                      <w:szCs w:val="22"/>
                    </w:rPr>
                  </w:pPr>
                  <w:r w:rsidRPr="006010DA">
                    <w:rPr>
                      <w:b/>
                      <w:bCs/>
                      <w:sz w:val="22"/>
                      <w:szCs w:val="22"/>
                    </w:rPr>
                    <w:t>Supaprastintai apmokamų išlaidų dydžio kodas</w:t>
                  </w:r>
                </w:p>
              </w:tc>
              <w:tc>
                <w:tcPr>
                  <w:tcW w:w="2332" w:type="dxa"/>
                  <w:tcBorders>
                    <w:top w:val="single" w:sz="8" w:space="0" w:color="auto"/>
                    <w:left w:val="single" w:sz="8" w:space="0" w:color="auto"/>
                    <w:bottom w:val="single" w:sz="8" w:space="0" w:color="auto"/>
                    <w:right w:val="single" w:sz="8" w:space="0" w:color="auto"/>
                  </w:tcBorders>
                  <w:vAlign w:val="center"/>
                </w:tcPr>
                <w:p w14:paraId="06B10648" w14:textId="77777777" w:rsidR="002F7EBA" w:rsidRPr="006010DA" w:rsidRDefault="002F7EBA" w:rsidP="00B762B4">
                  <w:pPr>
                    <w:jc w:val="center"/>
                    <w:rPr>
                      <w:b/>
                      <w:bCs/>
                      <w:i/>
                      <w:iCs/>
                      <w:color w:val="808080"/>
                      <w:sz w:val="22"/>
                      <w:szCs w:val="22"/>
                    </w:rPr>
                  </w:pPr>
                  <w:r w:rsidRPr="006010DA">
                    <w:rPr>
                      <w:b/>
                      <w:bCs/>
                      <w:sz w:val="22"/>
                      <w:szCs w:val="22"/>
                    </w:rPr>
                    <w:t>Supaprastintai apmokamų išlaidų dydžio versija</w:t>
                  </w:r>
                </w:p>
              </w:tc>
              <w:tc>
                <w:tcPr>
                  <w:tcW w:w="2332" w:type="dxa"/>
                  <w:tcBorders>
                    <w:top w:val="single" w:sz="8" w:space="0" w:color="auto"/>
                    <w:left w:val="single" w:sz="8" w:space="0" w:color="auto"/>
                    <w:bottom w:val="single" w:sz="8" w:space="0" w:color="auto"/>
                    <w:right w:val="single" w:sz="8" w:space="0" w:color="auto"/>
                  </w:tcBorders>
                  <w:vAlign w:val="center"/>
                </w:tcPr>
                <w:p w14:paraId="504AB0F4" w14:textId="77777777" w:rsidR="002F7EBA" w:rsidRPr="006010DA" w:rsidRDefault="002F7EBA" w:rsidP="00B762B4">
                  <w:pPr>
                    <w:jc w:val="center"/>
                    <w:rPr>
                      <w:b/>
                      <w:bCs/>
                      <w:sz w:val="22"/>
                      <w:szCs w:val="22"/>
                    </w:rPr>
                  </w:pPr>
                  <w:r w:rsidRPr="006010DA">
                    <w:rPr>
                      <w:b/>
                      <w:bCs/>
                      <w:sz w:val="22"/>
                      <w:szCs w:val="22"/>
                    </w:rPr>
                    <w:t>Supaprastintai apmokamų išlaidų dydžio pavadinimas</w:t>
                  </w:r>
                </w:p>
              </w:tc>
              <w:tc>
                <w:tcPr>
                  <w:tcW w:w="5589" w:type="dxa"/>
                  <w:tcBorders>
                    <w:top w:val="single" w:sz="8" w:space="0" w:color="auto"/>
                    <w:left w:val="single" w:sz="8" w:space="0" w:color="auto"/>
                    <w:bottom w:val="single" w:sz="8" w:space="0" w:color="auto"/>
                    <w:right w:val="single" w:sz="8" w:space="0" w:color="auto"/>
                  </w:tcBorders>
                  <w:vAlign w:val="center"/>
                </w:tcPr>
                <w:p w14:paraId="5C734E57" w14:textId="77777777" w:rsidR="002F7EBA" w:rsidRPr="006010DA" w:rsidRDefault="002F7EBA" w:rsidP="00B762B4">
                  <w:pPr>
                    <w:jc w:val="center"/>
                    <w:rPr>
                      <w:b/>
                      <w:bCs/>
                      <w:sz w:val="22"/>
                      <w:szCs w:val="22"/>
                    </w:rPr>
                  </w:pPr>
                  <w:r w:rsidRPr="006010DA">
                    <w:rPr>
                      <w:b/>
                      <w:bCs/>
                      <w:sz w:val="22"/>
                      <w:szCs w:val="22"/>
                    </w:rPr>
                    <w:t>Papildoma informacija</w:t>
                  </w:r>
                </w:p>
              </w:tc>
            </w:tr>
            <w:tr w:rsidR="002F7EBA" w14:paraId="55E80888" w14:textId="77777777" w:rsidTr="00B762B4">
              <w:tc>
                <w:tcPr>
                  <w:tcW w:w="2313" w:type="dxa"/>
                  <w:tcBorders>
                    <w:top w:val="single" w:sz="8" w:space="0" w:color="auto"/>
                    <w:left w:val="single" w:sz="8" w:space="0" w:color="auto"/>
                    <w:bottom w:val="single" w:sz="8" w:space="0" w:color="auto"/>
                    <w:right w:val="single" w:sz="8" w:space="0" w:color="auto"/>
                  </w:tcBorders>
                </w:tcPr>
                <w:p w14:paraId="36696429" w14:textId="77777777" w:rsidR="002F7EBA" w:rsidRDefault="002F7EBA" w:rsidP="00B762B4">
                  <w:pPr>
                    <w:jc w:val="center"/>
                    <w:rPr>
                      <w:i/>
                      <w:iCs/>
                      <w:sz w:val="20"/>
                    </w:rPr>
                  </w:pPr>
                  <w:r>
                    <w:rPr>
                      <w:color w:val="000000"/>
                      <w:szCs w:val="24"/>
                    </w:rPr>
                    <w:t>Privalomos projekto matomumo ir informavimo apie projektą priemonės</w:t>
                  </w:r>
                </w:p>
              </w:tc>
              <w:tc>
                <w:tcPr>
                  <w:tcW w:w="2332" w:type="dxa"/>
                  <w:tcBorders>
                    <w:top w:val="single" w:sz="8" w:space="0" w:color="auto"/>
                    <w:left w:val="single" w:sz="8" w:space="0" w:color="auto"/>
                    <w:bottom w:val="single" w:sz="8" w:space="0" w:color="auto"/>
                    <w:right w:val="single" w:sz="8" w:space="0" w:color="auto"/>
                  </w:tcBorders>
                </w:tcPr>
                <w:p w14:paraId="04345729" w14:textId="77777777" w:rsidR="002F7EBA" w:rsidRDefault="002F7EBA" w:rsidP="00B762B4">
                  <w:pPr>
                    <w:spacing w:line="276" w:lineRule="auto"/>
                    <w:jc w:val="center"/>
                    <w:rPr>
                      <w:szCs w:val="24"/>
                    </w:rPr>
                  </w:pPr>
                  <w:r>
                    <w:rPr>
                      <w:szCs w:val="24"/>
                    </w:rPr>
                    <w:t>FS-01-03</w:t>
                  </w:r>
                </w:p>
                <w:p w14:paraId="67006056" w14:textId="77777777" w:rsidR="002F7EBA" w:rsidRDefault="002F7EBA" w:rsidP="00B762B4">
                  <w:pPr>
                    <w:jc w:val="center"/>
                    <w:rPr>
                      <w:i/>
                      <w:iCs/>
                      <w:sz w:val="20"/>
                    </w:rPr>
                  </w:pPr>
                </w:p>
              </w:tc>
              <w:tc>
                <w:tcPr>
                  <w:tcW w:w="2332" w:type="dxa"/>
                  <w:tcBorders>
                    <w:top w:val="single" w:sz="8" w:space="0" w:color="auto"/>
                    <w:left w:val="single" w:sz="8" w:space="0" w:color="auto"/>
                    <w:bottom w:val="single" w:sz="8" w:space="0" w:color="auto"/>
                    <w:right w:val="single" w:sz="8" w:space="0" w:color="auto"/>
                  </w:tcBorders>
                </w:tcPr>
                <w:p w14:paraId="147CB609" w14:textId="77777777" w:rsidR="002F7EBA" w:rsidRDefault="002F7EBA" w:rsidP="00B762B4">
                  <w:pPr>
                    <w:jc w:val="center"/>
                    <w:rPr>
                      <w:i/>
                      <w:iCs/>
                      <w:sz w:val="20"/>
                    </w:rPr>
                  </w:pPr>
                  <w:r>
                    <w:t>04</w:t>
                  </w:r>
                </w:p>
              </w:tc>
              <w:tc>
                <w:tcPr>
                  <w:tcW w:w="2332" w:type="dxa"/>
                  <w:tcBorders>
                    <w:top w:val="single" w:sz="8" w:space="0" w:color="auto"/>
                    <w:left w:val="single" w:sz="8" w:space="0" w:color="auto"/>
                    <w:bottom w:val="single" w:sz="8" w:space="0" w:color="auto"/>
                    <w:right w:val="single" w:sz="8" w:space="0" w:color="auto"/>
                  </w:tcBorders>
                </w:tcPr>
                <w:p w14:paraId="0F60353D" w14:textId="77777777" w:rsidR="002F7EBA" w:rsidRDefault="002F7EBA" w:rsidP="00B762B4">
                  <w:pPr>
                    <w:jc w:val="center"/>
                    <w:rPr>
                      <w:i/>
                      <w:iCs/>
                      <w:sz w:val="20"/>
                    </w:rPr>
                  </w:pPr>
                  <w:r>
                    <w:rPr>
                      <w:szCs w:val="24"/>
                    </w:rPr>
                    <w:t xml:space="preserve">Įgyvendintų privalomų matomumo ir informavimo priemonių apie ES fondų investicijų veiklas FS, antrojo rinkinio FS be PVM </w:t>
                  </w:r>
                </w:p>
              </w:tc>
              <w:tc>
                <w:tcPr>
                  <w:tcW w:w="5589" w:type="dxa"/>
                  <w:tcBorders>
                    <w:top w:val="single" w:sz="8" w:space="0" w:color="auto"/>
                    <w:left w:val="single" w:sz="8" w:space="0" w:color="auto"/>
                    <w:bottom w:val="single" w:sz="8" w:space="0" w:color="auto"/>
                    <w:right w:val="single" w:sz="8" w:space="0" w:color="auto"/>
                  </w:tcBorders>
                </w:tcPr>
                <w:p w14:paraId="78E720F3" w14:textId="77777777" w:rsidR="002F7EBA" w:rsidRDefault="002F7EBA" w:rsidP="00B762B4">
                  <w:pPr>
                    <w:jc w:val="center"/>
                    <w:rPr>
                      <w:i/>
                      <w:iCs/>
                      <w:sz w:val="20"/>
                    </w:rPr>
                  </w:pPr>
                  <w:r>
                    <w:rPr>
                      <w:szCs w:val="24"/>
                    </w:rPr>
                    <w:t>Supaprastintai apmokamų išlaidų dydžių registras yra paskelbtas Europos Sąjungos investicijų interneto svetainėje adresu https://2021.esinvesticijos.lt/dokumentai/supaprastintai-apmokamu-islaidu-dydziu-registras</w:t>
                  </w:r>
                </w:p>
              </w:tc>
            </w:tr>
            <w:tr w:rsidR="002F7EBA" w14:paraId="5631BD26" w14:textId="77777777" w:rsidTr="00B762B4">
              <w:tc>
                <w:tcPr>
                  <w:tcW w:w="2313" w:type="dxa"/>
                  <w:tcBorders>
                    <w:top w:val="single" w:sz="8" w:space="0" w:color="auto"/>
                    <w:left w:val="single" w:sz="8" w:space="0" w:color="auto"/>
                    <w:bottom w:val="single" w:sz="8" w:space="0" w:color="auto"/>
                    <w:right w:val="single" w:sz="8" w:space="0" w:color="auto"/>
                  </w:tcBorders>
                </w:tcPr>
                <w:p w14:paraId="419C25CB" w14:textId="77777777" w:rsidR="002F7EBA" w:rsidRDefault="002F7EBA" w:rsidP="00B762B4">
                  <w:pPr>
                    <w:jc w:val="center"/>
                    <w:rPr>
                      <w:i/>
                      <w:iCs/>
                      <w:sz w:val="20"/>
                    </w:rPr>
                  </w:pPr>
                  <w:r>
                    <w:rPr>
                      <w:color w:val="000000"/>
                      <w:szCs w:val="24"/>
                    </w:rPr>
                    <w:t xml:space="preserve">Privalomos projekto matomumo ir </w:t>
                  </w:r>
                  <w:r>
                    <w:rPr>
                      <w:color w:val="000000"/>
                      <w:szCs w:val="24"/>
                    </w:rPr>
                    <w:lastRenderedPageBreak/>
                    <w:t>informavimo apie projektą priemonės</w:t>
                  </w:r>
                </w:p>
              </w:tc>
              <w:tc>
                <w:tcPr>
                  <w:tcW w:w="2332" w:type="dxa"/>
                  <w:tcBorders>
                    <w:top w:val="single" w:sz="8" w:space="0" w:color="auto"/>
                    <w:left w:val="single" w:sz="8" w:space="0" w:color="auto"/>
                    <w:bottom w:val="single" w:sz="8" w:space="0" w:color="auto"/>
                    <w:right w:val="single" w:sz="8" w:space="0" w:color="auto"/>
                  </w:tcBorders>
                </w:tcPr>
                <w:p w14:paraId="1E62B52A" w14:textId="77777777" w:rsidR="002F7EBA" w:rsidRDefault="002F7EBA" w:rsidP="00B762B4">
                  <w:pPr>
                    <w:jc w:val="center"/>
                    <w:rPr>
                      <w:i/>
                      <w:iCs/>
                      <w:sz w:val="20"/>
                    </w:rPr>
                  </w:pPr>
                  <w:r>
                    <w:rPr>
                      <w:szCs w:val="24"/>
                    </w:rPr>
                    <w:lastRenderedPageBreak/>
                    <w:t>FS-01-04</w:t>
                  </w:r>
                </w:p>
              </w:tc>
              <w:tc>
                <w:tcPr>
                  <w:tcW w:w="2332" w:type="dxa"/>
                  <w:tcBorders>
                    <w:top w:val="single" w:sz="8" w:space="0" w:color="auto"/>
                    <w:left w:val="single" w:sz="8" w:space="0" w:color="auto"/>
                    <w:bottom w:val="single" w:sz="8" w:space="0" w:color="auto"/>
                    <w:right w:val="single" w:sz="8" w:space="0" w:color="auto"/>
                  </w:tcBorders>
                </w:tcPr>
                <w:p w14:paraId="4BCCCC9F" w14:textId="77777777" w:rsidR="002F7EBA" w:rsidRDefault="002F7EBA" w:rsidP="00B762B4">
                  <w:pPr>
                    <w:jc w:val="center"/>
                    <w:rPr>
                      <w:i/>
                      <w:iCs/>
                      <w:sz w:val="20"/>
                    </w:rPr>
                  </w:pPr>
                  <w:r>
                    <w:t>04</w:t>
                  </w:r>
                </w:p>
              </w:tc>
              <w:tc>
                <w:tcPr>
                  <w:tcW w:w="2332" w:type="dxa"/>
                  <w:tcBorders>
                    <w:top w:val="single" w:sz="8" w:space="0" w:color="auto"/>
                    <w:left w:val="single" w:sz="8" w:space="0" w:color="auto"/>
                    <w:bottom w:val="single" w:sz="8" w:space="0" w:color="auto"/>
                    <w:right w:val="single" w:sz="8" w:space="0" w:color="auto"/>
                  </w:tcBorders>
                </w:tcPr>
                <w:p w14:paraId="0AD2CABA" w14:textId="77777777" w:rsidR="002F7EBA" w:rsidRDefault="002F7EBA" w:rsidP="00B762B4">
                  <w:pPr>
                    <w:jc w:val="center"/>
                    <w:rPr>
                      <w:i/>
                      <w:iCs/>
                      <w:sz w:val="20"/>
                    </w:rPr>
                  </w:pPr>
                  <w:r>
                    <w:rPr>
                      <w:szCs w:val="24"/>
                    </w:rPr>
                    <w:t xml:space="preserve">Įgyvendintų privalomų matomumo ir </w:t>
                  </w:r>
                  <w:r>
                    <w:rPr>
                      <w:szCs w:val="24"/>
                    </w:rPr>
                    <w:lastRenderedPageBreak/>
                    <w:t>informavimo priemonių apie ES fondų investicijų veiklas FS, antrojo rinkinio FS su PVM</w:t>
                  </w:r>
                </w:p>
              </w:tc>
              <w:tc>
                <w:tcPr>
                  <w:tcW w:w="5589" w:type="dxa"/>
                  <w:tcBorders>
                    <w:top w:val="single" w:sz="8" w:space="0" w:color="auto"/>
                    <w:left w:val="single" w:sz="8" w:space="0" w:color="auto"/>
                    <w:bottom w:val="single" w:sz="8" w:space="0" w:color="auto"/>
                    <w:right w:val="single" w:sz="8" w:space="0" w:color="auto"/>
                  </w:tcBorders>
                </w:tcPr>
                <w:p w14:paraId="53B808AD" w14:textId="77777777" w:rsidR="002F7EBA" w:rsidRDefault="002F7EBA" w:rsidP="00B762B4">
                  <w:pPr>
                    <w:jc w:val="center"/>
                    <w:rPr>
                      <w:i/>
                      <w:iCs/>
                      <w:sz w:val="20"/>
                    </w:rPr>
                  </w:pPr>
                  <w:r>
                    <w:rPr>
                      <w:szCs w:val="24"/>
                    </w:rPr>
                    <w:lastRenderedPageBreak/>
                    <w:t xml:space="preserve">Supaprastintai apmokamų išlaidų dydžių registras yra paskelbtas Europos Sąjungos investicijų interneto svetainėje adresu </w:t>
                  </w:r>
                  <w:r>
                    <w:rPr>
                      <w:szCs w:val="24"/>
                    </w:rPr>
                    <w:lastRenderedPageBreak/>
                    <w:t>https://2021.esinvesticijos.lt/dokumentai/supaprastintai-apmokamu-islaidu-dydziu-registras</w:t>
                  </w:r>
                </w:p>
              </w:tc>
            </w:tr>
            <w:tr w:rsidR="002F7EBA" w14:paraId="40B0F53E" w14:textId="77777777" w:rsidTr="00B762B4">
              <w:tc>
                <w:tcPr>
                  <w:tcW w:w="2313" w:type="dxa"/>
                  <w:tcBorders>
                    <w:top w:val="single" w:sz="8" w:space="0" w:color="auto"/>
                    <w:left w:val="single" w:sz="8" w:space="0" w:color="auto"/>
                    <w:bottom w:val="single" w:sz="8" w:space="0" w:color="auto"/>
                    <w:right w:val="single" w:sz="8" w:space="0" w:color="auto"/>
                  </w:tcBorders>
                </w:tcPr>
                <w:p w14:paraId="4D322EA6" w14:textId="77777777" w:rsidR="002F7EBA" w:rsidRDefault="002F7EBA" w:rsidP="00B762B4">
                  <w:pPr>
                    <w:jc w:val="center"/>
                    <w:rPr>
                      <w:i/>
                      <w:iCs/>
                      <w:sz w:val="20"/>
                    </w:rPr>
                  </w:pPr>
                  <w:r>
                    <w:rPr>
                      <w:szCs w:val="24"/>
                    </w:rPr>
                    <w:lastRenderedPageBreak/>
                    <w:t>Netiesioginės išlaidos</w:t>
                  </w:r>
                </w:p>
              </w:tc>
              <w:tc>
                <w:tcPr>
                  <w:tcW w:w="2332" w:type="dxa"/>
                  <w:tcBorders>
                    <w:top w:val="single" w:sz="8" w:space="0" w:color="auto"/>
                    <w:left w:val="single" w:sz="8" w:space="0" w:color="auto"/>
                    <w:bottom w:val="single" w:sz="8" w:space="0" w:color="auto"/>
                    <w:right w:val="single" w:sz="8" w:space="0" w:color="auto"/>
                  </w:tcBorders>
                </w:tcPr>
                <w:p w14:paraId="193479F6" w14:textId="77777777" w:rsidR="002F7EBA" w:rsidRDefault="002F7EBA" w:rsidP="00B762B4">
                  <w:pPr>
                    <w:jc w:val="center"/>
                    <w:rPr>
                      <w:i/>
                      <w:iCs/>
                      <w:sz w:val="20"/>
                    </w:rPr>
                  </w:pPr>
                  <w:r>
                    <w:rPr>
                      <w:szCs w:val="24"/>
                    </w:rPr>
                    <w:t>FN-01</w:t>
                  </w:r>
                </w:p>
              </w:tc>
              <w:tc>
                <w:tcPr>
                  <w:tcW w:w="2332" w:type="dxa"/>
                  <w:tcBorders>
                    <w:top w:val="single" w:sz="8" w:space="0" w:color="auto"/>
                    <w:left w:val="single" w:sz="8" w:space="0" w:color="auto"/>
                    <w:bottom w:val="single" w:sz="8" w:space="0" w:color="auto"/>
                    <w:right w:val="single" w:sz="8" w:space="0" w:color="auto"/>
                  </w:tcBorders>
                </w:tcPr>
                <w:p w14:paraId="0D379C2D" w14:textId="77777777" w:rsidR="002F7EBA" w:rsidRDefault="002F7EBA" w:rsidP="00B762B4">
                  <w:pPr>
                    <w:jc w:val="center"/>
                    <w:rPr>
                      <w:i/>
                      <w:iCs/>
                      <w:sz w:val="20"/>
                    </w:rPr>
                  </w:pPr>
                  <w:r>
                    <w:rPr>
                      <w:szCs w:val="24"/>
                    </w:rPr>
                    <w:t>-</w:t>
                  </w:r>
                </w:p>
              </w:tc>
              <w:tc>
                <w:tcPr>
                  <w:tcW w:w="2332" w:type="dxa"/>
                  <w:tcBorders>
                    <w:top w:val="single" w:sz="8" w:space="0" w:color="auto"/>
                    <w:left w:val="single" w:sz="8" w:space="0" w:color="auto"/>
                    <w:bottom w:val="single" w:sz="8" w:space="0" w:color="auto"/>
                    <w:right w:val="single" w:sz="8" w:space="0" w:color="auto"/>
                  </w:tcBorders>
                </w:tcPr>
                <w:p w14:paraId="296F1A9A" w14:textId="77777777" w:rsidR="002F7EBA" w:rsidRDefault="002F7EBA" w:rsidP="00B762B4">
                  <w:pPr>
                    <w:jc w:val="center"/>
                    <w:rPr>
                      <w:i/>
                      <w:iCs/>
                      <w:sz w:val="20"/>
                    </w:rPr>
                  </w:pPr>
                  <w:r>
                    <w:rPr>
                      <w:szCs w:val="24"/>
                    </w:rPr>
                    <w:t>Iki 7 proc. netiesioginių išlaidų fiksuotoji norma</w:t>
                  </w:r>
                </w:p>
              </w:tc>
              <w:tc>
                <w:tcPr>
                  <w:tcW w:w="5589" w:type="dxa"/>
                  <w:tcBorders>
                    <w:top w:val="single" w:sz="8" w:space="0" w:color="auto"/>
                    <w:left w:val="single" w:sz="8" w:space="0" w:color="auto"/>
                    <w:bottom w:val="single" w:sz="8" w:space="0" w:color="auto"/>
                    <w:right w:val="single" w:sz="8" w:space="0" w:color="auto"/>
                  </w:tcBorders>
                </w:tcPr>
                <w:p w14:paraId="265C5EE3" w14:textId="77777777" w:rsidR="002F7EBA" w:rsidRDefault="002F7EBA" w:rsidP="00B762B4">
                  <w:pPr>
                    <w:jc w:val="center"/>
                    <w:rPr>
                      <w:i/>
                      <w:iCs/>
                      <w:sz w:val="20"/>
                    </w:rPr>
                  </w:pPr>
                  <w:r>
                    <w:rPr>
                      <w:iCs/>
                      <w:color w:val="000000"/>
                      <w:szCs w:val="24"/>
                    </w:rPr>
                    <w:t>Projektui nustatoma iki 2 proc. netiesioginių išlaidų fiksuotoji norma</w:t>
                  </w:r>
                </w:p>
              </w:tc>
            </w:tr>
            <w:tr w:rsidR="002F7EBA" w14:paraId="053C7CA3" w14:textId="77777777" w:rsidTr="00B762B4">
              <w:tc>
                <w:tcPr>
                  <w:tcW w:w="2313" w:type="dxa"/>
                  <w:tcBorders>
                    <w:top w:val="single" w:sz="8" w:space="0" w:color="auto"/>
                    <w:left w:val="single" w:sz="8" w:space="0" w:color="auto"/>
                    <w:bottom w:val="single" w:sz="8" w:space="0" w:color="auto"/>
                    <w:right w:val="single" w:sz="8" w:space="0" w:color="auto"/>
                  </w:tcBorders>
                </w:tcPr>
                <w:p w14:paraId="5FBD3000" w14:textId="77777777" w:rsidR="002F7EBA" w:rsidRDefault="002F7EBA" w:rsidP="00B762B4">
                  <w:pPr>
                    <w:jc w:val="center"/>
                    <w:rPr>
                      <w:szCs w:val="24"/>
                    </w:rPr>
                  </w:pPr>
                  <w:r>
                    <w:rPr>
                      <w:szCs w:val="24"/>
                    </w:rPr>
                    <w:t>Investicijų projekto parengimas</w:t>
                  </w:r>
                </w:p>
              </w:tc>
              <w:tc>
                <w:tcPr>
                  <w:tcW w:w="2332" w:type="dxa"/>
                  <w:tcBorders>
                    <w:top w:val="single" w:sz="8" w:space="0" w:color="auto"/>
                    <w:left w:val="single" w:sz="8" w:space="0" w:color="auto"/>
                    <w:bottom w:val="single" w:sz="8" w:space="0" w:color="auto"/>
                    <w:right w:val="single" w:sz="8" w:space="0" w:color="auto"/>
                  </w:tcBorders>
                </w:tcPr>
                <w:p w14:paraId="77E76017" w14:textId="77777777" w:rsidR="002F7EBA" w:rsidRPr="00645DA9" w:rsidRDefault="002F7EBA" w:rsidP="00B762B4">
                  <w:pPr>
                    <w:jc w:val="center"/>
                    <w:rPr>
                      <w:szCs w:val="24"/>
                      <w:lang w:val="en-US"/>
                    </w:rPr>
                  </w:pPr>
                  <w:r w:rsidRPr="00227D68">
                    <w:rPr>
                      <w:szCs w:val="24"/>
                    </w:rPr>
                    <w:t>FĮ-53-0</w:t>
                  </w:r>
                  <w:r>
                    <w:rPr>
                      <w:szCs w:val="24"/>
                      <w:lang w:val="en-US"/>
                    </w:rPr>
                    <w:t>3</w:t>
                  </w:r>
                </w:p>
                <w:p w14:paraId="025E485F" w14:textId="77777777" w:rsidR="002F7EBA" w:rsidRDefault="002F7EBA" w:rsidP="00B762B4">
                  <w:pPr>
                    <w:jc w:val="center"/>
                    <w:rPr>
                      <w:szCs w:val="24"/>
                    </w:rPr>
                  </w:pPr>
                </w:p>
              </w:tc>
              <w:tc>
                <w:tcPr>
                  <w:tcW w:w="2332" w:type="dxa"/>
                  <w:tcBorders>
                    <w:top w:val="single" w:sz="8" w:space="0" w:color="auto"/>
                    <w:left w:val="single" w:sz="8" w:space="0" w:color="auto"/>
                    <w:bottom w:val="single" w:sz="8" w:space="0" w:color="auto"/>
                    <w:right w:val="single" w:sz="8" w:space="0" w:color="auto"/>
                  </w:tcBorders>
                </w:tcPr>
                <w:p w14:paraId="760B1B48" w14:textId="77777777" w:rsidR="002F7EBA" w:rsidRDefault="002F7EBA" w:rsidP="00B762B4">
                  <w:pPr>
                    <w:jc w:val="center"/>
                    <w:rPr>
                      <w:szCs w:val="24"/>
                    </w:rPr>
                  </w:pPr>
                  <w:r w:rsidRPr="00E47EB5">
                    <w:rPr>
                      <w:szCs w:val="24"/>
                    </w:rPr>
                    <w:t>0</w:t>
                  </w:r>
                  <w:r>
                    <w:rPr>
                      <w:szCs w:val="24"/>
                    </w:rPr>
                    <w:t>3</w:t>
                  </w:r>
                </w:p>
              </w:tc>
              <w:tc>
                <w:tcPr>
                  <w:tcW w:w="2332" w:type="dxa"/>
                  <w:tcBorders>
                    <w:top w:val="single" w:sz="8" w:space="0" w:color="auto"/>
                    <w:left w:val="single" w:sz="8" w:space="0" w:color="auto"/>
                    <w:bottom w:val="single" w:sz="8" w:space="0" w:color="auto"/>
                    <w:right w:val="single" w:sz="8" w:space="0" w:color="auto"/>
                  </w:tcBorders>
                </w:tcPr>
                <w:p w14:paraId="232290E5" w14:textId="77777777" w:rsidR="002F7EBA" w:rsidRDefault="002F7EBA" w:rsidP="00B762B4">
                  <w:pPr>
                    <w:jc w:val="center"/>
                    <w:rPr>
                      <w:szCs w:val="24"/>
                    </w:rPr>
                  </w:pPr>
                  <w:r>
                    <w:rPr>
                      <w:szCs w:val="24"/>
                    </w:rPr>
                    <w:t>Investicijų projekto parengimo fiksuotųjų vieneto įkainių nustatymo tyrimas</w:t>
                  </w:r>
                </w:p>
              </w:tc>
              <w:tc>
                <w:tcPr>
                  <w:tcW w:w="5589" w:type="dxa"/>
                  <w:tcBorders>
                    <w:top w:val="single" w:sz="8" w:space="0" w:color="auto"/>
                    <w:left w:val="single" w:sz="8" w:space="0" w:color="auto"/>
                    <w:bottom w:val="single" w:sz="8" w:space="0" w:color="auto"/>
                    <w:right w:val="single" w:sz="8" w:space="0" w:color="auto"/>
                  </w:tcBorders>
                </w:tcPr>
                <w:p w14:paraId="001D75CA" w14:textId="77777777" w:rsidR="002F7EBA" w:rsidRDefault="002F7EBA" w:rsidP="00B762B4">
                  <w:pPr>
                    <w:jc w:val="center"/>
                    <w:rPr>
                      <w:iCs/>
                      <w:color w:val="000000"/>
                      <w:szCs w:val="24"/>
                    </w:rPr>
                  </w:pPr>
                  <w:r>
                    <w:rPr>
                      <w:szCs w:val="24"/>
                    </w:rPr>
                    <w:t>Supaprastintai apmokamų išlaidų dydžių registras yra paskelbtas Europos Sąjungos investicijų interneto svetainėje adresu https://2021.esinvesticijos.lt/dokumentai/supaprastintai-apmokamu-islaidu-dydziu-registras</w:t>
                  </w:r>
                </w:p>
              </w:tc>
            </w:tr>
            <w:tr w:rsidR="002F7EBA" w14:paraId="1D6B45B2" w14:textId="77777777" w:rsidTr="00B762B4">
              <w:tc>
                <w:tcPr>
                  <w:tcW w:w="2313" w:type="dxa"/>
                  <w:tcBorders>
                    <w:top w:val="single" w:sz="8" w:space="0" w:color="auto"/>
                    <w:left w:val="single" w:sz="8" w:space="0" w:color="auto"/>
                    <w:bottom w:val="single" w:sz="8" w:space="0" w:color="auto"/>
                    <w:right w:val="single" w:sz="8" w:space="0" w:color="auto"/>
                  </w:tcBorders>
                </w:tcPr>
                <w:p w14:paraId="7C8619CF" w14:textId="77777777" w:rsidR="002F7EBA" w:rsidRDefault="002F7EBA" w:rsidP="00B762B4">
                  <w:pPr>
                    <w:jc w:val="center"/>
                    <w:rPr>
                      <w:szCs w:val="24"/>
                    </w:rPr>
                  </w:pPr>
                  <w:r>
                    <w:rPr>
                      <w:szCs w:val="24"/>
                    </w:rPr>
                    <w:t>Investicijų projekto parengimas</w:t>
                  </w:r>
                </w:p>
              </w:tc>
              <w:tc>
                <w:tcPr>
                  <w:tcW w:w="2332" w:type="dxa"/>
                  <w:tcBorders>
                    <w:top w:val="single" w:sz="8" w:space="0" w:color="auto"/>
                    <w:left w:val="single" w:sz="8" w:space="0" w:color="auto"/>
                    <w:bottom w:val="single" w:sz="8" w:space="0" w:color="auto"/>
                    <w:right w:val="single" w:sz="8" w:space="0" w:color="auto"/>
                  </w:tcBorders>
                </w:tcPr>
                <w:p w14:paraId="3F9902EF" w14:textId="77777777" w:rsidR="002F7EBA" w:rsidRPr="00227D68" w:rsidRDefault="002F7EBA" w:rsidP="00B762B4">
                  <w:pPr>
                    <w:jc w:val="center"/>
                    <w:rPr>
                      <w:szCs w:val="24"/>
                    </w:rPr>
                  </w:pPr>
                  <w:r w:rsidRPr="00227D68">
                    <w:rPr>
                      <w:szCs w:val="24"/>
                    </w:rPr>
                    <w:t>FĮ-53-04</w:t>
                  </w:r>
                </w:p>
                <w:p w14:paraId="6C1271B3" w14:textId="77777777" w:rsidR="002F7EBA" w:rsidRDefault="002F7EBA" w:rsidP="00B762B4">
                  <w:pPr>
                    <w:jc w:val="center"/>
                    <w:rPr>
                      <w:szCs w:val="24"/>
                    </w:rPr>
                  </w:pPr>
                </w:p>
              </w:tc>
              <w:tc>
                <w:tcPr>
                  <w:tcW w:w="2332" w:type="dxa"/>
                  <w:tcBorders>
                    <w:top w:val="single" w:sz="8" w:space="0" w:color="auto"/>
                    <w:left w:val="single" w:sz="8" w:space="0" w:color="auto"/>
                    <w:bottom w:val="single" w:sz="8" w:space="0" w:color="auto"/>
                    <w:right w:val="single" w:sz="8" w:space="0" w:color="auto"/>
                  </w:tcBorders>
                </w:tcPr>
                <w:p w14:paraId="1AA0C8EE" w14:textId="77777777" w:rsidR="002F7EBA" w:rsidRPr="008D5257" w:rsidRDefault="002F7EBA" w:rsidP="00B762B4">
                  <w:pPr>
                    <w:jc w:val="center"/>
                    <w:rPr>
                      <w:szCs w:val="24"/>
                      <w:lang w:val="en-US"/>
                    </w:rPr>
                  </w:pPr>
                  <w:r w:rsidRPr="00E47EB5">
                    <w:rPr>
                      <w:szCs w:val="24"/>
                    </w:rPr>
                    <w:t>0</w:t>
                  </w:r>
                  <w:r>
                    <w:rPr>
                      <w:szCs w:val="24"/>
                    </w:rPr>
                    <w:t>3</w:t>
                  </w:r>
                </w:p>
              </w:tc>
              <w:tc>
                <w:tcPr>
                  <w:tcW w:w="2332" w:type="dxa"/>
                  <w:tcBorders>
                    <w:top w:val="single" w:sz="8" w:space="0" w:color="auto"/>
                    <w:left w:val="single" w:sz="8" w:space="0" w:color="auto"/>
                    <w:bottom w:val="single" w:sz="8" w:space="0" w:color="auto"/>
                    <w:right w:val="single" w:sz="8" w:space="0" w:color="auto"/>
                  </w:tcBorders>
                </w:tcPr>
                <w:p w14:paraId="25491154" w14:textId="77777777" w:rsidR="002F7EBA" w:rsidRDefault="002F7EBA" w:rsidP="00B762B4">
                  <w:pPr>
                    <w:jc w:val="center"/>
                    <w:rPr>
                      <w:szCs w:val="24"/>
                    </w:rPr>
                  </w:pPr>
                  <w:r>
                    <w:rPr>
                      <w:szCs w:val="24"/>
                    </w:rPr>
                    <w:t>Investicijų projekto parengimo fiksuotųjų vieneto įkainių nustatymo tyrimas</w:t>
                  </w:r>
                </w:p>
              </w:tc>
              <w:tc>
                <w:tcPr>
                  <w:tcW w:w="5589" w:type="dxa"/>
                  <w:tcBorders>
                    <w:top w:val="single" w:sz="8" w:space="0" w:color="auto"/>
                    <w:left w:val="single" w:sz="8" w:space="0" w:color="auto"/>
                    <w:bottom w:val="single" w:sz="8" w:space="0" w:color="auto"/>
                    <w:right w:val="single" w:sz="8" w:space="0" w:color="auto"/>
                  </w:tcBorders>
                </w:tcPr>
                <w:p w14:paraId="7F2A8633" w14:textId="77777777" w:rsidR="002F7EBA" w:rsidRDefault="002F7EBA" w:rsidP="00B762B4">
                  <w:pPr>
                    <w:jc w:val="center"/>
                    <w:rPr>
                      <w:iCs/>
                      <w:color w:val="000000"/>
                      <w:szCs w:val="24"/>
                    </w:rPr>
                  </w:pPr>
                  <w:r>
                    <w:rPr>
                      <w:szCs w:val="24"/>
                    </w:rPr>
                    <w:t>Supaprastintai apmokamų išlaidų dydžių registras yra paskelbtas Europos Sąjungos investicijų interneto svetainėje adresu https://2021.esinvesticijos.lt/dokumentai/supaprastintai-apmokamu-islaidu-dydziu-registras</w:t>
                  </w:r>
                </w:p>
              </w:tc>
            </w:tr>
            <w:tr w:rsidR="002F7EBA" w14:paraId="5DF8B489" w14:textId="77777777" w:rsidTr="00B762B4">
              <w:tc>
                <w:tcPr>
                  <w:tcW w:w="2313" w:type="dxa"/>
                  <w:tcBorders>
                    <w:top w:val="single" w:sz="8" w:space="0" w:color="auto"/>
                    <w:left w:val="single" w:sz="8" w:space="0" w:color="auto"/>
                    <w:bottom w:val="single" w:sz="8" w:space="0" w:color="auto"/>
                    <w:right w:val="single" w:sz="8" w:space="0" w:color="auto"/>
                  </w:tcBorders>
                </w:tcPr>
                <w:p w14:paraId="375D782F" w14:textId="77777777" w:rsidR="002F7EBA" w:rsidRDefault="002F7EBA" w:rsidP="00B762B4">
                  <w:pPr>
                    <w:jc w:val="center"/>
                    <w:rPr>
                      <w:szCs w:val="24"/>
                    </w:rPr>
                  </w:pPr>
                  <w:r w:rsidRPr="00B30DE8">
                    <w:rPr>
                      <w:szCs w:val="24"/>
                    </w:rPr>
                    <w:t>Kasmetinių atostogų išlaidos</w:t>
                  </w:r>
                </w:p>
              </w:tc>
              <w:tc>
                <w:tcPr>
                  <w:tcW w:w="2332" w:type="dxa"/>
                  <w:tcBorders>
                    <w:top w:val="single" w:sz="8" w:space="0" w:color="auto"/>
                    <w:left w:val="single" w:sz="8" w:space="0" w:color="auto"/>
                    <w:bottom w:val="single" w:sz="8" w:space="0" w:color="auto"/>
                    <w:right w:val="single" w:sz="8" w:space="0" w:color="auto"/>
                  </w:tcBorders>
                </w:tcPr>
                <w:p w14:paraId="17D87799" w14:textId="77777777" w:rsidR="002F7EBA" w:rsidRDefault="002F7EBA" w:rsidP="00B762B4">
                  <w:pPr>
                    <w:jc w:val="center"/>
                    <w:rPr>
                      <w:szCs w:val="24"/>
                    </w:rPr>
                  </w:pPr>
                  <w:r w:rsidRPr="00B30DE8">
                    <w:rPr>
                      <w:szCs w:val="24"/>
                    </w:rPr>
                    <w:t>FN-05-01</w:t>
                  </w:r>
                </w:p>
              </w:tc>
              <w:tc>
                <w:tcPr>
                  <w:tcW w:w="2332" w:type="dxa"/>
                  <w:tcBorders>
                    <w:top w:val="single" w:sz="8" w:space="0" w:color="auto"/>
                    <w:left w:val="single" w:sz="8" w:space="0" w:color="auto"/>
                    <w:bottom w:val="single" w:sz="8" w:space="0" w:color="auto"/>
                    <w:right w:val="single" w:sz="8" w:space="0" w:color="auto"/>
                  </w:tcBorders>
                </w:tcPr>
                <w:p w14:paraId="6670D7DC" w14:textId="77777777" w:rsidR="002F7EBA" w:rsidRDefault="002F7EBA" w:rsidP="00B762B4">
                  <w:pPr>
                    <w:jc w:val="center"/>
                    <w:rPr>
                      <w:szCs w:val="24"/>
                    </w:rPr>
                  </w:pPr>
                  <w:r w:rsidRPr="00B30DE8">
                    <w:rPr>
                      <w:szCs w:val="24"/>
                    </w:rPr>
                    <w:t>–</w:t>
                  </w:r>
                </w:p>
              </w:tc>
              <w:tc>
                <w:tcPr>
                  <w:tcW w:w="2332" w:type="dxa"/>
                  <w:tcBorders>
                    <w:top w:val="single" w:sz="8" w:space="0" w:color="auto"/>
                    <w:left w:val="single" w:sz="8" w:space="0" w:color="auto"/>
                    <w:bottom w:val="single" w:sz="8" w:space="0" w:color="auto"/>
                    <w:right w:val="single" w:sz="8" w:space="0" w:color="auto"/>
                  </w:tcBorders>
                </w:tcPr>
                <w:p w14:paraId="1216045E" w14:textId="77777777" w:rsidR="002F7EBA" w:rsidRDefault="002F7EBA" w:rsidP="00B762B4">
                  <w:pPr>
                    <w:jc w:val="center"/>
                    <w:rPr>
                      <w:szCs w:val="24"/>
                    </w:rPr>
                  </w:pPr>
                  <w:r w:rsidRPr="00B30DE8">
                    <w:rPr>
                      <w:szCs w:val="24"/>
                    </w:rPr>
                    <w:t>Fiksuotoji norma, taikoma, kai priklauso 20 d. d. (jeigu dirbama 5 d. d. per savaitę) arba 24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71B23DC5" w14:textId="77777777" w:rsidR="002F7EBA" w:rsidRDefault="002F7EBA" w:rsidP="00B762B4">
                  <w:pPr>
                    <w:jc w:val="center"/>
                    <w:rPr>
                      <w:iCs/>
                      <w:color w:val="000000"/>
                      <w:szCs w:val="24"/>
                    </w:rPr>
                  </w:pPr>
                  <w:r w:rsidRPr="00B30DE8">
                    <w:rPr>
                      <w:szCs w:val="24"/>
                    </w:rPr>
                    <w:t xml:space="preserve">Supaprastintai apmokamų išlaidų dydžių registras yra paskelbtas Europos Sąjungos investicijų interneto svetainėje adresu </w:t>
                  </w:r>
                  <w:r w:rsidRPr="00B30DE8">
                    <w:rPr>
                      <w:szCs w:val="24"/>
                      <w:shd w:val="clear" w:color="auto" w:fill="FFFFFF"/>
                    </w:rPr>
                    <w:t>https://2021.esinvesticijos.lt/dokumentai/supaprastintai-apmokamu-islaidu-dydziu-registras</w:t>
                  </w:r>
                </w:p>
              </w:tc>
            </w:tr>
            <w:tr w:rsidR="002F7EBA" w14:paraId="34B2F561" w14:textId="77777777" w:rsidTr="00B762B4">
              <w:tc>
                <w:tcPr>
                  <w:tcW w:w="2313" w:type="dxa"/>
                  <w:tcBorders>
                    <w:top w:val="single" w:sz="8" w:space="0" w:color="auto"/>
                    <w:left w:val="single" w:sz="8" w:space="0" w:color="auto"/>
                    <w:bottom w:val="single" w:sz="8" w:space="0" w:color="auto"/>
                    <w:right w:val="single" w:sz="8" w:space="0" w:color="auto"/>
                  </w:tcBorders>
                </w:tcPr>
                <w:p w14:paraId="2932E348" w14:textId="77777777" w:rsidR="002F7EBA" w:rsidRDefault="002F7EBA" w:rsidP="00B762B4">
                  <w:pPr>
                    <w:jc w:val="center"/>
                    <w:rPr>
                      <w:szCs w:val="24"/>
                    </w:rPr>
                  </w:pPr>
                  <w:r w:rsidRPr="00B30DE8">
                    <w:rPr>
                      <w:szCs w:val="24"/>
                    </w:rPr>
                    <w:t>Kasmetinių atostogų išlaidos</w:t>
                  </w:r>
                </w:p>
              </w:tc>
              <w:tc>
                <w:tcPr>
                  <w:tcW w:w="2332" w:type="dxa"/>
                  <w:tcBorders>
                    <w:top w:val="single" w:sz="8" w:space="0" w:color="auto"/>
                    <w:left w:val="single" w:sz="8" w:space="0" w:color="auto"/>
                    <w:bottom w:val="single" w:sz="8" w:space="0" w:color="auto"/>
                    <w:right w:val="single" w:sz="8" w:space="0" w:color="auto"/>
                  </w:tcBorders>
                </w:tcPr>
                <w:p w14:paraId="20461022" w14:textId="77777777" w:rsidR="002F7EBA" w:rsidRDefault="002F7EBA" w:rsidP="00B762B4">
                  <w:pPr>
                    <w:jc w:val="center"/>
                    <w:rPr>
                      <w:szCs w:val="24"/>
                    </w:rPr>
                  </w:pPr>
                  <w:r w:rsidRPr="00B30DE8">
                    <w:rPr>
                      <w:szCs w:val="24"/>
                    </w:rPr>
                    <w:t>FN-05-02</w:t>
                  </w:r>
                </w:p>
              </w:tc>
              <w:tc>
                <w:tcPr>
                  <w:tcW w:w="2332" w:type="dxa"/>
                  <w:tcBorders>
                    <w:top w:val="single" w:sz="8" w:space="0" w:color="auto"/>
                    <w:left w:val="single" w:sz="8" w:space="0" w:color="auto"/>
                    <w:bottom w:val="single" w:sz="8" w:space="0" w:color="auto"/>
                    <w:right w:val="single" w:sz="8" w:space="0" w:color="auto"/>
                  </w:tcBorders>
                </w:tcPr>
                <w:p w14:paraId="3AE5AD10" w14:textId="77777777" w:rsidR="002F7EBA" w:rsidRDefault="002F7EBA" w:rsidP="00B762B4">
                  <w:pPr>
                    <w:jc w:val="center"/>
                    <w:rPr>
                      <w:szCs w:val="24"/>
                    </w:rPr>
                  </w:pPr>
                  <w:r w:rsidRPr="00B30DE8">
                    <w:rPr>
                      <w:szCs w:val="24"/>
                    </w:rPr>
                    <w:t>–</w:t>
                  </w:r>
                </w:p>
              </w:tc>
              <w:tc>
                <w:tcPr>
                  <w:tcW w:w="2332" w:type="dxa"/>
                  <w:tcBorders>
                    <w:top w:val="single" w:sz="8" w:space="0" w:color="auto"/>
                    <w:left w:val="single" w:sz="8" w:space="0" w:color="auto"/>
                    <w:bottom w:val="single" w:sz="8" w:space="0" w:color="auto"/>
                    <w:right w:val="single" w:sz="8" w:space="0" w:color="auto"/>
                  </w:tcBorders>
                </w:tcPr>
                <w:p w14:paraId="182D07F2" w14:textId="77777777" w:rsidR="002F7EBA" w:rsidRDefault="002F7EBA" w:rsidP="00B762B4">
                  <w:pPr>
                    <w:jc w:val="center"/>
                    <w:rPr>
                      <w:szCs w:val="24"/>
                    </w:rPr>
                  </w:pPr>
                  <w:r w:rsidRPr="00B30DE8">
                    <w:rPr>
                      <w:szCs w:val="24"/>
                    </w:rPr>
                    <w:t xml:space="preserve">Fiksuotoji norma, taikoma, kai priklauso nuo 21 iki 25 d. d. (jeigu dirbama 5 d. d. per savaitę) arba nuo 25 </w:t>
                  </w:r>
                  <w:r w:rsidRPr="00B30DE8">
                    <w:rPr>
                      <w:szCs w:val="24"/>
                    </w:rPr>
                    <w:lastRenderedPageBreak/>
                    <w:t>iki 30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12968D2F" w14:textId="77777777" w:rsidR="002F7EBA" w:rsidRDefault="002F7EBA" w:rsidP="00B762B4">
                  <w:pPr>
                    <w:jc w:val="center"/>
                    <w:rPr>
                      <w:iCs/>
                      <w:color w:val="000000"/>
                      <w:szCs w:val="24"/>
                    </w:rPr>
                  </w:pPr>
                  <w:r w:rsidRPr="00B30DE8">
                    <w:rPr>
                      <w:szCs w:val="24"/>
                    </w:rPr>
                    <w:lastRenderedPageBreak/>
                    <w:t xml:space="preserve">Supaprastintai apmokamų išlaidų dydžių registras yra paskelbtas Europos Sąjungos investicijų interneto svetainėje adresu </w:t>
                  </w:r>
                  <w:r w:rsidRPr="00B30DE8">
                    <w:rPr>
                      <w:szCs w:val="24"/>
                      <w:shd w:val="clear" w:color="auto" w:fill="FFFFFF"/>
                    </w:rPr>
                    <w:t>https://2021.esinvesticijos.lt/dokumentai/supaprastintai-apmokamu-islaidu-dydziu-registras</w:t>
                  </w:r>
                </w:p>
              </w:tc>
            </w:tr>
            <w:tr w:rsidR="002F7EBA" w14:paraId="415CC047" w14:textId="77777777" w:rsidTr="00B762B4">
              <w:tc>
                <w:tcPr>
                  <w:tcW w:w="2313" w:type="dxa"/>
                  <w:tcBorders>
                    <w:top w:val="single" w:sz="8" w:space="0" w:color="auto"/>
                    <w:left w:val="single" w:sz="8" w:space="0" w:color="auto"/>
                    <w:bottom w:val="single" w:sz="8" w:space="0" w:color="auto"/>
                    <w:right w:val="single" w:sz="8" w:space="0" w:color="auto"/>
                  </w:tcBorders>
                </w:tcPr>
                <w:p w14:paraId="507C51A5" w14:textId="77777777" w:rsidR="002F7EBA" w:rsidRDefault="002F7EBA" w:rsidP="00B762B4">
                  <w:pPr>
                    <w:jc w:val="center"/>
                    <w:rPr>
                      <w:szCs w:val="24"/>
                    </w:rPr>
                  </w:pPr>
                  <w:r w:rsidRPr="00B30DE8">
                    <w:rPr>
                      <w:szCs w:val="24"/>
                    </w:rPr>
                    <w:t>Kasmetinių atostogų išlaidos</w:t>
                  </w:r>
                </w:p>
              </w:tc>
              <w:tc>
                <w:tcPr>
                  <w:tcW w:w="2332" w:type="dxa"/>
                  <w:tcBorders>
                    <w:top w:val="single" w:sz="8" w:space="0" w:color="auto"/>
                    <w:left w:val="single" w:sz="8" w:space="0" w:color="auto"/>
                    <w:bottom w:val="single" w:sz="8" w:space="0" w:color="auto"/>
                    <w:right w:val="single" w:sz="8" w:space="0" w:color="auto"/>
                  </w:tcBorders>
                </w:tcPr>
                <w:p w14:paraId="4C5504C0" w14:textId="77777777" w:rsidR="002F7EBA" w:rsidRDefault="002F7EBA" w:rsidP="00B762B4">
                  <w:pPr>
                    <w:jc w:val="center"/>
                    <w:rPr>
                      <w:szCs w:val="24"/>
                    </w:rPr>
                  </w:pPr>
                  <w:r w:rsidRPr="00B30DE8">
                    <w:rPr>
                      <w:szCs w:val="24"/>
                    </w:rPr>
                    <w:t>FN-05-03</w:t>
                  </w:r>
                </w:p>
              </w:tc>
              <w:tc>
                <w:tcPr>
                  <w:tcW w:w="2332" w:type="dxa"/>
                  <w:tcBorders>
                    <w:top w:val="single" w:sz="8" w:space="0" w:color="auto"/>
                    <w:left w:val="single" w:sz="8" w:space="0" w:color="auto"/>
                    <w:bottom w:val="single" w:sz="8" w:space="0" w:color="auto"/>
                    <w:right w:val="single" w:sz="8" w:space="0" w:color="auto"/>
                  </w:tcBorders>
                </w:tcPr>
                <w:p w14:paraId="74A42379" w14:textId="77777777" w:rsidR="002F7EBA" w:rsidRDefault="002F7EBA" w:rsidP="00B762B4">
                  <w:pPr>
                    <w:jc w:val="center"/>
                    <w:rPr>
                      <w:szCs w:val="24"/>
                    </w:rPr>
                  </w:pPr>
                  <w:r w:rsidRPr="00B30DE8">
                    <w:rPr>
                      <w:szCs w:val="24"/>
                    </w:rPr>
                    <w:t>–</w:t>
                  </w:r>
                </w:p>
              </w:tc>
              <w:tc>
                <w:tcPr>
                  <w:tcW w:w="2332" w:type="dxa"/>
                  <w:tcBorders>
                    <w:top w:val="single" w:sz="8" w:space="0" w:color="auto"/>
                    <w:left w:val="single" w:sz="8" w:space="0" w:color="auto"/>
                    <w:bottom w:val="single" w:sz="8" w:space="0" w:color="auto"/>
                    <w:right w:val="single" w:sz="8" w:space="0" w:color="auto"/>
                  </w:tcBorders>
                </w:tcPr>
                <w:p w14:paraId="57F1BE1C" w14:textId="77777777" w:rsidR="002F7EBA" w:rsidRDefault="002F7EBA" w:rsidP="00B762B4">
                  <w:pPr>
                    <w:jc w:val="center"/>
                    <w:rPr>
                      <w:szCs w:val="24"/>
                    </w:rPr>
                  </w:pPr>
                  <w:r w:rsidRPr="00B30DE8">
                    <w:rPr>
                      <w:szCs w:val="24"/>
                    </w:rPr>
                    <w:t>Fiksuotoji norma, taikoma, kai priklauso nuo 26 iki 30 d. d. (jeigu dirbama 5 d. d. per savaitę) arba nuo 31 iki 36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70171A66" w14:textId="77777777" w:rsidR="002F7EBA" w:rsidRDefault="002F7EBA" w:rsidP="00B762B4">
                  <w:pPr>
                    <w:jc w:val="center"/>
                    <w:rPr>
                      <w:iCs/>
                      <w:color w:val="000000"/>
                      <w:szCs w:val="24"/>
                    </w:rPr>
                  </w:pPr>
                  <w:r w:rsidRPr="00B30DE8">
                    <w:rPr>
                      <w:szCs w:val="24"/>
                    </w:rPr>
                    <w:t xml:space="preserve">Supaprastintai apmokamų išlaidų dydžių registras yra paskelbtas Europos Sąjungos investicijų interneto svetainėje adresu </w:t>
                  </w:r>
                  <w:r w:rsidRPr="00B30DE8">
                    <w:rPr>
                      <w:szCs w:val="24"/>
                      <w:shd w:val="clear" w:color="auto" w:fill="FFFFFF"/>
                    </w:rPr>
                    <w:t>https://2021.esinvesticijos.lt/dokumentai/supaprastintai-apmokamu-islaidu-dydziu-registras</w:t>
                  </w:r>
                </w:p>
              </w:tc>
            </w:tr>
            <w:tr w:rsidR="002F7EBA" w14:paraId="7CD22BBD" w14:textId="77777777" w:rsidTr="00B762B4">
              <w:tc>
                <w:tcPr>
                  <w:tcW w:w="2313" w:type="dxa"/>
                  <w:tcBorders>
                    <w:top w:val="single" w:sz="8" w:space="0" w:color="auto"/>
                    <w:left w:val="single" w:sz="8" w:space="0" w:color="auto"/>
                    <w:bottom w:val="single" w:sz="8" w:space="0" w:color="auto"/>
                    <w:right w:val="single" w:sz="8" w:space="0" w:color="auto"/>
                  </w:tcBorders>
                </w:tcPr>
                <w:p w14:paraId="1E493C23" w14:textId="77777777" w:rsidR="002F7EBA" w:rsidRDefault="002F7EBA" w:rsidP="00B762B4">
                  <w:pPr>
                    <w:jc w:val="center"/>
                    <w:rPr>
                      <w:szCs w:val="24"/>
                    </w:rPr>
                  </w:pPr>
                  <w:r w:rsidRPr="00B30DE8">
                    <w:rPr>
                      <w:szCs w:val="24"/>
                    </w:rPr>
                    <w:t>Kasmetinių atostogų išlaidos</w:t>
                  </w:r>
                </w:p>
              </w:tc>
              <w:tc>
                <w:tcPr>
                  <w:tcW w:w="2332" w:type="dxa"/>
                  <w:tcBorders>
                    <w:top w:val="single" w:sz="8" w:space="0" w:color="auto"/>
                    <w:left w:val="single" w:sz="8" w:space="0" w:color="auto"/>
                    <w:bottom w:val="single" w:sz="8" w:space="0" w:color="auto"/>
                    <w:right w:val="single" w:sz="8" w:space="0" w:color="auto"/>
                  </w:tcBorders>
                </w:tcPr>
                <w:p w14:paraId="7A94C41B" w14:textId="77777777" w:rsidR="002F7EBA" w:rsidRDefault="002F7EBA" w:rsidP="00B762B4">
                  <w:pPr>
                    <w:jc w:val="center"/>
                    <w:rPr>
                      <w:szCs w:val="24"/>
                    </w:rPr>
                  </w:pPr>
                  <w:r w:rsidRPr="00B30DE8">
                    <w:rPr>
                      <w:szCs w:val="24"/>
                    </w:rPr>
                    <w:t>FN-05-04</w:t>
                  </w:r>
                </w:p>
              </w:tc>
              <w:tc>
                <w:tcPr>
                  <w:tcW w:w="2332" w:type="dxa"/>
                  <w:tcBorders>
                    <w:top w:val="single" w:sz="8" w:space="0" w:color="auto"/>
                    <w:left w:val="single" w:sz="8" w:space="0" w:color="auto"/>
                    <w:bottom w:val="single" w:sz="8" w:space="0" w:color="auto"/>
                    <w:right w:val="single" w:sz="8" w:space="0" w:color="auto"/>
                  </w:tcBorders>
                </w:tcPr>
                <w:p w14:paraId="38344542" w14:textId="77777777" w:rsidR="002F7EBA" w:rsidRDefault="002F7EBA" w:rsidP="00B762B4">
                  <w:pPr>
                    <w:jc w:val="center"/>
                    <w:rPr>
                      <w:szCs w:val="24"/>
                    </w:rPr>
                  </w:pPr>
                  <w:r w:rsidRPr="00B30DE8">
                    <w:rPr>
                      <w:szCs w:val="24"/>
                    </w:rPr>
                    <w:t>–</w:t>
                  </w:r>
                </w:p>
              </w:tc>
              <w:tc>
                <w:tcPr>
                  <w:tcW w:w="2332" w:type="dxa"/>
                  <w:tcBorders>
                    <w:top w:val="single" w:sz="8" w:space="0" w:color="auto"/>
                    <w:left w:val="single" w:sz="8" w:space="0" w:color="auto"/>
                    <w:bottom w:val="single" w:sz="8" w:space="0" w:color="auto"/>
                    <w:right w:val="single" w:sz="8" w:space="0" w:color="auto"/>
                  </w:tcBorders>
                </w:tcPr>
                <w:p w14:paraId="4851BBC9" w14:textId="77777777" w:rsidR="002F7EBA" w:rsidRDefault="002F7EBA" w:rsidP="00B762B4">
                  <w:pPr>
                    <w:jc w:val="center"/>
                    <w:rPr>
                      <w:szCs w:val="24"/>
                    </w:rPr>
                  </w:pPr>
                  <w:r w:rsidRPr="00B30DE8">
                    <w:rPr>
                      <w:szCs w:val="24"/>
                    </w:rPr>
                    <w:t>Fiksuotoji norma, taikoma, kai priklauso nuo 31 iki 36 d. d. (jeigu dirbama 5 d. d. per savaitę) arba nuo 37 iki 42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029DDA73" w14:textId="77777777" w:rsidR="002F7EBA" w:rsidRDefault="002F7EBA" w:rsidP="00B762B4">
                  <w:pPr>
                    <w:jc w:val="center"/>
                    <w:rPr>
                      <w:iCs/>
                      <w:color w:val="000000"/>
                      <w:szCs w:val="24"/>
                    </w:rPr>
                  </w:pPr>
                  <w:r w:rsidRPr="00B30DE8">
                    <w:rPr>
                      <w:szCs w:val="24"/>
                    </w:rPr>
                    <w:t xml:space="preserve">Supaprastintai apmokamų išlaidų dydžių registras yra paskelbtas Europos Sąjungos investicijų interneto svetainėje adresu </w:t>
                  </w:r>
                  <w:r w:rsidRPr="00B30DE8">
                    <w:rPr>
                      <w:szCs w:val="24"/>
                      <w:shd w:val="clear" w:color="auto" w:fill="FFFFFF"/>
                    </w:rPr>
                    <w:t>https://2021.esinvesticijos.lt/dokumentai/supaprastintai-apmokamu-islaidu-dydziu-registras</w:t>
                  </w:r>
                </w:p>
              </w:tc>
            </w:tr>
            <w:tr w:rsidR="002F7EBA" w14:paraId="72FE4ADD" w14:textId="77777777" w:rsidTr="00B762B4">
              <w:tc>
                <w:tcPr>
                  <w:tcW w:w="2313" w:type="dxa"/>
                  <w:tcBorders>
                    <w:top w:val="single" w:sz="8" w:space="0" w:color="auto"/>
                    <w:left w:val="single" w:sz="8" w:space="0" w:color="auto"/>
                    <w:bottom w:val="single" w:sz="8" w:space="0" w:color="auto"/>
                    <w:right w:val="single" w:sz="8" w:space="0" w:color="auto"/>
                  </w:tcBorders>
                </w:tcPr>
                <w:p w14:paraId="25E4FA2F" w14:textId="77777777" w:rsidR="002F7EBA" w:rsidRDefault="002F7EBA" w:rsidP="00B762B4">
                  <w:pPr>
                    <w:jc w:val="center"/>
                    <w:rPr>
                      <w:szCs w:val="24"/>
                    </w:rPr>
                  </w:pPr>
                  <w:r w:rsidRPr="00B30DE8">
                    <w:rPr>
                      <w:szCs w:val="24"/>
                    </w:rPr>
                    <w:t>Kasmetinių atostogų išlaidos</w:t>
                  </w:r>
                </w:p>
              </w:tc>
              <w:tc>
                <w:tcPr>
                  <w:tcW w:w="2332" w:type="dxa"/>
                  <w:tcBorders>
                    <w:top w:val="single" w:sz="8" w:space="0" w:color="auto"/>
                    <w:left w:val="single" w:sz="8" w:space="0" w:color="auto"/>
                    <w:bottom w:val="single" w:sz="8" w:space="0" w:color="auto"/>
                    <w:right w:val="single" w:sz="8" w:space="0" w:color="auto"/>
                  </w:tcBorders>
                </w:tcPr>
                <w:p w14:paraId="5C5EA5AE" w14:textId="77777777" w:rsidR="002F7EBA" w:rsidRDefault="002F7EBA" w:rsidP="00B762B4">
                  <w:pPr>
                    <w:jc w:val="center"/>
                    <w:rPr>
                      <w:szCs w:val="24"/>
                    </w:rPr>
                  </w:pPr>
                  <w:r w:rsidRPr="00B30DE8">
                    <w:rPr>
                      <w:szCs w:val="24"/>
                    </w:rPr>
                    <w:t>FN-05-05</w:t>
                  </w:r>
                </w:p>
              </w:tc>
              <w:tc>
                <w:tcPr>
                  <w:tcW w:w="2332" w:type="dxa"/>
                  <w:tcBorders>
                    <w:top w:val="single" w:sz="8" w:space="0" w:color="auto"/>
                    <w:left w:val="single" w:sz="8" w:space="0" w:color="auto"/>
                    <w:bottom w:val="single" w:sz="8" w:space="0" w:color="auto"/>
                    <w:right w:val="single" w:sz="8" w:space="0" w:color="auto"/>
                  </w:tcBorders>
                </w:tcPr>
                <w:p w14:paraId="3606DE6D" w14:textId="77777777" w:rsidR="002F7EBA" w:rsidRDefault="002F7EBA" w:rsidP="00B762B4">
                  <w:pPr>
                    <w:jc w:val="center"/>
                    <w:rPr>
                      <w:szCs w:val="24"/>
                    </w:rPr>
                  </w:pPr>
                  <w:r w:rsidRPr="00B30DE8">
                    <w:rPr>
                      <w:szCs w:val="24"/>
                    </w:rPr>
                    <w:t>–</w:t>
                  </w:r>
                </w:p>
              </w:tc>
              <w:tc>
                <w:tcPr>
                  <w:tcW w:w="2332" w:type="dxa"/>
                  <w:tcBorders>
                    <w:top w:val="single" w:sz="8" w:space="0" w:color="auto"/>
                    <w:left w:val="single" w:sz="8" w:space="0" w:color="auto"/>
                    <w:bottom w:val="single" w:sz="8" w:space="0" w:color="auto"/>
                    <w:right w:val="single" w:sz="8" w:space="0" w:color="auto"/>
                  </w:tcBorders>
                </w:tcPr>
                <w:p w14:paraId="408FC9C0" w14:textId="77777777" w:rsidR="002F7EBA" w:rsidRDefault="002F7EBA" w:rsidP="00B762B4">
                  <w:pPr>
                    <w:jc w:val="center"/>
                    <w:rPr>
                      <w:szCs w:val="24"/>
                    </w:rPr>
                  </w:pPr>
                  <w:r w:rsidRPr="00B30DE8">
                    <w:rPr>
                      <w:szCs w:val="24"/>
                    </w:rPr>
                    <w:t xml:space="preserve">Fiksuotoji norma, taikoma, kai priklauso nuo 37 iki 39 d. d. (jeigu dirbama 5 d. d. per savaitę) arba nuo 43 iki 47 d. d. (jeigu dirbama 6 d. d. per </w:t>
                  </w:r>
                  <w:r w:rsidRPr="00B30DE8">
                    <w:rPr>
                      <w:szCs w:val="24"/>
                    </w:rPr>
                    <w:lastRenderedPageBreak/>
                    <w:t>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673B8F88" w14:textId="77777777" w:rsidR="002F7EBA" w:rsidRDefault="002F7EBA" w:rsidP="00B762B4">
                  <w:pPr>
                    <w:jc w:val="center"/>
                    <w:rPr>
                      <w:iCs/>
                      <w:color w:val="000000"/>
                      <w:szCs w:val="24"/>
                    </w:rPr>
                  </w:pPr>
                  <w:r w:rsidRPr="00B30DE8">
                    <w:rPr>
                      <w:szCs w:val="24"/>
                    </w:rPr>
                    <w:lastRenderedPageBreak/>
                    <w:t xml:space="preserve">Supaprastintai apmokamų išlaidų dydžių registras yra paskelbtas Europos Sąjungos investicijų interneto svetainėje adresu </w:t>
                  </w:r>
                  <w:r w:rsidRPr="00B30DE8">
                    <w:rPr>
                      <w:szCs w:val="24"/>
                      <w:shd w:val="clear" w:color="auto" w:fill="FFFFFF"/>
                    </w:rPr>
                    <w:t>https://2021.esinvesticijos.lt/dokumentai/supaprastintai-apmokamu-islaidu-dydziu-registras</w:t>
                  </w:r>
                </w:p>
              </w:tc>
            </w:tr>
            <w:tr w:rsidR="002F7EBA" w14:paraId="4FEA7766" w14:textId="77777777" w:rsidTr="00B762B4">
              <w:tc>
                <w:tcPr>
                  <w:tcW w:w="2313" w:type="dxa"/>
                  <w:tcBorders>
                    <w:top w:val="single" w:sz="8" w:space="0" w:color="auto"/>
                    <w:left w:val="single" w:sz="8" w:space="0" w:color="auto"/>
                    <w:bottom w:val="single" w:sz="8" w:space="0" w:color="auto"/>
                    <w:right w:val="single" w:sz="8" w:space="0" w:color="auto"/>
                  </w:tcBorders>
                  <w:vAlign w:val="center"/>
                </w:tcPr>
                <w:p w14:paraId="208B0729" w14:textId="77777777" w:rsidR="002F7EBA" w:rsidRDefault="002F7EBA" w:rsidP="00B762B4">
                  <w:pPr>
                    <w:jc w:val="center"/>
                    <w:rPr>
                      <w:szCs w:val="24"/>
                    </w:rPr>
                  </w:pPr>
                  <w:r w:rsidRPr="00B30DE8">
                    <w:rPr>
                      <w:szCs w:val="24"/>
                    </w:rPr>
                    <w:t>Kasmetinių atostogų išlaidos</w:t>
                  </w:r>
                </w:p>
              </w:tc>
              <w:tc>
                <w:tcPr>
                  <w:tcW w:w="2332" w:type="dxa"/>
                  <w:tcBorders>
                    <w:top w:val="single" w:sz="8" w:space="0" w:color="auto"/>
                    <w:left w:val="single" w:sz="8" w:space="0" w:color="auto"/>
                    <w:bottom w:val="single" w:sz="8" w:space="0" w:color="auto"/>
                    <w:right w:val="single" w:sz="8" w:space="0" w:color="auto"/>
                  </w:tcBorders>
                  <w:vAlign w:val="center"/>
                </w:tcPr>
                <w:p w14:paraId="109E6193" w14:textId="77777777" w:rsidR="002F7EBA" w:rsidRDefault="002F7EBA" w:rsidP="00B762B4">
                  <w:pPr>
                    <w:jc w:val="center"/>
                    <w:rPr>
                      <w:szCs w:val="24"/>
                    </w:rPr>
                  </w:pPr>
                  <w:r w:rsidRPr="00B30DE8">
                    <w:rPr>
                      <w:szCs w:val="24"/>
                    </w:rPr>
                    <w:t>FN-05-06</w:t>
                  </w:r>
                </w:p>
              </w:tc>
              <w:tc>
                <w:tcPr>
                  <w:tcW w:w="2332" w:type="dxa"/>
                  <w:tcBorders>
                    <w:top w:val="single" w:sz="8" w:space="0" w:color="auto"/>
                    <w:left w:val="single" w:sz="8" w:space="0" w:color="auto"/>
                    <w:bottom w:val="single" w:sz="8" w:space="0" w:color="auto"/>
                    <w:right w:val="single" w:sz="8" w:space="0" w:color="auto"/>
                  </w:tcBorders>
                  <w:vAlign w:val="center"/>
                </w:tcPr>
                <w:p w14:paraId="2712084A" w14:textId="77777777" w:rsidR="002F7EBA" w:rsidRDefault="002F7EBA" w:rsidP="00B762B4">
                  <w:pPr>
                    <w:jc w:val="center"/>
                    <w:rPr>
                      <w:szCs w:val="24"/>
                    </w:rPr>
                  </w:pPr>
                  <w:r w:rsidRPr="00B30DE8">
                    <w:rPr>
                      <w:szCs w:val="24"/>
                    </w:rPr>
                    <w:t>–</w:t>
                  </w:r>
                </w:p>
              </w:tc>
              <w:tc>
                <w:tcPr>
                  <w:tcW w:w="2332" w:type="dxa"/>
                  <w:tcBorders>
                    <w:top w:val="single" w:sz="8" w:space="0" w:color="auto"/>
                    <w:left w:val="single" w:sz="8" w:space="0" w:color="auto"/>
                    <w:bottom w:val="single" w:sz="8" w:space="0" w:color="auto"/>
                    <w:right w:val="single" w:sz="8" w:space="0" w:color="auto"/>
                  </w:tcBorders>
                  <w:vAlign w:val="bottom"/>
                </w:tcPr>
                <w:p w14:paraId="79D4C816" w14:textId="77777777" w:rsidR="002F7EBA" w:rsidRDefault="002F7EBA" w:rsidP="00B762B4">
                  <w:pPr>
                    <w:jc w:val="center"/>
                    <w:rPr>
                      <w:szCs w:val="24"/>
                    </w:rPr>
                  </w:pPr>
                  <w:r w:rsidRPr="00B30DE8">
                    <w:rPr>
                      <w:szCs w:val="24"/>
                    </w:rPr>
                    <w:t>Fiksuotoji norma, taikoma, kai priklauso 40 d. d. (jeigu dirbama 5 d. d. per savaitę) arba 48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730CDF96" w14:textId="77777777" w:rsidR="002F7EBA" w:rsidRDefault="002F7EBA" w:rsidP="00B762B4">
                  <w:pPr>
                    <w:jc w:val="center"/>
                    <w:rPr>
                      <w:iCs/>
                      <w:color w:val="000000"/>
                      <w:szCs w:val="24"/>
                    </w:rPr>
                  </w:pPr>
                  <w:r w:rsidRPr="00B30DE8">
                    <w:rPr>
                      <w:szCs w:val="24"/>
                    </w:rPr>
                    <w:t xml:space="preserve">Supaprastintai apmokamų išlaidų dydžių registras yra paskelbtas Europos Sąjungos investicijų interneto svetainėje adresu </w:t>
                  </w:r>
                  <w:r w:rsidRPr="00B30DE8">
                    <w:rPr>
                      <w:szCs w:val="24"/>
                      <w:shd w:val="clear" w:color="auto" w:fill="FFFFFF"/>
                    </w:rPr>
                    <w:t>https://2021.esinvesticijos.lt/dokumentai/supaprastintai-apmokamu-islaidu-dydziu-registras</w:t>
                  </w:r>
                </w:p>
              </w:tc>
            </w:tr>
            <w:tr w:rsidR="002F7EBA" w14:paraId="1183C4F8" w14:textId="77777777" w:rsidTr="00B762B4">
              <w:tc>
                <w:tcPr>
                  <w:tcW w:w="2313" w:type="dxa"/>
                  <w:tcBorders>
                    <w:top w:val="single" w:sz="8" w:space="0" w:color="auto"/>
                    <w:left w:val="single" w:sz="8" w:space="0" w:color="auto"/>
                    <w:bottom w:val="single" w:sz="8" w:space="0" w:color="auto"/>
                    <w:right w:val="single" w:sz="8" w:space="0" w:color="auto"/>
                  </w:tcBorders>
                  <w:vAlign w:val="center"/>
                </w:tcPr>
                <w:p w14:paraId="70F37246" w14:textId="77777777" w:rsidR="002F7EBA" w:rsidRDefault="002F7EBA" w:rsidP="00B762B4">
                  <w:pPr>
                    <w:jc w:val="center"/>
                    <w:rPr>
                      <w:szCs w:val="24"/>
                    </w:rPr>
                  </w:pPr>
                  <w:r w:rsidRPr="00B30DE8">
                    <w:rPr>
                      <w:szCs w:val="24"/>
                    </w:rPr>
                    <w:t>Kasmetinių atostogų išlaidos</w:t>
                  </w:r>
                </w:p>
              </w:tc>
              <w:tc>
                <w:tcPr>
                  <w:tcW w:w="2332" w:type="dxa"/>
                  <w:tcBorders>
                    <w:top w:val="single" w:sz="8" w:space="0" w:color="auto"/>
                    <w:left w:val="single" w:sz="8" w:space="0" w:color="auto"/>
                    <w:bottom w:val="single" w:sz="8" w:space="0" w:color="auto"/>
                    <w:right w:val="single" w:sz="8" w:space="0" w:color="auto"/>
                  </w:tcBorders>
                  <w:vAlign w:val="center"/>
                </w:tcPr>
                <w:p w14:paraId="4673C8B0" w14:textId="77777777" w:rsidR="002F7EBA" w:rsidRDefault="002F7EBA" w:rsidP="00B762B4">
                  <w:pPr>
                    <w:jc w:val="center"/>
                    <w:rPr>
                      <w:szCs w:val="24"/>
                    </w:rPr>
                  </w:pPr>
                  <w:r w:rsidRPr="00B30DE8">
                    <w:rPr>
                      <w:szCs w:val="24"/>
                    </w:rPr>
                    <w:t>FN-05-07</w:t>
                  </w:r>
                </w:p>
              </w:tc>
              <w:tc>
                <w:tcPr>
                  <w:tcW w:w="2332" w:type="dxa"/>
                  <w:tcBorders>
                    <w:top w:val="single" w:sz="8" w:space="0" w:color="auto"/>
                    <w:left w:val="single" w:sz="8" w:space="0" w:color="auto"/>
                    <w:bottom w:val="single" w:sz="8" w:space="0" w:color="auto"/>
                    <w:right w:val="single" w:sz="8" w:space="0" w:color="auto"/>
                  </w:tcBorders>
                  <w:vAlign w:val="center"/>
                </w:tcPr>
                <w:p w14:paraId="62E6D915" w14:textId="77777777" w:rsidR="002F7EBA" w:rsidRDefault="002F7EBA" w:rsidP="00B762B4">
                  <w:pPr>
                    <w:jc w:val="center"/>
                    <w:rPr>
                      <w:szCs w:val="24"/>
                    </w:rPr>
                  </w:pPr>
                  <w:r w:rsidRPr="00B30DE8">
                    <w:rPr>
                      <w:szCs w:val="24"/>
                    </w:rPr>
                    <w:t>–</w:t>
                  </w:r>
                </w:p>
              </w:tc>
              <w:tc>
                <w:tcPr>
                  <w:tcW w:w="2332" w:type="dxa"/>
                  <w:tcBorders>
                    <w:top w:val="single" w:sz="8" w:space="0" w:color="auto"/>
                    <w:left w:val="single" w:sz="8" w:space="0" w:color="auto"/>
                    <w:bottom w:val="single" w:sz="8" w:space="0" w:color="auto"/>
                    <w:right w:val="single" w:sz="8" w:space="0" w:color="auto"/>
                  </w:tcBorders>
                  <w:vAlign w:val="bottom"/>
                </w:tcPr>
                <w:p w14:paraId="4D22EFF7" w14:textId="77777777" w:rsidR="002F7EBA" w:rsidRDefault="002F7EBA" w:rsidP="00B762B4">
                  <w:pPr>
                    <w:jc w:val="center"/>
                    <w:rPr>
                      <w:szCs w:val="24"/>
                    </w:rPr>
                  </w:pPr>
                  <w:r w:rsidRPr="00B30DE8">
                    <w:rPr>
                      <w:szCs w:val="24"/>
                    </w:rPr>
                    <w:t>Fiksuotoji norma, taikoma, kai priklauso nuo 41 d. d. (jeigu dirbama 5 d. d. per savaitę) arba nuo 49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505CC1CD" w14:textId="77777777" w:rsidR="002F7EBA" w:rsidRDefault="002F7EBA" w:rsidP="00B762B4">
                  <w:pPr>
                    <w:jc w:val="center"/>
                    <w:rPr>
                      <w:iCs/>
                      <w:color w:val="000000"/>
                      <w:szCs w:val="24"/>
                    </w:rPr>
                  </w:pPr>
                  <w:r w:rsidRPr="00B30DE8">
                    <w:rPr>
                      <w:szCs w:val="24"/>
                    </w:rPr>
                    <w:t xml:space="preserve">Supaprastintai apmokamų išlaidų dydžių registras yra paskelbtas Europos Sąjungos investicijų interneto svetainėje adresu </w:t>
                  </w:r>
                  <w:r w:rsidRPr="00B30DE8">
                    <w:rPr>
                      <w:szCs w:val="24"/>
                      <w:shd w:val="clear" w:color="auto" w:fill="FFFFFF"/>
                    </w:rPr>
                    <w:t>https://2021.esinvesticijos.lt/dokumentai/supaprastintai-apmokamu-islaidu-dydziu-registras</w:t>
                  </w:r>
                </w:p>
              </w:tc>
            </w:tr>
          </w:tbl>
          <w:p w14:paraId="07281C5D" w14:textId="77777777" w:rsidR="002F7EBA" w:rsidRDefault="002F7EBA" w:rsidP="00B762B4">
            <w:pPr>
              <w:jc w:val="both"/>
              <w:rPr>
                <w:i/>
                <w:iCs/>
                <w:sz w:val="22"/>
                <w:szCs w:val="22"/>
              </w:rPr>
            </w:pPr>
          </w:p>
          <w:p w14:paraId="28D4CD17" w14:textId="77777777" w:rsidR="002F7EBA" w:rsidRDefault="002F7EBA" w:rsidP="00B762B4">
            <w:pPr>
              <w:jc w:val="both"/>
              <w:rPr>
                <w:i/>
                <w:iCs/>
                <w:sz w:val="22"/>
                <w:szCs w:val="22"/>
              </w:rPr>
            </w:pPr>
          </w:p>
        </w:tc>
      </w:tr>
    </w:tbl>
    <w:p w14:paraId="75F2C0A6" w14:textId="77777777" w:rsidR="002F7EBA" w:rsidRDefault="002F7EBA" w:rsidP="002F7EBA">
      <w:pPr>
        <w:spacing w:line="276" w:lineRule="auto"/>
        <w:jc w:val="center"/>
        <w:rPr>
          <w:rFonts w:eastAsia="Calibri"/>
          <w:szCs w:val="24"/>
        </w:rPr>
      </w:pPr>
      <w:r>
        <w:rPr>
          <w:rFonts w:eastAsia="Calibri"/>
          <w:szCs w:val="24"/>
        </w:rPr>
        <w:lastRenderedPageBreak/>
        <w:t>________________________________</w:t>
      </w:r>
    </w:p>
    <w:p w14:paraId="7CD58A06" w14:textId="77777777" w:rsidR="002F7EBA" w:rsidRDefault="002F7EBA" w:rsidP="002F7EBA">
      <w:pPr>
        <w:ind w:left="9639"/>
        <w:jc w:val="both"/>
        <w:rPr>
          <w:szCs w:val="24"/>
        </w:rPr>
        <w:sectPr w:rsidR="002F7EBA" w:rsidSect="002F7EBA">
          <w:headerReference w:type="even" r:id="rId10"/>
          <w:headerReference w:type="default" r:id="rId11"/>
          <w:footerReference w:type="even" r:id="rId12"/>
          <w:footerReference w:type="default" r:id="rId13"/>
          <w:footerReference w:type="first" r:id="rId14"/>
          <w:pgSz w:w="16838" w:h="11906" w:orient="landscape"/>
          <w:pgMar w:top="1701" w:right="567" w:bottom="1134" w:left="1134" w:header="567" w:footer="567" w:gutter="0"/>
          <w:pgNumType w:start="1"/>
          <w:cols w:space="1296"/>
          <w:titlePg/>
          <w:docGrid w:linePitch="360"/>
        </w:sectPr>
      </w:pPr>
    </w:p>
    <w:p w14:paraId="271D13C6" w14:textId="77777777" w:rsidR="002F7EBA" w:rsidRPr="00481A9B" w:rsidRDefault="002F7EBA" w:rsidP="002F7EBA">
      <w:pPr>
        <w:ind w:left="9639"/>
        <w:jc w:val="both"/>
        <w:rPr>
          <w:szCs w:val="24"/>
        </w:rPr>
      </w:pPr>
      <w:r>
        <w:rPr>
          <w:szCs w:val="24"/>
        </w:rPr>
        <w:lastRenderedPageBreak/>
        <w:t>C</w:t>
      </w:r>
      <w:r w:rsidRPr="00692933">
        <w:rPr>
          <w:szCs w:val="24"/>
        </w:rPr>
        <w:t>ivilinės saugos stiprinimo ir plėtros programos</w:t>
      </w:r>
      <w:r w:rsidRPr="00692933">
        <w:rPr>
          <w:color w:val="FF0000"/>
          <w:szCs w:val="24"/>
          <w:lang w:eastAsia="lt-LT"/>
        </w:rPr>
        <w:t xml:space="preserve"> </w:t>
      </w:r>
      <w:r w:rsidRPr="00692933">
        <w:rPr>
          <w:szCs w:val="24"/>
          <w:lang w:eastAsia="lt-LT"/>
        </w:rPr>
        <w:t>pažangos priemonės Nr.</w:t>
      </w:r>
      <w:r w:rsidRPr="00692933">
        <w:rPr>
          <w:lang w:eastAsia="lt-LT"/>
        </w:rPr>
        <w:t xml:space="preserve"> 11-001-10-04-03</w:t>
      </w:r>
      <w:r w:rsidRPr="00692933">
        <w:rPr>
          <w:color w:val="808080" w:themeColor="background1" w:themeShade="80"/>
          <w:lang w:eastAsia="lt-LT"/>
        </w:rPr>
        <w:t xml:space="preserve"> </w:t>
      </w:r>
      <w:r w:rsidRPr="00692933">
        <w:rPr>
          <w:color w:val="000000" w:themeColor="text1"/>
          <w:lang w:eastAsia="lt-LT"/>
        </w:rPr>
        <w:t>„</w:t>
      </w:r>
      <w:r w:rsidRPr="00692933">
        <w:rPr>
          <w:szCs w:val="24"/>
        </w:rPr>
        <w:t>Stiprinti sveikatos sistemos atsparumą ekstremaliosioms situacijoms, krizėms, karo grėsmėms</w:t>
      </w:r>
      <w:r w:rsidRPr="00692933">
        <w:rPr>
          <w:color w:val="000000" w:themeColor="text1"/>
          <w:lang w:eastAsia="lt-LT"/>
        </w:rPr>
        <w:t>“</w:t>
      </w:r>
      <w:r>
        <w:rPr>
          <w:color w:val="000000" w:themeColor="text1"/>
          <w:lang w:eastAsia="lt-LT"/>
        </w:rPr>
        <w:t xml:space="preserve"> aprašo Nr. 3</w:t>
      </w:r>
    </w:p>
    <w:p w14:paraId="218C55B1" w14:textId="77777777" w:rsidR="002F7EBA" w:rsidRPr="00625BE4" w:rsidRDefault="002F7EBA" w:rsidP="002F7EBA">
      <w:pPr>
        <w:ind w:left="9639"/>
        <w:jc w:val="both"/>
        <w:rPr>
          <w:szCs w:val="24"/>
        </w:rPr>
      </w:pPr>
      <w:r>
        <w:rPr>
          <w:szCs w:val="24"/>
        </w:rPr>
        <w:t>P</w:t>
      </w:r>
      <w:r w:rsidRPr="00625BE4">
        <w:rPr>
          <w:szCs w:val="24"/>
        </w:rPr>
        <w:t>riedas</w:t>
      </w:r>
    </w:p>
    <w:p w14:paraId="1FC03B13" w14:textId="77777777" w:rsidR="002F7EBA" w:rsidRPr="00625BE4" w:rsidRDefault="002F7EBA" w:rsidP="002F7EBA">
      <w:pPr>
        <w:jc w:val="both"/>
        <w:rPr>
          <w:rFonts w:eastAsia="Calibri"/>
          <w:b/>
          <w:bCs/>
          <w:szCs w:val="24"/>
        </w:rPr>
      </w:pPr>
    </w:p>
    <w:p w14:paraId="2CA6FE3A" w14:textId="77777777" w:rsidR="002F7EBA" w:rsidRPr="00625BE4" w:rsidRDefault="002F7EBA" w:rsidP="002F7EBA">
      <w:pPr>
        <w:jc w:val="center"/>
        <w:rPr>
          <w:rFonts w:eastAsia="Calibri"/>
          <w:b/>
          <w:bCs/>
          <w:szCs w:val="24"/>
        </w:rPr>
      </w:pPr>
      <w:r w:rsidRPr="00625BE4">
        <w:rPr>
          <w:rFonts w:eastAsia="Calibri"/>
          <w:b/>
          <w:bCs/>
          <w:szCs w:val="24"/>
        </w:rPr>
        <w:t>PROJEKTO (ĮSKAITANT JUNGTINĮ PROJEKTĄ) ATITIKTIES REIKŠMINGOS ŽALOS NEDARYMO HORIZONTALIAJAM PRINCIPUI VERTINIMO REIKALAVIMŲ APRAŠAS</w:t>
      </w:r>
    </w:p>
    <w:p w14:paraId="1D73C500" w14:textId="77777777" w:rsidR="002F7EBA" w:rsidRPr="00625BE4" w:rsidRDefault="002F7EBA" w:rsidP="002F7EBA">
      <w:pPr>
        <w:jc w:val="center"/>
        <w:rPr>
          <w:rFonts w:eastAsia="Calibri"/>
          <w:b/>
          <w:bCs/>
          <w:szCs w:val="24"/>
        </w:rPr>
      </w:pPr>
    </w:p>
    <w:p w14:paraId="7D5940E0" w14:textId="77777777" w:rsidR="002F7EBA" w:rsidRPr="00625BE4" w:rsidRDefault="002F7EBA" w:rsidP="002F7EBA">
      <w:pPr>
        <w:spacing w:line="276" w:lineRule="auto"/>
        <w:jc w:val="both"/>
        <w:rPr>
          <w:rFonts w:eastAsia="Calibri"/>
          <w:bCs/>
          <w:szCs w:val="24"/>
        </w:rPr>
      </w:pPr>
      <w:r w:rsidRPr="00625BE4">
        <w:rPr>
          <w:rFonts w:eastAsia="Calibri"/>
          <w:bCs/>
          <w:szCs w:val="24"/>
        </w:rPr>
        <w:t>Finansavimo šaltinis, pagal kurį finansuojamas projektas (</w:t>
      </w:r>
      <w:r w:rsidRPr="00625BE4">
        <w:rPr>
          <w:rFonts w:eastAsia="Calibri"/>
          <w:bCs/>
          <w:i/>
          <w:szCs w:val="24"/>
        </w:rPr>
        <w:t>pažymėkite tinkamą</w:t>
      </w:r>
      <w:r w:rsidRPr="00625BE4">
        <w:rPr>
          <w:rFonts w:eastAsia="Calibri"/>
          <w:bCs/>
          <w:szCs w:val="24"/>
        </w:rPr>
        <w:t>):</w:t>
      </w:r>
    </w:p>
    <w:p w14:paraId="641AD433" w14:textId="77777777" w:rsidR="002F7EBA" w:rsidRPr="00625BE4" w:rsidRDefault="002F7EBA" w:rsidP="002F7EBA">
      <w:pPr>
        <w:spacing w:line="276" w:lineRule="auto"/>
        <w:jc w:val="both"/>
        <w:rPr>
          <w:rFonts w:eastAsia="Calibri"/>
          <w:bCs/>
          <w:szCs w:val="24"/>
        </w:rPr>
      </w:pPr>
      <w:r w:rsidRPr="00625BE4">
        <w:sym w:font="Wingdings 2" w:char="00A3"/>
      </w:r>
      <w:r w:rsidRPr="00625BE4">
        <w:t xml:space="preserve"> </w:t>
      </w:r>
      <w:r w:rsidRPr="00625BE4">
        <w:rPr>
          <w:rFonts w:eastAsia="Calibri"/>
          <w:bCs/>
          <w:szCs w:val="24"/>
        </w:rPr>
        <w:t>Ekonomikos gaivinimo ir atsparumo didinimo priemonė (toliau – EGADP)</w:t>
      </w:r>
    </w:p>
    <w:p w14:paraId="744B880F" w14:textId="77777777" w:rsidR="002F7EBA" w:rsidRPr="00625BE4" w:rsidRDefault="002F7EBA" w:rsidP="002F7EBA">
      <w:pPr>
        <w:spacing w:line="276" w:lineRule="auto"/>
        <w:jc w:val="both"/>
        <w:rPr>
          <w:rFonts w:eastAsia="Calibri"/>
          <w:bCs/>
          <w:szCs w:val="24"/>
        </w:rPr>
      </w:pPr>
      <w:r w:rsidRPr="00625BE4">
        <w:t>X Europos Sąjungos fondų i</w:t>
      </w:r>
      <w:r w:rsidRPr="00625BE4">
        <w:rPr>
          <w:rFonts w:eastAsia="Calibri"/>
          <w:bCs/>
          <w:szCs w:val="24"/>
        </w:rPr>
        <w:t>nvesticijų programa (toliau – ESFIP)</w:t>
      </w:r>
    </w:p>
    <w:p w14:paraId="10AF97FF" w14:textId="77777777" w:rsidR="002F7EBA" w:rsidRPr="00625BE4" w:rsidRDefault="002F7EBA" w:rsidP="002F7EBA">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2F7EBA" w:rsidRPr="00625BE4" w14:paraId="5CEFB1EB" w14:textId="77777777" w:rsidTr="00B762B4">
        <w:tc>
          <w:tcPr>
            <w:tcW w:w="4933" w:type="dxa"/>
            <w:tcBorders>
              <w:top w:val="single" w:sz="4" w:space="0" w:color="auto"/>
              <w:left w:val="single" w:sz="4" w:space="0" w:color="auto"/>
              <w:bottom w:val="single" w:sz="4" w:space="0" w:color="auto"/>
              <w:right w:val="single" w:sz="4" w:space="0" w:color="auto"/>
            </w:tcBorders>
          </w:tcPr>
          <w:p w14:paraId="3B66BE85" w14:textId="77777777" w:rsidR="002F7EBA" w:rsidRPr="00625BE4" w:rsidRDefault="002F7EBA" w:rsidP="00B762B4">
            <w:pPr>
              <w:jc w:val="center"/>
              <w:rPr>
                <w:rFonts w:eastAsia="Calibri"/>
                <w:b/>
                <w:szCs w:val="24"/>
              </w:rPr>
            </w:pPr>
            <w:r w:rsidRPr="00625BE4">
              <w:rPr>
                <w:rFonts w:eastAsia="Calibri"/>
                <w:b/>
                <w:szCs w:val="24"/>
              </w:rPr>
              <w:t>Aplinkos tikslai</w:t>
            </w:r>
          </w:p>
          <w:p w14:paraId="6FA7C696" w14:textId="77777777" w:rsidR="002F7EBA" w:rsidRPr="00625BE4" w:rsidRDefault="002F7EBA" w:rsidP="00B762B4">
            <w:pPr>
              <w:jc w:val="both"/>
              <w:rPr>
                <w:rFonts w:eastAsia="Calibri"/>
                <w:szCs w:val="24"/>
              </w:rPr>
            </w:pPr>
            <w:r w:rsidRPr="00625BE4">
              <w:rPr>
                <w:rFonts w:eastAsia="Calibri"/>
                <w:szCs w:val="24"/>
              </w:rPr>
              <w:t>(</w:t>
            </w:r>
            <w:r w:rsidRPr="00625BE4">
              <w:rPr>
                <w:rFonts w:eastAsia="Calibri"/>
                <w:i/>
                <w:szCs w:val="24"/>
              </w:rPr>
              <w:t xml:space="preserve">pagal 2020 m. birželio 18 d. Europos Parlamento ir Tarybos reglamentą </w:t>
            </w:r>
            <w:hyperlink r:id="rId15" w:tgtFrame="_blank" w:history="1">
              <w:r w:rsidRPr="00625BE4">
                <w:rPr>
                  <w:rFonts w:eastAsia="Calibri"/>
                  <w:i/>
                  <w:szCs w:val="24"/>
                </w:rPr>
                <w:t>(ES) 2020/852</w:t>
              </w:r>
            </w:hyperlink>
            <w:r w:rsidRPr="00625BE4">
              <w:rPr>
                <w:rFonts w:eastAsia="Calibri"/>
                <w:i/>
                <w:szCs w:val="24"/>
              </w:rPr>
              <w:t xml:space="preserve"> dėl sistemos tvariam investavimui palengvinti sukūrimo, kuriuo iš dalies keičiamas Reglamentas </w:t>
            </w:r>
            <w:hyperlink r:id="rId16" w:tgtFrame="_blank" w:history="1">
              <w:r w:rsidRPr="00625BE4">
                <w:rPr>
                  <w:rFonts w:eastAsia="Calibri"/>
                  <w:i/>
                  <w:szCs w:val="24"/>
                </w:rPr>
                <w:t>(ES) Nr. 2019/2088</w:t>
              </w:r>
            </w:hyperlink>
            <w:r w:rsidRPr="00625BE4">
              <w:rPr>
                <w:rFonts w:eastAsia="Calibri"/>
                <w:i/>
                <w:szCs w:val="24"/>
              </w:rPr>
              <w:t>)</w:t>
            </w:r>
          </w:p>
        </w:tc>
        <w:tc>
          <w:tcPr>
            <w:tcW w:w="4678" w:type="dxa"/>
            <w:tcBorders>
              <w:top w:val="single" w:sz="4" w:space="0" w:color="auto"/>
              <w:left w:val="single" w:sz="4" w:space="0" w:color="auto"/>
              <w:bottom w:val="single" w:sz="4" w:space="0" w:color="auto"/>
              <w:right w:val="single" w:sz="4" w:space="0" w:color="auto"/>
            </w:tcBorders>
          </w:tcPr>
          <w:p w14:paraId="127A5345" w14:textId="77777777" w:rsidR="002F7EBA" w:rsidRPr="00625BE4" w:rsidRDefault="002F7EBA" w:rsidP="00B762B4">
            <w:pPr>
              <w:jc w:val="center"/>
              <w:rPr>
                <w:rFonts w:eastAsia="Calibri"/>
                <w:strike/>
                <w:szCs w:val="24"/>
              </w:rPr>
            </w:pPr>
            <w:r w:rsidRPr="00625BE4">
              <w:rPr>
                <w:rFonts w:eastAsia="Calibri"/>
                <w:b/>
                <w:bCs/>
                <w:szCs w:val="24"/>
              </w:rPr>
              <w:t>Su Europos Komisija suderintas</w:t>
            </w:r>
            <w:r w:rsidRPr="00625BE4">
              <w:rPr>
                <w:rFonts w:eastAsia="Calibri"/>
                <w:bCs/>
                <w:szCs w:val="24"/>
              </w:rPr>
              <w:t xml:space="preserve"> </w:t>
            </w:r>
            <w:r w:rsidRPr="00625BE4">
              <w:rPr>
                <w:rFonts w:eastAsia="Calibri"/>
                <w:b/>
                <w:bCs/>
                <w:szCs w:val="24"/>
              </w:rPr>
              <w:t>pagrindimas</w:t>
            </w:r>
          </w:p>
          <w:p w14:paraId="79D92B65" w14:textId="77777777" w:rsidR="002F7EBA" w:rsidRPr="00625BE4" w:rsidRDefault="002F7EBA" w:rsidP="00B762B4">
            <w:pPr>
              <w:jc w:val="both"/>
              <w:rPr>
                <w:rFonts w:eastAsia="Calibri"/>
                <w:szCs w:val="24"/>
              </w:rPr>
            </w:pPr>
            <w:r w:rsidRPr="00625BE4">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1B62BDC6" w14:textId="77777777" w:rsidR="002F7EBA" w:rsidRPr="00625BE4" w:rsidRDefault="002F7EBA" w:rsidP="00B762B4">
            <w:pPr>
              <w:jc w:val="both"/>
              <w:rPr>
                <w:rFonts w:eastAsia="Calibri"/>
                <w:b/>
                <w:bCs/>
                <w:i/>
                <w:szCs w:val="24"/>
              </w:rPr>
            </w:pPr>
            <w:r w:rsidRPr="00625BE4">
              <w:rPr>
                <w:rFonts w:eastAsia="Calibri"/>
                <w:bCs/>
                <w:i/>
                <w:szCs w:val="24"/>
              </w:rPr>
              <w:t>(papildomai gali būti nurodomi nacionaliniai teisės aktai, kuriais įgyvendinami vertinimo anketose minimi Europos Sąjungos teisės aktai)</w:t>
            </w:r>
          </w:p>
        </w:tc>
        <w:tc>
          <w:tcPr>
            <w:tcW w:w="5387" w:type="dxa"/>
            <w:tcBorders>
              <w:top w:val="single" w:sz="4" w:space="0" w:color="auto"/>
              <w:left w:val="single" w:sz="4" w:space="0" w:color="auto"/>
              <w:bottom w:val="single" w:sz="4" w:space="0" w:color="auto"/>
              <w:right w:val="single" w:sz="4" w:space="0" w:color="auto"/>
            </w:tcBorders>
          </w:tcPr>
          <w:p w14:paraId="361726FA" w14:textId="77777777" w:rsidR="002F7EBA" w:rsidRPr="00625BE4" w:rsidRDefault="002F7EBA" w:rsidP="00B762B4">
            <w:pPr>
              <w:jc w:val="center"/>
              <w:rPr>
                <w:rFonts w:eastAsia="Calibri"/>
                <w:b/>
                <w:i/>
                <w:sz w:val="20"/>
              </w:rPr>
            </w:pPr>
            <w:r w:rsidRPr="00625BE4">
              <w:rPr>
                <w:rFonts w:eastAsia="Calibri"/>
                <w:b/>
                <w:szCs w:val="24"/>
              </w:rPr>
              <w:t>Pagrindimo dokumentai</w:t>
            </w:r>
          </w:p>
          <w:p w14:paraId="313F1AB0" w14:textId="77777777" w:rsidR="002F7EBA" w:rsidRPr="00625BE4" w:rsidRDefault="002F7EBA" w:rsidP="00B762B4">
            <w:pPr>
              <w:jc w:val="both"/>
              <w:rPr>
                <w:rFonts w:eastAsia="Calibri"/>
                <w:i/>
                <w:szCs w:val="24"/>
              </w:rPr>
            </w:pPr>
            <w:r w:rsidRPr="00625BE4">
              <w:rPr>
                <w:rFonts w:eastAsia="Calibri"/>
                <w:i/>
                <w:szCs w:val="24"/>
              </w:rPr>
              <w:t>(nurodomas dokumentas, kuris bus vertinamas siekiant įvertinti projekto atitiktį aplinkos tikslams, arba pateikiama šią atitiktį pagrindžianti informacija)</w:t>
            </w:r>
          </w:p>
        </w:tc>
      </w:tr>
      <w:tr w:rsidR="002F7EBA" w:rsidRPr="00625BE4" w14:paraId="6E9EC791" w14:textId="77777777" w:rsidTr="00B762B4">
        <w:tc>
          <w:tcPr>
            <w:tcW w:w="4933" w:type="dxa"/>
            <w:tcBorders>
              <w:top w:val="single" w:sz="4" w:space="0" w:color="auto"/>
            </w:tcBorders>
          </w:tcPr>
          <w:p w14:paraId="7289785B" w14:textId="77777777" w:rsidR="002F7EBA" w:rsidRPr="00625BE4" w:rsidRDefault="002F7EBA" w:rsidP="00B762B4">
            <w:pPr>
              <w:tabs>
                <w:tab w:val="left" w:pos="289"/>
              </w:tabs>
              <w:ind w:firstLine="5"/>
              <w:jc w:val="both"/>
              <w:rPr>
                <w:rFonts w:eastAsia="Calibri"/>
                <w:szCs w:val="24"/>
              </w:rPr>
            </w:pPr>
            <w:r w:rsidRPr="00625BE4">
              <w:rPr>
                <w:rFonts w:eastAsia="Calibri"/>
                <w:szCs w:val="24"/>
              </w:rPr>
              <w:t>1.</w:t>
            </w:r>
            <w:r w:rsidRPr="00625BE4">
              <w:rPr>
                <w:rFonts w:eastAsia="Calibri"/>
                <w:szCs w:val="24"/>
              </w:rPr>
              <w:tab/>
              <w:t>Klimato kaitos švelninimas</w:t>
            </w:r>
          </w:p>
        </w:tc>
        <w:tc>
          <w:tcPr>
            <w:tcW w:w="4678" w:type="dxa"/>
            <w:tcBorders>
              <w:top w:val="single" w:sz="4" w:space="0" w:color="auto"/>
            </w:tcBorders>
          </w:tcPr>
          <w:p w14:paraId="1EDB4228" w14:textId="77777777" w:rsidR="002F7EBA" w:rsidRDefault="002F7EBA" w:rsidP="00B762B4">
            <w:pPr>
              <w:jc w:val="both"/>
              <w:rPr>
                <w:rFonts w:eastAsia="Calibri"/>
                <w:bCs/>
                <w:iCs/>
                <w:szCs w:val="24"/>
              </w:rPr>
            </w:pPr>
            <w:r w:rsidRPr="00625BE4">
              <w:rPr>
                <w:rFonts w:eastAsia="Calibri"/>
                <w:bCs/>
                <w:iCs/>
                <w:szCs w:val="24"/>
              </w:rPr>
              <w:t>Vertinama, kad planuojamos įgyvendinti veikl</w:t>
            </w:r>
            <w:r>
              <w:rPr>
                <w:rFonts w:eastAsia="Calibri"/>
                <w:bCs/>
                <w:iCs/>
                <w:szCs w:val="24"/>
              </w:rPr>
              <w:t xml:space="preserve">os </w:t>
            </w:r>
            <w:r w:rsidRPr="00625BE4">
              <w:rPr>
                <w:rFonts w:eastAsia="Calibri"/>
                <w:bCs/>
                <w:iCs/>
                <w:szCs w:val="24"/>
              </w:rPr>
              <w:t xml:space="preserve">dėl savo pobūdžio neturės jokio neigiamo tiesioginio ar netiesioginio poveikio šiam aplinkos tikslui arba numatomas jų poveikis yra nereikšmingas, t. y. nenumatoma, kad įgyvendinamos veiklos prisidės prie šiltnamio efektą sukeliančių dujų išsiskyrimo. </w:t>
            </w:r>
          </w:p>
          <w:p w14:paraId="5C85BF30" w14:textId="77777777" w:rsidR="002F7EBA" w:rsidRDefault="002F7EBA" w:rsidP="00B762B4">
            <w:pPr>
              <w:jc w:val="both"/>
              <w:rPr>
                <w:rFonts w:eastAsia="Calibri"/>
                <w:bCs/>
                <w:i/>
                <w:sz w:val="20"/>
              </w:rPr>
            </w:pPr>
          </w:p>
          <w:p w14:paraId="1204794B" w14:textId="77777777" w:rsidR="002F7EBA" w:rsidRDefault="002F7EBA" w:rsidP="00B762B4">
            <w:pPr>
              <w:jc w:val="both"/>
              <w:rPr>
                <w:rFonts w:eastAsia="Calibri"/>
                <w:bCs/>
                <w:i/>
                <w:sz w:val="20"/>
              </w:rPr>
            </w:pPr>
          </w:p>
          <w:p w14:paraId="50ADF874" w14:textId="77777777" w:rsidR="002F7EBA" w:rsidRPr="00625BE4" w:rsidRDefault="002F7EBA" w:rsidP="00B762B4">
            <w:pPr>
              <w:jc w:val="both"/>
              <w:rPr>
                <w:rFonts w:eastAsia="Calibri"/>
                <w:bCs/>
                <w:i/>
                <w:sz w:val="20"/>
              </w:rPr>
            </w:pPr>
          </w:p>
        </w:tc>
        <w:tc>
          <w:tcPr>
            <w:tcW w:w="5387" w:type="dxa"/>
            <w:tcBorders>
              <w:top w:val="single" w:sz="4" w:space="0" w:color="auto"/>
            </w:tcBorders>
          </w:tcPr>
          <w:p w14:paraId="3D215B8C" w14:textId="77777777" w:rsidR="002F7EBA" w:rsidRPr="002D2E32" w:rsidRDefault="002F7EBA" w:rsidP="00B762B4">
            <w:pPr>
              <w:tabs>
                <w:tab w:val="left" w:pos="589"/>
              </w:tabs>
              <w:jc w:val="both"/>
              <w:rPr>
                <w:rFonts w:eastAsia="Calibri"/>
                <w:bCs/>
                <w:iCs/>
                <w:szCs w:val="24"/>
              </w:rPr>
            </w:pPr>
            <w:r w:rsidRPr="002D2E32">
              <w:rPr>
                <w:rFonts w:eastAsia="Calibri"/>
                <w:bCs/>
                <w:iCs/>
                <w:szCs w:val="24"/>
              </w:rPr>
              <w:t>Pagrindimo dokumentai nėra teikiami.</w:t>
            </w:r>
          </w:p>
          <w:p w14:paraId="43C1E8CB" w14:textId="77777777" w:rsidR="002F7EBA" w:rsidRPr="002D2E32" w:rsidRDefault="002F7EBA" w:rsidP="00B762B4">
            <w:pPr>
              <w:tabs>
                <w:tab w:val="left" w:pos="589"/>
              </w:tabs>
              <w:jc w:val="both"/>
              <w:rPr>
                <w:rFonts w:eastAsia="Calibri"/>
                <w:bCs/>
                <w:iCs/>
                <w:szCs w:val="24"/>
              </w:rPr>
            </w:pPr>
            <w:r w:rsidRPr="002D2E32">
              <w:rPr>
                <w:rFonts w:eastAsia="Calibri"/>
                <w:bCs/>
                <w:iCs/>
                <w:szCs w:val="24"/>
              </w:rPr>
              <w:t>Projekto įgyvendinimo plane pateikiamas įsipareigojimas, kad:</w:t>
            </w:r>
          </w:p>
          <w:p w14:paraId="010C92E9" w14:textId="77777777" w:rsidR="002F7EBA" w:rsidRPr="002D2E32" w:rsidRDefault="002F7EBA" w:rsidP="00B762B4">
            <w:pPr>
              <w:tabs>
                <w:tab w:val="left" w:pos="589"/>
              </w:tabs>
              <w:jc w:val="both"/>
              <w:rPr>
                <w:rFonts w:eastAsia="Calibri"/>
                <w:bCs/>
                <w:iCs/>
                <w:szCs w:val="24"/>
              </w:rPr>
            </w:pPr>
            <w:r w:rsidRPr="002D2E32">
              <w:rPr>
                <w:rFonts w:eastAsia="Calibri"/>
                <w:bCs/>
                <w:iCs/>
                <w:szCs w:val="24"/>
              </w:rPr>
              <w:t>1. įsigyjama įranga atitiks Europos Parlamento ir Tarybos reglamento (ES) 2017/745, nustatančio medicinos įrangai taikomus bendruosius saugos ir veiksmingumo reikalavimus, atsižvelgiant į jos numatytą paskirtį (priemonė paženklinta CE atitikties ženklu ar CE ženklu), nuostatas;</w:t>
            </w:r>
          </w:p>
          <w:p w14:paraId="5A6C9BFB" w14:textId="77777777" w:rsidR="002F7EBA" w:rsidRDefault="002F7EBA" w:rsidP="00B762B4">
            <w:pPr>
              <w:tabs>
                <w:tab w:val="left" w:pos="589"/>
              </w:tabs>
              <w:jc w:val="both"/>
              <w:rPr>
                <w:rFonts w:eastAsia="Calibri"/>
                <w:bCs/>
                <w:iCs/>
                <w:szCs w:val="24"/>
              </w:rPr>
            </w:pPr>
            <w:r>
              <w:rPr>
                <w:rFonts w:eastAsia="Calibri"/>
                <w:bCs/>
                <w:iCs/>
                <w:szCs w:val="24"/>
              </w:rPr>
              <w:t>2</w:t>
            </w:r>
            <w:r w:rsidRPr="002D2E32">
              <w:rPr>
                <w:rFonts w:eastAsia="Calibri"/>
                <w:bCs/>
                <w:iCs/>
                <w:szCs w:val="24"/>
              </w:rPr>
              <w:t xml:space="preserve">. Vykdant statybos rangos darbus bus vadovaujamasi Lietuvos Respublikos statybos įstatymu ir (ar) statybos techniniu reglamentu STR 2.01.02:2016 „Pastatų energinio naudingumo projektavimas ir </w:t>
            </w:r>
            <w:r w:rsidRPr="002D2E32">
              <w:rPr>
                <w:rFonts w:eastAsia="Calibri"/>
                <w:bCs/>
                <w:iCs/>
                <w:szCs w:val="24"/>
              </w:rPr>
              <w:lastRenderedPageBreak/>
              <w:t>sertifikavimas“, patvirtintu Lietuvos Respublikos aplinkos ministro 2016 m. lapkričio 11 d įsakymu Nr. D1-754 „Dėl statybos techninio reglamento STR 2.01.02:2016 „Pastatų energinio naudingumo projektavimas ir sertifikavimas“ patvirtinimo“. PĮP turi būti nurodoma planuojama pasiekti energetinio efektyvumo klasė.</w:t>
            </w:r>
          </w:p>
          <w:p w14:paraId="13A8D3E3" w14:textId="77777777" w:rsidR="002F7EBA" w:rsidRPr="002D2E32" w:rsidRDefault="002F7EBA" w:rsidP="00B762B4">
            <w:pPr>
              <w:tabs>
                <w:tab w:val="left" w:pos="589"/>
              </w:tabs>
              <w:jc w:val="both"/>
              <w:rPr>
                <w:rFonts w:eastAsia="Calibri"/>
                <w:bCs/>
                <w:iCs/>
                <w:szCs w:val="24"/>
              </w:rPr>
            </w:pPr>
            <w:r w:rsidRPr="009C4352">
              <w:rPr>
                <w:rFonts w:eastAsia="Calibri"/>
                <w:bCs/>
                <w:iCs/>
                <w:szCs w:val="24"/>
              </w:rPr>
              <w:t>Planuojamas pastatyti pastatas turi pasiekti A++ energetinio naudingumo klasę.</w:t>
            </w:r>
          </w:p>
          <w:p w14:paraId="4ED57964" w14:textId="77777777" w:rsidR="002F7EBA" w:rsidRPr="002D2E32" w:rsidRDefault="002F7EBA" w:rsidP="00B762B4">
            <w:pPr>
              <w:tabs>
                <w:tab w:val="left" w:pos="589"/>
              </w:tabs>
              <w:jc w:val="both"/>
              <w:rPr>
                <w:rFonts w:eastAsia="Calibri"/>
                <w:bCs/>
                <w:iCs/>
                <w:szCs w:val="24"/>
              </w:rPr>
            </w:pPr>
            <w:r w:rsidRPr="002D2E32">
              <w:rPr>
                <w:rFonts w:eastAsia="Calibri"/>
                <w:bCs/>
                <w:iCs/>
                <w:szCs w:val="24"/>
              </w:rPr>
              <w:t>Atitiktis bus vertinama pagal PĮP nurodytą informaciją ir projekto įgyvendinimo metu pateikiamų pirkimo dokumentų informaciją.</w:t>
            </w:r>
          </w:p>
        </w:tc>
      </w:tr>
      <w:tr w:rsidR="002F7EBA" w:rsidRPr="00625BE4" w14:paraId="74FAEBDF" w14:textId="77777777" w:rsidTr="00B762B4">
        <w:tc>
          <w:tcPr>
            <w:tcW w:w="4933" w:type="dxa"/>
          </w:tcPr>
          <w:p w14:paraId="5C5B0880" w14:textId="77777777" w:rsidR="002F7EBA" w:rsidRPr="00625BE4" w:rsidRDefault="002F7EBA" w:rsidP="00B762B4">
            <w:pPr>
              <w:tabs>
                <w:tab w:val="left" w:pos="289"/>
              </w:tabs>
              <w:ind w:firstLine="5"/>
              <w:jc w:val="both"/>
              <w:rPr>
                <w:rFonts w:eastAsia="Calibri"/>
                <w:szCs w:val="24"/>
              </w:rPr>
            </w:pPr>
            <w:r w:rsidRPr="00625BE4">
              <w:rPr>
                <w:rFonts w:eastAsia="Calibri"/>
                <w:szCs w:val="24"/>
              </w:rPr>
              <w:t>2.</w:t>
            </w:r>
            <w:r w:rsidRPr="00625BE4">
              <w:rPr>
                <w:rFonts w:eastAsia="Calibri"/>
                <w:szCs w:val="24"/>
              </w:rPr>
              <w:tab/>
              <w:t>Prisitaikymas prie klimato kaitos</w:t>
            </w:r>
          </w:p>
        </w:tc>
        <w:tc>
          <w:tcPr>
            <w:tcW w:w="4678" w:type="dxa"/>
          </w:tcPr>
          <w:p w14:paraId="2B61F609" w14:textId="77777777" w:rsidR="002F7EBA" w:rsidRPr="00625BE4" w:rsidRDefault="002F7EBA" w:rsidP="00B762B4">
            <w:pPr>
              <w:jc w:val="both"/>
              <w:rPr>
                <w:rFonts w:eastAsia="Calibri"/>
                <w:bCs/>
                <w:szCs w:val="24"/>
              </w:rPr>
            </w:pPr>
            <w:r w:rsidRPr="00625BE4">
              <w:rPr>
                <w:bCs/>
                <w:szCs w:val="24"/>
              </w:rPr>
              <w:t xml:space="preserve">Vertinama, kad planuojamos įgyvendinti veiklos </w:t>
            </w:r>
            <w:r w:rsidRPr="00625BE4">
              <w:rPr>
                <w:rFonts w:eastAsia="Calibri"/>
                <w:bCs/>
                <w:iCs/>
                <w:szCs w:val="24"/>
              </w:rPr>
              <w:t xml:space="preserve">dėl savo pobūdžio </w:t>
            </w:r>
            <w:r w:rsidRPr="00625BE4">
              <w:rPr>
                <w:bCs/>
                <w:szCs w:val="24"/>
              </w:rPr>
              <w:t>neturės jokio neigiamo tiesioginio ar netiesioginio poveikio šiam aplinkos tikslui arba numatomas jų poveikis yra nereikšmingas, t. y. nenumatoma, kad įgyvendinamos veiklos darys neigiamą poveikį klimatui, žmonėms, gamtai ar turtui.</w:t>
            </w:r>
          </w:p>
        </w:tc>
        <w:tc>
          <w:tcPr>
            <w:tcW w:w="5387" w:type="dxa"/>
          </w:tcPr>
          <w:p w14:paraId="68288172" w14:textId="40B802AB" w:rsidR="002F7EBA" w:rsidRPr="006E0FA3" w:rsidRDefault="002F7EBA" w:rsidP="00B762B4">
            <w:pPr>
              <w:tabs>
                <w:tab w:val="left" w:pos="589"/>
              </w:tabs>
              <w:jc w:val="both"/>
              <w:rPr>
                <w:rFonts w:eastAsia="Calibri"/>
                <w:bCs/>
                <w:iCs/>
                <w:szCs w:val="24"/>
              </w:rPr>
            </w:pPr>
            <w:r>
              <w:rPr>
                <w:rFonts w:eastAsia="Calibri"/>
                <w:bCs/>
                <w:iCs/>
                <w:szCs w:val="24"/>
              </w:rPr>
              <w:t xml:space="preserve">Netaikoma, nes </w:t>
            </w:r>
            <w:r w:rsidRPr="003B68B8">
              <w:rPr>
                <w:rFonts w:eastAsia="Calibri"/>
                <w:bCs/>
                <w:iCs/>
                <w:szCs w:val="24"/>
              </w:rPr>
              <w:t xml:space="preserve">planuojamos veiklos apima grėsmėms atsparios ligoninės sustiprintos požeminės infrastruktūros </w:t>
            </w:r>
            <w:r w:rsidRPr="00E428BC">
              <w:rPr>
                <w:rFonts w:eastAsia="Calibri"/>
                <w:bCs/>
                <w:iCs/>
                <w:szCs w:val="24"/>
              </w:rPr>
              <w:t xml:space="preserve">sukūrimą; įrangos, medicininės įrangos, baldų, skirtų specializuotos chirurgijos, intensyvios terapijos, </w:t>
            </w:r>
            <w:r w:rsidRPr="00E428BC">
              <w:rPr>
                <w:szCs w:val="24"/>
                <w:lang w:eastAsia="lt-LT"/>
              </w:rPr>
              <w:t>skubiosios pagalbos</w:t>
            </w:r>
            <w:r w:rsidRPr="00E428BC">
              <w:rPr>
                <w:rFonts w:eastAsia="Calibri"/>
                <w:bCs/>
                <w:iCs/>
                <w:szCs w:val="24"/>
              </w:rPr>
              <w:t xml:space="preserve"> ir kitų būtinųjų sveikatos priežiūros paslaugų teikimui ekstremali</w:t>
            </w:r>
            <w:r>
              <w:rPr>
                <w:rFonts w:eastAsia="Calibri"/>
                <w:bCs/>
                <w:iCs/>
                <w:szCs w:val="24"/>
              </w:rPr>
              <w:t>ų</w:t>
            </w:r>
            <w:r w:rsidR="00C8301B">
              <w:rPr>
                <w:rFonts w:eastAsia="Calibri"/>
                <w:bCs/>
                <w:iCs/>
                <w:szCs w:val="24"/>
              </w:rPr>
              <w:t>jų</w:t>
            </w:r>
            <w:r w:rsidRPr="00E428BC">
              <w:rPr>
                <w:rFonts w:eastAsia="Calibri"/>
                <w:bCs/>
                <w:iCs/>
                <w:szCs w:val="24"/>
              </w:rPr>
              <w:t xml:space="preserve"> situacij</w:t>
            </w:r>
            <w:r>
              <w:rPr>
                <w:rFonts w:eastAsia="Calibri"/>
                <w:bCs/>
                <w:iCs/>
                <w:szCs w:val="24"/>
              </w:rPr>
              <w:t>ų</w:t>
            </w:r>
            <w:r w:rsidRPr="00E428BC">
              <w:rPr>
                <w:rFonts w:eastAsia="Calibri"/>
                <w:bCs/>
                <w:iCs/>
                <w:szCs w:val="24"/>
              </w:rPr>
              <w:t xml:space="preserve"> ar </w:t>
            </w:r>
            <w:r>
              <w:rPr>
                <w:rFonts w:eastAsia="Calibri"/>
                <w:bCs/>
                <w:iCs/>
                <w:szCs w:val="24"/>
              </w:rPr>
              <w:t>krizių</w:t>
            </w:r>
            <w:r w:rsidRPr="003B68B8">
              <w:rPr>
                <w:rFonts w:eastAsia="Calibri"/>
                <w:bCs/>
                <w:iCs/>
                <w:szCs w:val="24"/>
              </w:rPr>
              <w:t xml:space="preserve"> atveju</w:t>
            </w:r>
            <w:r>
              <w:rPr>
                <w:rFonts w:eastAsia="Calibri"/>
                <w:bCs/>
                <w:iCs/>
                <w:szCs w:val="24"/>
              </w:rPr>
              <w:t xml:space="preserve">, įsigijimą, tačiau numatomos vykdyti veiklos </w:t>
            </w:r>
            <w:r w:rsidRPr="008E5730">
              <w:rPr>
                <w:bCs/>
                <w:szCs w:val="24"/>
              </w:rPr>
              <w:t xml:space="preserve">nedaro tiesioginio ir pirminio netiesioginio poveikio </w:t>
            </w:r>
            <w:r w:rsidRPr="00625BE4">
              <w:rPr>
                <w:bCs/>
                <w:szCs w:val="24"/>
              </w:rPr>
              <w:t>klimatui, žmonėms, gamtai ar turtui</w:t>
            </w:r>
            <w:r>
              <w:rPr>
                <w:bCs/>
                <w:szCs w:val="24"/>
              </w:rPr>
              <w:t>.</w:t>
            </w:r>
          </w:p>
        </w:tc>
      </w:tr>
      <w:tr w:rsidR="002F7EBA" w:rsidRPr="00625BE4" w14:paraId="054B13B4" w14:textId="77777777" w:rsidTr="00B762B4">
        <w:tc>
          <w:tcPr>
            <w:tcW w:w="4933" w:type="dxa"/>
          </w:tcPr>
          <w:p w14:paraId="5937B4B5" w14:textId="77777777" w:rsidR="002F7EBA" w:rsidRPr="00625BE4" w:rsidRDefault="002F7EBA" w:rsidP="00B762B4">
            <w:pPr>
              <w:tabs>
                <w:tab w:val="left" w:pos="289"/>
              </w:tabs>
              <w:ind w:firstLine="5"/>
              <w:jc w:val="both"/>
              <w:rPr>
                <w:rFonts w:eastAsia="Calibri"/>
                <w:szCs w:val="24"/>
              </w:rPr>
            </w:pPr>
            <w:r w:rsidRPr="00625BE4">
              <w:rPr>
                <w:rFonts w:eastAsia="Calibri"/>
                <w:szCs w:val="24"/>
              </w:rPr>
              <w:t>3.</w:t>
            </w:r>
            <w:r w:rsidRPr="00625BE4">
              <w:rPr>
                <w:rFonts w:eastAsia="Calibri"/>
                <w:szCs w:val="24"/>
              </w:rPr>
              <w:tab/>
              <w:t>Tausus vandens ir jūrų išteklių naudojimas ir apsauga</w:t>
            </w:r>
          </w:p>
        </w:tc>
        <w:tc>
          <w:tcPr>
            <w:tcW w:w="4678" w:type="dxa"/>
          </w:tcPr>
          <w:p w14:paraId="491C76C5" w14:textId="77777777" w:rsidR="002F7EBA" w:rsidRPr="00625BE4" w:rsidRDefault="002F7EBA" w:rsidP="00B762B4">
            <w:pPr>
              <w:jc w:val="both"/>
              <w:rPr>
                <w:rFonts w:eastAsia="Calibri"/>
                <w:szCs w:val="24"/>
              </w:rPr>
            </w:pPr>
            <w:r w:rsidRPr="00625BE4">
              <w:rPr>
                <w:bCs/>
                <w:szCs w:val="24"/>
              </w:rPr>
              <w:t xml:space="preserve">Vertinama, kad planuojamos įgyvendinti veiklos </w:t>
            </w:r>
            <w:r w:rsidRPr="00625BE4">
              <w:rPr>
                <w:rFonts w:eastAsia="Calibri"/>
                <w:bCs/>
                <w:iCs/>
                <w:szCs w:val="24"/>
              </w:rPr>
              <w:t xml:space="preserve">dėl savo pobūdžio </w:t>
            </w:r>
            <w:r w:rsidRPr="00625BE4">
              <w:rPr>
                <w:bCs/>
                <w:szCs w:val="24"/>
              </w:rPr>
              <w:t>neturės jokio neigiamo tiesioginio ar netiesioginio poveikio šiam aplinkos tikslui arba numatomas jų poveikis yra nereikšmingas, t. y. nenumatoma, kad įgyvendinamos veiklos darys neigiamą poveikį tausaus vandens ir jūrų išteklių naudojimo ir apsaugos tikslui. Įgyvendinant projektą nenumatoma kurti jokios infrastruktūros, kuri galėtų daryti poveikį tausiajam vandens ir jūrų išteklių naudojimui. Į</w:t>
            </w:r>
            <w:r w:rsidRPr="00625BE4">
              <w:rPr>
                <w:rFonts w:eastAsia="Calibri"/>
              </w:rPr>
              <w:t>gyvendinant projektą nenumatoma naudoti vandens ir jūrų išteklių.</w:t>
            </w:r>
          </w:p>
        </w:tc>
        <w:tc>
          <w:tcPr>
            <w:tcW w:w="5387" w:type="dxa"/>
          </w:tcPr>
          <w:p w14:paraId="6405366F" w14:textId="09D83DCE" w:rsidR="002F7EBA" w:rsidRPr="003C65EB" w:rsidRDefault="002F7EBA" w:rsidP="00B762B4">
            <w:pPr>
              <w:tabs>
                <w:tab w:val="left" w:pos="589"/>
              </w:tabs>
              <w:jc w:val="both"/>
              <w:rPr>
                <w:rFonts w:eastAsia="Calibri"/>
                <w:bCs/>
                <w:iCs/>
                <w:szCs w:val="24"/>
              </w:rPr>
            </w:pPr>
            <w:r w:rsidRPr="003B68B8">
              <w:rPr>
                <w:rFonts w:eastAsia="Calibri"/>
                <w:bCs/>
                <w:iCs/>
                <w:szCs w:val="24"/>
              </w:rPr>
              <w:t>Netaikoma, nes planuojamos veiklos apima grėsmėms atsparios ligoninės sustiprintos požeminės infrastruktūros sukūrimą; įrangos, medicininės įrangos, bal</w:t>
            </w:r>
            <w:r w:rsidRPr="00E428BC">
              <w:rPr>
                <w:rFonts w:eastAsia="Calibri"/>
                <w:bCs/>
                <w:iCs/>
                <w:szCs w:val="24"/>
              </w:rPr>
              <w:t xml:space="preserve">dų, skirtų specializuotos chirurgijos, intensyvios terapijos, </w:t>
            </w:r>
            <w:r w:rsidRPr="00E428BC">
              <w:rPr>
                <w:szCs w:val="24"/>
                <w:lang w:eastAsia="lt-LT"/>
              </w:rPr>
              <w:t>skubiosios pagalbos</w:t>
            </w:r>
            <w:r w:rsidRPr="00E428BC">
              <w:rPr>
                <w:rFonts w:eastAsia="Calibri"/>
                <w:bCs/>
                <w:iCs/>
                <w:szCs w:val="24"/>
              </w:rPr>
              <w:t xml:space="preserve"> ir kitų būtinųjų sveikatos priežiūros paslaugų teikimui ekstremali</w:t>
            </w:r>
            <w:r>
              <w:rPr>
                <w:rFonts w:eastAsia="Calibri"/>
                <w:bCs/>
                <w:iCs/>
                <w:szCs w:val="24"/>
              </w:rPr>
              <w:t>ų</w:t>
            </w:r>
            <w:r w:rsidR="00C8301B">
              <w:rPr>
                <w:rFonts w:eastAsia="Calibri"/>
                <w:bCs/>
                <w:iCs/>
                <w:szCs w:val="24"/>
              </w:rPr>
              <w:t>jų</w:t>
            </w:r>
            <w:r w:rsidRPr="00E428BC">
              <w:rPr>
                <w:rFonts w:eastAsia="Calibri"/>
                <w:bCs/>
                <w:iCs/>
                <w:szCs w:val="24"/>
              </w:rPr>
              <w:t xml:space="preserve"> situacij</w:t>
            </w:r>
            <w:r>
              <w:rPr>
                <w:rFonts w:eastAsia="Calibri"/>
                <w:bCs/>
                <w:iCs/>
                <w:szCs w:val="24"/>
              </w:rPr>
              <w:t>ų</w:t>
            </w:r>
            <w:r w:rsidRPr="00E428BC">
              <w:rPr>
                <w:rFonts w:eastAsia="Calibri"/>
                <w:bCs/>
                <w:iCs/>
                <w:szCs w:val="24"/>
              </w:rPr>
              <w:t xml:space="preserve"> ar </w:t>
            </w:r>
            <w:r>
              <w:rPr>
                <w:rFonts w:eastAsia="Calibri"/>
                <w:bCs/>
                <w:iCs/>
                <w:szCs w:val="24"/>
              </w:rPr>
              <w:t>krizių</w:t>
            </w:r>
            <w:r w:rsidRPr="00E428BC">
              <w:rPr>
                <w:rFonts w:eastAsia="Calibri"/>
                <w:bCs/>
                <w:iCs/>
                <w:szCs w:val="24"/>
              </w:rPr>
              <w:t xml:space="preserve"> atveju</w:t>
            </w:r>
            <w:r>
              <w:rPr>
                <w:rFonts w:eastAsia="Calibri"/>
                <w:bCs/>
                <w:iCs/>
                <w:szCs w:val="24"/>
              </w:rPr>
              <w:t>, įsigijimą</w:t>
            </w:r>
            <w:r w:rsidRPr="00E428BC">
              <w:rPr>
                <w:rFonts w:eastAsia="Calibri"/>
                <w:bCs/>
                <w:iCs/>
                <w:szCs w:val="24"/>
              </w:rPr>
              <w:t xml:space="preserve"> ir neplanuojama statyti jokios infrastruktūros vandens telkinių apsaugos zonose arba ar</w:t>
            </w:r>
            <w:r w:rsidRPr="003B68B8">
              <w:rPr>
                <w:rFonts w:eastAsia="Calibri"/>
                <w:bCs/>
                <w:iCs/>
                <w:szCs w:val="24"/>
              </w:rPr>
              <w:t>ti vandens telkinių, kas galėtų turėti neigiamą poveikį tausiam vandens ir jūrų išteklių naudojimui.</w:t>
            </w:r>
          </w:p>
          <w:p w14:paraId="37063C7B" w14:textId="77777777" w:rsidR="002F7EBA" w:rsidRPr="00B3728B" w:rsidRDefault="002F7EBA" w:rsidP="00B762B4">
            <w:pPr>
              <w:tabs>
                <w:tab w:val="left" w:pos="589"/>
              </w:tabs>
              <w:jc w:val="both"/>
              <w:rPr>
                <w:rFonts w:eastAsia="Calibri"/>
                <w:iCs/>
                <w:szCs w:val="24"/>
              </w:rPr>
            </w:pPr>
          </w:p>
        </w:tc>
      </w:tr>
      <w:tr w:rsidR="002F7EBA" w:rsidRPr="00625BE4" w14:paraId="439F7D17" w14:textId="77777777" w:rsidTr="00B762B4">
        <w:tc>
          <w:tcPr>
            <w:tcW w:w="4933" w:type="dxa"/>
          </w:tcPr>
          <w:p w14:paraId="2C3F8BC7" w14:textId="77777777" w:rsidR="002F7EBA" w:rsidRPr="00625BE4" w:rsidRDefault="002F7EBA" w:rsidP="00B762B4">
            <w:pPr>
              <w:tabs>
                <w:tab w:val="left" w:pos="289"/>
              </w:tabs>
              <w:ind w:firstLine="5"/>
              <w:jc w:val="both"/>
              <w:rPr>
                <w:rFonts w:eastAsia="Calibri"/>
                <w:szCs w:val="24"/>
              </w:rPr>
            </w:pPr>
            <w:r w:rsidRPr="00625BE4">
              <w:rPr>
                <w:rFonts w:eastAsia="Calibri"/>
                <w:szCs w:val="24"/>
              </w:rPr>
              <w:lastRenderedPageBreak/>
              <w:t>4.</w:t>
            </w:r>
            <w:r w:rsidRPr="00625BE4">
              <w:rPr>
                <w:rFonts w:eastAsia="Calibri"/>
                <w:szCs w:val="24"/>
              </w:rPr>
              <w:tab/>
              <w:t>Perėjimas prie žiedinės ekonomikos, įskaitant atliekų prevenciją ir perdirbimą</w:t>
            </w:r>
          </w:p>
        </w:tc>
        <w:tc>
          <w:tcPr>
            <w:tcW w:w="4678" w:type="dxa"/>
          </w:tcPr>
          <w:p w14:paraId="1CE20B4A" w14:textId="77777777" w:rsidR="002F7EBA" w:rsidRPr="00625BE4" w:rsidRDefault="002F7EBA" w:rsidP="00B762B4">
            <w:pPr>
              <w:jc w:val="both"/>
              <w:rPr>
                <w:rFonts w:eastAsia="Calibri"/>
                <w:bCs/>
                <w:szCs w:val="24"/>
              </w:rPr>
            </w:pPr>
            <w:r w:rsidRPr="00625BE4">
              <w:rPr>
                <w:bCs/>
                <w:szCs w:val="24"/>
              </w:rPr>
              <w:t xml:space="preserve">Vertinama, kad planuojamos įgyvendinti veiklos </w:t>
            </w:r>
            <w:r w:rsidRPr="00625BE4">
              <w:rPr>
                <w:rFonts w:eastAsia="Calibri"/>
                <w:bCs/>
                <w:iCs/>
                <w:szCs w:val="24"/>
              </w:rPr>
              <w:t xml:space="preserve">dėl savo pobūdžio </w:t>
            </w:r>
            <w:r w:rsidRPr="00625BE4">
              <w:rPr>
                <w:bCs/>
                <w:szCs w:val="24"/>
              </w:rPr>
              <w:t xml:space="preserve">neturės jokio neigiamo tiesioginio ar netiesioginio poveikio šiam aplinkos tikslui arba numatomas jų poveikis yra nereikšmingas, nes vykdant veiklas nenumatoma kurti infrastruktūros, kuri galėtų daryti žalą </w:t>
            </w:r>
            <w:r w:rsidRPr="00625BE4">
              <w:rPr>
                <w:bCs/>
                <w:color w:val="000000"/>
                <w:szCs w:val="24"/>
                <w:shd w:val="clear" w:color="auto" w:fill="FFFFFF"/>
              </w:rPr>
              <w:t>žiedinei ekonomikai</w:t>
            </w:r>
            <w:r w:rsidRPr="00625BE4">
              <w:rPr>
                <w:bCs/>
                <w:szCs w:val="24"/>
              </w:rPr>
              <w:t xml:space="preserve">, įskaitant atliekų prevenciją ir perdirbimą. </w:t>
            </w:r>
            <w:r w:rsidRPr="00625BE4">
              <w:rPr>
                <w:bCs/>
              </w:rPr>
              <w:t>Nenumatoma, kad įgyvendinant projektą galėtų susidaryti atliekų.</w:t>
            </w:r>
          </w:p>
        </w:tc>
        <w:tc>
          <w:tcPr>
            <w:tcW w:w="5387" w:type="dxa"/>
          </w:tcPr>
          <w:p w14:paraId="26D7DFFD" w14:textId="77777777" w:rsidR="002F7EBA" w:rsidRPr="00B450E9" w:rsidRDefault="002F7EBA" w:rsidP="00B762B4">
            <w:pPr>
              <w:tabs>
                <w:tab w:val="left" w:pos="802"/>
              </w:tabs>
              <w:jc w:val="both"/>
              <w:rPr>
                <w:rFonts w:eastAsia="Calibri"/>
                <w:bCs/>
                <w:iCs/>
                <w:szCs w:val="24"/>
              </w:rPr>
            </w:pPr>
            <w:r>
              <w:rPr>
                <w:rFonts w:eastAsia="Calibri"/>
                <w:bCs/>
                <w:iCs/>
                <w:szCs w:val="24"/>
              </w:rPr>
              <w:t>Pagrindžiantys dokumentai neteikiami.</w:t>
            </w:r>
          </w:p>
          <w:p w14:paraId="42B8B90A" w14:textId="77777777" w:rsidR="002F7EBA" w:rsidRPr="00B450E9" w:rsidRDefault="002F7EBA" w:rsidP="00B762B4">
            <w:pPr>
              <w:tabs>
                <w:tab w:val="left" w:pos="589"/>
                <w:tab w:val="left" w:pos="802"/>
              </w:tabs>
              <w:jc w:val="both"/>
              <w:rPr>
                <w:rFonts w:eastAsia="Calibri"/>
                <w:bCs/>
                <w:iCs/>
                <w:szCs w:val="24"/>
              </w:rPr>
            </w:pPr>
            <w:r w:rsidRPr="00B450E9">
              <w:rPr>
                <w:rFonts w:eastAsia="Calibri"/>
                <w:bCs/>
                <w:iCs/>
                <w:szCs w:val="24"/>
              </w:rPr>
              <w:t>Atitiktis bus vertinama pagal PĮP nurodytą informaciją ir projekto įgyvendinimo metu pateikiamų pirkimo dokumentų informaciją</w:t>
            </w:r>
            <w:r>
              <w:rPr>
                <w:rFonts w:eastAsia="Calibri"/>
                <w:bCs/>
                <w:iCs/>
                <w:szCs w:val="24"/>
              </w:rPr>
              <w:t>.</w:t>
            </w:r>
          </w:p>
        </w:tc>
      </w:tr>
      <w:tr w:rsidR="002F7EBA" w:rsidRPr="00625BE4" w14:paraId="69C720E0" w14:textId="77777777" w:rsidTr="00B762B4">
        <w:tc>
          <w:tcPr>
            <w:tcW w:w="4933" w:type="dxa"/>
          </w:tcPr>
          <w:p w14:paraId="588EA7A2" w14:textId="77777777" w:rsidR="002F7EBA" w:rsidRPr="00625BE4" w:rsidRDefault="002F7EBA" w:rsidP="00B762B4">
            <w:pPr>
              <w:tabs>
                <w:tab w:val="left" w:pos="289"/>
              </w:tabs>
              <w:ind w:firstLine="5"/>
              <w:jc w:val="both"/>
              <w:rPr>
                <w:rFonts w:eastAsia="Calibri"/>
                <w:szCs w:val="24"/>
              </w:rPr>
            </w:pPr>
            <w:r w:rsidRPr="00625BE4">
              <w:rPr>
                <w:rFonts w:eastAsia="Calibri"/>
                <w:szCs w:val="24"/>
              </w:rPr>
              <w:t>5.</w:t>
            </w:r>
            <w:r w:rsidRPr="00625BE4">
              <w:rPr>
                <w:rFonts w:eastAsia="Calibri"/>
                <w:szCs w:val="24"/>
              </w:rPr>
              <w:tab/>
            </w:r>
            <w:r w:rsidRPr="00625BE4">
              <w:rPr>
                <w:rFonts w:eastAsia="Calibri"/>
                <w:bCs/>
                <w:szCs w:val="24"/>
              </w:rPr>
              <w:t>Oro, vandens ar žemės taršos prevencija ir kontrolė</w:t>
            </w:r>
          </w:p>
        </w:tc>
        <w:tc>
          <w:tcPr>
            <w:tcW w:w="4678" w:type="dxa"/>
          </w:tcPr>
          <w:p w14:paraId="73C1C83E" w14:textId="77777777" w:rsidR="002F7EBA" w:rsidRPr="00625BE4" w:rsidRDefault="002F7EBA" w:rsidP="00B762B4">
            <w:pPr>
              <w:jc w:val="both"/>
              <w:rPr>
                <w:rFonts w:eastAsia="Calibri"/>
                <w:szCs w:val="24"/>
              </w:rPr>
            </w:pPr>
            <w:r w:rsidRPr="00760AE9">
              <w:rPr>
                <w:bCs/>
                <w:szCs w:val="24"/>
              </w:rPr>
              <w:t>Vertinama, kad planuojamos įgyvendinti veiklos neturi</w:t>
            </w:r>
            <w:r>
              <w:rPr>
                <w:bCs/>
                <w:szCs w:val="24"/>
              </w:rPr>
              <w:t xml:space="preserve"> </w:t>
            </w:r>
            <w:r w:rsidRPr="00760AE9">
              <w:rPr>
                <w:bCs/>
                <w:szCs w:val="24"/>
              </w:rPr>
              <w:t>jokio numatomo poveikio šiam aplinkos tikslui arba</w:t>
            </w:r>
            <w:r>
              <w:rPr>
                <w:bCs/>
                <w:szCs w:val="24"/>
              </w:rPr>
              <w:t xml:space="preserve"> </w:t>
            </w:r>
            <w:r w:rsidRPr="00760AE9">
              <w:rPr>
                <w:bCs/>
                <w:szCs w:val="24"/>
              </w:rPr>
              <w:t>numatomas jos poveikis yra nereikšmingas, t. y. nedaro</w:t>
            </w:r>
            <w:r>
              <w:rPr>
                <w:bCs/>
                <w:szCs w:val="24"/>
              </w:rPr>
              <w:t xml:space="preserve"> </w:t>
            </w:r>
            <w:r w:rsidRPr="00760AE9">
              <w:rPr>
                <w:bCs/>
                <w:szCs w:val="24"/>
              </w:rPr>
              <w:t>tiesioginio ir pirminio netiesioginio poveikio per visą</w:t>
            </w:r>
            <w:r>
              <w:rPr>
                <w:bCs/>
                <w:szCs w:val="24"/>
              </w:rPr>
              <w:t xml:space="preserve"> </w:t>
            </w:r>
            <w:r w:rsidRPr="00760AE9">
              <w:rPr>
                <w:bCs/>
                <w:szCs w:val="24"/>
              </w:rPr>
              <w:t>gyvavimo ciklą, todėl laikoma, kad ši investicija</w:t>
            </w:r>
            <w:r>
              <w:rPr>
                <w:bCs/>
                <w:szCs w:val="24"/>
              </w:rPr>
              <w:t xml:space="preserve"> </w:t>
            </w:r>
            <w:r w:rsidRPr="00760AE9">
              <w:rPr>
                <w:bCs/>
                <w:szCs w:val="24"/>
              </w:rPr>
              <w:t>atitinka oro, vandens ar žemės taršos prevencijos ir</w:t>
            </w:r>
            <w:r>
              <w:rPr>
                <w:bCs/>
                <w:szCs w:val="24"/>
              </w:rPr>
              <w:t xml:space="preserve"> </w:t>
            </w:r>
            <w:r w:rsidRPr="00760AE9">
              <w:rPr>
                <w:bCs/>
                <w:szCs w:val="24"/>
              </w:rPr>
              <w:t>kontrolės tikslą. Nenumatoma, kad įgyvendinant</w:t>
            </w:r>
            <w:r>
              <w:rPr>
                <w:bCs/>
                <w:szCs w:val="24"/>
              </w:rPr>
              <w:t xml:space="preserve"> </w:t>
            </w:r>
            <w:r w:rsidRPr="00D300F4">
              <w:rPr>
                <w:bCs/>
                <w:szCs w:val="24"/>
              </w:rPr>
              <w:t>veiklas padidės teršalų išmetimas į orą, vandenį ar</w:t>
            </w:r>
            <w:r>
              <w:rPr>
                <w:bCs/>
                <w:szCs w:val="24"/>
              </w:rPr>
              <w:t xml:space="preserve"> </w:t>
            </w:r>
            <w:r w:rsidRPr="00D300F4">
              <w:rPr>
                <w:bCs/>
                <w:szCs w:val="24"/>
              </w:rPr>
              <w:t>žemę, kadangi įsigyjamos transporto priemonės ir</w:t>
            </w:r>
            <w:r>
              <w:rPr>
                <w:bCs/>
                <w:szCs w:val="24"/>
              </w:rPr>
              <w:t xml:space="preserve"> </w:t>
            </w:r>
            <w:r w:rsidRPr="00D300F4">
              <w:rPr>
                <w:bCs/>
                <w:szCs w:val="24"/>
              </w:rPr>
              <w:t>įranga turės atitikti visus aukščiausius kokybės</w:t>
            </w:r>
            <w:r>
              <w:rPr>
                <w:bCs/>
                <w:szCs w:val="24"/>
              </w:rPr>
              <w:t xml:space="preserve"> </w:t>
            </w:r>
            <w:r w:rsidRPr="00D300F4">
              <w:rPr>
                <w:bCs/>
                <w:szCs w:val="24"/>
              </w:rPr>
              <w:t>reikalavimus.</w:t>
            </w:r>
          </w:p>
        </w:tc>
        <w:tc>
          <w:tcPr>
            <w:tcW w:w="5387" w:type="dxa"/>
          </w:tcPr>
          <w:p w14:paraId="6C2BDCEB" w14:textId="7E3513C3" w:rsidR="002F7EBA" w:rsidRPr="001C1766" w:rsidRDefault="002F7EBA" w:rsidP="00B762B4">
            <w:pPr>
              <w:tabs>
                <w:tab w:val="left" w:pos="589"/>
              </w:tabs>
              <w:jc w:val="both"/>
              <w:rPr>
                <w:rFonts w:eastAsia="Calibri"/>
                <w:bCs/>
                <w:szCs w:val="24"/>
                <w:highlight w:val="yellow"/>
              </w:rPr>
            </w:pPr>
            <w:r w:rsidRPr="002F7EBA">
              <w:rPr>
                <w:rFonts w:eastAsia="Calibri"/>
                <w:bCs/>
                <w:szCs w:val="24"/>
              </w:rPr>
              <w:t>Netaikoma, nes įgyvendinant projekto veiklas, kurios apima grėsmėms atsparios ligoninės sustiprintos požeminės infrastruktūros sukūrimą; įrangos, medicininės įrangos, baldų, skirtų specializuotos chirurgijos, intensyvios terapijos, skubiosios pagalbos ir kitų būtinųjų sveikatos priežiūros paslaugų teikimui ekstremalių</w:t>
            </w:r>
            <w:r w:rsidR="00C8301B">
              <w:rPr>
                <w:rFonts w:eastAsia="Calibri"/>
                <w:bCs/>
                <w:szCs w:val="24"/>
              </w:rPr>
              <w:t>jų</w:t>
            </w:r>
            <w:r w:rsidRPr="002F7EBA">
              <w:rPr>
                <w:rFonts w:eastAsia="Calibri"/>
                <w:bCs/>
                <w:szCs w:val="24"/>
              </w:rPr>
              <w:t xml:space="preserve"> situacijų ar krizių atveju, įsigijimą, nenumatoma, kad padidės teršalų išmetimas į orą, vandenį ar žemę.</w:t>
            </w:r>
          </w:p>
        </w:tc>
      </w:tr>
      <w:tr w:rsidR="002F7EBA" w:rsidRPr="00625BE4" w14:paraId="620146D4" w14:textId="77777777" w:rsidTr="00B762B4">
        <w:tc>
          <w:tcPr>
            <w:tcW w:w="4933" w:type="dxa"/>
          </w:tcPr>
          <w:p w14:paraId="174514CF" w14:textId="77777777" w:rsidR="002F7EBA" w:rsidRPr="00625BE4" w:rsidRDefault="002F7EBA" w:rsidP="00B762B4">
            <w:pPr>
              <w:tabs>
                <w:tab w:val="left" w:pos="289"/>
              </w:tabs>
              <w:ind w:left="5" w:firstLine="5"/>
              <w:jc w:val="both"/>
              <w:rPr>
                <w:rFonts w:eastAsia="Calibri"/>
                <w:szCs w:val="24"/>
              </w:rPr>
            </w:pPr>
            <w:r w:rsidRPr="00625BE4">
              <w:rPr>
                <w:rFonts w:eastAsia="Calibri"/>
                <w:szCs w:val="24"/>
              </w:rPr>
              <w:t>6.</w:t>
            </w:r>
            <w:r w:rsidRPr="00625BE4">
              <w:rPr>
                <w:rFonts w:eastAsia="Calibri"/>
                <w:szCs w:val="24"/>
              </w:rPr>
              <w:tab/>
              <w:t>Biologinės įvairovės ir ekosistemų apsauga ir atkūrimas</w:t>
            </w:r>
          </w:p>
        </w:tc>
        <w:tc>
          <w:tcPr>
            <w:tcW w:w="4678" w:type="dxa"/>
          </w:tcPr>
          <w:p w14:paraId="503BFE19" w14:textId="77777777" w:rsidR="002F7EBA" w:rsidRPr="00625BE4" w:rsidRDefault="002F7EBA" w:rsidP="00B762B4">
            <w:pPr>
              <w:jc w:val="both"/>
              <w:rPr>
                <w:bCs/>
                <w:szCs w:val="24"/>
              </w:rPr>
            </w:pPr>
            <w:r w:rsidRPr="00625BE4">
              <w:rPr>
                <w:bCs/>
                <w:szCs w:val="24"/>
              </w:rPr>
              <w:t xml:space="preserve">Vertinama, kad planuojamos įgyvendinti veiklos </w:t>
            </w:r>
            <w:r w:rsidRPr="00625BE4">
              <w:rPr>
                <w:rFonts w:eastAsia="Calibri"/>
                <w:bCs/>
                <w:iCs/>
                <w:szCs w:val="24"/>
              </w:rPr>
              <w:t xml:space="preserve">dėl savo pobūdžio </w:t>
            </w:r>
            <w:r w:rsidRPr="00625BE4">
              <w:rPr>
                <w:bCs/>
                <w:szCs w:val="24"/>
              </w:rPr>
              <w:t xml:space="preserve">neturės jokio neigiamo tiesioginio ar netiesioginio poveikio šiam aplinkos tikslui arba numatomas jų poveikis yra nereikšmingas, t. y. nenumatoma, kad įgyvendinamos veiklos turės neigiamą poveikį gerai ekosistemų būklei ir atsparumui arba kenks buveinių ir rūšių, įskaitant Europos Sąjungos svarbos buveines ir rūšis, išsaugojimo būklei, nes įgyvendinant projektą nenumatoma kurti infrastruktūros. </w:t>
            </w:r>
          </w:p>
        </w:tc>
        <w:tc>
          <w:tcPr>
            <w:tcW w:w="5387" w:type="dxa"/>
          </w:tcPr>
          <w:p w14:paraId="288FE810" w14:textId="2D97E4B3" w:rsidR="002F7EBA" w:rsidRPr="00C16540" w:rsidRDefault="002F7EBA" w:rsidP="00B762B4">
            <w:pPr>
              <w:tabs>
                <w:tab w:val="left" w:pos="589"/>
              </w:tabs>
              <w:jc w:val="both"/>
              <w:rPr>
                <w:szCs w:val="24"/>
              </w:rPr>
            </w:pPr>
            <w:r>
              <w:rPr>
                <w:rFonts w:eastAsia="Calibri"/>
                <w:bCs/>
                <w:iCs/>
                <w:szCs w:val="24"/>
              </w:rPr>
              <w:t>Netaikoma,</w:t>
            </w:r>
            <w:r>
              <w:rPr>
                <w:rFonts w:eastAsia="Calibri"/>
                <w:bCs/>
                <w:szCs w:val="24"/>
              </w:rPr>
              <w:t xml:space="preserve"> nes nenumatoma kurti ar modernizuoti infrastruktūros „Natura 2000“ UNESCO pasaulinio paveldo ar kitose saugomose teritorijose</w:t>
            </w:r>
            <w:r>
              <w:rPr>
                <w:rFonts w:eastAsia="Calibri"/>
                <w:bCs/>
                <w:iCs/>
                <w:szCs w:val="24"/>
              </w:rPr>
              <w:t>.</w:t>
            </w:r>
          </w:p>
          <w:p w14:paraId="33C685A1" w14:textId="77777777" w:rsidR="002F7EBA" w:rsidRPr="00625BE4" w:rsidRDefault="002F7EBA" w:rsidP="00B762B4">
            <w:pPr>
              <w:tabs>
                <w:tab w:val="left" w:pos="589"/>
              </w:tabs>
              <w:jc w:val="both"/>
              <w:rPr>
                <w:rFonts w:eastAsia="Calibri"/>
                <w:szCs w:val="24"/>
              </w:rPr>
            </w:pPr>
          </w:p>
        </w:tc>
      </w:tr>
    </w:tbl>
    <w:p w14:paraId="1D65C36B" w14:textId="33061372" w:rsidR="00B931F2" w:rsidRPr="002F7EBA" w:rsidRDefault="002F7EBA" w:rsidP="002F7EBA">
      <w:pPr>
        <w:spacing w:after="120" w:line="264" w:lineRule="auto"/>
        <w:jc w:val="center"/>
        <w:rPr>
          <w:rFonts w:eastAsia="Calibri"/>
          <w:iCs/>
          <w:szCs w:val="24"/>
        </w:rPr>
      </w:pPr>
      <w:r w:rsidRPr="00625BE4">
        <w:rPr>
          <w:rFonts w:ascii="Calibri" w:eastAsia="Calibri" w:hAnsi="Calibri"/>
        </w:rPr>
        <w:t>________________</w:t>
      </w:r>
    </w:p>
    <w:sectPr w:rsidR="00B931F2" w:rsidRPr="002F7EBA" w:rsidSect="00C91C19">
      <w:pgSz w:w="16838" w:h="11906" w:orient="landscape"/>
      <w:pgMar w:top="567" w:right="395"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53705" w14:textId="77777777" w:rsidR="0034148A" w:rsidRDefault="0034148A">
      <w:pPr>
        <w:rPr>
          <w:sz w:val="22"/>
          <w:szCs w:val="22"/>
        </w:rPr>
      </w:pPr>
      <w:r>
        <w:rPr>
          <w:sz w:val="22"/>
          <w:szCs w:val="22"/>
        </w:rPr>
        <w:separator/>
      </w:r>
    </w:p>
  </w:endnote>
  <w:endnote w:type="continuationSeparator" w:id="0">
    <w:p w14:paraId="46131EF4" w14:textId="77777777" w:rsidR="0034148A" w:rsidRDefault="0034148A">
      <w:pPr>
        <w:rPr>
          <w:sz w:val="22"/>
          <w:szCs w:val="22"/>
        </w:rPr>
      </w:pPr>
      <w:r>
        <w:rPr>
          <w:sz w:val="22"/>
          <w:szCs w:val="22"/>
        </w:rPr>
        <w:continuationSeparator/>
      </w:r>
    </w:p>
  </w:endnote>
  <w:endnote w:type="continuationNotice" w:id="1">
    <w:p w14:paraId="553C78C3" w14:textId="77777777" w:rsidR="0034148A" w:rsidRDefault="0034148A">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82862" w14:textId="77777777" w:rsidR="002F7EBA" w:rsidRDefault="002F7EBA">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30FEB" w14:textId="77777777" w:rsidR="002F7EBA" w:rsidRDefault="002F7EBA">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8A536" w14:textId="77777777" w:rsidR="002F7EBA" w:rsidRDefault="002F7EBA">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B2752" w14:textId="77777777" w:rsidR="0034148A" w:rsidRDefault="0034148A">
      <w:pPr>
        <w:rPr>
          <w:sz w:val="22"/>
          <w:szCs w:val="22"/>
        </w:rPr>
      </w:pPr>
      <w:r>
        <w:rPr>
          <w:sz w:val="22"/>
          <w:szCs w:val="22"/>
        </w:rPr>
        <w:separator/>
      </w:r>
    </w:p>
  </w:footnote>
  <w:footnote w:type="continuationSeparator" w:id="0">
    <w:p w14:paraId="6FACEAC3" w14:textId="77777777" w:rsidR="0034148A" w:rsidRDefault="0034148A">
      <w:pPr>
        <w:rPr>
          <w:sz w:val="22"/>
          <w:szCs w:val="22"/>
        </w:rPr>
      </w:pPr>
      <w:r>
        <w:rPr>
          <w:sz w:val="22"/>
          <w:szCs w:val="22"/>
        </w:rPr>
        <w:continuationSeparator/>
      </w:r>
    </w:p>
  </w:footnote>
  <w:footnote w:type="continuationNotice" w:id="1">
    <w:p w14:paraId="276A3479" w14:textId="77777777" w:rsidR="0034148A" w:rsidRDefault="0034148A">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68814" w14:textId="77777777" w:rsidR="002F7EBA" w:rsidRDefault="002F7EBA">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0B363" w14:textId="77777777" w:rsidR="002F7EBA" w:rsidRDefault="002F7EBA">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1</w:t>
    </w:r>
    <w:r>
      <w:rPr>
        <w:noProof/>
        <w:szCs w:val="22"/>
      </w:rPr>
      <w:t>2</w:t>
    </w:r>
    <w:r>
      <w:rPr>
        <w:szCs w:val="22"/>
      </w:rPr>
      <w:fldChar w:fldCharType="end"/>
    </w:r>
  </w:p>
  <w:p w14:paraId="04EE9A2F" w14:textId="77777777" w:rsidR="002F7EBA" w:rsidRDefault="002F7EBA">
    <w:pPr>
      <w:tabs>
        <w:tab w:val="center" w:pos="4819"/>
        <w:tab w:val="right" w:pos="9638"/>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4916"/>
    <w:multiLevelType w:val="hybridMultilevel"/>
    <w:tmpl w:val="604C96B0"/>
    <w:lvl w:ilvl="0" w:tplc="DADA65E4">
      <w:start w:val="50"/>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A1754AB"/>
    <w:multiLevelType w:val="hybridMultilevel"/>
    <w:tmpl w:val="DD9E84F2"/>
    <w:lvl w:ilvl="0" w:tplc="FFFFFFFF">
      <w:start w:val="1"/>
      <w:numFmt w:val="decimal"/>
      <w:lvlText w:val="%1."/>
      <w:lvlJc w:val="left"/>
      <w:pPr>
        <w:ind w:left="1069" w:hanging="360"/>
      </w:pPr>
      <w:rPr>
        <w:rFonts w:hint="default"/>
        <w:b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0CE56A7E"/>
    <w:multiLevelType w:val="hybridMultilevel"/>
    <w:tmpl w:val="6ACA2A4C"/>
    <w:lvl w:ilvl="0" w:tplc="2EF4B9E8">
      <w:start w:val="47"/>
      <w:numFmt w:val="decimal"/>
      <w:lvlText w:val="%1"/>
      <w:lvlJc w:val="left"/>
      <w:pPr>
        <w:ind w:left="456" w:hanging="360"/>
      </w:pPr>
      <w:rPr>
        <w:rFonts w:hint="default"/>
        <w:b w:val="0"/>
      </w:rPr>
    </w:lvl>
    <w:lvl w:ilvl="1" w:tplc="04270019" w:tentative="1">
      <w:start w:val="1"/>
      <w:numFmt w:val="lowerLetter"/>
      <w:lvlText w:val="%2."/>
      <w:lvlJc w:val="left"/>
      <w:pPr>
        <w:ind w:left="1176" w:hanging="360"/>
      </w:pPr>
    </w:lvl>
    <w:lvl w:ilvl="2" w:tplc="0427001B" w:tentative="1">
      <w:start w:val="1"/>
      <w:numFmt w:val="lowerRoman"/>
      <w:lvlText w:val="%3."/>
      <w:lvlJc w:val="right"/>
      <w:pPr>
        <w:ind w:left="1896" w:hanging="180"/>
      </w:pPr>
    </w:lvl>
    <w:lvl w:ilvl="3" w:tplc="0427000F" w:tentative="1">
      <w:start w:val="1"/>
      <w:numFmt w:val="decimal"/>
      <w:lvlText w:val="%4."/>
      <w:lvlJc w:val="left"/>
      <w:pPr>
        <w:ind w:left="2616" w:hanging="360"/>
      </w:pPr>
    </w:lvl>
    <w:lvl w:ilvl="4" w:tplc="04270019" w:tentative="1">
      <w:start w:val="1"/>
      <w:numFmt w:val="lowerLetter"/>
      <w:lvlText w:val="%5."/>
      <w:lvlJc w:val="left"/>
      <w:pPr>
        <w:ind w:left="3336" w:hanging="360"/>
      </w:pPr>
    </w:lvl>
    <w:lvl w:ilvl="5" w:tplc="0427001B" w:tentative="1">
      <w:start w:val="1"/>
      <w:numFmt w:val="lowerRoman"/>
      <w:lvlText w:val="%6."/>
      <w:lvlJc w:val="right"/>
      <w:pPr>
        <w:ind w:left="4056" w:hanging="180"/>
      </w:pPr>
    </w:lvl>
    <w:lvl w:ilvl="6" w:tplc="0427000F" w:tentative="1">
      <w:start w:val="1"/>
      <w:numFmt w:val="decimal"/>
      <w:lvlText w:val="%7."/>
      <w:lvlJc w:val="left"/>
      <w:pPr>
        <w:ind w:left="4776" w:hanging="360"/>
      </w:pPr>
    </w:lvl>
    <w:lvl w:ilvl="7" w:tplc="04270019" w:tentative="1">
      <w:start w:val="1"/>
      <w:numFmt w:val="lowerLetter"/>
      <w:lvlText w:val="%8."/>
      <w:lvlJc w:val="left"/>
      <w:pPr>
        <w:ind w:left="5496" w:hanging="360"/>
      </w:pPr>
    </w:lvl>
    <w:lvl w:ilvl="8" w:tplc="0427001B" w:tentative="1">
      <w:start w:val="1"/>
      <w:numFmt w:val="lowerRoman"/>
      <w:lvlText w:val="%9."/>
      <w:lvlJc w:val="right"/>
      <w:pPr>
        <w:ind w:left="6216" w:hanging="180"/>
      </w:pPr>
    </w:lvl>
  </w:abstractNum>
  <w:abstractNum w:abstractNumId="3"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023F85"/>
    <w:multiLevelType w:val="hybridMultilevel"/>
    <w:tmpl w:val="C9265F02"/>
    <w:lvl w:ilvl="0" w:tplc="6974285C">
      <w:start w:val="50"/>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D416E74"/>
    <w:multiLevelType w:val="hybridMultilevel"/>
    <w:tmpl w:val="DD9E84F2"/>
    <w:lvl w:ilvl="0" w:tplc="FFFFFFFF">
      <w:start w:val="1"/>
      <w:numFmt w:val="decimal"/>
      <w:lvlText w:val="%1."/>
      <w:lvlJc w:val="left"/>
      <w:pPr>
        <w:ind w:left="1069" w:hanging="360"/>
      </w:pPr>
      <w:rPr>
        <w:rFonts w:hint="default"/>
        <w:b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26012447"/>
    <w:multiLevelType w:val="hybridMultilevel"/>
    <w:tmpl w:val="DD9E84F2"/>
    <w:lvl w:ilvl="0" w:tplc="456A541A">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9DB70AC"/>
    <w:multiLevelType w:val="hybridMultilevel"/>
    <w:tmpl w:val="DD26A932"/>
    <w:lvl w:ilvl="0" w:tplc="55D0691C">
      <w:start w:val="5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286BB3"/>
    <w:multiLevelType w:val="hybridMultilevel"/>
    <w:tmpl w:val="D764A7E6"/>
    <w:lvl w:ilvl="0" w:tplc="4AD2ED22">
      <w:start w:val="4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1A48A2"/>
    <w:multiLevelType w:val="hybridMultilevel"/>
    <w:tmpl w:val="6E9A97F2"/>
    <w:lvl w:ilvl="0" w:tplc="74BCC40A">
      <w:start w:val="163"/>
      <w:numFmt w:val="decimal"/>
      <w:lvlText w:val="%1"/>
      <w:lvlJc w:val="left"/>
      <w:pPr>
        <w:ind w:left="456" w:hanging="360"/>
      </w:pPr>
      <w:rPr>
        <w:rFonts w:hint="default"/>
      </w:rPr>
    </w:lvl>
    <w:lvl w:ilvl="1" w:tplc="04270019" w:tentative="1">
      <w:start w:val="1"/>
      <w:numFmt w:val="lowerLetter"/>
      <w:lvlText w:val="%2."/>
      <w:lvlJc w:val="left"/>
      <w:pPr>
        <w:ind w:left="1176" w:hanging="360"/>
      </w:pPr>
    </w:lvl>
    <w:lvl w:ilvl="2" w:tplc="0427001B" w:tentative="1">
      <w:start w:val="1"/>
      <w:numFmt w:val="lowerRoman"/>
      <w:lvlText w:val="%3."/>
      <w:lvlJc w:val="right"/>
      <w:pPr>
        <w:ind w:left="1896" w:hanging="180"/>
      </w:pPr>
    </w:lvl>
    <w:lvl w:ilvl="3" w:tplc="0427000F" w:tentative="1">
      <w:start w:val="1"/>
      <w:numFmt w:val="decimal"/>
      <w:lvlText w:val="%4."/>
      <w:lvlJc w:val="left"/>
      <w:pPr>
        <w:ind w:left="2616" w:hanging="360"/>
      </w:pPr>
    </w:lvl>
    <w:lvl w:ilvl="4" w:tplc="04270019" w:tentative="1">
      <w:start w:val="1"/>
      <w:numFmt w:val="lowerLetter"/>
      <w:lvlText w:val="%5."/>
      <w:lvlJc w:val="left"/>
      <w:pPr>
        <w:ind w:left="3336" w:hanging="360"/>
      </w:pPr>
    </w:lvl>
    <w:lvl w:ilvl="5" w:tplc="0427001B" w:tentative="1">
      <w:start w:val="1"/>
      <w:numFmt w:val="lowerRoman"/>
      <w:lvlText w:val="%6."/>
      <w:lvlJc w:val="right"/>
      <w:pPr>
        <w:ind w:left="4056" w:hanging="180"/>
      </w:pPr>
    </w:lvl>
    <w:lvl w:ilvl="6" w:tplc="0427000F" w:tentative="1">
      <w:start w:val="1"/>
      <w:numFmt w:val="decimal"/>
      <w:lvlText w:val="%7."/>
      <w:lvlJc w:val="left"/>
      <w:pPr>
        <w:ind w:left="4776" w:hanging="360"/>
      </w:pPr>
    </w:lvl>
    <w:lvl w:ilvl="7" w:tplc="04270019" w:tentative="1">
      <w:start w:val="1"/>
      <w:numFmt w:val="lowerLetter"/>
      <w:lvlText w:val="%8."/>
      <w:lvlJc w:val="left"/>
      <w:pPr>
        <w:ind w:left="5496" w:hanging="360"/>
      </w:pPr>
    </w:lvl>
    <w:lvl w:ilvl="8" w:tplc="0427001B" w:tentative="1">
      <w:start w:val="1"/>
      <w:numFmt w:val="lowerRoman"/>
      <w:lvlText w:val="%9."/>
      <w:lvlJc w:val="right"/>
      <w:pPr>
        <w:ind w:left="6216" w:hanging="180"/>
      </w:pPr>
    </w:lvl>
  </w:abstractNum>
  <w:abstractNum w:abstractNumId="10" w15:restartNumberingAfterBreak="0">
    <w:nsid w:val="3C234B5D"/>
    <w:multiLevelType w:val="hybridMultilevel"/>
    <w:tmpl w:val="4EDE12B6"/>
    <w:lvl w:ilvl="0" w:tplc="1D5CC6E8">
      <w:start w:val="14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4A2ECD"/>
    <w:multiLevelType w:val="hybridMultilevel"/>
    <w:tmpl w:val="DD9E84F2"/>
    <w:lvl w:ilvl="0" w:tplc="FFFFFFFF">
      <w:start w:val="1"/>
      <w:numFmt w:val="decimal"/>
      <w:lvlText w:val="%1."/>
      <w:lvlJc w:val="left"/>
      <w:pPr>
        <w:ind w:left="1069" w:hanging="360"/>
      </w:pPr>
      <w:rPr>
        <w:rFonts w:hint="default"/>
        <w:b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45D2541E"/>
    <w:multiLevelType w:val="hybridMultilevel"/>
    <w:tmpl w:val="DD9E84F2"/>
    <w:lvl w:ilvl="0" w:tplc="FFFFFFFF">
      <w:start w:val="1"/>
      <w:numFmt w:val="decimal"/>
      <w:lvlText w:val="%1."/>
      <w:lvlJc w:val="left"/>
      <w:pPr>
        <w:ind w:left="1069" w:hanging="360"/>
      </w:pPr>
      <w:rPr>
        <w:rFonts w:hint="default"/>
        <w:b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4C9A67C8"/>
    <w:multiLevelType w:val="hybridMultilevel"/>
    <w:tmpl w:val="7FB4BBAA"/>
    <w:lvl w:ilvl="0" w:tplc="E7926D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CEE16AA"/>
    <w:multiLevelType w:val="hybridMultilevel"/>
    <w:tmpl w:val="DD9E84F2"/>
    <w:lvl w:ilvl="0" w:tplc="FFFFFFFF">
      <w:start w:val="1"/>
      <w:numFmt w:val="decimal"/>
      <w:lvlText w:val="%1."/>
      <w:lvlJc w:val="left"/>
      <w:pPr>
        <w:ind w:left="1069" w:hanging="360"/>
      </w:pPr>
      <w:rPr>
        <w:rFonts w:hint="default"/>
        <w:b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4DB14356"/>
    <w:multiLevelType w:val="hybridMultilevel"/>
    <w:tmpl w:val="DD9E84F2"/>
    <w:lvl w:ilvl="0" w:tplc="FFFFFFFF">
      <w:start w:val="1"/>
      <w:numFmt w:val="decimal"/>
      <w:lvlText w:val="%1."/>
      <w:lvlJc w:val="left"/>
      <w:pPr>
        <w:ind w:left="1069" w:hanging="360"/>
      </w:pPr>
      <w:rPr>
        <w:rFonts w:hint="default"/>
        <w:b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51BF62A9"/>
    <w:multiLevelType w:val="hybridMultilevel"/>
    <w:tmpl w:val="DD9E84F2"/>
    <w:lvl w:ilvl="0" w:tplc="FFFFFFFF">
      <w:start w:val="1"/>
      <w:numFmt w:val="decimal"/>
      <w:lvlText w:val="%1."/>
      <w:lvlJc w:val="left"/>
      <w:pPr>
        <w:ind w:left="1069" w:hanging="360"/>
      </w:pPr>
      <w:rPr>
        <w:rFonts w:hint="default"/>
        <w:b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 w15:restartNumberingAfterBreak="0">
    <w:nsid w:val="529E438C"/>
    <w:multiLevelType w:val="hybridMultilevel"/>
    <w:tmpl w:val="90D4B2AC"/>
    <w:lvl w:ilvl="0" w:tplc="15606F06">
      <w:start w:val="47"/>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8D35568"/>
    <w:multiLevelType w:val="hybridMultilevel"/>
    <w:tmpl w:val="8B220BE2"/>
    <w:lvl w:ilvl="0" w:tplc="4DA63902">
      <w:start w:val="5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217E35"/>
    <w:multiLevelType w:val="hybridMultilevel"/>
    <w:tmpl w:val="08946AD2"/>
    <w:lvl w:ilvl="0" w:tplc="92D0D530">
      <w:start w:val="50"/>
      <w:numFmt w:val="decimal"/>
      <w:lvlText w:val="%1"/>
      <w:lvlJc w:val="left"/>
      <w:pPr>
        <w:ind w:left="471" w:hanging="360"/>
      </w:pPr>
      <w:rPr>
        <w:rFonts w:hint="default"/>
        <w:b/>
      </w:r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20" w15:restartNumberingAfterBreak="0">
    <w:nsid w:val="5D8F120F"/>
    <w:multiLevelType w:val="hybridMultilevel"/>
    <w:tmpl w:val="50E839C4"/>
    <w:lvl w:ilvl="0" w:tplc="01F2DA2C">
      <w:start w:val="4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DD15623"/>
    <w:multiLevelType w:val="hybridMultilevel"/>
    <w:tmpl w:val="DD9E84F2"/>
    <w:lvl w:ilvl="0" w:tplc="FFFFFFFF">
      <w:start w:val="1"/>
      <w:numFmt w:val="decimal"/>
      <w:lvlText w:val="%1."/>
      <w:lvlJc w:val="left"/>
      <w:pPr>
        <w:ind w:left="1069" w:hanging="360"/>
      </w:pPr>
      <w:rPr>
        <w:rFonts w:hint="default"/>
        <w:b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2" w15:restartNumberingAfterBreak="0">
    <w:nsid w:val="68112693"/>
    <w:multiLevelType w:val="hybridMultilevel"/>
    <w:tmpl w:val="4B94FB80"/>
    <w:lvl w:ilvl="0" w:tplc="86A84B90">
      <w:start w:val="5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86A009E"/>
    <w:multiLevelType w:val="hybridMultilevel"/>
    <w:tmpl w:val="A9583FA2"/>
    <w:lvl w:ilvl="0" w:tplc="1FF41BE6">
      <w:start w:val="4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67359E"/>
    <w:multiLevelType w:val="hybridMultilevel"/>
    <w:tmpl w:val="CF849F88"/>
    <w:lvl w:ilvl="0" w:tplc="DC287FA2">
      <w:start w:val="50"/>
      <w:numFmt w:val="decimal"/>
      <w:lvlText w:val="%1"/>
      <w:lvlJc w:val="left"/>
      <w:pPr>
        <w:ind w:left="831" w:hanging="360"/>
      </w:pPr>
      <w:rPr>
        <w:rFonts w:hint="default"/>
        <w:b/>
      </w:rPr>
    </w:lvl>
    <w:lvl w:ilvl="1" w:tplc="04270019" w:tentative="1">
      <w:start w:val="1"/>
      <w:numFmt w:val="lowerLetter"/>
      <w:lvlText w:val="%2."/>
      <w:lvlJc w:val="left"/>
      <w:pPr>
        <w:ind w:left="1551" w:hanging="360"/>
      </w:pPr>
    </w:lvl>
    <w:lvl w:ilvl="2" w:tplc="0427001B" w:tentative="1">
      <w:start w:val="1"/>
      <w:numFmt w:val="lowerRoman"/>
      <w:lvlText w:val="%3."/>
      <w:lvlJc w:val="right"/>
      <w:pPr>
        <w:ind w:left="2271" w:hanging="180"/>
      </w:pPr>
    </w:lvl>
    <w:lvl w:ilvl="3" w:tplc="0427000F" w:tentative="1">
      <w:start w:val="1"/>
      <w:numFmt w:val="decimal"/>
      <w:lvlText w:val="%4."/>
      <w:lvlJc w:val="left"/>
      <w:pPr>
        <w:ind w:left="2991" w:hanging="360"/>
      </w:pPr>
    </w:lvl>
    <w:lvl w:ilvl="4" w:tplc="04270019" w:tentative="1">
      <w:start w:val="1"/>
      <w:numFmt w:val="lowerLetter"/>
      <w:lvlText w:val="%5."/>
      <w:lvlJc w:val="left"/>
      <w:pPr>
        <w:ind w:left="3711" w:hanging="360"/>
      </w:pPr>
    </w:lvl>
    <w:lvl w:ilvl="5" w:tplc="0427001B" w:tentative="1">
      <w:start w:val="1"/>
      <w:numFmt w:val="lowerRoman"/>
      <w:lvlText w:val="%6."/>
      <w:lvlJc w:val="right"/>
      <w:pPr>
        <w:ind w:left="4431" w:hanging="180"/>
      </w:pPr>
    </w:lvl>
    <w:lvl w:ilvl="6" w:tplc="0427000F" w:tentative="1">
      <w:start w:val="1"/>
      <w:numFmt w:val="decimal"/>
      <w:lvlText w:val="%7."/>
      <w:lvlJc w:val="left"/>
      <w:pPr>
        <w:ind w:left="5151" w:hanging="360"/>
      </w:pPr>
    </w:lvl>
    <w:lvl w:ilvl="7" w:tplc="04270019" w:tentative="1">
      <w:start w:val="1"/>
      <w:numFmt w:val="lowerLetter"/>
      <w:lvlText w:val="%8."/>
      <w:lvlJc w:val="left"/>
      <w:pPr>
        <w:ind w:left="5871" w:hanging="360"/>
      </w:pPr>
    </w:lvl>
    <w:lvl w:ilvl="8" w:tplc="0427001B" w:tentative="1">
      <w:start w:val="1"/>
      <w:numFmt w:val="lowerRoman"/>
      <w:lvlText w:val="%9."/>
      <w:lvlJc w:val="right"/>
      <w:pPr>
        <w:ind w:left="6591" w:hanging="180"/>
      </w:pPr>
    </w:lvl>
  </w:abstractNum>
  <w:abstractNum w:abstractNumId="25" w15:restartNumberingAfterBreak="0">
    <w:nsid w:val="6A8B1A72"/>
    <w:multiLevelType w:val="hybridMultilevel"/>
    <w:tmpl w:val="DD9E84F2"/>
    <w:lvl w:ilvl="0" w:tplc="FFFFFFFF">
      <w:start w:val="1"/>
      <w:numFmt w:val="decimal"/>
      <w:lvlText w:val="%1."/>
      <w:lvlJc w:val="left"/>
      <w:pPr>
        <w:ind w:left="1069" w:hanging="360"/>
      </w:pPr>
      <w:rPr>
        <w:rFonts w:hint="default"/>
        <w:b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15:restartNumberingAfterBreak="0">
    <w:nsid w:val="7144064F"/>
    <w:multiLevelType w:val="hybridMultilevel"/>
    <w:tmpl w:val="DD9E84F2"/>
    <w:lvl w:ilvl="0" w:tplc="FFFFFFFF">
      <w:start w:val="1"/>
      <w:numFmt w:val="decimal"/>
      <w:lvlText w:val="%1."/>
      <w:lvlJc w:val="left"/>
      <w:pPr>
        <w:ind w:left="1069" w:hanging="360"/>
      </w:pPr>
      <w:rPr>
        <w:rFonts w:hint="default"/>
        <w:b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7" w15:restartNumberingAfterBreak="0">
    <w:nsid w:val="717C757D"/>
    <w:multiLevelType w:val="hybridMultilevel"/>
    <w:tmpl w:val="704A509C"/>
    <w:lvl w:ilvl="0" w:tplc="FCEC716A">
      <w:start w:val="2026"/>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8E65B00"/>
    <w:multiLevelType w:val="hybridMultilevel"/>
    <w:tmpl w:val="C0CA90E8"/>
    <w:lvl w:ilvl="0" w:tplc="D90A01AE">
      <w:start w:val="4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79394F70"/>
    <w:multiLevelType w:val="hybridMultilevel"/>
    <w:tmpl w:val="5C60362C"/>
    <w:lvl w:ilvl="0" w:tplc="32C86B22">
      <w:start w:val="4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D2F3D10"/>
    <w:multiLevelType w:val="hybridMultilevel"/>
    <w:tmpl w:val="CA28DE64"/>
    <w:lvl w:ilvl="0" w:tplc="D78CD5A6">
      <w:start w:val="113"/>
      <w:numFmt w:val="decimal"/>
      <w:lvlText w:val="%1"/>
      <w:lvlJc w:val="left"/>
      <w:pPr>
        <w:ind w:left="456" w:hanging="360"/>
      </w:pPr>
      <w:rPr>
        <w:rFonts w:hint="default"/>
      </w:rPr>
    </w:lvl>
    <w:lvl w:ilvl="1" w:tplc="04270019" w:tentative="1">
      <w:start w:val="1"/>
      <w:numFmt w:val="lowerLetter"/>
      <w:lvlText w:val="%2."/>
      <w:lvlJc w:val="left"/>
      <w:pPr>
        <w:ind w:left="1176" w:hanging="360"/>
      </w:pPr>
    </w:lvl>
    <w:lvl w:ilvl="2" w:tplc="0427001B" w:tentative="1">
      <w:start w:val="1"/>
      <w:numFmt w:val="lowerRoman"/>
      <w:lvlText w:val="%3."/>
      <w:lvlJc w:val="right"/>
      <w:pPr>
        <w:ind w:left="1896" w:hanging="180"/>
      </w:pPr>
    </w:lvl>
    <w:lvl w:ilvl="3" w:tplc="0427000F" w:tentative="1">
      <w:start w:val="1"/>
      <w:numFmt w:val="decimal"/>
      <w:lvlText w:val="%4."/>
      <w:lvlJc w:val="left"/>
      <w:pPr>
        <w:ind w:left="2616" w:hanging="360"/>
      </w:pPr>
    </w:lvl>
    <w:lvl w:ilvl="4" w:tplc="04270019" w:tentative="1">
      <w:start w:val="1"/>
      <w:numFmt w:val="lowerLetter"/>
      <w:lvlText w:val="%5."/>
      <w:lvlJc w:val="left"/>
      <w:pPr>
        <w:ind w:left="3336" w:hanging="360"/>
      </w:pPr>
    </w:lvl>
    <w:lvl w:ilvl="5" w:tplc="0427001B" w:tentative="1">
      <w:start w:val="1"/>
      <w:numFmt w:val="lowerRoman"/>
      <w:lvlText w:val="%6."/>
      <w:lvlJc w:val="right"/>
      <w:pPr>
        <w:ind w:left="4056" w:hanging="180"/>
      </w:pPr>
    </w:lvl>
    <w:lvl w:ilvl="6" w:tplc="0427000F" w:tentative="1">
      <w:start w:val="1"/>
      <w:numFmt w:val="decimal"/>
      <w:lvlText w:val="%7."/>
      <w:lvlJc w:val="left"/>
      <w:pPr>
        <w:ind w:left="4776" w:hanging="360"/>
      </w:pPr>
    </w:lvl>
    <w:lvl w:ilvl="7" w:tplc="04270019" w:tentative="1">
      <w:start w:val="1"/>
      <w:numFmt w:val="lowerLetter"/>
      <w:lvlText w:val="%8."/>
      <w:lvlJc w:val="left"/>
      <w:pPr>
        <w:ind w:left="5496" w:hanging="360"/>
      </w:pPr>
    </w:lvl>
    <w:lvl w:ilvl="8" w:tplc="0427001B" w:tentative="1">
      <w:start w:val="1"/>
      <w:numFmt w:val="lowerRoman"/>
      <w:lvlText w:val="%9."/>
      <w:lvlJc w:val="right"/>
      <w:pPr>
        <w:ind w:left="6216" w:hanging="180"/>
      </w:pPr>
    </w:lvl>
  </w:abstractNum>
  <w:abstractNum w:abstractNumId="31" w15:restartNumberingAfterBreak="0">
    <w:nsid w:val="7DE5040C"/>
    <w:multiLevelType w:val="hybridMultilevel"/>
    <w:tmpl w:val="F1CA6AFC"/>
    <w:lvl w:ilvl="0" w:tplc="B1126E88">
      <w:start w:val="5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392142"/>
    <w:multiLevelType w:val="hybridMultilevel"/>
    <w:tmpl w:val="DD9E84F2"/>
    <w:lvl w:ilvl="0" w:tplc="FFFFFFFF">
      <w:start w:val="1"/>
      <w:numFmt w:val="decimal"/>
      <w:lvlText w:val="%1."/>
      <w:lvlJc w:val="left"/>
      <w:pPr>
        <w:ind w:left="1069" w:hanging="360"/>
      </w:pPr>
      <w:rPr>
        <w:rFonts w:hint="default"/>
        <w:b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246888470">
    <w:abstractNumId w:val="13"/>
  </w:num>
  <w:num w:numId="2" w16cid:durableId="1879859003">
    <w:abstractNumId w:val="6"/>
  </w:num>
  <w:num w:numId="3" w16cid:durableId="645471513">
    <w:abstractNumId w:val="32"/>
  </w:num>
  <w:num w:numId="4" w16cid:durableId="666049">
    <w:abstractNumId w:val="23"/>
  </w:num>
  <w:num w:numId="5" w16cid:durableId="779909704">
    <w:abstractNumId w:val="11"/>
  </w:num>
  <w:num w:numId="6" w16cid:durableId="1828201465">
    <w:abstractNumId w:val="1"/>
  </w:num>
  <w:num w:numId="7" w16cid:durableId="1515991880">
    <w:abstractNumId w:val="29"/>
  </w:num>
  <w:num w:numId="8" w16cid:durableId="1333027910">
    <w:abstractNumId w:val="18"/>
  </w:num>
  <w:num w:numId="9" w16cid:durableId="7602486">
    <w:abstractNumId w:val="4"/>
  </w:num>
  <w:num w:numId="10" w16cid:durableId="632489125">
    <w:abstractNumId w:val="0"/>
  </w:num>
  <w:num w:numId="11" w16cid:durableId="1645966638">
    <w:abstractNumId w:val="22"/>
  </w:num>
  <w:num w:numId="12" w16cid:durableId="1964650278">
    <w:abstractNumId w:val="20"/>
  </w:num>
  <w:num w:numId="13" w16cid:durableId="786461927">
    <w:abstractNumId w:val="14"/>
  </w:num>
  <w:num w:numId="14" w16cid:durableId="1188638482">
    <w:abstractNumId w:val="16"/>
  </w:num>
  <w:num w:numId="15" w16cid:durableId="1547179732">
    <w:abstractNumId w:val="27"/>
  </w:num>
  <w:num w:numId="16" w16cid:durableId="214239745">
    <w:abstractNumId w:val="15"/>
  </w:num>
  <w:num w:numId="17" w16cid:durableId="106628790">
    <w:abstractNumId w:val="8"/>
  </w:num>
  <w:num w:numId="18" w16cid:durableId="1738433026">
    <w:abstractNumId w:val="9"/>
  </w:num>
  <w:num w:numId="19" w16cid:durableId="1050494127">
    <w:abstractNumId w:val="21"/>
  </w:num>
  <w:num w:numId="20" w16cid:durableId="1072121140">
    <w:abstractNumId w:val="10"/>
  </w:num>
  <w:num w:numId="21" w16cid:durableId="1436369439">
    <w:abstractNumId w:val="31"/>
  </w:num>
  <w:num w:numId="22" w16cid:durableId="1284385315">
    <w:abstractNumId w:val="19"/>
  </w:num>
  <w:num w:numId="23" w16cid:durableId="128282881">
    <w:abstractNumId w:val="17"/>
  </w:num>
  <w:num w:numId="24" w16cid:durableId="1491868836">
    <w:abstractNumId w:val="24"/>
  </w:num>
  <w:num w:numId="25" w16cid:durableId="1735736399">
    <w:abstractNumId w:val="28"/>
  </w:num>
  <w:num w:numId="26" w16cid:durableId="1254163729">
    <w:abstractNumId w:val="2"/>
  </w:num>
  <w:num w:numId="27" w16cid:durableId="1121266833">
    <w:abstractNumId w:val="30"/>
  </w:num>
  <w:num w:numId="28" w16cid:durableId="12342301">
    <w:abstractNumId w:val="7"/>
  </w:num>
  <w:num w:numId="29" w16cid:durableId="1184174001">
    <w:abstractNumId w:val="25"/>
  </w:num>
  <w:num w:numId="30" w16cid:durableId="1145510094">
    <w:abstractNumId w:val="12"/>
  </w:num>
  <w:num w:numId="31" w16cid:durableId="727337784">
    <w:abstractNumId w:val="26"/>
  </w:num>
  <w:num w:numId="32" w16cid:durableId="658459039">
    <w:abstractNumId w:val="5"/>
  </w:num>
  <w:num w:numId="33" w16cid:durableId="149057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BD"/>
    <w:rsid w:val="00000710"/>
    <w:rsid w:val="00000C73"/>
    <w:rsid w:val="00003A0B"/>
    <w:rsid w:val="0000715C"/>
    <w:rsid w:val="00011B8D"/>
    <w:rsid w:val="0001529B"/>
    <w:rsid w:val="00020D8C"/>
    <w:rsid w:val="00021187"/>
    <w:rsid w:val="000224E3"/>
    <w:rsid w:val="0002498C"/>
    <w:rsid w:val="000270E8"/>
    <w:rsid w:val="00027BE9"/>
    <w:rsid w:val="0003254A"/>
    <w:rsid w:val="00033020"/>
    <w:rsid w:val="00034344"/>
    <w:rsid w:val="00040EE4"/>
    <w:rsid w:val="000415E9"/>
    <w:rsid w:val="00044220"/>
    <w:rsid w:val="000508A4"/>
    <w:rsid w:val="000545DE"/>
    <w:rsid w:val="00057027"/>
    <w:rsid w:val="00057CFF"/>
    <w:rsid w:val="00061964"/>
    <w:rsid w:val="00062C5D"/>
    <w:rsid w:val="000671C3"/>
    <w:rsid w:val="000703B3"/>
    <w:rsid w:val="00072C62"/>
    <w:rsid w:val="0007613A"/>
    <w:rsid w:val="0008223D"/>
    <w:rsid w:val="000825FB"/>
    <w:rsid w:val="0008292F"/>
    <w:rsid w:val="00091671"/>
    <w:rsid w:val="000933BB"/>
    <w:rsid w:val="00093400"/>
    <w:rsid w:val="00094406"/>
    <w:rsid w:val="000A31E2"/>
    <w:rsid w:val="000A3E5B"/>
    <w:rsid w:val="000A6678"/>
    <w:rsid w:val="000B0B68"/>
    <w:rsid w:val="000B4AC4"/>
    <w:rsid w:val="000C43FB"/>
    <w:rsid w:val="000C6192"/>
    <w:rsid w:val="000D047E"/>
    <w:rsid w:val="000D38C2"/>
    <w:rsid w:val="000D4CED"/>
    <w:rsid w:val="000D4F23"/>
    <w:rsid w:val="000E1F93"/>
    <w:rsid w:val="000E64A9"/>
    <w:rsid w:val="000F28E9"/>
    <w:rsid w:val="000F2C8E"/>
    <w:rsid w:val="000F592E"/>
    <w:rsid w:val="00100E70"/>
    <w:rsid w:val="00102474"/>
    <w:rsid w:val="00102846"/>
    <w:rsid w:val="00102F22"/>
    <w:rsid w:val="00103ADC"/>
    <w:rsid w:val="001076BD"/>
    <w:rsid w:val="00112212"/>
    <w:rsid w:val="001158D5"/>
    <w:rsid w:val="00115C66"/>
    <w:rsid w:val="00116B28"/>
    <w:rsid w:val="00122E27"/>
    <w:rsid w:val="001335B6"/>
    <w:rsid w:val="00140150"/>
    <w:rsid w:val="00145321"/>
    <w:rsid w:val="00146B13"/>
    <w:rsid w:val="001472AD"/>
    <w:rsid w:val="00150FBF"/>
    <w:rsid w:val="0015426A"/>
    <w:rsid w:val="00154DFA"/>
    <w:rsid w:val="00162ED2"/>
    <w:rsid w:val="00162F38"/>
    <w:rsid w:val="001656A3"/>
    <w:rsid w:val="001659E5"/>
    <w:rsid w:val="00171D4D"/>
    <w:rsid w:val="00172C77"/>
    <w:rsid w:val="00175555"/>
    <w:rsid w:val="001763D8"/>
    <w:rsid w:val="00182FCE"/>
    <w:rsid w:val="0018484E"/>
    <w:rsid w:val="001869C4"/>
    <w:rsid w:val="00190615"/>
    <w:rsid w:val="00190E87"/>
    <w:rsid w:val="001A2751"/>
    <w:rsid w:val="001A4A23"/>
    <w:rsid w:val="001A695D"/>
    <w:rsid w:val="001B2048"/>
    <w:rsid w:val="001D4B8B"/>
    <w:rsid w:val="001E00F0"/>
    <w:rsid w:val="001E1E4B"/>
    <w:rsid w:val="001E30B8"/>
    <w:rsid w:val="001E33DD"/>
    <w:rsid w:val="001E35E1"/>
    <w:rsid w:val="001E72D4"/>
    <w:rsid w:val="002044D3"/>
    <w:rsid w:val="00204CE1"/>
    <w:rsid w:val="00207013"/>
    <w:rsid w:val="002123FD"/>
    <w:rsid w:val="00214034"/>
    <w:rsid w:val="0022121F"/>
    <w:rsid w:val="00223D62"/>
    <w:rsid w:val="002273A4"/>
    <w:rsid w:val="00227E07"/>
    <w:rsid w:val="0023064D"/>
    <w:rsid w:val="00231B61"/>
    <w:rsid w:val="00232452"/>
    <w:rsid w:val="00232BC3"/>
    <w:rsid w:val="00237308"/>
    <w:rsid w:val="002410F3"/>
    <w:rsid w:val="002506F9"/>
    <w:rsid w:val="00250A7F"/>
    <w:rsid w:val="00251F48"/>
    <w:rsid w:val="00254432"/>
    <w:rsid w:val="00255774"/>
    <w:rsid w:val="00261162"/>
    <w:rsid w:val="00265DC2"/>
    <w:rsid w:val="00266FB8"/>
    <w:rsid w:val="00267022"/>
    <w:rsid w:val="002734C1"/>
    <w:rsid w:val="00274203"/>
    <w:rsid w:val="00276406"/>
    <w:rsid w:val="00277A50"/>
    <w:rsid w:val="00281388"/>
    <w:rsid w:val="002820E1"/>
    <w:rsid w:val="00282FE0"/>
    <w:rsid w:val="00290257"/>
    <w:rsid w:val="002913EE"/>
    <w:rsid w:val="00294482"/>
    <w:rsid w:val="00294E9C"/>
    <w:rsid w:val="00295C22"/>
    <w:rsid w:val="00297107"/>
    <w:rsid w:val="002B1E43"/>
    <w:rsid w:val="002B396C"/>
    <w:rsid w:val="002B62BD"/>
    <w:rsid w:val="002C15B8"/>
    <w:rsid w:val="002C52D7"/>
    <w:rsid w:val="002D2E71"/>
    <w:rsid w:val="002E4843"/>
    <w:rsid w:val="002E7CD0"/>
    <w:rsid w:val="002F157C"/>
    <w:rsid w:val="002F1948"/>
    <w:rsid w:val="002F36C0"/>
    <w:rsid w:val="002F3DB6"/>
    <w:rsid w:val="002F4A67"/>
    <w:rsid w:val="002F790C"/>
    <w:rsid w:val="002F7EBA"/>
    <w:rsid w:val="00300E9C"/>
    <w:rsid w:val="00301723"/>
    <w:rsid w:val="003049BC"/>
    <w:rsid w:val="0031792E"/>
    <w:rsid w:val="00327682"/>
    <w:rsid w:val="00333FA7"/>
    <w:rsid w:val="00335145"/>
    <w:rsid w:val="0034148A"/>
    <w:rsid w:val="00346D0E"/>
    <w:rsid w:val="00350598"/>
    <w:rsid w:val="00357E6C"/>
    <w:rsid w:val="00364E7C"/>
    <w:rsid w:val="0036664A"/>
    <w:rsid w:val="003674BF"/>
    <w:rsid w:val="0037130D"/>
    <w:rsid w:val="00381715"/>
    <w:rsid w:val="0038776E"/>
    <w:rsid w:val="003914E6"/>
    <w:rsid w:val="003A09D2"/>
    <w:rsid w:val="003B2DD7"/>
    <w:rsid w:val="003B60BF"/>
    <w:rsid w:val="003B738C"/>
    <w:rsid w:val="003C241D"/>
    <w:rsid w:val="003C30E9"/>
    <w:rsid w:val="003D4896"/>
    <w:rsid w:val="003D5750"/>
    <w:rsid w:val="003E5511"/>
    <w:rsid w:val="003F4918"/>
    <w:rsid w:val="00400A37"/>
    <w:rsid w:val="00400C27"/>
    <w:rsid w:val="00401216"/>
    <w:rsid w:val="00402DD6"/>
    <w:rsid w:val="00405B90"/>
    <w:rsid w:val="00405C60"/>
    <w:rsid w:val="0040746C"/>
    <w:rsid w:val="00410FA9"/>
    <w:rsid w:val="004134DA"/>
    <w:rsid w:val="00416A59"/>
    <w:rsid w:val="004226B4"/>
    <w:rsid w:val="00424863"/>
    <w:rsid w:val="00424CEF"/>
    <w:rsid w:val="004278AC"/>
    <w:rsid w:val="004308FF"/>
    <w:rsid w:val="0043096A"/>
    <w:rsid w:val="00430FFB"/>
    <w:rsid w:val="00433631"/>
    <w:rsid w:val="00436A35"/>
    <w:rsid w:val="00437A45"/>
    <w:rsid w:val="00450095"/>
    <w:rsid w:val="00450D23"/>
    <w:rsid w:val="00452631"/>
    <w:rsid w:val="00453F21"/>
    <w:rsid w:val="004571EE"/>
    <w:rsid w:val="0046080C"/>
    <w:rsid w:val="004608D3"/>
    <w:rsid w:val="00462723"/>
    <w:rsid w:val="00466DE5"/>
    <w:rsid w:val="0047291F"/>
    <w:rsid w:val="00474ACB"/>
    <w:rsid w:val="00475B6E"/>
    <w:rsid w:val="00477BAF"/>
    <w:rsid w:val="004816AA"/>
    <w:rsid w:val="00481D1B"/>
    <w:rsid w:val="00482281"/>
    <w:rsid w:val="00486E72"/>
    <w:rsid w:val="00487833"/>
    <w:rsid w:val="004912DD"/>
    <w:rsid w:val="004926AC"/>
    <w:rsid w:val="004954FB"/>
    <w:rsid w:val="00497227"/>
    <w:rsid w:val="004A3A35"/>
    <w:rsid w:val="004A4CDC"/>
    <w:rsid w:val="004A755A"/>
    <w:rsid w:val="004B0C62"/>
    <w:rsid w:val="004B1E5A"/>
    <w:rsid w:val="004B21E7"/>
    <w:rsid w:val="004B578A"/>
    <w:rsid w:val="004B6908"/>
    <w:rsid w:val="004B6CFA"/>
    <w:rsid w:val="004C14BB"/>
    <w:rsid w:val="004C4003"/>
    <w:rsid w:val="004D2C68"/>
    <w:rsid w:val="004D6293"/>
    <w:rsid w:val="004E14C8"/>
    <w:rsid w:val="004E19B9"/>
    <w:rsid w:val="004E5DAB"/>
    <w:rsid w:val="004E6267"/>
    <w:rsid w:val="004F5AB0"/>
    <w:rsid w:val="0050085C"/>
    <w:rsid w:val="00501069"/>
    <w:rsid w:val="005036E5"/>
    <w:rsid w:val="00504756"/>
    <w:rsid w:val="00507D1A"/>
    <w:rsid w:val="00511AF5"/>
    <w:rsid w:val="0051266E"/>
    <w:rsid w:val="00512E11"/>
    <w:rsid w:val="00523B9A"/>
    <w:rsid w:val="00523CE1"/>
    <w:rsid w:val="00530560"/>
    <w:rsid w:val="0054114F"/>
    <w:rsid w:val="00541E8D"/>
    <w:rsid w:val="00544794"/>
    <w:rsid w:val="0054707C"/>
    <w:rsid w:val="00547C96"/>
    <w:rsid w:val="00551877"/>
    <w:rsid w:val="005604F9"/>
    <w:rsid w:val="0056629A"/>
    <w:rsid w:val="005666EA"/>
    <w:rsid w:val="0057148F"/>
    <w:rsid w:val="00571C07"/>
    <w:rsid w:val="00571C28"/>
    <w:rsid w:val="0057238A"/>
    <w:rsid w:val="005758A4"/>
    <w:rsid w:val="005778A5"/>
    <w:rsid w:val="005858F7"/>
    <w:rsid w:val="0059035B"/>
    <w:rsid w:val="00591174"/>
    <w:rsid w:val="0059213C"/>
    <w:rsid w:val="00595B31"/>
    <w:rsid w:val="00596D18"/>
    <w:rsid w:val="005A250C"/>
    <w:rsid w:val="005A7F73"/>
    <w:rsid w:val="005B044C"/>
    <w:rsid w:val="005B1BC4"/>
    <w:rsid w:val="005B41AF"/>
    <w:rsid w:val="005B58AD"/>
    <w:rsid w:val="005B5BA2"/>
    <w:rsid w:val="005B6B32"/>
    <w:rsid w:val="005C0606"/>
    <w:rsid w:val="005C280B"/>
    <w:rsid w:val="005C58A0"/>
    <w:rsid w:val="005D010C"/>
    <w:rsid w:val="005D16B1"/>
    <w:rsid w:val="005D1BFF"/>
    <w:rsid w:val="005D4F4F"/>
    <w:rsid w:val="005D6868"/>
    <w:rsid w:val="005D7323"/>
    <w:rsid w:val="005D77CF"/>
    <w:rsid w:val="005E78A6"/>
    <w:rsid w:val="005F11AE"/>
    <w:rsid w:val="005F38A6"/>
    <w:rsid w:val="005F7D82"/>
    <w:rsid w:val="0060148A"/>
    <w:rsid w:val="00603000"/>
    <w:rsid w:val="006039D4"/>
    <w:rsid w:val="00603ADE"/>
    <w:rsid w:val="006073C6"/>
    <w:rsid w:val="006108D7"/>
    <w:rsid w:val="00616830"/>
    <w:rsid w:val="0062014C"/>
    <w:rsid w:val="0062791B"/>
    <w:rsid w:val="00627951"/>
    <w:rsid w:val="00630AAB"/>
    <w:rsid w:val="00631757"/>
    <w:rsid w:val="00631F0D"/>
    <w:rsid w:val="006322E8"/>
    <w:rsid w:val="00632B1F"/>
    <w:rsid w:val="00636F0C"/>
    <w:rsid w:val="00641C23"/>
    <w:rsid w:val="00642A91"/>
    <w:rsid w:val="00643D61"/>
    <w:rsid w:val="00644125"/>
    <w:rsid w:val="00645329"/>
    <w:rsid w:val="00652D86"/>
    <w:rsid w:val="00655375"/>
    <w:rsid w:val="00655E93"/>
    <w:rsid w:val="0066016F"/>
    <w:rsid w:val="00662249"/>
    <w:rsid w:val="006636F9"/>
    <w:rsid w:val="00667263"/>
    <w:rsid w:val="00672A1E"/>
    <w:rsid w:val="006764C6"/>
    <w:rsid w:val="00685398"/>
    <w:rsid w:val="0068556F"/>
    <w:rsid w:val="00690CB0"/>
    <w:rsid w:val="0069362D"/>
    <w:rsid w:val="006971C1"/>
    <w:rsid w:val="006A003D"/>
    <w:rsid w:val="006A0424"/>
    <w:rsid w:val="006A045A"/>
    <w:rsid w:val="006A1388"/>
    <w:rsid w:val="006A14AC"/>
    <w:rsid w:val="006A219A"/>
    <w:rsid w:val="006A644F"/>
    <w:rsid w:val="006B0159"/>
    <w:rsid w:val="006B130F"/>
    <w:rsid w:val="006B1DEC"/>
    <w:rsid w:val="006B5337"/>
    <w:rsid w:val="006B558A"/>
    <w:rsid w:val="006C3EB4"/>
    <w:rsid w:val="006C6F2C"/>
    <w:rsid w:val="006D203B"/>
    <w:rsid w:val="006D3226"/>
    <w:rsid w:val="006D50F1"/>
    <w:rsid w:val="006D58D0"/>
    <w:rsid w:val="006D5C0D"/>
    <w:rsid w:val="006D72AE"/>
    <w:rsid w:val="006D7462"/>
    <w:rsid w:val="006D7E6B"/>
    <w:rsid w:val="006E27C9"/>
    <w:rsid w:val="006E6D97"/>
    <w:rsid w:val="006E79FA"/>
    <w:rsid w:val="006F2C37"/>
    <w:rsid w:val="006F48B7"/>
    <w:rsid w:val="0070092F"/>
    <w:rsid w:val="007020B0"/>
    <w:rsid w:val="00703856"/>
    <w:rsid w:val="00706F35"/>
    <w:rsid w:val="00712B19"/>
    <w:rsid w:val="0071333C"/>
    <w:rsid w:val="007133B2"/>
    <w:rsid w:val="007158EC"/>
    <w:rsid w:val="007162C3"/>
    <w:rsid w:val="00720C53"/>
    <w:rsid w:val="0072121C"/>
    <w:rsid w:val="00721B25"/>
    <w:rsid w:val="00721B60"/>
    <w:rsid w:val="007250E3"/>
    <w:rsid w:val="0072598F"/>
    <w:rsid w:val="00731ECB"/>
    <w:rsid w:val="0073404C"/>
    <w:rsid w:val="00737B26"/>
    <w:rsid w:val="00765BDF"/>
    <w:rsid w:val="00767C4B"/>
    <w:rsid w:val="00767CD7"/>
    <w:rsid w:val="00773255"/>
    <w:rsid w:val="00773629"/>
    <w:rsid w:val="00777CC7"/>
    <w:rsid w:val="00780968"/>
    <w:rsid w:val="007828F9"/>
    <w:rsid w:val="007843D1"/>
    <w:rsid w:val="00784460"/>
    <w:rsid w:val="0078744E"/>
    <w:rsid w:val="007937C6"/>
    <w:rsid w:val="00795037"/>
    <w:rsid w:val="0079624F"/>
    <w:rsid w:val="00797D39"/>
    <w:rsid w:val="007A07B8"/>
    <w:rsid w:val="007A1A83"/>
    <w:rsid w:val="007A455A"/>
    <w:rsid w:val="007A5044"/>
    <w:rsid w:val="007A5F9A"/>
    <w:rsid w:val="007A6A8E"/>
    <w:rsid w:val="007A79A5"/>
    <w:rsid w:val="007B202A"/>
    <w:rsid w:val="007B274F"/>
    <w:rsid w:val="007B45E5"/>
    <w:rsid w:val="007B6371"/>
    <w:rsid w:val="007B7491"/>
    <w:rsid w:val="007C3A4F"/>
    <w:rsid w:val="007C3BB9"/>
    <w:rsid w:val="007D0A88"/>
    <w:rsid w:val="007D240D"/>
    <w:rsid w:val="007D24AE"/>
    <w:rsid w:val="007E4098"/>
    <w:rsid w:val="007E4A02"/>
    <w:rsid w:val="007E601B"/>
    <w:rsid w:val="007E72D6"/>
    <w:rsid w:val="007F0140"/>
    <w:rsid w:val="007F07AA"/>
    <w:rsid w:val="007F4AC1"/>
    <w:rsid w:val="007F7F02"/>
    <w:rsid w:val="008114FE"/>
    <w:rsid w:val="00814850"/>
    <w:rsid w:val="008200F6"/>
    <w:rsid w:val="00820DB8"/>
    <w:rsid w:val="00821D5B"/>
    <w:rsid w:val="00824565"/>
    <w:rsid w:val="00830496"/>
    <w:rsid w:val="008309B6"/>
    <w:rsid w:val="00836659"/>
    <w:rsid w:val="008376AA"/>
    <w:rsid w:val="00847826"/>
    <w:rsid w:val="00852AEA"/>
    <w:rsid w:val="00861C75"/>
    <w:rsid w:val="00866703"/>
    <w:rsid w:val="008708D2"/>
    <w:rsid w:val="00872629"/>
    <w:rsid w:val="00872AC6"/>
    <w:rsid w:val="00875741"/>
    <w:rsid w:val="00876721"/>
    <w:rsid w:val="00882F5A"/>
    <w:rsid w:val="00885BBD"/>
    <w:rsid w:val="008865CF"/>
    <w:rsid w:val="008A2B1B"/>
    <w:rsid w:val="008B0122"/>
    <w:rsid w:val="008B553C"/>
    <w:rsid w:val="008B7346"/>
    <w:rsid w:val="008B7F81"/>
    <w:rsid w:val="008C1968"/>
    <w:rsid w:val="008C1E14"/>
    <w:rsid w:val="008C5A08"/>
    <w:rsid w:val="008C7AAB"/>
    <w:rsid w:val="008C7E9B"/>
    <w:rsid w:val="008D1CDD"/>
    <w:rsid w:val="008D337E"/>
    <w:rsid w:val="008D3F06"/>
    <w:rsid w:val="008D486E"/>
    <w:rsid w:val="008D57A5"/>
    <w:rsid w:val="008D6CCD"/>
    <w:rsid w:val="008D7951"/>
    <w:rsid w:val="008E0284"/>
    <w:rsid w:val="008E27BB"/>
    <w:rsid w:val="008E3370"/>
    <w:rsid w:val="008E5BCF"/>
    <w:rsid w:val="008F15DB"/>
    <w:rsid w:val="008F287B"/>
    <w:rsid w:val="008F2E69"/>
    <w:rsid w:val="008F354B"/>
    <w:rsid w:val="008F7C8F"/>
    <w:rsid w:val="00902EEC"/>
    <w:rsid w:val="00906C13"/>
    <w:rsid w:val="00906DB6"/>
    <w:rsid w:val="0091127D"/>
    <w:rsid w:val="00911B4C"/>
    <w:rsid w:val="00912119"/>
    <w:rsid w:val="00915EE3"/>
    <w:rsid w:val="00915F90"/>
    <w:rsid w:val="009168CC"/>
    <w:rsid w:val="00920167"/>
    <w:rsid w:val="009201AD"/>
    <w:rsid w:val="00921DD5"/>
    <w:rsid w:val="00927E03"/>
    <w:rsid w:val="0093124C"/>
    <w:rsid w:val="00940041"/>
    <w:rsid w:val="009430E9"/>
    <w:rsid w:val="00950698"/>
    <w:rsid w:val="00961565"/>
    <w:rsid w:val="00965929"/>
    <w:rsid w:val="0096676C"/>
    <w:rsid w:val="00974C1C"/>
    <w:rsid w:val="00984DD6"/>
    <w:rsid w:val="009850EA"/>
    <w:rsid w:val="00985B53"/>
    <w:rsid w:val="0098646A"/>
    <w:rsid w:val="0099275C"/>
    <w:rsid w:val="0099539D"/>
    <w:rsid w:val="0099728F"/>
    <w:rsid w:val="009A1BCB"/>
    <w:rsid w:val="009A7255"/>
    <w:rsid w:val="009B4BD9"/>
    <w:rsid w:val="009C48D9"/>
    <w:rsid w:val="009C4EE1"/>
    <w:rsid w:val="009C621A"/>
    <w:rsid w:val="009C6BA7"/>
    <w:rsid w:val="009C755B"/>
    <w:rsid w:val="009D063B"/>
    <w:rsid w:val="009D69F8"/>
    <w:rsid w:val="009E35BB"/>
    <w:rsid w:val="009E3B93"/>
    <w:rsid w:val="009F3B84"/>
    <w:rsid w:val="00A00C49"/>
    <w:rsid w:val="00A018DE"/>
    <w:rsid w:val="00A01A4E"/>
    <w:rsid w:val="00A0793D"/>
    <w:rsid w:val="00A25D8E"/>
    <w:rsid w:val="00A27DD2"/>
    <w:rsid w:val="00A30E55"/>
    <w:rsid w:val="00A43B64"/>
    <w:rsid w:val="00A43D95"/>
    <w:rsid w:val="00A45069"/>
    <w:rsid w:val="00A4661A"/>
    <w:rsid w:val="00A52232"/>
    <w:rsid w:val="00A54409"/>
    <w:rsid w:val="00A5446C"/>
    <w:rsid w:val="00A54A49"/>
    <w:rsid w:val="00A60174"/>
    <w:rsid w:val="00A62EE3"/>
    <w:rsid w:val="00A65F3D"/>
    <w:rsid w:val="00A722DF"/>
    <w:rsid w:val="00A73E89"/>
    <w:rsid w:val="00A7690A"/>
    <w:rsid w:val="00A823C9"/>
    <w:rsid w:val="00A8436B"/>
    <w:rsid w:val="00A86995"/>
    <w:rsid w:val="00A91A81"/>
    <w:rsid w:val="00A929CF"/>
    <w:rsid w:val="00A92D28"/>
    <w:rsid w:val="00AA0137"/>
    <w:rsid w:val="00AB0246"/>
    <w:rsid w:val="00AB0263"/>
    <w:rsid w:val="00AB082F"/>
    <w:rsid w:val="00AB3527"/>
    <w:rsid w:val="00AC05D5"/>
    <w:rsid w:val="00AC06E3"/>
    <w:rsid w:val="00AC0798"/>
    <w:rsid w:val="00AC0C45"/>
    <w:rsid w:val="00AC4074"/>
    <w:rsid w:val="00AC4362"/>
    <w:rsid w:val="00AC6395"/>
    <w:rsid w:val="00AD2C2B"/>
    <w:rsid w:val="00AD5350"/>
    <w:rsid w:val="00AE0650"/>
    <w:rsid w:val="00AE465F"/>
    <w:rsid w:val="00AE50BA"/>
    <w:rsid w:val="00AF2C26"/>
    <w:rsid w:val="00AF4F25"/>
    <w:rsid w:val="00B03774"/>
    <w:rsid w:val="00B03B99"/>
    <w:rsid w:val="00B1762E"/>
    <w:rsid w:val="00B24FB3"/>
    <w:rsid w:val="00B26776"/>
    <w:rsid w:val="00B26A41"/>
    <w:rsid w:val="00B34660"/>
    <w:rsid w:val="00B434B4"/>
    <w:rsid w:val="00B447AC"/>
    <w:rsid w:val="00B512EA"/>
    <w:rsid w:val="00B52A52"/>
    <w:rsid w:val="00B536E1"/>
    <w:rsid w:val="00B53D94"/>
    <w:rsid w:val="00B55BBE"/>
    <w:rsid w:val="00B60BDD"/>
    <w:rsid w:val="00B64F04"/>
    <w:rsid w:val="00B7100C"/>
    <w:rsid w:val="00B7628C"/>
    <w:rsid w:val="00B7675E"/>
    <w:rsid w:val="00B81FC0"/>
    <w:rsid w:val="00B864CC"/>
    <w:rsid w:val="00B931F2"/>
    <w:rsid w:val="00B956F2"/>
    <w:rsid w:val="00B972A3"/>
    <w:rsid w:val="00B973ED"/>
    <w:rsid w:val="00BA10E9"/>
    <w:rsid w:val="00BA329D"/>
    <w:rsid w:val="00BA6F0E"/>
    <w:rsid w:val="00BC503A"/>
    <w:rsid w:val="00BC7E7B"/>
    <w:rsid w:val="00BC7E95"/>
    <w:rsid w:val="00BD0B17"/>
    <w:rsid w:val="00BD5624"/>
    <w:rsid w:val="00BE3BCD"/>
    <w:rsid w:val="00BE6343"/>
    <w:rsid w:val="00BF163D"/>
    <w:rsid w:val="00BF4A7C"/>
    <w:rsid w:val="00BF6CB9"/>
    <w:rsid w:val="00BF7B8F"/>
    <w:rsid w:val="00C027DF"/>
    <w:rsid w:val="00C027E2"/>
    <w:rsid w:val="00C040F4"/>
    <w:rsid w:val="00C07F26"/>
    <w:rsid w:val="00C141A4"/>
    <w:rsid w:val="00C15F41"/>
    <w:rsid w:val="00C20664"/>
    <w:rsid w:val="00C22A88"/>
    <w:rsid w:val="00C22E05"/>
    <w:rsid w:val="00C3130E"/>
    <w:rsid w:val="00C35459"/>
    <w:rsid w:val="00C369E2"/>
    <w:rsid w:val="00C40E6B"/>
    <w:rsid w:val="00C40F36"/>
    <w:rsid w:val="00C41EB1"/>
    <w:rsid w:val="00C441EA"/>
    <w:rsid w:val="00C44FA1"/>
    <w:rsid w:val="00C46C90"/>
    <w:rsid w:val="00C50701"/>
    <w:rsid w:val="00C51CBA"/>
    <w:rsid w:val="00C651F4"/>
    <w:rsid w:val="00C65575"/>
    <w:rsid w:val="00C66A9B"/>
    <w:rsid w:val="00C670EA"/>
    <w:rsid w:val="00C72E8F"/>
    <w:rsid w:val="00C80C0F"/>
    <w:rsid w:val="00C8223D"/>
    <w:rsid w:val="00C8301B"/>
    <w:rsid w:val="00C91C19"/>
    <w:rsid w:val="00CA2DF1"/>
    <w:rsid w:val="00CA615E"/>
    <w:rsid w:val="00CA6690"/>
    <w:rsid w:val="00CB153E"/>
    <w:rsid w:val="00CB34B4"/>
    <w:rsid w:val="00CB6261"/>
    <w:rsid w:val="00CB7164"/>
    <w:rsid w:val="00CD1046"/>
    <w:rsid w:val="00CD37B8"/>
    <w:rsid w:val="00CD67B0"/>
    <w:rsid w:val="00CD680A"/>
    <w:rsid w:val="00CD7326"/>
    <w:rsid w:val="00CE02B1"/>
    <w:rsid w:val="00CE3A17"/>
    <w:rsid w:val="00CE461C"/>
    <w:rsid w:val="00CE503E"/>
    <w:rsid w:val="00CE6BAF"/>
    <w:rsid w:val="00CE6F24"/>
    <w:rsid w:val="00CE6F2D"/>
    <w:rsid w:val="00CF37CC"/>
    <w:rsid w:val="00CF3F37"/>
    <w:rsid w:val="00CF40DF"/>
    <w:rsid w:val="00CF415D"/>
    <w:rsid w:val="00D02FF1"/>
    <w:rsid w:val="00D03D70"/>
    <w:rsid w:val="00D04607"/>
    <w:rsid w:val="00D11D74"/>
    <w:rsid w:val="00D131DA"/>
    <w:rsid w:val="00D17C36"/>
    <w:rsid w:val="00D249DF"/>
    <w:rsid w:val="00D25B22"/>
    <w:rsid w:val="00D26AC4"/>
    <w:rsid w:val="00D26C0B"/>
    <w:rsid w:val="00D3218A"/>
    <w:rsid w:val="00D3267C"/>
    <w:rsid w:val="00D34A91"/>
    <w:rsid w:val="00D42CFA"/>
    <w:rsid w:val="00D44EC8"/>
    <w:rsid w:val="00D514DC"/>
    <w:rsid w:val="00D51A33"/>
    <w:rsid w:val="00D52148"/>
    <w:rsid w:val="00D55E0B"/>
    <w:rsid w:val="00D5712E"/>
    <w:rsid w:val="00D62C4D"/>
    <w:rsid w:val="00D65673"/>
    <w:rsid w:val="00D67197"/>
    <w:rsid w:val="00D838A4"/>
    <w:rsid w:val="00D83D83"/>
    <w:rsid w:val="00D848FD"/>
    <w:rsid w:val="00D8524D"/>
    <w:rsid w:val="00D94AAC"/>
    <w:rsid w:val="00D95BE1"/>
    <w:rsid w:val="00DA22B0"/>
    <w:rsid w:val="00DA6DCC"/>
    <w:rsid w:val="00DA7AB7"/>
    <w:rsid w:val="00DB00A0"/>
    <w:rsid w:val="00DC3BF8"/>
    <w:rsid w:val="00DC7FF1"/>
    <w:rsid w:val="00DD1602"/>
    <w:rsid w:val="00DE0BCA"/>
    <w:rsid w:val="00DE5DEC"/>
    <w:rsid w:val="00DF177A"/>
    <w:rsid w:val="00DF48DD"/>
    <w:rsid w:val="00E041EA"/>
    <w:rsid w:val="00E04BA3"/>
    <w:rsid w:val="00E04CC7"/>
    <w:rsid w:val="00E1021A"/>
    <w:rsid w:val="00E10473"/>
    <w:rsid w:val="00E10D38"/>
    <w:rsid w:val="00E12A1A"/>
    <w:rsid w:val="00E1314E"/>
    <w:rsid w:val="00E137E8"/>
    <w:rsid w:val="00E13BBD"/>
    <w:rsid w:val="00E14DEB"/>
    <w:rsid w:val="00E14F21"/>
    <w:rsid w:val="00E24106"/>
    <w:rsid w:val="00E26326"/>
    <w:rsid w:val="00E30AA2"/>
    <w:rsid w:val="00E31CEB"/>
    <w:rsid w:val="00E31CFD"/>
    <w:rsid w:val="00E32A8A"/>
    <w:rsid w:val="00E34CE5"/>
    <w:rsid w:val="00E373A9"/>
    <w:rsid w:val="00E415BD"/>
    <w:rsid w:val="00E427E6"/>
    <w:rsid w:val="00E468C2"/>
    <w:rsid w:val="00E52016"/>
    <w:rsid w:val="00E52C4E"/>
    <w:rsid w:val="00E54634"/>
    <w:rsid w:val="00E56A9C"/>
    <w:rsid w:val="00E612AA"/>
    <w:rsid w:val="00E70C58"/>
    <w:rsid w:val="00E77300"/>
    <w:rsid w:val="00E80C9A"/>
    <w:rsid w:val="00E8214C"/>
    <w:rsid w:val="00E82EBC"/>
    <w:rsid w:val="00E846F8"/>
    <w:rsid w:val="00E90F8E"/>
    <w:rsid w:val="00E91AC2"/>
    <w:rsid w:val="00E92318"/>
    <w:rsid w:val="00E9236A"/>
    <w:rsid w:val="00E94334"/>
    <w:rsid w:val="00E9563B"/>
    <w:rsid w:val="00E9770B"/>
    <w:rsid w:val="00EA07A8"/>
    <w:rsid w:val="00EA3256"/>
    <w:rsid w:val="00EA4D21"/>
    <w:rsid w:val="00EA7295"/>
    <w:rsid w:val="00EB18FE"/>
    <w:rsid w:val="00EB2681"/>
    <w:rsid w:val="00EC1BB8"/>
    <w:rsid w:val="00EC39D8"/>
    <w:rsid w:val="00EC4461"/>
    <w:rsid w:val="00EC57D8"/>
    <w:rsid w:val="00EC58D2"/>
    <w:rsid w:val="00ED3AC9"/>
    <w:rsid w:val="00ED5DB1"/>
    <w:rsid w:val="00EE1420"/>
    <w:rsid w:val="00EE2BEC"/>
    <w:rsid w:val="00EE6952"/>
    <w:rsid w:val="00EF3005"/>
    <w:rsid w:val="00EF4300"/>
    <w:rsid w:val="00EF4A2A"/>
    <w:rsid w:val="00EF4AD2"/>
    <w:rsid w:val="00EF6862"/>
    <w:rsid w:val="00EF7C51"/>
    <w:rsid w:val="00EF7C67"/>
    <w:rsid w:val="00F0596C"/>
    <w:rsid w:val="00F07EA3"/>
    <w:rsid w:val="00F11F5B"/>
    <w:rsid w:val="00F123C5"/>
    <w:rsid w:val="00F143D5"/>
    <w:rsid w:val="00F21D52"/>
    <w:rsid w:val="00F22555"/>
    <w:rsid w:val="00F23218"/>
    <w:rsid w:val="00F24EBE"/>
    <w:rsid w:val="00F24F73"/>
    <w:rsid w:val="00F31B40"/>
    <w:rsid w:val="00F32FFC"/>
    <w:rsid w:val="00F33955"/>
    <w:rsid w:val="00F5025D"/>
    <w:rsid w:val="00F522D5"/>
    <w:rsid w:val="00F5272E"/>
    <w:rsid w:val="00F53335"/>
    <w:rsid w:val="00F55E39"/>
    <w:rsid w:val="00F6742C"/>
    <w:rsid w:val="00F764D5"/>
    <w:rsid w:val="00F8294A"/>
    <w:rsid w:val="00F8480B"/>
    <w:rsid w:val="00F8497E"/>
    <w:rsid w:val="00F940F2"/>
    <w:rsid w:val="00F9509A"/>
    <w:rsid w:val="00F956EA"/>
    <w:rsid w:val="00F97B5E"/>
    <w:rsid w:val="00FA11A4"/>
    <w:rsid w:val="00FA63CA"/>
    <w:rsid w:val="00FB2B5F"/>
    <w:rsid w:val="00FB3A49"/>
    <w:rsid w:val="00FB660D"/>
    <w:rsid w:val="00FB7A6B"/>
    <w:rsid w:val="00FC4010"/>
    <w:rsid w:val="00FC6A2A"/>
    <w:rsid w:val="00FC7162"/>
    <w:rsid w:val="00FC749E"/>
    <w:rsid w:val="00FC7D04"/>
    <w:rsid w:val="00FD391F"/>
    <w:rsid w:val="00FE5281"/>
    <w:rsid w:val="00FE7F70"/>
    <w:rsid w:val="00FF4F91"/>
    <w:rsid w:val="00FF7AA5"/>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810D0"/>
  <w15:docId w15:val="{03F45311-6B2D-4E46-8156-20B7E0604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9D69F8"/>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9D69F8"/>
  </w:style>
  <w:style w:type="paragraph" w:customStyle="1" w:styleId="paragraph">
    <w:name w:val="paragraph"/>
    <w:basedOn w:val="prastasis"/>
    <w:rsid w:val="009D69F8"/>
    <w:pPr>
      <w:spacing w:before="100" w:beforeAutospacing="1" w:after="100" w:afterAutospacing="1"/>
    </w:pPr>
    <w:rPr>
      <w:szCs w:val="24"/>
      <w:lang w:eastAsia="lt-LT"/>
    </w:rPr>
  </w:style>
  <w:style w:type="character" w:styleId="Komentaronuoroda">
    <w:name w:val="annotation reference"/>
    <w:basedOn w:val="Numatytasispastraiposriftas"/>
    <w:semiHidden/>
    <w:unhideWhenUsed/>
    <w:rsid w:val="00D44EC8"/>
    <w:rPr>
      <w:sz w:val="16"/>
      <w:szCs w:val="16"/>
    </w:rPr>
  </w:style>
  <w:style w:type="paragraph" w:styleId="Komentarotekstas">
    <w:name w:val="annotation text"/>
    <w:basedOn w:val="prastasis"/>
    <w:link w:val="KomentarotekstasDiagrama"/>
    <w:unhideWhenUsed/>
    <w:rsid w:val="00D44EC8"/>
    <w:rPr>
      <w:sz w:val="20"/>
    </w:rPr>
  </w:style>
  <w:style w:type="character" w:customStyle="1" w:styleId="KomentarotekstasDiagrama">
    <w:name w:val="Komentaro tekstas Diagrama"/>
    <w:basedOn w:val="Numatytasispastraiposriftas"/>
    <w:link w:val="Komentarotekstas"/>
    <w:rsid w:val="00D44EC8"/>
    <w:rPr>
      <w:sz w:val="20"/>
    </w:rPr>
  </w:style>
  <w:style w:type="paragraph" w:styleId="Komentarotema">
    <w:name w:val="annotation subject"/>
    <w:basedOn w:val="Komentarotekstas"/>
    <w:next w:val="Komentarotekstas"/>
    <w:link w:val="KomentarotemaDiagrama"/>
    <w:semiHidden/>
    <w:unhideWhenUsed/>
    <w:rsid w:val="00D44EC8"/>
    <w:rPr>
      <w:b/>
      <w:bCs/>
    </w:rPr>
  </w:style>
  <w:style w:type="character" w:customStyle="1" w:styleId="KomentarotemaDiagrama">
    <w:name w:val="Komentaro tema Diagrama"/>
    <w:basedOn w:val="KomentarotekstasDiagrama"/>
    <w:link w:val="Komentarotema"/>
    <w:semiHidden/>
    <w:rsid w:val="00D44EC8"/>
    <w:rPr>
      <w:b/>
      <w:bCs/>
      <w:sz w:val="20"/>
    </w:rPr>
  </w:style>
  <w:style w:type="paragraph" w:styleId="Pataisymai">
    <w:name w:val="Revision"/>
    <w:hidden/>
    <w:semiHidden/>
    <w:rsid w:val="00642A91"/>
  </w:style>
  <w:style w:type="paragraph" w:styleId="Puslapioinaostekstas">
    <w:name w:val="footnote text"/>
    <w:basedOn w:val="prastasis"/>
    <w:link w:val="PuslapioinaostekstasDiagrama"/>
    <w:semiHidden/>
    <w:unhideWhenUsed/>
    <w:rsid w:val="006F2C37"/>
    <w:rPr>
      <w:sz w:val="20"/>
    </w:rPr>
  </w:style>
  <w:style w:type="character" w:customStyle="1" w:styleId="PuslapioinaostekstasDiagrama">
    <w:name w:val="Puslapio išnašos tekstas Diagrama"/>
    <w:basedOn w:val="Numatytasispastraiposriftas"/>
    <w:link w:val="Puslapioinaostekstas"/>
    <w:semiHidden/>
    <w:rsid w:val="006F2C37"/>
    <w:rPr>
      <w:sz w:val="20"/>
    </w:rPr>
  </w:style>
  <w:style w:type="character" w:styleId="Puslapioinaosnuoroda">
    <w:name w:val="footnote reference"/>
    <w:basedOn w:val="Numatytasispastraiposriftas"/>
    <w:semiHidden/>
    <w:unhideWhenUsed/>
    <w:rsid w:val="006F2C37"/>
    <w:rPr>
      <w:vertAlign w:val="superscript"/>
    </w:rPr>
  </w:style>
  <w:style w:type="character" w:styleId="Hipersaitas">
    <w:name w:val="Hyperlink"/>
    <w:basedOn w:val="Numatytasispastraiposriftas"/>
    <w:unhideWhenUsed/>
    <w:rsid w:val="00B931F2"/>
    <w:rPr>
      <w:color w:val="0000FF" w:themeColor="hyperlink"/>
      <w:u w:val="single"/>
    </w:rPr>
  </w:style>
  <w:style w:type="character" w:styleId="Neapdorotaspaminjimas">
    <w:name w:val="Unresolved Mention"/>
    <w:basedOn w:val="Numatytasispastraiposriftas"/>
    <w:uiPriority w:val="99"/>
    <w:semiHidden/>
    <w:unhideWhenUsed/>
    <w:rsid w:val="00B931F2"/>
    <w:rPr>
      <w:color w:val="605E5C"/>
      <w:shd w:val="clear" w:color="auto" w:fill="E1DFDD"/>
    </w:rPr>
  </w:style>
  <w:style w:type="paragraph" w:styleId="Antrats">
    <w:name w:val="header"/>
    <w:basedOn w:val="prastasis"/>
    <w:link w:val="AntratsDiagrama"/>
    <w:semiHidden/>
    <w:unhideWhenUsed/>
    <w:rsid w:val="00CE503E"/>
    <w:pPr>
      <w:tabs>
        <w:tab w:val="center" w:pos="4819"/>
        <w:tab w:val="right" w:pos="9638"/>
      </w:tabs>
    </w:pPr>
  </w:style>
  <w:style w:type="character" w:customStyle="1" w:styleId="AntratsDiagrama">
    <w:name w:val="Antraštės Diagrama"/>
    <w:basedOn w:val="Numatytasispastraiposriftas"/>
    <w:link w:val="Antrats"/>
    <w:semiHidden/>
    <w:rsid w:val="00CE5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427282">
      <w:bodyDiv w:val="1"/>
      <w:marLeft w:val="0"/>
      <w:marRight w:val="0"/>
      <w:marTop w:val="0"/>
      <w:marBottom w:val="0"/>
      <w:divBdr>
        <w:top w:val="none" w:sz="0" w:space="0" w:color="auto"/>
        <w:left w:val="none" w:sz="0" w:space="0" w:color="auto"/>
        <w:bottom w:val="none" w:sz="0" w:space="0" w:color="auto"/>
        <w:right w:val="none" w:sz="0" w:space="0" w:color="auto"/>
      </w:divBdr>
      <w:divsChild>
        <w:div w:id="1626231605">
          <w:marLeft w:val="163"/>
          <w:marRight w:val="163"/>
          <w:marTop w:val="15"/>
          <w:marBottom w:val="0"/>
          <w:divBdr>
            <w:top w:val="single" w:sz="48" w:space="0" w:color="auto"/>
            <w:left w:val="single" w:sz="48" w:space="0" w:color="auto"/>
            <w:bottom w:val="single" w:sz="48" w:space="0" w:color="auto"/>
            <w:right w:val="single" w:sz="48" w:space="0" w:color="auto"/>
          </w:divBdr>
          <w:divsChild>
            <w:div w:id="1314335065">
              <w:marLeft w:val="0"/>
              <w:marRight w:val="0"/>
              <w:marTop w:val="0"/>
              <w:marBottom w:val="0"/>
              <w:divBdr>
                <w:top w:val="none" w:sz="0" w:space="0" w:color="auto"/>
                <w:left w:val="none" w:sz="0" w:space="0" w:color="auto"/>
                <w:bottom w:val="none" w:sz="0" w:space="0" w:color="auto"/>
                <w:right w:val="none" w:sz="0" w:space="0" w:color="auto"/>
              </w:divBdr>
              <w:divsChild>
                <w:div w:id="128479808">
                  <w:marLeft w:val="0"/>
                  <w:marRight w:val="0"/>
                  <w:marTop w:val="0"/>
                  <w:marBottom w:val="0"/>
                  <w:divBdr>
                    <w:top w:val="none" w:sz="0" w:space="0" w:color="auto"/>
                    <w:left w:val="none" w:sz="0" w:space="0" w:color="auto"/>
                    <w:bottom w:val="none" w:sz="0" w:space="0" w:color="auto"/>
                    <w:right w:val="none" w:sz="0" w:space="0" w:color="auto"/>
                  </w:divBdr>
                </w:div>
                <w:div w:id="151723839">
                  <w:marLeft w:val="0"/>
                  <w:marRight w:val="0"/>
                  <w:marTop w:val="0"/>
                  <w:marBottom w:val="0"/>
                  <w:divBdr>
                    <w:top w:val="none" w:sz="0" w:space="0" w:color="auto"/>
                    <w:left w:val="none" w:sz="0" w:space="0" w:color="auto"/>
                    <w:bottom w:val="none" w:sz="0" w:space="0" w:color="auto"/>
                    <w:right w:val="none" w:sz="0" w:space="0" w:color="auto"/>
                  </w:divBdr>
                </w:div>
                <w:div w:id="246116051">
                  <w:marLeft w:val="0"/>
                  <w:marRight w:val="0"/>
                  <w:marTop w:val="0"/>
                  <w:marBottom w:val="0"/>
                  <w:divBdr>
                    <w:top w:val="none" w:sz="0" w:space="0" w:color="auto"/>
                    <w:left w:val="none" w:sz="0" w:space="0" w:color="auto"/>
                    <w:bottom w:val="none" w:sz="0" w:space="0" w:color="auto"/>
                    <w:right w:val="none" w:sz="0" w:space="0" w:color="auto"/>
                  </w:divBdr>
                </w:div>
                <w:div w:id="325473373">
                  <w:marLeft w:val="0"/>
                  <w:marRight w:val="0"/>
                  <w:marTop w:val="0"/>
                  <w:marBottom w:val="0"/>
                  <w:divBdr>
                    <w:top w:val="none" w:sz="0" w:space="0" w:color="auto"/>
                    <w:left w:val="none" w:sz="0" w:space="0" w:color="auto"/>
                    <w:bottom w:val="none" w:sz="0" w:space="0" w:color="auto"/>
                    <w:right w:val="none" w:sz="0" w:space="0" w:color="auto"/>
                  </w:divBdr>
                </w:div>
                <w:div w:id="608896800">
                  <w:marLeft w:val="0"/>
                  <w:marRight w:val="0"/>
                  <w:marTop w:val="0"/>
                  <w:marBottom w:val="0"/>
                  <w:divBdr>
                    <w:top w:val="none" w:sz="0" w:space="0" w:color="auto"/>
                    <w:left w:val="none" w:sz="0" w:space="0" w:color="auto"/>
                    <w:bottom w:val="none" w:sz="0" w:space="0" w:color="auto"/>
                    <w:right w:val="none" w:sz="0" w:space="0" w:color="auto"/>
                  </w:divBdr>
                </w:div>
                <w:div w:id="664016381">
                  <w:marLeft w:val="0"/>
                  <w:marRight w:val="0"/>
                  <w:marTop w:val="0"/>
                  <w:marBottom w:val="0"/>
                  <w:divBdr>
                    <w:top w:val="none" w:sz="0" w:space="0" w:color="auto"/>
                    <w:left w:val="none" w:sz="0" w:space="0" w:color="auto"/>
                    <w:bottom w:val="none" w:sz="0" w:space="0" w:color="auto"/>
                    <w:right w:val="none" w:sz="0" w:space="0" w:color="auto"/>
                  </w:divBdr>
                </w:div>
                <w:div w:id="729964791">
                  <w:marLeft w:val="0"/>
                  <w:marRight w:val="0"/>
                  <w:marTop w:val="0"/>
                  <w:marBottom w:val="0"/>
                  <w:divBdr>
                    <w:top w:val="none" w:sz="0" w:space="0" w:color="auto"/>
                    <w:left w:val="none" w:sz="0" w:space="0" w:color="auto"/>
                    <w:bottom w:val="none" w:sz="0" w:space="0" w:color="auto"/>
                    <w:right w:val="none" w:sz="0" w:space="0" w:color="auto"/>
                  </w:divBdr>
                </w:div>
                <w:div w:id="755713221">
                  <w:marLeft w:val="0"/>
                  <w:marRight w:val="0"/>
                  <w:marTop w:val="0"/>
                  <w:marBottom w:val="0"/>
                  <w:divBdr>
                    <w:top w:val="none" w:sz="0" w:space="0" w:color="auto"/>
                    <w:left w:val="none" w:sz="0" w:space="0" w:color="auto"/>
                    <w:bottom w:val="none" w:sz="0" w:space="0" w:color="auto"/>
                    <w:right w:val="none" w:sz="0" w:space="0" w:color="auto"/>
                  </w:divBdr>
                </w:div>
                <w:div w:id="758335083">
                  <w:marLeft w:val="0"/>
                  <w:marRight w:val="0"/>
                  <w:marTop w:val="0"/>
                  <w:marBottom w:val="0"/>
                  <w:divBdr>
                    <w:top w:val="none" w:sz="0" w:space="0" w:color="auto"/>
                    <w:left w:val="none" w:sz="0" w:space="0" w:color="auto"/>
                    <w:bottom w:val="none" w:sz="0" w:space="0" w:color="auto"/>
                    <w:right w:val="none" w:sz="0" w:space="0" w:color="auto"/>
                  </w:divBdr>
                </w:div>
                <w:div w:id="783841706">
                  <w:marLeft w:val="0"/>
                  <w:marRight w:val="0"/>
                  <w:marTop w:val="0"/>
                  <w:marBottom w:val="0"/>
                  <w:divBdr>
                    <w:top w:val="none" w:sz="0" w:space="0" w:color="auto"/>
                    <w:left w:val="none" w:sz="0" w:space="0" w:color="auto"/>
                    <w:bottom w:val="none" w:sz="0" w:space="0" w:color="auto"/>
                    <w:right w:val="none" w:sz="0" w:space="0" w:color="auto"/>
                  </w:divBdr>
                </w:div>
                <w:div w:id="936595901">
                  <w:marLeft w:val="0"/>
                  <w:marRight w:val="0"/>
                  <w:marTop w:val="0"/>
                  <w:marBottom w:val="0"/>
                  <w:divBdr>
                    <w:top w:val="none" w:sz="0" w:space="0" w:color="auto"/>
                    <w:left w:val="none" w:sz="0" w:space="0" w:color="auto"/>
                    <w:bottom w:val="none" w:sz="0" w:space="0" w:color="auto"/>
                    <w:right w:val="none" w:sz="0" w:space="0" w:color="auto"/>
                  </w:divBdr>
                </w:div>
                <w:div w:id="1180504179">
                  <w:marLeft w:val="0"/>
                  <w:marRight w:val="0"/>
                  <w:marTop w:val="0"/>
                  <w:marBottom w:val="0"/>
                  <w:divBdr>
                    <w:top w:val="none" w:sz="0" w:space="0" w:color="auto"/>
                    <w:left w:val="none" w:sz="0" w:space="0" w:color="auto"/>
                    <w:bottom w:val="none" w:sz="0" w:space="0" w:color="auto"/>
                    <w:right w:val="none" w:sz="0" w:space="0" w:color="auto"/>
                  </w:divBdr>
                </w:div>
                <w:div w:id="1190534327">
                  <w:marLeft w:val="0"/>
                  <w:marRight w:val="0"/>
                  <w:marTop w:val="0"/>
                  <w:marBottom w:val="0"/>
                  <w:divBdr>
                    <w:top w:val="none" w:sz="0" w:space="0" w:color="auto"/>
                    <w:left w:val="none" w:sz="0" w:space="0" w:color="auto"/>
                    <w:bottom w:val="none" w:sz="0" w:space="0" w:color="auto"/>
                    <w:right w:val="none" w:sz="0" w:space="0" w:color="auto"/>
                  </w:divBdr>
                </w:div>
                <w:div w:id="1542324856">
                  <w:marLeft w:val="0"/>
                  <w:marRight w:val="0"/>
                  <w:marTop w:val="0"/>
                  <w:marBottom w:val="0"/>
                  <w:divBdr>
                    <w:top w:val="none" w:sz="0" w:space="0" w:color="auto"/>
                    <w:left w:val="none" w:sz="0" w:space="0" w:color="auto"/>
                    <w:bottom w:val="none" w:sz="0" w:space="0" w:color="auto"/>
                    <w:right w:val="none" w:sz="0" w:space="0" w:color="auto"/>
                  </w:divBdr>
                </w:div>
                <w:div w:id="1556967624">
                  <w:marLeft w:val="0"/>
                  <w:marRight w:val="0"/>
                  <w:marTop w:val="0"/>
                  <w:marBottom w:val="0"/>
                  <w:divBdr>
                    <w:top w:val="none" w:sz="0" w:space="0" w:color="auto"/>
                    <w:left w:val="none" w:sz="0" w:space="0" w:color="auto"/>
                    <w:bottom w:val="none" w:sz="0" w:space="0" w:color="auto"/>
                    <w:right w:val="none" w:sz="0" w:space="0" w:color="auto"/>
                  </w:divBdr>
                </w:div>
                <w:div w:id="1615672943">
                  <w:marLeft w:val="0"/>
                  <w:marRight w:val="0"/>
                  <w:marTop w:val="0"/>
                  <w:marBottom w:val="0"/>
                  <w:divBdr>
                    <w:top w:val="none" w:sz="0" w:space="0" w:color="auto"/>
                    <w:left w:val="none" w:sz="0" w:space="0" w:color="auto"/>
                    <w:bottom w:val="none" w:sz="0" w:space="0" w:color="auto"/>
                    <w:right w:val="none" w:sz="0" w:space="0" w:color="auto"/>
                  </w:divBdr>
                </w:div>
                <w:div w:id="1768227844">
                  <w:marLeft w:val="0"/>
                  <w:marRight w:val="0"/>
                  <w:marTop w:val="0"/>
                  <w:marBottom w:val="0"/>
                  <w:divBdr>
                    <w:top w:val="none" w:sz="0" w:space="0" w:color="auto"/>
                    <w:left w:val="none" w:sz="0" w:space="0" w:color="auto"/>
                    <w:bottom w:val="none" w:sz="0" w:space="0" w:color="auto"/>
                    <w:right w:val="none" w:sz="0" w:space="0" w:color="auto"/>
                  </w:divBdr>
                </w:div>
                <w:div w:id="1928075594">
                  <w:marLeft w:val="0"/>
                  <w:marRight w:val="0"/>
                  <w:marTop w:val="0"/>
                  <w:marBottom w:val="0"/>
                  <w:divBdr>
                    <w:top w:val="none" w:sz="0" w:space="0" w:color="auto"/>
                    <w:left w:val="none" w:sz="0" w:space="0" w:color="auto"/>
                    <w:bottom w:val="none" w:sz="0" w:space="0" w:color="auto"/>
                    <w:right w:val="none" w:sz="0" w:space="0" w:color="auto"/>
                  </w:divBdr>
                </w:div>
                <w:div w:id="210556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4999">
          <w:marLeft w:val="163"/>
          <w:marRight w:val="163"/>
          <w:marTop w:val="15"/>
          <w:marBottom w:val="0"/>
          <w:divBdr>
            <w:top w:val="single" w:sz="48" w:space="0" w:color="auto"/>
            <w:left w:val="single" w:sz="48" w:space="0" w:color="auto"/>
            <w:bottom w:val="single" w:sz="48" w:space="0" w:color="auto"/>
            <w:right w:val="single" w:sz="48" w:space="0" w:color="auto"/>
          </w:divBdr>
          <w:divsChild>
            <w:div w:id="2057119439">
              <w:marLeft w:val="0"/>
              <w:marRight w:val="0"/>
              <w:marTop w:val="0"/>
              <w:marBottom w:val="0"/>
              <w:divBdr>
                <w:top w:val="none" w:sz="0" w:space="0" w:color="auto"/>
                <w:left w:val="none" w:sz="0" w:space="0" w:color="auto"/>
                <w:bottom w:val="none" w:sz="0" w:space="0" w:color="auto"/>
                <w:right w:val="none" w:sz="0" w:space="0" w:color="auto"/>
              </w:divBdr>
              <w:divsChild>
                <w:div w:id="151798256">
                  <w:marLeft w:val="0"/>
                  <w:marRight w:val="0"/>
                  <w:marTop w:val="0"/>
                  <w:marBottom w:val="0"/>
                  <w:divBdr>
                    <w:top w:val="none" w:sz="0" w:space="0" w:color="auto"/>
                    <w:left w:val="none" w:sz="0" w:space="0" w:color="auto"/>
                    <w:bottom w:val="none" w:sz="0" w:space="0" w:color="auto"/>
                    <w:right w:val="none" w:sz="0" w:space="0" w:color="auto"/>
                  </w:divBdr>
                </w:div>
                <w:div w:id="269435039">
                  <w:marLeft w:val="0"/>
                  <w:marRight w:val="0"/>
                  <w:marTop w:val="0"/>
                  <w:marBottom w:val="0"/>
                  <w:divBdr>
                    <w:top w:val="none" w:sz="0" w:space="0" w:color="auto"/>
                    <w:left w:val="none" w:sz="0" w:space="0" w:color="auto"/>
                    <w:bottom w:val="none" w:sz="0" w:space="0" w:color="auto"/>
                    <w:right w:val="none" w:sz="0" w:space="0" w:color="auto"/>
                  </w:divBdr>
                </w:div>
                <w:div w:id="277952286">
                  <w:marLeft w:val="0"/>
                  <w:marRight w:val="0"/>
                  <w:marTop w:val="0"/>
                  <w:marBottom w:val="0"/>
                  <w:divBdr>
                    <w:top w:val="none" w:sz="0" w:space="0" w:color="auto"/>
                    <w:left w:val="none" w:sz="0" w:space="0" w:color="auto"/>
                    <w:bottom w:val="none" w:sz="0" w:space="0" w:color="auto"/>
                    <w:right w:val="none" w:sz="0" w:space="0" w:color="auto"/>
                  </w:divBdr>
                </w:div>
                <w:div w:id="282230291">
                  <w:marLeft w:val="0"/>
                  <w:marRight w:val="0"/>
                  <w:marTop w:val="0"/>
                  <w:marBottom w:val="0"/>
                  <w:divBdr>
                    <w:top w:val="none" w:sz="0" w:space="0" w:color="auto"/>
                    <w:left w:val="none" w:sz="0" w:space="0" w:color="auto"/>
                    <w:bottom w:val="none" w:sz="0" w:space="0" w:color="auto"/>
                    <w:right w:val="none" w:sz="0" w:space="0" w:color="auto"/>
                  </w:divBdr>
                </w:div>
                <w:div w:id="344523397">
                  <w:marLeft w:val="0"/>
                  <w:marRight w:val="0"/>
                  <w:marTop w:val="0"/>
                  <w:marBottom w:val="0"/>
                  <w:divBdr>
                    <w:top w:val="none" w:sz="0" w:space="0" w:color="auto"/>
                    <w:left w:val="none" w:sz="0" w:space="0" w:color="auto"/>
                    <w:bottom w:val="none" w:sz="0" w:space="0" w:color="auto"/>
                    <w:right w:val="none" w:sz="0" w:space="0" w:color="auto"/>
                  </w:divBdr>
                </w:div>
                <w:div w:id="368998163">
                  <w:marLeft w:val="0"/>
                  <w:marRight w:val="0"/>
                  <w:marTop w:val="0"/>
                  <w:marBottom w:val="0"/>
                  <w:divBdr>
                    <w:top w:val="none" w:sz="0" w:space="0" w:color="auto"/>
                    <w:left w:val="none" w:sz="0" w:space="0" w:color="auto"/>
                    <w:bottom w:val="none" w:sz="0" w:space="0" w:color="auto"/>
                    <w:right w:val="none" w:sz="0" w:space="0" w:color="auto"/>
                  </w:divBdr>
                </w:div>
                <w:div w:id="390886456">
                  <w:marLeft w:val="0"/>
                  <w:marRight w:val="0"/>
                  <w:marTop w:val="0"/>
                  <w:marBottom w:val="0"/>
                  <w:divBdr>
                    <w:top w:val="none" w:sz="0" w:space="0" w:color="auto"/>
                    <w:left w:val="none" w:sz="0" w:space="0" w:color="auto"/>
                    <w:bottom w:val="none" w:sz="0" w:space="0" w:color="auto"/>
                    <w:right w:val="none" w:sz="0" w:space="0" w:color="auto"/>
                  </w:divBdr>
                </w:div>
                <w:div w:id="496384326">
                  <w:marLeft w:val="0"/>
                  <w:marRight w:val="0"/>
                  <w:marTop w:val="0"/>
                  <w:marBottom w:val="0"/>
                  <w:divBdr>
                    <w:top w:val="none" w:sz="0" w:space="0" w:color="auto"/>
                    <w:left w:val="none" w:sz="0" w:space="0" w:color="auto"/>
                    <w:bottom w:val="none" w:sz="0" w:space="0" w:color="auto"/>
                    <w:right w:val="none" w:sz="0" w:space="0" w:color="auto"/>
                  </w:divBdr>
                </w:div>
                <w:div w:id="534583323">
                  <w:marLeft w:val="0"/>
                  <w:marRight w:val="0"/>
                  <w:marTop w:val="0"/>
                  <w:marBottom w:val="0"/>
                  <w:divBdr>
                    <w:top w:val="none" w:sz="0" w:space="0" w:color="auto"/>
                    <w:left w:val="none" w:sz="0" w:space="0" w:color="auto"/>
                    <w:bottom w:val="none" w:sz="0" w:space="0" w:color="auto"/>
                    <w:right w:val="none" w:sz="0" w:space="0" w:color="auto"/>
                  </w:divBdr>
                </w:div>
                <w:div w:id="628324190">
                  <w:marLeft w:val="0"/>
                  <w:marRight w:val="0"/>
                  <w:marTop w:val="0"/>
                  <w:marBottom w:val="0"/>
                  <w:divBdr>
                    <w:top w:val="none" w:sz="0" w:space="0" w:color="auto"/>
                    <w:left w:val="none" w:sz="0" w:space="0" w:color="auto"/>
                    <w:bottom w:val="none" w:sz="0" w:space="0" w:color="auto"/>
                    <w:right w:val="none" w:sz="0" w:space="0" w:color="auto"/>
                  </w:divBdr>
                </w:div>
                <w:div w:id="676466679">
                  <w:marLeft w:val="0"/>
                  <w:marRight w:val="0"/>
                  <w:marTop w:val="0"/>
                  <w:marBottom w:val="0"/>
                  <w:divBdr>
                    <w:top w:val="none" w:sz="0" w:space="0" w:color="auto"/>
                    <w:left w:val="none" w:sz="0" w:space="0" w:color="auto"/>
                    <w:bottom w:val="none" w:sz="0" w:space="0" w:color="auto"/>
                    <w:right w:val="none" w:sz="0" w:space="0" w:color="auto"/>
                  </w:divBdr>
                </w:div>
                <w:div w:id="783111040">
                  <w:marLeft w:val="0"/>
                  <w:marRight w:val="0"/>
                  <w:marTop w:val="0"/>
                  <w:marBottom w:val="0"/>
                  <w:divBdr>
                    <w:top w:val="none" w:sz="0" w:space="0" w:color="auto"/>
                    <w:left w:val="none" w:sz="0" w:space="0" w:color="auto"/>
                    <w:bottom w:val="none" w:sz="0" w:space="0" w:color="auto"/>
                    <w:right w:val="none" w:sz="0" w:space="0" w:color="auto"/>
                  </w:divBdr>
                </w:div>
                <w:div w:id="815874896">
                  <w:marLeft w:val="0"/>
                  <w:marRight w:val="0"/>
                  <w:marTop w:val="0"/>
                  <w:marBottom w:val="0"/>
                  <w:divBdr>
                    <w:top w:val="none" w:sz="0" w:space="0" w:color="auto"/>
                    <w:left w:val="none" w:sz="0" w:space="0" w:color="auto"/>
                    <w:bottom w:val="none" w:sz="0" w:space="0" w:color="auto"/>
                    <w:right w:val="none" w:sz="0" w:space="0" w:color="auto"/>
                  </w:divBdr>
                </w:div>
                <w:div w:id="821384835">
                  <w:marLeft w:val="0"/>
                  <w:marRight w:val="0"/>
                  <w:marTop w:val="0"/>
                  <w:marBottom w:val="0"/>
                  <w:divBdr>
                    <w:top w:val="none" w:sz="0" w:space="0" w:color="auto"/>
                    <w:left w:val="none" w:sz="0" w:space="0" w:color="auto"/>
                    <w:bottom w:val="none" w:sz="0" w:space="0" w:color="auto"/>
                    <w:right w:val="none" w:sz="0" w:space="0" w:color="auto"/>
                  </w:divBdr>
                </w:div>
                <w:div w:id="895892828">
                  <w:marLeft w:val="0"/>
                  <w:marRight w:val="0"/>
                  <w:marTop w:val="0"/>
                  <w:marBottom w:val="0"/>
                  <w:divBdr>
                    <w:top w:val="none" w:sz="0" w:space="0" w:color="auto"/>
                    <w:left w:val="none" w:sz="0" w:space="0" w:color="auto"/>
                    <w:bottom w:val="none" w:sz="0" w:space="0" w:color="auto"/>
                    <w:right w:val="none" w:sz="0" w:space="0" w:color="auto"/>
                  </w:divBdr>
                </w:div>
                <w:div w:id="1098598789">
                  <w:marLeft w:val="0"/>
                  <w:marRight w:val="0"/>
                  <w:marTop w:val="0"/>
                  <w:marBottom w:val="0"/>
                  <w:divBdr>
                    <w:top w:val="none" w:sz="0" w:space="0" w:color="auto"/>
                    <w:left w:val="none" w:sz="0" w:space="0" w:color="auto"/>
                    <w:bottom w:val="none" w:sz="0" w:space="0" w:color="auto"/>
                    <w:right w:val="none" w:sz="0" w:space="0" w:color="auto"/>
                  </w:divBdr>
                </w:div>
                <w:div w:id="1118908377">
                  <w:marLeft w:val="0"/>
                  <w:marRight w:val="0"/>
                  <w:marTop w:val="0"/>
                  <w:marBottom w:val="0"/>
                  <w:divBdr>
                    <w:top w:val="none" w:sz="0" w:space="0" w:color="auto"/>
                    <w:left w:val="none" w:sz="0" w:space="0" w:color="auto"/>
                    <w:bottom w:val="none" w:sz="0" w:space="0" w:color="auto"/>
                    <w:right w:val="none" w:sz="0" w:space="0" w:color="auto"/>
                  </w:divBdr>
                </w:div>
                <w:div w:id="1233471245">
                  <w:marLeft w:val="0"/>
                  <w:marRight w:val="0"/>
                  <w:marTop w:val="0"/>
                  <w:marBottom w:val="0"/>
                  <w:divBdr>
                    <w:top w:val="none" w:sz="0" w:space="0" w:color="auto"/>
                    <w:left w:val="none" w:sz="0" w:space="0" w:color="auto"/>
                    <w:bottom w:val="none" w:sz="0" w:space="0" w:color="auto"/>
                    <w:right w:val="none" w:sz="0" w:space="0" w:color="auto"/>
                  </w:divBdr>
                </w:div>
                <w:div w:id="1240411119">
                  <w:marLeft w:val="0"/>
                  <w:marRight w:val="0"/>
                  <w:marTop w:val="0"/>
                  <w:marBottom w:val="0"/>
                  <w:divBdr>
                    <w:top w:val="none" w:sz="0" w:space="0" w:color="auto"/>
                    <w:left w:val="none" w:sz="0" w:space="0" w:color="auto"/>
                    <w:bottom w:val="none" w:sz="0" w:space="0" w:color="auto"/>
                    <w:right w:val="none" w:sz="0" w:space="0" w:color="auto"/>
                  </w:divBdr>
                </w:div>
                <w:div w:id="1300721765">
                  <w:marLeft w:val="0"/>
                  <w:marRight w:val="0"/>
                  <w:marTop w:val="0"/>
                  <w:marBottom w:val="0"/>
                  <w:divBdr>
                    <w:top w:val="none" w:sz="0" w:space="0" w:color="auto"/>
                    <w:left w:val="none" w:sz="0" w:space="0" w:color="auto"/>
                    <w:bottom w:val="none" w:sz="0" w:space="0" w:color="auto"/>
                    <w:right w:val="none" w:sz="0" w:space="0" w:color="auto"/>
                  </w:divBdr>
                </w:div>
                <w:div w:id="1337197059">
                  <w:marLeft w:val="0"/>
                  <w:marRight w:val="0"/>
                  <w:marTop w:val="0"/>
                  <w:marBottom w:val="0"/>
                  <w:divBdr>
                    <w:top w:val="none" w:sz="0" w:space="0" w:color="auto"/>
                    <w:left w:val="none" w:sz="0" w:space="0" w:color="auto"/>
                    <w:bottom w:val="none" w:sz="0" w:space="0" w:color="auto"/>
                    <w:right w:val="none" w:sz="0" w:space="0" w:color="auto"/>
                  </w:divBdr>
                </w:div>
                <w:div w:id="1358971964">
                  <w:marLeft w:val="0"/>
                  <w:marRight w:val="0"/>
                  <w:marTop w:val="0"/>
                  <w:marBottom w:val="0"/>
                  <w:divBdr>
                    <w:top w:val="none" w:sz="0" w:space="0" w:color="auto"/>
                    <w:left w:val="none" w:sz="0" w:space="0" w:color="auto"/>
                    <w:bottom w:val="none" w:sz="0" w:space="0" w:color="auto"/>
                    <w:right w:val="none" w:sz="0" w:space="0" w:color="auto"/>
                  </w:divBdr>
                </w:div>
                <w:div w:id="1399666364">
                  <w:marLeft w:val="0"/>
                  <w:marRight w:val="0"/>
                  <w:marTop w:val="0"/>
                  <w:marBottom w:val="0"/>
                  <w:divBdr>
                    <w:top w:val="none" w:sz="0" w:space="0" w:color="auto"/>
                    <w:left w:val="none" w:sz="0" w:space="0" w:color="auto"/>
                    <w:bottom w:val="none" w:sz="0" w:space="0" w:color="auto"/>
                    <w:right w:val="none" w:sz="0" w:space="0" w:color="auto"/>
                  </w:divBdr>
                </w:div>
                <w:div w:id="1435856437">
                  <w:marLeft w:val="0"/>
                  <w:marRight w:val="0"/>
                  <w:marTop w:val="0"/>
                  <w:marBottom w:val="0"/>
                  <w:divBdr>
                    <w:top w:val="none" w:sz="0" w:space="0" w:color="auto"/>
                    <w:left w:val="none" w:sz="0" w:space="0" w:color="auto"/>
                    <w:bottom w:val="none" w:sz="0" w:space="0" w:color="auto"/>
                    <w:right w:val="none" w:sz="0" w:space="0" w:color="auto"/>
                  </w:divBdr>
                </w:div>
                <w:div w:id="1490445763">
                  <w:marLeft w:val="0"/>
                  <w:marRight w:val="0"/>
                  <w:marTop w:val="0"/>
                  <w:marBottom w:val="0"/>
                  <w:divBdr>
                    <w:top w:val="none" w:sz="0" w:space="0" w:color="auto"/>
                    <w:left w:val="none" w:sz="0" w:space="0" w:color="auto"/>
                    <w:bottom w:val="none" w:sz="0" w:space="0" w:color="auto"/>
                    <w:right w:val="none" w:sz="0" w:space="0" w:color="auto"/>
                  </w:divBdr>
                </w:div>
                <w:div w:id="1547140217">
                  <w:marLeft w:val="0"/>
                  <w:marRight w:val="0"/>
                  <w:marTop w:val="0"/>
                  <w:marBottom w:val="0"/>
                  <w:divBdr>
                    <w:top w:val="none" w:sz="0" w:space="0" w:color="auto"/>
                    <w:left w:val="none" w:sz="0" w:space="0" w:color="auto"/>
                    <w:bottom w:val="none" w:sz="0" w:space="0" w:color="auto"/>
                    <w:right w:val="none" w:sz="0" w:space="0" w:color="auto"/>
                  </w:divBdr>
                </w:div>
                <w:div w:id="1601328737">
                  <w:marLeft w:val="0"/>
                  <w:marRight w:val="0"/>
                  <w:marTop w:val="0"/>
                  <w:marBottom w:val="0"/>
                  <w:divBdr>
                    <w:top w:val="none" w:sz="0" w:space="0" w:color="auto"/>
                    <w:left w:val="none" w:sz="0" w:space="0" w:color="auto"/>
                    <w:bottom w:val="none" w:sz="0" w:space="0" w:color="auto"/>
                    <w:right w:val="none" w:sz="0" w:space="0" w:color="auto"/>
                  </w:divBdr>
                </w:div>
                <w:div w:id="1670323895">
                  <w:marLeft w:val="0"/>
                  <w:marRight w:val="0"/>
                  <w:marTop w:val="0"/>
                  <w:marBottom w:val="0"/>
                  <w:divBdr>
                    <w:top w:val="none" w:sz="0" w:space="0" w:color="auto"/>
                    <w:left w:val="none" w:sz="0" w:space="0" w:color="auto"/>
                    <w:bottom w:val="none" w:sz="0" w:space="0" w:color="auto"/>
                    <w:right w:val="none" w:sz="0" w:space="0" w:color="auto"/>
                  </w:divBdr>
                </w:div>
                <w:div w:id="1747264920">
                  <w:marLeft w:val="0"/>
                  <w:marRight w:val="0"/>
                  <w:marTop w:val="0"/>
                  <w:marBottom w:val="0"/>
                  <w:divBdr>
                    <w:top w:val="none" w:sz="0" w:space="0" w:color="auto"/>
                    <w:left w:val="none" w:sz="0" w:space="0" w:color="auto"/>
                    <w:bottom w:val="none" w:sz="0" w:space="0" w:color="auto"/>
                    <w:right w:val="none" w:sz="0" w:space="0" w:color="auto"/>
                  </w:divBdr>
                </w:div>
                <w:div w:id="1764910110">
                  <w:marLeft w:val="0"/>
                  <w:marRight w:val="0"/>
                  <w:marTop w:val="0"/>
                  <w:marBottom w:val="0"/>
                  <w:divBdr>
                    <w:top w:val="none" w:sz="0" w:space="0" w:color="auto"/>
                    <w:left w:val="none" w:sz="0" w:space="0" w:color="auto"/>
                    <w:bottom w:val="none" w:sz="0" w:space="0" w:color="auto"/>
                    <w:right w:val="none" w:sz="0" w:space="0" w:color="auto"/>
                  </w:divBdr>
                </w:div>
                <w:div w:id="1765807194">
                  <w:marLeft w:val="0"/>
                  <w:marRight w:val="0"/>
                  <w:marTop w:val="0"/>
                  <w:marBottom w:val="0"/>
                  <w:divBdr>
                    <w:top w:val="none" w:sz="0" w:space="0" w:color="auto"/>
                    <w:left w:val="none" w:sz="0" w:space="0" w:color="auto"/>
                    <w:bottom w:val="none" w:sz="0" w:space="0" w:color="auto"/>
                    <w:right w:val="none" w:sz="0" w:space="0" w:color="auto"/>
                  </w:divBdr>
                </w:div>
                <w:div w:id="1785344182">
                  <w:marLeft w:val="0"/>
                  <w:marRight w:val="0"/>
                  <w:marTop w:val="0"/>
                  <w:marBottom w:val="0"/>
                  <w:divBdr>
                    <w:top w:val="none" w:sz="0" w:space="0" w:color="auto"/>
                    <w:left w:val="none" w:sz="0" w:space="0" w:color="auto"/>
                    <w:bottom w:val="none" w:sz="0" w:space="0" w:color="auto"/>
                    <w:right w:val="none" w:sz="0" w:space="0" w:color="auto"/>
                  </w:divBdr>
                </w:div>
                <w:div w:id="1811901073">
                  <w:marLeft w:val="0"/>
                  <w:marRight w:val="0"/>
                  <w:marTop w:val="0"/>
                  <w:marBottom w:val="0"/>
                  <w:divBdr>
                    <w:top w:val="none" w:sz="0" w:space="0" w:color="auto"/>
                    <w:left w:val="none" w:sz="0" w:space="0" w:color="auto"/>
                    <w:bottom w:val="none" w:sz="0" w:space="0" w:color="auto"/>
                    <w:right w:val="none" w:sz="0" w:space="0" w:color="auto"/>
                  </w:divBdr>
                </w:div>
                <w:div w:id="1827013614">
                  <w:marLeft w:val="0"/>
                  <w:marRight w:val="0"/>
                  <w:marTop w:val="0"/>
                  <w:marBottom w:val="0"/>
                  <w:divBdr>
                    <w:top w:val="none" w:sz="0" w:space="0" w:color="auto"/>
                    <w:left w:val="none" w:sz="0" w:space="0" w:color="auto"/>
                    <w:bottom w:val="none" w:sz="0" w:space="0" w:color="auto"/>
                    <w:right w:val="none" w:sz="0" w:space="0" w:color="auto"/>
                  </w:divBdr>
                </w:div>
                <w:div w:id="1880778721">
                  <w:marLeft w:val="0"/>
                  <w:marRight w:val="0"/>
                  <w:marTop w:val="0"/>
                  <w:marBottom w:val="0"/>
                  <w:divBdr>
                    <w:top w:val="none" w:sz="0" w:space="0" w:color="auto"/>
                    <w:left w:val="none" w:sz="0" w:space="0" w:color="auto"/>
                    <w:bottom w:val="none" w:sz="0" w:space="0" w:color="auto"/>
                    <w:right w:val="none" w:sz="0" w:space="0" w:color="auto"/>
                  </w:divBdr>
                </w:div>
                <w:div w:id="1947149050">
                  <w:marLeft w:val="0"/>
                  <w:marRight w:val="0"/>
                  <w:marTop w:val="0"/>
                  <w:marBottom w:val="0"/>
                  <w:divBdr>
                    <w:top w:val="none" w:sz="0" w:space="0" w:color="auto"/>
                    <w:left w:val="none" w:sz="0" w:space="0" w:color="auto"/>
                    <w:bottom w:val="none" w:sz="0" w:space="0" w:color="auto"/>
                    <w:right w:val="none" w:sz="0" w:space="0" w:color="auto"/>
                  </w:divBdr>
                </w:div>
                <w:div w:id="2042855246">
                  <w:marLeft w:val="0"/>
                  <w:marRight w:val="0"/>
                  <w:marTop w:val="0"/>
                  <w:marBottom w:val="0"/>
                  <w:divBdr>
                    <w:top w:val="none" w:sz="0" w:space="0" w:color="auto"/>
                    <w:left w:val="none" w:sz="0" w:space="0" w:color="auto"/>
                    <w:bottom w:val="none" w:sz="0" w:space="0" w:color="auto"/>
                    <w:right w:val="none" w:sz="0" w:space="0" w:color="auto"/>
                  </w:divBdr>
                </w:div>
                <w:div w:id="2051342605">
                  <w:marLeft w:val="0"/>
                  <w:marRight w:val="0"/>
                  <w:marTop w:val="0"/>
                  <w:marBottom w:val="0"/>
                  <w:divBdr>
                    <w:top w:val="none" w:sz="0" w:space="0" w:color="auto"/>
                    <w:left w:val="none" w:sz="0" w:space="0" w:color="auto"/>
                    <w:bottom w:val="none" w:sz="0" w:space="0" w:color="auto"/>
                    <w:right w:val="none" w:sz="0" w:space="0" w:color="auto"/>
                  </w:divBdr>
                </w:div>
                <w:div w:id="205311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11430">
      <w:bodyDiv w:val="1"/>
      <w:marLeft w:val="0"/>
      <w:marRight w:val="0"/>
      <w:marTop w:val="0"/>
      <w:marBottom w:val="0"/>
      <w:divBdr>
        <w:top w:val="none" w:sz="0" w:space="0" w:color="auto"/>
        <w:left w:val="none" w:sz="0" w:space="0" w:color="auto"/>
        <w:bottom w:val="none" w:sz="0" w:space="0" w:color="auto"/>
        <w:right w:val="none" w:sz="0" w:space="0" w:color="auto"/>
      </w:divBdr>
    </w:div>
    <w:div w:id="1289703734">
      <w:bodyDiv w:val="1"/>
      <w:marLeft w:val="0"/>
      <w:marRight w:val="0"/>
      <w:marTop w:val="0"/>
      <w:marBottom w:val="0"/>
      <w:divBdr>
        <w:top w:val="none" w:sz="0" w:space="0" w:color="auto"/>
        <w:left w:val="none" w:sz="0" w:space="0" w:color="auto"/>
        <w:bottom w:val="none" w:sz="0" w:space="0" w:color="auto"/>
        <w:right w:val="none" w:sz="0" w:space="0" w:color="auto"/>
      </w:divBdr>
    </w:div>
    <w:div w:id="1800341430">
      <w:bodyDiv w:val="1"/>
      <w:marLeft w:val="0"/>
      <w:marRight w:val="0"/>
      <w:marTop w:val="0"/>
      <w:marBottom w:val="0"/>
      <w:divBdr>
        <w:top w:val="none" w:sz="0" w:space="0" w:color="auto"/>
        <w:left w:val="none" w:sz="0" w:space="0" w:color="auto"/>
        <w:bottom w:val="none" w:sz="0" w:space="0" w:color="auto"/>
        <w:right w:val="none" w:sz="0" w:space="0" w:color="auto"/>
      </w:divBdr>
    </w:div>
    <w:div w:id="1904635034">
      <w:bodyDiv w:val="1"/>
      <w:marLeft w:val="0"/>
      <w:marRight w:val="0"/>
      <w:marTop w:val="0"/>
      <w:marBottom w:val="0"/>
      <w:divBdr>
        <w:top w:val="none" w:sz="0" w:space="0" w:color="auto"/>
        <w:left w:val="none" w:sz="0" w:space="0" w:color="auto"/>
        <w:bottom w:val="none" w:sz="0" w:space="0" w:color="auto"/>
        <w:right w:val="none" w:sz="0" w:space="0" w:color="auto"/>
      </w:divBdr>
    </w:div>
    <w:div w:id="213486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20R0852&amp;locale=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ur-lex.europa.eu/legal-content/LIT/TXT/?uri=CELEX:32088R2019&amp;local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eur-lex.europa.eu/legal-content/LIT/TXT/?uri=CELEX:32020R0852&amp;locale=lt"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lex.europa.eu/legal-content/LIT/TXT/?uri=CELEX:32019R2088&amp;locale=lt" TargetMode="Externa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CBF22-8366-4EAD-B8D5-E132F90AE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24284</Words>
  <Characters>13842</Characters>
  <Application>Microsoft Office Word</Application>
  <DocSecurity>0</DocSecurity>
  <Lines>115</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38050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Paulius Raugalas</cp:lastModifiedBy>
  <cp:revision>2</cp:revision>
  <cp:lastPrinted>2025-09-09T07:23:00Z</cp:lastPrinted>
  <dcterms:created xsi:type="dcterms:W3CDTF">2026-04-07T07:40:00Z</dcterms:created>
  <dcterms:modified xsi:type="dcterms:W3CDTF">2026-04-07T07:40:00Z</dcterms:modified>
</cp:coreProperties>
</file>