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9DFDE" w14:textId="50511577" w:rsidR="00085944" w:rsidRDefault="0025035E" w:rsidP="00085944">
      <w:pPr>
        <w:tabs>
          <w:tab w:val="left" w:pos="7513"/>
        </w:tabs>
        <w:suppressAutoHyphens/>
        <w:ind w:firstLine="7371"/>
        <w:rPr>
          <w:b/>
          <w:lang w:eastAsia="en-GB"/>
        </w:rPr>
      </w:pPr>
      <w:r w:rsidRPr="00CD5FFA">
        <w:rPr>
          <w:b/>
          <w:lang w:eastAsia="en-GB"/>
        </w:rPr>
        <w:t>Projekt</w:t>
      </w:r>
      <w:r w:rsidR="00085944">
        <w:rPr>
          <w:b/>
          <w:lang w:eastAsia="en-GB"/>
        </w:rPr>
        <w:t xml:space="preserve">o </w:t>
      </w:r>
    </w:p>
    <w:p w14:paraId="6068DCF5" w14:textId="18808407" w:rsidR="000E2E47" w:rsidRPr="00CD5FFA" w:rsidRDefault="00085944" w:rsidP="00085944">
      <w:pPr>
        <w:tabs>
          <w:tab w:val="left" w:pos="7513"/>
        </w:tabs>
        <w:suppressAutoHyphens/>
        <w:ind w:firstLine="7371"/>
        <w:rPr>
          <w:b/>
          <w:lang w:eastAsia="en-GB"/>
        </w:rPr>
      </w:pPr>
      <w:r>
        <w:rPr>
          <w:b/>
          <w:lang w:eastAsia="en-GB"/>
        </w:rPr>
        <w:t>lyginamasis variantas</w:t>
      </w:r>
      <w:r w:rsidR="0025035E" w:rsidRPr="00CD5FFA">
        <w:rPr>
          <w:b/>
          <w:lang w:eastAsia="en-GB"/>
        </w:rPr>
        <w:t xml:space="preserve"> </w:t>
      </w:r>
    </w:p>
    <w:p w14:paraId="751FCF83" w14:textId="77777777" w:rsidR="000E2E47" w:rsidRPr="00CD5FFA" w:rsidRDefault="000E2E47">
      <w:pPr>
        <w:suppressAutoHyphens/>
        <w:jc w:val="center"/>
        <w:rPr>
          <w:b/>
          <w:bCs/>
          <w:lang w:eastAsia="lt-LT"/>
        </w:rPr>
      </w:pPr>
    </w:p>
    <w:p w14:paraId="2B7541A5" w14:textId="77777777" w:rsidR="000E2E47" w:rsidRPr="00CD5FFA" w:rsidRDefault="0025035E">
      <w:pPr>
        <w:suppressAutoHyphens/>
        <w:jc w:val="center"/>
        <w:rPr>
          <w:b/>
          <w:bCs/>
          <w:lang w:eastAsia="lt-LT"/>
        </w:rPr>
      </w:pPr>
      <w:r w:rsidRPr="00CD5FFA">
        <w:rPr>
          <w:b/>
          <w:bCs/>
          <w:lang w:eastAsia="lt-LT"/>
        </w:rPr>
        <w:t>LIETUVOS RESPUBLIKOS APLINKOS MINISTRAS</w:t>
      </w:r>
    </w:p>
    <w:p w14:paraId="4C6412CF" w14:textId="77777777" w:rsidR="000E2E47" w:rsidRPr="00CD5FFA" w:rsidRDefault="000E2E47">
      <w:pPr>
        <w:suppressAutoHyphens/>
        <w:jc w:val="center"/>
        <w:rPr>
          <w:b/>
          <w:bCs/>
          <w:lang w:eastAsia="lt-LT"/>
        </w:rPr>
      </w:pPr>
    </w:p>
    <w:p w14:paraId="36326E0F" w14:textId="77777777" w:rsidR="000E2E47" w:rsidRPr="00CD5FFA" w:rsidRDefault="0025035E">
      <w:pPr>
        <w:suppressAutoHyphens/>
        <w:jc w:val="center"/>
        <w:rPr>
          <w:b/>
          <w:bCs/>
          <w:lang w:eastAsia="lt-LT"/>
        </w:rPr>
      </w:pPr>
      <w:r w:rsidRPr="00CD5FFA">
        <w:rPr>
          <w:b/>
          <w:bCs/>
          <w:lang w:eastAsia="lt-LT"/>
        </w:rPr>
        <w:t>ĮSAKYMAS</w:t>
      </w:r>
    </w:p>
    <w:p w14:paraId="47B50DA4" w14:textId="4C71DBF9" w:rsidR="000E2E47" w:rsidRPr="00CD5FFA" w:rsidRDefault="0025035E">
      <w:pPr>
        <w:suppressAutoHyphens/>
        <w:ind w:firstLine="62"/>
        <w:jc w:val="center"/>
        <w:rPr>
          <w:b/>
          <w:bCs/>
          <w:szCs w:val="24"/>
          <w:lang w:eastAsia="lt-LT"/>
        </w:rPr>
      </w:pPr>
      <w:r w:rsidRPr="00CD5FFA">
        <w:rPr>
          <w:b/>
          <w:bCs/>
          <w:szCs w:val="24"/>
          <w:lang w:eastAsia="lt-LT"/>
        </w:rPr>
        <w:t xml:space="preserve">DĖL LIETUVOS RESPUBLIKOS APLINKOS MINISTRO 2022 M. BIRŽELIO 27 D. ĮSAKYMO NR. D1-207 „DĖL 2022–2030 METŲ PLĖTROS PROGRAMOS VALDYTOJOS LIETUVOS RESPUBLIKOS APLINKOS MINISTERIJOS APLINKOS APSAUGOS IR KLIMATO KAITOS VALDYMO PLĖTROS PROGRAMOS PAŽANGOS PRIEMONĖS NR. 02-001-06-08-01 „IŠSAUGOTI BIOLOGINĘ ĮVAIROVĘ“ ĮGYVENDINIMO“ PAKEITIMO </w:t>
      </w:r>
    </w:p>
    <w:p w14:paraId="2F701662" w14:textId="77777777" w:rsidR="000E2E47" w:rsidRPr="00CD5FFA" w:rsidRDefault="000E2E47">
      <w:pPr>
        <w:suppressAutoHyphens/>
        <w:rPr>
          <w:b/>
          <w:lang w:eastAsia="lt-LT"/>
        </w:rPr>
      </w:pPr>
    </w:p>
    <w:p w14:paraId="7A177395" w14:textId="0D337D69" w:rsidR="000E2E47" w:rsidRPr="00CD5FFA" w:rsidRDefault="0025035E">
      <w:pPr>
        <w:suppressAutoHyphens/>
        <w:jc w:val="center"/>
        <w:rPr>
          <w:lang w:eastAsia="lt-LT"/>
        </w:rPr>
      </w:pPr>
      <w:r w:rsidRPr="00CD5FFA">
        <w:rPr>
          <w:lang w:eastAsia="lt-LT"/>
        </w:rPr>
        <w:t>202</w:t>
      </w:r>
      <w:r w:rsidR="00BA3419">
        <w:rPr>
          <w:lang w:eastAsia="lt-LT"/>
        </w:rPr>
        <w:t>6</w:t>
      </w:r>
      <w:r w:rsidRPr="00CD5FFA">
        <w:rPr>
          <w:lang w:eastAsia="lt-LT"/>
        </w:rPr>
        <w:t xml:space="preserve"> m.                d. Nr.  </w:t>
      </w:r>
    </w:p>
    <w:p w14:paraId="70BA0DFE" w14:textId="2817E3EB" w:rsidR="000E2E47" w:rsidRPr="00CD5FFA" w:rsidRDefault="0025035E">
      <w:pPr>
        <w:suppressAutoHyphens/>
        <w:jc w:val="center"/>
        <w:rPr>
          <w:lang w:eastAsia="lt-LT"/>
        </w:rPr>
      </w:pPr>
      <w:r w:rsidRPr="00CD5FFA">
        <w:rPr>
          <w:lang w:eastAsia="lt-LT"/>
        </w:rPr>
        <w:t>Vilnius</w:t>
      </w:r>
    </w:p>
    <w:p w14:paraId="1E9A0306" w14:textId="57BFE804" w:rsidR="000E2E47" w:rsidRPr="00CD5FFA" w:rsidRDefault="00D07C07" w:rsidP="00D07C07">
      <w:pPr>
        <w:suppressAutoHyphens/>
        <w:rPr>
          <w:szCs w:val="24"/>
          <w:lang w:eastAsia="lt-LT"/>
        </w:rPr>
      </w:pPr>
      <w:r w:rsidRPr="00CD5FFA">
        <w:rPr>
          <w:lang w:eastAsia="lt-LT"/>
        </w:rPr>
        <w:t xml:space="preserve"> </w:t>
      </w:r>
    </w:p>
    <w:p w14:paraId="747B151F" w14:textId="77777777" w:rsidR="00AD2041" w:rsidRDefault="0025035E" w:rsidP="00AD2041">
      <w:pPr>
        <w:suppressAutoHyphens/>
        <w:ind w:firstLine="629"/>
        <w:jc w:val="both"/>
        <w:rPr>
          <w:szCs w:val="24"/>
          <w:lang w:eastAsia="lt-LT"/>
        </w:rPr>
      </w:pPr>
      <w:r w:rsidRPr="00CD5FFA">
        <w:rPr>
          <w:szCs w:val="24"/>
          <w:lang w:eastAsia="lt-LT"/>
        </w:rPr>
        <w:t>P a k e i č i u Lietuvos Respublikos aplinkos ministro 2022 m. birželio 27 d. įsakymą Nr. D1-207 „Dėl 2022–2030 metų plėtros programos valdytojos Lietuvos Respublikos aplinkos ministerijos aplinkos apsaugos ir klimato kaitos valdymo plėtros programos pažangos priemonės Nr. 02-001-06-08-01 „Išsaugoti biologinę įvairovę“ įgyvendinimo“:</w:t>
      </w:r>
      <w:r w:rsidR="00AD2041">
        <w:rPr>
          <w:szCs w:val="24"/>
          <w:lang w:eastAsia="lt-LT"/>
        </w:rPr>
        <w:tab/>
      </w:r>
    </w:p>
    <w:p w14:paraId="2B20060B" w14:textId="18578EF3" w:rsidR="00AD2041" w:rsidRDefault="0025035E" w:rsidP="00AD2041">
      <w:pPr>
        <w:suppressAutoHyphens/>
        <w:ind w:firstLine="629"/>
        <w:jc w:val="both"/>
        <w:rPr>
          <w:szCs w:val="24"/>
          <w:lang w:eastAsia="lt-LT"/>
        </w:rPr>
      </w:pPr>
      <w:r w:rsidRPr="00CD5FFA">
        <w:rPr>
          <w:szCs w:val="24"/>
          <w:lang w:eastAsia="lt-LT"/>
        </w:rPr>
        <w:t>1.</w:t>
      </w:r>
      <w:r w:rsidR="00341C91" w:rsidRPr="00CD5FFA">
        <w:rPr>
          <w:szCs w:val="24"/>
          <w:lang w:eastAsia="lt-LT"/>
        </w:rPr>
        <w:t xml:space="preserve"> </w:t>
      </w:r>
      <w:r w:rsidR="00B23AAB" w:rsidRPr="00367C14">
        <w:rPr>
          <w:szCs w:val="24"/>
        </w:rPr>
        <w:t>Pakeičiu nurodytu įsakymu patvirtintą 2022–2030 metų plėtros programos valdytojos Lietuvos Respublikos aplinkos ministerijos aplinkos apsaugos ir klimato kaitos valdymo plėtros programos pažangos priemonės Nr. 02-001-06-08-01 „Išsaugoti biologinę įvairovę“ aprašą</w:t>
      </w:r>
      <w:r w:rsidR="00BA3419" w:rsidRPr="00367C14">
        <w:rPr>
          <w:szCs w:val="24"/>
        </w:rPr>
        <w:t>:</w:t>
      </w:r>
    </w:p>
    <w:p w14:paraId="0017DB47" w14:textId="2A768E0E" w:rsidR="00B23AAB" w:rsidRDefault="00B23AAB" w:rsidP="00022CD5">
      <w:pPr>
        <w:suppressAutoHyphens/>
        <w:ind w:firstLine="629"/>
        <w:jc w:val="both"/>
        <w:rPr>
          <w:szCs w:val="24"/>
        </w:rPr>
      </w:pPr>
      <w:r>
        <w:rPr>
          <w:szCs w:val="24"/>
          <w:lang w:eastAsia="lt-LT"/>
        </w:rPr>
        <w:t xml:space="preserve">1.1. </w:t>
      </w:r>
      <w:r w:rsidRPr="00367C14">
        <w:rPr>
          <w:szCs w:val="24"/>
        </w:rPr>
        <w:t xml:space="preserve">Pakeičiu III skyriaus </w:t>
      </w:r>
      <w:r>
        <w:rPr>
          <w:szCs w:val="24"/>
        </w:rPr>
        <w:t>2</w:t>
      </w:r>
      <w:r w:rsidRPr="00367C14">
        <w:rPr>
          <w:szCs w:val="24"/>
        </w:rPr>
        <w:t>.</w:t>
      </w:r>
      <w:r>
        <w:rPr>
          <w:szCs w:val="24"/>
        </w:rPr>
        <w:t>3</w:t>
      </w:r>
      <w:r w:rsidRPr="00367C14">
        <w:rPr>
          <w:szCs w:val="24"/>
        </w:rPr>
        <w:t xml:space="preserve"> papunktį ir jį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357"/>
        <w:gridCol w:w="1089"/>
        <w:gridCol w:w="340"/>
        <w:gridCol w:w="659"/>
        <w:gridCol w:w="520"/>
        <w:gridCol w:w="1026"/>
        <w:gridCol w:w="666"/>
        <w:gridCol w:w="287"/>
        <w:gridCol w:w="954"/>
        <w:gridCol w:w="696"/>
        <w:gridCol w:w="720"/>
        <w:gridCol w:w="1227"/>
      </w:tblGrid>
      <w:tr w:rsidR="00B23AAB" w14:paraId="20CF8D47" w14:textId="77777777" w:rsidTr="00A325B6">
        <w:trPr>
          <w:trHeight w:val="489"/>
        </w:trPr>
        <w:tc>
          <w:tcPr>
            <w:tcW w:w="564" w:type="pct"/>
          </w:tcPr>
          <w:p w14:paraId="5FEB39A1" w14:textId="63020D36" w:rsidR="00B23AAB" w:rsidRDefault="00B23AAB" w:rsidP="00662673">
            <w:pPr>
              <w:ind w:left="31"/>
            </w:pPr>
            <w:r>
              <w:rPr>
                <w:color w:val="000000"/>
                <w:sz w:val="18"/>
                <w:szCs w:val="18"/>
                <w:shd w:val="clear" w:color="auto" w:fill="FFFFFF"/>
              </w:rPr>
              <w:t>„2.3. Saugomų teritorijų steigimas, valdymo stiprinimas ir tvarkymas, rūšių ir buveinių geros būklės palaikymas visoje Lietuvos teritorijoje („</w:t>
            </w:r>
            <w:proofErr w:type="spellStart"/>
            <w:r>
              <w:rPr>
                <w:color w:val="000000"/>
                <w:sz w:val="18"/>
                <w:szCs w:val="18"/>
                <w:shd w:val="clear" w:color="auto" w:fill="FFFFFF"/>
              </w:rPr>
              <w:t>Natura</w:t>
            </w:r>
            <w:proofErr w:type="spellEnd"/>
            <w:r>
              <w:rPr>
                <w:color w:val="000000"/>
                <w:sz w:val="18"/>
                <w:szCs w:val="18"/>
                <w:shd w:val="clear" w:color="auto" w:fill="FFFFFF"/>
              </w:rPr>
              <w:t xml:space="preserve"> 2000“ teritorijose)</w:t>
            </w:r>
          </w:p>
        </w:tc>
        <w:tc>
          <w:tcPr>
            <w:tcW w:w="186" w:type="pct"/>
          </w:tcPr>
          <w:p w14:paraId="5E0EB492" w14:textId="77777777" w:rsidR="00B23AAB" w:rsidRDefault="00B23AAB" w:rsidP="00662673">
            <w:pPr>
              <w:rPr>
                <w:sz w:val="18"/>
                <w:szCs w:val="18"/>
              </w:rPr>
            </w:pPr>
            <w:r>
              <w:rPr>
                <w:sz w:val="18"/>
                <w:szCs w:val="18"/>
              </w:rPr>
              <w:t>I</w:t>
            </w:r>
          </w:p>
        </w:tc>
        <w:tc>
          <w:tcPr>
            <w:tcW w:w="566" w:type="pct"/>
          </w:tcPr>
          <w:p w14:paraId="75323222" w14:textId="77777777" w:rsidR="00B23AAB" w:rsidRDefault="00B23AAB" w:rsidP="00662673">
            <w:pPr>
              <w:ind w:left="-57" w:right="-57"/>
              <w:rPr>
                <w:color w:val="000000"/>
                <w:sz w:val="18"/>
                <w:szCs w:val="18"/>
              </w:rPr>
            </w:pPr>
            <w:r>
              <w:rPr>
                <w:color w:val="000000"/>
                <w:sz w:val="18"/>
                <w:szCs w:val="18"/>
              </w:rPr>
              <w:t>VSTT</w:t>
            </w:r>
          </w:p>
          <w:p w14:paraId="21BA2E2D" w14:textId="77777777" w:rsidR="00B23AAB" w:rsidRDefault="00B23AAB" w:rsidP="00662673">
            <w:pPr>
              <w:ind w:left="-57" w:right="-57"/>
              <w:rPr>
                <w:sz w:val="18"/>
                <w:szCs w:val="18"/>
              </w:rPr>
            </w:pPr>
            <w:r>
              <w:rPr>
                <w:color w:val="000000"/>
                <w:sz w:val="18"/>
                <w:szCs w:val="18"/>
              </w:rPr>
              <w:t>Galimi partneriai: STD</w:t>
            </w:r>
            <w:r>
              <w:rPr>
                <w:sz w:val="18"/>
                <w:szCs w:val="18"/>
              </w:rPr>
              <w:t>, APVA, VMU, savivaldybės</w:t>
            </w:r>
          </w:p>
          <w:p w14:paraId="7E8A3681" w14:textId="77777777" w:rsidR="00B23AAB" w:rsidRDefault="00B23AAB" w:rsidP="00662673">
            <w:pPr>
              <w:jc w:val="center"/>
            </w:pPr>
          </w:p>
        </w:tc>
        <w:tc>
          <w:tcPr>
            <w:tcW w:w="177" w:type="pct"/>
          </w:tcPr>
          <w:p w14:paraId="175A01FB" w14:textId="77777777" w:rsidR="00B23AAB" w:rsidRDefault="00B23AAB" w:rsidP="00662673">
            <w:pPr>
              <w:jc w:val="center"/>
            </w:pPr>
            <w:r>
              <w:rPr>
                <w:sz w:val="18"/>
                <w:szCs w:val="18"/>
              </w:rPr>
              <w:t>P</w:t>
            </w:r>
          </w:p>
        </w:tc>
        <w:tc>
          <w:tcPr>
            <w:tcW w:w="342" w:type="pct"/>
          </w:tcPr>
          <w:p w14:paraId="730AAB42" w14:textId="77777777" w:rsidR="00B23AAB" w:rsidRDefault="00B23AAB" w:rsidP="00662673">
            <w:pPr>
              <w:rPr>
                <w:sz w:val="18"/>
                <w:szCs w:val="18"/>
              </w:rPr>
            </w:pPr>
            <w:r>
              <w:rPr>
                <w:sz w:val="18"/>
                <w:szCs w:val="18"/>
              </w:rPr>
              <w:t>DV</w:t>
            </w:r>
          </w:p>
        </w:tc>
        <w:tc>
          <w:tcPr>
            <w:tcW w:w="270" w:type="pct"/>
          </w:tcPr>
          <w:p w14:paraId="7B590234" w14:textId="77777777" w:rsidR="00B23AAB" w:rsidRDefault="00B23AAB" w:rsidP="00662673">
            <w:pPr>
              <w:rPr>
                <w:sz w:val="18"/>
                <w:szCs w:val="18"/>
              </w:rPr>
            </w:pPr>
            <w:r>
              <w:rPr>
                <w:sz w:val="18"/>
                <w:szCs w:val="18"/>
              </w:rPr>
              <w:t>D</w:t>
            </w:r>
          </w:p>
        </w:tc>
        <w:tc>
          <w:tcPr>
            <w:tcW w:w="533" w:type="pct"/>
          </w:tcPr>
          <w:p w14:paraId="272AC964" w14:textId="6335FAB3" w:rsidR="00B23AAB" w:rsidRDefault="00B23AAB" w:rsidP="00662673">
            <w:pPr>
              <w:rPr>
                <w:strike/>
                <w:sz w:val="18"/>
                <w:szCs w:val="18"/>
                <w:lang w:val="en-US"/>
              </w:rPr>
            </w:pPr>
            <w:r w:rsidRPr="00B23AAB">
              <w:rPr>
                <w:strike/>
                <w:sz w:val="18"/>
                <w:szCs w:val="18"/>
                <w:lang w:val="en-US"/>
              </w:rPr>
              <w:t>23 686</w:t>
            </w:r>
            <w:r>
              <w:rPr>
                <w:strike/>
                <w:sz w:val="18"/>
                <w:szCs w:val="18"/>
                <w:lang w:val="en-US"/>
              </w:rPr>
              <w:t> </w:t>
            </w:r>
            <w:r w:rsidRPr="00B23AAB">
              <w:rPr>
                <w:strike/>
                <w:sz w:val="18"/>
                <w:szCs w:val="18"/>
                <w:lang w:val="en-US"/>
              </w:rPr>
              <w:t>000</w:t>
            </w:r>
          </w:p>
          <w:p w14:paraId="20B66F37" w14:textId="1A97E52B" w:rsidR="00B23AAB" w:rsidRPr="00B23AAB" w:rsidRDefault="00B23AAB" w:rsidP="00662673">
            <w:pPr>
              <w:rPr>
                <w:b/>
                <w:bCs/>
                <w:sz w:val="18"/>
                <w:szCs w:val="18"/>
                <w:lang w:val="en-US"/>
              </w:rPr>
            </w:pPr>
            <w:r w:rsidRPr="00B23AAB">
              <w:rPr>
                <w:b/>
                <w:bCs/>
                <w:sz w:val="18"/>
                <w:szCs w:val="18"/>
                <w:lang w:val="en-US"/>
              </w:rPr>
              <w:t>26 </w:t>
            </w:r>
            <w:r w:rsidR="003A4DC9">
              <w:rPr>
                <w:b/>
                <w:bCs/>
                <w:sz w:val="18"/>
                <w:szCs w:val="18"/>
                <w:lang w:val="en-US"/>
              </w:rPr>
              <w:t>223</w:t>
            </w:r>
            <w:r w:rsidR="003A4DC9" w:rsidRPr="00B23AAB">
              <w:rPr>
                <w:b/>
                <w:bCs/>
                <w:sz w:val="18"/>
                <w:szCs w:val="18"/>
                <w:lang w:val="en-US"/>
              </w:rPr>
              <w:t xml:space="preserve"> </w:t>
            </w:r>
            <w:r w:rsidRPr="00B23AAB">
              <w:rPr>
                <w:b/>
                <w:bCs/>
                <w:sz w:val="18"/>
                <w:szCs w:val="18"/>
                <w:lang w:val="en-US"/>
              </w:rPr>
              <w:t>000</w:t>
            </w:r>
          </w:p>
        </w:tc>
        <w:tc>
          <w:tcPr>
            <w:tcW w:w="346" w:type="pct"/>
          </w:tcPr>
          <w:p w14:paraId="11D5613B" w14:textId="77777777" w:rsidR="00B23AAB" w:rsidRDefault="00B23AAB" w:rsidP="00662673">
            <w:pPr>
              <w:jc w:val="center"/>
              <w:rPr>
                <w:lang w:val="en-US"/>
              </w:rPr>
            </w:pPr>
            <w:r>
              <w:rPr>
                <w:sz w:val="18"/>
                <w:szCs w:val="18"/>
              </w:rPr>
              <w:t>2021–2027 IP</w:t>
            </w:r>
          </w:p>
        </w:tc>
        <w:tc>
          <w:tcPr>
            <w:tcW w:w="149" w:type="pct"/>
          </w:tcPr>
          <w:p w14:paraId="41FFDC84" w14:textId="77777777" w:rsidR="00B23AAB" w:rsidRDefault="00B23AAB" w:rsidP="00662673">
            <w:pPr>
              <w:jc w:val="center"/>
              <w:rPr>
                <w:b/>
                <w:bCs/>
                <w:sz w:val="18"/>
                <w:szCs w:val="18"/>
              </w:rPr>
            </w:pPr>
            <w:r>
              <w:rPr>
                <w:b/>
                <w:bCs/>
                <w:sz w:val="18"/>
                <w:szCs w:val="18"/>
              </w:rPr>
              <w:t>-</w:t>
            </w:r>
          </w:p>
        </w:tc>
        <w:tc>
          <w:tcPr>
            <w:tcW w:w="495" w:type="pct"/>
            <w:tcBorders>
              <w:top w:val="single" w:sz="4" w:space="0" w:color="auto"/>
              <w:left w:val="single" w:sz="4" w:space="0" w:color="auto"/>
              <w:bottom w:val="single" w:sz="4" w:space="0" w:color="auto"/>
              <w:right w:val="single" w:sz="4" w:space="0" w:color="auto"/>
            </w:tcBorders>
          </w:tcPr>
          <w:p w14:paraId="0FBB83C1" w14:textId="77777777" w:rsidR="00B23AAB" w:rsidRDefault="00B23AAB" w:rsidP="00662673">
            <w:pPr>
              <w:ind w:left="-57" w:right="-57"/>
              <w:rPr>
                <w:sz w:val="18"/>
                <w:szCs w:val="18"/>
              </w:rPr>
            </w:pPr>
            <w:r>
              <w:rPr>
                <w:sz w:val="18"/>
                <w:szCs w:val="18"/>
              </w:rPr>
              <w:t>P-02-001-06-08-01-02</w:t>
            </w:r>
          </w:p>
          <w:p w14:paraId="27BA47C0" w14:textId="77777777" w:rsidR="00B23AAB" w:rsidRDefault="00B23AAB" w:rsidP="00662673">
            <w:pPr>
              <w:ind w:left="-57" w:right="-57"/>
              <w:rPr>
                <w:sz w:val="18"/>
                <w:szCs w:val="18"/>
              </w:rPr>
            </w:pPr>
          </w:p>
          <w:p w14:paraId="305F52EA" w14:textId="77777777" w:rsidR="00B23AAB" w:rsidRDefault="00B23AAB" w:rsidP="00662673">
            <w:pPr>
              <w:ind w:left="-57" w:right="-57"/>
              <w:rPr>
                <w:sz w:val="18"/>
                <w:szCs w:val="18"/>
              </w:rPr>
            </w:pPr>
            <w:r>
              <w:rPr>
                <w:sz w:val="18"/>
                <w:szCs w:val="18"/>
              </w:rPr>
              <w:t>„</w:t>
            </w:r>
            <w:proofErr w:type="spellStart"/>
            <w:r>
              <w:rPr>
                <w:sz w:val="18"/>
                <w:szCs w:val="18"/>
              </w:rPr>
              <w:t>Natura</w:t>
            </w:r>
            <w:proofErr w:type="spellEnd"/>
            <w:r>
              <w:rPr>
                <w:sz w:val="18"/>
                <w:szCs w:val="18"/>
              </w:rPr>
              <w:t xml:space="preserve"> 2000“ teritorijų, kurioms taikomos apsaugos ir atkūrimo priemonės, plotas (ha)</w:t>
            </w:r>
          </w:p>
          <w:p w14:paraId="53FC9D65" w14:textId="77777777" w:rsidR="00B23AAB" w:rsidRDefault="00B23AAB" w:rsidP="00662673">
            <w:pPr>
              <w:ind w:left="-57" w:right="-57"/>
              <w:rPr>
                <w:sz w:val="18"/>
                <w:szCs w:val="18"/>
              </w:rPr>
            </w:pPr>
          </w:p>
          <w:p w14:paraId="1D2F02FC" w14:textId="77777777" w:rsidR="00B23AAB" w:rsidRDefault="00B23AAB" w:rsidP="00662673">
            <w:pPr>
              <w:ind w:left="-57" w:right="-57"/>
              <w:rPr>
                <w:sz w:val="18"/>
                <w:szCs w:val="18"/>
              </w:rPr>
            </w:pPr>
          </w:p>
          <w:p w14:paraId="2F92487A" w14:textId="77777777" w:rsidR="00B23AAB" w:rsidRDefault="00B23AAB" w:rsidP="00662673">
            <w:pPr>
              <w:ind w:right="-57"/>
              <w:rPr>
                <w:sz w:val="18"/>
                <w:szCs w:val="18"/>
              </w:rPr>
            </w:pPr>
          </w:p>
        </w:tc>
        <w:tc>
          <w:tcPr>
            <w:tcW w:w="361" w:type="pct"/>
            <w:tcBorders>
              <w:top w:val="single" w:sz="4" w:space="0" w:color="auto"/>
              <w:left w:val="single" w:sz="4" w:space="0" w:color="auto"/>
              <w:bottom w:val="single" w:sz="4" w:space="0" w:color="auto"/>
              <w:right w:val="single" w:sz="4" w:space="0" w:color="auto"/>
            </w:tcBorders>
          </w:tcPr>
          <w:p w14:paraId="19F33C60" w14:textId="77777777" w:rsidR="00B23AAB" w:rsidRPr="00A325B6" w:rsidRDefault="00B23AAB" w:rsidP="00662673">
            <w:pPr>
              <w:jc w:val="center"/>
              <w:rPr>
                <w:strike/>
                <w:sz w:val="18"/>
                <w:szCs w:val="18"/>
              </w:rPr>
            </w:pPr>
            <w:r w:rsidRPr="00A325B6">
              <w:rPr>
                <w:strike/>
                <w:sz w:val="18"/>
                <w:szCs w:val="18"/>
              </w:rPr>
              <w:t>4924</w:t>
            </w:r>
          </w:p>
          <w:p w14:paraId="596D642D" w14:textId="29FEE16F" w:rsidR="00B23AAB" w:rsidRPr="00C850D0" w:rsidRDefault="003A4DC9" w:rsidP="00662673">
            <w:pPr>
              <w:jc w:val="center"/>
              <w:rPr>
                <w:b/>
                <w:bCs/>
                <w:sz w:val="18"/>
                <w:szCs w:val="18"/>
              </w:rPr>
            </w:pPr>
            <w:r w:rsidRPr="00C850D0">
              <w:rPr>
                <w:b/>
                <w:bCs/>
                <w:sz w:val="18"/>
                <w:szCs w:val="18"/>
              </w:rPr>
              <w:t>50</w:t>
            </w:r>
            <w:r>
              <w:rPr>
                <w:b/>
                <w:bCs/>
                <w:sz w:val="18"/>
                <w:szCs w:val="18"/>
              </w:rPr>
              <w:t>1</w:t>
            </w:r>
            <w:r w:rsidRPr="00C850D0">
              <w:rPr>
                <w:b/>
                <w:bCs/>
                <w:sz w:val="18"/>
                <w:szCs w:val="18"/>
              </w:rPr>
              <w:t>4</w:t>
            </w:r>
          </w:p>
          <w:p w14:paraId="235FF05D" w14:textId="77777777" w:rsidR="00B23AAB" w:rsidRDefault="00B23AAB" w:rsidP="00662673">
            <w:pPr>
              <w:jc w:val="center"/>
              <w:rPr>
                <w:sz w:val="18"/>
                <w:szCs w:val="18"/>
              </w:rPr>
            </w:pPr>
            <w:r w:rsidRPr="00C850D0">
              <w:rPr>
                <w:sz w:val="18"/>
                <w:szCs w:val="18"/>
              </w:rPr>
              <w:t>(2029</w:t>
            </w:r>
            <w:r>
              <w:rPr>
                <w:sz w:val="18"/>
                <w:szCs w:val="18"/>
              </w:rPr>
              <w:t>)</w:t>
            </w:r>
          </w:p>
        </w:tc>
        <w:tc>
          <w:tcPr>
            <w:tcW w:w="374" w:type="pct"/>
          </w:tcPr>
          <w:p w14:paraId="3294F02F" w14:textId="77777777" w:rsidR="00B23AAB" w:rsidRDefault="00B23AAB" w:rsidP="00662673">
            <w:pPr>
              <w:jc w:val="center"/>
              <w:rPr>
                <w:sz w:val="18"/>
                <w:szCs w:val="18"/>
              </w:rPr>
            </w:pPr>
            <w:r>
              <w:rPr>
                <w:sz w:val="18"/>
                <w:szCs w:val="18"/>
              </w:rPr>
              <w:t>CPVA</w:t>
            </w:r>
          </w:p>
        </w:tc>
        <w:tc>
          <w:tcPr>
            <w:tcW w:w="637" w:type="pct"/>
          </w:tcPr>
          <w:p w14:paraId="16CF1118" w14:textId="45F405F5" w:rsidR="00B23AAB" w:rsidRDefault="00B23AAB" w:rsidP="00662673">
            <w:pPr>
              <w:rPr>
                <w:sz w:val="18"/>
                <w:szCs w:val="18"/>
              </w:rPr>
            </w:pPr>
            <w:r>
              <w:rPr>
                <w:sz w:val="18"/>
                <w:szCs w:val="18"/>
              </w:rPr>
              <w:t>APVA, VMU, savivaldybės“</w:t>
            </w:r>
          </w:p>
        </w:tc>
      </w:tr>
    </w:tbl>
    <w:p w14:paraId="0B985478" w14:textId="77777777" w:rsidR="00A325B6" w:rsidRDefault="00A325B6" w:rsidP="00A325B6">
      <w:pPr>
        <w:suppressAutoHyphens/>
        <w:ind w:firstLine="629"/>
        <w:jc w:val="both"/>
        <w:rPr>
          <w:szCs w:val="24"/>
          <w:lang w:eastAsia="lt-LT"/>
        </w:rPr>
      </w:pPr>
    </w:p>
    <w:p w14:paraId="25EF79F5" w14:textId="08B817BB" w:rsidR="00A325B6" w:rsidRDefault="00A325B6" w:rsidP="00A325B6">
      <w:pPr>
        <w:suppressAutoHyphens/>
        <w:ind w:firstLine="629"/>
        <w:jc w:val="both"/>
        <w:rPr>
          <w:szCs w:val="24"/>
        </w:rPr>
      </w:pPr>
      <w:r>
        <w:rPr>
          <w:szCs w:val="24"/>
          <w:lang w:eastAsia="lt-LT"/>
        </w:rPr>
        <w:t xml:space="preserve">1.2. </w:t>
      </w:r>
      <w:r w:rsidRPr="00367C14">
        <w:rPr>
          <w:szCs w:val="24"/>
        </w:rPr>
        <w:t xml:space="preserve">Pakeičiu III skyriaus </w:t>
      </w:r>
      <w:r>
        <w:rPr>
          <w:szCs w:val="24"/>
        </w:rPr>
        <w:t>2</w:t>
      </w:r>
      <w:r w:rsidRPr="00367C14">
        <w:rPr>
          <w:szCs w:val="24"/>
        </w:rPr>
        <w:t>.</w:t>
      </w:r>
      <w:r>
        <w:rPr>
          <w:szCs w:val="24"/>
        </w:rPr>
        <w:t>3.1</w:t>
      </w:r>
      <w:r w:rsidRPr="00367C14">
        <w:rPr>
          <w:szCs w:val="24"/>
        </w:rPr>
        <w:t xml:space="preserve"> papunktį ir jį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275"/>
        <w:gridCol w:w="1312"/>
        <w:gridCol w:w="315"/>
        <w:gridCol w:w="472"/>
        <w:gridCol w:w="344"/>
        <w:gridCol w:w="703"/>
        <w:gridCol w:w="659"/>
        <w:gridCol w:w="275"/>
        <w:gridCol w:w="1031"/>
        <w:gridCol w:w="689"/>
        <w:gridCol w:w="634"/>
        <w:gridCol w:w="1120"/>
      </w:tblGrid>
      <w:tr w:rsidR="00A325B6" w14:paraId="33C5547A" w14:textId="77777777" w:rsidTr="003A4DC9">
        <w:trPr>
          <w:trHeight w:val="15"/>
        </w:trPr>
        <w:tc>
          <w:tcPr>
            <w:tcW w:w="912" w:type="pct"/>
            <w:vMerge w:val="restart"/>
            <w:tcBorders>
              <w:top w:val="single" w:sz="4" w:space="0" w:color="auto"/>
              <w:left w:val="single" w:sz="4" w:space="0" w:color="auto"/>
              <w:right w:val="single" w:sz="4" w:space="0" w:color="auto"/>
            </w:tcBorders>
          </w:tcPr>
          <w:p w14:paraId="79F87834" w14:textId="56F64F29" w:rsidR="00A325B6" w:rsidRDefault="00A325B6" w:rsidP="00662673">
            <w:pPr>
              <w:ind w:left="31" w:right="-57"/>
              <w:rPr>
                <w:sz w:val="18"/>
                <w:szCs w:val="18"/>
              </w:rPr>
            </w:pPr>
            <w:r>
              <w:rPr>
                <w:color w:val="000000"/>
                <w:sz w:val="18"/>
                <w:szCs w:val="18"/>
                <w:shd w:val="clear" w:color="auto" w:fill="FFFFFF"/>
              </w:rPr>
              <w:t>„2.3.1. Projektas „Saugomų teritorijų planavimas ir tvarkymas, bei ekosistemų,  buveinių ir rūšių geros būklės palaikymas visoje Lietuvos teritorijoje“ </w:t>
            </w:r>
          </w:p>
        </w:tc>
        <w:tc>
          <w:tcPr>
            <w:tcW w:w="142" w:type="pct"/>
            <w:vMerge w:val="restart"/>
            <w:tcBorders>
              <w:top w:val="single" w:sz="4" w:space="0" w:color="auto"/>
              <w:left w:val="single" w:sz="4" w:space="0" w:color="auto"/>
              <w:right w:val="single" w:sz="4" w:space="0" w:color="auto"/>
            </w:tcBorders>
          </w:tcPr>
          <w:p w14:paraId="4C28645E" w14:textId="77777777" w:rsidR="00A325B6" w:rsidRDefault="00A325B6" w:rsidP="00662673">
            <w:pPr>
              <w:jc w:val="center"/>
              <w:rPr>
                <w:sz w:val="18"/>
                <w:szCs w:val="18"/>
              </w:rPr>
            </w:pPr>
            <w:r>
              <w:rPr>
                <w:sz w:val="18"/>
                <w:szCs w:val="18"/>
              </w:rPr>
              <w:t>I</w:t>
            </w:r>
          </w:p>
        </w:tc>
        <w:tc>
          <w:tcPr>
            <w:tcW w:w="667" w:type="pct"/>
            <w:vMerge w:val="restart"/>
            <w:tcBorders>
              <w:top w:val="single" w:sz="4" w:space="0" w:color="auto"/>
              <w:left w:val="single" w:sz="4" w:space="0" w:color="auto"/>
              <w:right w:val="single" w:sz="4" w:space="0" w:color="auto"/>
            </w:tcBorders>
          </w:tcPr>
          <w:p w14:paraId="449F3F31" w14:textId="77777777" w:rsidR="00A325B6" w:rsidRDefault="00A325B6" w:rsidP="00662673">
            <w:pPr>
              <w:ind w:left="-57" w:right="-57"/>
              <w:rPr>
                <w:color w:val="000000"/>
                <w:sz w:val="18"/>
                <w:szCs w:val="18"/>
              </w:rPr>
            </w:pPr>
            <w:r>
              <w:rPr>
                <w:color w:val="000000"/>
                <w:sz w:val="18"/>
                <w:szCs w:val="18"/>
              </w:rPr>
              <w:t>VSTT</w:t>
            </w:r>
          </w:p>
          <w:p w14:paraId="2C481ADC" w14:textId="77777777" w:rsidR="00A325B6" w:rsidRDefault="00A325B6" w:rsidP="00662673">
            <w:pPr>
              <w:ind w:left="-57" w:right="-57"/>
              <w:rPr>
                <w:sz w:val="18"/>
                <w:szCs w:val="18"/>
              </w:rPr>
            </w:pPr>
            <w:r>
              <w:rPr>
                <w:color w:val="000000"/>
                <w:sz w:val="18"/>
                <w:szCs w:val="18"/>
              </w:rPr>
              <w:t>Galimi partneriai: VMU, Gamtos tyrimų centras, STD, APVA, nevyriausybinės organizacijos, savivaldybės</w:t>
            </w:r>
          </w:p>
        </w:tc>
        <w:tc>
          <w:tcPr>
            <w:tcW w:w="163" w:type="pct"/>
            <w:vMerge w:val="restart"/>
            <w:tcBorders>
              <w:top w:val="single" w:sz="4" w:space="0" w:color="auto"/>
              <w:left w:val="single" w:sz="4" w:space="0" w:color="auto"/>
              <w:right w:val="single" w:sz="4" w:space="0" w:color="auto"/>
            </w:tcBorders>
          </w:tcPr>
          <w:p w14:paraId="653B3E84" w14:textId="77777777" w:rsidR="00A325B6" w:rsidRDefault="00A325B6" w:rsidP="00662673">
            <w:pPr>
              <w:jc w:val="center"/>
              <w:rPr>
                <w:sz w:val="18"/>
                <w:szCs w:val="18"/>
              </w:rPr>
            </w:pPr>
            <w:r>
              <w:rPr>
                <w:sz w:val="18"/>
                <w:szCs w:val="18"/>
              </w:rPr>
              <w:t>P</w:t>
            </w:r>
          </w:p>
        </w:tc>
        <w:tc>
          <w:tcPr>
            <w:tcW w:w="241" w:type="pct"/>
            <w:vMerge w:val="restart"/>
            <w:tcBorders>
              <w:top w:val="single" w:sz="4" w:space="0" w:color="auto"/>
              <w:left w:val="single" w:sz="4" w:space="0" w:color="auto"/>
              <w:right w:val="single" w:sz="4" w:space="0" w:color="auto"/>
            </w:tcBorders>
          </w:tcPr>
          <w:p w14:paraId="2CDA2A91" w14:textId="77777777" w:rsidR="00A325B6" w:rsidRDefault="00A325B6" w:rsidP="00662673">
            <w:pPr>
              <w:jc w:val="center"/>
              <w:rPr>
                <w:sz w:val="18"/>
                <w:szCs w:val="18"/>
              </w:rPr>
            </w:pPr>
            <w:r>
              <w:rPr>
                <w:sz w:val="18"/>
                <w:szCs w:val="18"/>
              </w:rPr>
              <w:t>DV</w:t>
            </w:r>
          </w:p>
        </w:tc>
        <w:tc>
          <w:tcPr>
            <w:tcW w:w="177" w:type="pct"/>
            <w:vMerge w:val="restart"/>
            <w:tcBorders>
              <w:top w:val="single" w:sz="4" w:space="0" w:color="auto"/>
              <w:left w:val="single" w:sz="4" w:space="0" w:color="auto"/>
              <w:right w:val="single" w:sz="4" w:space="0" w:color="auto"/>
            </w:tcBorders>
          </w:tcPr>
          <w:p w14:paraId="489FC3A2" w14:textId="77777777" w:rsidR="00A325B6" w:rsidRDefault="00A325B6" w:rsidP="00662673">
            <w:pPr>
              <w:jc w:val="center"/>
              <w:rPr>
                <w:sz w:val="18"/>
                <w:szCs w:val="18"/>
              </w:rPr>
            </w:pPr>
            <w:r>
              <w:rPr>
                <w:sz w:val="18"/>
                <w:szCs w:val="18"/>
              </w:rPr>
              <w:t>D</w:t>
            </w:r>
          </w:p>
        </w:tc>
        <w:tc>
          <w:tcPr>
            <w:tcW w:w="359" w:type="pct"/>
            <w:vMerge w:val="restart"/>
            <w:tcBorders>
              <w:top w:val="single" w:sz="4" w:space="0" w:color="auto"/>
              <w:left w:val="single" w:sz="4" w:space="0" w:color="auto"/>
              <w:right w:val="single" w:sz="4" w:space="0" w:color="auto"/>
            </w:tcBorders>
          </w:tcPr>
          <w:p w14:paraId="5EEF6AEB" w14:textId="77777777" w:rsidR="00A325B6" w:rsidRPr="00A325B6" w:rsidRDefault="00A325B6" w:rsidP="00662673">
            <w:pPr>
              <w:jc w:val="center"/>
              <w:rPr>
                <w:strike/>
                <w:sz w:val="18"/>
                <w:szCs w:val="18"/>
              </w:rPr>
            </w:pPr>
            <w:r w:rsidRPr="00A325B6">
              <w:rPr>
                <w:strike/>
                <w:sz w:val="18"/>
                <w:szCs w:val="18"/>
              </w:rPr>
              <w:t>45 550 000</w:t>
            </w:r>
          </w:p>
          <w:p w14:paraId="3420F837" w14:textId="321B363E" w:rsidR="00A325B6" w:rsidRDefault="00A325B6" w:rsidP="00662673">
            <w:pPr>
              <w:jc w:val="center"/>
              <w:rPr>
                <w:sz w:val="18"/>
                <w:szCs w:val="18"/>
              </w:rPr>
            </w:pPr>
            <w:r>
              <w:rPr>
                <w:b/>
                <w:bCs/>
                <w:sz w:val="18"/>
                <w:szCs w:val="18"/>
              </w:rPr>
              <w:t>48 </w:t>
            </w:r>
            <w:r w:rsidR="003A4DC9">
              <w:rPr>
                <w:b/>
                <w:bCs/>
                <w:sz w:val="18"/>
                <w:szCs w:val="18"/>
              </w:rPr>
              <w:t xml:space="preserve">087 </w:t>
            </w:r>
            <w:r>
              <w:rPr>
                <w:b/>
                <w:bCs/>
                <w:sz w:val="18"/>
                <w:szCs w:val="18"/>
              </w:rPr>
              <w:t>000</w:t>
            </w:r>
            <w:r>
              <w:rPr>
                <w:sz w:val="18"/>
                <w:szCs w:val="18"/>
              </w:rPr>
              <w:t xml:space="preserve"> </w:t>
            </w:r>
          </w:p>
        </w:tc>
        <w:tc>
          <w:tcPr>
            <w:tcW w:w="337" w:type="pct"/>
            <w:vMerge w:val="restart"/>
            <w:tcBorders>
              <w:top w:val="single" w:sz="4" w:space="0" w:color="auto"/>
              <w:left w:val="single" w:sz="4" w:space="0" w:color="auto"/>
              <w:right w:val="single" w:sz="4" w:space="0" w:color="auto"/>
            </w:tcBorders>
          </w:tcPr>
          <w:p w14:paraId="6FDF3211" w14:textId="77777777" w:rsidR="00A325B6" w:rsidRDefault="00A325B6" w:rsidP="00662673">
            <w:pPr>
              <w:jc w:val="center"/>
              <w:rPr>
                <w:sz w:val="18"/>
                <w:szCs w:val="18"/>
              </w:rPr>
            </w:pPr>
            <w:r>
              <w:rPr>
                <w:sz w:val="18"/>
                <w:szCs w:val="18"/>
              </w:rPr>
              <w:t>2021–2027 IP</w:t>
            </w:r>
          </w:p>
        </w:tc>
        <w:tc>
          <w:tcPr>
            <w:tcW w:w="142" w:type="pct"/>
            <w:vMerge w:val="restart"/>
            <w:tcBorders>
              <w:top w:val="single" w:sz="4" w:space="0" w:color="auto"/>
              <w:left w:val="single" w:sz="4" w:space="0" w:color="auto"/>
              <w:right w:val="single" w:sz="4" w:space="0" w:color="auto"/>
            </w:tcBorders>
          </w:tcPr>
          <w:p w14:paraId="60909914" w14:textId="77777777" w:rsidR="00A325B6" w:rsidRDefault="00A325B6" w:rsidP="00662673">
            <w:pPr>
              <w:jc w:val="center"/>
              <w:rPr>
                <w:b/>
                <w:bCs/>
                <w:sz w:val="18"/>
                <w:szCs w:val="18"/>
              </w:rPr>
            </w:pPr>
            <w:r>
              <w:rPr>
                <w:b/>
                <w:bCs/>
                <w:sz w:val="18"/>
                <w:szCs w:val="18"/>
              </w:rPr>
              <w:t>-</w:t>
            </w:r>
          </w:p>
        </w:tc>
        <w:tc>
          <w:tcPr>
            <w:tcW w:w="525" w:type="pct"/>
            <w:tcBorders>
              <w:top w:val="single" w:sz="4" w:space="0" w:color="auto"/>
              <w:left w:val="single" w:sz="4" w:space="0" w:color="auto"/>
              <w:bottom w:val="single" w:sz="4" w:space="0" w:color="auto"/>
              <w:right w:val="single" w:sz="4" w:space="0" w:color="auto"/>
            </w:tcBorders>
          </w:tcPr>
          <w:p w14:paraId="264D8B7A" w14:textId="77777777" w:rsidR="00A325B6" w:rsidRDefault="00A325B6" w:rsidP="00662673">
            <w:pPr>
              <w:ind w:left="-57" w:right="-57"/>
              <w:rPr>
                <w:sz w:val="18"/>
                <w:szCs w:val="18"/>
              </w:rPr>
            </w:pPr>
            <w:r>
              <w:rPr>
                <w:sz w:val="18"/>
                <w:szCs w:val="18"/>
              </w:rPr>
              <w:t>R-02-001-06-08-01-02</w:t>
            </w:r>
          </w:p>
          <w:p w14:paraId="07ECA0CA" w14:textId="77777777" w:rsidR="00A325B6" w:rsidRDefault="00A325B6" w:rsidP="00662673">
            <w:pPr>
              <w:ind w:left="-57" w:right="-57"/>
              <w:rPr>
                <w:sz w:val="18"/>
                <w:szCs w:val="18"/>
              </w:rPr>
            </w:pPr>
          </w:p>
          <w:p w14:paraId="1BE11437" w14:textId="77777777" w:rsidR="00A325B6" w:rsidRDefault="00A325B6" w:rsidP="00662673">
            <w:pPr>
              <w:ind w:left="-57" w:right="-57"/>
              <w:rPr>
                <w:sz w:val="18"/>
                <w:szCs w:val="18"/>
              </w:rPr>
            </w:pPr>
            <w:r>
              <w:rPr>
                <w:sz w:val="18"/>
                <w:szCs w:val="18"/>
              </w:rPr>
              <w:t>Rūšių, kurių apsaugos būklė nepalanki, populiacijos dalis, kuriai taikytos apsaugos priemonės (proc.)</w:t>
            </w:r>
          </w:p>
        </w:tc>
        <w:tc>
          <w:tcPr>
            <w:tcW w:w="442" w:type="pct"/>
            <w:tcBorders>
              <w:top w:val="single" w:sz="4" w:space="0" w:color="auto"/>
              <w:left w:val="single" w:sz="4" w:space="0" w:color="auto"/>
              <w:bottom w:val="single" w:sz="4" w:space="0" w:color="auto"/>
              <w:right w:val="single" w:sz="4" w:space="0" w:color="auto"/>
            </w:tcBorders>
          </w:tcPr>
          <w:p w14:paraId="24D1499D" w14:textId="77777777" w:rsidR="00A325B6" w:rsidRDefault="00A325B6" w:rsidP="00662673">
            <w:pPr>
              <w:spacing w:line="259" w:lineRule="auto"/>
              <w:ind w:right="-57"/>
              <w:jc w:val="center"/>
              <w:rPr>
                <w:sz w:val="18"/>
                <w:szCs w:val="18"/>
              </w:rPr>
            </w:pPr>
            <w:r>
              <w:rPr>
                <w:sz w:val="18"/>
                <w:szCs w:val="18"/>
              </w:rPr>
              <w:t>30</w:t>
            </w:r>
          </w:p>
          <w:p w14:paraId="0C01D864" w14:textId="77777777" w:rsidR="00A325B6" w:rsidRDefault="00A325B6" w:rsidP="00662673">
            <w:pPr>
              <w:spacing w:line="276" w:lineRule="auto"/>
              <w:jc w:val="center"/>
              <w:rPr>
                <w:sz w:val="18"/>
                <w:szCs w:val="18"/>
              </w:rPr>
            </w:pPr>
            <w:r>
              <w:rPr>
                <w:sz w:val="18"/>
                <w:szCs w:val="18"/>
              </w:rPr>
              <w:t>(2029)</w:t>
            </w:r>
          </w:p>
        </w:tc>
        <w:tc>
          <w:tcPr>
            <w:tcW w:w="324" w:type="pct"/>
            <w:vMerge w:val="restart"/>
            <w:tcBorders>
              <w:top w:val="single" w:sz="4" w:space="0" w:color="auto"/>
              <w:left w:val="single" w:sz="4" w:space="0" w:color="auto"/>
              <w:right w:val="single" w:sz="4" w:space="0" w:color="auto"/>
            </w:tcBorders>
          </w:tcPr>
          <w:p w14:paraId="3DD72B53" w14:textId="77777777" w:rsidR="00A325B6" w:rsidRDefault="00A325B6" w:rsidP="00662673">
            <w:pPr>
              <w:ind w:left="-57" w:right="-57"/>
              <w:jc w:val="center"/>
              <w:rPr>
                <w:sz w:val="18"/>
                <w:szCs w:val="18"/>
              </w:rPr>
            </w:pPr>
            <w:r>
              <w:rPr>
                <w:sz w:val="18"/>
                <w:szCs w:val="18"/>
              </w:rPr>
              <w:t>CPVA</w:t>
            </w:r>
          </w:p>
        </w:tc>
        <w:tc>
          <w:tcPr>
            <w:tcW w:w="570" w:type="pct"/>
            <w:vMerge w:val="restart"/>
            <w:tcBorders>
              <w:top w:val="single" w:sz="4" w:space="0" w:color="auto"/>
              <w:left w:val="single" w:sz="4" w:space="0" w:color="auto"/>
              <w:right w:val="single" w:sz="4" w:space="0" w:color="auto"/>
            </w:tcBorders>
          </w:tcPr>
          <w:p w14:paraId="02A5F56F" w14:textId="2F88706E" w:rsidR="00A325B6" w:rsidRDefault="00A325B6" w:rsidP="00662673">
            <w:pPr>
              <w:ind w:left="-57" w:right="-57"/>
              <w:rPr>
                <w:sz w:val="18"/>
                <w:szCs w:val="18"/>
              </w:rPr>
            </w:pPr>
            <w:r>
              <w:rPr>
                <w:color w:val="000000"/>
                <w:sz w:val="18"/>
                <w:szCs w:val="18"/>
              </w:rPr>
              <w:t>APVA, STD, savivaldybės, Valstybinė miškų tarnyba, VMU“</w:t>
            </w:r>
          </w:p>
        </w:tc>
      </w:tr>
      <w:tr w:rsidR="00A325B6" w14:paraId="7FB09397" w14:textId="77777777" w:rsidTr="003A4DC9">
        <w:trPr>
          <w:trHeight w:val="15"/>
        </w:trPr>
        <w:tc>
          <w:tcPr>
            <w:tcW w:w="912" w:type="pct"/>
            <w:vMerge/>
            <w:tcBorders>
              <w:left w:val="single" w:sz="4" w:space="0" w:color="auto"/>
              <w:right w:val="single" w:sz="4" w:space="0" w:color="auto"/>
            </w:tcBorders>
          </w:tcPr>
          <w:p w14:paraId="3446AC28" w14:textId="77777777" w:rsidR="00A325B6" w:rsidRDefault="00A325B6" w:rsidP="00662673">
            <w:pPr>
              <w:ind w:left="31" w:right="-57"/>
              <w:jc w:val="both"/>
              <w:rPr>
                <w:sz w:val="18"/>
                <w:szCs w:val="18"/>
              </w:rPr>
            </w:pPr>
          </w:p>
        </w:tc>
        <w:tc>
          <w:tcPr>
            <w:tcW w:w="142" w:type="pct"/>
            <w:vMerge/>
            <w:tcBorders>
              <w:left w:val="single" w:sz="4" w:space="0" w:color="auto"/>
              <w:right w:val="single" w:sz="4" w:space="0" w:color="auto"/>
            </w:tcBorders>
          </w:tcPr>
          <w:p w14:paraId="1647513A" w14:textId="77777777" w:rsidR="00A325B6" w:rsidRDefault="00A325B6" w:rsidP="00662673">
            <w:pPr>
              <w:jc w:val="center"/>
              <w:rPr>
                <w:sz w:val="18"/>
                <w:szCs w:val="18"/>
              </w:rPr>
            </w:pPr>
          </w:p>
        </w:tc>
        <w:tc>
          <w:tcPr>
            <w:tcW w:w="667" w:type="pct"/>
            <w:vMerge/>
            <w:tcBorders>
              <w:left w:val="single" w:sz="4" w:space="0" w:color="auto"/>
              <w:right w:val="single" w:sz="4" w:space="0" w:color="auto"/>
            </w:tcBorders>
          </w:tcPr>
          <w:p w14:paraId="4903D79D" w14:textId="77777777" w:rsidR="00A325B6" w:rsidRDefault="00A325B6" w:rsidP="00662673">
            <w:pPr>
              <w:ind w:left="-57" w:right="-57"/>
              <w:rPr>
                <w:sz w:val="18"/>
                <w:szCs w:val="18"/>
              </w:rPr>
            </w:pPr>
          </w:p>
        </w:tc>
        <w:tc>
          <w:tcPr>
            <w:tcW w:w="163" w:type="pct"/>
            <w:vMerge/>
            <w:tcBorders>
              <w:left w:val="single" w:sz="4" w:space="0" w:color="auto"/>
              <w:right w:val="single" w:sz="4" w:space="0" w:color="auto"/>
            </w:tcBorders>
          </w:tcPr>
          <w:p w14:paraId="33738F0F" w14:textId="77777777" w:rsidR="00A325B6" w:rsidRDefault="00A325B6" w:rsidP="00662673">
            <w:pPr>
              <w:jc w:val="center"/>
              <w:rPr>
                <w:sz w:val="18"/>
                <w:szCs w:val="18"/>
              </w:rPr>
            </w:pPr>
          </w:p>
        </w:tc>
        <w:tc>
          <w:tcPr>
            <w:tcW w:w="241" w:type="pct"/>
            <w:vMerge/>
            <w:tcBorders>
              <w:left w:val="single" w:sz="4" w:space="0" w:color="auto"/>
              <w:right w:val="single" w:sz="4" w:space="0" w:color="auto"/>
            </w:tcBorders>
          </w:tcPr>
          <w:p w14:paraId="7343F0F0" w14:textId="77777777" w:rsidR="00A325B6" w:rsidRDefault="00A325B6" w:rsidP="00662673">
            <w:pPr>
              <w:jc w:val="center"/>
              <w:rPr>
                <w:color w:val="FF0000"/>
                <w:sz w:val="18"/>
                <w:szCs w:val="18"/>
              </w:rPr>
            </w:pPr>
          </w:p>
        </w:tc>
        <w:tc>
          <w:tcPr>
            <w:tcW w:w="177" w:type="pct"/>
            <w:vMerge/>
            <w:tcBorders>
              <w:left w:val="single" w:sz="4" w:space="0" w:color="auto"/>
              <w:right w:val="single" w:sz="4" w:space="0" w:color="auto"/>
            </w:tcBorders>
          </w:tcPr>
          <w:p w14:paraId="107F13C3" w14:textId="77777777" w:rsidR="00A325B6" w:rsidRDefault="00A325B6" w:rsidP="00662673">
            <w:pPr>
              <w:jc w:val="center"/>
              <w:rPr>
                <w:sz w:val="18"/>
                <w:szCs w:val="18"/>
              </w:rPr>
            </w:pPr>
          </w:p>
        </w:tc>
        <w:tc>
          <w:tcPr>
            <w:tcW w:w="359" w:type="pct"/>
            <w:vMerge/>
            <w:tcBorders>
              <w:left w:val="single" w:sz="4" w:space="0" w:color="auto"/>
              <w:right w:val="single" w:sz="4" w:space="0" w:color="auto"/>
            </w:tcBorders>
          </w:tcPr>
          <w:p w14:paraId="7625DAF5" w14:textId="77777777" w:rsidR="00A325B6" w:rsidRDefault="00A325B6" w:rsidP="00662673">
            <w:pPr>
              <w:jc w:val="center"/>
              <w:rPr>
                <w:sz w:val="18"/>
                <w:szCs w:val="18"/>
              </w:rPr>
            </w:pPr>
          </w:p>
        </w:tc>
        <w:tc>
          <w:tcPr>
            <w:tcW w:w="337" w:type="pct"/>
            <w:vMerge/>
            <w:tcBorders>
              <w:left w:val="single" w:sz="4" w:space="0" w:color="auto"/>
              <w:right w:val="single" w:sz="4" w:space="0" w:color="auto"/>
            </w:tcBorders>
          </w:tcPr>
          <w:p w14:paraId="254DCEE9" w14:textId="77777777" w:rsidR="00A325B6" w:rsidRDefault="00A325B6" w:rsidP="00662673">
            <w:pPr>
              <w:jc w:val="center"/>
              <w:rPr>
                <w:sz w:val="18"/>
                <w:szCs w:val="18"/>
              </w:rPr>
            </w:pPr>
          </w:p>
        </w:tc>
        <w:tc>
          <w:tcPr>
            <w:tcW w:w="142" w:type="pct"/>
            <w:vMerge/>
            <w:tcBorders>
              <w:left w:val="single" w:sz="4" w:space="0" w:color="auto"/>
              <w:right w:val="single" w:sz="4" w:space="0" w:color="auto"/>
            </w:tcBorders>
          </w:tcPr>
          <w:p w14:paraId="35077552" w14:textId="77777777" w:rsidR="00A325B6" w:rsidRDefault="00A325B6" w:rsidP="00662673">
            <w:pPr>
              <w:jc w:val="center"/>
              <w:rPr>
                <w:color w:val="FF0000"/>
                <w:sz w:val="18"/>
                <w:szCs w:val="18"/>
              </w:rPr>
            </w:pPr>
          </w:p>
        </w:tc>
        <w:tc>
          <w:tcPr>
            <w:tcW w:w="525" w:type="pct"/>
            <w:tcBorders>
              <w:top w:val="single" w:sz="4" w:space="0" w:color="auto"/>
              <w:left w:val="single" w:sz="4" w:space="0" w:color="auto"/>
              <w:bottom w:val="single" w:sz="4" w:space="0" w:color="auto"/>
              <w:right w:val="single" w:sz="4" w:space="0" w:color="auto"/>
            </w:tcBorders>
          </w:tcPr>
          <w:p w14:paraId="7A2C98DC" w14:textId="77777777" w:rsidR="00A325B6" w:rsidRDefault="00A325B6" w:rsidP="00662673">
            <w:pPr>
              <w:ind w:left="-57" w:right="-57"/>
              <w:rPr>
                <w:color w:val="000000"/>
                <w:sz w:val="18"/>
                <w:szCs w:val="18"/>
              </w:rPr>
            </w:pPr>
            <w:r>
              <w:rPr>
                <w:color w:val="000000"/>
                <w:sz w:val="18"/>
                <w:szCs w:val="18"/>
              </w:rPr>
              <w:t>R-02-001-06-08-01-01</w:t>
            </w:r>
          </w:p>
          <w:p w14:paraId="1BF13A78" w14:textId="77777777" w:rsidR="00A325B6" w:rsidRDefault="00A325B6" w:rsidP="00662673">
            <w:pPr>
              <w:ind w:left="-57" w:right="-57"/>
              <w:rPr>
                <w:sz w:val="18"/>
                <w:szCs w:val="18"/>
                <w:lang w:eastAsia="lt-LT"/>
              </w:rPr>
            </w:pPr>
          </w:p>
          <w:p w14:paraId="105CBB87" w14:textId="77777777" w:rsidR="00A325B6" w:rsidRDefault="00A325B6" w:rsidP="00662673">
            <w:pPr>
              <w:ind w:left="-57" w:right="-57"/>
              <w:rPr>
                <w:sz w:val="18"/>
                <w:szCs w:val="18"/>
              </w:rPr>
            </w:pPr>
            <w:r>
              <w:rPr>
                <w:sz w:val="18"/>
                <w:szCs w:val="18"/>
                <w:lang w:eastAsia="lt-LT"/>
              </w:rPr>
              <w:lastRenderedPageBreak/>
              <w:t>Griežtai saugomų teritorijų ploto dalis, palyginti su visu saugomų teritorijų plotu (proc.)</w:t>
            </w:r>
          </w:p>
        </w:tc>
        <w:tc>
          <w:tcPr>
            <w:tcW w:w="442" w:type="pct"/>
            <w:tcBorders>
              <w:top w:val="single" w:sz="4" w:space="0" w:color="auto"/>
              <w:left w:val="single" w:sz="4" w:space="0" w:color="auto"/>
              <w:bottom w:val="single" w:sz="4" w:space="0" w:color="auto"/>
              <w:right w:val="single" w:sz="4" w:space="0" w:color="auto"/>
            </w:tcBorders>
          </w:tcPr>
          <w:p w14:paraId="5092EAC8" w14:textId="77777777" w:rsidR="00A325B6" w:rsidRDefault="00A325B6" w:rsidP="00662673">
            <w:pPr>
              <w:ind w:left="-57" w:right="-57"/>
              <w:jc w:val="center"/>
              <w:rPr>
                <w:sz w:val="18"/>
                <w:szCs w:val="18"/>
              </w:rPr>
            </w:pPr>
            <w:r>
              <w:rPr>
                <w:sz w:val="18"/>
                <w:szCs w:val="18"/>
              </w:rPr>
              <w:lastRenderedPageBreak/>
              <w:t xml:space="preserve">40 </w:t>
            </w:r>
          </w:p>
          <w:p w14:paraId="2F45D219" w14:textId="77777777" w:rsidR="00A325B6" w:rsidRDefault="00A325B6" w:rsidP="00662673">
            <w:pPr>
              <w:spacing w:line="276" w:lineRule="auto"/>
              <w:jc w:val="center"/>
              <w:rPr>
                <w:sz w:val="18"/>
                <w:szCs w:val="18"/>
              </w:rPr>
            </w:pPr>
            <w:r>
              <w:rPr>
                <w:sz w:val="18"/>
                <w:szCs w:val="18"/>
              </w:rPr>
              <w:t>(2030)</w:t>
            </w:r>
          </w:p>
        </w:tc>
        <w:tc>
          <w:tcPr>
            <w:tcW w:w="324" w:type="pct"/>
            <w:vMerge/>
            <w:tcBorders>
              <w:left w:val="single" w:sz="4" w:space="0" w:color="auto"/>
              <w:right w:val="single" w:sz="4" w:space="0" w:color="auto"/>
            </w:tcBorders>
          </w:tcPr>
          <w:p w14:paraId="2499E1F3" w14:textId="77777777" w:rsidR="00A325B6" w:rsidRDefault="00A325B6" w:rsidP="00662673">
            <w:pPr>
              <w:ind w:left="-57" w:right="-57"/>
              <w:jc w:val="center"/>
              <w:rPr>
                <w:sz w:val="18"/>
                <w:szCs w:val="18"/>
              </w:rPr>
            </w:pPr>
          </w:p>
        </w:tc>
        <w:tc>
          <w:tcPr>
            <w:tcW w:w="570" w:type="pct"/>
            <w:vMerge/>
            <w:tcBorders>
              <w:left w:val="single" w:sz="4" w:space="0" w:color="auto"/>
              <w:right w:val="single" w:sz="4" w:space="0" w:color="auto"/>
            </w:tcBorders>
          </w:tcPr>
          <w:p w14:paraId="3E7DEB16" w14:textId="77777777" w:rsidR="00A325B6" w:rsidRDefault="00A325B6" w:rsidP="00662673">
            <w:pPr>
              <w:ind w:left="-57" w:right="-57"/>
              <w:jc w:val="center"/>
              <w:rPr>
                <w:sz w:val="18"/>
                <w:szCs w:val="18"/>
              </w:rPr>
            </w:pPr>
          </w:p>
        </w:tc>
      </w:tr>
      <w:tr w:rsidR="00A325B6" w14:paraId="758C6FE7" w14:textId="77777777" w:rsidTr="003A4DC9">
        <w:trPr>
          <w:trHeight w:val="15"/>
        </w:trPr>
        <w:tc>
          <w:tcPr>
            <w:tcW w:w="912" w:type="pct"/>
            <w:vMerge/>
            <w:tcBorders>
              <w:left w:val="single" w:sz="4" w:space="0" w:color="auto"/>
              <w:right w:val="single" w:sz="4" w:space="0" w:color="auto"/>
            </w:tcBorders>
          </w:tcPr>
          <w:p w14:paraId="341AF793" w14:textId="77777777" w:rsidR="00A325B6" w:rsidRDefault="00A325B6" w:rsidP="00662673">
            <w:pPr>
              <w:ind w:left="31" w:right="-57"/>
              <w:jc w:val="both"/>
              <w:rPr>
                <w:sz w:val="18"/>
                <w:szCs w:val="18"/>
              </w:rPr>
            </w:pPr>
          </w:p>
        </w:tc>
        <w:tc>
          <w:tcPr>
            <w:tcW w:w="142" w:type="pct"/>
            <w:vMerge/>
            <w:tcBorders>
              <w:left w:val="single" w:sz="4" w:space="0" w:color="auto"/>
              <w:right w:val="single" w:sz="4" w:space="0" w:color="auto"/>
            </w:tcBorders>
          </w:tcPr>
          <w:p w14:paraId="099895A7" w14:textId="77777777" w:rsidR="00A325B6" w:rsidRDefault="00A325B6" w:rsidP="00662673">
            <w:pPr>
              <w:jc w:val="center"/>
              <w:rPr>
                <w:sz w:val="18"/>
                <w:szCs w:val="18"/>
              </w:rPr>
            </w:pPr>
          </w:p>
        </w:tc>
        <w:tc>
          <w:tcPr>
            <w:tcW w:w="667" w:type="pct"/>
            <w:vMerge/>
            <w:tcBorders>
              <w:left w:val="single" w:sz="4" w:space="0" w:color="auto"/>
              <w:right w:val="single" w:sz="4" w:space="0" w:color="auto"/>
            </w:tcBorders>
          </w:tcPr>
          <w:p w14:paraId="3DB1D394" w14:textId="77777777" w:rsidR="00A325B6" w:rsidRDefault="00A325B6" w:rsidP="00662673">
            <w:pPr>
              <w:ind w:left="-57" w:right="-57"/>
              <w:rPr>
                <w:sz w:val="18"/>
                <w:szCs w:val="18"/>
              </w:rPr>
            </w:pPr>
          </w:p>
        </w:tc>
        <w:tc>
          <w:tcPr>
            <w:tcW w:w="163" w:type="pct"/>
            <w:vMerge/>
            <w:tcBorders>
              <w:left w:val="single" w:sz="4" w:space="0" w:color="auto"/>
              <w:right w:val="single" w:sz="4" w:space="0" w:color="auto"/>
            </w:tcBorders>
          </w:tcPr>
          <w:p w14:paraId="6A0E992C" w14:textId="77777777" w:rsidR="00A325B6" w:rsidRDefault="00A325B6" w:rsidP="00662673">
            <w:pPr>
              <w:jc w:val="center"/>
              <w:rPr>
                <w:sz w:val="18"/>
                <w:szCs w:val="18"/>
              </w:rPr>
            </w:pPr>
          </w:p>
        </w:tc>
        <w:tc>
          <w:tcPr>
            <w:tcW w:w="241" w:type="pct"/>
            <w:vMerge/>
            <w:tcBorders>
              <w:left w:val="single" w:sz="4" w:space="0" w:color="auto"/>
              <w:right w:val="single" w:sz="4" w:space="0" w:color="auto"/>
            </w:tcBorders>
          </w:tcPr>
          <w:p w14:paraId="4D1726F8" w14:textId="77777777" w:rsidR="00A325B6" w:rsidRDefault="00A325B6" w:rsidP="00662673">
            <w:pPr>
              <w:jc w:val="center"/>
              <w:rPr>
                <w:color w:val="FF0000"/>
                <w:sz w:val="18"/>
                <w:szCs w:val="18"/>
              </w:rPr>
            </w:pPr>
          </w:p>
        </w:tc>
        <w:tc>
          <w:tcPr>
            <w:tcW w:w="177" w:type="pct"/>
            <w:vMerge/>
            <w:tcBorders>
              <w:left w:val="single" w:sz="4" w:space="0" w:color="auto"/>
              <w:right w:val="single" w:sz="4" w:space="0" w:color="auto"/>
            </w:tcBorders>
          </w:tcPr>
          <w:p w14:paraId="0C3EC6D9" w14:textId="77777777" w:rsidR="00A325B6" w:rsidRDefault="00A325B6" w:rsidP="00662673">
            <w:pPr>
              <w:jc w:val="center"/>
              <w:rPr>
                <w:sz w:val="18"/>
                <w:szCs w:val="18"/>
              </w:rPr>
            </w:pPr>
          </w:p>
        </w:tc>
        <w:tc>
          <w:tcPr>
            <w:tcW w:w="359" w:type="pct"/>
            <w:vMerge/>
            <w:tcBorders>
              <w:left w:val="single" w:sz="4" w:space="0" w:color="auto"/>
              <w:right w:val="single" w:sz="4" w:space="0" w:color="auto"/>
            </w:tcBorders>
          </w:tcPr>
          <w:p w14:paraId="5F5F22A2" w14:textId="77777777" w:rsidR="00A325B6" w:rsidRDefault="00A325B6" w:rsidP="00662673">
            <w:pPr>
              <w:jc w:val="center"/>
              <w:rPr>
                <w:sz w:val="18"/>
                <w:szCs w:val="18"/>
              </w:rPr>
            </w:pPr>
          </w:p>
        </w:tc>
        <w:tc>
          <w:tcPr>
            <w:tcW w:w="337" w:type="pct"/>
            <w:vMerge/>
            <w:tcBorders>
              <w:left w:val="single" w:sz="4" w:space="0" w:color="auto"/>
              <w:right w:val="single" w:sz="4" w:space="0" w:color="auto"/>
            </w:tcBorders>
          </w:tcPr>
          <w:p w14:paraId="5FC09CB5" w14:textId="77777777" w:rsidR="00A325B6" w:rsidRDefault="00A325B6" w:rsidP="00662673">
            <w:pPr>
              <w:jc w:val="center"/>
              <w:rPr>
                <w:sz w:val="18"/>
                <w:szCs w:val="18"/>
              </w:rPr>
            </w:pPr>
          </w:p>
        </w:tc>
        <w:tc>
          <w:tcPr>
            <w:tcW w:w="142" w:type="pct"/>
            <w:vMerge/>
            <w:tcBorders>
              <w:left w:val="single" w:sz="4" w:space="0" w:color="auto"/>
              <w:right w:val="single" w:sz="4" w:space="0" w:color="auto"/>
            </w:tcBorders>
          </w:tcPr>
          <w:p w14:paraId="7B48AF41" w14:textId="77777777" w:rsidR="00A325B6" w:rsidRDefault="00A325B6" w:rsidP="00662673">
            <w:pPr>
              <w:jc w:val="center"/>
              <w:rPr>
                <w:color w:val="FF0000"/>
                <w:sz w:val="18"/>
                <w:szCs w:val="18"/>
              </w:rPr>
            </w:pPr>
          </w:p>
        </w:tc>
        <w:tc>
          <w:tcPr>
            <w:tcW w:w="525" w:type="pct"/>
            <w:tcBorders>
              <w:top w:val="single" w:sz="4" w:space="0" w:color="auto"/>
              <w:left w:val="single" w:sz="4" w:space="0" w:color="auto"/>
              <w:bottom w:val="single" w:sz="4" w:space="0" w:color="auto"/>
              <w:right w:val="single" w:sz="4" w:space="0" w:color="auto"/>
            </w:tcBorders>
          </w:tcPr>
          <w:p w14:paraId="2E785935" w14:textId="77777777" w:rsidR="00A325B6" w:rsidRDefault="00A325B6" w:rsidP="00662673">
            <w:pPr>
              <w:ind w:left="-57" w:right="-57"/>
              <w:rPr>
                <w:color w:val="000000"/>
                <w:sz w:val="18"/>
                <w:szCs w:val="18"/>
              </w:rPr>
            </w:pPr>
            <w:r>
              <w:rPr>
                <w:color w:val="000000"/>
                <w:sz w:val="18"/>
                <w:szCs w:val="18"/>
              </w:rPr>
              <w:t>P-02-001-06-08-01-02</w:t>
            </w:r>
          </w:p>
          <w:p w14:paraId="5A032530" w14:textId="77777777" w:rsidR="00A325B6" w:rsidRDefault="00A325B6" w:rsidP="00662673">
            <w:pPr>
              <w:ind w:left="-57" w:right="-57"/>
              <w:rPr>
                <w:sz w:val="18"/>
                <w:szCs w:val="18"/>
              </w:rPr>
            </w:pPr>
          </w:p>
          <w:p w14:paraId="45B68199" w14:textId="77777777" w:rsidR="00A325B6" w:rsidRDefault="00A325B6" w:rsidP="00662673">
            <w:pPr>
              <w:ind w:left="-57" w:right="-57"/>
              <w:rPr>
                <w:sz w:val="18"/>
                <w:szCs w:val="18"/>
              </w:rPr>
            </w:pPr>
            <w:r>
              <w:rPr>
                <w:sz w:val="18"/>
                <w:szCs w:val="18"/>
              </w:rPr>
              <w:t>„</w:t>
            </w:r>
            <w:proofErr w:type="spellStart"/>
            <w:r>
              <w:rPr>
                <w:sz w:val="18"/>
                <w:szCs w:val="18"/>
              </w:rPr>
              <w:t>Natura</w:t>
            </w:r>
            <w:proofErr w:type="spellEnd"/>
            <w:r>
              <w:rPr>
                <w:sz w:val="18"/>
                <w:szCs w:val="18"/>
              </w:rPr>
              <w:t xml:space="preserve"> 2000“ teritorijų, kurioms taikomos apsaugos ir atkūrimo priemonės, plota</w:t>
            </w:r>
            <w:r>
              <w:rPr>
                <w:color w:val="000000"/>
                <w:sz w:val="18"/>
                <w:szCs w:val="18"/>
              </w:rPr>
              <w:t>s (ha)</w:t>
            </w:r>
          </w:p>
        </w:tc>
        <w:tc>
          <w:tcPr>
            <w:tcW w:w="442" w:type="pct"/>
            <w:tcBorders>
              <w:top w:val="single" w:sz="4" w:space="0" w:color="auto"/>
              <w:left w:val="single" w:sz="4" w:space="0" w:color="auto"/>
              <w:bottom w:val="single" w:sz="4" w:space="0" w:color="auto"/>
              <w:right w:val="single" w:sz="4" w:space="0" w:color="auto"/>
            </w:tcBorders>
          </w:tcPr>
          <w:p w14:paraId="05969849" w14:textId="77777777" w:rsidR="00A325B6" w:rsidRPr="00A325B6" w:rsidRDefault="00A325B6" w:rsidP="00662673">
            <w:pPr>
              <w:ind w:left="-57" w:right="-57"/>
              <w:jc w:val="center"/>
              <w:rPr>
                <w:strike/>
                <w:sz w:val="18"/>
                <w:szCs w:val="18"/>
              </w:rPr>
            </w:pPr>
            <w:r w:rsidRPr="00A325B6">
              <w:rPr>
                <w:strike/>
                <w:sz w:val="18"/>
                <w:szCs w:val="18"/>
              </w:rPr>
              <w:t>4924</w:t>
            </w:r>
          </w:p>
          <w:p w14:paraId="4468966B" w14:textId="72044F1D" w:rsidR="00A325B6" w:rsidRPr="00C850D0" w:rsidRDefault="003A4DC9" w:rsidP="00662673">
            <w:pPr>
              <w:ind w:left="-57" w:right="-57"/>
              <w:jc w:val="center"/>
              <w:rPr>
                <w:b/>
                <w:bCs/>
                <w:sz w:val="18"/>
                <w:szCs w:val="18"/>
              </w:rPr>
            </w:pPr>
            <w:r w:rsidRPr="00C850D0">
              <w:rPr>
                <w:b/>
                <w:bCs/>
                <w:sz w:val="18"/>
                <w:szCs w:val="18"/>
              </w:rPr>
              <w:t>50</w:t>
            </w:r>
            <w:r>
              <w:rPr>
                <w:b/>
                <w:bCs/>
                <w:sz w:val="18"/>
                <w:szCs w:val="18"/>
              </w:rPr>
              <w:t>1</w:t>
            </w:r>
            <w:r w:rsidRPr="00C850D0">
              <w:rPr>
                <w:b/>
                <w:bCs/>
                <w:sz w:val="18"/>
                <w:szCs w:val="18"/>
              </w:rPr>
              <w:t>4</w:t>
            </w:r>
          </w:p>
          <w:p w14:paraId="7D5CE9DB" w14:textId="77777777" w:rsidR="00A325B6" w:rsidRDefault="00A325B6" w:rsidP="00662673">
            <w:pPr>
              <w:spacing w:line="259" w:lineRule="auto"/>
              <w:ind w:left="-57" w:right="-57"/>
              <w:jc w:val="center"/>
              <w:rPr>
                <w:sz w:val="18"/>
                <w:szCs w:val="18"/>
              </w:rPr>
            </w:pPr>
            <w:r>
              <w:rPr>
                <w:sz w:val="18"/>
                <w:szCs w:val="18"/>
              </w:rPr>
              <w:t>(2029)</w:t>
            </w:r>
          </w:p>
          <w:p w14:paraId="70845F61" w14:textId="77777777" w:rsidR="00A325B6" w:rsidRDefault="00A325B6" w:rsidP="00662673">
            <w:pPr>
              <w:spacing w:line="276" w:lineRule="auto"/>
              <w:jc w:val="center"/>
              <w:rPr>
                <w:sz w:val="18"/>
                <w:szCs w:val="18"/>
              </w:rPr>
            </w:pPr>
          </w:p>
        </w:tc>
        <w:tc>
          <w:tcPr>
            <w:tcW w:w="324" w:type="pct"/>
            <w:vMerge/>
            <w:tcBorders>
              <w:left w:val="single" w:sz="4" w:space="0" w:color="auto"/>
              <w:right w:val="single" w:sz="4" w:space="0" w:color="auto"/>
            </w:tcBorders>
          </w:tcPr>
          <w:p w14:paraId="214C10F0" w14:textId="77777777" w:rsidR="00A325B6" w:rsidRDefault="00A325B6" w:rsidP="00662673">
            <w:pPr>
              <w:ind w:left="-57" w:right="-57"/>
              <w:jc w:val="center"/>
              <w:rPr>
                <w:sz w:val="18"/>
                <w:szCs w:val="18"/>
              </w:rPr>
            </w:pPr>
          </w:p>
        </w:tc>
        <w:tc>
          <w:tcPr>
            <w:tcW w:w="570" w:type="pct"/>
            <w:vMerge/>
            <w:tcBorders>
              <w:left w:val="single" w:sz="4" w:space="0" w:color="auto"/>
              <w:right w:val="single" w:sz="4" w:space="0" w:color="auto"/>
            </w:tcBorders>
          </w:tcPr>
          <w:p w14:paraId="7E329509" w14:textId="77777777" w:rsidR="00A325B6" w:rsidRDefault="00A325B6" w:rsidP="00662673">
            <w:pPr>
              <w:ind w:left="-57" w:right="-57"/>
              <w:jc w:val="center"/>
              <w:rPr>
                <w:sz w:val="18"/>
                <w:szCs w:val="18"/>
              </w:rPr>
            </w:pPr>
          </w:p>
        </w:tc>
      </w:tr>
      <w:tr w:rsidR="00A325B6" w14:paraId="0E83665E" w14:textId="77777777" w:rsidTr="003A4DC9">
        <w:trPr>
          <w:trHeight w:val="1518"/>
        </w:trPr>
        <w:tc>
          <w:tcPr>
            <w:tcW w:w="912" w:type="pct"/>
            <w:vMerge/>
            <w:tcBorders>
              <w:left w:val="single" w:sz="4" w:space="0" w:color="auto"/>
              <w:right w:val="single" w:sz="4" w:space="0" w:color="auto"/>
            </w:tcBorders>
          </w:tcPr>
          <w:p w14:paraId="27ADF804" w14:textId="77777777" w:rsidR="00A325B6" w:rsidRDefault="00A325B6" w:rsidP="00662673">
            <w:pPr>
              <w:ind w:left="31" w:right="-57"/>
              <w:jc w:val="both"/>
              <w:rPr>
                <w:sz w:val="18"/>
                <w:szCs w:val="18"/>
              </w:rPr>
            </w:pPr>
          </w:p>
        </w:tc>
        <w:tc>
          <w:tcPr>
            <w:tcW w:w="142" w:type="pct"/>
            <w:vMerge/>
            <w:tcBorders>
              <w:left w:val="single" w:sz="4" w:space="0" w:color="auto"/>
              <w:right w:val="single" w:sz="4" w:space="0" w:color="auto"/>
            </w:tcBorders>
          </w:tcPr>
          <w:p w14:paraId="5810781C" w14:textId="77777777" w:rsidR="00A325B6" w:rsidRDefault="00A325B6" w:rsidP="00662673">
            <w:pPr>
              <w:jc w:val="center"/>
              <w:rPr>
                <w:sz w:val="18"/>
                <w:szCs w:val="18"/>
              </w:rPr>
            </w:pPr>
          </w:p>
        </w:tc>
        <w:tc>
          <w:tcPr>
            <w:tcW w:w="667" w:type="pct"/>
            <w:vMerge/>
            <w:tcBorders>
              <w:left w:val="single" w:sz="4" w:space="0" w:color="auto"/>
              <w:right w:val="single" w:sz="4" w:space="0" w:color="auto"/>
            </w:tcBorders>
          </w:tcPr>
          <w:p w14:paraId="0ADCAF07" w14:textId="77777777" w:rsidR="00A325B6" w:rsidRDefault="00A325B6" w:rsidP="00662673">
            <w:pPr>
              <w:ind w:left="-57" w:right="-57"/>
              <w:rPr>
                <w:sz w:val="18"/>
                <w:szCs w:val="18"/>
              </w:rPr>
            </w:pPr>
          </w:p>
        </w:tc>
        <w:tc>
          <w:tcPr>
            <w:tcW w:w="163" w:type="pct"/>
            <w:vMerge/>
            <w:tcBorders>
              <w:left w:val="single" w:sz="4" w:space="0" w:color="auto"/>
              <w:right w:val="single" w:sz="4" w:space="0" w:color="auto"/>
            </w:tcBorders>
          </w:tcPr>
          <w:p w14:paraId="4F3365C0" w14:textId="77777777" w:rsidR="00A325B6" w:rsidRDefault="00A325B6" w:rsidP="00662673">
            <w:pPr>
              <w:jc w:val="center"/>
              <w:rPr>
                <w:sz w:val="18"/>
                <w:szCs w:val="18"/>
              </w:rPr>
            </w:pPr>
          </w:p>
        </w:tc>
        <w:tc>
          <w:tcPr>
            <w:tcW w:w="241" w:type="pct"/>
            <w:vMerge/>
            <w:tcBorders>
              <w:left w:val="single" w:sz="4" w:space="0" w:color="auto"/>
              <w:right w:val="single" w:sz="4" w:space="0" w:color="auto"/>
            </w:tcBorders>
          </w:tcPr>
          <w:p w14:paraId="01D35829" w14:textId="77777777" w:rsidR="00A325B6" w:rsidRDefault="00A325B6" w:rsidP="00662673">
            <w:pPr>
              <w:jc w:val="center"/>
              <w:rPr>
                <w:color w:val="FF0000"/>
                <w:sz w:val="18"/>
                <w:szCs w:val="18"/>
              </w:rPr>
            </w:pPr>
          </w:p>
        </w:tc>
        <w:tc>
          <w:tcPr>
            <w:tcW w:w="177" w:type="pct"/>
            <w:vMerge/>
            <w:tcBorders>
              <w:left w:val="single" w:sz="4" w:space="0" w:color="auto"/>
              <w:right w:val="single" w:sz="4" w:space="0" w:color="auto"/>
            </w:tcBorders>
          </w:tcPr>
          <w:p w14:paraId="23E9D578" w14:textId="77777777" w:rsidR="00A325B6" w:rsidRDefault="00A325B6" w:rsidP="00662673">
            <w:pPr>
              <w:jc w:val="center"/>
              <w:rPr>
                <w:sz w:val="18"/>
                <w:szCs w:val="18"/>
              </w:rPr>
            </w:pPr>
          </w:p>
        </w:tc>
        <w:tc>
          <w:tcPr>
            <w:tcW w:w="359" w:type="pct"/>
            <w:vMerge/>
            <w:tcBorders>
              <w:left w:val="single" w:sz="4" w:space="0" w:color="auto"/>
              <w:right w:val="single" w:sz="4" w:space="0" w:color="auto"/>
            </w:tcBorders>
          </w:tcPr>
          <w:p w14:paraId="5CAF1564" w14:textId="77777777" w:rsidR="00A325B6" w:rsidRDefault="00A325B6" w:rsidP="00662673">
            <w:pPr>
              <w:jc w:val="center"/>
              <w:rPr>
                <w:sz w:val="18"/>
                <w:szCs w:val="18"/>
              </w:rPr>
            </w:pPr>
          </w:p>
        </w:tc>
        <w:tc>
          <w:tcPr>
            <w:tcW w:w="337" w:type="pct"/>
            <w:vMerge/>
            <w:tcBorders>
              <w:left w:val="single" w:sz="4" w:space="0" w:color="auto"/>
              <w:right w:val="single" w:sz="4" w:space="0" w:color="auto"/>
            </w:tcBorders>
          </w:tcPr>
          <w:p w14:paraId="43D48208" w14:textId="77777777" w:rsidR="00A325B6" w:rsidRDefault="00A325B6" w:rsidP="00662673">
            <w:pPr>
              <w:jc w:val="center"/>
              <w:rPr>
                <w:sz w:val="18"/>
                <w:szCs w:val="18"/>
              </w:rPr>
            </w:pPr>
          </w:p>
        </w:tc>
        <w:tc>
          <w:tcPr>
            <w:tcW w:w="142" w:type="pct"/>
            <w:vMerge/>
            <w:tcBorders>
              <w:left w:val="single" w:sz="4" w:space="0" w:color="auto"/>
              <w:right w:val="single" w:sz="4" w:space="0" w:color="auto"/>
            </w:tcBorders>
          </w:tcPr>
          <w:p w14:paraId="4A8D4B8A" w14:textId="77777777" w:rsidR="00A325B6" w:rsidRDefault="00A325B6" w:rsidP="00662673">
            <w:pPr>
              <w:jc w:val="center"/>
              <w:rPr>
                <w:color w:val="FF0000"/>
                <w:sz w:val="18"/>
                <w:szCs w:val="18"/>
              </w:rPr>
            </w:pPr>
          </w:p>
        </w:tc>
        <w:tc>
          <w:tcPr>
            <w:tcW w:w="525" w:type="pct"/>
            <w:tcBorders>
              <w:top w:val="single" w:sz="4" w:space="0" w:color="auto"/>
              <w:left w:val="single" w:sz="4" w:space="0" w:color="auto"/>
              <w:bottom w:val="single" w:sz="4" w:space="0" w:color="auto"/>
              <w:right w:val="single" w:sz="4" w:space="0" w:color="auto"/>
            </w:tcBorders>
          </w:tcPr>
          <w:p w14:paraId="2997D6C9" w14:textId="77777777" w:rsidR="00A325B6" w:rsidRDefault="00A325B6" w:rsidP="00662673">
            <w:pPr>
              <w:ind w:left="-57" w:right="-57"/>
              <w:rPr>
                <w:sz w:val="18"/>
                <w:szCs w:val="18"/>
              </w:rPr>
            </w:pPr>
            <w:r>
              <w:rPr>
                <w:sz w:val="18"/>
                <w:szCs w:val="18"/>
              </w:rPr>
              <w:t>P-02-001-06-08-01-</w:t>
            </w:r>
            <w:r>
              <w:rPr>
                <w:color w:val="000000"/>
                <w:sz w:val="18"/>
                <w:szCs w:val="18"/>
              </w:rPr>
              <w:t>01</w:t>
            </w:r>
            <w:r>
              <w:rPr>
                <w:sz w:val="18"/>
                <w:szCs w:val="18"/>
              </w:rPr>
              <w:t xml:space="preserve"> </w:t>
            </w:r>
          </w:p>
          <w:p w14:paraId="411794D7" w14:textId="77777777" w:rsidR="00A325B6" w:rsidRDefault="00A325B6" w:rsidP="00662673">
            <w:pPr>
              <w:ind w:left="-57" w:right="-57"/>
              <w:rPr>
                <w:sz w:val="18"/>
                <w:szCs w:val="18"/>
              </w:rPr>
            </w:pPr>
          </w:p>
          <w:p w14:paraId="40B5E24F" w14:textId="77777777" w:rsidR="00A325B6" w:rsidRDefault="00A325B6" w:rsidP="00662673">
            <w:pPr>
              <w:ind w:left="-57" w:right="-57"/>
              <w:rPr>
                <w:sz w:val="18"/>
                <w:szCs w:val="18"/>
              </w:rPr>
            </w:pPr>
            <w:r>
              <w:rPr>
                <w:sz w:val="18"/>
                <w:szCs w:val="18"/>
              </w:rPr>
              <w:t>Teritorijos (ne „</w:t>
            </w:r>
            <w:proofErr w:type="spellStart"/>
            <w:r>
              <w:rPr>
                <w:sz w:val="18"/>
                <w:szCs w:val="18"/>
              </w:rPr>
              <w:t>Natura</w:t>
            </w:r>
            <w:proofErr w:type="spellEnd"/>
            <w:r>
              <w:rPr>
                <w:sz w:val="18"/>
                <w:szCs w:val="18"/>
              </w:rPr>
              <w:t xml:space="preserve"> 2000“), kurioms taikytos apsaugos ir atkūrimo priemonės, plotas (ha)</w:t>
            </w:r>
          </w:p>
        </w:tc>
        <w:tc>
          <w:tcPr>
            <w:tcW w:w="442" w:type="pct"/>
            <w:tcBorders>
              <w:top w:val="single" w:sz="4" w:space="0" w:color="auto"/>
              <w:left w:val="single" w:sz="4" w:space="0" w:color="auto"/>
              <w:right w:val="single" w:sz="4" w:space="0" w:color="auto"/>
            </w:tcBorders>
          </w:tcPr>
          <w:p w14:paraId="1CB7C140" w14:textId="77777777" w:rsidR="00A325B6" w:rsidRDefault="00A325B6" w:rsidP="00662673">
            <w:pPr>
              <w:ind w:left="-57" w:right="-57"/>
              <w:jc w:val="center"/>
              <w:rPr>
                <w:sz w:val="18"/>
                <w:szCs w:val="18"/>
              </w:rPr>
            </w:pPr>
            <w:r>
              <w:rPr>
                <w:sz w:val="18"/>
                <w:szCs w:val="18"/>
              </w:rPr>
              <w:t>2395</w:t>
            </w:r>
          </w:p>
          <w:p w14:paraId="507D71D7" w14:textId="77777777" w:rsidR="00A325B6" w:rsidRDefault="00A325B6" w:rsidP="00662673">
            <w:pPr>
              <w:spacing w:line="276" w:lineRule="auto"/>
              <w:jc w:val="center"/>
              <w:rPr>
                <w:sz w:val="18"/>
                <w:szCs w:val="18"/>
              </w:rPr>
            </w:pPr>
            <w:r>
              <w:rPr>
                <w:sz w:val="18"/>
                <w:szCs w:val="18"/>
              </w:rPr>
              <w:t>(2029)</w:t>
            </w:r>
          </w:p>
          <w:p w14:paraId="77852AC8" w14:textId="77777777" w:rsidR="00A325B6" w:rsidRDefault="00A325B6" w:rsidP="00662673">
            <w:pPr>
              <w:spacing w:line="276" w:lineRule="auto"/>
              <w:jc w:val="center"/>
              <w:rPr>
                <w:sz w:val="18"/>
                <w:szCs w:val="18"/>
                <w:lang w:val="en-US"/>
              </w:rPr>
            </w:pPr>
          </w:p>
        </w:tc>
        <w:tc>
          <w:tcPr>
            <w:tcW w:w="324" w:type="pct"/>
            <w:vMerge/>
            <w:tcBorders>
              <w:left w:val="single" w:sz="4" w:space="0" w:color="auto"/>
              <w:right w:val="single" w:sz="4" w:space="0" w:color="auto"/>
            </w:tcBorders>
          </w:tcPr>
          <w:p w14:paraId="4AC72727" w14:textId="77777777" w:rsidR="00A325B6" w:rsidRDefault="00A325B6" w:rsidP="00662673">
            <w:pPr>
              <w:ind w:left="-57" w:right="-57"/>
              <w:jc w:val="center"/>
              <w:rPr>
                <w:sz w:val="18"/>
                <w:szCs w:val="18"/>
              </w:rPr>
            </w:pPr>
          </w:p>
        </w:tc>
        <w:tc>
          <w:tcPr>
            <w:tcW w:w="570" w:type="pct"/>
            <w:vMerge/>
            <w:tcBorders>
              <w:left w:val="single" w:sz="4" w:space="0" w:color="auto"/>
              <w:right w:val="single" w:sz="4" w:space="0" w:color="auto"/>
            </w:tcBorders>
          </w:tcPr>
          <w:p w14:paraId="5535DD9B" w14:textId="77777777" w:rsidR="00A325B6" w:rsidRDefault="00A325B6" w:rsidP="00662673">
            <w:pPr>
              <w:ind w:left="-57" w:right="-57"/>
              <w:jc w:val="center"/>
              <w:rPr>
                <w:sz w:val="18"/>
                <w:szCs w:val="18"/>
              </w:rPr>
            </w:pPr>
          </w:p>
        </w:tc>
      </w:tr>
      <w:tr w:rsidR="00A325B6" w14:paraId="4C7A7C41" w14:textId="77777777" w:rsidTr="003A4DC9">
        <w:trPr>
          <w:trHeight w:val="2226"/>
        </w:trPr>
        <w:tc>
          <w:tcPr>
            <w:tcW w:w="912" w:type="pct"/>
            <w:vMerge/>
            <w:tcBorders>
              <w:left w:val="single" w:sz="4" w:space="0" w:color="auto"/>
              <w:right w:val="single" w:sz="4" w:space="0" w:color="auto"/>
            </w:tcBorders>
          </w:tcPr>
          <w:p w14:paraId="61FADC91" w14:textId="77777777" w:rsidR="00A325B6" w:rsidRDefault="00A325B6" w:rsidP="00662673">
            <w:pPr>
              <w:ind w:left="31" w:right="-57"/>
              <w:jc w:val="both"/>
              <w:rPr>
                <w:sz w:val="18"/>
                <w:szCs w:val="18"/>
              </w:rPr>
            </w:pPr>
          </w:p>
        </w:tc>
        <w:tc>
          <w:tcPr>
            <w:tcW w:w="142" w:type="pct"/>
            <w:vMerge/>
            <w:tcBorders>
              <w:left w:val="single" w:sz="4" w:space="0" w:color="auto"/>
              <w:right w:val="single" w:sz="4" w:space="0" w:color="auto"/>
            </w:tcBorders>
          </w:tcPr>
          <w:p w14:paraId="6FEC9E42" w14:textId="77777777" w:rsidR="00A325B6" w:rsidRDefault="00A325B6" w:rsidP="00662673">
            <w:pPr>
              <w:jc w:val="center"/>
              <w:rPr>
                <w:sz w:val="18"/>
                <w:szCs w:val="18"/>
              </w:rPr>
            </w:pPr>
          </w:p>
        </w:tc>
        <w:tc>
          <w:tcPr>
            <w:tcW w:w="667" w:type="pct"/>
            <w:vMerge/>
            <w:tcBorders>
              <w:left w:val="single" w:sz="4" w:space="0" w:color="auto"/>
              <w:right w:val="single" w:sz="4" w:space="0" w:color="auto"/>
            </w:tcBorders>
          </w:tcPr>
          <w:p w14:paraId="63804648" w14:textId="77777777" w:rsidR="00A325B6" w:rsidRDefault="00A325B6" w:rsidP="00662673">
            <w:pPr>
              <w:ind w:left="-57" w:right="-57"/>
              <w:rPr>
                <w:sz w:val="18"/>
                <w:szCs w:val="18"/>
              </w:rPr>
            </w:pPr>
          </w:p>
        </w:tc>
        <w:tc>
          <w:tcPr>
            <w:tcW w:w="163" w:type="pct"/>
            <w:vMerge/>
            <w:tcBorders>
              <w:left w:val="single" w:sz="4" w:space="0" w:color="auto"/>
              <w:right w:val="single" w:sz="4" w:space="0" w:color="auto"/>
            </w:tcBorders>
          </w:tcPr>
          <w:p w14:paraId="4B151F2F" w14:textId="77777777" w:rsidR="00A325B6" w:rsidRDefault="00A325B6" w:rsidP="00662673">
            <w:pPr>
              <w:jc w:val="center"/>
              <w:rPr>
                <w:sz w:val="18"/>
                <w:szCs w:val="18"/>
              </w:rPr>
            </w:pPr>
          </w:p>
        </w:tc>
        <w:tc>
          <w:tcPr>
            <w:tcW w:w="241" w:type="pct"/>
            <w:vMerge/>
            <w:tcBorders>
              <w:left w:val="single" w:sz="4" w:space="0" w:color="auto"/>
              <w:right w:val="single" w:sz="4" w:space="0" w:color="auto"/>
            </w:tcBorders>
          </w:tcPr>
          <w:p w14:paraId="045A1E8D" w14:textId="77777777" w:rsidR="00A325B6" w:rsidRDefault="00A325B6" w:rsidP="00662673">
            <w:pPr>
              <w:jc w:val="center"/>
              <w:rPr>
                <w:color w:val="FF0000"/>
                <w:sz w:val="18"/>
                <w:szCs w:val="18"/>
              </w:rPr>
            </w:pPr>
          </w:p>
        </w:tc>
        <w:tc>
          <w:tcPr>
            <w:tcW w:w="177" w:type="pct"/>
            <w:vMerge/>
            <w:tcBorders>
              <w:left w:val="single" w:sz="4" w:space="0" w:color="auto"/>
              <w:right w:val="single" w:sz="4" w:space="0" w:color="auto"/>
            </w:tcBorders>
          </w:tcPr>
          <w:p w14:paraId="1052BDD9" w14:textId="77777777" w:rsidR="00A325B6" w:rsidRDefault="00A325B6" w:rsidP="00662673">
            <w:pPr>
              <w:jc w:val="center"/>
              <w:rPr>
                <w:sz w:val="18"/>
                <w:szCs w:val="18"/>
              </w:rPr>
            </w:pPr>
          </w:p>
        </w:tc>
        <w:tc>
          <w:tcPr>
            <w:tcW w:w="359" w:type="pct"/>
            <w:vMerge/>
            <w:tcBorders>
              <w:left w:val="single" w:sz="4" w:space="0" w:color="auto"/>
              <w:right w:val="single" w:sz="4" w:space="0" w:color="auto"/>
            </w:tcBorders>
          </w:tcPr>
          <w:p w14:paraId="5149F144" w14:textId="77777777" w:rsidR="00A325B6" w:rsidRDefault="00A325B6" w:rsidP="00662673">
            <w:pPr>
              <w:jc w:val="center"/>
              <w:rPr>
                <w:sz w:val="18"/>
                <w:szCs w:val="18"/>
              </w:rPr>
            </w:pPr>
          </w:p>
        </w:tc>
        <w:tc>
          <w:tcPr>
            <w:tcW w:w="337" w:type="pct"/>
            <w:vMerge/>
            <w:tcBorders>
              <w:left w:val="single" w:sz="4" w:space="0" w:color="auto"/>
              <w:right w:val="single" w:sz="4" w:space="0" w:color="auto"/>
            </w:tcBorders>
          </w:tcPr>
          <w:p w14:paraId="1CB9A9D4" w14:textId="77777777" w:rsidR="00A325B6" w:rsidRDefault="00A325B6" w:rsidP="00662673">
            <w:pPr>
              <w:jc w:val="center"/>
              <w:rPr>
                <w:sz w:val="18"/>
                <w:szCs w:val="18"/>
              </w:rPr>
            </w:pPr>
          </w:p>
        </w:tc>
        <w:tc>
          <w:tcPr>
            <w:tcW w:w="142" w:type="pct"/>
            <w:vMerge/>
            <w:tcBorders>
              <w:left w:val="single" w:sz="4" w:space="0" w:color="auto"/>
              <w:right w:val="single" w:sz="4" w:space="0" w:color="auto"/>
            </w:tcBorders>
          </w:tcPr>
          <w:p w14:paraId="19B4E19D" w14:textId="77777777" w:rsidR="00A325B6" w:rsidRDefault="00A325B6" w:rsidP="00662673">
            <w:pPr>
              <w:jc w:val="center"/>
              <w:rPr>
                <w:color w:val="FF0000"/>
                <w:sz w:val="18"/>
                <w:szCs w:val="18"/>
              </w:rPr>
            </w:pPr>
          </w:p>
        </w:tc>
        <w:tc>
          <w:tcPr>
            <w:tcW w:w="525" w:type="pct"/>
            <w:tcBorders>
              <w:top w:val="single" w:sz="4" w:space="0" w:color="auto"/>
              <w:left w:val="single" w:sz="4" w:space="0" w:color="auto"/>
              <w:bottom w:val="single" w:sz="4" w:space="0" w:color="auto"/>
              <w:right w:val="single" w:sz="4" w:space="0" w:color="auto"/>
            </w:tcBorders>
          </w:tcPr>
          <w:p w14:paraId="4B401555" w14:textId="77777777" w:rsidR="00A325B6" w:rsidRDefault="00A325B6" w:rsidP="00662673">
            <w:pPr>
              <w:ind w:left="-57" w:right="-57"/>
              <w:rPr>
                <w:sz w:val="18"/>
                <w:szCs w:val="18"/>
              </w:rPr>
            </w:pPr>
            <w:r>
              <w:rPr>
                <w:sz w:val="18"/>
                <w:szCs w:val="18"/>
              </w:rPr>
              <w:t>P-02-001-06-08-01-11</w:t>
            </w:r>
          </w:p>
          <w:p w14:paraId="747F3ACA" w14:textId="77777777" w:rsidR="00A325B6" w:rsidRDefault="00A325B6" w:rsidP="00662673">
            <w:pPr>
              <w:ind w:left="-57" w:right="-57"/>
              <w:rPr>
                <w:sz w:val="18"/>
                <w:szCs w:val="18"/>
              </w:rPr>
            </w:pPr>
          </w:p>
          <w:p w14:paraId="4FFF3A36" w14:textId="77777777" w:rsidR="00A325B6" w:rsidRDefault="00A325B6" w:rsidP="00662673">
            <w:pPr>
              <w:ind w:left="-57" w:right="-57"/>
              <w:rPr>
                <w:sz w:val="18"/>
                <w:szCs w:val="18"/>
              </w:rPr>
            </w:pPr>
            <w:r>
              <w:rPr>
                <w:sz w:val="18"/>
                <w:szCs w:val="18"/>
              </w:rPr>
              <w:t>Asmenų, kuriems, suteikta specialių žinių apie visuomenės poveikį saugoms teritorijoms ir „</w:t>
            </w:r>
            <w:proofErr w:type="spellStart"/>
            <w:r>
              <w:rPr>
                <w:sz w:val="18"/>
                <w:szCs w:val="18"/>
              </w:rPr>
              <w:t>Natura</w:t>
            </w:r>
            <w:proofErr w:type="spellEnd"/>
            <w:r>
              <w:rPr>
                <w:sz w:val="18"/>
                <w:szCs w:val="18"/>
              </w:rPr>
              <w:t xml:space="preserve"> 2000“ teritorijoms, ekosistemų veikimo principus, gamtos vertybių išsaugojimo svarbą, skaičius (vnt.)</w:t>
            </w:r>
          </w:p>
        </w:tc>
        <w:tc>
          <w:tcPr>
            <w:tcW w:w="442" w:type="pct"/>
            <w:tcBorders>
              <w:left w:val="single" w:sz="4" w:space="0" w:color="auto"/>
              <w:bottom w:val="single" w:sz="4" w:space="0" w:color="auto"/>
              <w:right w:val="single" w:sz="4" w:space="0" w:color="auto"/>
            </w:tcBorders>
          </w:tcPr>
          <w:p w14:paraId="0D6919F0" w14:textId="77777777" w:rsidR="00A325B6" w:rsidRDefault="00A325B6" w:rsidP="00662673">
            <w:pPr>
              <w:ind w:left="-57" w:right="-57"/>
              <w:rPr>
                <w:sz w:val="18"/>
                <w:szCs w:val="18"/>
              </w:rPr>
            </w:pPr>
          </w:p>
          <w:p w14:paraId="1414CA62" w14:textId="77777777" w:rsidR="00A325B6" w:rsidRDefault="00A325B6" w:rsidP="00662673">
            <w:pPr>
              <w:ind w:left="-57" w:right="-57"/>
              <w:jc w:val="center"/>
              <w:rPr>
                <w:sz w:val="18"/>
                <w:szCs w:val="18"/>
              </w:rPr>
            </w:pPr>
            <w:r>
              <w:rPr>
                <w:sz w:val="18"/>
                <w:szCs w:val="18"/>
              </w:rPr>
              <w:t xml:space="preserve">1580 </w:t>
            </w:r>
          </w:p>
          <w:p w14:paraId="7CA4BBEF" w14:textId="77777777" w:rsidR="00A325B6" w:rsidRDefault="00A325B6" w:rsidP="00662673">
            <w:pPr>
              <w:ind w:left="-57" w:right="-57"/>
              <w:jc w:val="center"/>
              <w:rPr>
                <w:sz w:val="18"/>
                <w:szCs w:val="18"/>
              </w:rPr>
            </w:pPr>
            <w:r>
              <w:rPr>
                <w:color w:val="000000"/>
                <w:sz w:val="18"/>
                <w:szCs w:val="18"/>
              </w:rPr>
              <w:t>(2029)</w:t>
            </w:r>
          </w:p>
        </w:tc>
        <w:tc>
          <w:tcPr>
            <w:tcW w:w="324" w:type="pct"/>
            <w:vMerge/>
            <w:tcBorders>
              <w:left w:val="single" w:sz="4" w:space="0" w:color="auto"/>
              <w:right w:val="single" w:sz="4" w:space="0" w:color="auto"/>
            </w:tcBorders>
          </w:tcPr>
          <w:p w14:paraId="56CAB1B7" w14:textId="77777777" w:rsidR="00A325B6" w:rsidRDefault="00A325B6" w:rsidP="00662673">
            <w:pPr>
              <w:ind w:left="-57" w:right="-57"/>
              <w:jc w:val="center"/>
              <w:rPr>
                <w:sz w:val="18"/>
                <w:szCs w:val="18"/>
              </w:rPr>
            </w:pPr>
          </w:p>
        </w:tc>
        <w:tc>
          <w:tcPr>
            <w:tcW w:w="570" w:type="pct"/>
            <w:vMerge/>
            <w:tcBorders>
              <w:left w:val="single" w:sz="4" w:space="0" w:color="auto"/>
              <w:right w:val="single" w:sz="4" w:space="0" w:color="auto"/>
            </w:tcBorders>
          </w:tcPr>
          <w:p w14:paraId="391096EB" w14:textId="77777777" w:rsidR="00A325B6" w:rsidRDefault="00A325B6" w:rsidP="00662673">
            <w:pPr>
              <w:ind w:left="-57" w:right="-57"/>
              <w:jc w:val="center"/>
              <w:rPr>
                <w:sz w:val="18"/>
                <w:szCs w:val="18"/>
              </w:rPr>
            </w:pPr>
          </w:p>
        </w:tc>
      </w:tr>
    </w:tbl>
    <w:p w14:paraId="7F76568A" w14:textId="77777777" w:rsidR="003A4DC9" w:rsidRDefault="003A4DC9" w:rsidP="003A4DC9">
      <w:pPr>
        <w:suppressAutoHyphens/>
        <w:ind w:firstLine="629"/>
        <w:jc w:val="both"/>
        <w:rPr>
          <w:szCs w:val="24"/>
        </w:rPr>
      </w:pPr>
    </w:p>
    <w:p w14:paraId="0895152E" w14:textId="35579773" w:rsidR="003A4DC9" w:rsidRDefault="003A4DC9" w:rsidP="003A4DC9">
      <w:pPr>
        <w:suppressAutoHyphens/>
        <w:ind w:firstLine="629"/>
        <w:jc w:val="both"/>
        <w:rPr>
          <w:szCs w:val="24"/>
        </w:rPr>
      </w:pPr>
      <w:r>
        <w:rPr>
          <w:szCs w:val="24"/>
        </w:rPr>
        <w:t xml:space="preserve">1.3. </w:t>
      </w:r>
      <w:r w:rsidRPr="00367C14">
        <w:rPr>
          <w:szCs w:val="24"/>
        </w:rPr>
        <w:t xml:space="preserve">Pakeičiu III skyriaus </w:t>
      </w:r>
      <w:r>
        <w:rPr>
          <w:szCs w:val="24"/>
        </w:rPr>
        <w:t>2</w:t>
      </w:r>
      <w:r w:rsidRPr="00367C14">
        <w:rPr>
          <w:szCs w:val="24"/>
        </w:rPr>
        <w:t>.</w:t>
      </w:r>
      <w:r>
        <w:rPr>
          <w:szCs w:val="24"/>
        </w:rPr>
        <w:t>4</w:t>
      </w:r>
      <w:r w:rsidRPr="00367C14">
        <w:rPr>
          <w:szCs w:val="24"/>
        </w:rPr>
        <w:t xml:space="preserve"> papunktį ir jį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28"/>
        <w:gridCol w:w="909"/>
        <w:gridCol w:w="447"/>
        <w:gridCol w:w="764"/>
        <w:gridCol w:w="626"/>
        <w:gridCol w:w="637"/>
        <w:gridCol w:w="670"/>
        <w:gridCol w:w="375"/>
        <w:gridCol w:w="1275"/>
        <w:gridCol w:w="709"/>
        <w:gridCol w:w="645"/>
        <w:gridCol w:w="909"/>
      </w:tblGrid>
      <w:tr w:rsidR="008A3AE8" w14:paraId="0331DBB8" w14:textId="77777777" w:rsidTr="00A22AB1">
        <w:trPr>
          <w:trHeight w:val="1159"/>
        </w:trPr>
        <w:tc>
          <w:tcPr>
            <w:tcW w:w="589" w:type="pct"/>
            <w:vMerge w:val="restart"/>
            <w:tcBorders>
              <w:left w:val="single" w:sz="4" w:space="0" w:color="auto"/>
              <w:right w:val="single" w:sz="4" w:space="0" w:color="auto"/>
            </w:tcBorders>
          </w:tcPr>
          <w:p w14:paraId="0DC413DD" w14:textId="77777777" w:rsidR="003A4DC9" w:rsidRDefault="003A4DC9" w:rsidP="0045229A">
            <w:pPr>
              <w:ind w:left="31" w:right="-57"/>
              <w:rPr>
                <w:sz w:val="18"/>
                <w:szCs w:val="18"/>
              </w:rPr>
            </w:pPr>
            <w:r>
              <w:rPr>
                <w:sz w:val="18"/>
                <w:szCs w:val="18"/>
              </w:rPr>
              <w:t xml:space="preserve">2.4. Europinio </w:t>
            </w:r>
            <w:r>
              <w:rPr>
                <w:color w:val="000000"/>
                <w:sz w:val="18"/>
                <w:szCs w:val="18"/>
              </w:rPr>
              <w:t>žalvarnio (</w:t>
            </w:r>
            <w:proofErr w:type="spellStart"/>
            <w:r>
              <w:rPr>
                <w:i/>
                <w:iCs/>
                <w:color w:val="000000"/>
                <w:sz w:val="18"/>
                <w:szCs w:val="18"/>
              </w:rPr>
              <w:t>Coracias</w:t>
            </w:r>
            <w:proofErr w:type="spellEnd"/>
            <w:r>
              <w:rPr>
                <w:i/>
                <w:iCs/>
                <w:color w:val="000000"/>
                <w:sz w:val="18"/>
                <w:szCs w:val="18"/>
              </w:rPr>
              <w:t xml:space="preserve"> </w:t>
            </w:r>
            <w:proofErr w:type="spellStart"/>
            <w:r>
              <w:rPr>
                <w:i/>
                <w:iCs/>
                <w:color w:val="000000"/>
                <w:sz w:val="18"/>
                <w:szCs w:val="18"/>
              </w:rPr>
              <w:t>garrulus</w:t>
            </w:r>
            <w:proofErr w:type="spellEnd"/>
            <w:r>
              <w:rPr>
                <w:color w:val="000000"/>
                <w:sz w:val="18"/>
                <w:szCs w:val="18"/>
              </w:rPr>
              <w:t xml:space="preserve">) būklės </w:t>
            </w:r>
            <w:r>
              <w:rPr>
                <w:color w:val="000000"/>
                <w:sz w:val="18"/>
                <w:szCs w:val="18"/>
              </w:rPr>
              <w:lastRenderedPageBreak/>
              <w:t>gerinimas Lietuvoje</w:t>
            </w:r>
          </w:p>
        </w:tc>
        <w:tc>
          <w:tcPr>
            <w:tcW w:w="274" w:type="pct"/>
            <w:vMerge w:val="restart"/>
            <w:tcBorders>
              <w:left w:val="single" w:sz="4" w:space="0" w:color="auto"/>
              <w:right w:val="single" w:sz="4" w:space="0" w:color="auto"/>
            </w:tcBorders>
          </w:tcPr>
          <w:p w14:paraId="363AAAAD" w14:textId="77777777" w:rsidR="003A4DC9" w:rsidRDefault="003A4DC9" w:rsidP="0045229A">
            <w:pPr>
              <w:jc w:val="center"/>
              <w:rPr>
                <w:sz w:val="18"/>
                <w:szCs w:val="18"/>
              </w:rPr>
            </w:pPr>
            <w:r>
              <w:rPr>
                <w:sz w:val="18"/>
                <w:szCs w:val="18"/>
              </w:rPr>
              <w:lastRenderedPageBreak/>
              <w:t>I</w:t>
            </w:r>
          </w:p>
        </w:tc>
        <w:tc>
          <w:tcPr>
            <w:tcW w:w="472" w:type="pct"/>
            <w:vMerge w:val="restart"/>
            <w:tcBorders>
              <w:left w:val="single" w:sz="4" w:space="0" w:color="auto"/>
              <w:right w:val="single" w:sz="4" w:space="0" w:color="auto"/>
            </w:tcBorders>
          </w:tcPr>
          <w:p w14:paraId="03B27AD4" w14:textId="77777777" w:rsidR="003A4DC9" w:rsidRDefault="003A4DC9" w:rsidP="0045229A">
            <w:pPr>
              <w:ind w:left="-57" w:right="-57"/>
              <w:jc w:val="both"/>
              <w:rPr>
                <w:sz w:val="18"/>
                <w:szCs w:val="18"/>
              </w:rPr>
            </w:pPr>
            <w:r>
              <w:rPr>
                <w:sz w:val="18"/>
                <w:szCs w:val="18"/>
              </w:rPr>
              <w:t>Lietuvos zoologijos sodas</w:t>
            </w:r>
          </w:p>
          <w:p w14:paraId="711ED188" w14:textId="77777777" w:rsidR="003A4DC9" w:rsidRDefault="003A4DC9" w:rsidP="0045229A">
            <w:pPr>
              <w:ind w:left="-57" w:right="-57"/>
              <w:rPr>
                <w:sz w:val="18"/>
                <w:szCs w:val="18"/>
              </w:rPr>
            </w:pPr>
            <w:r>
              <w:rPr>
                <w:sz w:val="18"/>
                <w:szCs w:val="18"/>
              </w:rPr>
              <w:t xml:space="preserve">Galimi partneriai: APVA, Lietuvos </w:t>
            </w:r>
            <w:r>
              <w:rPr>
                <w:sz w:val="18"/>
                <w:szCs w:val="18"/>
              </w:rPr>
              <w:lastRenderedPageBreak/>
              <w:t>ornitologų draugija</w:t>
            </w:r>
          </w:p>
        </w:tc>
        <w:tc>
          <w:tcPr>
            <w:tcW w:w="232" w:type="pct"/>
            <w:vMerge w:val="restart"/>
            <w:tcBorders>
              <w:left w:val="single" w:sz="4" w:space="0" w:color="auto"/>
              <w:right w:val="single" w:sz="4" w:space="0" w:color="auto"/>
            </w:tcBorders>
          </w:tcPr>
          <w:p w14:paraId="4659494A" w14:textId="77777777" w:rsidR="003A4DC9" w:rsidRDefault="003A4DC9" w:rsidP="0045229A">
            <w:pPr>
              <w:jc w:val="center"/>
              <w:rPr>
                <w:sz w:val="18"/>
                <w:szCs w:val="18"/>
              </w:rPr>
            </w:pPr>
            <w:r>
              <w:rPr>
                <w:sz w:val="18"/>
                <w:szCs w:val="18"/>
              </w:rPr>
              <w:lastRenderedPageBreak/>
              <w:t>P</w:t>
            </w:r>
          </w:p>
        </w:tc>
        <w:tc>
          <w:tcPr>
            <w:tcW w:w="397" w:type="pct"/>
            <w:vMerge w:val="restart"/>
            <w:tcBorders>
              <w:left w:val="single" w:sz="4" w:space="0" w:color="auto"/>
              <w:right w:val="single" w:sz="4" w:space="0" w:color="auto"/>
            </w:tcBorders>
          </w:tcPr>
          <w:p w14:paraId="6A5D7186" w14:textId="77777777" w:rsidR="003A4DC9" w:rsidRDefault="003A4DC9" w:rsidP="0045229A">
            <w:pPr>
              <w:jc w:val="center"/>
              <w:rPr>
                <w:sz w:val="18"/>
                <w:szCs w:val="18"/>
              </w:rPr>
            </w:pPr>
            <w:r>
              <w:rPr>
                <w:sz w:val="18"/>
                <w:szCs w:val="18"/>
              </w:rPr>
              <w:t>DV</w:t>
            </w:r>
          </w:p>
        </w:tc>
        <w:tc>
          <w:tcPr>
            <w:tcW w:w="325" w:type="pct"/>
            <w:vMerge w:val="restart"/>
            <w:tcBorders>
              <w:left w:val="single" w:sz="4" w:space="0" w:color="auto"/>
              <w:right w:val="single" w:sz="4" w:space="0" w:color="auto"/>
            </w:tcBorders>
          </w:tcPr>
          <w:p w14:paraId="1DD91320" w14:textId="77777777" w:rsidR="003A4DC9" w:rsidRDefault="003A4DC9" w:rsidP="0045229A">
            <w:pPr>
              <w:jc w:val="center"/>
              <w:rPr>
                <w:sz w:val="18"/>
                <w:szCs w:val="18"/>
              </w:rPr>
            </w:pPr>
            <w:r>
              <w:rPr>
                <w:sz w:val="18"/>
                <w:szCs w:val="18"/>
              </w:rPr>
              <w:t>D</w:t>
            </w:r>
          </w:p>
        </w:tc>
        <w:tc>
          <w:tcPr>
            <w:tcW w:w="331" w:type="pct"/>
            <w:vMerge w:val="restart"/>
            <w:tcBorders>
              <w:left w:val="single" w:sz="4" w:space="0" w:color="auto"/>
              <w:right w:val="single" w:sz="4" w:space="0" w:color="auto"/>
            </w:tcBorders>
          </w:tcPr>
          <w:p w14:paraId="1AAB2456" w14:textId="77777777" w:rsidR="003A4DC9" w:rsidRDefault="003A4DC9" w:rsidP="0045229A">
            <w:pPr>
              <w:jc w:val="center"/>
              <w:rPr>
                <w:strike/>
                <w:sz w:val="18"/>
                <w:szCs w:val="18"/>
              </w:rPr>
            </w:pPr>
            <w:r w:rsidRPr="00A22AB1">
              <w:rPr>
                <w:strike/>
                <w:sz w:val="18"/>
                <w:szCs w:val="18"/>
              </w:rPr>
              <w:t>1 000 000</w:t>
            </w:r>
          </w:p>
          <w:p w14:paraId="2BBF6641" w14:textId="46048A36" w:rsidR="003A4DC9" w:rsidRPr="00A22AB1" w:rsidRDefault="003A4DC9" w:rsidP="0045229A">
            <w:pPr>
              <w:jc w:val="center"/>
              <w:rPr>
                <w:b/>
                <w:bCs/>
                <w:sz w:val="18"/>
                <w:szCs w:val="18"/>
              </w:rPr>
            </w:pPr>
            <w:r w:rsidRPr="00A22AB1">
              <w:rPr>
                <w:b/>
                <w:bCs/>
                <w:sz w:val="18"/>
                <w:szCs w:val="18"/>
              </w:rPr>
              <w:t>1 463 000</w:t>
            </w:r>
          </w:p>
        </w:tc>
        <w:tc>
          <w:tcPr>
            <w:tcW w:w="348" w:type="pct"/>
            <w:vMerge w:val="restart"/>
            <w:tcBorders>
              <w:left w:val="single" w:sz="4" w:space="0" w:color="auto"/>
              <w:right w:val="single" w:sz="4" w:space="0" w:color="auto"/>
            </w:tcBorders>
          </w:tcPr>
          <w:p w14:paraId="68C284DB" w14:textId="77777777" w:rsidR="003A4DC9" w:rsidRDefault="003A4DC9" w:rsidP="0045229A">
            <w:pPr>
              <w:jc w:val="center"/>
              <w:rPr>
                <w:sz w:val="18"/>
                <w:szCs w:val="18"/>
              </w:rPr>
            </w:pPr>
            <w:r>
              <w:rPr>
                <w:color w:val="000000"/>
                <w:sz w:val="18"/>
                <w:szCs w:val="18"/>
              </w:rPr>
              <w:t>2021–2027 IP</w:t>
            </w:r>
          </w:p>
        </w:tc>
        <w:tc>
          <w:tcPr>
            <w:tcW w:w="195" w:type="pct"/>
            <w:vMerge w:val="restart"/>
            <w:tcBorders>
              <w:left w:val="single" w:sz="4" w:space="0" w:color="auto"/>
              <w:right w:val="single" w:sz="4" w:space="0" w:color="auto"/>
            </w:tcBorders>
          </w:tcPr>
          <w:p w14:paraId="096FBD13" w14:textId="77777777" w:rsidR="003A4DC9" w:rsidRDefault="003A4DC9" w:rsidP="0045229A">
            <w:pPr>
              <w:jc w:val="center"/>
              <w:rPr>
                <w:b/>
                <w:bCs/>
                <w:sz w:val="18"/>
                <w:szCs w:val="18"/>
              </w:rPr>
            </w:pPr>
            <w:r>
              <w:rPr>
                <w:b/>
                <w:bCs/>
                <w:sz w:val="18"/>
                <w:szCs w:val="18"/>
              </w:rPr>
              <w:t>-</w:t>
            </w:r>
          </w:p>
        </w:tc>
        <w:tc>
          <w:tcPr>
            <w:tcW w:w="662" w:type="pct"/>
            <w:tcBorders>
              <w:top w:val="single" w:sz="4" w:space="0" w:color="auto"/>
              <w:left w:val="single" w:sz="4" w:space="0" w:color="auto"/>
              <w:bottom w:val="single" w:sz="4" w:space="0" w:color="auto"/>
              <w:right w:val="single" w:sz="4" w:space="0" w:color="auto"/>
            </w:tcBorders>
          </w:tcPr>
          <w:p w14:paraId="1EB52A84" w14:textId="77777777" w:rsidR="003A4DC9" w:rsidRDefault="003A4DC9" w:rsidP="0045229A">
            <w:pPr>
              <w:ind w:left="-57" w:right="-57"/>
              <w:rPr>
                <w:sz w:val="18"/>
                <w:szCs w:val="18"/>
              </w:rPr>
            </w:pPr>
            <w:r>
              <w:rPr>
                <w:sz w:val="18"/>
                <w:szCs w:val="18"/>
              </w:rPr>
              <w:t>R-02-001-06-08-01-02</w:t>
            </w:r>
          </w:p>
          <w:p w14:paraId="272CCEAA" w14:textId="77777777" w:rsidR="003A4DC9" w:rsidRDefault="003A4DC9" w:rsidP="0045229A">
            <w:pPr>
              <w:ind w:left="-57" w:right="-57"/>
              <w:rPr>
                <w:sz w:val="18"/>
                <w:szCs w:val="18"/>
              </w:rPr>
            </w:pPr>
          </w:p>
          <w:p w14:paraId="7D0118E2" w14:textId="77777777" w:rsidR="003A4DC9" w:rsidRDefault="003A4DC9" w:rsidP="0045229A">
            <w:pPr>
              <w:ind w:left="-57" w:right="-57"/>
              <w:rPr>
                <w:sz w:val="18"/>
                <w:szCs w:val="18"/>
              </w:rPr>
            </w:pPr>
            <w:r>
              <w:rPr>
                <w:sz w:val="18"/>
                <w:szCs w:val="18"/>
              </w:rPr>
              <w:t xml:space="preserve">Rūšių, kurių apsaugos būklė nepalanki, populiacijos </w:t>
            </w:r>
            <w:r>
              <w:rPr>
                <w:sz w:val="18"/>
                <w:szCs w:val="18"/>
              </w:rPr>
              <w:lastRenderedPageBreak/>
              <w:t>dalis, kuriai taikytos apsaugos priemonės (proc.)</w:t>
            </w:r>
          </w:p>
        </w:tc>
        <w:tc>
          <w:tcPr>
            <w:tcW w:w="368" w:type="pct"/>
            <w:tcBorders>
              <w:left w:val="single" w:sz="4" w:space="0" w:color="auto"/>
              <w:right w:val="single" w:sz="4" w:space="0" w:color="auto"/>
            </w:tcBorders>
          </w:tcPr>
          <w:p w14:paraId="2E24A118" w14:textId="77777777" w:rsidR="003A4DC9" w:rsidRDefault="003A4DC9" w:rsidP="0045229A">
            <w:pPr>
              <w:spacing w:line="259" w:lineRule="auto"/>
              <w:ind w:left="-57" w:right="-57"/>
              <w:jc w:val="center"/>
              <w:rPr>
                <w:sz w:val="18"/>
                <w:szCs w:val="18"/>
              </w:rPr>
            </w:pPr>
            <w:r>
              <w:rPr>
                <w:sz w:val="18"/>
                <w:szCs w:val="18"/>
              </w:rPr>
              <w:lastRenderedPageBreak/>
              <w:t>80</w:t>
            </w:r>
          </w:p>
          <w:p w14:paraId="4E44ED76" w14:textId="77777777" w:rsidR="003A4DC9" w:rsidRDefault="003A4DC9" w:rsidP="0045229A">
            <w:pPr>
              <w:ind w:left="-57" w:right="-57"/>
              <w:jc w:val="center"/>
              <w:rPr>
                <w:sz w:val="18"/>
                <w:szCs w:val="18"/>
              </w:rPr>
            </w:pPr>
            <w:r>
              <w:rPr>
                <w:color w:val="000000"/>
                <w:sz w:val="18"/>
                <w:szCs w:val="18"/>
              </w:rPr>
              <w:t>(2029)</w:t>
            </w:r>
          </w:p>
        </w:tc>
        <w:tc>
          <w:tcPr>
            <w:tcW w:w="335" w:type="pct"/>
            <w:vMerge w:val="restart"/>
            <w:tcBorders>
              <w:left w:val="single" w:sz="4" w:space="0" w:color="auto"/>
              <w:right w:val="single" w:sz="4" w:space="0" w:color="auto"/>
            </w:tcBorders>
          </w:tcPr>
          <w:p w14:paraId="4556963E" w14:textId="77777777" w:rsidR="003A4DC9" w:rsidRDefault="003A4DC9" w:rsidP="0045229A">
            <w:pPr>
              <w:ind w:left="-57" w:right="-57"/>
              <w:jc w:val="center"/>
              <w:rPr>
                <w:sz w:val="18"/>
                <w:szCs w:val="18"/>
              </w:rPr>
            </w:pPr>
            <w:r>
              <w:rPr>
                <w:sz w:val="18"/>
                <w:szCs w:val="18"/>
              </w:rPr>
              <w:t>CPVA</w:t>
            </w:r>
          </w:p>
        </w:tc>
        <w:tc>
          <w:tcPr>
            <w:tcW w:w="472" w:type="pct"/>
            <w:vMerge w:val="restart"/>
            <w:tcBorders>
              <w:left w:val="single" w:sz="4" w:space="0" w:color="auto"/>
              <w:right w:val="single" w:sz="4" w:space="0" w:color="auto"/>
            </w:tcBorders>
          </w:tcPr>
          <w:p w14:paraId="25CEA237" w14:textId="77777777" w:rsidR="003A4DC9" w:rsidRDefault="003A4DC9" w:rsidP="0045229A">
            <w:pPr>
              <w:ind w:left="-57" w:right="-57"/>
              <w:jc w:val="center"/>
              <w:rPr>
                <w:sz w:val="18"/>
                <w:szCs w:val="18"/>
              </w:rPr>
            </w:pPr>
            <w:r>
              <w:rPr>
                <w:sz w:val="18"/>
                <w:szCs w:val="18"/>
              </w:rPr>
              <w:t>Lietuvos zoologijos sodas, VSTT</w:t>
            </w:r>
          </w:p>
        </w:tc>
      </w:tr>
      <w:tr w:rsidR="008A3AE8" w14:paraId="6F879177" w14:textId="77777777" w:rsidTr="00A22AB1">
        <w:trPr>
          <w:trHeight w:val="1468"/>
        </w:trPr>
        <w:tc>
          <w:tcPr>
            <w:tcW w:w="589" w:type="pct"/>
            <w:vMerge/>
            <w:tcBorders>
              <w:left w:val="single" w:sz="4" w:space="0" w:color="auto"/>
              <w:right w:val="single" w:sz="4" w:space="0" w:color="auto"/>
            </w:tcBorders>
          </w:tcPr>
          <w:p w14:paraId="2AC6DD1D" w14:textId="77777777" w:rsidR="003A4DC9" w:rsidRDefault="003A4DC9" w:rsidP="0045229A">
            <w:pPr>
              <w:ind w:left="31" w:right="-57"/>
              <w:jc w:val="both"/>
              <w:rPr>
                <w:sz w:val="18"/>
                <w:szCs w:val="18"/>
              </w:rPr>
            </w:pPr>
          </w:p>
        </w:tc>
        <w:tc>
          <w:tcPr>
            <w:tcW w:w="274" w:type="pct"/>
            <w:vMerge/>
            <w:tcBorders>
              <w:left w:val="single" w:sz="4" w:space="0" w:color="auto"/>
              <w:right w:val="single" w:sz="4" w:space="0" w:color="auto"/>
            </w:tcBorders>
          </w:tcPr>
          <w:p w14:paraId="2A1D6F04" w14:textId="77777777" w:rsidR="003A4DC9" w:rsidRDefault="003A4DC9" w:rsidP="0045229A">
            <w:pPr>
              <w:jc w:val="center"/>
              <w:rPr>
                <w:i/>
                <w:iCs/>
                <w:sz w:val="18"/>
                <w:szCs w:val="18"/>
              </w:rPr>
            </w:pPr>
          </w:p>
        </w:tc>
        <w:tc>
          <w:tcPr>
            <w:tcW w:w="472" w:type="pct"/>
            <w:vMerge/>
            <w:tcBorders>
              <w:left w:val="single" w:sz="4" w:space="0" w:color="auto"/>
              <w:right w:val="single" w:sz="4" w:space="0" w:color="auto"/>
            </w:tcBorders>
          </w:tcPr>
          <w:p w14:paraId="4638AFE3" w14:textId="77777777" w:rsidR="003A4DC9" w:rsidRDefault="003A4DC9" w:rsidP="0045229A">
            <w:pPr>
              <w:ind w:left="-57" w:right="-57"/>
              <w:jc w:val="both"/>
              <w:rPr>
                <w:sz w:val="18"/>
                <w:szCs w:val="18"/>
              </w:rPr>
            </w:pPr>
          </w:p>
        </w:tc>
        <w:tc>
          <w:tcPr>
            <w:tcW w:w="232" w:type="pct"/>
            <w:vMerge/>
            <w:tcBorders>
              <w:left w:val="single" w:sz="4" w:space="0" w:color="auto"/>
              <w:right w:val="single" w:sz="4" w:space="0" w:color="auto"/>
            </w:tcBorders>
          </w:tcPr>
          <w:p w14:paraId="07C08397" w14:textId="77777777" w:rsidR="003A4DC9" w:rsidRDefault="003A4DC9" w:rsidP="0045229A">
            <w:pPr>
              <w:jc w:val="center"/>
              <w:rPr>
                <w:sz w:val="18"/>
                <w:szCs w:val="18"/>
              </w:rPr>
            </w:pPr>
          </w:p>
        </w:tc>
        <w:tc>
          <w:tcPr>
            <w:tcW w:w="397" w:type="pct"/>
            <w:vMerge/>
            <w:tcBorders>
              <w:left w:val="single" w:sz="4" w:space="0" w:color="auto"/>
              <w:right w:val="single" w:sz="4" w:space="0" w:color="auto"/>
            </w:tcBorders>
          </w:tcPr>
          <w:p w14:paraId="7F84EF73" w14:textId="77777777" w:rsidR="003A4DC9" w:rsidRDefault="003A4DC9" w:rsidP="0045229A">
            <w:pPr>
              <w:jc w:val="center"/>
              <w:rPr>
                <w:sz w:val="18"/>
                <w:szCs w:val="18"/>
              </w:rPr>
            </w:pPr>
          </w:p>
        </w:tc>
        <w:tc>
          <w:tcPr>
            <w:tcW w:w="325" w:type="pct"/>
            <w:vMerge/>
            <w:tcBorders>
              <w:left w:val="single" w:sz="4" w:space="0" w:color="auto"/>
              <w:right w:val="single" w:sz="4" w:space="0" w:color="auto"/>
            </w:tcBorders>
          </w:tcPr>
          <w:p w14:paraId="29E30671" w14:textId="77777777" w:rsidR="003A4DC9" w:rsidRDefault="003A4DC9" w:rsidP="0045229A">
            <w:pPr>
              <w:jc w:val="center"/>
              <w:rPr>
                <w:sz w:val="18"/>
                <w:szCs w:val="18"/>
              </w:rPr>
            </w:pPr>
          </w:p>
        </w:tc>
        <w:tc>
          <w:tcPr>
            <w:tcW w:w="331" w:type="pct"/>
            <w:vMerge/>
            <w:tcBorders>
              <w:left w:val="single" w:sz="4" w:space="0" w:color="auto"/>
              <w:right w:val="single" w:sz="4" w:space="0" w:color="auto"/>
            </w:tcBorders>
          </w:tcPr>
          <w:p w14:paraId="057AD3AD" w14:textId="77777777" w:rsidR="003A4DC9" w:rsidRDefault="003A4DC9" w:rsidP="0045229A">
            <w:pPr>
              <w:jc w:val="center"/>
              <w:rPr>
                <w:sz w:val="18"/>
                <w:szCs w:val="18"/>
              </w:rPr>
            </w:pPr>
          </w:p>
        </w:tc>
        <w:tc>
          <w:tcPr>
            <w:tcW w:w="348" w:type="pct"/>
            <w:vMerge/>
            <w:tcBorders>
              <w:left w:val="single" w:sz="4" w:space="0" w:color="auto"/>
              <w:right w:val="single" w:sz="4" w:space="0" w:color="auto"/>
            </w:tcBorders>
          </w:tcPr>
          <w:p w14:paraId="54175748" w14:textId="77777777" w:rsidR="003A4DC9" w:rsidRDefault="003A4DC9" w:rsidP="0045229A">
            <w:pPr>
              <w:jc w:val="center"/>
              <w:rPr>
                <w:color w:val="000000"/>
                <w:sz w:val="18"/>
                <w:szCs w:val="18"/>
              </w:rPr>
            </w:pPr>
          </w:p>
        </w:tc>
        <w:tc>
          <w:tcPr>
            <w:tcW w:w="195" w:type="pct"/>
            <w:vMerge/>
            <w:tcBorders>
              <w:left w:val="single" w:sz="4" w:space="0" w:color="auto"/>
              <w:right w:val="single" w:sz="4" w:space="0" w:color="auto"/>
            </w:tcBorders>
          </w:tcPr>
          <w:p w14:paraId="1E7C5148" w14:textId="77777777" w:rsidR="003A4DC9" w:rsidRDefault="003A4DC9" w:rsidP="0045229A">
            <w:pPr>
              <w:jc w:val="center"/>
              <w:rPr>
                <w:sz w:val="18"/>
                <w:szCs w:val="18"/>
              </w:rPr>
            </w:pPr>
          </w:p>
        </w:tc>
        <w:tc>
          <w:tcPr>
            <w:tcW w:w="662" w:type="pct"/>
            <w:tcBorders>
              <w:top w:val="single" w:sz="4" w:space="0" w:color="auto"/>
              <w:left w:val="single" w:sz="4" w:space="0" w:color="auto"/>
              <w:bottom w:val="single" w:sz="4" w:space="0" w:color="auto"/>
              <w:right w:val="single" w:sz="4" w:space="0" w:color="auto"/>
            </w:tcBorders>
          </w:tcPr>
          <w:p w14:paraId="2246EEC1" w14:textId="77777777" w:rsidR="003A4DC9" w:rsidRDefault="003A4DC9" w:rsidP="0045229A">
            <w:pPr>
              <w:ind w:left="-57" w:right="-57"/>
              <w:rPr>
                <w:sz w:val="18"/>
                <w:szCs w:val="18"/>
              </w:rPr>
            </w:pPr>
            <w:r>
              <w:rPr>
                <w:sz w:val="18"/>
                <w:szCs w:val="18"/>
              </w:rPr>
              <w:t>P-02-001-06-08-01-02</w:t>
            </w:r>
          </w:p>
          <w:p w14:paraId="1642336A" w14:textId="77777777" w:rsidR="003A4DC9" w:rsidRDefault="003A4DC9" w:rsidP="0045229A">
            <w:pPr>
              <w:ind w:left="-57" w:right="-57"/>
              <w:rPr>
                <w:sz w:val="18"/>
                <w:szCs w:val="18"/>
              </w:rPr>
            </w:pPr>
          </w:p>
          <w:p w14:paraId="04BB200F" w14:textId="77777777" w:rsidR="003A4DC9" w:rsidRDefault="003A4DC9" w:rsidP="0045229A">
            <w:pPr>
              <w:ind w:left="-57" w:right="-57"/>
              <w:rPr>
                <w:sz w:val="18"/>
                <w:szCs w:val="18"/>
              </w:rPr>
            </w:pPr>
            <w:r>
              <w:rPr>
                <w:sz w:val="18"/>
                <w:szCs w:val="18"/>
              </w:rPr>
              <w:t>„</w:t>
            </w:r>
            <w:proofErr w:type="spellStart"/>
            <w:r>
              <w:rPr>
                <w:sz w:val="18"/>
                <w:szCs w:val="18"/>
              </w:rPr>
              <w:t>Natura</w:t>
            </w:r>
            <w:proofErr w:type="spellEnd"/>
            <w:r>
              <w:rPr>
                <w:sz w:val="18"/>
                <w:szCs w:val="18"/>
              </w:rPr>
              <w:t xml:space="preserve"> 2000“ teritorijų, kurioms taikomos apsaugos ir atkūrimo priemonės plota</w:t>
            </w:r>
            <w:r>
              <w:rPr>
                <w:color w:val="000000"/>
                <w:sz w:val="18"/>
                <w:szCs w:val="18"/>
              </w:rPr>
              <w:t>s (ha)</w:t>
            </w:r>
          </w:p>
        </w:tc>
        <w:tc>
          <w:tcPr>
            <w:tcW w:w="368" w:type="pct"/>
            <w:tcBorders>
              <w:left w:val="single" w:sz="4" w:space="0" w:color="auto"/>
              <w:bottom w:val="single" w:sz="4" w:space="0" w:color="auto"/>
              <w:right w:val="single" w:sz="4" w:space="0" w:color="auto"/>
            </w:tcBorders>
          </w:tcPr>
          <w:p w14:paraId="19C99BEB" w14:textId="77777777" w:rsidR="003A4DC9" w:rsidRDefault="003A4DC9" w:rsidP="0045229A">
            <w:pPr>
              <w:ind w:left="-57" w:right="-57"/>
              <w:jc w:val="center"/>
              <w:rPr>
                <w:color w:val="000000"/>
                <w:sz w:val="18"/>
                <w:szCs w:val="18"/>
              </w:rPr>
            </w:pPr>
            <w:r>
              <w:rPr>
                <w:color w:val="000000"/>
                <w:sz w:val="18"/>
                <w:szCs w:val="18"/>
              </w:rPr>
              <w:t>1800</w:t>
            </w:r>
          </w:p>
          <w:p w14:paraId="666F5040" w14:textId="77777777" w:rsidR="003A4DC9" w:rsidRDefault="003A4DC9" w:rsidP="0045229A">
            <w:pPr>
              <w:ind w:left="-57" w:right="-57"/>
              <w:jc w:val="center"/>
              <w:rPr>
                <w:sz w:val="18"/>
                <w:szCs w:val="18"/>
              </w:rPr>
            </w:pPr>
            <w:r>
              <w:rPr>
                <w:color w:val="000000"/>
                <w:sz w:val="18"/>
                <w:szCs w:val="18"/>
              </w:rPr>
              <w:t>(2029)</w:t>
            </w:r>
          </w:p>
        </w:tc>
        <w:tc>
          <w:tcPr>
            <w:tcW w:w="335" w:type="pct"/>
            <w:vMerge/>
            <w:tcBorders>
              <w:left w:val="single" w:sz="4" w:space="0" w:color="auto"/>
              <w:right w:val="single" w:sz="4" w:space="0" w:color="auto"/>
            </w:tcBorders>
          </w:tcPr>
          <w:p w14:paraId="576684D6" w14:textId="77777777" w:rsidR="003A4DC9" w:rsidRDefault="003A4DC9" w:rsidP="0045229A">
            <w:pPr>
              <w:ind w:left="-57" w:right="-57"/>
              <w:jc w:val="center"/>
              <w:rPr>
                <w:sz w:val="18"/>
                <w:szCs w:val="18"/>
              </w:rPr>
            </w:pPr>
          </w:p>
        </w:tc>
        <w:tc>
          <w:tcPr>
            <w:tcW w:w="472" w:type="pct"/>
            <w:vMerge/>
            <w:tcBorders>
              <w:left w:val="single" w:sz="4" w:space="0" w:color="auto"/>
              <w:right w:val="single" w:sz="4" w:space="0" w:color="auto"/>
            </w:tcBorders>
          </w:tcPr>
          <w:p w14:paraId="1302DA90" w14:textId="77777777" w:rsidR="003A4DC9" w:rsidRDefault="003A4DC9" w:rsidP="0045229A">
            <w:pPr>
              <w:ind w:left="-57" w:right="-57"/>
              <w:jc w:val="center"/>
              <w:rPr>
                <w:sz w:val="18"/>
                <w:szCs w:val="18"/>
              </w:rPr>
            </w:pPr>
          </w:p>
        </w:tc>
      </w:tr>
    </w:tbl>
    <w:p w14:paraId="38784B95" w14:textId="77777777" w:rsidR="00A325B6" w:rsidRDefault="00A325B6" w:rsidP="00A325B6">
      <w:pPr>
        <w:suppressAutoHyphens/>
        <w:ind w:firstLine="629"/>
        <w:jc w:val="both"/>
        <w:rPr>
          <w:szCs w:val="24"/>
          <w:lang w:eastAsia="lt-LT"/>
        </w:rPr>
      </w:pPr>
    </w:p>
    <w:p w14:paraId="737D2DBC" w14:textId="336DAC8C" w:rsidR="003A4DC9" w:rsidRDefault="003A4DC9" w:rsidP="003A4DC9">
      <w:pPr>
        <w:suppressAutoHyphens/>
        <w:ind w:firstLine="629"/>
        <w:jc w:val="both"/>
        <w:rPr>
          <w:szCs w:val="24"/>
        </w:rPr>
      </w:pPr>
      <w:r>
        <w:rPr>
          <w:szCs w:val="24"/>
          <w:lang w:eastAsia="lt-LT"/>
        </w:rPr>
        <w:t xml:space="preserve">1.4. </w:t>
      </w:r>
      <w:r w:rsidRPr="00367C14">
        <w:rPr>
          <w:szCs w:val="24"/>
        </w:rPr>
        <w:t xml:space="preserve">Pakeičiu III skyriaus </w:t>
      </w:r>
      <w:r>
        <w:rPr>
          <w:szCs w:val="24"/>
        </w:rPr>
        <w:t>2</w:t>
      </w:r>
      <w:r w:rsidRPr="00367C14">
        <w:rPr>
          <w:szCs w:val="24"/>
        </w:rPr>
        <w:t>.</w:t>
      </w:r>
      <w:r>
        <w:rPr>
          <w:szCs w:val="24"/>
        </w:rPr>
        <w:t>4.1</w:t>
      </w:r>
      <w:r w:rsidRPr="00367C14">
        <w:rPr>
          <w:szCs w:val="24"/>
        </w:rPr>
        <w:t xml:space="preserve"> papunktį ir jį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26"/>
        <w:gridCol w:w="909"/>
        <w:gridCol w:w="447"/>
        <w:gridCol w:w="765"/>
        <w:gridCol w:w="626"/>
        <w:gridCol w:w="638"/>
        <w:gridCol w:w="670"/>
        <w:gridCol w:w="497"/>
        <w:gridCol w:w="1039"/>
        <w:gridCol w:w="639"/>
        <w:gridCol w:w="829"/>
        <w:gridCol w:w="909"/>
      </w:tblGrid>
      <w:tr w:rsidR="003A4DC9" w14:paraId="397DBCE4" w14:textId="77777777" w:rsidTr="0045229A">
        <w:trPr>
          <w:trHeight w:val="15"/>
        </w:trPr>
        <w:tc>
          <w:tcPr>
            <w:tcW w:w="614" w:type="pct"/>
            <w:vMerge w:val="restart"/>
            <w:tcBorders>
              <w:top w:val="single" w:sz="4" w:space="0" w:color="auto"/>
              <w:left w:val="single" w:sz="4" w:space="0" w:color="auto"/>
              <w:bottom w:val="single" w:sz="4" w:space="0" w:color="auto"/>
              <w:right w:val="single" w:sz="4" w:space="0" w:color="auto"/>
            </w:tcBorders>
          </w:tcPr>
          <w:p w14:paraId="388B7B32" w14:textId="77777777" w:rsidR="003A4DC9" w:rsidRDefault="003A4DC9" w:rsidP="0045229A">
            <w:pPr>
              <w:ind w:left="31" w:right="-57"/>
              <w:rPr>
                <w:color w:val="000000"/>
                <w:sz w:val="18"/>
                <w:szCs w:val="18"/>
              </w:rPr>
            </w:pPr>
            <w:r>
              <w:rPr>
                <w:sz w:val="18"/>
                <w:szCs w:val="18"/>
              </w:rPr>
              <w:t xml:space="preserve">2.4.1. Projektas „Europinio </w:t>
            </w:r>
            <w:r>
              <w:rPr>
                <w:color w:val="000000"/>
                <w:sz w:val="18"/>
                <w:szCs w:val="18"/>
              </w:rPr>
              <w:t>žalvarnio (</w:t>
            </w:r>
            <w:proofErr w:type="spellStart"/>
            <w:r>
              <w:rPr>
                <w:i/>
                <w:iCs/>
                <w:color w:val="000000"/>
                <w:sz w:val="18"/>
                <w:szCs w:val="18"/>
              </w:rPr>
              <w:t>Coracias</w:t>
            </w:r>
            <w:proofErr w:type="spellEnd"/>
            <w:r>
              <w:rPr>
                <w:i/>
                <w:iCs/>
                <w:color w:val="000000"/>
                <w:sz w:val="18"/>
                <w:szCs w:val="18"/>
              </w:rPr>
              <w:t xml:space="preserve"> </w:t>
            </w:r>
            <w:proofErr w:type="spellStart"/>
            <w:r>
              <w:rPr>
                <w:i/>
                <w:iCs/>
                <w:color w:val="000000"/>
                <w:sz w:val="18"/>
                <w:szCs w:val="18"/>
              </w:rPr>
              <w:t>garrulus</w:t>
            </w:r>
            <w:proofErr w:type="spellEnd"/>
            <w:r>
              <w:rPr>
                <w:color w:val="000000"/>
                <w:sz w:val="18"/>
                <w:szCs w:val="18"/>
              </w:rPr>
              <w:t>) būklės gerinimas Lietuvoje“</w:t>
            </w:r>
          </w:p>
          <w:p w14:paraId="5A020055" w14:textId="77777777" w:rsidR="003A4DC9" w:rsidRDefault="003A4DC9" w:rsidP="0045229A">
            <w:pPr>
              <w:ind w:left="31" w:right="-57"/>
              <w:rPr>
                <w:sz w:val="18"/>
                <w:szCs w:val="18"/>
              </w:rPr>
            </w:pPr>
          </w:p>
          <w:p w14:paraId="19D3AE8C" w14:textId="77777777" w:rsidR="003A4DC9" w:rsidRDefault="003A4DC9" w:rsidP="0045229A">
            <w:pPr>
              <w:ind w:left="31" w:right="-57"/>
              <w:rPr>
                <w:sz w:val="18"/>
                <w:szCs w:val="18"/>
                <w:lang w:eastAsia="lt-LT"/>
              </w:rPr>
            </w:pPr>
          </w:p>
        </w:tc>
        <w:tc>
          <w:tcPr>
            <w:tcW w:w="298" w:type="pct"/>
            <w:vMerge w:val="restart"/>
            <w:tcBorders>
              <w:top w:val="single" w:sz="4" w:space="0" w:color="auto"/>
              <w:left w:val="single" w:sz="4" w:space="0" w:color="auto"/>
              <w:bottom w:val="single" w:sz="4" w:space="0" w:color="auto"/>
              <w:right w:val="single" w:sz="4" w:space="0" w:color="auto"/>
            </w:tcBorders>
          </w:tcPr>
          <w:p w14:paraId="68DBF963" w14:textId="77777777" w:rsidR="003A4DC9" w:rsidRDefault="003A4DC9" w:rsidP="0045229A">
            <w:pPr>
              <w:jc w:val="center"/>
              <w:rPr>
                <w:sz w:val="18"/>
                <w:szCs w:val="18"/>
              </w:rPr>
            </w:pPr>
            <w:r>
              <w:rPr>
                <w:sz w:val="18"/>
                <w:szCs w:val="18"/>
              </w:rPr>
              <w:t>I</w:t>
            </w:r>
          </w:p>
        </w:tc>
        <w:tc>
          <w:tcPr>
            <w:tcW w:w="470" w:type="pct"/>
            <w:vMerge w:val="restart"/>
            <w:tcBorders>
              <w:top w:val="single" w:sz="4" w:space="0" w:color="auto"/>
              <w:left w:val="single" w:sz="4" w:space="0" w:color="auto"/>
              <w:bottom w:val="single" w:sz="4" w:space="0" w:color="auto"/>
              <w:right w:val="single" w:sz="4" w:space="0" w:color="auto"/>
            </w:tcBorders>
          </w:tcPr>
          <w:p w14:paraId="59FB4492" w14:textId="77777777" w:rsidR="003A4DC9" w:rsidRDefault="003A4DC9" w:rsidP="0045229A">
            <w:pPr>
              <w:ind w:left="-57" w:right="-57"/>
              <w:jc w:val="both"/>
              <w:rPr>
                <w:sz w:val="18"/>
                <w:szCs w:val="18"/>
              </w:rPr>
            </w:pPr>
            <w:r>
              <w:rPr>
                <w:sz w:val="18"/>
                <w:szCs w:val="18"/>
              </w:rPr>
              <w:t>Lietuvos zoologijos sodas</w:t>
            </w:r>
          </w:p>
          <w:p w14:paraId="17828DAD" w14:textId="77777777" w:rsidR="003A4DC9" w:rsidRDefault="003A4DC9" w:rsidP="0045229A">
            <w:pPr>
              <w:ind w:left="-57" w:right="-57"/>
              <w:rPr>
                <w:sz w:val="18"/>
                <w:szCs w:val="18"/>
              </w:rPr>
            </w:pPr>
            <w:r>
              <w:rPr>
                <w:sz w:val="18"/>
                <w:szCs w:val="18"/>
              </w:rPr>
              <w:t>Galimi partneriai: APVA, Lietuvos ornitologų draugija</w:t>
            </w:r>
          </w:p>
        </w:tc>
        <w:tc>
          <w:tcPr>
            <w:tcW w:w="257" w:type="pct"/>
            <w:vMerge w:val="restart"/>
            <w:tcBorders>
              <w:top w:val="single" w:sz="4" w:space="0" w:color="auto"/>
              <w:left w:val="single" w:sz="4" w:space="0" w:color="auto"/>
              <w:bottom w:val="single" w:sz="4" w:space="0" w:color="auto"/>
              <w:right w:val="single" w:sz="4" w:space="0" w:color="auto"/>
            </w:tcBorders>
          </w:tcPr>
          <w:p w14:paraId="0681EA43" w14:textId="77777777" w:rsidR="003A4DC9" w:rsidRDefault="003A4DC9" w:rsidP="0045229A">
            <w:pPr>
              <w:jc w:val="center"/>
              <w:rPr>
                <w:sz w:val="18"/>
                <w:szCs w:val="18"/>
              </w:rPr>
            </w:pPr>
            <w:r>
              <w:rPr>
                <w:sz w:val="18"/>
                <w:szCs w:val="18"/>
              </w:rPr>
              <w:t>P</w:t>
            </w:r>
          </w:p>
        </w:tc>
        <w:tc>
          <w:tcPr>
            <w:tcW w:w="422" w:type="pct"/>
            <w:vMerge w:val="restart"/>
            <w:tcBorders>
              <w:top w:val="single" w:sz="4" w:space="0" w:color="auto"/>
              <w:left w:val="single" w:sz="4" w:space="0" w:color="auto"/>
              <w:bottom w:val="single" w:sz="4" w:space="0" w:color="auto"/>
              <w:right w:val="single" w:sz="4" w:space="0" w:color="auto"/>
            </w:tcBorders>
          </w:tcPr>
          <w:p w14:paraId="4104B999" w14:textId="77777777" w:rsidR="003A4DC9" w:rsidRDefault="003A4DC9" w:rsidP="0045229A">
            <w:pPr>
              <w:jc w:val="center"/>
              <w:rPr>
                <w:color w:val="000000"/>
                <w:sz w:val="18"/>
                <w:szCs w:val="18"/>
              </w:rPr>
            </w:pPr>
            <w:r>
              <w:rPr>
                <w:color w:val="000000"/>
                <w:sz w:val="18"/>
                <w:szCs w:val="18"/>
              </w:rPr>
              <w:t>DV</w:t>
            </w:r>
          </w:p>
        </w:tc>
        <w:tc>
          <w:tcPr>
            <w:tcW w:w="350" w:type="pct"/>
            <w:vMerge w:val="restart"/>
            <w:tcBorders>
              <w:top w:val="single" w:sz="4" w:space="0" w:color="auto"/>
              <w:left w:val="single" w:sz="4" w:space="0" w:color="auto"/>
              <w:bottom w:val="single" w:sz="4" w:space="0" w:color="auto"/>
              <w:right w:val="single" w:sz="4" w:space="0" w:color="auto"/>
            </w:tcBorders>
          </w:tcPr>
          <w:p w14:paraId="6D50F154" w14:textId="77777777" w:rsidR="003A4DC9" w:rsidRDefault="003A4DC9" w:rsidP="0045229A">
            <w:pPr>
              <w:jc w:val="center"/>
              <w:rPr>
                <w:sz w:val="18"/>
                <w:szCs w:val="18"/>
              </w:rPr>
            </w:pPr>
            <w:r>
              <w:rPr>
                <w:sz w:val="18"/>
                <w:szCs w:val="18"/>
              </w:rPr>
              <w:t>D</w:t>
            </w:r>
          </w:p>
        </w:tc>
        <w:tc>
          <w:tcPr>
            <w:tcW w:w="356" w:type="pct"/>
            <w:vMerge w:val="restart"/>
            <w:tcBorders>
              <w:top w:val="single" w:sz="4" w:space="0" w:color="auto"/>
              <w:left w:val="single" w:sz="4" w:space="0" w:color="auto"/>
              <w:bottom w:val="single" w:sz="4" w:space="0" w:color="auto"/>
              <w:right w:val="single" w:sz="4" w:space="0" w:color="auto"/>
            </w:tcBorders>
          </w:tcPr>
          <w:p w14:paraId="6814A320" w14:textId="77777777" w:rsidR="003A4DC9" w:rsidRPr="00A22AB1" w:rsidRDefault="003A4DC9" w:rsidP="003A4DC9">
            <w:pPr>
              <w:jc w:val="center"/>
              <w:rPr>
                <w:strike/>
                <w:sz w:val="18"/>
                <w:szCs w:val="18"/>
              </w:rPr>
            </w:pPr>
            <w:r w:rsidRPr="00A22AB1">
              <w:rPr>
                <w:strike/>
                <w:sz w:val="18"/>
                <w:szCs w:val="18"/>
              </w:rPr>
              <w:t>1 000 000</w:t>
            </w:r>
          </w:p>
          <w:p w14:paraId="5547200C" w14:textId="7AC30320" w:rsidR="003A4DC9" w:rsidRDefault="003A4DC9" w:rsidP="003A4DC9">
            <w:pPr>
              <w:jc w:val="center"/>
              <w:rPr>
                <w:sz w:val="18"/>
                <w:szCs w:val="18"/>
              </w:rPr>
            </w:pPr>
            <w:r w:rsidRPr="003A4DC9">
              <w:rPr>
                <w:b/>
                <w:bCs/>
                <w:sz w:val="18"/>
                <w:szCs w:val="18"/>
              </w:rPr>
              <w:t>1 463 000</w:t>
            </w:r>
          </w:p>
        </w:tc>
        <w:tc>
          <w:tcPr>
            <w:tcW w:w="373" w:type="pct"/>
            <w:vMerge w:val="restart"/>
            <w:tcBorders>
              <w:top w:val="single" w:sz="4" w:space="0" w:color="auto"/>
              <w:left w:val="single" w:sz="4" w:space="0" w:color="auto"/>
              <w:bottom w:val="single" w:sz="4" w:space="0" w:color="auto"/>
              <w:right w:val="single" w:sz="4" w:space="0" w:color="auto"/>
            </w:tcBorders>
          </w:tcPr>
          <w:p w14:paraId="24A54201" w14:textId="77777777" w:rsidR="003A4DC9" w:rsidRDefault="003A4DC9" w:rsidP="0045229A">
            <w:pPr>
              <w:jc w:val="center"/>
              <w:rPr>
                <w:color w:val="000000"/>
                <w:sz w:val="18"/>
                <w:szCs w:val="18"/>
              </w:rPr>
            </w:pPr>
            <w:r>
              <w:rPr>
                <w:color w:val="000000"/>
                <w:sz w:val="18"/>
                <w:szCs w:val="18"/>
              </w:rPr>
              <w:t>2021–2027 IP</w:t>
            </w:r>
          </w:p>
        </w:tc>
        <w:tc>
          <w:tcPr>
            <w:tcW w:w="283" w:type="pct"/>
            <w:vMerge w:val="restart"/>
            <w:tcBorders>
              <w:top w:val="single" w:sz="4" w:space="0" w:color="auto"/>
              <w:left w:val="single" w:sz="4" w:space="0" w:color="auto"/>
              <w:bottom w:val="single" w:sz="4" w:space="0" w:color="auto"/>
              <w:right w:val="single" w:sz="4" w:space="0" w:color="auto"/>
            </w:tcBorders>
          </w:tcPr>
          <w:p w14:paraId="72E1EB70" w14:textId="77777777" w:rsidR="003A4DC9" w:rsidRDefault="003A4DC9" w:rsidP="0045229A">
            <w:pPr>
              <w:jc w:val="center"/>
              <w:rPr>
                <w:b/>
                <w:bCs/>
                <w:sz w:val="18"/>
                <w:szCs w:val="18"/>
              </w:rPr>
            </w:pPr>
            <w:r>
              <w:rPr>
                <w:b/>
                <w:bCs/>
                <w:color w:val="000000"/>
                <w:sz w:val="18"/>
                <w:szCs w:val="18"/>
              </w:rPr>
              <w:t>-</w:t>
            </w:r>
          </w:p>
        </w:tc>
        <w:tc>
          <w:tcPr>
            <w:tcW w:w="457" w:type="pct"/>
            <w:tcBorders>
              <w:top w:val="single" w:sz="4" w:space="0" w:color="auto"/>
              <w:left w:val="single" w:sz="4" w:space="0" w:color="auto"/>
              <w:bottom w:val="single" w:sz="4" w:space="0" w:color="auto"/>
              <w:right w:val="single" w:sz="4" w:space="0" w:color="auto"/>
            </w:tcBorders>
          </w:tcPr>
          <w:p w14:paraId="6012280A" w14:textId="77777777" w:rsidR="003A4DC9" w:rsidRDefault="003A4DC9" w:rsidP="0045229A">
            <w:pPr>
              <w:ind w:left="-57" w:right="-57"/>
              <w:rPr>
                <w:sz w:val="18"/>
                <w:szCs w:val="18"/>
              </w:rPr>
            </w:pPr>
            <w:r>
              <w:rPr>
                <w:sz w:val="18"/>
                <w:szCs w:val="18"/>
              </w:rPr>
              <w:t>R-02-001-06-08-01-02</w:t>
            </w:r>
          </w:p>
          <w:p w14:paraId="3396E751" w14:textId="77777777" w:rsidR="003A4DC9" w:rsidRDefault="003A4DC9" w:rsidP="0045229A">
            <w:pPr>
              <w:ind w:left="-57" w:right="-57"/>
              <w:rPr>
                <w:sz w:val="18"/>
                <w:szCs w:val="18"/>
              </w:rPr>
            </w:pPr>
          </w:p>
          <w:p w14:paraId="3F34E68B" w14:textId="77777777" w:rsidR="003A4DC9" w:rsidRDefault="003A4DC9" w:rsidP="0045229A">
            <w:pPr>
              <w:ind w:left="-57" w:right="-57"/>
              <w:rPr>
                <w:sz w:val="18"/>
                <w:szCs w:val="18"/>
              </w:rPr>
            </w:pPr>
            <w:r>
              <w:rPr>
                <w:sz w:val="18"/>
                <w:szCs w:val="18"/>
              </w:rPr>
              <w:t>Rūšių, kurių apsaugos būklė nepalanki, populiacijos dalis, kuriai taikytos apsaugos priemonės (proc.)</w:t>
            </w:r>
          </w:p>
        </w:tc>
        <w:tc>
          <w:tcPr>
            <w:tcW w:w="243" w:type="pct"/>
            <w:tcBorders>
              <w:top w:val="single" w:sz="4" w:space="0" w:color="auto"/>
              <w:left w:val="single" w:sz="4" w:space="0" w:color="auto"/>
              <w:bottom w:val="single" w:sz="4" w:space="0" w:color="auto"/>
              <w:right w:val="single" w:sz="4" w:space="0" w:color="auto"/>
            </w:tcBorders>
          </w:tcPr>
          <w:p w14:paraId="6B7D2D59" w14:textId="77777777" w:rsidR="003A4DC9" w:rsidRDefault="003A4DC9" w:rsidP="0045229A">
            <w:pPr>
              <w:spacing w:line="259" w:lineRule="auto"/>
              <w:ind w:left="-57" w:right="-57"/>
              <w:jc w:val="center"/>
              <w:rPr>
                <w:sz w:val="18"/>
                <w:szCs w:val="18"/>
              </w:rPr>
            </w:pPr>
            <w:r>
              <w:rPr>
                <w:sz w:val="18"/>
                <w:szCs w:val="18"/>
              </w:rPr>
              <w:t>80</w:t>
            </w:r>
          </w:p>
          <w:p w14:paraId="3C419AC8" w14:textId="77777777" w:rsidR="003A4DC9" w:rsidRDefault="003A4DC9" w:rsidP="0045229A">
            <w:pPr>
              <w:ind w:left="-57" w:right="-57"/>
              <w:jc w:val="center"/>
              <w:rPr>
                <w:sz w:val="18"/>
                <w:szCs w:val="18"/>
                <w:highlight w:val="yellow"/>
              </w:rPr>
            </w:pPr>
            <w:r>
              <w:rPr>
                <w:color w:val="000000"/>
                <w:sz w:val="18"/>
                <w:szCs w:val="18"/>
              </w:rPr>
              <w:t>(2029)</w:t>
            </w:r>
          </w:p>
        </w:tc>
        <w:tc>
          <w:tcPr>
            <w:tcW w:w="455" w:type="pct"/>
            <w:vMerge w:val="restart"/>
            <w:tcBorders>
              <w:top w:val="single" w:sz="4" w:space="0" w:color="auto"/>
              <w:left w:val="single" w:sz="4" w:space="0" w:color="auto"/>
              <w:bottom w:val="single" w:sz="4" w:space="0" w:color="auto"/>
              <w:right w:val="single" w:sz="4" w:space="0" w:color="auto"/>
            </w:tcBorders>
          </w:tcPr>
          <w:p w14:paraId="3BDBB06A" w14:textId="77777777" w:rsidR="003A4DC9" w:rsidRDefault="003A4DC9" w:rsidP="0045229A">
            <w:pPr>
              <w:ind w:left="-57" w:right="-57"/>
              <w:jc w:val="center"/>
              <w:rPr>
                <w:sz w:val="18"/>
                <w:szCs w:val="18"/>
              </w:rPr>
            </w:pPr>
            <w:r>
              <w:rPr>
                <w:sz w:val="18"/>
                <w:szCs w:val="18"/>
              </w:rPr>
              <w:t>CPVA</w:t>
            </w:r>
          </w:p>
        </w:tc>
        <w:tc>
          <w:tcPr>
            <w:tcW w:w="423" w:type="pct"/>
            <w:vMerge w:val="restart"/>
            <w:tcBorders>
              <w:top w:val="single" w:sz="4" w:space="0" w:color="auto"/>
              <w:left w:val="single" w:sz="4" w:space="0" w:color="auto"/>
              <w:bottom w:val="single" w:sz="4" w:space="0" w:color="auto"/>
              <w:right w:val="single" w:sz="4" w:space="0" w:color="auto"/>
            </w:tcBorders>
          </w:tcPr>
          <w:p w14:paraId="760BB077" w14:textId="77777777" w:rsidR="003A4DC9" w:rsidRDefault="003A4DC9" w:rsidP="0045229A">
            <w:pPr>
              <w:ind w:left="-57" w:right="-57"/>
              <w:jc w:val="center"/>
              <w:rPr>
                <w:sz w:val="18"/>
                <w:szCs w:val="18"/>
              </w:rPr>
            </w:pPr>
            <w:r>
              <w:rPr>
                <w:sz w:val="18"/>
                <w:szCs w:val="18"/>
              </w:rPr>
              <w:t>Lietuvos zoologijos sodas, VSTT</w:t>
            </w:r>
          </w:p>
        </w:tc>
      </w:tr>
      <w:tr w:rsidR="003A4DC9" w14:paraId="18393200" w14:textId="77777777" w:rsidTr="0045229A">
        <w:trPr>
          <w:trHeight w:val="15"/>
        </w:trPr>
        <w:tc>
          <w:tcPr>
            <w:tcW w:w="614" w:type="pct"/>
            <w:vMerge/>
          </w:tcPr>
          <w:p w14:paraId="27C453D1" w14:textId="77777777" w:rsidR="003A4DC9" w:rsidRDefault="003A4DC9" w:rsidP="0045229A">
            <w:pPr>
              <w:ind w:left="31" w:right="-57"/>
              <w:rPr>
                <w:sz w:val="18"/>
                <w:szCs w:val="18"/>
              </w:rPr>
            </w:pPr>
          </w:p>
        </w:tc>
        <w:tc>
          <w:tcPr>
            <w:tcW w:w="298" w:type="pct"/>
            <w:vMerge/>
          </w:tcPr>
          <w:p w14:paraId="31D03C5D" w14:textId="77777777" w:rsidR="003A4DC9" w:rsidRDefault="003A4DC9" w:rsidP="0045229A">
            <w:pPr>
              <w:jc w:val="center"/>
              <w:rPr>
                <w:sz w:val="18"/>
                <w:szCs w:val="18"/>
              </w:rPr>
            </w:pPr>
          </w:p>
        </w:tc>
        <w:tc>
          <w:tcPr>
            <w:tcW w:w="470" w:type="pct"/>
            <w:vMerge/>
          </w:tcPr>
          <w:p w14:paraId="1CA8818C" w14:textId="77777777" w:rsidR="003A4DC9" w:rsidRDefault="003A4DC9" w:rsidP="0045229A">
            <w:pPr>
              <w:ind w:left="-57" w:right="-57"/>
              <w:rPr>
                <w:sz w:val="18"/>
                <w:szCs w:val="18"/>
              </w:rPr>
            </w:pPr>
          </w:p>
        </w:tc>
        <w:tc>
          <w:tcPr>
            <w:tcW w:w="257" w:type="pct"/>
            <w:vMerge/>
          </w:tcPr>
          <w:p w14:paraId="077E8F76" w14:textId="77777777" w:rsidR="003A4DC9" w:rsidRDefault="003A4DC9" w:rsidP="0045229A">
            <w:pPr>
              <w:jc w:val="center"/>
              <w:rPr>
                <w:sz w:val="18"/>
                <w:szCs w:val="18"/>
              </w:rPr>
            </w:pPr>
          </w:p>
        </w:tc>
        <w:tc>
          <w:tcPr>
            <w:tcW w:w="422" w:type="pct"/>
            <w:vMerge/>
          </w:tcPr>
          <w:p w14:paraId="1D524CCE" w14:textId="77777777" w:rsidR="003A4DC9" w:rsidRDefault="003A4DC9" w:rsidP="0045229A">
            <w:pPr>
              <w:jc w:val="center"/>
              <w:rPr>
                <w:color w:val="FF0000"/>
                <w:sz w:val="18"/>
                <w:szCs w:val="18"/>
              </w:rPr>
            </w:pPr>
          </w:p>
        </w:tc>
        <w:tc>
          <w:tcPr>
            <w:tcW w:w="350" w:type="pct"/>
            <w:vMerge/>
          </w:tcPr>
          <w:p w14:paraId="79593161" w14:textId="77777777" w:rsidR="003A4DC9" w:rsidRDefault="003A4DC9" w:rsidP="0045229A">
            <w:pPr>
              <w:jc w:val="center"/>
              <w:rPr>
                <w:sz w:val="18"/>
                <w:szCs w:val="18"/>
              </w:rPr>
            </w:pPr>
          </w:p>
        </w:tc>
        <w:tc>
          <w:tcPr>
            <w:tcW w:w="356" w:type="pct"/>
            <w:vMerge/>
          </w:tcPr>
          <w:p w14:paraId="6DC85F6E" w14:textId="77777777" w:rsidR="003A4DC9" w:rsidRDefault="003A4DC9" w:rsidP="0045229A">
            <w:pPr>
              <w:jc w:val="center"/>
              <w:rPr>
                <w:sz w:val="18"/>
                <w:szCs w:val="18"/>
              </w:rPr>
            </w:pPr>
          </w:p>
        </w:tc>
        <w:tc>
          <w:tcPr>
            <w:tcW w:w="373" w:type="pct"/>
            <w:vMerge/>
          </w:tcPr>
          <w:p w14:paraId="3B01EF47" w14:textId="77777777" w:rsidR="003A4DC9" w:rsidRDefault="003A4DC9" w:rsidP="0045229A">
            <w:pPr>
              <w:jc w:val="center"/>
              <w:rPr>
                <w:color w:val="FF0000"/>
                <w:sz w:val="18"/>
                <w:szCs w:val="18"/>
              </w:rPr>
            </w:pPr>
          </w:p>
        </w:tc>
        <w:tc>
          <w:tcPr>
            <w:tcW w:w="283" w:type="pct"/>
            <w:vMerge/>
          </w:tcPr>
          <w:p w14:paraId="54455B6C" w14:textId="77777777" w:rsidR="003A4DC9" w:rsidRDefault="003A4DC9" w:rsidP="0045229A">
            <w:pPr>
              <w:jc w:val="center"/>
              <w:rPr>
                <w:b/>
                <w:bCs/>
                <w:color w:val="FF0000"/>
                <w:sz w:val="18"/>
                <w:szCs w:val="18"/>
              </w:rPr>
            </w:pPr>
          </w:p>
        </w:tc>
        <w:tc>
          <w:tcPr>
            <w:tcW w:w="457" w:type="pct"/>
            <w:tcBorders>
              <w:top w:val="single" w:sz="4" w:space="0" w:color="auto"/>
              <w:left w:val="single" w:sz="4" w:space="0" w:color="auto"/>
              <w:bottom w:val="single" w:sz="4" w:space="0" w:color="auto"/>
              <w:right w:val="single" w:sz="4" w:space="0" w:color="auto"/>
            </w:tcBorders>
          </w:tcPr>
          <w:p w14:paraId="03D115E8" w14:textId="77777777" w:rsidR="003A4DC9" w:rsidRDefault="003A4DC9" w:rsidP="0045229A">
            <w:pPr>
              <w:ind w:left="-57" w:right="-57"/>
              <w:rPr>
                <w:sz w:val="18"/>
                <w:szCs w:val="18"/>
              </w:rPr>
            </w:pPr>
            <w:r>
              <w:rPr>
                <w:sz w:val="18"/>
                <w:szCs w:val="18"/>
              </w:rPr>
              <w:t>P-02-001-06-08-01-02</w:t>
            </w:r>
          </w:p>
          <w:p w14:paraId="07420654" w14:textId="77777777" w:rsidR="003A4DC9" w:rsidRDefault="003A4DC9" w:rsidP="0045229A">
            <w:pPr>
              <w:ind w:left="-57" w:right="-57"/>
              <w:rPr>
                <w:sz w:val="18"/>
                <w:szCs w:val="18"/>
              </w:rPr>
            </w:pPr>
          </w:p>
          <w:p w14:paraId="0AF97BF7" w14:textId="77777777" w:rsidR="003A4DC9" w:rsidRDefault="003A4DC9" w:rsidP="0045229A">
            <w:pPr>
              <w:ind w:left="-57" w:right="-57"/>
              <w:rPr>
                <w:sz w:val="18"/>
                <w:szCs w:val="18"/>
              </w:rPr>
            </w:pPr>
            <w:r>
              <w:rPr>
                <w:sz w:val="18"/>
                <w:szCs w:val="18"/>
              </w:rPr>
              <w:t>„</w:t>
            </w:r>
            <w:proofErr w:type="spellStart"/>
            <w:r>
              <w:rPr>
                <w:sz w:val="18"/>
                <w:szCs w:val="18"/>
              </w:rPr>
              <w:t>Natura</w:t>
            </w:r>
            <w:proofErr w:type="spellEnd"/>
            <w:r>
              <w:rPr>
                <w:sz w:val="18"/>
                <w:szCs w:val="18"/>
              </w:rPr>
              <w:t xml:space="preserve"> 2000“ teritorijų, kurioms taikomos apsaugos ir atkūrimo priemonės</w:t>
            </w:r>
          </w:p>
          <w:p w14:paraId="20157618" w14:textId="77777777" w:rsidR="003A4DC9" w:rsidRDefault="003A4DC9" w:rsidP="0045229A">
            <w:pPr>
              <w:ind w:left="-57" w:right="-57"/>
              <w:rPr>
                <w:sz w:val="18"/>
                <w:szCs w:val="18"/>
              </w:rPr>
            </w:pPr>
            <w:r>
              <w:rPr>
                <w:sz w:val="18"/>
                <w:szCs w:val="18"/>
              </w:rPr>
              <w:t>Plota</w:t>
            </w:r>
            <w:r>
              <w:rPr>
                <w:color w:val="000000"/>
                <w:sz w:val="18"/>
                <w:szCs w:val="18"/>
              </w:rPr>
              <w:t>s (ha)</w:t>
            </w:r>
          </w:p>
        </w:tc>
        <w:tc>
          <w:tcPr>
            <w:tcW w:w="243" w:type="pct"/>
            <w:tcBorders>
              <w:top w:val="single" w:sz="4" w:space="0" w:color="auto"/>
              <w:left w:val="single" w:sz="4" w:space="0" w:color="auto"/>
              <w:bottom w:val="single" w:sz="4" w:space="0" w:color="auto"/>
              <w:right w:val="single" w:sz="4" w:space="0" w:color="auto"/>
            </w:tcBorders>
          </w:tcPr>
          <w:p w14:paraId="72603582" w14:textId="77777777" w:rsidR="003A4DC9" w:rsidRDefault="003A4DC9" w:rsidP="0045229A">
            <w:pPr>
              <w:ind w:left="-57" w:right="-57"/>
              <w:jc w:val="center"/>
              <w:rPr>
                <w:color w:val="000000"/>
                <w:sz w:val="18"/>
                <w:szCs w:val="18"/>
              </w:rPr>
            </w:pPr>
            <w:r>
              <w:rPr>
                <w:color w:val="000000"/>
                <w:sz w:val="18"/>
                <w:szCs w:val="18"/>
              </w:rPr>
              <w:t>1800</w:t>
            </w:r>
          </w:p>
          <w:p w14:paraId="6FF19E4E" w14:textId="77777777" w:rsidR="003A4DC9" w:rsidRDefault="003A4DC9" w:rsidP="0045229A">
            <w:pPr>
              <w:ind w:left="-57" w:right="-57"/>
              <w:jc w:val="center"/>
              <w:rPr>
                <w:sz w:val="18"/>
                <w:szCs w:val="18"/>
              </w:rPr>
            </w:pPr>
            <w:r>
              <w:rPr>
                <w:color w:val="000000"/>
                <w:sz w:val="18"/>
                <w:szCs w:val="18"/>
              </w:rPr>
              <w:t>(2029)</w:t>
            </w:r>
          </w:p>
        </w:tc>
        <w:tc>
          <w:tcPr>
            <w:tcW w:w="455" w:type="pct"/>
            <w:vMerge/>
          </w:tcPr>
          <w:p w14:paraId="23530DB3" w14:textId="77777777" w:rsidR="003A4DC9" w:rsidRDefault="003A4DC9" w:rsidP="0045229A">
            <w:pPr>
              <w:ind w:left="-57" w:right="-57"/>
              <w:jc w:val="center"/>
              <w:rPr>
                <w:sz w:val="18"/>
                <w:szCs w:val="18"/>
              </w:rPr>
            </w:pPr>
          </w:p>
        </w:tc>
        <w:tc>
          <w:tcPr>
            <w:tcW w:w="423" w:type="pct"/>
            <w:vMerge/>
          </w:tcPr>
          <w:p w14:paraId="44414D24" w14:textId="77777777" w:rsidR="003A4DC9" w:rsidRDefault="003A4DC9" w:rsidP="0045229A">
            <w:pPr>
              <w:ind w:left="-57" w:right="-57"/>
              <w:jc w:val="center"/>
              <w:rPr>
                <w:sz w:val="18"/>
                <w:szCs w:val="18"/>
              </w:rPr>
            </w:pPr>
          </w:p>
        </w:tc>
      </w:tr>
    </w:tbl>
    <w:p w14:paraId="6C884005" w14:textId="77777777" w:rsidR="003A4DC9" w:rsidRDefault="003A4DC9" w:rsidP="00A325B6">
      <w:pPr>
        <w:suppressAutoHyphens/>
        <w:ind w:firstLine="629"/>
        <w:jc w:val="both"/>
        <w:rPr>
          <w:szCs w:val="24"/>
          <w:lang w:eastAsia="lt-LT"/>
        </w:rPr>
      </w:pPr>
    </w:p>
    <w:p w14:paraId="6FC3C1B1" w14:textId="2A5BF184" w:rsidR="00A325B6" w:rsidRDefault="00A325B6" w:rsidP="00A325B6">
      <w:pPr>
        <w:suppressAutoHyphens/>
        <w:ind w:firstLine="629"/>
        <w:jc w:val="both"/>
        <w:rPr>
          <w:szCs w:val="24"/>
        </w:rPr>
      </w:pPr>
      <w:r>
        <w:rPr>
          <w:szCs w:val="24"/>
        </w:rPr>
        <w:t>1.</w:t>
      </w:r>
      <w:r w:rsidR="006D3A13">
        <w:rPr>
          <w:szCs w:val="24"/>
        </w:rPr>
        <w:t>5</w:t>
      </w:r>
      <w:r>
        <w:rPr>
          <w:szCs w:val="24"/>
        </w:rPr>
        <w:t xml:space="preserve">. </w:t>
      </w:r>
      <w:r w:rsidRPr="00367C14">
        <w:rPr>
          <w:szCs w:val="24"/>
        </w:rPr>
        <w:t xml:space="preserve">Pakeičiu III skyriaus </w:t>
      </w:r>
      <w:r>
        <w:rPr>
          <w:szCs w:val="24"/>
        </w:rPr>
        <w:t>2</w:t>
      </w:r>
      <w:r w:rsidRPr="00367C14">
        <w:rPr>
          <w:szCs w:val="24"/>
        </w:rPr>
        <w:t>.</w:t>
      </w:r>
      <w:r>
        <w:rPr>
          <w:szCs w:val="24"/>
        </w:rPr>
        <w:t>7</w:t>
      </w:r>
      <w:r w:rsidRPr="00367C14">
        <w:rPr>
          <w:szCs w:val="24"/>
        </w:rPr>
        <w:t xml:space="preserve"> papunktį ir jį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518"/>
        <w:gridCol w:w="849"/>
        <w:gridCol w:w="440"/>
        <w:gridCol w:w="758"/>
        <w:gridCol w:w="619"/>
        <w:gridCol w:w="631"/>
        <w:gridCol w:w="666"/>
        <w:gridCol w:w="487"/>
        <w:gridCol w:w="954"/>
        <w:gridCol w:w="639"/>
        <w:gridCol w:w="821"/>
        <w:gridCol w:w="939"/>
      </w:tblGrid>
      <w:tr w:rsidR="00990B8E" w14:paraId="37B4AD70" w14:textId="77777777" w:rsidTr="00662673">
        <w:trPr>
          <w:trHeight w:val="1135"/>
        </w:trPr>
        <w:tc>
          <w:tcPr>
            <w:tcW w:w="614" w:type="pct"/>
            <w:tcBorders>
              <w:top w:val="single" w:sz="4" w:space="0" w:color="auto"/>
              <w:left w:val="single" w:sz="4" w:space="0" w:color="auto"/>
              <w:bottom w:val="single" w:sz="4" w:space="0" w:color="auto"/>
              <w:right w:val="single" w:sz="4" w:space="0" w:color="auto"/>
            </w:tcBorders>
          </w:tcPr>
          <w:p w14:paraId="4F14D251" w14:textId="2DE257D7" w:rsidR="00990B8E" w:rsidRDefault="00990B8E" w:rsidP="00662673">
            <w:pPr>
              <w:ind w:left="31" w:right="-57"/>
              <w:rPr>
                <w:color w:val="000000"/>
                <w:sz w:val="18"/>
                <w:szCs w:val="18"/>
                <w:shd w:val="clear" w:color="auto" w:fill="FFFFFF"/>
              </w:rPr>
            </w:pPr>
            <w:r>
              <w:rPr>
                <w:color w:val="000000"/>
                <w:sz w:val="18"/>
                <w:szCs w:val="18"/>
                <w:shd w:val="clear" w:color="auto" w:fill="FFFFFF"/>
              </w:rPr>
              <w:t xml:space="preserve">„2.7. </w:t>
            </w:r>
            <w:proofErr w:type="spellStart"/>
            <w:r>
              <w:rPr>
                <w:color w:val="000000"/>
                <w:sz w:val="18"/>
                <w:szCs w:val="18"/>
                <w:shd w:val="clear" w:color="auto" w:fill="FFFFFF"/>
              </w:rPr>
              <w:t>Gamtotvarkos</w:t>
            </w:r>
            <w:proofErr w:type="spellEnd"/>
            <w:r>
              <w:rPr>
                <w:color w:val="000000"/>
                <w:sz w:val="18"/>
                <w:szCs w:val="18"/>
                <w:shd w:val="clear" w:color="auto" w:fill="FFFFFF"/>
              </w:rPr>
              <w:t xml:space="preserve"> įgyvendinimas</w:t>
            </w:r>
          </w:p>
        </w:tc>
        <w:tc>
          <w:tcPr>
            <w:tcW w:w="298" w:type="pct"/>
            <w:tcBorders>
              <w:top w:val="single" w:sz="4" w:space="0" w:color="auto"/>
              <w:left w:val="single" w:sz="4" w:space="0" w:color="auto"/>
              <w:bottom w:val="single" w:sz="4" w:space="0" w:color="auto"/>
              <w:right w:val="single" w:sz="4" w:space="0" w:color="auto"/>
            </w:tcBorders>
          </w:tcPr>
          <w:p w14:paraId="6CD53DBF" w14:textId="77777777" w:rsidR="00990B8E" w:rsidRDefault="00990B8E" w:rsidP="00662673">
            <w:pPr>
              <w:jc w:val="center"/>
              <w:rPr>
                <w:sz w:val="18"/>
                <w:szCs w:val="18"/>
              </w:rPr>
            </w:pPr>
            <w:r>
              <w:rPr>
                <w:sz w:val="18"/>
                <w:szCs w:val="18"/>
              </w:rPr>
              <w:t>I</w:t>
            </w:r>
          </w:p>
        </w:tc>
        <w:tc>
          <w:tcPr>
            <w:tcW w:w="470" w:type="pct"/>
            <w:tcBorders>
              <w:top w:val="single" w:sz="4" w:space="0" w:color="auto"/>
              <w:left w:val="single" w:sz="4" w:space="0" w:color="auto"/>
              <w:bottom w:val="single" w:sz="4" w:space="0" w:color="auto"/>
              <w:right w:val="single" w:sz="4" w:space="0" w:color="auto"/>
            </w:tcBorders>
          </w:tcPr>
          <w:p w14:paraId="4BAEBDCD" w14:textId="77777777" w:rsidR="00990B8E" w:rsidRDefault="00990B8E" w:rsidP="00662673">
            <w:pPr>
              <w:ind w:left="-57" w:right="-57"/>
              <w:jc w:val="center"/>
              <w:rPr>
                <w:sz w:val="18"/>
                <w:szCs w:val="18"/>
              </w:rPr>
            </w:pPr>
            <w:r>
              <w:rPr>
                <w:sz w:val="18"/>
                <w:szCs w:val="18"/>
              </w:rPr>
              <w:t>APVA</w:t>
            </w:r>
          </w:p>
        </w:tc>
        <w:tc>
          <w:tcPr>
            <w:tcW w:w="257" w:type="pct"/>
            <w:tcBorders>
              <w:top w:val="single" w:sz="4" w:space="0" w:color="auto"/>
              <w:left w:val="single" w:sz="4" w:space="0" w:color="auto"/>
              <w:bottom w:val="single" w:sz="4" w:space="0" w:color="auto"/>
              <w:right w:val="single" w:sz="4" w:space="0" w:color="auto"/>
            </w:tcBorders>
          </w:tcPr>
          <w:p w14:paraId="09B42D3B" w14:textId="77777777" w:rsidR="00990B8E" w:rsidRDefault="00990B8E" w:rsidP="00662673">
            <w:pPr>
              <w:jc w:val="center"/>
              <w:rPr>
                <w:sz w:val="18"/>
                <w:szCs w:val="18"/>
              </w:rPr>
            </w:pPr>
            <w:proofErr w:type="spellStart"/>
            <w:r>
              <w:rPr>
                <w:sz w:val="18"/>
                <w:szCs w:val="18"/>
              </w:rPr>
              <w:t>Pj</w:t>
            </w:r>
            <w:proofErr w:type="spellEnd"/>
          </w:p>
        </w:tc>
        <w:tc>
          <w:tcPr>
            <w:tcW w:w="422" w:type="pct"/>
            <w:tcBorders>
              <w:top w:val="single" w:sz="4" w:space="0" w:color="auto"/>
              <w:left w:val="single" w:sz="4" w:space="0" w:color="auto"/>
              <w:bottom w:val="single" w:sz="4" w:space="0" w:color="auto"/>
              <w:right w:val="single" w:sz="4" w:space="0" w:color="auto"/>
            </w:tcBorders>
          </w:tcPr>
          <w:p w14:paraId="6037D60C" w14:textId="77777777" w:rsidR="00990B8E" w:rsidRDefault="00990B8E" w:rsidP="00662673">
            <w:pPr>
              <w:jc w:val="center"/>
              <w:rPr>
                <w:sz w:val="18"/>
                <w:szCs w:val="18"/>
              </w:rPr>
            </w:pPr>
            <w:r>
              <w:rPr>
                <w:sz w:val="18"/>
                <w:szCs w:val="18"/>
              </w:rPr>
              <w:t>DV</w:t>
            </w:r>
          </w:p>
        </w:tc>
        <w:tc>
          <w:tcPr>
            <w:tcW w:w="350" w:type="pct"/>
            <w:tcBorders>
              <w:top w:val="single" w:sz="4" w:space="0" w:color="auto"/>
              <w:left w:val="single" w:sz="4" w:space="0" w:color="auto"/>
              <w:bottom w:val="single" w:sz="4" w:space="0" w:color="auto"/>
              <w:right w:val="single" w:sz="4" w:space="0" w:color="auto"/>
            </w:tcBorders>
          </w:tcPr>
          <w:p w14:paraId="591B6B3E" w14:textId="77777777" w:rsidR="00990B8E" w:rsidRDefault="00990B8E" w:rsidP="00662673">
            <w:pPr>
              <w:jc w:val="center"/>
              <w:rPr>
                <w:sz w:val="18"/>
                <w:szCs w:val="18"/>
              </w:rPr>
            </w:pPr>
            <w:r>
              <w:rPr>
                <w:sz w:val="18"/>
                <w:szCs w:val="18"/>
              </w:rPr>
              <w:t>D</w:t>
            </w:r>
          </w:p>
        </w:tc>
        <w:tc>
          <w:tcPr>
            <w:tcW w:w="356" w:type="pct"/>
            <w:tcBorders>
              <w:top w:val="single" w:sz="4" w:space="0" w:color="auto"/>
              <w:left w:val="single" w:sz="4" w:space="0" w:color="auto"/>
              <w:bottom w:val="single" w:sz="4" w:space="0" w:color="auto"/>
              <w:right w:val="single" w:sz="4" w:space="0" w:color="auto"/>
            </w:tcBorders>
          </w:tcPr>
          <w:p w14:paraId="33E53EA6" w14:textId="77777777" w:rsidR="00990B8E" w:rsidRPr="00990B8E" w:rsidRDefault="00990B8E" w:rsidP="00662673">
            <w:pPr>
              <w:jc w:val="center"/>
              <w:rPr>
                <w:strike/>
                <w:sz w:val="18"/>
                <w:szCs w:val="18"/>
              </w:rPr>
            </w:pPr>
            <w:r w:rsidRPr="00990B8E">
              <w:rPr>
                <w:strike/>
                <w:sz w:val="18"/>
                <w:szCs w:val="18"/>
              </w:rPr>
              <w:t>3 000 000</w:t>
            </w:r>
          </w:p>
          <w:p w14:paraId="0BEDFE0C" w14:textId="0C140036" w:rsidR="00990B8E" w:rsidRPr="00990B8E" w:rsidRDefault="00990B8E" w:rsidP="00662673">
            <w:pPr>
              <w:jc w:val="center"/>
              <w:rPr>
                <w:b/>
                <w:bCs/>
                <w:sz w:val="18"/>
                <w:szCs w:val="18"/>
              </w:rPr>
            </w:pPr>
            <w:r>
              <w:rPr>
                <w:b/>
                <w:bCs/>
                <w:sz w:val="18"/>
                <w:szCs w:val="18"/>
              </w:rPr>
              <w:t>0</w:t>
            </w:r>
          </w:p>
        </w:tc>
        <w:tc>
          <w:tcPr>
            <w:tcW w:w="373" w:type="pct"/>
            <w:tcBorders>
              <w:top w:val="single" w:sz="4" w:space="0" w:color="auto"/>
              <w:left w:val="single" w:sz="4" w:space="0" w:color="auto"/>
              <w:bottom w:val="single" w:sz="4" w:space="0" w:color="auto"/>
              <w:right w:val="single" w:sz="4" w:space="0" w:color="auto"/>
            </w:tcBorders>
          </w:tcPr>
          <w:p w14:paraId="4437C1A4" w14:textId="77777777" w:rsidR="00990B8E" w:rsidRDefault="00990B8E" w:rsidP="00662673">
            <w:pPr>
              <w:jc w:val="center"/>
              <w:rPr>
                <w:sz w:val="18"/>
                <w:szCs w:val="18"/>
              </w:rPr>
            </w:pPr>
            <w:r>
              <w:rPr>
                <w:sz w:val="18"/>
                <w:szCs w:val="18"/>
              </w:rPr>
              <w:t>2021–2027 IP</w:t>
            </w:r>
          </w:p>
        </w:tc>
        <w:tc>
          <w:tcPr>
            <w:tcW w:w="283" w:type="pct"/>
            <w:tcBorders>
              <w:top w:val="single" w:sz="4" w:space="0" w:color="auto"/>
              <w:left w:val="single" w:sz="4" w:space="0" w:color="auto"/>
              <w:bottom w:val="single" w:sz="4" w:space="0" w:color="auto"/>
              <w:right w:val="single" w:sz="4" w:space="0" w:color="auto"/>
            </w:tcBorders>
          </w:tcPr>
          <w:p w14:paraId="2A0C7BA8" w14:textId="77777777" w:rsidR="00990B8E" w:rsidRDefault="00990B8E" w:rsidP="00662673">
            <w:pPr>
              <w:jc w:val="center"/>
              <w:rPr>
                <w:b/>
                <w:bCs/>
                <w:sz w:val="18"/>
                <w:szCs w:val="18"/>
              </w:rPr>
            </w:pPr>
            <w:r>
              <w:rPr>
                <w:b/>
                <w:bCs/>
                <w:sz w:val="18"/>
                <w:szCs w:val="18"/>
              </w:rPr>
              <w:t>-</w:t>
            </w:r>
          </w:p>
        </w:tc>
        <w:tc>
          <w:tcPr>
            <w:tcW w:w="457" w:type="pct"/>
            <w:tcBorders>
              <w:top w:val="single" w:sz="4" w:space="0" w:color="auto"/>
              <w:left w:val="single" w:sz="4" w:space="0" w:color="auto"/>
              <w:bottom w:val="single" w:sz="4" w:space="0" w:color="auto"/>
              <w:right w:val="single" w:sz="4" w:space="0" w:color="auto"/>
            </w:tcBorders>
          </w:tcPr>
          <w:p w14:paraId="3BF0B605" w14:textId="77777777" w:rsidR="00990B8E" w:rsidRDefault="00990B8E" w:rsidP="00662673">
            <w:pPr>
              <w:ind w:left="-57" w:right="-57"/>
              <w:rPr>
                <w:sz w:val="18"/>
                <w:szCs w:val="18"/>
              </w:rPr>
            </w:pPr>
            <w:r>
              <w:rPr>
                <w:sz w:val="18"/>
                <w:szCs w:val="18"/>
              </w:rPr>
              <w:t>P-02-001-06-08-01-02</w:t>
            </w:r>
          </w:p>
          <w:p w14:paraId="1C83BD6D" w14:textId="77777777" w:rsidR="00990B8E" w:rsidRDefault="00990B8E" w:rsidP="00662673">
            <w:pPr>
              <w:ind w:left="-57" w:right="-57"/>
              <w:rPr>
                <w:sz w:val="18"/>
                <w:szCs w:val="18"/>
              </w:rPr>
            </w:pPr>
          </w:p>
          <w:p w14:paraId="0506CFC0" w14:textId="77777777" w:rsidR="00990B8E" w:rsidRDefault="00990B8E" w:rsidP="00662673">
            <w:pPr>
              <w:ind w:left="-57" w:right="-57"/>
              <w:rPr>
                <w:sz w:val="18"/>
                <w:szCs w:val="18"/>
              </w:rPr>
            </w:pPr>
            <w:r>
              <w:rPr>
                <w:sz w:val="18"/>
                <w:szCs w:val="18"/>
              </w:rPr>
              <w:t>„</w:t>
            </w:r>
            <w:proofErr w:type="spellStart"/>
            <w:r>
              <w:rPr>
                <w:sz w:val="18"/>
                <w:szCs w:val="18"/>
              </w:rPr>
              <w:t>Natura</w:t>
            </w:r>
            <w:proofErr w:type="spellEnd"/>
            <w:r>
              <w:rPr>
                <w:sz w:val="18"/>
                <w:szCs w:val="18"/>
              </w:rPr>
              <w:t xml:space="preserve"> 2000“ teritorijų, kurioms taikomos apsaugos ir atkūrimo priemonės, plotas (ha)</w:t>
            </w:r>
          </w:p>
        </w:tc>
        <w:tc>
          <w:tcPr>
            <w:tcW w:w="243" w:type="pct"/>
            <w:tcBorders>
              <w:top w:val="single" w:sz="4" w:space="0" w:color="auto"/>
              <w:left w:val="single" w:sz="4" w:space="0" w:color="auto"/>
              <w:bottom w:val="single" w:sz="4" w:space="0" w:color="auto"/>
              <w:right w:val="single" w:sz="4" w:space="0" w:color="auto"/>
            </w:tcBorders>
          </w:tcPr>
          <w:p w14:paraId="715CA15C" w14:textId="77777777" w:rsidR="00990B8E" w:rsidRPr="00990B8E" w:rsidRDefault="00990B8E" w:rsidP="00662673">
            <w:pPr>
              <w:ind w:left="-57" w:right="-57"/>
              <w:jc w:val="center"/>
              <w:rPr>
                <w:strike/>
                <w:sz w:val="18"/>
                <w:szCs w:val="18"/>
              </w:rPr>
            </w:pPr>
            <w:r w:rsidRPr="00990B8E">
              <w:rPr>
                <w:strike/>
                <w:sz w:val="18"/>
                <w:szCs w:val="18"/>
              </w:rPr>
              <w:t>333</w:t>
            </w:r>
          </w:p>
          <w:p w14:paraId="464936D7" w14:textId="01C9B63E" w:rsidR="00990B8E" w:rsidRPr="00990B8E" w:rsidRDefault="00990B8E" w:rsidP="00662673">
            <w:pPr>
              <w:ind w:left="-57" w:right="-57"/>
              <w:jc w:val="center"/>
              <w:rPr>
                <w:b/>
                <w:bCs/>
                <w:sz w:val="18"/>
                <w:szCs w:val="18"/>
              </w:rPr>
            </w:pPr>
            <w:r>
              <w:rPr>
                <w:b/>
                <w:bCs/>
                <w:sz w:val="18"/>
                <w:szCs w:val="18"/>
              </w:rPr>
              <w:t>0</w:t>
            </w:r>
          </w:p>
          <w:p w14:paraId="09A73180" w14:textId="77777777" w:rsidR="00990B8E" w:rsidRDefault="00990B8E" w:rsidP="00662673">
            <w:pPr>
              <w:ind w:left="-57" w:right="-57"/>
              <w:jc w:val="center"/>
              <w:rPr>
                <w:sz w:val="18"/>
                <w:szCs w:val="18"/>
              </w:rPr>
            </w:pPr>
            <w:r>
              <w:rPr>
                <w:sz w:val="18"/>
                <w:szCs w:val="18"/>
              </w:rPr>
              <w:t>(2029)</w:t>
            </w:r>
          </w:p>
        </w:tc>
        <w:tc>
          <w:tcPr>
            <w:tcW w:w="455" w:type="pct"/>
            <w:tcBorders>
              <w:top w:val="single" w:sz="4" w:space="0" w:color="auto"/>
              <w:left w:val="single" w:sz="4" w:space="0" w:color="auto"/>
              <w:bottom w:val="single" w:sz="4" w:space="0" w:color="auto"/>
              <w:right w:val="single" w:sz="4" w:space="0" w:color="auto"/>
            </w:tcBorders>
          </w:tcPr>
          <w:p w14:paraId="6E229E57" w14:textId="77777777" w:rsidR="00990B8E" w:rsidRDefault="00990B8E" w:rsidP="00662673">
            <w:pPr>
              <w:ind w:left="-57" w:right="-57"/>
              <w:jc w:val="center"/>
              <w:rPr>
                <w:sz w:val="18"/>
                <w:szCs w:val="18"/>
              </w:rPr>
            </w:pPr>
            <w:r>
              <w:rPr>
                <w:sz w:val="18"/>
                <w:szCs w:val="18"/>
              </w:rPr>
              <w:t>CPVA</w:t>
            </w:r>
          </w:p>
        </w:tc>
        <w:tc>
          <w:tcPr>
            <w:tcW w:w="423" w:type="pct"/>
            <w:tcBorders>
              <w:top w:val="single" w:sz="4" w:space="0" w:color="auto"/>
              <w:left w:val="single" w:sz="4" w:space="0" w:color="auto"/>
              <w:bottom w:val="single" w:sz="4" w:space="0" w:color="auto"/>
              <w:right w:val="single" w:sz="4" w:space="0" w:color="auto"/>
            </w:tcBorders>
          </w:tcPr>
          <w:p w14:paraId="41215B34" w14:textId="5136E665" w:rsidR="00990B8E" w:rsidRDefault="00990B8E" w:rsidP="00662673">
            <w:pPr>
              <w:ind w:left="-57" w:right="-57"/>
              <w:jc w:val="center"/>
              <w:rPr>
                <w:color w:val="000000"/>
                <w:sz w:val="18"/>
                <w:szCs w:val="18"/>
              </w:rPr>
            </w:pPr>
            <w:r>
              <w:rPr>
                <w:color w:val="000000"/>
                <w:sz w:val="18"/>
                <w:szCs w:val="18"/>
              </w:rPr>
              <w:t>VSTT, Valstybinė miškų tarnyba, Lietuvos miško ir žemės savininkų asociacija, ESFA, VMU“</w:t>
            </w:r>
          </w:p>
        </w:tc>
      </w:tr>
    </w:tbl>
    <w:p w14:paraId="334B6BE6" w14:textId="77777777" w:rsidR="00A325B6" w:rsidRDefault="00A325B6" w:rsidP="00A325B6">
      <w:pPr>
        <w:suppressAutoHyphens/>
        <w:ind w:firstLine="629"/>
        <w:jc w:val="both"/>
        <w:rPr>
          <w:szCs w:val="24"/>
        </w:rPr>
      </w:pPr>
    </w:p>
    <w:p w14:paraId="52BE1AB3" w14:textId="244D10AC" w:rsidR="00990B8E" w:rsidRDefault="00990B8E" w:rsidP="00990B8E">
      <w:pPr>
        <w:suppressAutoHyphens/>
        <w:ind w:firstLine="629"/>
        <w:jc w:val="both"/>
        <w:rPr>
          <w:szCs w:val="24"/>
        </w:rPr>
      </w:pPr>
      <w:r>
        <w:rPr>
          <w:szCs w:val="24"/>
        </w:rPr>
        <w:t>1.</w:t>
      </w:r>
      <w:r w:rsidR="006D3A13">
        <w:rPr>
          <w:szCs w:val="24"/>
        </w:rPr>
        <w:t>6</w:t>
      </w:r>
      <w:r>
        <w:rPr>
          <w:szCs w:val="24"/>
        </w:rPr>
        <w:t xml:space="preserve">. </w:t>
      </w:r>
      <w:r w:rsidRPr="00367C14">
        <w:rPr>
          <w:szCs w:val="24"/>
        </w:rPr>
        <w:t xml:space="preserve">Pakeičiu III skyriaus </w:t>
      </w:r>
      <w:r>
        <w:rPr>
          <w:szCs w:val="24"/>
        </w:rPr>
        <w:t>2</w:t>
      </w:r>
      <w:r w:rsidRPr="00367C14">
        <w:rPr>
          <w:szCs w:val="24"/>
        </w:rPr>
        <w:t>.</w:t>
      </w:r>
      <w:r>
        <w:rPr>
          <w:szCs w:val="24"/>
        </w:rPr>
        <w:t>7.1</w:t>
      </w:r>
      <w:r w:rsidRPr="00367C14">
        <w:rPr>
          <w:szCs w:val="24"/>
        </w:rPr>
        <w:t xml:space="preserve"> papunktį ir jį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522"/>
        <w:gridCol w:w="999"/>
        <w:gridCol w:w="443"/>
        <w:gridCol w:w="761"/>
        <w:gridCol w:w="622"/>
        <w:gridCol w:w="634"/>
        <w:gridCol w:w="666"/>
        <w:gridCol w:w="494"/>
        <w:gridCol w:w="954"/>
        <w:gridCol w:w="639"/>
        <w:gridCol w:w="825"/>
        <w:gridCol w:w="939"/>
      </w:tblGrid>
      <w:tr w:rsidR="00990B8E" w14:paraId="0E78EA8D" w14:textId="77777777" w:rsidTr="00662673">
        <w:trPr>
          <w:trHeight w:val="1854"/>
        </w:trPr>
        <w:tc>
          <w:tcPr>
            <w:tcW w:w="614" w:type="pct"/>
            <w:tcBorders>
              <w:top w:val="single" w:sz="4" w:space="0" w:color="auto"/>
              <w:left w:val="single" w:sz="4" w:space="0" w:color="auto"/>
              <w:bottom w:val="single" w:sz="4" w:space="0" w:color="auto"/>
              <w:right w:val="single" w:sz="4" w:space="0" w:color="auto"/>
            </w:tcBorders>
          </w:tcPr>
          <w:p w14:paraId="3ED54E62" w14:textId="7BBEAE46" w:rsidR="00990B8E" w:rsidRDefault="00990B8E" w:rsidP="00662673">
            <w:pPr>
              <w:ind w:left="31" w:right="-57"/>
              <w:rPr>
                <w:sz w:val="18"/>
                <w:szCs w:val="18"/>
                <w:shd w:val="clear" w:color="auto" w:fill="FFFFFF"/>
              </w:rPr>
            </w:pPr>
            <w:r>
              <w:rPr>
                <w:sz w:val="18"/>
                <w:szCs w:val="18"/>
                <w:shd w:val="clear" w:color="auto" w:fill="FFFFFF"/>
              </w:rPr>
              <w:lastRenderedPageBreak/>
              <w:t xml:space="preserve">„2.7.1. Projektas </w:t>
            </w:r>
          </w:p>
          <w:p w14:paraId="182CD122" w14:textId="77777777" w:rsidR="00990B8E" w:rsidRDefault="00990B8E" w:rsidP="00662673">
            <w:pPr>
              <w:ind w:left="31" w:right="-57"/>
              <w:rPr>
                <w:sz w:val="18"/>
                <w:szCs w:val="18"/>
                <w:shd w:val="clear" w:color="auto" w:fill="FFFFFF"/>
              </w:rPr>
            </w:pPr>
            <w:r>
              <w:rPr>
                <w:sz w:val="18"/>
                <w:szCs w:val="18"/>
                <w:shd w:val="clear" w:color="auto" w:fill="FFFFFF"/>
              </w:rPr>
              <w:t>„Biologinės įvairovės palaikymo kirtimų privačiuose miškuose skatinimas“</w:t>
            </w:r>
          </w:p>
        </w:tc>
        <w:tc>
          <w:tcPr>
            <w:tcW w:w="298" w:type="pct"/>
            <w:tcBorders>
              <w:top w:val="single" w:sz="4" w:space="0" w:color="auto"/>
              <w:left w:val="single" w:sz="4" w:space="0" w:color="auto"/>
              <w:bottom w:val="single" w:sz="4" w:space="0" w:color="auto"/>
              <w:right w:val="single" w:sz="4" w:space="0" w:color="auto"/>
            </w:tcBorders>
          </w:tcPr>
          <w:p w14:paraId="0A5FBC6D" w14:textId="77777777" w:rsidR="00990B8E" w:rsidRDefault="00990B8E" w:rsidP="00662673">
            <w:pPr>
              <w:jc w:val="center"/>
              <w:rPr>
                <w:sz w:val="18"/>
                <w:szCs w:val="18"/>
              </w:rPr>
            </w:pPr>
            <w:r>
              <w:rPr>
                <w:sz w:val="18"/>
                <w:szCs w:val="18"/>
              </w:rPr>
              <w:t>I</w:t>
            </w:r>
          </w:p>
        </w:tc>
        <w:tc>
          <w:tcPr>
            <w:tcW w:w="470" w:type="pct"/>
            <w:tcBorders>
              <w:top w:val="single" w:sz="4" w:space="0" w:color="auto"/>
              <w:left w:val="single" w:sz="4" w:space="0" w:color="auto"/>
              <w:bottom w:val="single" w:sz="4" w:space="0" w:color="auto"/>
              <w:right w:val="single" w:sz="4" w:space="0" w:color="auto"/>
            </w:tcBorders>
          </w:tcPr>
          <w:p w14:paraId="15CC687C" w14:textId="77777777" w:rsidR="00990B8E" w:rsidRPr="00ED046F" w:rsidRDefault="00990B8E" w:rsidP="00662673">
            <w:pPr>
              <w:ind w:left="-57" w:right="-57"/>
              <w:rPr>
                <w:sz w:val="18"/>
                <w:szCs w:val="18"/>
              </w:rPr>
            </w:pPr>
            <w:r w:rsidRPr="00ED046F">
              <w:rPr>
                <w:sz w:val="18"/>
                <w:szCs w:val="18"/>
              </w:rPr>
              <w:t>JP vykdytojas: APVA</w:t>
            </w:r>
          </w:p>
          <w:p w14:paraId="5DD10A14" w14:textId="77777777" w:rsidR="00990B8E" w:rsidRPr="00ED046F" w:rsidRDefault="00990B8E" w:rsidP="00662673">
            <w:pPr>
              <w:ind w:left="-57" w:right="-57"/>
              <w:rPr>
                <w:sz w:val="18"/>
                <w:szCs w:val="18"/>
              </w:rPr>
            </w:pPr>
            <w:r w:rsidRPr="00ED046F">
              <w:rPr>
                <w:sz w:val="18"/>
                <w:szCs w:val="18"/>
              </w:rPr>
              <w:t>JP projektų vykdytojai:</w:t>
            </w:r>
          </w:p>
          <w:p w14:paraId="377C8179" w14:textId="77777777" w:rsidR="00990B8E" w:rsidRPr="00ED046F" w:rsidRDefault="00990B8E" w:rsidP="00662673">
            <w:pPr>
              <w:ind w:left="-57" w:right="-57"/>
              <w:rPr>
                <w:sz w:val="18"/>
                <w:szCs w:val="18"/>
              </w:rPr>
            </w:pPr>
            <w:r w:rsidRPr="00ED046F">
              <w:rPr>
                <w:sz w:val="18"/>
                <w:szCs w:val="18"/>
              </w:rPr>
              <w:t>juridiniai ir fiziniai asmenys</w:t>
            </w:r>
          </w:p>
          <w:p w14:paraId="3E7FE17D" w14:textId="77777777" w:rsidR="00990B8E" w:rsidRPr="00ED046F" w:rsidRDefault="00990B8E" w:rsidP="00662673">
            <w:pPr>
              <w:ind w:left="-57" w:right="-57"/>
              <w:rPr>
                <w:sz w:val="18"/>
                <w:szCs w:val="18"/>
              </w:rPr>
            </w:pPr>
          </w:p>
          <w:p w14:paraId="4AFA4CC7" w14:textId="77777777" w:rsidR="00990B8E" w:rsidRDefault="00990B8E" w:rsidP="00662673">
            <w:pPr>
              <w:ind w:left="-57" w:right="-57"/>
              <w:rPr>
                <w:i/>
                <w:iCs/>
                <w:sz w:val="18"/>
                <w:szCs w:val="18"/>
              </w:rPr>
            </w:pPr>
          </w:p>
        </w:tc>
        <w:tc>
          <w:tcPr>
            <w:tcW w:w="257" w:type="pct"/>
            <w:tcBorders>
              <w:top w:val="single" w:sz="4" w:space="0" w:color="auto"/>
              <w:left w:val="single" w:sz="4" w:space="0" w:color="auto"/>
              <w:bottom w:val="single" w:sz="4" w:space="0" w:color="auto"/>
              <w:right w:val="single" w:sz="4" w:space="0" w:color="auto"/>
            </w:tcBorders>
          </w:tcPr>
          <w:p w14:paraId="7F605C5C" w14:textId="77777777" w:rsidR="00990B8E" w:rsidRDefault="00990B8E" w:rsidP="00662673">
            <w:pPr>
              <w:jc w:val="center"/>
              <w:rPr>
                <w:sz w:val="18"/>
                <w:szCs w:val="18"/>
              </w:rPr>
            </w:pPr>
            <w:proofErr w:type="spellStart"/>
            <w:r>
              <w:rPr>
                <w:sz w:val="18"/>
                <w:szCs w:val="18"/>
              </w:rPr>
              <w:t>Pj</w:t>
            </w:r>
            <w:proofErr w:type="spellEnd"/>
          </w:p>
        </w:tc>
        <w:tc>
          <w:tcPr>
            <w:tcW w:w="422" w:type="pct"/>
            <w:tcBorders>
              <w:top w:val="single" w:sz="4" w:space="0" w:color="auto"/>
              <w:left w:val="single" w:sz="4" w:space="0" w:color="auto"/>
              <w:bottom w:val="single" w:sz="4" w:space="0" w:color="auto"/>
              <w:right w:val="single" w:sz="4" w:space="0" w:color="auto"/>
            </w:tcBorders>
          </w:tcPr>
          <w:p w14:paraId="2EC42F1B" w14:textId="77777777" w:rsidR="00990B8E" w:rsidRDefault="00990B8E" w:rsidP="00662673">
            <w:pPr>
              <w:jc w:val="center"/>
              <w:rPr>
                <w:sz w:val="18"/>
                <w:szCs w:val="18"/>
              </w:rPr>
            </w:pPr>
            <w:r>
              <w:rPr>
                <w:sz w:val="18"/>
                <w:szCs w:val="18"/>
              </w:rPr>
              <w:t>DV</w:t>
            </w:r>
          </w:p>
        </w:tc>
        <w:tc>
          <w:tcPr>
            <w:tcW w:w="350" w:type="pct"/>
            <w:tcBorders>
              <w:top w:val="single" w:sz="4" w:space="0" w:color="auto"/>
              <w:left w:val="single" w:sz="4" w:space="0" w:color="auto"/>
              <w:bottom w:val="single" w:sz="4" w:space="0" w:color="auto"/>
              <w:right w:val="single" w:sz="4" w:space="0" w:color="auto"/>
            </w:tcBorders>
          </w:tcPr>
          <w:p w14:paraId="374FF80D" w14:textId="77777777" w:rsidR="00990B8E" w:rsidRDefault="00990B8E" w:rsidP="00662673">
            <w:pPr>
              <w:jc w:val="center"/>
              <w:rPr>
                <w:sz w:val="18"/>
                <w:szCs w:val="18"/>
              </w:rPr>
            </w:pPr>
            <w:r>
              <w:rPr>
                <w:sz w:val="18"/>
                <w:szCs w:val="18"/>
              </w:rPr>
              <w:t>D</w:t>
            </w:r>
          </w:p>
        </w:tc>
        <w:tc>
          <w:tcPr>
            <w:tcW w:w="356" w:type="pct"/>
            <w:tcBorders>
              <w:top w:val="single" w:sz="4" w:space="0" w:color="auto"/>
              <w:left w:val="single" w:sz="4" w:space="0" w:color="auto"/>
              <w:bottom w:val="single" w:sz="4" w:space="0" w:color="auto"/>
              <w:right w:val="single" w:sz="4" w:space="0" w:color="auto"/>
            </w:tcBorders>
          </w:tcPr>
          <w:p w14:paraId="2F290DE1" w14:textId="77777777" w:rsidR="00990B8E" w:rsidRPr="00990B8E" w:rsidRDefault="00990B8E" w:rsidP="00662673">
            <w:pPr>
              <w:jc w:val="center"/>
              <w:rPr>
                <w:strike/>
                <w:sz w:val="18"/>
                <w:szCs w:val="18"/>
              </w:rPr>
            </w:pPr>
            <w:r w:rsidRPr="00990B8E">
              <w:rPr>
                <w:strike/>
                <w:sz w:val="18"/>
                <w:szCs w:val="18"/>
              </w:rPr>
              <w:t>3 000 000</w:t>
            </w:r>
          </w:p>
          <w:p w14:paraId="11EBCB04" w14:textId="3831AD8C" w:rsidR="00990B8E" w:rsidRPr="00990B8E" w:rsidRDefault="00990B8E" w:rsidP="00662673">
            <w:pPr>
              <w:jc w:val="center"/>
              <w:rPr>
                <w:b/>
                <w:bCs/>
                <w:sz w:val="18"/>
                <w:szCs w:val="18"/>
              </w:rPr>
            </w:pPr>
            <w:r>
              <w:rPr>
                <w:b/>
                <w:bCs/>
                <w:sz w:val="18"/>
                <w:szCs w:val="18"/>
              </w:rPr>
              <w:t>0</w:t>
            </w:r>
          </w:p>
        </w:tc>
        <w:tc>
          <w:tcPr>
            <w:tcW w:w="373" w:type="pct"/>
            <w:tcBorders>
              <w:top w:val="single" w:sz="4" w:space="0" w:color="auto"/>
              <w:left w:val="single" w:sz="4" w:space="0" w:color="auto"/>
              <w:bottom w:val="single" w:sz="4" w:space="0" w:color="auto"/>
              <w:right w:val="single" w:sz="4" w:space="0" w:color="auto"/>
            </w:tcBorders>
          </w:tcPr>
          <w:p w14:paraId="1DD80616" w14:textId="77777777" w:rsidR="00990B8E" w:rsidRDefault="00990B8E" w:rsidP="00662673">
            <w:pPr>
              <w:jc w:val="center"/>
              <w:rPr>
                <w:sz w:val="18"/>
                <w:szCs w:val="18"/>
              </w:rPr>
            </w:pPr>
            <w:r>
              <w:rPr>
                <w:sz w:val="18"/>
                <w:szCs w:val="18"/>
              </w:rPr>
              <w:t>2021–2027 IP</w:t>
            </w:r>
          </w:p>
        </w:tc>
        <w:tc>
          <w:tcPr>
            <w:tcW w:w="283" w:type="pct"/>
            <w:tcBorders>
              <w:top w:val="single" w:sz="4" w:space="0" w:color="auto"/>
              <w:left w:val="single" w:sz="4" w:space="0" w:color="auto"/>
              <w:bottom w:val="single" w:sz="4" w:space="0" w:color="auto"/>
              <w:right w:val="single" w:sz="4" w:space="0" w:color="auto"/>
            </w:tcBorders>
          </w:tcPr>
          <w:p w14:paraId="036E4539" w14:textId="77777777" w:rsidR="00990B8E" w:rsidRDefault="00990B8E" w:rsidP="00662673">
            <w:pPr>
              <w:jc w:val="center"/>
              <w:rPr>
                <w:b/>
                <w:bCs/>
                <w:sz w:val="18"/>
                <w:szCs w:val="18"/>
              </w:rPr>
            </w:pPr>
            <w:r>
              <w:rPr>
                <w:b/>
                <w:bCs/>
                <w:sz w:val="18"/>
                <w:szCs w:val="18"/>
              </w:rPr>
              <w:t>-</w:t>
            </w:r>
          </w:p>
        </w:tc>
        <w:tc>
          <w:tcPr>
            <w:tcW w:w="457" w:type="pct"/>
            <w:tcBorders>
              <w:top w:val="single" w:sz="4" w:space="0" w:color="auto"/>
              <w:left w:val="single" w:sz="4" w:space="0" w:color="auto"/>
              <w:bottom w:val="single" w:sz="4" w:space="0" w:color="auto"/>
              <w:right w:val="single" w:sz="4" w:space="0" w:color="auto"/>
            </w:tcBorders>
          </w:tcPr>
          <w:p w14:paraId="38625D45" w14:textId="77777777" w:rsidR="00990B8E" w:rsidRDefault="00990B8E" w:rsidP="00662673">
            <w:pPr>
              <w:ind w:left="-57" w:right="-57"/>
              <w:rPr>
                <w:sz w:val="18"/>
                <w:szCs w:val="18"/>
              </w:rPr>
            </w:pPr>
            <w:r>
              <w:rPr>
                <w:sz w:val="18"/>
                <w:szCs w:val="18"/>
              </w:rPr>
              <w:t>P-02-001-06-08-01-02</w:t>
            </w:r>
          </w:p>
          <w:p w14:paraId="30A0F76F" w14:textId="77777777" w:rsidR="00990B8E" w:rsidRDefault="00990B8E" w:rsidP="00662673">
            <w:pPr>
              <w:ind w:left="-57" w:right="-57"/>
              <w:rPr>
                <w:sz w:val="18"/>
                <w:szCs w:val="18"/>
              </w:rPr>
            </w:pPr>
          </w:p>
          <w:p w14:paraId="2A412F39" w14:textId="77777777" w:rsidR="00990B8E" w:rsidRDefault="00990B8E" w:rsidP="00662673">
            <w:pPr>
              <w:ind w:left="-57" w:right="-57"/>
              <w:rPr>
                <w:sz w:val="18"/>
                <w:szCs w:val="18"/>
              </w:rPr>
            </w:pPr>
            <w:r>
              <w:rPr>
                <w:sz w:val="18"/>
                <w:szCs w:val="18"/>
              </w:rPr>
              <w:t>„</w:t>
            </w:r>
            <w:proofErr w:type="spellStart"/>
            <w:r>
              <w:rPr>
                <w:sz w:val="18"/>
                <w:szCs w:val="18"/>
              </w:rPr>
              <w:t>Natura</w:t>
            </w:r>
            <w:proofErr w:type="spellEnd"/>
            <w:r>
              <w:rPr>
                <w:sz w:val="18"/>
                <w:szCs w:val="18"/>
              </w:rPr>
              <w:t xml:space="preserve"> 2000“ teritorijų, kurioms taikomos apsaugos ir atkūrimo priemonės, plotas (ha)</w:t>
            </w:r>
          </w:p>
        </w:tc>
        <w:tc>
          <w:tcPr>
            <w:tcW w:w="243" w:type="pct"/>
            <w:tcBorders>
              <w:top w:val="single" w:sz="4" w:space="0" w:color="auto"/>
              <w:left w:val="single" w:sz="4" w:space="0" w:color="auto"/>
              <w:bottom w:val="single" w:sz="4" w:space="0" w:color="auto"/>
              <w:right w:val="single" w:sz="4" w:space="0" w:color="auto"/>
            </w:tcBorders>
          </w:tcPr>
          <w:p w14:paraId="21BD65A4" w14:textId="77777777" w:rsidR="00990B8E" w:rsidRPr="00990B8E" w:rsidRDefault="00990B8E" w:rsidP="00662673">
            <w:pPr>
              <w:ind w:left="-57" w:right="-57"/>
              <w:jc w:val="center"/>
              <w:rPr>
                <w:strike/>
                <w:sz w:val="18"/>
                <w:szCs w:val="18"/>
              </w:rPr>
            </w:pPr>
            <w:r w:rsidRPr="00990B8E">
              <w:rPr>
                <w:strike/>
                <w:sz w:val="18"/>
                <w:szCs w:val="18"/>
              </w:rPr>
              <w:t>333</w:t>
            </w:r>
          </w:p>
          <w:p w14:paraId="5C38CB76" w14:textId="09E26801" w:rsidR="00990B8E" w:rsidRPr="00990B8E" w:rsidRDefault="00990B8E" w:rsidP="00662673">
            <w:pPr>
              <w:ind w:left="-57" w:right="-57"/>
              <w:jc w:val="center"/>
              <w:rPr>
                <w:b/>
                <w:bCs/>
                <w:sz w:val="18"/>
                <w:szCs w:val="18"/>
              </w:rPr>
            </w:pPr>
            <w:r>
              <w:rPr>
                <w:b/>
                <w:bCs/>
                <w:sz w:val="18"/>
                <w:szCs w:val="18"/>
              </w:rPr>
              <w:t>0</w:t>
            </w:r>
          </w:p>
          <w:p w14:paraId="79F10670" w14:textId="77777777" w:rsidR="00990B8E" w:rsidRDefault="00990B8E" w:rsidP="00662673">
            <w:pPr>
              <w:ind w:left="-57" w:right="-57"/>
              <w:jc w:val="center"/>
              <w:rPr>
                <w:sz w:val="18"/>
                <w:szCs w:val="18"/>
              </w:rPr>
            </w:pPr>
            <w:r>
              <w:rPr>
                <w:sz w:val="18"/>
                <w:szCs w:val="18"/>
              </w:rPr>
              <w:t>(2029)</w:t>
            </w:r>
          </w:p>
        </w:tc>
        <w:tc>
          <w:tcPr>
            <w:tcW w:w="455" w:type="pct"/>
            <w:tcBorders>
              <w:top w:val="single" w:sz="4" w:space="0" w:color="auto"/>
              <w:left w:val="single" w:sz="4" w:space="0" w:color="auto"/>
              <w:bottom w:val="single" w:sz="4" w:space="0" w:color="auto"/>
              <w:right w:val="single" w:sz="4" w:space="0" w:color="auto"/>
            </w:tcBorders>
          </w:tcPr>
          <w:p w14:paraId="2E90E9EE" w14:textId="77777777" w:rsidR="00990B8E" w:rsidRDefault="00990B8E" w:rsidP="00662673">
            <w:pPr>
              <w:ind w:left="-57" w:right="-57"/>
              <w:jc w:val="center"/>
              <w:rPr>
                <w:sz w:val="18"/>
                <w:szCs w:val="18"/>
              </w:rPr>
            </w:pPr>
            <w:r>
              <w:rPr>
                <w:sz w:val="18"/>
                <w:szCs w:val="18"/>
              </w:rPr>
              <w:t>CPVA</w:t>
            </w:r>
          </w:p>
        </w:tc>
        <w:tc>
          <w:tcPr>
            <w:tcW w:w="423" w:type="pct"/>
            <w:tcBorders>
              <w:top w:val="single" w:sz="4" w:space="0" w:color="auto"/>
              <w:left w:val="single" w:sz="4" w:space="0" w:color="auto"/>
              <w:bottom w:val="single" w:sz="4" w:space="0" w:color="auto"/>
              <w:right w:val="single" w:sz="4" w:space="0" w:color="auto"/>
            </w:tcBorders>
          </w:tcPr>
          <w:p w14:paraId="086B1107" w14:textId="1111DFE5" w:rsidR="00990B8E" w:rsidRDefault="00990B8E" w:rsidP="00662673">
            <w:pPr>
              <w:ind w:left="-57" w:right="-57"/>
              <w:jc w:val="center"/>
              <w:rPr>
                <w:color w:val="000000"/>
                <w:sz w:val="18"/>
                <w:szCs w:val="18"/>
              </w:rPr>
            </w:pPr>
            <w:r>
              <w:rPr>
                <w:color w:val="000000"/>
                <w:sz w:val="18"/>
                <w:szCs w:val="18"/>
              </w:rPr>
              <w:t>VSTT, Valstybinė miškų tarnyba, Lietuvos miško ir žemės savininkų asociacija, ESFA, VMU“</w:t>
            </w:r>
          </w:p>
        </w:tc>
      </w:tr>
    </w:tbl>
    <w:p w14:paraId="04963EEB" w14:textId="77777777" w:rsidR="00990B8E" w:rsidRDefault="00990B8E" w:rsidP="00990B8E">
      <w:pPr>
        <w:suppressAutoHyphens/>
        <w:ind w:firstLine="629"/>
        <w:jc w:val="both"/>
        <w:rPr>
          <w:szCs w:val="24"/>
        </w:rPr>
      </w:pPr>
    </w:p>
    <w:p w14:paraId="65E9F24A" w14:textId="51117686" w:rsidR="00022CD5" w:rsidRDefault="00990B8E" w:rsidP="00022CD5">
      <w:pPr>
        <w:suppressAutoHyphens/>
        <w:ind w:firstLine="629"/>
        <w:jc w:val="both"/>
        <w:rPr>
          <w:szCs w:val="24"/>
          <w:lang w:eastAsia="lt-LT"/>
        </w:rPr>
      </w:pPr>
      <w:r>
        <w:rPr>
          <w:szCs w:val="24"/>
          <w:lang w:eastAsia="lt-LT"/>
        </w:rPr>
        <w:t>2</w:t>
      </w:r>
      <w:r w:rsidR="00022CD5">
        <w:rPr>
          <w:szCs w:val="24"/>
          <w:lang w:eastAsia="lt-LT"/>
        </w:rPr>
        <w:t xml:space="preserve">. </w:t>
      </w:r>
      <w:r w:rsidR="00022CD5" w:rsidRPr="00CD5FFA">
        <w:rPr>
          <w:szCs w:val="24"/>
          <w:lang w:eastAsia="lt-LT"/>
        </w:rPr>
        <w:t>Pakeičiu nurodytu įsakymu patvirtint</w:t>
      </w:r>
      <w:r>
        <w:rPr>
          <w:szCs w:val="24"/>
          <w:lang w:eastAsia="lt-LT"/>
        </w:rPr>
        <w:t>ą</w:t>
      </w:r>
      <w:r w:rsidR="00022CD5" w:rsidRPr="00CD5FFA">
        <w:rPr>
          <w:szCs w:val="24"/>
          <w:lang w:eastAsia="lt-LT"/>
        </w:rPr>
        <w:t xml:space="preserve"> </w:t>
      </w:r>
      <w:r w:rsidRPr="00990B8E">
        <w:rPr>
          <w:szCs w:val="24"/>
          <w:lang w:eastAsia="lt-LT"/>
        </w:rPr>
        <w:t xml:space="preserve">2022–2030 metų plėtros programos valdytojos Lietuvos Respublikos aplinkos ministerijos aplinkos apsaugos ir klimato kaitos valdymo plėtros programos pažangos priemonės Nr. 02-001-06-08-01 „Išsaugoti biologinę įvairovę“ veiklos „Gamtos ir biologinės įvairovės apsauga, žalioji infrastruktūra“ </w:t>
      </w:r>
      <w:proofErr w:type="spellStart"/>
      <w:r w:rsidRPr="00990B8E">
        <w:rPr>
          <w:szCs w:val="24"/>
          <w:lang w:eastAsia="lt-LT"/>
        </w:rPr>
        <w:t>poveiklių</w:t>
      </w:r>
      <w:proofErr w:type="spellEnd"/>
      <w:r w:rsidRPr="00990B8E">
        <w:rPr>
          <w:szCs w:val="24"/>
          <w:lang w:eastAsia="lt-LT"/>
        </w:rPr>
        <w:t xml:space="preserve"> „Sąlygų atkurti upių ekologinį vientisumą („</w:t>
      </w:r>
      <w:proofErr w:type="spellStart"/>
      <w:r w:rsidRPr="00990B8E">
        <w:rPr>
          <w:szCs w:val="24"/>
          <w:lang w:eastAsia="lt-LT"/>
        </w:rPr>
        <w:t>Natura</w:t>
      </w:r>
      <w:proofErr w:type="spellEnd"/>
      <w:r w:rsidRPr="00990B8E">
        <w:rPr>
          <w:szCs w:val="24"/>
          <w:lang w:eastAsia="lt-LT"/>
        </w:rPr>
        <w:t xml:space="preserve"> 2000“ teritorijose) sudarymas“, „Sąlygų atkurti upių ekologinį vientisumą sudarymas“, „Genetiškai modifikuotų organizmų galimo neigiamo poveikio ekosistemoms grėsmės mažinimas“, „Žaliosios infrastruktūros skatinimas“ ir veiklos „Saugomų teritorijų apsaugos stiprinimas, taip pat ekosistemų, buveinių ir rūšių geros būklės užtikrinimas“ </w:t>
      </w:r>
      <w:proofErr w:type="spellStart"/>
      <w:r w:rsidRPr="00990B8E">
        <w:rPr>
          <w:szCs w:val="24"/>
          <w:lang w:eastAsia="lt-LT"/>
        </w:rPr>
        <w:t>poveiklių</w:t>
      </w:r>
      <w:proofErr w:type="spellEnd"/>
      <w:r w:rsidRPr="00990B8E">
        <w:rPr>
          <w:szCs w:val="24"/>
          <w:lang w:eastAsia="lt-LT"/>
        </w:rPr>
        <w:t xml:space="preserve"> „Saugomų teritorijų steigimas, valdymo stiprinimas ir tvarkymas, rūšių ir buveinių geros būklės palaikymas visoje Lietuvos teritorijoje“, „Saugomų teritorijų steigimas, valdymo stiprinimas ir tvarkymas, rūšių ir buveinių geros būklės palaikymas visoje Lietuvos teritorijoje („</w:t>
      </w:r>
      <w:proofErr w:type="spellStart"/>
      <w:r w:rsidRPr="00990B8E">
        <w:rPr>
          <w:szCs w:val="24"/>
          <w:lang w:eastAsia="lt-LT"/>
        </w:rPr>
        <w:t>Natura</w:t>
      </w:r>
      <w:proofErr w:type="spellEnd"/>
      <w:r w:rsidRPr="00990B8E">
        <w:rPr>
          <w:szCs w:val="24"/>
          <w:lang w:eastAsia="lt-LT"/>
        </w:rPr>
        <w:t xml:space="preserve"> 2000“ teritorijose)“ ir „Europinio žalvarnio (</w:t>
      </w:r>
      <w:proofErr w:type="spellStart"/>
      <w:r w:rsidRPr="00990B8E">
        <w:rPr>
          <w:i/>
          <w:iCs/>
          <w:szCs w:val="24"/>
          <w:lang w:eastAsia="lt-LT"/>
        </w:rPr>
        <w:t>Coracias</w:t>
      </w:r>
      <w:proofErr w:type="spellEnd"/>
      <w:r w:rsidRPr="00990B8E">
        <w:rPr>
          <w:i/>
          <w:iCs/>
          <w:szCs w:val="24"/>
          <w:lang w:eastAsia="lt-LT"/>
        </w:rPr>
        <w:t xml:space="preserve"> </w:t>
      </w:r>
      <w:proofErr w:type="spellStart"/>
      <w:r w:rsidRPr="00990B8E">
        <w:rPr>
          <w:i/>
          <w:iCs/>
          <w:szCs w:val="24"/>
          <w:lang w:eastAsia="lt-LT"/>
        </w:rPr>
        <w:t>garrulus</w:t>
      </w:r>
      <w:proofErr w:type="spellEnd"/>
      <w:r w:rsidRPr="00990B8E">
        <w:rPr>
          <w:szCs w:val="24"/>
          <w:lang w:eastAsia="lt-LT"/>
        </w:rPr>
        <w:t>) būklės gerinimas Lietuvoje“ projektų finansavimo sąlygų aprašą</w:t>
      </w:r>
      <w:r w:rsidR="00022CD5">
        <w:rPr>
          <w:szCs w:val="24"/>
          <w:lang w:eastAsia="lt-LT"/>
        </w:rPr>
        <w:t>:</w:t>
      </w:r>
    </w:p>
    <w:p w14:paraId="45BDA82F" w14:textId="6E77E36A" w:rsidR="00990B8E" w:rsidRPr="00087751" w:rsidRDefault="00990B8E" w:rsidP="00022CD5">
      <w:pPr>
        <w:suppressAutoHyphens/>
        <w:ind w:firstLine="629"/>
        <w:jc w:val="both"/>
        <w:rPr>
          <w:szCs w:val="24"/>
          <w:lang w:eastAsia="lt-LT"/>
        </w:rPr>
      </w:pPr>
      <w:r w:rsidRPr="00A22AB1">
        <w:rPr>
          <w:szCs w:val="24"/>
          <w:lang w:eastAsia="lt-LT"/>
        </w:rPr>
        <w:t xml:space="preserve">2.1. Pakeičiu </w:t>
      </w:r>
      <w:r w:rsidRPr="00087751">
        <w:rPr>
          <w:bCs/>
          <w:szCs w:val="24"/>
        </w:rPr>
        <w:t>2</w:t>
      </w:r>
      <w:r w:rsidRPr="00087751">
        <w:rPr>
          <w:bCs/>
          <w:szCs w:val="24"/>
          <w:vertAlign w:val="superscript"/>
        </w:rPr>
        <w:t>5</w:t>
      </w:r>
      <w:r w:rsidRPr="00087751">
        <w:rPr>
          <w:bCs/>
          <w:szCs w:val="24"/>
        </w:rPr>
        <w:t xml:space="preserve"> punktą ir jį išdėstau taip:</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2694"/>
        <w:gridCol w:w="1275"/>
        <w:gridCol w:w="2268"/>
      </w:tblGrid>
      <w:tr w:rsidR="00990B8E" w14:paraId="5C692D20" w14:textId="77777777" w:rsidTr="00087751">
        <w:trPr>
          <w:trHeight w:val="405"/>
        </w:trPr>
        <w:tc>
          <w:tcPr>
            <w:tcW w:w="9634" w:type="dxa"/>
            <w:gridSpan w:val="4"/>
            <w:vAlign w:val="center"/>
          </w:tcPr>
          <w:p w14:paraId="31386AE2" w14:textId="02CB9261" w:rsidR="00990B8E" w:rsidRDefault="00087751" w:rsidP="00662673">
            <w:pPr>
              <w:rPr>
                <w:sz w:val="22"/>
                <w:szCs w:val="22"/>
              </w:rPr>
            </w:pPr>
            <w:r>
              <w:rPr>
                <w:b/>
                <w:sz w:val="22"/>
                <w:szCs w:val="22"/>
              </w:rPr>
              <w:t>„</w:t>
            </w:r>
            <w:r w:rsidR="00990B8E">
              <w:rPr>
                <w:b/>
                <w:sz w:val="22"/>
                <w:szCs w:val="22"/>
              </w:rPr>
              <w:t>2</w:t>
            </w:r>
            <w:r w:rsidR="00990B8E">
              <w:rPr>
                <w:b/>
                <w:sz w:val="22"/>
                <w:szCs w:val="22"/>
                <w:vertAlign w:val="superscript"/>
              </w:rPr>
              <w:t>5</w:t>
            </w:r>
            <w:r w:rsidR="00990B8E">
              <w:rPr>
                <w:b/>
                <w:sz w:val="22"/>
                <w:szCs w:val="22"/>
              </w:rPr>
              <w:t xml:space="preserve">. Veiklos ar </w:t>
            </w:r>
            <w:proofErr w:type="spellStart"/>
            <w:r w:rsidR="00990B8E">
              <w:rPr>
                <w:b/>
                <w:sz w:val="22"/>
                <w:szCs w:val="22"/>
              </w:rPr>
              <w:t>poveiklės</w:t>
            </w:r>
            <w:proofErr w:type="spellEnd"/>
            <w:r w:rsidR="00990B8E">
              <w:rPr>
                <w:b/>
                <w:sz w:val="22"/>
                <w:szCs w:val="22"/>
              </w:rPr>
              <w:t xml:space="preserve"> rodikliai</w:t>
            </w:r>
          </w:p>
        </w:tc>
      </w:tr>
      <w:tr w:rsidR="00990B8E" w:rsidRPr="00662673" w14:paraId="67D2E41D" w14:textId="77777777" w:rsidTr="00087751">
        <w:trPr>
          <w:trHeight w:val="405"/>
        </w:trPr>
        <w:tc>
          <w:tcPr>
            <w:tcW w:w="3397" w:type="dxa"/>
            <w:vAlign w:val="center"/>
          </w:tcPr>
          <w:p w14:paraId="49F51A56" w14:textId="77777777" w:rsidR="00990B8E" w:rsidRDefault="00990B8E" w:rsidP="00662673">
            <w:pPr>
              <w:jc w:val="center"/>
              <w:rPr>
                <w:sz w:val="22"/>
                <w:szCs w:val="22"/>
              </w:rPr>
            </w:pPr>
            <w:r>
              <w:rPr>
                <w:sz w:val="22"/>
                <w:szCs w:val="22"/>
              </w:rPr>
              <w:t>Rodiklio pavadinimas</w:t>
            </w:r>
          </w:p>
        </w:tc>
        <w:tc>
          <w:tcPr>
            <w:tcW w:w="2694" w:type="dxa"/>
            <w:vAlign w:val="center"/>
          </w:tcPr>
          <w:p w14:paraId="5B003CCB" w14:textId="77777777" w:rsidR="00990B8E" w:rsidRDefault="00990B8E" w:rsidP="00662673">
            <w:pPr>
              <w:jc w:val="center"/>
              <w:rPr>
                <w:sz w:val="22"/>
                <w:szCs w:val="22"/>
              </w:rPr>
            </w:pPr>
            <w:r>
              <w:rPr>
                <w:sz w:val="22"/>
                <w:szCs w:val="22"/>
              </w:rPr>
              <w:t>Rodiklio kodas</w:t>
            </w:r>
          </w:p>
        </w:tc>
        <w:tc>
          <w:tcPr>
            <w:tcW w:w="1275" w:type="dxa"/>
            <w:vAlign w:val="center"/>
          </w:tcPr>
          <w:p w14:paraId="332912A3" w14:textId="77777777" w:rsidR="00990B8E" w:rsidRDefault="00990B8E" w:rsidP="00662673">
            <w:pPr>
              <w:jc w:val="center"/>
              <w:rPr>
                <w:sz w:val="22"/>
                <w:szCs w:val="22"/>
              </w:rPr>
            </w:pPr>
            <w:r>
              <w:rPr>
                <w:sz w:val="22"/>
                <w:szCs w:val="22"/>
              </w:rPr>
              <w:t>Matavimo vienetai</w:t>
            </w:r>
          </w:p>
        </w:tc>
        <w:tc>
          <w:tcPr>
            <w:tcW w:w="2268" w:type="dxa"/>
            <w:vAlign w:val="center"/>
          </w:tcPr>
          <w:p w14:paraId="49BCB75A" w14:textId="77777777" w:rsidR="00990B8E" w:rsidRPr="00662673" w:rsidRDefault="00990B8E" w:rsidP="00662673">
            <w:pPr>
              <w:jc w:val="center"/>
              <w:rPr>
                <w:sz w:val="22"/>
                <w:szCs w:val="22"/>
                <w:highlight w:val="yellow"/>
              </w:rPr>
            </w:pPr>
            <w:r w:rsidRPr="00087751">
              <w:rPr>
                <w:sz w:val="22"/>
                <w:szCs w:val="22"/>
              </w:rPr>
              <w:t>Siektina reikšmė ir pasiekimo data</w:t>
            </w:r>
          </w:p>
        </w:tc>
      </w:tr>
      <w:tr w:rsidR="00990B8E" w14:paraId="5999E950" w14:textId="77777777" w:rsidTr="00087751">
        <w:trPr>
          <w:trHeight w:val="405"/>
        </w:trPr>
        <w:tc>
          <w:tcPr>
            <w:tcW w:w="3397" w:type="dxa"/>
            <w:tcBorders>
              <w:top w:val="single" w:sz="4" w:space="0" w:color="auto"/>
              <w:left w:val="single" w:sz="4" w:space="0" w:color="auto"/>
              <w:bottom w:val="single" w:sz="4" w:space="0" w:color="auto"/>
              <w:right w:val="single" w:sz="4" w:space="0" w:color="auto"/>
            </w:tcBorders>
          </w:tcPr>
          <w:p w14:paraId="2086265F" w14:textId="77777777" w:rsidR="00990B8E" w:rsidRDefault="00990B8E" w:rsidP="00662673">
            <w:pPr>
              <w:jc w:val="both"/>
              <w:rPr>
                <w:sz w:val="22"/>
                <w:szCs w:val="22"/>
              </w:rPr>
            </w:pPr>
            <w:r>
              <w:rPr>
                <w:szCs w:val="24"/>
              </w:rPr>
              <w:t>„</w:t>
            </w:r>
            <w:proofErr w:type="spellStart"/>
            <w:r>
              <w:rPr>
                <w:szCs w:val="24"/>
              </w:rPr>
              <w:t>Natura</w:t>
            </w:r>
            <w:proofErr w:type="spellEnd"/>
            <w:r>
              <w:rPr>
                <w:szCs w:val="24"/>
              </w:rPr>
              <w:t xml:space="preserve"> 2000“ teritorijų, kurioms taikomos apsaugos ir atkūrimo priemonės, plotas </w:t>
            </w:r>
          </w:p>
        </w:tc>
        <w:tc>
          <w:tcPr>
            <w:tcW w:w="2694" w:type="dxa"/>
            <w:tcBorders>
              <w:top w:val="single" w:sz="4" w:space="0" w:color="auto"/>
              <w:left w:val="single" w:sz="4" w:space="0" w:color="auto"/>
              <w:bottom w:val="single" w:sz="4" w:space="0" w:color="auto"/>
              <w:right w:val="single" w:sz="4" w:space="0" w:color="auto"/>
            </w:tcBorders>
          </w:tcPr>
          <w:p w14:paraId="557ACB53" w14:textId="77777777" w:rsidR="00990B8E" w:rsidRDefault="00990B8E" w:rsidP="00662673">
            <w:pPr>
              <w:jc w:val="center"/>
              <w:rPr>
                <w:szCs w:val="24"/>
              </w:rPr>
            </w:pPr>
            <w:r>
              <w:rPr>
                <w:szCs w:val="24"/>
              </w:rPr>
              <w:t>P-02-001-06-08-01-02</w:t>
            </w:r>
          </w:p>
          <w:p w14:paraId="62D70D8F" w14:textId="77777777" w:rsidR="00990B8E" w:rsidRDefault="00990B8E" w:rsidP="00662673">
            <w:pPr>
              <w:jc w:val="center"/>
              <w:rPr>
                <w:sz w:val="22"/>
                <w:szCs w:val="22"/>
              </w:rPr>
            </w:pPr>
            <w:r>
              <w:rPr>
                <w:szCs w:val="24"/>
              </w:rPr>
              <w:t>P.B.2.0037</w:t>
            </w:r>
          </w:p>
        </w:tc>
        <w:tc>
          <w:tcPr>
            <w:tcW w:w="1275" w:type="dxa"/>
            <w:tcBorders>
              <w:top w:val="single" w:sz="4" w:space="0" w:color="auto"/>
              <w:left w:val="single" w:sz="4" w:space="0" w:color="auto"/>
              <w:bottom w:val="single" w:sz="4" w:space="0" w:color="auto"/>
              <w:right w:val="single" w:sz="4" w:space="0" w:color="auto"/>
            </w:tcBorders>
          </w:tcPr>
          <w:p w14:paraId="6F30220E" w14:textId="77777777" w:rsidR="00990B8E" w:rsidRDefault="00990B8E" w:rsidP="00662673">
            <w:pPr>
              <w:jc w:val="center"/>
              <w:rPr>
                <w:sz w:val="22"/>
                <w:szCs w:val="22"/>
              </w:rPr>
            </w:pPr>
            <w:r>
              <w:rPr>
                <w:szCs w:val="24"/>
              </w:rPr>
              <w:t>hektarai</w:t>
            </w:r>
          </w:p>
        </w:tc>
        <w:tc>
          <w:tcPr>
            <w:tcW w:w="2268" w:type="dxa"/>
            <w:tcBorders>
              <w:top w:val="single" w:sz="4" w:space="0" w:color="auto"/>
              <w:left w:val="single" w:sz="4" w:space="0" w:color="auto"/>
              <w:bottom w:val="single" w:sz="4" w:space="0" w:color="auto"/>
              <w:right w:val="single" w:sz="4" w:space="0" w:color="auto"/>
            </w:tcBorders>
          </w:tcPr>
          <w:p w14:paraId="1295E87F" w14:textId="77777777" w:rsidR="00087751" w:rsidRPr="00087751" w:rsidRDefault="00087751" w:rsidP="00662673">
            <w:pPr>
              <w:jc w:val="center"/>
              <w:rPr>
                <w:strike/>
                <w:szCs w:val="24"/>
                <w:lang w:val="en-US"/>
              </w:rPr>
            </w:pPr>
            <w:r w:rsidRPr="00087751">
              <w:rPr>
                <w:strike/>
                <w:szCs w:val="24"/>
                <w:lang w:val="en-US"/>
              </w:rPr>
              <w:t>4924</w:t>
            </w:r>
          </w:p>
          <w:p w14:paraId="24975DA3" w14:textId="07DCE138" w:rsidR="00990B8E" w:rsidRPr="00C850D0" w:rsidRDefault="003A4DC9" w:rsidP="00662673">
            <w:pPr>
              <w:jc w:val="center"/>
              <w:rPr>
                <w:b/>
                <w:bCs/>
                <w:szCs w:val="24"/>
              </w:rPr>
            </w:pPr>
            <w:r w:rsidRPr="00C850D0">
              <w:rPr>
                <w:b/>
                <w:bCs/>
                <w:szCs w:val="24"/>
              </w:rPr>
              <w:t>50</w:t>
            </w:r>
            <w:r>
              <w:rPr>
                <w:b/>
                <w:bCs/>
                <w:szCs w:val="24"/>
              </w:rPr>
              <w:t>1</w:t>
            </w:r>
            <w:r w:rsidRPr="00C850D0">
              <w:rPr>
                <w:b/>
                <w:bCs/>
                <w:szCs w:val="24"/>
              </w:rPr>
              <w:t>4</w:t>
            </w:r>
          </w:p>
          <w:p w14:paraId="5DEFF514" w14:textId="6E654D60" w:rsidR="00990B8E" w:rsidRDefault="00990B8E" w:rsidP="00662673">
            <w:pPr>
              <w:jc w:val="center"/>
              <w:rPr>
                <w:sz w:val="22"/>
                <w:szCs w:val="22"/>
              </w:rPr>
            </w:pPr>
            <w:r>
              <w:rPr>
                <w:szCs w:val="24"/>
              </w:rPr>
              <w:t>(2029)</w:t>
            </w:r>
            <w:r w:rsidR="00087751">
              <w:rPr>
                <w:szCs w:val="24"/>
              </w:rPr>
              <w:t>“</w:t>
            </w:r>
          </w:p>
        </w:tc>
      </w:tr>
    </w:tbl>
    <w:p w14:paraId="5B01001C" w14:textId="5B99AAC0" w:rsidR="00022CD5" w:rsidRDefault="00022CD5" w:rsidP="00022CD5">
      <w:pPr>
        <w:suppressAutoHyphens/>
        <w:ind w:firstLine="629"/>
        <w:jc w:val="both"/>
        <w:rPr>
          <w:szCs w:val="24"/>
          <w:lang w:eastAsia="lt-LT"/>
        </w:rPr>
      </w:pPr>
    </w:p>
    <w:p w14:paraId="69A40FA7" w14:textId="5D5DD672" w:rsidR="00087751" w:rsidRPr="00087751" w:rsidRDefault="00087751" w:rsidP="00087751">
      <w:pPr>
        <w:suppressAutoHyphens/>
        <w:ind w:firstLine="629"/>
        <w:jc w:val="both"/>
        <w:rPr>
          <w:szCs w:val="24"/>
          <w:lang w:eastAsia="lt-LT"/>
        </w:rPr>
      </w:pPr>
      <w:r w:rsidRPr="00087751">
        <w:rPr>
          <w:szCs w:val="24"/>
          <w:lang w:eastAsia="lt-LT"/>
        </w:rPr>
        <w:t>2.</w:t>
      </w:r>
      <w:r w:rsidR="00CE7538" w:rsidRPr="00CE7538">
        <w:rPr>
          <w:szCs w:val="24"/>
          <w:lang w:eastAsia="lt-LT"/>
        </w:rPr>
        <w:t>2</w:t>
      </w:r>
      <w:r w:rsidRPr="00087751">
        <w:rPr>
          <w:szCs w:val="24"/>
          <w:lang w:eastAsia="lt-LT"/>
        </w:rPr>
        <w:t>. Pakeičiu 5.1.</w:t>
      </w:r>
      <w:r w:rsidRPr="00087751">
        <w:rPr>
          <w:bCs/>
          <w:szCs w:val="24"/>
        </w:rPr>
        <w:t>2 p</w:t>
      </w:r>
      <w:r>
        <w:rPr>
          <w:bCs/>
          <w:szCs w:val="24"/>
        </w:rPr>
        <w:t>apunktį</w:t>
      </w:r>
      <w:r w:rsidRPr="00087751">
        <w:rPr>
          <w:bCs/>
          <w:szCs w:val="24"/>
        </w:rPr>
        <w:t xml:space="preserve"> ir jį išdėstau taip:</w:t>
      </w:r>
    </w:p>
    <w:p w14:paraId="6B43416E" w14:textId="7E6B1A1F" w:rsidR="00087751" w:rsidRDefault="00087751" w:rsidP="00087751">
      <w:pPr>
        <w:tabs>
          <w:tab w:val="left" w:pos="1588"/>
        </w:tabs>
        <w:ind w:left="30" w:firstLine="567"/>
        <w:jc w:val="both"/>
      </w:pPr>
      <w:r>
        <w:t>„</w:t>
      </w:r>
      <w:r w:rsidRPr="00087751">
        <w:t>5.1.2.</w:t>
      </w:r>
      <w:r>
        <w:t xml:space="preserve"> Projektams įgyvendinti skiriama iki </w:t>
      </w:r>
      <w:r w:rsidRPr="00087751">
        <w:rPr>
          <w:strike/>
        </w:rPr>
        <w:t>55 250 000</w:t>
      </w:r>
      <w:r>
        <w:t xml:space="preserve"> </w:t>
      </w:r>
      <w:r w:rsidRPr="00087751">
        <w:rPr>
          <w:b/>
          <w:bCs/>
        </w:rPr>
        <w:t>58 250 000</w:t>
      </w:r>
      <w:r>
        <w:t xml:space="preserve"> (penkiasdešimt </w:t>
      </w:r>
      <w:r w:rsidRPr="00087751">
        <w:rPr>
          <w:strike/>
        </w:rPr>
        <w:t xml:space="preserve">penkių </w:t>
      </w:r>
      <w:r w:rsidRPr="00087751">
        <w:rPr>
          <w:b/>
          <w:bCs/>
        </w:rPr>
        <w:t>aštuonių</w:t>
      </w:r>
      <w:r>
        <w:t xml:space="preserve"> milijonų dviejų šimtų penkiasdešimt tūkstančių) eurų 2021–2027 IP lėšų.“</w:t>
      </w:r>
    </w:p>
    <w:p w14:paraId="115D9B03" w14:textId="34B17909" w:rsidR="00087751" w:rsidRPr="00087751" w:rsidRDefault="00087751" w:rsidP="00087751">
      <w:pPr>
        <w:suppressAutoHyphens/>
        <w:ind w:firstLine="629"/>
        <w:jc w:val="both"/>
        <w:rPr>
          <w:szCs w:val="24"/>
          <w:lang w:eastAsia="lt-LT"/>
        </w:rPr>
      </w:pPr>
      <w:r w:rsidRPr="00087751">
        <w:rPr>
          <w:szCs w:val="24"/>
          <w:lang w:eastAsia="lt-LT"/>
        </w:rPr>
        <w:t>2.</w:t>
      </w:r>
      <w:r w:rsidR="00CE7538">
        <w:rPr>
          <w:szCs w:val="24"/>
          <w:lang w:eastAsia="lt-LT"/>
        </w:rPr>
        <w:t>3</w:t>
      </w:r>
      <w:r w:rsidRPr="00087751">
        <w:rPr>
          <w:szCs w:val="24"/>
          <w:lang w:eastAsia="lt-LT"/>
        </w:rPr>
        <w:t>. Pakeičiu 5.1.</w:t>
      </w:r>
      <w:r>
        <w:rPr>
          <w:bCs/>
          <w:szCs w:val="24"/>
        </w:rPr>
        <w:t>3.4</w:t>
      </w:r>
      <w:r w:rsidRPr="00087751">
        <w:rPr>
          <w:bCs/>
          <w:szCs w:val="24"/>
        </w:rPr>
        <w:t xml:space="preserve"> p</w:t>
      </w:r>
      <w:r>
        <w:rPr>
          <w:bCs/>
          <w:szCs w:val="24"/>
        </w:rPr>
        <w:t>apunktį</w:t>
      </w:r>
      <w:r w:rsidRPr="00087751">
        <w:rPr>
          <w:bCs/>
          <w:szCs w:val="24"/>
        </w:rPr>
        <w:t xml:space="preserve"> ir jį išdėstau taip:</w:t>
      </w:r>
    </w:p>
    <w:p w14:paraId="00FB4665" w14:textId="3FB8CC0E" w:rsidR="009D55A0" w:rsidRDefault="00087751" w:rsidP="00087751">
      <w:pPr>
        <w:tabs>
          <w:tab w:val="left" w:pos="1588"/>
        </w:tabs>
        <w:ind w:left="30" w:firstLine="567"/>
        <w:jc w:val="both"/>
      </w:pPr>
      <w:r>
        <w:t>„</w:t>
      </w:r>
      <w:r w:rsidRPr="00087751">
        <w:t>5.1.3.4.</w:t>
      </w:r>
      <w:r>
        <w:t xml:space="preserve"> Didžiausia galima skirti finansavimo lėšų suma pagal Aprašo 5.1.1.4 papunktyje numatytą veiklą planuojamam įgyvendinti projektui „Saugomų teritorijų planavimas ir tvarkymas, ekosistemų, buveinių ir rūšių geros būklės palaikymas visoje Lietuvos teritorijoje“ iki </w:t>
      </w:r>
      <w:r w:rsidRPr="00087751">
        <w:rPr>
          <w:strike/>
        </w:rPr>
        <w:t>45 550 000</w:t>
      </w:r>
      <w:r>
        <w:t xml:space="preserve"> </w:t>
      </w:r>
      <w:r w:rsidRPr="00087751">
        <w:rPr>
          <w:b/>
          <w:bCs/>
        </w:rPr>
        <w:t>48 </w:t>
      </w:r>
      <w:r w:rsidR="0027667C">
        <w:rPr>
          <w:b/>
          <w:bCs/>
        </w:rPr>
        <w:t>087</w:t>
      </w:r>
      <w:r w:rsidR="0027667C" w:rsidRPr="00087751">
        <w:rPr>
          <w:b/>
          <w:bCs/>
        </w:rPr>
        <w:t> </w:t>
      </w:r>
      <w:r w:rsidRPr="00087751">
        <w:rPr>
          <w:b/>
          <w:bCs/>
        </w:rPr>
        <w:t>000</w:t>
      </w:r>
      <w:r>
        <w:t xml:space="preserve"> (keturiasdešimt </w:t>
      </w:r>
      <w:r w:rsidRPr="00087751">
        <w:rPr>
          <w:strike/>
        </w:rPr>
        <w:t>penkių</w:t>
      </w:r>
      <w:r>
        <w:t xml:space="preserve"> </w:t>
      </w:r>
      <w:r w:rsidRPr="00087751">
        <w:rPr>
          <w:b/>
          <w:bCs/>
        </w:rPr>
        <w:t>aštuonių</w:t>
      </w:r>
      <w:r>
        <w:t xml:space="preserve"> milijonų </w:t>
      </w:r>
      <w:r w:rsidRPr="008A3AE8">
        <w:rPr>
          <w:strike/>
        </w:rPr>
        <w:t>penkių šimtų penkiasdešimt</w:t>
      </w:r>
      <w:r w:rsidR="008A3AE8">
        <w:t xml:space="preserve"> </w:t>
      </w:r>
      <w:r w:rsidR="0027667C" w:rsidRPr="00A22AB1">
        <w:rPr>
          <w:b/>
          <w:bCs/>
        </w:rPr>
        <w:t>aštuoniasdešimt septynių</w:t>
      </w:r>
      <w:r>
        <w:t xml:space="preserve"> tūkstančių) eurų;“.</w:t>
      </w:r>
    </w:p>
    <w:p w14:paraId="33B351D5" w14:textId="0E295508" w:rsidR="0027667C" w:rsidRPr="00087751" w:rsidRDefault="0027667C" w:rsidP="0027667C">
      <w:pPr>
        <w:suppressAutoHyphens/>
        <w:ind w:firstLine="629"/>
        <w:jc w:val="both"/>
        <w:rPr>
          <w:szCs w:val="24"/>
          <w:lang w:eastAsia="lt-LT"/>
        </w:rPr>
      </w:pPr>
      <w:r w:rsidRPr="00087751">
        <w:rPr>
          <w:szCs w:val="24"/>
          <w:lang w:eastAsia="lt-LT"/>
        </w:rPr>
        <w:t>2.</w:t>
      </w:r>
      <w:r w:rsidR="006D3A13">
        <w:rPr>
          <w:szCs w:val="24"/>
          <w:lang w:eastAsia="lt-LT"/>
        </w:rPr>
        <w:t>4</w:t>
      </w:r>
      <w:r w:rsidRPr="00087751">
        <w:rPr>
          <w:szCs w:val="24"/>
          <w:lang w:eastAsia="lt-LT"/>
        </w:rPr>
        <w:t>. Pakeičiu 5.1.</w:t>
      </w:r>
      <w:r>
        <w:rPr>
          <w:bCs/>
          <w:szCs w:val="24"/>
        </w:rPr>
        <w:t>3.5</w:t>
      </w:r>
      <w:r w:rsidRPr="00087751">
        <w:rPr>
          <w:bCs/>
          <w:szCs w:val="24"/>
        </w:rPr>
        <w:t xml:space="preserve"> p</w:t>
      </w:r>
      <w:r>
        <w:rPr>
          <w:bCs/>
          <w:szCs w:val="24"/>
        </w:rPr>
        <w:t>apunktį</w:t>
      </w:r>
      <w:r w:rsidRPr="00087751">
        <w:rPr>
          <w:bCs/>
          <w:szCs w:val="24"/>
        </w:rPr>
        <w:t xml:space="preserve"> ir jį išdėstau taip:</w:t>
      </w:r>
    </w:p>
    <w:p w14:paraId="646CAF50" w14:textId="77777777" w:rsidR="00A22AB1" w:rsidRDefault="0027667C" w:rsidP="00C47776">
      <w:pPr>
        <w:suppressAutoHyphens/>
        <w:ind w:firstLine="629"/>
        <w:jc w:val="both"/>
        <w:rPr>
          <w:szCs w:val="24"/>
        </w:rPr>
      </w:pPr>
      <w:r>
        <w:rPr>
          <w:szCs w:val="24"/>
        </w:rPr>
        <w:t>„5.1.3.5. Didžiausia galima skirti finansavimo lėšų suma pagal Aprašo 5.1.1.5 papunktyje numatytą veiklą planuojamam įgyvendinti projektui „Europinio žalvarnio (</w:t>
      </w:r>
      <w:proofErr w:type="spellStart"/>
      <w:r>
        <w:rPr>
          <w:i/>
          <w:iCs/>
          <w:szCs w:val="24"/>
        </w:rPr>
        <w:t>Coracias</w:t>
      </w:r>
      <w:proofErr w:type="spellEnd"/>
      <w:r>
        <w:rPr>
          <w:i/>
          <w:iCs/>
          <w:szCs w:val="24"/>
        </w:rPr>
        <w:t xml:space="preserve"> </w:t>
      </w:r>
      <w:proofErr w:type="spellStart"/>
      <w:r>
        <w:rPr>
          <w:i/>
          <w:iCs/>
          <w:szCs w:val="24"/>
        </w:rPr>
        <w:t>garrulus</w:t>
      </w:r>
      <w:proofErr w:type="spellEnd"/>
      <w:r>
        <w:rPr>
          <w:szCs w:val="24"/>
        </w:rPr>
        <w:t xml:space="preserve">) būklės gerinimas Lietuvoje“ iki </w:t>
      </w:r>
      <w:r w:rsidRPr="00A22AB1">
        <w:rPr>
          <w:strike/>
          <w:szCs w:val="24"/>
        </w:rPr>
        <w:t>1 000 000</w:t>
      </w:r>
      <w:r>
        <w:rPr>
          <w:szCs w:val="24"/>
        </w:rPr>
        <w:t xml:space="preserve"> </w:t>
      </w:r>
      <w:r w:rsidRPr="00A22AB1">
        <w:rPr>
          <w:b/>
          <w:bCs/>
          <w:szCs w:val="24"/>
        </w:rPr>
        <w:t>1 463 000</w:t>
      </w:r>
      <w:r>
        <w:rPr>
          <w:szCs w:val="24"/>
        </w:rPr>
        <w:t xml:space="preserve"> (vieno milijono </w:t>
      </w:r>
      <w:r w:rsidRPr="00A22AB1">
        <w:rPr>
          <w:b/>
          <w:bCs/>
          <w:szCs w:val="24"/>
        </w:rPr>
        <w:t>keturių šimtų šešiasdešimt trijų</w:t>
      </w:r>
      <w:r>
        <w:rPr>
          <w:szCs w:val="24"/>
        </w:rPr>
        <w:t>) eurų.“</w:t>
      </w:r>
    </w:p>
    <w:p w14:paraId="21E293D0" w14:textId="14679285" w:rsidR="00C47776" w:rsidRDefault="00C47776" w:rsidP="00C47776">
      <w:pPr>
        <w:suppressAutoHyphens/>
        <w:ind w:firstLine="629"/>
        <w:jc w:val="both"/>
        <w:rPr>
          <w:bCs/>
          <w:szCs w:val="24"/>
        </w:rPr>
      </w:pPr>
      <w:r w:rsidRPr="00C47776">
        <w:t>2.</w:t>
      </w:r>
      <w:r w:rsidR="006D3A13">
        <w:t>5</w:t>
      </w:r>
      <w:r w:rsidRPr="00C47776">
        <w:t xml:space="preserve">. </w:t>
      </w:r>
      <w:r w:rsidRPr="00087751">
        <w:rPr>
          <w:szCs w:val="24"/>
          <w:lang w:eastAsia="lt-LT"/>
        </w:rPr>
        <w:t>Pakeičiu 5.1.</w:t>
      </w:r>
      <w:r>
        <w:rPr>
          <w:bCs/>
          <w:szCs w:val="24"/>
        </w:rPr>
        <w:t>10.4</w:t>
      </w:r>
      <w:r w:rsidRPr="00087751">
        <w:rPr>
          <w:bCs/>
          <w:szCs w:val="24"/>
        </w:rPr>
        <w:t xml:space="preserve"> p</w:t>
      </w:r>
      <w:r>
        <w:rPr>
          <w:bCs/>
          <w:szCs w:val="24"/>
        </w:rPr>
        <w:t>apunktį</w:t>
      </w:r>
      <w:r w:rsidRPr="00087751">
        <w:rPr>
          <w:bCs/>
          <w:szCs w:val="24"/>
        </w:rPr>
        <w:t xml:space="preserve"> ir jį išdėstau taip:</w:t>
      </w:r>
    </w:p>
    <w:p w14:paraId="785DF6C8" w14:textId="72DEE418" w:rsidR="00C47776" w:rsidRDefault="00C47776" w:rsidP="00C47776">
      <w:pPr>
        <w:tabs>
          <w:tab w:val="left" w:pos="1588"/>
        </w:tabs>
        <w:ind w:left="30" w:firstLine="567"/>
        <w:jc w:val="both"/>
        <w:rPr>
          <w:color w:val="000000"/>
        </w:rPr>
      </w:pPr>
      <w:r>
        <w:rPr>
          <w:szCs w:val="24"/>
          <w:lang w:eastAsia="lt-LT"/>
        </w:rPr>
        <w:t>„</w:t>
      </w:r>
      <w:r>
        <w:rPr>
          <w:color w:val="000000"/>
        </w:rPr>
        <w:t>5.1.10.4. investicijų projektas su investicijų skaičiuokle, kuris turi būti parengtas pagal Investicijų projektų</w:t>
      </w:r>
      <w:r w:rsidRPr="00C47776">
        <w:rPr>
          <w:strike/>
          <w:color w:val="000000"/>
        </w:rPr>
        <w:t>, kuriems siekiama gauti finansavimą iš Europos Sąjungos struktūrinės paramos ir (ar) valstybės biudžeto lėšų,</w:t>
      </w:r>
      <w:r>
        <w:rPr>
          <w:color w:val="000000"/>
        </w:rPr>
        <w:t xml:space="preserve"> rengimo metodiką, patvirtintą viešosios įstaigos Centrinės projektų </w:t>
      </w:r>
      <w:r>
        <w:rPr>
          <w:color w:val="000000"/>
        </w:rPr>
        <w:lastRenderedPageBreak/>
        <w:t xml:space="preserve">valdymo agentūros direktoriaus 2014 m. gruodžio 31 d. įsakymu Nr. 2014/8-337, kuri skelbiama interneto </w:t>
      </w:r>
      <w:r w:rsidRPr="00C47776">
        <w:rPr>
          <w:strike/>
          <w:color w:val="000000"/>
        </w:rPr>
        <w:t>svetainės www.ppplietuva.lt skiltyje „Viešųjų investicijų projektų rengimas“, „Rengimas ir vertinimas“</w:t>
      </w:r>
      <w:r>
        <w:rPr>
          <w:strike/>
          <w:color w:val="000000"/>
        </w:rPr>
        <w:t> </w:t>
      </w:r>
      <w:r>
        <w:rPr>
          <w:color w:val="000000"/>
        </w:rPr>
        <w:t xml:space="preserve"> </w:t>
      </w:r>
      <w:r w:rsidRPr="00C47776">
        <w:rPr>
          <w:b/>
          <w:bCs/>
          <w:color w:val="000000"/>
        </w:rPr>
        <w:t>svetainėje</w:t>
      </w:r>
      <w:r>
        <w:rPr>
          <w:b/>
          <w:bCs/>
          <w:color w:val="000000"/>
        </w:rPr>
        <w:t> </w:t>
      </w:r>
      <w:r w:rsidRPr="00C47776">
        <w:rPr>
          <w:b/>
          <w:bCs/>
          <w:color w:val="000000"/>
        </w:rPr>
        <w:t xml:space="preserve"> www.cpva.lt,</w:t>
      </w:r>
      <w:r>
        <w:rPr>
          <w:b/>
          <w:bCs/>
          <w:color w:val="000000"/>
        </w:rPr>
        <w:t> </w:t>
      </w:r>
      <w:r w:rsidRPr="00C47776">
        <w:rPr>
          <w:b/>
          <w:bCs/>
          <w:color w:val="000000"/>
        </w:rPr>
        <w:t xml:space="preserve"> tinklalapyje</w:t>
      </w:r>
      <w:r>
        <w:rPr>
          <w:b/>
          <w:bCs/>
          <w:color w:val="000000"/>
        </w:rPr>
        <w:t> </w:t>
      </w:r>
      <w:r w:rsidRPr="00C47776">
        <w:rPr>
          <w:b/>
          <w:bCs/>
          <w:color w:val="000000"/>
        </w:rPr>
        <w:t xml:space="preserve"> „Dokumentai“</w:t>
      </w:r>
      <w:r w:rsidR="0092154B">
        <w:rPr>
          <w:b/>
          <w:bCs/>
          <w:color w:val="000000"/>
        </w:rPr>
        <w:t> </w:t>
      </w:r>
      <w:r w:rsidRPr="00C47776">
        <w:rPr>
          <w:b/>
          <w:bCs/>
          <w:color w:val="000000"/>
        </w:rPr>
        <w:t xml:space="preserve"> (https://cpva.lt/dokumentai?_sf_s=Investicij%C5%B3%20projekt%C5%B3%20rengimo%20metodika)</w:t>
      </w:r>
      <w:r>
        <w:rPr>
          <w:color w:val="000000"/>
        </w:rPr>
        <w:t>.</w:t>
      </w:r>
      <w:r w:rsidR="009B6C35">
        <w:rPr>
          <w:color w:val="000000"/>
        </w:rPr>
        <w:t xml:space="preserve"> </w:t>
      </w:r>
      <w:r>
        <w:rPr>
          <w:color w:val="000000"/>
        </w:rPr>
        <w:t>Investicijų projektas rengiamas ir teikiamas, jeigu įgyvendinant projektą planuojama investuoti į ilgalaikio materialiojo ir nematerialiojo turto, reikalingo viešosioms paslaugoms, kaip jos apibrėžtos Viešojo administravimo įstatyme, teikti ir (arba) viešojo administravimo funkcijoms vykdyti, sukūrimą, įsigijimą arba jo vertės padidinimą, ir šių investicijų suma, išskyrus (atėmus) jai tenkantį pirkimo ir (arba) importo pridėtinės vertės mokestį viršija vieną milijoną eurų, kaip nurodyta Strateginio valdymo metodikos 140.5 papunktyje;“.</w:t>
      </w:r>
    </w:p>
    <w:p w14:paraId="3CC41C21" w14:textId="47D16176" w:rsidR="00C47776" w:rsidRPr="00087751" w:rsidRDefault="00C47776" w:rsidP="00C47776">
      <w:pPr>
        <w:suppressAutoHyphens/>
        <w:ind w:firstLine="629"/>
        <w:jc w:val="both"/>
        <w:rPr>
          <w:szCs w:val="24"/>
          <w:lang w:eastAsia="lt-LT"/>
        </w:rPr>
      </w:pPr>
    </w:p>
    <w:p w14:paraId="19226E77" w14:textId="0C4D61EA" w:rsidR="00C47776" w:rsidRPr="00C47776" w:rsidRDefault="00C47776" w:rsidP="00087751">
      <w:pPr>
        <w:tabs>
          <w:tab w:val="left" w:pos="1588"/>
        </w:tabs>
        <w:ind w:left="30" w:firstLine="567"/>
        <w:jc w:val="both"/>
      </w:pPr>
    </w:p>
    <w:p w14:paraId="6C39233B" w14:textId="77777777" w:rsidR="008E6F37" w:rsidRDefault="008E6F37" w:rsidP="008E6F37">
      <w:pPr>
        <w:suppressAutoHyphens/>
        <w:jc w:val="both"/>
        <w:rPr>
          <w:szCs w:val="24"/>
          <w:lang w:eastAsia="lt-LT"/>
        </w:rPr>
      </w:pPr>
    </w:p>
    <w:tbl>
      <w:tblPr>
        <w:tblW w:w="9643" w:type="dxa"/>
        <w:tblInd w:w="8" w:type="dxa"/>
        <w:tblLayout w:type="fixed"/>
        <w:tblCellMar>
          <w:left w:w="0" w:type="dxa"/>
          <w:right w:w="0" w:type="dxa"/>
        </w:tblCellMar>
        <w:tblLook w:val="0000" w:firstRow="0" w:lastRow="0" w:firstColumn="0" w:lastColumn="0" w:noHBand="0" w:noVBand="0"/>
      </w:tblPr>
      <w:tblGrid>
        <w:gridCol w:w="4817"/>
        <w:gridCol w:w="4679"/>
        <w:gridCol w:w="147"/>
      </w:tblGrid>
      <w:tr w:rsidR="000E2E47" w14:paraId="57CC25BA" w14:textId="77777777" w:rsidTr="00945FC9">
        <w:trPr>
          <w:trHeight w:val="340"/>
        </w:trPr>
        <w:tc>
          <w:tcPr>
            <w:tcW w:w="4817" w:type="dxa"/>
            <w:vAlign w:val="bottom"/>
          </w:tcPr>
          <w:p w14:paraId="28CAC02D" w14:textId="77777777" w:rsidR="002F0476" w:rsidRPr="00CD5FFA" w:rsidRDefault="002F0476">
            <w:pPr>
              <w:suppressLineNumbers/>
              <w:suppressAutoHyphens/>
              <w:rPr>
                <w:szCs w:val="24"/>
                <w:lang w:eastAsia="lt-LT"/>
              </w:rPr>
            </w:pPr>
          </w:p>
          <w:p w14:paraId="0DF7427B" w14:textId="053B3B31" w:rsidR="000E2E47" w:rsidRDefault="0025035E">
            <w:pPr>
              <w:suppressLineNumbers/>
              <w:suppressAutoHyphens/>
              <w:rPr>
                <w:lang w:eastAsia="lt-LT"/>
              </w:rPr>
            </w:pPr>
            <w:r w:rsidRPr="00CD5FFA">
              <w:rPr>
                <w:szCs w:val="24"/>
                <w:lang w:eastAsia="lt-LT"/>
              </w:rPr>
              <w:t>Aplinkos ministras</w:t>
            </w:r>
          </w:p>
        </w:tc>
        <w:tc>
          <w:tcPr>
            <w:tcW w:w="4826" w:type="dxa"/>
            <w:gridSpan w:val="2"/>
            <w:vAlign w:val="bottom"/>
          </w:tcPr>
          <w:p w14:paraId="61BE2CDE" w14:textId="77777777" w:rsidR="000E2E47" w:rsidRDefault="000E2E47">
            <w:pPr>
              <w:suppressAutoHyphens/>
              <w:ind w:right="34"/>
              <w:jc w:val="right"/>
              <w:rPr>
                <w:lang w:eastAsia="lt-LT"/>
              </w:rPr>
            </w:pPr>
          </w:p>
        </w:tc>
      </w:tr>
      <w:tr w:rsidR="000E2E47" w14:paraId="21996675" w14:textId="77777777" w:rsidTr="00945FC9">
        <w:trPr>
          <w:gridAfter w:val="1"/>
          <w:wAfter w:w="147" w:type="dxa"/>
          <w:trHeight w:val="297"/>
        </w:trPr>
        <w:tc>
          <w:tcPr>
            <w:tcW w:w="4817" w:type="dxa"/>
            <w:vAlign w:val="bottom"/>
          </w:tcPr>
          <w:p w14:paraId="4DD02BAF" w14:textId="77777777" w:rsidR="000E2E47" w:rsidRDefault="000E2E47">
            <w:pPr>
              <w:suppressAutoHyphens/>
              <w:rPr>
                <w:lang w:eastAsia="lt-LT"/>
              </w:rPr>
            </w:pPr>
          </w:p>
        </w:tc>
        <w:tc>
          <w:tcPr>
            <w:tcW w:w="4679" w:type="dxa"/>
            <w:vAlign w:val="bottom"/>
          </w:tcPr>
          <w:p w14:paraId="4628AD9E" w14:textId="77777777" w:rsidR="000E2E47" w:rsidRDefault="000E2E47">
            <w:pPr>
              <w:suppressAutoHyphens/>
              <w:ind w:right="34"/>
              <w:jc w:val="right"/>
              <w:rPr>
                <w:lang w:eastAsia="lt-LT"/>
              </w:rPr>
            </w:pPr>
          </w:p>
        </w:tc>
      </w:tr>
    </w:tbl>
    <w:p w14:paraId="32A57AB2" w14:textId="77777777" w:rsidR="000E2E47" w:rsidRDefault="000E2E47" w:rsidP="00D07C07">
      <w:pPr>
        <w:ind w:left="956" w:firstLine="9412"/>
        <w:rPr>
          <w:lang w:eastAsia="lt-LT"/>
        </w:rPr>
      </w:pPr>
    </w:p>
    <w:sectPr w:rsidR="000E2E47" w:rsidSect="00CD00AF">
      <w:headerReference w:type="default" r:id="rId11"/>
      <w:pgSz w:w="11906" w:h="16838"/>
      <w:pgMar w:top="1134" w:right="567" w:bottom="1134" w:left="1701" w:header="113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B2881" w14:textId="77777777" w:rsidR="009B2D7B" w:rsidRDefault="009B2D7B">
      <w:pPr>
        <w:suppressAutoHyphens/>
        <w:rPr>
          <w:lang w:eastAsia="lt-LT"/>
        </w:rPr>
      </w:pPr>
      <w:r>
        <w:rPr>
          <w:lang w:eastAsia="lt-LT"/>
        </w:rPr>
        <w:separator/>
      </w:r>
    </w:p>
  </w:endnote>
  <w:endnote w:type="continuationSeparator" w:id="0">
    <w:p w14:paraId="4114F78C" w14:textId="77777777" w:rsidR="009B2D7B" w:rsidRDefault="009B2D7B">
      <w:pPr>
        <w:suppressAutoHyphens/>
        <w:rPr>
          <w:lang w:eastAsia="lt-LT"/>
        </w:rPr>
      </w:pPr>
      <w:r>
        <w:rPr>
          <w:lang w:eastAsia="lt-LT"/>
        </w:rPr>
        <w:continuationSeparator/>
      </w:r>
    </w:p>
  </w:endnote>
  <w:endnote w:type="continuationNotice" w:id="1">
    <w:p w14:paraId="58D75668" w14:textId="77777777" w:rsidR="009B2D7B" w:rsidRDefault="009B2D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AD542" w14:textId="77777777" w:rsidR="009B2D7B" w:rsidRDefault="009B2D7B">
      <w:pPr>
        <w:suppressAutoHyphens/>
        <w:rPr>
          <w:lang w:eastAsia="lt-LT"/>
        </w:rPr>
      </w:pPr>
      <w:r>
        <w:rPr>
          <w:lang w:eastAsia="lt-LT"/>
        </w:rPr>
        <w:separator/>
      </w:r>
    </w:p>
  </w:footnote>
  <w:footnote w:type="continuationSeparator" w:id="0">
    <w:p w14:paraId="15231A0B" w14:textId="77777777" w:rsidR="009B2D7B" w:rsidRDefault="009B2D7B">
      <w:pPr>
        <w:suppressAutoHyphens/>
        <w:rPr>
          <w:lang w:eastAsia="lt-LT"/>
        </w:rPr>
      </w:pPr>
      <w:r>
        <w:rPr>
          <w:lang w:eastAsia="lt-LT"/>
        </w:rPr>
        <w:continuationSeparator/>
      </w:r>
    </w:p>
  </w:footnote>
  <w:footnote w:type="continuationNotice" w:id="1">
    <w:p w14:paraId="782D3F8F" w14:textId="77777777" w:rsidR="009B2D7B" w:rsidRDefault="009B2D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5E7C9" w14:textId="77777777" w:rsidR="000A443D" w:rsidRDefault="000A443D">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3</w:t>
    </w:r>
    <w:r>
      <w:rPr>
        <w:szCs w:val="22"/>
      </w:rPr>
      <w:fldChar w:fldCharType="end"/>
    </w:r>
  </w:p>
  <w:p w14:paraId="343A06B4" w14:textId="77777777" w:rsidR="000A443D" w:rsidRPr="006D2977" w:rsidRDefault="000A443D">
    <w:pPr>
      <w:tabs>
        <w:tab w:val="center" w:pos="4819"/>
        <w:tab w:val="right" w:pos="9638"/>
      </w:tabs>
      <w:jc w:val="right"/>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C1216"/>
    <w:multiLevelType w:val="hybridMultilevel"/>
    <w:tmpl w:val="34981E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6785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2E8"/>
    <w:rsid w:val="00022CD5"/>
    <w:rsid w:val="000704DB"/>
    <w:rsid w:val="00085944"/>
    <w:rsid w:val="00087751"/>
    <w:rsid w:val="000962DF"/>
    <w:rsid w:val="000A443D"/>
    <w:rsid w:val="000B1F74"/>
    <w:rsid w:val="000B7BF1"/>
    <w:rsid w:val="000C1F05"/>
    <w:rsid w:val="000E2E47"/>
    <w:rsid w:val="000E73B7"/>
    <w:rsid w:val="0011331C"/>
    <w:rsid w:val="00117D83"/>
    <w:rsid w:val="0015066C"/>
    <w:rsid w:val="00185477"/>
    <w:rsid w:val="00192621"/>
    <w:rsid w:val="001B6897"/>
    <w:rsid w:val="001C196B"/>
    <w:rsid w:val="001E366A"/>
    <w:rsid w:val="00223613"/>
    <w:rsid w:val="002415C1"/>
    <w:rsid w:val="0025035E"/>
    <w:rsid w:val="00253EB6"/>
    <w:rsid w:val="00260534"/>
    <w:rsid w:val="0026743A"/>
    <w:rsid w:val="0027667C"/>
    <w:rsid w:val="00281836"/>
    <w:rsid w:val="002C3AA5"/>
    <w:rsid w:val="002C4D8D"/>
    <w:rsid w:val="002D45D7"/>
    <w:rsid w:val="002E4E64"/>
    <w:rsid w:val="002F0476"/>
    <w:rsid w:val="002F34F5"/>
    <w:rsid w:val="002F421C"/>
    <w:rsid w:val="00311FAE"/>
    <w:rsid w:val="003174F9"/>
    <w:rsid w:val="00325913"/>
    <w:rsid w:val="0033369B"/>
    <w:rsid w:val="00337D64"/>
    <w:rsid w:val="00341C91"/>
    <w:rsid w:val="00353116"/>
    <w:rsid w:val="003615C7"/>
    <w:rsid w:val="00377B66"/>
    <w:rsid w:val="003A4DC9"/>
    <w:rsid w:val="003A5B14"/>
    <w:rsid w:val="003E1371"/>
    <w:rsid w:val="00402223"/>
    <w:rsid w:val="00405D42"/>
    <w:rsid w:val="00424A7A"/>
    <w:rsid w:val="00430D1D"/>
    <w:rsid w:val="004402E0"/>
    <w:rsid w:val="00471E6A"/>
    <w:rsid w:val="004C705E"/>
    <w:rsid w:val="004C7EF6"/>
    <w:rsid w:val="004E2C44"/>
    <w:rsid w:val="00506E2C"/>
    <w:rsid w:val="0051044A"/>
    <w:rsid w:val="00532422"/>
    <w:rsid w:val="00555BDA"/>
    <w:rsid w:val="005662E8"/>
    <w:rsid w:val="00574461"/>
    <w:rsid w:val="00597580"/>
    <w:rsid w:val="005C16E3"/>
    <w:rsid w:val="005D1D64"/>
    <w:rsid w:val="005D7B34"/>
    <w:rsid w:val="005F3F98"/>
    <w:rsid w:val="00611E69"/>
    <w:rsid w:val="006205C3"/>
    <w:rsid w:val="00645AE5"/>
    <w:rsid w:val="00651F80"/>
    <w:rsid w:val="00681468"/>
    <w:rsid w:val="006838AA"/>
    <w:rsid w:val="00693426"/>
    <w:rsid w:val="006D3A13"/>
    <w:rsid w:val="00772B2E"/>
    <w:rsid w:val="00777960"/>
    <w:rsid w:val="007E7444"/>
    <w:rsid w:val="007E75F9"/>
    <w:rsid w:val="008418C2"/>
    <w:rsid w:val="00863181"/>
    <w:rsid w:val="00892137"/>
    <w:rsid w:val="008A3AE8"/>
    <w:rsid w:val="008B1D09"/>
    <w:rsid w:val="008B58CC"/>
    <w:rsid w:val="008E6F37"/>
    <w:rsid w:val="00902E37"/>
    <w:rsid w:val="00915F98"/>
    <w:rsid w:val="009201C0"/>
    <w:rsid w:val="0092154B"/>
    <w:rsid w:val="00924AD6"/>
    <w:rsid w:val="009412CB"/>
    <w:rsid w:val="00945FC9"/>
    <w:rsid w:val="00955CD5"/>
    <w:rsid w:val="00972B15"/>
    <w:rsid w:val="00990B8E"/>
    <w:rsid w:val="00996759"/>
    <w:rsid w:val="009A2CE3"/>
    <w:rsid w:val="009B2D7B"/>
    <w:rsid w:val="009B6C35"/>
    <w:rsid w:val="009B7CD3"/>
    <w:rsid w:val="009C6CA4"/>
    <w:rsid w:val="009D55A0"/>
    <w:rsid w:val="009E00DC"/>
    <w:rsid w:val="009E0662"/>
    <w:rsid w:val="009F28AB"/>
    <w:rsid w:val="00A026E0"/>
    <w:rsid w:val="00A22AB1"/>
    <w:rsid w:val="00A243B6"/>
    <w:rsid w:val="00A312D3"/>
    <w:rsid w:val="00A325B6"/>
    <w:rsid w:val="00A4720E"/>
    <w:rsid w:val="00A5433D"/>
    <w:rsid w:val="00A85FBC"/>
    <w:rsid w:val="00A9013E"/>
    <w:rsid w:val="00A9244F"/>
    <w:rsid w:val="00AA0BDB"/>
    <w:rsid w:val="00AA5394"/>
    <w:rsid w:val="00AB7E93"/>
    <w:rsid w:val="00AD2041"/>
    <w:rsid w:val="00AD2B07"/>
    <w:rsid w:val="00B064A5"/>
    <w:rsid w:val="00B222DF"/>
    <w:rsid w:val="00B23AAB"/>
    <w:rsid w:val="00B31AA2"/>
    <w:rsid w:val="00B62758"/>
    <w:rsid w:val="00B63B98"/>
    <w:rsid w:val="00BA3419"/>
    <w:rsid w:val="00BA398B"/>
    <w:rsid w:val="00BA3C7C"/>
    <w:rsid w:val="00BD6621"/>
    <w:rsid w:val="00BE569A"/>
    <w:rsid w:val="00C07AE6"/>
    <w:rsid w:val="00C23E4A"/>
    <w:rsid w:val="00C26749"/>
    <w:rsid w:val="00C3512C"/>
    <w:rsid w:val="00C47776"/>
    <w:rsid w:val="00C850D0"/>
    <w:rsid w:val="00C958E7"/>
    <w:rsid w:val="00CA7521"/>
    <w:rsid w:val="00CB26EF"/>
    <w:rsid w:val="00CC7AC2"/>
    <w:rsid w:val="00CD00AF"/>
    <w:rsid w:val="00CD5FFA"/>
    <w:rsid w:val="00CE7538"/>
    <w:rsid w:val="00D04867"/>
    <w:rsid w:val="00D07C07"/>
    <w:rsid w:val="00D257BE"/>
    <w:rsid w:val="00D7163F"/>
    <w:rsid w:val="00D72596"/>
    <w:rsid w:val="00D923BD"/>
    <w:rsid w:val="00DB6586"/>
    <w:rsid w:val="00DD15D0"/>
    <w:rsid w:val="00DD4F16"/>
    <w:rsid w:val="00DF1B9D"/>
    <w:rsid w:val="00DF4F46"/>
    <w:rsid w:val="00DF7159"/>
    <w:rsid w:val="00E07DF3"/>
    <w:rsid w:val="00E12C99"/>
    <w:rsid w:val="00E27389"/>
    <w:rsid w:val="00E41C37"/>
    <w:rsid w:val="00E80032"/>
    <w:rsid w:val="00EB7837"/>
    <w:rsid w:val="00EC15B7"/>
    <w:rsid w:val="00EC2DA0"/>
    <w:rsid w:val="00ED046F"/>
    <w:rsid w:val="00EF617F"/>
    <w:rsid w:val="00F04CB1"/>
    <w:rsid w:val="00F54C42"/>
    <w:rsid w:val="00F751F0"/>
    <w:rsid w:val="00FB7ABC"/>
    <w:rsid w:val="00FC6DD9"/>
    <w:rsid w:val="00FF00D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E853D"/>
  <w15:docId w15:val="{62374DB3-418C-4B8C-A340-019DEA7E0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71E6A"/>
    <w:pPr>
      <w:spacing w:before="100" w:beforeAutospacing="1" w:after="100" w:afterAutospacing="1"/>
    </w:pPr>
    <w:rPr>
      <w:szCs w:val="24"/>
      <w:lang w:eastAsia="lt-LT"/>
    </w:rPr>
  </w:style>
  <w:style w:type="character" w:customStyle="1" w:styleId="normaltextrun">
    <w:name w:val="normaltextrun"/>
    <w:basedOn w:val="DefaultParagraphFont"/>
    <w:rsid w:val="00471E6A"/>
  </w:style>
  <w:style w:type="character" w:customStyle="1" w:styleId="eop">
    <w:name w:val="eop"/>
    <w:basedOn w:val="DefaultParagraphFont"/>
    <w:rsid w:val="00471E6A"/>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341C91"/>
    <w:pPr>
      <w:ind w:left="720"/>
      <w:contextualSpacing/>
    </w:pPr>
  </w:style>
  <w:style w:type="paragraph" w:styleId="Revision">
    <w:name w:val="Revision"/>
    <w:hidden/>
    <w:semiHidden/>
    <w:rsid w:val="00281836"/>
  </w:style>
  <w:style w:type="character" w:styleId="CommentReference">
    <w:name w:val="annotation reference"/>
    <w:basedOn w:val="DefaultParagraphFont"/>
    <w:semiHidden/>
    <w:unhideWhenUsed/>
    <w:rsid w:val="00FC6DD9"/>
    <w:rPr>
      <w:sz w:val="16"/>
      <w:szCs w:val="16"/>
    </w:rPr>
  </w:style>
  <w:style w:type="paragraph" w:styleId="CommentText">
    <w:name w:val="annotation text"/>
    <w:basedOn w:val="Normal"/>
    <w:link w:val="CommentTextChar"/>
    <w:unhideWhenUsed/>
    <w:rsid w:val="00FC6DD9"/>
    <w:rPr>
      <w:sz w:val="20"/>
    </w:rPr>
  </w:style>
  <w:style w:type="character" w:customStyle="1" w:styleId="CommentTextChar">
    <w:name w:val="Comment Text Char"/>
    <w:basedOn w:val="DefaultParagraphFont"/>
    <w:link w:val="CommentText"/>
    <w:rsid w:val="00FC6DD9"/>
    <w:rPr>
      <w:sz w:val="20"/>
    </w:rPr>
  </w:style>
  <w:style w:type="paragraph" w:styleId="CommentSubject">
    <w:name w:val="annotation subject"/>
    <w:basedOn w:val="CommentText"/>
    <w:next w:val="CommentText"/>
    <w:link w:val="CommentSubjectChar"/>
    <w:semiHidden/>
    <w:unhideWhenUsed/>
    <w:rsid w:val="00FC6DD9"/>
    <w:rPr>
      <w:b/>
      <w:bCs/>
    </w:rPr>
  </w:style>
  <w:style w:type="character" w:customStyle="1" w:styleId="CommentSubjectChar">
    <w:name w:val="Comment Subject Char"/>
    <w:basedOn w:val="CommentTextChar"/>
    <w:link w:val="CommentSubject"/>
    <w:semiHidden/>
    <w:rsid w:val="00FC6DD9"/>
    <w:rPr>
      <w:b/>
      <w:bCs/>
      <w:sz w:val="20"/>
    </w:rPr>
  </w:style>
  <w:style w:type="paragraph" w:styleId="Header">
    <w:name w:val="header"/>
    <w:basedOn w:val="Normal"/>
    <w:link w:val="HeaderChar"/>
    <w:semiHidden/>
    <w:unhideWhenUsed/>
    <w:rsid w:val="00424A7A"/>
    <w:pPr>
      <w:tabs>
        <w:tab w:val="center" w:pos="4819"/>
        <w:tab w:val="right" w:pos="9638"/>
      </w:tabs>
    </w:pPr>
  </w:style>
  <w:style w:type="character" w:customStyle="1" w:styleId="HeaderChar">
    <w:name w:val="Header Char"/>
    <w:basedOn w:val="DefaultParagraphFont"/>
    <w:link w:val="Header"/>
    <w:semiHidden/>
    <w:rsid w:val="00424A7A"/>
  </w:style>
  <w:style w:type="paragraph" w:styleId="Footer">
    <w:name w:val="footer"/>
    <w:basedOn w:val="Normal"/>
    <w:link w:val="FooterChar"/>
    <w:semiHidden/>
    <w:unhideWhenUsed/>
    <w:rsid w:val="00424A7A"/>
    <w:pPr>
      <w:tabs>
        <w:tab w:val="center" w:pos="4819"/>
        <w:tab w:val="right" w:pos="9638"/>
      </w:tabs>
    </w:pPr>
  </w:style>
  <w:style w:type="character" w:customStyle="1" w:styleId="FooterChar">
    <w:name w:val="Footer Char"/>
    <w:basedOn w:val="DefaultParagraphFont"/>
    <w:link w:val="Footer"/>
    <w:semiHidden/>
    <w:rsid w:val="00424A7A"/>
  </w:style>
  <w:style w:type="character" w:styleId="Hyperlink">
    <w:name w:val="Hyperlink"/>
    <w:basedOn w:val="DefaultParagraphFont"/>
    <w:uiPriority w:val="99"/>
    <w:unhideWhenUsed/>
    <w:rsid w:val="000A443D"/>
    <w:rPr>
      <w:color w:val="0000FF"/>
      <w:u w:val="singl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0A443D"/>
  </w:style>
  <w:style w:type="paragraph" w:styleId="BalloonText">
    <w:name w:val="Balloon Text"/>
    <w:basedOn w:val="Normal"/>
    <w:link w:val="BalloonTextChar"/>
    <w:semiHidden/>
    <w:unhideWhenUsed/>
    <w:rsid w:val="00F751F0"/>
    <w:rPr>
      <w:rFonts w:ascii="Tahoma" w:hAnsi="Tahoma" w:cs="Tahoma"/>
      <w:sz w:val="16"/>
      <w:szCs w:val="16"/>
    </w:rPr>
  </w:style>
  <w:style w:type="character" w:customStyle="1" w:styleId="BalloonTextChar">
    <w:name w:val="Balloon Text Char"/>
    <w:basedOn w:val="DefaultParagraphFont"/>
    <w:link w:val="BalloonText"/>
    <w:semiHidden/>
    <w:rsid w:val="00F751F0"/>
    <w:rPr>
      <w:rFonts w:ascii="Tahoma" w:hAnsi="Tahoma" w:cs="Tahoma"/>
      <w:sz w:val="16"/>
      <w:szCs w:val="16"/>
    </w:rPr>
  </w:style>
  <w:style w:type="character" w:styleId="UnresolvedMention">
    <w:name w:val="Unresolved Mention"/>
    <w:basedOn w:val="DefaultParagraphFont"/>
    <w:uiPriority w:val="99"/>
    <w:semiHidden/>
    <w:unhideWhenUsed/>
    <w:rsid w:val="00C47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57254">
      <w:bodyDiv w:val="1"/>
      <w:marLeft w:val="0"/>
      <w:marRight w:val="0"/>
      <w:marTop w:val="0"/>
      <w:marBottom w:val="0"/>
      <w:divBdr>
        <w:top w:val="none" w:sz="0" w:space="0" w:color="auto"/>
        <w:left w:val="none" w:sz="0" w:space="0" w:color="auto"/>
        <w:bottom w:val="none" w:sz="0" w:space="0" w:color="auto"/>
        <w:right w:val="none" w:sz="0" w:space="0" w:color="auto"/>
      </w:divBdr>
      <w:divsChild>
        <w:div w:id="1978293530">
          <w:marLeft w:val="0"/>
          <w:marRight w:val="0"/>
          <w:marTop w:val="0"/>
          <w:marBottom w:val="0"/>
          <w:divBdr>
            <w:top w:val="none" w:sz="0" w:space="0" w:color="auto"/>
            <w:left w:val="none" w:sz="0" w:space="0" w:color="auto"/>
            <w:bottom w:val="none" w:sz="0" w:space="0" w:color="auto"/>
            <w:right w:val="none" w:sz="0" w:space="0" w:color="auto"/>
          </w:divBdr>
        </w:div>
        <w:div w:id="1411388821">
          <w:marLeft w:val="0"/>
          <w:marRight w:val="0"/>
          <w:marTop w:val="0"/>
          <w:marBottom w:val="0"/>
          <w:divBdr>
            <w:top w:val="none" w:sz="0" w:space="0" w:color="auto"/>
            <w:left w:val="none" w:sz="0" w:space="0" w:color="auto"/>
            <w:bottom w:val="none" w:sz="0" w:space="0" w:color="auto"/>
            <w:right w:val="none" w:sz="0" w:space="0" w:color="auto"/>
          </w:divBdr>
        </w:div>
      </w:divsChild>
    </w:div>
    <w:div w:id="398555684">
      <w:bodyDiv w:val="1"/>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 w:id="344554674">
          <w:marLeft w:val="0"/>
          <w:marRight w:val="0"/>
          <w:marTop w:val="0"/>
          <w:marBottom w:val="0"/>
          <w:divBdr>
            <w:top w:val="none" w:sz="0" w:space="0" w:color="auto"/>
            <w:left w:val="none" w:sz="0" w:space="0" w:color="auto"/>
            <w:bottom w:val="none" w:sz="0" w:space="0" w:color="auto"/>
            <w:right w:val="none" w:sz="0" w:space="0" w:color="auto"/>
          </w:divBdr>
        </w:div>
        <w:div w:id="1847600044">
          <w:marLeft w:val="0"/>
          <w:marRight w:val="0"/>
          <w:marTop w:val="0"/>
          <w:marBottom w:val="0"/>
          <w:divBdr>
            <w:top w:val="none" w:sz="0" w:space="0" w:color="auto"/>
            <w:left w:val="none" w:sz="0" w:space="0" w:color="auto"/>
            <w:bottom w:val="none" w:sz="0" w:space="0" w:color="auto"/>
            <w:right w:val="none" w:sz="0" w:space="0" w:color="auto"/>
          </w:divBdr>
        </w:div>
        <w:div w:id="147718841">
          <w:marLeft w:val="0"/>
          <w:marRight w:val="0"/>
          <w:marTop w:val="0"/>
          <w:marBottom w:val="0"/>
          <w:divBdr>
            <w:top w:val="none" w:sz="0" w:space="0" w:color="auto"/>
            <w:left w:val="none" w:sz="0" w:space="0" w:color="auto"/>
            <w:bottom w:val="none" w:sz="0" w:space="0" w:color="auto"/>
            <w:right w:val="none" w:sz="0" w:space="0" w:color="auto"/>
          </w:divBdr>
        </w:div>
        <w:div w:id="58142183">
          <w:marLeft w:val="0"/>
          <w:marRight w:val="0"/>
          <w:marTop w:val="0"/>
          <w:marBottom w:val="0"/>
          <w:divBdr>
            <w:top w:val="none" w:sz="0" w:space="0" w:color="auto"/>
            <w:left w:val="none" w:sz="0" w:space="0" w:color="auto"/>
            <w:bottom w:val="none" w:sz="0" w:space="0" w:color="auto"/>
            <w:right w:val="none" w:sz="0" w:space="0" w:color="auto"/>
          </w:divBdr>
        </w:div>
        <w:div w:id="12079585">
          <w:marLeft w:val="0"/>
          <w:marRight w:val="0"/>
          <w:marTop w:val="0"/>
          <w:marBottom w:val="0"/>
          <w:divBdr>
            <w:top w:val="none" w:sz="0" w:space="0" w:color="auto"/>
            <w:left w:val="none" w:sz="0" w:space="0" w:color="auto"/>
            <w:bottom w:val="none" w:sz="0" w:space="0" w:color="auto"/>
            <w:right w:val="none" w:sz="0" w:space="0" w:color="auto"/>
          </w:divBdr>
        </w:div>
        <w:div w:id="912399518">
          <w:marLeft w:val="0"/>
          <w:marRight w:val="0"/>
          <w:marTop w:val="0"/>
          <w:marBottom w:val="0"/>
          <w:divBdr>
            <w:top w:val="none" w:sz="0" w:space="0" w:color="auto"/>
            <w:left w:val="none" w:sz="0" w:space="0" w:color="auto"/>
            <w:bottom w:val="none" w:sz="0" w:space="0" w:color="auto"/>
            <w:right w:val="none" w:sz="0" w:space="0" w:color="auto"/>
          </w:divBdr>
        </w:div>
        <w:div w:id="1682777611">
          <w:marLeft w:val="0"/>
          <w:marRight w:val="0"/>
          <w:marTop w:val="0"/>
          <w:marBottom w:val="0"/>
          <w:divBdr>
            <w:top w:val="none" w:sz="0" w:space="0" w:color="auto"/>
            <w:left w:val="none" w:sz="0" w:space="0" w:color="auto"/>
            <w:bottom w:val="none" w:sz="0" w:space="0" w:color="auto"/>
            <w:right w:val="none" w:sz="0" w:space="0" w:color="auto"/>
          </w:divBdr>
        </w:div>
      </w:divsChild>
    </w:div>
    <w:div w:id="807747793">
      <w:bodyDiv w:val="1"/>
      <w:marLeft w:val="0"/>
      <w:marRight w:val="0"/>
      <w:marTop w:val="0"/>
      <w:marBottom w:val="0"/>
      <w:divBdr>
        <w:top w:val="none" w:sz="0" w:space="0" w:color="auto"/>
        <w:left w:val="none" w:sz="0" w:space="0" w:color="auto"/>
        <w:bottom w:val="none" w:sz="0" w:space="0" w:color="auto"/>
        <w:right w:val="none" w:sz="0" w:space="0" w:color="auto"/>
      </w:divBdr>
    </w:div>
    <w:div w:id="818224990">
      <w:bodyDiv w:val="1"/>
      <w:marLeft w:val="0"/>
      <w:marRight w:val="0"/>
      <w:marTop w:val="0"/>
      <w:marBottom w:val="0"/>
      <w:divBdr>
        <w:top w:val="none" w:sz="0" w:space="0" w:color="auto"/>
        <w:left w:val="none" w:sz="0" w:space="0" w:color="auto"/>
        <w:bottom w:val="none" w:sz="0" w:space="0" w:color="auto"/>
        <w:right w:val="none" w:sz="0" w:space="0" w:color="auto"/>
      </w:divBdr>
    </w:div>
    <w:div w:id="818882705">
      <w:bodyDiv w:val="1"/>
      <w:marLeft w:val="0"/>
      <w:marRight w:val="0"/>
      <w:marTop w:val="0"/>
      <w:marBottom w:val="0"/>
      <w:divBdr>
        <w:top w:val="none" w:sz="0" w:space="0" w:color="auto"/>
        <w:left w:val="none" w:sz="0" w:space="0" w:color="auto"/>
        <w:bottom w:val="none" w:sz="0" w:space="0" w:color="auto"/>
        <w:right w:val="none" w:sz="0" w:space="0" w:color="auto"/>
      </w:divBdr>
    </w:div>
    <w:div w:id="881405516">
      <w:bodyDiv w:val="1"/>
      <w:marLeft w:val="0"/>
      <w:marRight w:val="0"/>
      <w:marTop w:val="0"/>
      <w:marBottom w:val="0"/>
      <w:divBdr>
        <w:top w:val="none" w:sz="0" w:space="0" w:color="auto"/>
        <w:left w:val="none" w:sz="0" w:space="0" w:color="auto"/>
        <w:bottom w:val="none" w:sz="0" w:space="0" w:color="auto"/>
        <w:right w:val="none" w:sz="0" w:space="0" w:color="auto"/>
      </w:divBdr>
      <w:divsChild>
        <w:div w:id="863515748">
          <w:marLeft w:val="0"/>
          <w:marRight w:val="0"/>
          <w:marTop w:val="0"/>
          <w:marBottom w:val="0"/>
          <w:divBdr>
            <w:top w:val="none" w:sz="0" w:space="0" w:color="auto"/>
            <w:left w:val="none" w:sz="0" w:space="0" w:color="auto"/>
            <w:bottom w:val="none" w:sz="0" w:space="0" w:color="auto"/>
            <w:right w:val="none" w:sz="0" w:space="0" w:color="auto"/>
          </w:divBdr>
        </w:div>
        <w:div w:id="161314185">
          <w:marLeft w:val="0"/>
          <w:marRight w:val="0"/>
          <w:marTop w:val="0"/>
          <w:marBottom w:val="0"/>
          <w:divBdr>
            <w:top w:val="none" w:sz="0" w:space="0" w:color="auto"/>
            <w:left w:val="none" w:sz="0" w:space="0" w:color="auto"/>
            <w:bottom w:val="none" w:sz="0" w:space="0" w:color="auto"/>
            <w:right w:val="none" w:sz="0" w:space="0" w:color="auto"/>
          </w:divBdr>
        </w:div>
      </w:divsChild>
    </w:div>
    <w:div w:id="954289587">
      <w:bodyDiv w:val="1"/>
      <w:marLeft w:val="0"/>
      <w:marRight w:val="0"/>
      <w:marTop w:val="0"/>
      <w:marBottom w:val="0"/>
      <w:divBdr>
        <w:top w:val="none" w:sz="0" w:space="0" w:color="auto"/>
        <w:left w:val="none" w:sz="0" w:space="0" w:color="auto"/>
        <w:bottom w:val="none" w:sz="0" w:space="0" w:color="auto"/>
        <w:right w:val="none" w:sz="0" w:space="0" w:color="auto"/>
      </w:divBdr>
    </w:div>
    <w:div w:id="1572234392">
      <w:bodyDiv w:val="1"/>
      <w:marLeft w:val="0"/>
      <w:marRight w:val="0"/>
      <w:marTop w:val="0"/>
      <w:marBottom w:val="0"/>
      <w:divBdr>
        <w:top w:val="none" w:sz="0" w:space="0" w:color="auto"/>
        <w:left w:val="none" w:sz="0" w:space="0" w:color="auto"/>
        <w:bottom w:val="none" w:sz="0" w:space="0" w:color="auto"/>
        <w:right w:val="none" w:sz="0" w:space="0" w:color="auto"/>
      </w:divBdr>
    </w:div>
    <w:div w:id="204348093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379a545-9986-45d7-9e6d-3845025712a0">
      <UserInfo>
        <DisplayName/>
        <AccountId xsi:nil="true"/>
        <AccountType/>
      </UserInfo>
    </SharedWithUsers>
    <lcf76f155ced4ddcb4097134ff3c332f xmlns="47c1ea38-b788-4873-88f4-3b1f34597b9a">
      <Terms xmlns="http://schemas.microsoft.com/office/infopath/2007/PartnerControls"/>
    </lcf76f155ced4ddcb4097134ff3c332f>
    <TaxCatchAll xmlns="0379a545-9986-45d7-9e6d-3845025712a0"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0164633ED94994D9773E53D567FF5BF" ma:contentTypeVersion="14" ma:contentTypeDescription="Create a new document." ma:contentTypeScope="" ma:versionID="6e4420773c8a227daef6c045b72bc81e">
  <xsd:schema xmlns:xsd="http://www.w3.org/2001/XMLSchema" xmlns:xs="http://www.w3.org/2001/XMLSchema" xmlns:p="http://schemas.microsoft.com/office/2006/metadata/properties" xmlns:ns2="47c1ea38-b788-4873-88f4-3b1f34597b9a" xmlns:ns3="0379a545-9986-45d7-9e6d-3845025712a0" targetNamespace="http://schemas.microsoft.com/office/2006/metadata/properties" ma:root="true" ma:fieldsID="922eb6792ea364f94f21b5ea25fa34e9" ns2:_="" ns3:_="">
    <xsd:import namespace="47c1ea38-b788-4873-88f4-3b1f34597b9a"/>
    <xsd:import namespace="0379a545-9986-45d7-9e6d-3845025712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1ea38-b788-4873-88f4-3b1f34597b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79a545-9986-45d7-9e6d-3845025712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f5c7397-6a17-43fd-b0d0-62600e53cad0}" ma:internalName="TaxCatchAll" ma:showField="CatchAllData" ma:web="0379a545-9986-45d7-9e6d-3845025712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0433FB-BEC0-40FD-BD00-FC95BD30D0CB}">
  <ds:schemaRefs>
    <ds:schemaRef ds:uri="http://schemas.microsoft.com/office/2006/metadata/properties"/>
    <ds:schemaRef ds:uri="http://schemas.microsoft.com/office/infopath/2007/PartnerControls"/>
    <ds:schemaRef ds:uri="0379a545-9986-45d7-9e6d-3845025712a0"/>
    <ds:schemaRef ds:uri="47c1ea38-b788-4873-88f4-3b1f34597b9a"/>
  </ds:schemaRefs>
</ds:datastoreItem>
</file>

<file path=customXml/itemProps2.xml><?xml version="1.0" encoding="utf-8"?>
<ds:datastoreItem xmlns:ds="http://schemas.openxmlformats.org/officeDocument/2006/customXml" ds:itemID="{62418217-1174-4A46-8B68-BF15CCA93EE4}">
  <ds:schemaRefs>
    <ds:schemaRef ds:uri="http://schemas.microsoft.com/sharepoint/v3/contenttype/forms"/>
  </ds:schemaRefs>
</ds:datastoreItem>
</file>

<file path=customXml/itemProps3.xml><?xml version="1.0" encoding="utf-8"?>
<ds:datastoreItem xmlns:ds="http://schemas.openxmlformats.org/officeDocument/2006/customXml" ds:itemID="{6988AD08-52EC-40B5-8B8B-61E08B528CDC}">
  <ds:schemaRefs>
    <ds:schemaRef ds:uri="http://schemas.openxmlformats.org/officeDocument/2006/bibliography"/>
  </ds:schemaRefs>
</ds:datastoreItem>
</file>

<file path=customXml/itemProps4.xml><?xml version="1.0" encoding="utf-8"?>
<ds:datastoreItem xmlns:ds="http://schemas.openxmlformats.org/officeDocument/2006/customXml" ds:itemID="{475204F6-763D-4D49-A8B2-7EAF12F3F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1ea38-b788-4873-88f4-3b1f34597b9a"/>
    <ds:schemaRef ds:uri="0379a545-9986-45d7-9e6d-384502571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5431</Words>
  <Characters>3097</Characters>
  <Application>Microsoft Office Word</Application>
  <DocSecurity>0</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Justina Čunderova</dc:creator>
  <cp:lastModifiedBy>Sigita Alčauskienė</cp:lastModifiedBy>
  <cp:revision>3</cp:revision>
  <dcterms:created xsi:type="dcterms:W3CDTF">2026-04-29T11:01:00Z</dcterms:created>
  <dcterms:modified xsi:type="dcterms:W3CDTF">2026-04-29T11:07:00Z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0x01010050164633ED94994D9773E53D567FF5BF</vt:lpwstr>
  </property>
  <property fmtid="{D5CDD505-2E9C-101B-9397-08002B2CF9AE}" pid="3" name="Order">
    <vt:r8>311600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