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3E3C8A" w:rsidRDefault="00057939">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3E3C8A" w:rsidRDefault="00057939">
      <w:pPr>
        <w:widowControl w:val="0"/>
        <w:ind w:left="9639"/>
        <w:jc w:val="both"/>
        <w:textAlignment w:val="baseline"/>
        <w:rPr>
          <w:szCs w:val="24"/>
        </w:rPr>
      </w:pPr>
      <w:r>
        <w:rPr>
          <w:szCs w:val="24"/>
        </w:rPr>
        <w:t>6 priedas</w:t>
      </w:r>
    </w:p>
    <w:p w14:paraId="6F31F7B5" w14:textId="77777777" w:rsidR="003E3C8A" w:rsidRDefault="003E3C8A">
      <w:pPr>
        <w:widowControl w:val="0"/>
        <w:jc w:val="right"/>
        <w:textAlignment w:val="baseline"/>
        <w:rPr>
          <w:szCs w:val="24"/>
        </w:rPr>
      </w:pPr>
    </w:p>
    <w:p w14:paraId="64F0371B" w14:textId="7A31CBDF" w:rsidR="00E369BD" w:rsidRDefault="00E369BD" w:rsidP="00E369BD">
      <w:pPr>
        <w:widowControl w:val="0"/>
        <w:jc w:val="center"/>
        <w:textAlignment w:val="baseline"/>
        <w:rPr>
          <w:szCs w:val="24"/>
        </w:rPr>
      </w:pPr>
      <w:r>
        <w:rPr>
          <w:szCs w:val="24"/>
          <w:u w:val="single"/>
        </w:rPr>
        <w:t>Lietuvos Respublikos ekonomikos ir inovacijų ministerija</w:t>
      </w:r>
    </w:p>
    <w:p w14:paraId="06A2625F" w14:textId="77777777" w:rsidR="003E3C8A" w:rsidRDefault="003E3C8A">
      <w:pPr>
        <w:widowControl w:val="0"/>
        <w:textAlignment w:val="baseline"/>
        <w:rPr>
          <w:szCs w:val="24"/>
        </w:rPr>
      </w:pPr>
    </w:p>
    <w:p w14:paraId="1EA47AC8" w14:textId="0E0B3188" w:rsidR="003E3C8A" w:rsidRDefault="00057939">
      <w:pPr>
        <w:widowControl w:val="0"/>
        <w:textAlignment w:val="baseline"/>
        <w:rPr>
          <w:szCs w:val="24"/>
        </w:rPr>
      </w:pPr>
      <w:r>
        <w:rPr>
          <w:szCs w:val="24"/>
        </w:rPr>
        <w:t>______________________________</w:t>
      </w:r>
    </w:p>
    <w:p w14:paraId="2706FAD6" w14:textId="77777777" w:rsidR="003E3C8A" w:rsidRDefault="00057939">
      <w:pPr>
        <w:widowControl w:val="0"/>
        <w:ind w:left="1276"/>
        <w:textAlignment w:val="baseline"/>
        <w:rPr>
          <w:szCs w:val="24"/>
        </w:rPr>
      </w:pPr>
      <w:r>
        <w:rPr>
          <w:szCs w:val="24"/>
        </w:rPr>
        <w:t>(gavėjas)</w:t>
      </w:r>
    </w:p>
    <w:p w14:paraId="51D1B5B7" w14:textId="77777777" w:rsidR="003E3C8A" w:rsidRDefault="003E3C8A">
      <w:pPr>
        <w:widowControl w:val="0"/>
        <w:textAlignment w:val="baseline"/>
        <w:rPr>
          <w:szCs w:val="24"/>
        </w:rPr>
      </w:pPr>
    </w:p>
    <w:p w14:paraId="7534FC61" w14:textId="4C2F64DB" w:rsidR="003E3C8A" w:rsidRDefault="00057939">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3E3C8A" w:rsidRDefault="003E3C8A">
      <w:pPr>
        <w:widowControl w:val="0"/>
        <w:jc w:val="center"/>
        <w:textAlignment w:val="baseline"/>
        <w:rPr>
          <w:szCs w:val="24"/>
        </w:rPr>
      </w:pPr>
    </w:p>
    <w:p w14:paraId="2EE47239" w14:textId="0ED48FAE" w:rsidR="003E3C8A" w:rsidRDefault="00057939">
      <w:pPr>
        <w:widowControl w:val="0"/>
        <w:jc w:val="center"/>
        <w:textAlignment w:val="baseline"/>
        <w:rPr>
          <w:szCs w:val="24"/>
        </w:rPr>
      </w:pPr>
      <w:r>
        <w:rPr>
          <w:szCs w:val="24"/>
        </w:rPr>
        <w:t>20</w:t>
      </w:r>
      <w:r w:rsidR="00E369BD">
        <w:rPr>
          <w:szCs w:val="24"/>
          <w:lang w:val="en-US"/>
        </w:rPr>
        <w:t>2</w:t>
      </w:r>
      <w:r w:rsidR="00B263F8">
        <w:rPr>
          <w:szCs w:val="24"/>
          <w:lang w:val="en-US"/>
        </w:rPr>
        <w:t>6</w:t>
      </w:r>
      <w:r w:rsidR="00E369BD">
        <w:rPr>
          <w:szCs w:val="24"/>
        </w:rPr>
        <w:t xml:space="preserve"> </w:t>
      </w:r>
      <w:r>
        <w:rPr>
          <w:szCs w:val="24"/>
        </w:rPr>
        <w:t>m.</w:t>
      </w:r>
      <w:r w:rsidR="00E369BD">
        <w:rPr>
          <w:szCs w:val="24"/>
        </w:rPr>
        <w:t xml:space="preserve"> </w:t>
      </w:r>
      <w:r w:rsidR="009A6076">
        <w:rPr>
          <w:szCs w:val="24"/>
        </w:rPr>
        <w:t>balandžio</w:t>
      </w:r>
      <w:r w:rsidR="00292232">
        <w:rPr>
          <w:szCs w:val="24"/>
        </w:rPr>
        <w:t xml:space="preserve"> </w:t>
      </w:r>
      <w:r w:rsidR="009D4CEF">
        <w:rPr>
          <w:szCs w:val="24"/>
        </w:rPr>
        <w:t>2</w:t>
      </w:r>
      <w:r w:rsidR="008C4F03">
        <w:rPr>
          <w:szCs w:val="24"/>
        </w:rPr>
        <w:t>3</w:t>
      </w:r>
      <w:r w:rsidR="00E369BD">
        <w:rPr>
          <w:szCs w:val="24"/>
        </w:rPr>
        <w:t xml:space="preserve"> </w:t>
      </w:r>
      <w:r>
        <w:rPr>
          <w:szCs w:val="24"/>
        </w:rPr>
        <w:t>d.</w:t>
      </w:r>
      <w:r w:rsidR="009A6076">
        <w:rPr>
          <w:szCs w:val="24"/>
        </w:rPr>
        <w:t xml:space="preserve"> </w:t>
      </w:r>
      <w:r w:rsidR="00F94827">
        <w:rPr>
          <w:szCs w:val="24"/>
        </w:rPr>
        <w:t xml:space="preserve">  </w:t>
      </w:r>
    </w:p>
    <w:p w14:paraId="0CFEB29A" w14:textId="2132AC78" w:rsidR="003E3C8A" w:rsidRDefault="003B4447">
      <w:pPr>
        <w:widowControl w:val="0"/>
        <w:jc w:val="center"/>
        <w:textAlignment w:val="baseline"/>
        <w:rPr>
          <w:szCs w:val="24"/>
        </w:rPr>
      </w:pPr>
      <w:r>
        <w:rPr>
          <w:szCs w:val="24"/>
        </w:rPr>
        <w:t xml:space="preserve">  </w:t>
      </w:r>
    </w:p>
    <w:p w14:paraId="523DCB94" w14:textId="77777777" w:rsidR="003E3C8A" w:rsidRDefault="003E3C8A">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8878"/>
      </w:tblGrid>
      <w:tr w:rsidR="003E3C8A" w14:paraId="77188082" w14:textId="77777777">
        <w:tc>
          <w:tcPr>
            <w:tcW w:w="6345" w:type="dxa"/>
            <w:vAlign w:val="center"/>
          </w:tcPr>
          <w:p w14:paraId="27B7C8B4" w14:textId="26D73FFD" w:rsidR="003E3C8A" w:rsidRDefault="00057939">
            <w:pPr>
              <w:widowControl w:val="0"/>
              <w:textAlignment w:val="baseline"/>
              <w:rPr>
                <w:b/>
                <w:szCs w:val="24"/>
              </w:rPr>
            </w:pPr>
            <w:r>
              <w:rPr>
                <w:b/>
                <w:szCs w:val="24"/>
              </w:rPr>
              <w:t>Pasiūlymą dėl projektų atrankos kriterijų nustatymo ir (arba) keitimo bei vertinimo metodiką teikianti institucija</w:t>
            </w:r>
          </w:p>
        </w:tc>
        <w:tc>
          <w:tcPr>
            <w:tcW w:w="9008" w:type="dxa"/>
            <w:vAlign w:val="center"/>
          </w:tcPr>
          <w:p w14:paraId="509B765C" w14:textId="1A05E2C0" w:rsidR="003E3C8A" w:rsidRDefault="00E369BD">
            <w:pPr>
              <w:widowControl w:val="0"/>
              <w:jc w:val="both"/>
              <w:textAlignment w:val="baseline"/>
              <w:rPr>
                <w:i/>
                <w:szCs w:val="24"/>
              </w:rPr>
            </w:pPr>
            <w:r w:rsidRPr="00BB668E">
              <w:rPr>
                <w:i/>
                <w:szCs w:val="24"/>
              </w:rPr>
              <w:t>Lietuvos Respublikos ekonomikos ir inovacijų ministerija</w:t>
            </w:r>
          </w:p>
        </w:tc>
      </w:tr>
      <w:tr w:rsidR="003E3C8A" w14:paraId="5BE1F7E2" w14:textId="77777777">
        <w:tc>
          <w:tcPr>
            <w:tcW w:w="6345" w:type="dxa"/>
            <w:vAlign w:val="center"/>
          </w:tcPr>
          <w:p w14:paraId="0206FA4F" w14:textId="4BEED8B3" w:rsidR="003E3C8A" w:rsidRDefault="00057939">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vAlign w:val="center"/>
          </w:tcPr>
          <w:p w14:paraId="60BD5E92" w14:textId="05738CD5" w:rsidR="003E3C8A" w:rsidRPr="00E369BD" w:rsidRDefault="00E369BD">
            <w:pPr>
              <w:widowControl w:val="0"/>
              <w:jc w:val="both"/>
              <w:textAlignment w:val="baseline"/>
              <w:rPr>
                <w:i/>
                <w:iCs/>
                <w:szCs w:val="24"/>
              </w:rPr>
            </w:pPr>
            <w:bookmarkStart w:id="0" w:name="_Hlk209442415"/>
            <w:r w:rsidRPr="00E369BD">
              <w:rPr>
                <w:rFonts w:eastAsia="Calibri"/>
                <w:i/>
                <w:iCs/>
                <w:szCs w:val="24"/>
                <w:lang w:eastAsia="lt-LT"/>
              </w:rPr>
              <w:t xml:space="preserve">2022–2030 metų ekonomikos transformacijos ir konkurencingumo plėtros programos pažangos priemonės Nr. 05-001-01-05-07 „Sukurti nuoseklią inovacinės veiklos skatinimo sistemą“ veiklos </w:t>
            </w:r>
            <w:r w:rsidRPr="00E369BD">
              <w:rPr>
                <w:i/>
                <w:iCs/>
              </w:rPr>
              <w:t>„</w:t>
            </w:r>
            <w:bookmarkStart w:id="1" w:name="_Hlk149122397"/>
            <w:r w:rsidRPr="00E369BD">
              <w:rPr>
                <w:i/>
                <w:iCs/>
              </w:rPr>
              <w:t xml:space="preserve">6. Skatinti inovacijų pasiūlą“ </w:t>
            </w:r>
            <w:r w:rsidRPr="00E369BD">
              <w:rPr>
                <w:i/>
                <w:iCs/>
                <w:noProof/>
              </w:rPr>
              <w:t xml:space="preserve">poveiklė </w:t>
            </w:r>
            <w:r w:rsidRPr="00E369BD">
              <w:rPr>
                <w:i/>
                <w:iCs/>
              </w:rPr>
              <w:t>„</w:t>
            </w:r>
            <w:bookmarkEnd w:id="1"/>
            <w:r w:rsidRPr="00E369BD">
              <w:rPr>
                <w:i/>
                <w:iCs/>
              </w:rPr>
              <w:t xml:space="preserve">6.2. Investuoti į naujų </w:t>
            </w:r>
            <w:r>
              <w:rPr>
                <w:i/>
                <w:iCs/>
              </w:rPr>
              <w:t>aukštos pridėtinės vertės</w:t>
            </w:r>
            <w:r w:rsidRPr="00E369BD">
              <w:rPr>
                <w:i/>
                <w:iCs/>
              </w:rPr>
              <w:t xml:space="preserve"> produktų kūrimo veiklas ir sudaryti sąlygas tyrėjams dalyvauti įmonių mokslini</w:t>
            </w:r>
            <w:r w:rsidR="000F5831">
              <w:rPr>
                <w:i/>
                <w:iCs/>
              </w:rPr>
              <w:t>ų</w:t>
            </w:r>
            <w:r w:rsidRPr="00E369BD">
              <w:rPr>
                <w:i/>
                <w:iCs/>
              </w:rPr>
              <w:t xml:space="preserve"> tyrim</w:t>
            </w:r>
            <w:r w:rsidR="000F5831">
              <w:rPr>
                <w:i/>
                <w:iCs/>
              </w:rPr>
              <w:t>ų</w:t>
            </w:r>
            <w:r w:rsidRPr="00E369BD">
              <w:rPr>
                <w:i/>
                <w:iCs/>
              </w:rPr>
              <w:t xml:space="preserve"> ir eksperimentin</w:t>
            </w:r>
            <w:r>
              <w:rPr>
                <w:i/>
                <w:iCs/>
              </w:rPr>
              <w:t>ės</w:t>
            </w:r>
            <w:r w:rsidRPr="00E369BD">
              <w:rPr>
                <w:i/>
                <w:iCs/>
              </w:rPr>
              <w:t xml:space="preserve"> plėtr</w:t>
            </w:r>
            <w:r>
              <w:rPr>
                <w:i/>
                <w:iCs/>
              </w:rPr>
              <w:t xml:space="preserve">os </w:t>
            </w:r>
            <w:r w:rsidRPr="00E369BD">
              <w:rPr>
                <w:i/>
                <w:iCs/>
              </w:rPr>
              <w:t>veiklose, skatinti intelektinę nuosavybę, ankstyvąją sukurtų naujų produktų bandomąją gamybą, parengimą rinkai (Vidurio ir vakarų Lietuvos regionas)“</w:t>
            </w:r>
            <w:r w:rsidR="003D4E67">
              <w:rPr>
                <w:i/>
                <w:iCs/>
              </w:rPr>
              <w:t xml:space="preserve"> (toliau – </w:t>
            </w:r>
            <w:proofErr w:type="spellStart"/>
            <w:r w:rsidR="00C46962">
              <w:rPr>
                <w:i/>
                <w:iCs/>
              </w:rPr>
              <w:t>p</w:t>
            </w:r>
            <w:r w:rsidR="00C46962" w:rsidRPr="00DA2FB1">
              <w:rPr>
                <w:i/>
                <w:iCs/>
              </w:rPr>
              <w:t>oveikl</w:t>
            </w:r>
            <w:r w:rsidR="00C46962">
              <w:rPr>
                <w:i/>
                <w:iCs/>
              </w:rPr>
              <w:t>ė</w:t>
            </w:r>
            <w:proofErr w:type="spellEnd"/>
            <w:r w:rsidR="00C46962">
              <w:rPr>
                <w:i/>
                <w:iCs/>
              </w:rPr>
              <w:t xml:space="preserve"> </w:t>
            </w:r>
            <w:r w:rsidR="003D4E67" w:rsidRPr="00DA2FB1">
              <w:rPr>
                <w:i/>
                <w:iCs/>
              </w:rPr>
              <w:t>6.2</w:t>
            </w:r>
            <w:r w:rsidR="003D4E67">
              <w:rPr>
                <w:i/>
                <w:iCs/>
              </w:rPr>
              <w:t>)</w:t>
            </w:r>
            <w:r w:rsidRPr="00E369BD">
              <w:rPr>
                <w:i/>
                <w:iCs/>
              </w:rPr>
              <w:t xml:space="preserve"> ir veiklos „10. Skatinti tiesioginių užsienio investicijų pritraukimą į mokslinius tyrimus ir eksperimentinę plėtrą“ </w:t>
            </w:r>
            <w:r w:rsidRPr="00E369BD">
              <w:rPr>
                <w:i/>
                <w:iCs/>
                <w:noProof/>
              </w:rPr>
              <w:t>poveiklė</w:t>
            </w:r>
            <w:r w:rsidRPr="00E369BD">
              <w:rPr>
                <w:i/>
                <w:iCs/>
              </w:rPr>
              <w:t xml:space="preserve"> „10.2</w:t>
            </w:r>
            <w:r w:rsidR="003D4E67">
              <w:rPr>
                <w:i/>
                <w:iCs/>
              </w:rPr>
              <w:t>.</w:t>
            </w:r>
            <w:r w:rsidRPr="00E369BD">
              <w:rPr>
                <w:i/>
                <w:iCs/>
              </w:rPr>
              <w:t xml:space="preserve"> Skatinti aukštos pridėtinės vertės</w:t>
            </w:r>
            <w:r>
              <w:rPr>
                <w:i/>
                <w:iCs/>
              </w:rPr>
              <w:t xml:space="preserve"> tiesiogines užsienio investicijas</w:t>
            </w:r>
            <w:r w:rsidRPr="00E369BD">
              <w:rPr>
                <w:i/>
                <w:iCs/>
              </w:rPr>
              <w:t>: mokslini</w:t>
            </w:r>
            <w:r>
              <w:rPr>
                <w:i/>
                <w:iCs/>
              </w:rPr>
              <w:t>ų</w:t>
            </w:r>
            <w:r w:rsidRPr="00E369BD">
              <w:rPr>
                <w:i/>
                <w:iCs/>
              </w:rPr>
              <w:t xml:space="preserve"> tyrim</w:t>
            </w:r>
            <w:r>
              <w:rPr>
                <w:i/>
                <w:iCs/>
              </w:rPr>
              <w:t>ų</w:t>
            </w:r>
            <w:r w:rsidRPr="00E369BD">
              <w:rPr>
                <w:i/>
                <w:iCs/>
              </w:rPr>
              <w:t xml:space="preserve"> ir eksperimentin</w:t>
            </w:r>
            <w:r>
              <w:rPr>
                <w:i/>
                <w:iCs/>
              </w:rPr>
              <w:t>ės</w:t>
            </w:r>
            <w:r w:rsidRPr="00E369BD">
              <w:rPr>
                <w:i/>
                <w:iCs/>
              </w:rPr>
              <w:t xml:space="preserve"> plėtr</w:t>
            </w:r>
            <w:r>
              <w:rPr>
                <w:i/>
                <w:iCs/>
              </w:rPr>
              <w:t>os</w:t>
            </w:r>
            <w:r w:rsidRPr="00E369BD">
              <w:rPr>
                <w:i/>
                <w:iCs/>
              </w:rPr>
              <w:t xml:space="preserve"> vykdymą ir bendradarbiavimą bei technologijų perdavimą tarp didelių įmonių ir labai mažų, mažų ir vidutinių įmonių technologijų ir inovacijų srityse (Vidurio ir vakarų Lietuvos regionas)“</w:t>
            </w:r>
            <w:r w:rsidR="003D4E67">
              <w:rPr>
                <w:i/>
                <w:iCs/>
              </w:rPr>
              <w:t xml:space="preserve"> (toliau – </w:t>
            </w:r>
            <w:r w:rsidR="00C46962">
              <w:rPr>
                <w:i/>
                <w:iCs/>
                <w:noProof/>
              </w:rPr>
              <w:t>p</w:t>
            </w:r>
            <w:r w:rsidR="00C46962" w:rsidRPr="009E53EF">
              <w:rPr>
                <w:i/>
                <w:iCs/>
                <w:noProof/>
              </w:rPr>
              <w:t>oveiklė</w:t>
            </w:r>
            <w:r w:rsidR="00C46962" w:rsidRPr="00DA2FB1">
              <w:rPr>
                <w:i/>
                <w:iCs/>
              </w:rPr>
              <w:t xml:space="preserve"> </w:t>
            </w:r>
            <w:r w:rsidR="003D4E67" w:rsidRPr="00DA2FB1">
              <w:rPr>
                <w:i/>
                <w:iCs/>
              </w:rPr>
              <w:t>10.2)</w:t>
            </w:r>
            <w:bookmarkEnd w:id="0"/>
          </w:p>
        </w:tc>
      </w:tr>
      <w:tr w:rsidR="003E3C8A" w14:paraId="31AE92AE" w14:textId="77777777">
        <w:tc>
          <w:tcPr>
            <w:tcW w:w="6345" w:type="dxa"/>
            <w:vAlign w:val="center"/>
          </w:tcPr>
          <w:p w14:paraId="06EF78B7" w14:textId="77C8EE32" w:rsidR="003E3C8A" w:rsidRDefault="00057939">
            <w:pPr>
              <w:widowControl w:val="0"/>
              <w:textAlignment w:val="baseline"/>
              <w:rPr>
                <w:b/>
                <w:szCs w:val="24"/>
              </w:rPr>
            </w:pPr>
            <w:r>
              <w:rPr>
                <w:b/>
                <w:szCs w:val="24"/>
              </w:rPr>
              <w:t>Pažangos priemonės veiklai (</w:t>
            </w:r>
            <w:proofErr w:type="spellStart"/>
            <w:r>
              <w:rPr>
                <w:b/>
                <w:szCs w:val="24"/>
              </w:rPr>
              <w:t>poveiklei</w:t>
            </w:r>
            <w:proofErr w:type="spellEnd"/>
            <w:r>
              <w:rPr>
                <w:b/>
                <w:szCs w:val="24"/>
              </w:rPr>
              <w:t xml:space="preserve">) skirta finansavimo </w:t>
            </w:r>
            <w:r>
              <w:rPr>
                <w:b/>
                <w:szCs w:val="24"/>
              </w:rPr>
              <w:lastRenderedPageBreak/>
              <w:t>suma (mln. eurų)</w:t>
            </w:r>
          </w:p>
        </w:tc>
        <w:tc>
          <w:tcPr>
            <w:tcW w:w="9008" w:type="dxa"/>
            <w:vAlign w:val="center"/>
          </w:tcPr>
          <w:p w14:paraId="2BF6AF44" w14:textId="3CDAA5DF" w:rsidR="003E3C8A" w:rsidRPr="006F5843" w:rsidRDefault="00646628">
            <w:pPr>
              <w:widowControl w:val="0"/>
              <w:jc w:val="both"/>
              <w:textAlignment w:val="baseline"/>
              <w:rPr>
                <w:i/>
                <w:szCs w:val="24"/>
              </w:rPr>
            </w:pPr>
            <w:r>
              <w:rPr>
                <w:i/>
                <w:szCs w:val="24"/>
              </w:rPr>
              <w:lastRenderedPageBreak/>
              <w:t>K</w:t>
            </w:r>
            <w:r w:rsidR="006F5843">
              <w:rPr>
                <w:i/>
                <w:szCs w:val="24"/>
              </w:rPr>
              <w:t>vietimui</w:t>
            </w:r>
            <w:r>
              <w:rPr>
                <w:i/>
                <w:szCs w:val="24"/>
              </w:rPr>
              <w:t xml:space="preserve"> </w:t>
            </w:r>
            <w:r>
              <w:rPr>
                <w:i/>
                <w:noProof/>
                <w:szCs w:val="24"/>
              </w:rPr>
              <w:t xml:space="preserve">pagal </w:t>
            </w:r>
            <w:r w:rsidR="00C46962">
              <w:rPr>
                <w:i/>
                <w:noProof/>
                <w:szCs w:val="24"/>
              </w:rPr>
              <w:t>poveiklę</w:t>
            </w:r>
            <w:r w:rsidR="00C46962">
              <w:rPr>
                <w:i/>
                <w:szCs w:val="24"/>
              </w:rPr>
              <w:t xml:space="preserve"> </w:t>
            </w:r>
            <w:r w:rsidRPr="00791893">
              <w:rPr>
                <w:i/>
                <w:szCs w:val="24"/>
                <w:lang w:val="pt-BR"/>
              </w:rPr>
              <w:t>6.2.</w:t>
            </w:r>
            <w:r w:rsidR="006F5843">
              <w:rPr>
                <w:i/>
                <w:szCs w:val="24"/>
              </w:rPr>
              <w:t xml:space="preserve"> skiriama iki 32,1</w:t>
            </w:r>
            <w:r w:rsidR="00831820">
              <w:rPr>
                <w:i/>
                <w:szCs w:val="24"/>
              </w:rPr>
              <w:t>1 mln. eurų</w:t>
            </w:r>
            <w:r w:rsidR="003455AE">
              <w:rPr>
                <w:rStyle w:val="Puslapioinaosnuoroda"/>
                <w:i/>
                <w:szCs w:val="24"/>
              </w:rPr>
              <w:footnoteReference w:id="1"/>
            </w:r>
            <w:r w:rsidR="006F5843">
              <w:rPr>
                <w:i/>
                <w:szCs w:val="24"/>
              </w:rPr>
              <w:t xml:space="preserve">. </w:t>
            </w:r>
            <w:r>
              <w:rPr>
                <w:i/>
                <w:iCs/>
                <w:szCs w:val="24"/>
              </w:rPr>
              <w:t>K</w:t>
            </w:r>
            <w:r w:rsidR="006F5843">
              <w:rPr>
                <w:i/>
                <w:iCs/>
                <w:szCs w:val="24"/>
              </w:rPr>
              <w:t xml:space="preserve">vietimui </w:t>
            </w:r>
            <w:r>
              <w:rPr>
                <w:i/>
                <w:iCs/>
                <w:szCs w:val="24"/>
              </w:rPr>
              <w:t xml:space="preserve">pagal </w:t>
            </w:r>
            <w:r w:rsidR="00C46962">
              <w:rPr>
                <w:i/>
                <w:iCs/>
                <w:noProof/>
                <w:szCs w:val="24"/>
              </w:rPr>
              <w:t>poveiklę</w:t>
            </w:r>
            <w:r w:rsidR="00C46962">
              <w:rPr>
                <w:i/>
                <w:iCs/>
                <w:szCs w:val="24"/>
              </w:rPr>
              <w:t xml:space="preserve"> </w:t>
            </w:r>
            <w:r>
              <w:rPr>
                <w:i/>
                <w:iCs/>
                <w:szCs w:val="24"/>
              </w:rPr>
              <w:t xml:space="preserve">10.2. </w:t>
            </w:r>
            <w:r w:rsidR="006F5843">
              <w:rPr>
                <w:i/>
                <w:iCs/>
                <w:szCs w:val="24"/>
              </w:rPr>
              <w:lastRenderedPageBreak/>
              <w:t xml:space="preserve">skiriama iki </w:t>
            </w:r>
            <w:r w:rsidR="006F5843" w:rsidRPr="00791893">
              <w:rPr>
                <w:i/>
                <w:iCs/>
                <w:szCs w:val="24"/>
                <w:lang w:val="pt-BR"/>
              </w:rPr>
              <w:t xml:space="preserve">8,66 </w:t>
            </w:r>
            <w:r w:rsidR="006F5843" w:rsidRPr="009E53EF">
              <w:rPr>
                <w:i/>
                <w:iCs/>
                <w:noProof/>
                <w:szCs w:val="24"/>
              </w:rPr>
              <w:t>mln</w:t>
            </w:r>
            <w:r w:rsidR="00831820">
              <w:rPr>
                <w:i/>
                <w:iCs/>
                <w:szCs w:val="24"/>
              </w:rPr>
              <w:t>.</w:t>
            </w:r>
            <w:r w:rsidR="00831820" w:rsidRPr="009E53EF">
              <w:rPr>
                <w:i/>
                <w:iCs/>
                <w:szCs w:val="24"/>
              </w:rPr>
              <w:t xml:space="preserve"> </w:t>
            </w:r>
            <w:r w:rsidR="006F5843" w:rsidRPr="009E53EF">
              <w:rPr>
                <w:i/>
                <w:iCs/>
                <w:szCs w:val="24"/>
              </w:rPr>
              <w:t>eurų</w:t>
            </w:r>
            <w:r w:rsidR="006F5843">
              <w:rPr>
                <w:i/>
                <w:iCs/>
                <w:szCs w:val="24"/>
              </w:rPr>
              <w:t>.</w:t>
            </w:r>
          </w:p>
        </w:tc>
      </w:tr>
      <w:tr w:rsidR="003E3C8A" w14:paraId="390279EA" w14:textId="77777777">
        <w:tc>
          <w:tcPr>
            <w:tcW w:w="6345" w:type="dxa"/>
            <w:vAlign w:val="center"/>
          </w:tcPr>
          <w:p w14:paraId="113DE1EC" w14:textId="78882A84" w:rsidR="003E3C8A" w:rsidRDefault="00057939">
            <w:pPr>
              <w:widowControl w:val="0"/>
              <w:textAlignment w:val="baseline"/>
              <w:rPr>
                <w:b/>
                <w:szCs w:val="24"/>
              </w:rPr>
            </w:pPr>
            <w:r>
              <w:rPr>
                <w:b/>
                <w:szCs w:val="24"/>
              </w:rPr>
              <w:lastRenderedPageBreak/>
              <w:t>Finansavimo šaltinis (-</w:t>
            </w:r>
            <w:proofErr w:type="spellStart"/>
            <w:r>
              <w:rPr>
                <w:b/>
                <w:szCs w:val="24"/>
              </w:rPr>
              <w:t>iai</w:t>
            </w:r>
            <w:proofErr w:type="spellEnd"/>
            <w:r>
              <w:rPr>
                <w:b/>
                <w:szCs w:val="24"/>
              </w:rPr>
              <w:t>)</w:t>
            </w:r>
          </w:p>
        </w:tc>
        <w:tc>
          <w:tcPr>
            <w:tcW w:w="9008" w:type="dxa"/>
            <w:vAlign w:val="center"/>
          </w:tcPr>
          <w:p w14:paraId="0E10E3DE" w14:textId="3830BC84" w:rsidR="003E3C8A" w:rsidRDefault="00E63E80">
            <w:pPr>
              <w:jc w:val="both"/>
              <w:rPr>
                <w:i/>
                <w:szCs w:val="24"/>
              </w:rPr>
            </w:pPr>
            <w:r w:rsidRPr="00BB668E">
              <w:rPr>
                <w:i/>
                <w:szCs w:val="24"/>
              </w:rPr>
              <w:t>2021–2027 metų Europos Sąjungos fondų investicijų programa (toliau – Investicijų programa)</w:t>
            </w:r>
          </w:p>
        </w:tc>
      </w:tr>
      <w:tr w:rsidR="0003374F" w14:paraId="68355F4E" w14:textId="77777777">
        <w:tc>
          <w:tcPr>
            <w:tcW w:w="6345" w:type="dxa"/>
            <w:vAlign w:val="center"/>
          </w:tcPr>
          <w:p w14:paraId="64077858" w14:textId="1A809714" w:rsidR="0003374F" w:rsidRDefault="0003374F">
            <w:pPr>
              <w:widowControl w:val="0"/>
              <w:textAlignment w:val="baseline"/>
              <w:rPr>
                <w:b/>
                <w:szCs w:val="24"/>
              </w:rPr>
            </w:pPr>
            <w:r>
              <w:rPr>
                <w:b/>
                <w:szCs w:val="24"/>
              </w:rPr>
              <w:t>Europos Sąjungos fondas (-ai) ir jo lėšų suma veiklai (</w:t>
            </w:r>
            <w:proofErr w:type="spellStart"/>
            <w:r>
              <w:rPr>
                <w:b/>
                <w:szCs w:val="24"/>
              </w:rPr>
              <w:t>poveiklei</w:t>
            </w:r>
            <w:proofErr w:type="spellEnd"/>
            <w:r>
              <w:rPr>
                <w:b/>
                <w:szCs w:val="24"/>
              </w:rPr>
              <w:t>), pagal kurią planuojama atrinkti ir įgyvendinti projektus</w:t>
            </w:r>
          </w:p>
        </w:tc>
        <w:tc>
          <w:tcPr>
            <w:tcW w:w="9008" w:type="dxa"/>
            <w:vAlign w:val="center"/>
          </w:tcPr>
          <w:p w14:paraId="47CBFC2D" w14:textId="067924DB" w:rsidR="0003374F" w:rsidRDefault="0003374F" w:rsidP="0003374F">
            <w:pPr>
              <w:jc w:val="both"/>
              <w:rPr>
                <w:bCs/>
                <w:iCs/>
                <w:szCs w:val="24"/>
              </w:rPr>
            </w:pPr>
            <w:r w:rsidRPr="00BB668E">
              <w:rPr>
                <w:b/>
                <w:bCs/>
                <w:szCs w:val="24"/>
                <w:lang w:eastAsia="lt-LT"/>
              </w:rPr>
              <w:t>■</w:t>
            </w:r>
            <w:r>
              <w:rPr>
                <w:bCs/>
                <w:iCs/>
                <w:szCs w:val="24"/>
              </w:rPr>
              <w:t xml:space="preserve"> Europos regioninės plėtros fondas</w:t>
            </w:r>
            <w:r w:rsidR="00C17289">
              <w:rPr>
                <w:bCs/>
                <w:iCs/>
                <w:szCs w:val="24"/>
              </w:rPr>
              <w:t xml:space="preserve"> </w:t>
            </w:r>
            <w:r w:rsidRPr="00C17289">
              <w:rPr>
                <w:bCs/>
                <w:iCs/>
                <w:szCs w:val="24"/>
                <w:u w:val="single"/>
              </w:rPr>
              <w:t>40,77</w:t>
            </w:r>
            <w:r w:rsidR="008F27F1">
              <w:rPr>
                <w:bCs/>
                <w:iCs/>
                <w:szCs w:val="24"/>
                <w:u w:val="single"/>
              </w:rPr>
              <w:t xml:space="preserve"> mln.</w:t>
            </w:r>
            <w:r>
              <w:rPr>
                <w:bCs/>
                <w:iCs/>
                <w:szCs w:val="24"/>
              </w:rPr>
              <w:t xml:space="preserve"> Eur.</w:t>
            </w:r>
          </w:p>
          <w:p w14:paraId="7796369E" w14:textId="77777777" w:rsidR="0003374F" w:rsidRDefault="0003374F" w:rsidP="0003374F">
            <w:pPr>
              <w:jc w:val="both"/>
              <w:rPr>
                <w:bCs/>
                <w:iCs/>
                <w:szCs w:val="24"/>
              </w:rPr>
            </w:pPr>
            <w:r>
              <w:rPr>
                <w:rFonts w:ascii="Segoe UI Symbol" w:hAnsi="Segoe UI Symbol" w:cs="Segoe UI Symbol"/>
                <w:bCs/>
                <w:iCs/>
                <w:szCs w:val="24"/>
              </w:rPr>
              <w:t>☐</w:t>
            </w:r>
            <w:r>
              <w:rPr>
                <w:bCs/>
                <w:iCs/>
                <w:szCs w:val="24"/>
              </w:rPr>
              <w:t xml:space="preserve"> „Europos socialinis fondas +“___________Eur.</w:t>
            </w:r>
          </w:p>
          <w:p w14:paraId="58BA374B" w14:textId="77777777" w:rsidR="0003374F" w:rsidRDefault="0003374F" w:rsidP="0003374F">
            <w:pPr>
              <w:jc w:val="both"/>
              <w:rPr>
                <w:bCs/>
                <w:iCs/>
                <w:szCs w:val="24"/>
              </w:rPr>
            </w:pPr>
            <w:r>
              <w:rPr>
                <w:rFonts w:ascii="Segoe UI Symbol" w:hAnsi="Segoe UI Symbol" w:cs="Segoe UI Symbol"/>
                <w:bCs/>
                <w:iCs/>
                <w:szCs w:val="24"/>
              </w:rPr>
              <w:t>☐</w:t>
            </w:r>
            <w:r>
              <w:rPr>
                <w:bCs/>
                <w:iCs/>
                <w:szCs w:val="24"/>
              </w:rPr>
              <w:t xml:space="preserve"> Sanglaudos </w:t>
            </w:r>
            <w:proofErr w:type="spellStart"/>
            <w:r>
              <w:rPr>
                <w:bCs/>
                <w:iCs/>
                <w:szCs w:val="24"/>
              </w:rPr>
              <w:t>fondas____________Eur</w:t>
            </w:r>
            <w:proofErr w:type="spellEnd"/>
            <w:r>
              <w:rPr>
                <w:bCs/>
                <w:iCs/>
                <w:szCs w:val="24"/>
              </w:rPr>
              <w:t>.</w:t>
            </w:r>
          </w:p>
          <w:p w14:paraId="0DA0ADBA" w14:textId="582416F4" w:rsidR="0003374F" w:rsidRPr="0003374F" w:rsidRDefault="0003374F" w:rsidP="0003374F">
            <w:pPr>
              <w:jc w:val="both"/>
              <w:rPr>
                <w:bCs/>
                <w:iCs/>
                <w:szCs w:val="24"/>
              </w:rPr>
            </w:pPr>
            <w:r>
              <w:rPr>
                <w:rFonts w:ascii="Segoe UI Symbol" w:hAnsi="Segoe UI Symbol" w:cs="Segoe UI Symbol"/>
                <w:bCs/>
                <w:iCs/>
                <w:szCs w:val="24"/>
              </w:rPr>
              <w:t>☐</w:t>
            </w:r>
            <w:r>
              <w:rPr>
                <w:bCs/>
                <w:iCs/>
                <w:szCs w:val="24"/>
              </w:rPr>
              <w:t xml:space="preserve"> Teisingos pertvarkos </w:t>
            </w:r>
            <w:proofErr w:type="spellStart"/>
            <w:r>
              <w:rPr>
                <w:bCs/>
                <w:iCs/>
                <w:szCs w:val="24"/>
              </w:rPr>
              <w:t>fondas_____________Eur</w:t>
            </w:r>
            <w:proofErr w:type="spellEnd"/>
            <w:r>
              <w:rPr>
                <w:bCs/>
                <w:iCs/>
                <w:szCs w:val="24"/>
              </w:rPr>
              <w:t>.</w:t>
            </w:r>
          </w:p>
        </w:tc>
      </w:tr>
      <w:tr w:rsidR="003E3C8A" w14:paraId="4C57846C" w14:textId="77777777">
        <w:tc>
          <w:tcPr>
            <w:tcW w:w="6345" w:type="dxa"/>
            <w:vAlign w:val="center"/>
          </w:tcPr>
          <w:p w14:paraId="2F0BDDAD" w14:textId="74EBD4D1" w:rsidR="003E3C8A" w:rsidRDefault="00057939">
            <w:pPr>
              <w:widowControl w:val="0"/>
              <w:textAlignment w:val="baseline"/>
              <w:rPr>
                <w:b/>
                <w:szCs w:val="24"/>
              </w:rPr>
            </w:pPr>
            <w:r>
              <w:rPr>
                <w:b/>
                <w:szCs w:val="24"/>
              </w:rPr>
              <w:t xml:space="preserve">Prioritetas ir konkretus uždavinys arba komponentas </w:t>
            </w:r>
          </w:p>
        </w:tc>
        <w:tc>
          <w:tcPr>
            <w:tcW w:w="9008" w:type="dxa"/>
            <w:vAlign w:val="center"/>
          </w:tcPr>
          <w:p w14:paraId="7543FD40" w14:textId="0D26113A" w:rsidR="003E3C8A" w:rsidRPr="00E63E80" w:rsidRDefault="00E63E80">
            <w:pPr>
              <w:widowControl w:val="0"/>
              <w:jc w:val="both"/>
              <w:textAlignment w:val="baseline"/>
              <w:rPr>
                <w:i/>
                <w:szCs w:val="24"/>
              </w:rPr>
            </w:pPr>
            <w:r w:rsidRPr="00E63E80">
              <w:rPr>
                <w:i/>
                <w:szCs w:val="24"/>
              </w:rPr>
              <w:t>Investicijų programos 1 prioritetas „Pažangesnė Lietuva“ konkretus uždavinys „1.1. Plėtoti ir stiprinti mokslinių tyrimų ir inovacinius pajėgumus ir diegti pažangiąsias technologijas“</w:t>
            </w:r>
          </w:p>
        </w:tc>
      </w:tr>
      <w:tr w:rsidR="003E3C8A" w14:paraId="56C14B24" w14:textId="77777777">
        <w:tc>
          <w:tcPr>
            <w:tcW w:w="6345" w:type="dxa"/>
            <w:vAlign w:val="center"/>
          </w:tcPr>
          <w:p w14:paraId="58D0CC3F" w14:textId="55A500C4" w:rsidR="003E3C8A" w:rsidRDefault="00057939">
            <w:pPr>
              <w:widowControl w:val="0"/>
              <w:textAlignment w:val="baseline"/>
              <w:rPr>
                <w:b/>
                <w:szCs w:val="24"/>
              </w:rPr>
            </w:pPr>
            <w:r>
              <w:rPr>
                <w:b/>
                <w:szCs w:val="24"/>
              </w:rPr>
              <w:t xml:space="preserve">Veikla (veiksmų rūšis) ar </w:t>
            </w:r>
            <w:r>
              <w:rPr>
                <w:b/>
                <w:noProof/>
                <w:szCs w:val="24"/>
              </w:rPr>
              <w:t>papriemonė</w:t>
            </w:r>
          </w:p>
        </w:tc>
        <w:tc>
          <w:tcPr>
            <w:tcW w:w="9008" w:type="dxa"/>
            <w:vAlign w:val="center"/>
          </w:tcPr>
          <w:p w14:paraId="5D385FD5" w14:textId="51788361" w:rsidR="003E3C8A" w:rsidRPr="002D0E8B" w:rsidRDefault="00E63E80">
            <w:pPr>
              <w:widowControl w:val="0"/>
              <w:jc w:val="both"/>
              <w:textAlignment w:val="baseline"/>
              <w:rPr>
                <w:i/>
                <w:iCs/>
                <w:szCs w:val="24"/>
              </w:rPr>
            </w:pPr>
            <w:r w:rsidRPr="002D0E8B">
              <w:rPr>
                <w:i/>
                <w:noProof/>
                <w:szCs w:val="24"/>
              </w:rPr>
              <w:t>Veikl</w:t>
            </w:r>
            <w:r w:rsidR="0059706F" w:rsidRPr="002D0E8B">
              <w:rPr>
                <w:i/>
                <w:noProof/>
                <w:szCs w:val="24"/>
              </w:rPr>
              <w:t>os</w:t>
            </w:r>
            <w:r w:rsidRPr="002D0E8B">
              <w:rPr>
                <w:i/>
                <w:szCs w:val="24"/>
              </w:rPr>
              <w:t xml:space="preserve"> „</w:t>
            </w:r>
            <w:r w:rsidR="0059706F" w:rsidRPr="002D0E8B">
              <w:rPr>
                <w:i/>
                <w:szCs w:val="24"/>
              </w:rPr>
              <w:t xml:space="preserve">1.1.6. Skatinti </w:t>
            </w:r>
            <w:r w:rsidR="0059706F" w:rsidRPr="002D0E8B">
              <w:rPr>
                <w:i/>
                <w:noProof/>
                <w:szCs w:val="24"/>
              </w:rPr>
              <w:t>inovacijų pasiūlą</w:t>
            </w:r>
            <w:r w:rsidR="002D4BCB" w:rsidRPr="002D0E8B">
              <w:rPr>
                <w:i/>
                <w:noProof/>
                <w:szCs w:val="24"/>
              </w:rPr>
              <w:t xml:space="preserve">“ </w:t>
            </w:r>
            <w:r w:rsidR="0059706F" w:rsidRPr="002D0E8B">
              <w:rPr>
                <w:i/>
                <w:noProof/>
                <w:szCs w:val="24"/>
              </w:rPr>
              <w:t>ir</w:t>
            </w:r>
            <w:r w:rsidR="0059706F" w:rsidRPr="002D0E8B">
              <w:rPr>
                <w:i/>
                <w:szCs w:val="24"/>
              </w:rPr>
              <w:t xml:space="preserve"> </w:t>
            </w:r>
            <w:r w:rsidR="002D4BCB" w:rsidRPr="002D0E8B">
              <w:rPr>
                <w:i/>
                <w:szCs w:val="24"/>
              </w:rPr>
              <w:t>„</w:t>
            </w:r>
            <w:r w:rsidR="0059706F" w:rsidRPr="002D0E8B">
              <w:rPr>
                <w:i/>
                <w:szCs w:val="24"/>
              </w:rPr>
              <w:t>1.1.11 Skatinti tiesioginių užsienio investicijų  pritraukimą</w:t>
            </w:r>
            <w:r w:rsidR="002D4BCB" w:rsidRPr="002D0E8B">
              <w:rPr>
                <w:i/>
                <w:szCs w:val="24"/>
              </w:rPr>
              <w:t>“</w:t>
            </w:r>
          </w:p>
        </w:tc>
      </w:tr>
      <w:tr w:rsidR="003E3C8A" w14:paraId="336BAD4A" w14:textId="77777777">
        <w:tc>
          <w:tcPr>
            <w:tcW w:w="6345" w:type="dxa"/>
            <w:vAlign w:val="center"/>
          </w:tcPr>
          <w:p w14:paraId="3F00C7BD" w14:textId="4D595484" w:rsidR="003E3C8A" w:rsidRDefault="00057939">
            <w:pPr>
              <w:widowControl w:val="0"/>
              <w:textAlignment w:val="baseline"/>
              <w:rPr>
                <w:b/>
                <w:szCs w:val="24"/>
              </w:rPr>
            </w:pPr>
            <w:r>
              <w:rPr>
                <w:b/>
                <w:szCs w:val="24"/>
              </w:rPr>
              <w:t>Projektų atrankos būdas (finansavimo forma, kai įgyvendinamos finansinės priemonės)</w:t>
            </w:r>
          </w:p>
        </w:tc>
        <w:tc>
          <w:tcPr>
            <w:tcW w:w="9008" w:type="dxa"/>
            <w:vAlign w:val="center"/>
          </w:tcPr>
          <w:p w14:paraId="1BFB854A" w14:textId="77777777" w:rsidR="003E3C8A" w:rsidRDefault="00057939">
            <w:pPr>
              <w:widowControl w:val="0"/>
              <w:jc w:val="both"/>
              <w:textAlignment w:val="baseline"/>
              <w:rPr>
                <w:szCs w:val="24"/>
              </w:rPr>
            </w:pPr>
            <w:r>
              <w:rPr>
                <w:bCs/>
                <w:szCs w:val="24"/>
                <w:lang w:eastAsia="lt-LT"/>
              </w:rPr>
              <w:t>□</w:t>
            </w:r>
            <w:r>
              <w:rPr>
                <w:szCs w:val="24"/>
              </w:rPr>
              <w:t xml:space="preserve"> Planavimo</w:t>
            </w:r>
          </w:p>
          <w:p w14:paraId="1B352361" w14:textId="390A55AC" w:rsidR="003E3C8A" w:rsidRDefault="0059706F">
            <w:pPr>
              <w:widowControl w:val="0"/>
              <w:jc w:val="both"/>
              <w:textAlignment w:val="baseline"/>
              <w:rPr>
                <w:szCs w:val="24"/>
              </w:rPr>
            </w:pPr>
            <w:r w:rsidRPr="00BB668E">
              <w:rPr>
                <w:b/>
                <w:bCs/>
                <w:szCs w:val="24"/>
                <w:lang w:eastAsia="lt-LT"/>
              </w:rPr>
              <w:t>■</w:t>
            </w:r>
            <w:r w:rsidR="00057939">
              <w:rPr>
                <w:szCs w:val="24"/>
              </w:rPr>
              <w:t xml:space="preserve"> Konkurso</w:t>
            </w:r>
          </w:p>
          <w:p w14:paraId="609AFC41" w14:textId="77777777" w:rsidR="003E3C8A" w:rsidRDefault="00057939">
            <w:pPr>
              <w:widowControl w:val="0"/>
              <w:jc w:val="both"/>
              <w:textAlignment w:val="baseline"/>
              <w:rPr>
                <w:szCs w:val="24"/>
              </w:rPr>
            </w:pPr>
            <w:r>
              <w:rPr>
                <w:bCs/>
                <w:szCs w:val="24"/>
                <w:lang w:eastAsia="lt-LT"/>
              </w:rPr>
              <w:t>□</w:t>
            </w:r>
            <w:r>
              <w:rPr>
                <w:szCs w:val="24"/>
              </w:rPr>
              <w:t xml:space="preserve"> Tęstinės projektų atrankos</w:t>
            </w:r>
          </w:p>
          <w:p w14:paraId="19502A19" w14:textId="07C7E9F3" w:rsidR="003E3C8A" w:rsidRPr="0059706F" w:rsidRDefault="00057939">
            <w:pPr>
              <w:widowControl w:val="0"/>
              <w:jc w:val="both"/>
              <w:textAlignment w:val="baseline"/>
              <w:rPr>
                <w:szCs w:val="24"/>
              </w:rPr>
            </w:pPr>
            <w:r>
              <w:rPr>
                <w:bCs/>
                <w:szCs w:val="24"/>
                <w:lang w:eastAsia="lt-LT"/>
              </w:rPr>
              <w:t>□ Finansinė priemonė</w:t>
            </w:r>
          </w:p>
        </w:tc>
      </w:tr>
    </w:tbl>
    <w:p w14:paraId="2A20A757" w14:textId="77777777" w:rsidR="003E3C8A" w:rsidRDefault="003E3C8A">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E3C8A" w14:paraId="51B3363E" w14:textId="77777777" w:rsidTr="0B5C0D8C">
        <w:tc>
          <w:tcPr>
            <w:tcW w:w="6629" w:type="dxa"/>
          </w:tcPr>
          <w:p w14:paraId="41C0751E" w14:textId="36FD28E4" w:rsidR="003E3C8A" w:rsidRDefault="00057939">
            <w:pPr>
              <w:widowControl w:val="0"/>
              <w:jc w:val="both"/>
              <w:textAlignment w:val="baseline"/>
              <w:rPr>
                <w:b/>
                <w:bCs/>
                <w:szCs w:val="24"/>
                <w:lang w:eastAsia="lt-LT"/>
              </w:rPr>
            </w:pPr>
            <w:r>
              <w:rPr>
                <w:szCs w:val="24"/>
              </w:rPr>
              <w:br w:type="page"/>
            </w:r>
            <w:r w:rsidR="0059706F" w:rsidRPr="00BB668E">
              <w:rPr>
                <w:b/>
                <w:bCs/>
                <w:szCs w:val="24"/>
                <w:lang w:eastAsia="lt-LT"/>
              </w:rPr>
              <w:t>■</w:t>
            </w:r>
            <w:r>
              <w:rPr>
                <w:b/>
                <w:bCs/>
                <w:szCs w:val="24"/>
                <w:lang w:eastAsia="lt-LT"/>
              </w:rPr>
              <w:t xml:space="preserve"> SPECIALUSIS PROJEKTŲ ATRANKOS KRITERIJUS</w:t>
            </w:r>
          </w:p>
          <w:p w14:paraId="0F59E8CD" w14:textId="77777777" w:rsidR="003E3C8A" w:rsidRDefault="00057939">
            <w:pPr>
              <w:widowControl w:val="0"/>
              <w:jc w:val="both"/>
              <w:textAlignment w:val="baseline"/>
              <w:rPr>
                <w:b/>
                <w:bCs/>
                <w:szCs w:val="24"/>
                <w:lang w:eastAsia="lt-LT"/>
              </w:rPr>
            </w:pPr>
            <w:r>
              <w:rPr>
                <w:b/>
                <w:bCs/>
                <w:szCs w:val="24"/>
                <w:lang w:eastAsia="lt-LT"/>
              </w:rPr>
              <w:t>□ PRIORITETINIS PROJEKTŲ ATRANKOS KRITERIJUS</w:t>
            </w:r>
          </w:p>
          <w:p w14:paraId="0744BF57" w14:textId="29168C12" w:rsidR="003E3C8A" w:rsidRDefault="003E3C8A">
            <w:pPr>
              <w:widowControl w:val="0"/>
              <w:jc w:val="both"/>
              <w:textAlignment w:val="baseline"/>
              <w:rPr>
                <w:szCs w:val="24"/>
                <w:lang w:eastAsia="lt-LT"/>
              </w:rPr>
            </w:pPr>
          </w:p>
        </w:tc>
        <w:tc>
          <w:tcPr>
            <w:tcW w:w="8534" w:type="dxa"/>
          </w:tcPr>
          <w:p w14:paraId="736D2F4A" w14:textId="16C4EF03" w:rsidR="003E3C8A" w:rsidRDefault="0059706F">
            <w:pPr>
              <w:widowControl w:val="0"/>
              <w:jc w:val="both"/>
              <w:textAlignment w:val="baseline"/>
              <w:rPr>
                <w:b/>
                <w:bCs/>
                <w:szCs w:val="24"/>
                <w:lang w:eastAsia="lt-LT"/>
              </w:rPr>
            </w:pPr>
            <w:r w:rsidRPr="00BB668E">
              <w:rPr>
                <w:b/>
                <w:bCs/>
                <w:szCs w:val="24"/>
                <w:lang w:eastAsia="lt-LT"/>
              </w:rPr>
              <w:t>■</w:t>
            </w:r>
            <w:r w:rsidR="00057939">
              <w:rPr>
                <w:b/>
                <w:bCs/>
                <w:szCs w:val="24"/>
                <w:lang w:eastAsia="lt-LT"/>
              </w:rPr>
              <w:t xml:space="preserve"> Nustatymas</w:t>
            </w:r>
          </w:p>
          <w:p w14:paraId="3EBC1D0C" w14:textId="4F0CFC23" w:rsidR="003E3C8A" w:rsidRDefault="00057939">
            <w:pPr>
              <w:widowControl w:val="0"/>
              <w:jc w:val="both"/>
              <w:textAlignment w:val="baseline"/>
              <w:rPr>
                <w:szCs w:val="24"/>
              </w:rPr>
            </w:pPr>
            <w:r>
              <w:rPr>
                <w:b/>
                <w:bCs/>
                <w:szCs w:val="24"/>
                <w:lang w:eastAsia="lt-LT"/>
              </w:rPr>
              <w:t>□ Keitimas</w:t>
            </w:r>
          </w:p>
        </w:tc>
      </w:tr>
      <w:tr w:rsidR="003E3C8A" w14:paraId="6C9B72A7" w14:textId="77777777" w:rsidTr="0B5C0D8C">
        <w:tc>
          <w:tcPr>
            <w:tcW w:w="6629" w:type="dxa"/>
            <w:vAlign w:val="center"/>
          </w:tcPr>
          <w:p w14:paraId="6334BD0A" w14:textId="6FE24095" w:rsidR="003E3C8A" w:rsidRDefault="00057939">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4FC7ADA0" w:rsidR="00D90A92" w:rsidRPr="00CA3D7E" w:rsidRDefault="00240EC7">
            <w:pPr>
              <w:widowControl w:val="0"/>
              <w:jc w:val="both"/>
              <w:textAlignment w:val="baseline"/>
              <w:rPr>
                <w:b/>
                <w:i/>
                <w:lang w:eastAsia="lt-LT"/>
              </w:rPr>
            </w:pPr>
            <w:r>
              <w:rPr>
                <w:b/>
                <w:bCs/>
                <w:i/>
                <w:iCs/>
                <w:lang w:eastAsia="lt-LT"/>
              </w:rPr>
              <w:t xml:space="preserve">1. </w:t>
            </w:r>
            <w:r w:rsidR="0059706F" w:rsidRPr="00CA3D7E">
              <w:rPr>
                <w:b/>
                <w:bCs/>
                <w:i/>
                <w:iCs/>
                <w:lang w:eastAsia="lt-LT"/>
              </w:rPr>
              <w:t xml:space="preserve">Projektas atitinka </w:t>
            </w:r>
            <w:hyperlink r:id="rId14">
              <w:r w:rsidR="0059706F" w:rsidRPr="00CA3D7E">
                <w:rPr>
                  <w:b/>
                  <w:bCs/>
                  <w:i/>
                  <w:iCs/>
                  <w:color w:val="0000FF"/>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0059706F" w:rsidRPr="00CA3D7E">
              <w:rPr>
                <w:b/>
                <w:bCs/>
                <w:i/>
                <w:iCs/>
                <w:color w:val="0000FF"/>
                <w:lang w:eastAsia="lt-LT"/>
              </w:rPr>
              <w:t xml:space="preserve"> </w:t>
            </w:r>
            <w:r w:rsidR="0059706F" w:rsidRPr="00CA3D7E">
              <w:rPr>
                <w:b/>
                <w:bCs/>
                <w:i/>
                <w:iCs/>
                <w:lang w:eastAsia="lt-LT"/>
              </w:rPr>
              <w:t xml:space="preserve">(toliau </w:t>
            </w:r>
            <w:r w:rsidR="0059706F" w:rsidRPr="00CA3D7E">
              <w:rPr>
                <w:b/>
                <w:bCs/>
                <w:i/>
                <w:iCs/>
              </w:rPr>
              <w:t>– Koncepcija) nuostatas</w:t>
            </w:r>
            <w:r w:rsidR="0059706F" w:rsidRPr="00CA3D7E">
              <w:rPr>
                <w:b/>
                <w:bCs/>
                <w:i/>
                <w:iCs/>
                <w:lang w:eastAsia="lt-LT"/>
              </w:rPr>
              <w:t xml:space="preserve"> ir </w:t>
            </w:r>
            <w:r w:rsidR="003178A8">
              <w:rPr>
                <w:b/>
                <w:bCs/>
                <w:i/>
                <w:iCs/>
                <w:lang w:eastAsia="lt-LT"/>
              </w:rPr>
              <w:t>bent vien</w:t>
            </w:r>
            <w:r w:rsidR="00D90A92">
              <w:rPr>
                <w:b/>
                <w:bCs/>
                <w:i/>
                <w:iCs/>
                <w:lang w:eastAsia="lt-LT"/>
              </w:rPr>
              <w:t>ą</w:t>
            </w:r>
            <w:r w:rsidR="003178A8">
              <w:rPr>
                <w:b/>
                <w:bCs/>
                <w:i/>
                <w:iCs/>
                <w:lang w:eastAsia="lt-LT"/>
              </w:rPr>
              <w:t xml:space="preserve"> </w:t>
            </w:r>
            <w:r w:rsidR="0059706F" w:rsidRPr="00CA3D7E">
              <w:rPr>
                <w:b/>
                <w:bCs/>
                <w:i/>
                <w:iCs/>
                <w:lang w:eastAsia="lt-LT"/>
              </w:rPr>
              <w:t>Koncepcijos mokslinių tyrimų ir eksperimentinės plėtros ir inovacijų (toliau – MTEPI) (sumaniosios specializacijos) prioriteto (toliau – MTEPI prioritetas</w:t>
            </w:r>
            <w:r w:rsidR="00663C07" w:rsidRPr="00CA3D7E">
              <w:rPr>
                <w:b/>
                <w:bCs/>
                <w:i/>
                <w:iCs/>
                <w:lang w:eastAsia="lt-LT"/>
              </w:rPr>
              <w:t>)</w:t>
            </w:r>
            <w:r w:rsidR="0059706F" w:rsidRPr="00CA3D7E">
              <w:rPr>
                <w:b/>
                <w:bCs/>
                <w:i/>
                <w:iCs/>
                <w:lang w:eastAsia="lt-LT"/>
              </w:rPr>
              <w:t xml:space="preserve"> </w:t>
            </w:r>
            <w:r w:rsidR="00D14960">
              <w:rPr>
                <w:b/>
                <w:bCs/>
                <w:i/>
                <w:iCs/>
                <w:lang w:eastAsia="lt-LT"/>
              </w:rPr>
              <w:t>„</w:t>
            </w:r>
            <w:r w:rsidR="00D14960" w:rsidRPr="5BB20363">
              <w:rPr>
                <w:b/>
                <w:bCs/>
                <w:i/>
                <w:iCs/>
                <w:lang w:eastAsia="lt-LT"/>
              </w:rPr>
              <w:t xml:space="preserve">Sveikatos </w:t>
            </w:r>
            <w:r w:rsidR="00D14960" w:rsidRPr="251DBE30">
              <w:rPr>
                <w:b/>
                <w:bCs/>
                <w:i/>
                <w:iCs/>
                <w:lang w:eastAsia="lt-LT"/>
              </w:rPr>
              <w:t>technologij</w:t>
            </w:r>
            <w:r w:rsidR="00D14960">
              <w:rPr>
                <w:b/>
                <w:bCs/>
                <w:i/>
                <w:iCs/>
                <w:lang w:eastAsia="lt-LT"/>
              </w:rPr>
              <w:t>os</w:t>
            </w:r>
            <w:r w:rsidR="00D14960" w:rsidRPr="251DBE30">
              <w:rPr>
                <w:b/>
                <w:bCs/>
                <w:i/>
                <w:iCs/>
                <w:lang w:eastAsia="lt-LT"/>
              </w:rPr>
              <w:t xml:space="preserve"> ir biotechnologij</w:t>
            </w:r>
            <w:r w:rsidR="00D14960">
              <w:rPr>
                <w:b/>
                <w:bCs/>
                <w:i/>
                <w:iCs/>
                <w:lang w:eastAsia="lt-LT"/>
              </w:rPr>
              <w:t>os“</w:t>
            </w:r>
            <w:r w:rsidR="00D14960" w:rsidRPr="5D095F9F">
              <w:rPr>
                <w:b/>
                <w:bCs/>
                <w:i/>
                <w:iCs/>
                <w:lang w:eastAsia="lt-LT"/>
              </w:rPr>
              <w:t xml:space="preserve"> </w:t>
            </w:r>
            <w:r w:rsidR="0059706F" w:rsidRPr="00CA3D7E">
              <w:rPr>
                <w:b/>
                <w:bCs/>
                <w:i/>
                <w:iCs/>
                <w:lang w:eastAsia="lt-LT"/>
              </w:rPr>
              <w:t>tematik</w:t>
            </w:r>
            <w:r w:rsidR="00D90A92">
              <w:rPr>
                <w:b/>
                <w:bCs/>
                <w:i/>
                <w:iCs/>
                <w:lang w:eastAsia="lt-LT"/>
              </w:rPr>
              <w:t>ų</w:t>
            </w:r>
            <w:r w:rsidR="009D4CEF">
              <w:rPr>
                <w:b/>
                <w:bCs/>
                <w:i/>
                <w:iCs/>
                <w:lang w:eastAsia="lt-LT"/>
              </w:rPr>
              <w:t>.</w:t>
            </w:r>
            <w:r w:rsidR="00D14960">
              <w:rPr>
                <w:b/>
                <w:bCs/>
                <w:i/>
                <w:szCs w:val="24"/>
                <w:lang w:eastAsia="lt-LT"/>
              </w:rPr>
              <w:t xml:space="preserve"> </w:t>
            </w:r>
          </w:p>
        </w:tc>
      </w:tr>
      <w:tr w:rsidR="003E3C8A" w14:paraId="225452A9" w14:textId="77777777" w:rsidTr="0B5C0D8C">
        <w:tc>
          <w:tcPr>
            <w:tcW w:w="6629" w:type="dxa"/>
            <w:vAlign w:val="center"/>
          </w:tcPr>
          <w:p w14:paraId="228A712C" w14:textId="56261FD1" w:rsidR="003E3C8A" w:rsidRDefault="00057939">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34157BE" w14:textId="6D9CB9E7" w:rsidR="0059706F" w:rsidRDefault="0059706F" w:rsidP="0059706F">
            <w:pPr>
              <w:widowControl w:val="0"/>
              <w:jc w:val="both"/>
              <w:textAlignment w:val="baseline"/>
              <w:rPr>
                <w:bCs/>
                <w:i/>
                <w:noProof/>
                <w:szCs w:val="24"/>
                <w:lang w:eastAsia="lt-LT"/>
              </w:rPr>
            </w:pPr>
            <w:r w:rsidRPr="00BB668E">
              <w:rPr>
                <w:bCs/>
                <w:i/>
                <w:szCs w:val="24"/>
                <w:lang w:eastAsia="lt-LT"/>
              </w:rPr>
              <w:t xml:space="preserve">Vertinama, ar </w:t>
            </w:r>
            <w:r w:rsidRPr="00BB668E">
              <w:rPr>
                <w:bCs/>
                <w:i/>
                <w:noProof/>
                <w:szCs w:val="24"/>
                <w:lang w:eastAsia="lt-LT"/>
              </w:rPr>
              <w:t>projekt</w:t>
            </w:r>
            <w:r>
              <w:rPr>
                <w:bCs/>
                <w:i/>
                <w:noProof/>
                <w:szCs w:val="24"/>
                <w:lang w:eastAsia="lt-LT"/>
              </w:rPr>
              <w:t>as</w:t>
            </w:r>
            <w:r w:rsidRPr="00BB668E">
              <w:rPr>
                <w:bCs/>
                <w:i/>
                <w:noProof/>
                <w:szCs w:val="24"/>
                <w:lang w:eastAsia="lt-LT"/>
              </w:rPr>
              <w:t xml:space="preserve"> prisideda</w:t>
            </w:r>
            <w:r w:rsidRPr="00BB668E">
              <w:rPr>
                <w:bCs/>
                <w:i/>
                <w:szCs w:val="24"/>
                <w:lang w:eastAsia="lt-LT"/>
              </w:rPr>
              <w:t xml:space="preserve"> prie Koncepcijos ir atitinka bent vien</w:t>
            </w:r>
            <w:r w:rsidR="00D90A92">
              <w:rPr>
                <w:bCs/>
                <w:i/>
                <w:szCs w:val="24"/>
                <w:lang w:eastAsia="lt-LT"/>
              </w:rPr>
              <w:t>ą iš</w:t>
            </w:r>
            <w:r w:rsidR="006A70E9">
              <w:rPr>
                <w:bCs/>
                <w:i/>
                <w:szCs w:val="24"/>
                <w:lang w:eastAsia="lt-LT"/>
              </w:rPr>
              <w:t xml:space="preserve"> </w:t>
            </w:r>
            <w:r w:rsidR="009D4CEF">
              <w:rPr>
                <w:bCs/>
                <w:i/>
                <w:szCs w:val="24"/>
                <w:lang w:eastAsia="lt-LT"/>
              </w:rPr>
              <w:t>žemiau</w:t>
            </w:r>
            <w:r w:rsidR="00D90A92">
              <w:rPr>
                <w:bCs/>
                <w:i/>
                <w:szCs w:val="24"/>
                <w:lang w:eastAsia="lt-LT"/>
              </w:rPr>
              <w:t xml:space="preserve"> nurodytų</w:t>
            </w:r>
            <w:r w:rsidRPr="00BB668E">
              <w:rPr>
                <w:bCs/>
                <w:i/>
                <w:szCs w:val="24"/>
                <w:lang w:eastAsia="lt-LT"/>
              </w:rPr>
              <w:t xml:space="preserve"> Koncepcijos </w:t>
            </w:r>
            <w:r w:rsidRPr="00514442">
              <w:rPr>
                <w:bCs/>
                <w:i/>
                <w:noProof/>
                <w:szCs w:val="24"/>
                <w:lang w:eastAsia="lt-LT"/>
              </w:rPr>
              <w:t>MTEPI prioriteto</w:t>
            </w:r>
            <w:r w:rsidR="00D14960">
              <w:rPr>
                <w:bCs/>
                <w:i/>
                <w:noProof/>
                <w:szCs w:val="24"/>
                <w:lang w:eastAsia="lt-LT"/>
              </w:rPr>
              <w:t xml:space="preserve"> </w:t>
            </w:r>
            <w:r w:rsidR="00D14960" w:rsidRPr="00D14960">
              <w:rPr>
                <w:i/>
                <w:iCs/>
                <w:lang w:eastAsia="lt-LT"/>
              </w:rPr>
              <w:t>„Sveikatos technologijos ir biotechnologijos“</w:t>
            </w:r>
            <w:r w:rsidR="002F48A6" w:rsidRPr="00514442">
              <w:rPr>
                <w:bCs/>
                <w:i/>
                <w:noProof/>
                <w:szCs w:val="24"/>
                <w:lang w:eastAsia="lt-LT"/>
              </w:rPr>
              <w:t xml:space="preserve"> </w:t>
            </w:r>
            <w:r w:rsidRPr="00514442">
              <w:rPr>
                <w:bCs/>
                <w:i/>
                <w:noProof/>
                <w:szCs w:val="24"/>
                <w:lang w:eastAsia="lt-LT"/>
              </w:rPr>
              <w:t>tematik</w:t>
            </w:r>
            <w:r w:rsidR="00D90A92">
              <w:rPr>
                <w:bCs/>
                <w:i/>
                <w:noProof/>
                <w:szCs w:val="24"/>
                <w:lang w:eastAsia="lt-LT"/>
              </w:rPr>
              <w:t>ų</w:t>
            </w:r>
            <w:r w:rsidR="009D4CEF">
              <w:rPr>
                <w:bCs/>
                <w:i/>
                <w:noProof/>
                <w:szCs w:val="24"/>
                <w:lang w:eastAsia="lt-LT"/>
              </w:rPr>
              <w:t>:</w:t>
            </w:r>
            <w:r w:rsidR="00514442" w:rsidRPr="00514442">
              <w:rPr>
                <w:bCs/>
                <w:i/>
                <w:noProof/>
                <w:szCs w:val="24"/>
                <w:lang w:eastAsia="lt-LT"/>
              </w:rPr>
              <w:t xml:space="preserve"> </w:t>
            </w:r>
          </w:p>
          <w:p w14:paraId="68B3C929" w14:textId="77777777" w:rsidR="009D4CEF" w:rsidRPr="009D4CEF" w:rsidRDefault="009D4CEF" w:rsidP="009D4CEF">
            <w:pPr>
              <w:widowControl w:val="0"/>
              <w:jc w:val="both"/>
              <w:textAlignment w:val="baseline"/>
              <w:rPr>
                <w:bCs/>
                <w:i/>
                <w:noProof/>
                <w:szCs w:val="24"/>
                <w:lang w:eastAsia="lt-LT"/>
              </w:rPr>
            </w:pPr>
            <w:r w:rsidRPr="009D4CEF">
              <w:rPr>
                <w:bCs/>
                <w:i/>
                <w:noProof/>
                <w:szCs w:val="24"/>
                <w:lang w:eastAsia="lt-LT"/>
              </w:rPr>
              <w:t>1. Molekulinės technologijos medicinai ir biofarmacijai.</w:t>
            </w:r>
          </w:p>
          <w:p w14:paraId="54392573" w14:textId="77777777" w:rsidR="009D4CEF" w:rsidRPr="009D4CEF" w:rsidRDefault="009D4CEF" w:rsidP="009D4CEF">
            <w:pPr>
              <w:widowControl w:val="0"/>
              <w:jc w:val="both"/>
              <w:textAlignment w:val="baseline"/>
              <w:rPr>
                <w:bCs/>
                <w:i/>
                <w:noProof/>
                <w:szCs w:val="24"/>
                <w:lang w:eastAsia="lt-LT"/>
              </w:rPr>
            </w:pPr>
            <w:r w:rsidRPr="009D4CEF">
              <w:rPr>
                <w:bCs/>
                <w:i/>
                <w:noProof/>
                <w:szCs w:val="24"/>
                <w:lang w:eastAsia="lt-LT"/>
              </w:rPr>
              <w:t>2. Pažangi medicinos inžinerija ankstyvai diagnostikai ir gydymui.</w:t>
            </w:r>
          </w:p>
          <w:p w14:paraId="52859CFB" w14:textId="6EF4F1A0" w:rsidR="009D4CEF" w:rsidRPr="00514442" w:rsidRDefault="009D4CEF" w:rsidP="009D4CEF">
            <w:pPr>
              <w:widowControl w:val="0"/>
              <w:jc w:val="both"/>
              <w:textAlignment w:val="baseline"/>
              <w:rPr>
                <w:bCs/>
                <w:i/>
                <w:noProof/>
                <w:szCs w:val="24"/>
                <w:lang w:eastAsia="lt-LT"/>
              </w:rPr>
            </w:pPr>
            <w:r w:rsidRPr="009D4CEF">
              <w:rPr>
                <w:bCs/>
                <w:i/>
                <w:noProof/>
                <w:szCs w:val="24"/>
                <w:lang w:eastAsia="lt-LT"/>
              </w:rPr>
              <w:t>3. Saugus maistas ir tvarūs agrobiologiniai ištekliai</w:t>
            </w:r>
            <w:r>
              <w:rPr>
                <w:bCs/>
                <w:i/>
                <w:noProof/>
                <w:szCs w:val="24"/>
                <w:lang w:eastAsia="lt-LT"/>
              </w:rPr>
              <w:t>.</w:t>
            </w:r>
          </w:p>
          <w:p w14:paraId="5B01759E" w14:textId="77777777" w:rsidR="003178A8" w:rsidRDefault="003178A8" w:rsidP="0059706F">
            <w:pPr>
              <w:widowControl w:val="0"/>
              <w:jc w:val="both"/>
              <w:textAlignment w:val="baseline"/>
              <w:rPr>
                <w:bCs/>
                <w:i/>
                <w:iCs/>
                <w:szCs w:val="24"/>
                <w:lang w:eastAsia="lt-LT"/>
              </w:rPr>
            </w:pPr>
          </w:p>
          <w:p w14:paraId="74595665" w14:textId="604847BB" w:rsidR="003E3C8A" w:rsidRPr="0059706F" w:rsidRDefault="0059706F" w:rsidP="0059706F">
            <w:pPr>
              <w:widowControl w:val="0"/>
              <w:jc w:val="both"/>
              <w:textAlignment w:val="baseline"/>
              <w:rPr>
                <w:bCs/>
                <w:szCs w:val="24"/>
                <w:lang w:eastAsia="lt-LT"/>
              </w:rPr>
            </w:pPr>
            <w:r w:rsidRPr="0059706F">
              <w:rPr>
                <w:bCs/>
                <w:i/>
                <w:iCs/>
                <w:szCs w:val="24"/>
                <w:lang w:eastAsia="lt-LT"/>
              </w:rPr>
              <w:lastRenderedPageBreak/>
              <w:t>Projekto atitikimas Koncepcijai</w:t>
            </w:r>
            <w:r w:rsidR="003178A8">
              <w:rPr>
                <w:bCs/>
                <w:i/>
                <w:iCs/>
                <w:szCs w:val="24"/>
                <w:lang w:eastAsia="lt-LT"/>
              </w:rPr>
              <w:t xml:space="preserve"> </w:t>
            </w:r>
            <w:r w:rsidRPr="0059706F">
              <w:rPr>
                <w:bCs/>
                <w:i/>
                <w:iCs/>
                <w:szCs w:val="24"/>
                <w:lang w:eastAsia="lt-LT"/>
              </w:rPr>
              <w:t>vertinamas remiantis projekto įgyvendinimo plane (toliau – PĮP) pateikta informacija</w:t>
            </w:r>
            <w:r w:rsidR="00514442">
              <w:t xml:space="preserve"> </w:t>
            </w:r>
            <w:r w:rsidR="00514442" w:rsidRPr="00514442">
              <w:rPr>
                <w:bCs/>
                <w:i/>
                <w:iCs/>
                <w:szCs w:val="24"/>
                <w:lang w:eastAsia="lt-LT"/>
              </w:rPr>
              <w:t>kartu su PĮP pateikt</w:t>
            </w:r>
            <w:r w:rsidR="00514442">
              <w:rPr>
                <w:bCs/>
                <w:i/>
                <w:iCs/>
                <w:szCs w:val="24"/>
                <w:lang w:eastAsia="lt-LT"/>
              </w:rPr>
              <w:t>u</w:t>
            </w:r>
            <w:r w:rsidR="00514442" w:rsidRPr="00514442">
              <w:rPr>
                <w:bCs/>
                <w:i/>
                <w:iCs/>
                <w:szCs w:val="24"/>
                <w:lang w:eastAsia="lt-LT"/>
              </w:rPr>
              <w:t xml:space="preserve"> mokslinių tyrimų ir eksperimentinės plėtro</w:t>
            </w:r>
            <w:r w:rsidR="00514442">
              <w:rPr>
                <w:bCs/>
                <w:i/>
                <w:iCs/>
                <w:szCs w:val="24"/>
                <w:lang w:eastAsia="lt-LT"/>
              </w:rPr>
              <w:t xml:space="preserve">s (toliau – </w:t>
            </w:r>
            <w:r w:rsidR="00514442" w:rsidRPr="00514442">
              <w:rPr>
                <w:bCs/>
                <w:i/>
                <w:iCs/>
                <w:szCs w:val="24"/>
                <w:lang w:eastAsia="lt-LT"/>
              </w:rPr>
              <w:t>MTEP</w:t>
            </w:r>
            <w:r w:rsidR="00514442">
              <w:rPr>
                <w:bCs/>
                <w:i/>
                <w:iCs/>
                <w:szCs w:val="24"/>
                <w:lang w:eastAsia="lt-LT"/>
              </w:rPr>
              <w:t>)</w:t>
            </w:r>
            <w:r w:rsidR="00514442" w:rsidRPr="00514442">
              <w:rPr>
                <w:bCs/>
                <w:i/>
                <w:iCs/>
                <w:szCs w:val="24"/>
                <w:lang w:eastAsia="lt-LT"/>
              </w:rPr>
              <w:t xml:space="preserve"> verslo plan</w:t>
            </w:r>
            <w:r w:rsidR="00514442">
              <w:rPr>
                <w:bCs/>
                <w:i/>
                <w:iCs/>
                <w:szCs w:val="24"/>
                <w:lang w:eastAsia="lt-LT"/>
              </w:rPr>
              <w:t>u</w:t>
            </w:r>
            <w:r w:rsidRPr="0059706F">
              <w:rPr>
                <w:bCs/>
                <w:i/>
                <w:iCs/>
                <w:szCs w:val="24"/>
                <w:lang w:eastAsia="lt-LT"/>
              </w:rPr>
              <w:t>.</w:t>
            </w:r>
          </w:p>
        </w:tc>
      </w:tr>
      <w:tr w:rsidR="003E3C8A" w14:paraId="394004C0" w14:textId="77777777" w:rsidTr="0B5C0D8C">
        <w:tc>
          <w:tcPr>
            <w:tcW w:w="6629" w:type="dxa"/>
            <w:vAlign w:val="center"/>
          </w:tcPr>
          <w:p w14:paraId="17F3DB83" w14:textId="4623DD08" w:rsidR="003E3C8A" w:rsidRDefault="00057939">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4684B9D4" w14:textId="0CFAD1A2" w:rsidR="00981E4F" w:rsidRDefault="0059706F" w:rsidP="0059706F">
            <w:pPr>
              <w:jc w:val="both"/>
              <w:rPr>
                <w:i/>
                <w:lang w:eastAsia="lt-LT"/>
              </w:rPr>
            </w:pPr>
            <w:r w:rsidRPr="1EBD9224">
              <w:rPr>
                <w:i/>
                <w:lang w:eastAsia="lt-LT"/>
              </w:rPr>
              <w:t>Nustatytas kriterijus</w:t>
            </w:r>
            <w:r w:rsidRPr="1EBD9224">
              <w:rPr>
                <w:i/>
              </w:rPr>
              <w:t xml:space="preserve"> </w:t>
            </w:r>
            <w:r w:rsidRPr="1EBD9224">
              <w:rPr>
                <w:i/>
                <w:lang w:eastAsia="lt-LT"/>
              </w:rPr>
              <w:t>padės atrinkti projektus, kurie atitinka Koncepcijos nuostatas ir bent vien</w:t>
            </w:r>
            <w:r w:rsidR="00D90A92" w:rsidRPr="1EBD9224">
              <w:rPr>
                <w:i/>
                <w:lang w:eastAsia="lt-LT"/>
              </w:rPr>
              <w:t>ą</w:t>
            </w:r>
            <w:r w:rsidRPr="1EBD9224">
              <w:rPr>
                <w:i/>
                <w:lang w:eastAsia="lt-LT"/>
              </w:rPr>
              <w:t xml:space="preserve"> </w:t>
            </w:r>
            <w:r w:rsidR="00D90A92" w:rsidRPr="1EBD9224">
              <w:rPr>
                <w:i/>
                <w:lang w:eastAsia="lt-LT"/>
              </w:rPr>
              <w:t xml:space="preserve">iš nurodytų </w:t>
            </w:r>
            <w:r w:rsidRPr="1EBD9224">
              <w:rPr>
                <w:i/>
                <w:lang w:eastAsia="lt-LT"/>
              </w:rPr>
              <w:t>MTEPI prioriteto</w:t>
            </w:r>
            <w:r w:rsidR="006A70E9">
              <w:rPr>
                <w:i/>
                <w:lang w:eastAsia="lt-LT"/>
              </w:rPr>
              <w:t xml:space="preserve"> </w:t>
            </w:r>
            <w:r w:rsidR="006A70E9" w:rsidRPr="006A70E9">
              <w:rPr>
                <w:i/>
                <w:iCs/>
                <w:lang w:eastAsia="lt-LT"/>
              </w:rPr>
              <w:t>„Sveikatos technologijos ir biotechnologijos“</w:t>
            </w:r>
            <w:r w:rsidRPr="1EBD9224">
              <w:rPr>
                <w:i/>
                <w:lang w:eastAsia="lt-LT"/>
              </w:rPr>
              <w:t xml:space="preserve"> tematik</w:t>
            </w:r>
            <w:r w:rsidR="00D90A92" w:rsidRPr="1EBD9224">
              <w:rPr>
                <w:i/>
                <w:lang w:eastAsia="lt-LT"/>
              </w:rPr>
              <w:t>ų</w:t>
            </w:r>
            <w:r w:rsidRPr="1EBD9224">
              <w:rPr>
                <w:i/>
                <w:lang w:eastAsia="lt-LT"/>
              </w:rPr>
              <w:t xml:space="preserve"> </w:t>
            </w:r>
            <w:r w:rsidR="009D4CEF">
              <w:rPr>
                <w:i/>
                <w:lang w:eastAsia="lt-LT"/>
              </w:rPr>
              <w:t>(</w:t>
            </w:r>
            <w:r w:rsidR="009D4CEF" w:rsidRPr="009D4CEF">
              <w:rPr>
                <w:i/>
                <w:lang w:eastAsia="lt-LT"/>
              </w:rPr>
              <w:t xml:space="preserve">molekulinės technologijos medicinai ir </w:t>
            </w:r>
            <w:r w:rsidR="009D4CEF" w:rsidRPr="009D4CEF">
              <w:rPr>
                <w:i/>
                <w:noProof/>
                <w:lang w:eastAsia="lt-LT"/>
              </w:rPr>
              <w:t>biofarmacijai</w:t>
            </w:r>
            <w:r w:rsidR="009D4CEF">
              <w:rPr>
                <w:i/>
                <w:noProof/>
                <w:lang w:eastAsia="lt-LT"/>
              </w:rPr>
              <w:t>;</w:t>
            </w:r>
            <w:r w:rsidR="009D4CEF" w:rsidRPr="009D4CEF">
              <w:rPr>
                <w:i/>
                <w:noProof/>
                <w:lang w:eastAsia="lt-LT"/>
              </w:rPr>
              <w:t xml:space="preserve"> pažangi medicinos inžinerija ankstyvai diagnostikai ir gydymui; saugus maistas ir tvarūs agrobiologiniai išteklia</w:t>
            </w:r>
            <w:r w:rsidR="009D4CEF">
              <w:rPr>
                <w:i/>
                <w:noProof/>
                <w:lang w:eastAsia="lt-LT"/>
              </w:rPr>
              <w:t>i)</w:t>
            </w:r>
            <w:r w:rsidR="009D4CEF" w:rsidRPr="009D4CEF">
              <w:rPr>
                <w:i/>
                <w:noProof/>
                <w:lang w:eastAsia="lt-LT"/>
              </w:rPr>
              <w:t xml:space="preserve"> </w:t>
            </w:r>
            <w:r w:rsidRPr="1EBD9224">
              <w:rPr>
                <w:i/>
                <w:noProof/>
                <w:lang w:eastAsia="lt-LT"/>
              </w:rPr>
              <w:t>ir Investicijų programos</w:t>
            </w:r>
            <w:r w:rsidR="003178A8" w:rsidRPr="1EBD9224">
              <w:rPr>
                <w:i/>
                <w:noProof/>
                <w:lang w:eastAsia="lt-LT"/>
              </w:rPr>
              <w:t xml:space="preserve"> </w:t>
            </w:r>
            <w:r w:rsidRPr="1EBD9224">
              <w:rPr>
                <w:i/>
                <w:noProof/>
                <w:lang w:eastAsia="lt-LT"/>
              </w:rPr>
              <w:t>1 prioriteto „Pažangesnė Lietuva“ 1.1 konkretaus uždavinio „Plėtoti ir stiprinti mokslinių tyrimų ir inovacinius pajėgumus ir diegti pažangiąsias technologijas“ tikslus</w:t>
            </w:r>
            <w:r>
              <w:rPr>
                <w:noProof/>
              </w:rPr>
              <w:t xml:space="preserve"> </w:t>
            </w:r>
            <w:r w:rsidRPr="1EBD9224">
              <w:rPr>
                <w:i/>
                <w:noProof/>
                <w:lang w:eastAsia="lt-LT"/>
              </w:rPr>
              <w:t xml:space="preserve">ir prisideda prie investicijų į </w:t>
            </w:r>
            <w:r w:rsidR="004E4DE2" w:rsidRPr="1EBD9224">
              <w:rPr>
                <w:i/>
                <w:noProof/>
                <w:lang w:eastAsia="lt-LT"/>
              </w:rPr>
              <w:t>MTEPI</w:t>
            </w:r>
            <w:r w:rsidRPr="1EBD9224">
              <w:rPr>
                <w:i/>
                <w:noProof/>
                <w:lang w:eastAsia="lt-LT"/>
              </w:rPr>
              <w:t xml:space="preserve"> didinimą, komercinamų žinių kūrimą ir (arba) perdavimą, at</w:t>
            </w:r>
            <w:r w:rsidRPr="1EBD9224">
              <w:rPr>
                <w:i/>
                <w:lang w:eastAsia="lt-LT"/>
              </w:rPr>
              <w:t>liepiant visuomenės ir verslo poreikius.</w:t>
            </w:r>
          </w:p>
          <w:p w14:paraId="516E2000" w14:textId="34BF9EFD" w:rsidR="02B7F129" w:rsidRPr="001D71B7" w:rsidRDefault="00981E4F" w:rsidP="000D49E2">
            <w:pPr>
              <w:jc w:val="both"/>
              <w:rPr>
                <w:bCs/>
                <w:i/>
                <w:noProof/>
                <w:szCs w:val="24"/>
                <w:lang w:eastAsia="lt-LT"/>
              </w:rPr>
            </w:pPr>
            <w:r>
              <w:rPr>
                <w:i/>
                <w:noProof/>
                <w:lang w:eastAsia="lt-LT"/>
              </w:rPr>
              <w:t>S</w:t>
            </w:r>
            <w:r w:rsidR="001D71B7" w:rsidRPr="002F1619">
              <w:rPr>
                <w:i/>
                <w:noProof/>
                <w:lang w:eastAsia="lt-LT"/>
              </w:rPr>
              <w:t xml:space="preserve">veikatos technologijos  ir biotechnologijos </w:t>
            </w:r>
            <w:r w:rsidR="001D71B7" w:rsidRPr="00514442">
              <w:rPr>
                <w:bCs/>
                <w:i/>
                <w:noProof/>
                <w:szCs w:val="24"/>
                <w:lang w:eastAsia="lt-LT"/>
              </w:rPr>
              <w:t xml:space="preserve"> </w:t>
            </w:r>
            <w:r>
              <w:rPr>
                <w:i/>
                <w:noProof/>
                <w:lang w:eastAsia="lt-LT"/>
              </w:rPr>
              <w:t>yra priskiriamos g</w:t>
            </w:r>
            <w:r w:rsidRPr="002F1619">
              <w:rPr>
                <w:i/>
                <w:noProof/>
                <w:lang w:eastAsia="lt-LT"/>
              </w:rPr>
              <w:t>yvybės mokslų sektoriui</w:t>
            </w:r>
            <w:r>
              <w:rPr>
                <w:i/>
                <w:noProof/>
                <w:lang w:eastAsia="lt-LT"/>
              </w:rPr>
              <w:t>.</w:t>
            </w:r>
          </w:p>
          <w:p w14:paraId="4788F035" w14:textId="77777777" w:rsidR="001D71B7" w:rsidRDefault="5C6895FE" w:rsidP="463FFCDF">
            <w:pPr>
              <w:jc w:val="both"/>
              <w:rPr>
                <w:i/>
                <w:iCs/>
                <w:lang w:eastAsia="lt-LT"/>
              </w:rPr>
            </w:pPr>
            <w:r w:rsidRPr="05E5362A">
              <w:rPr>
                <w:i/>
                <w:iCs/>
                <w:lang w:eastAsia="lt-LT"/>
              </w:rPr>
              <w:t xml:space="preserve">Gyvybės mokslų sektorius yra vienas inovatyviausių sektorių Lietuvoje, generuojantis aukštą pridėtinę vertę kuriančius produktus, turintis didelį augimo potencialą bei pasižymintis išskirtinėmis pasauliniu mastu pripažintomis kompetencijomis (molekulinės biologijos, biofizikos, genetikos, biomedicinos ir kt. srityse), pasiekimais ir partnerystėmis. Gyvybės mokslų sektorius yra itin svarbus dėl besikeičiančių demografinių, ekonominių, technologinių pokyčių pasaulyje. </w:t>
            </w:r>
          </w:p>
          <w:p w14:paraId="62F67FD4" w14:textId="63D65B93" w:rsidR="00A17128" w:rsidRDefault="00A17128" w:rsidP="463FFCDF">
            <w:pPr>
              <w:jc w:val="both"/>
              <w:rPr>
                <w:i/>
                <w:iCs/>
                <w:lang w:eastAsia="lt-LT"/>
              </w:rPr>
            </w:pPr>
            <w:r w:rsidRPr="00A17128">
              <w:rPr>
                <w:i/>
                <w:iCs/>
                <w:lang w:eastAsia="lt-LT"/>
              </w:rPr>
              <w:t>Pažangiųjų biotechnologijų taikymas atveria galimybes iš atsinaujinančių žaliavų (biomasės) vystyti naujos kartos maisto ingredientus ir biopramonės sprendimus, didinant išteklių panaudojimo efektyvumą bei tarptautinį konkurencingumą. Ši kryptis atitinka</w:t>
            </w:r>
            <w:r w:rsidR="008B5359">
              <w:rPr>
                <w:i/>
                <w:iCs/>
                <w:lang w:eastAsia="lt-LT"/>
              </w:rPr>
              <w:t xml:space="preserve"> </w:t>
            </w:r>
            <w:hyperlink r:id="rId15" w:history="1">
              <w:r w:rsidR="008B5359" w:rsidRPr="00D91CC2">
                <w:rPr>
                  <w:rStyle w:val="Hipersaitas"/>
                  <w:i/>
                  <w:lang w:eastAsia="lt-LT"/>
                </w:rPr>
                <w:t xml:space="preserve">2025 </w:t>
              </w:r>
              <w:r w:rsidR="008B5359" w:rsidRPr="008B5359">
                <w:rPr>
                  <w:rStyle w:val="Hipersaitas"/>
                  <w:i/>
                  <w:iCs/>
                  <w:lang w:eastAsia="lt-LT"/>
                </w:rPr>
                <w:t xml:space="preserve">m. lapkričio 27 d. Europos Komisijos komunikato „Strateginė konkurencingos ir tvarios ES </w:t>
              </w:r>
              <w:proofErr w:type="spellStart"/>
              <w:r w:rsidR="008B5359" w:rsidRPr="008B5359">
                <w:rPr>
                  <w:rStyle w:val="Hipersaitas"/>
                  <w:i/>
                  <w:iCs/>
                  <w:lang w:eastAsia="lt-LT"/>
                </w:rPr>
                <w:t>bioekonomikos</w:t>
              </w:r>
              <w:proofErr w:type="spellEnd"/>
              <w:r w:rsidR="008B5359" w:rsidRPr="008B5359">
                <w:rPr>
                  <w:rStyle w:val="Hipersaitas"/>
                  <w:i/>
                  <w:iCs/>
                  <w:lang w:eastAsia="lt-LT"/>
                </w:rPr>
                <w:t xml:space="preserve"> programa“ (COM(2025) 960 </w:t>
              </w:r>
              <w:proofErr w:type="spellStart"/>
              <w:r w:rsidR="008B5359" w:rsidRPr="008B5359">
                <w:rPr>
                  <w:rStyle w:val="Hipersaitas"/>
                  <w:i/>
                  <w:iCs/>
                  <w:lang w:eastAsia="lt-LT"/>
                </w:rPr>
                <w:t>final</w:t>
              </w:r>
              <w:proofErr w:type="spellEnd"/>
              <w:r w:rsidR="008B5359" w:rsidRPr="008B5359">
                <w:rPr>
                  <w:rStyle w:val="Hipersaitas"/>
                  <w:i/>
                  <w:iCs/>
                  <w:lang w:eastAsia="lt-LT"/>
                </w:rPr>
                <w:t>)</w:t>
              </w:r>
            </w:hyperlink>
            <w:r w:rsidR="008B5359" w:rsidRPr="008B5359">
              <w:rPr>
                <w:i/>
                <w:iCs/>
                <w:lang w:eastAsia="lt-LT"/>
              </w:rPr>
              <w:t xml:space="preserve"> nuostatas</w:t>
            </w:r>
            <w:r w:rsidRPr="00A17128">
              <w:rPr>
                <w:i/>
                <w:iCs/>
                <w:lang w:eastAsia="lt-LT"/>
              </w:rPr>
              <w:t xml:space="preserve"> ir įgalina Lietuvą stiprinti savo pozicijas sparčiai augančiose globaliose rinkose, susijusiose su naujos kartos maisto sprendimais ir biotechnologiniais gamybos procesais.</w:t>
            </w:r>
          </w:p>
          <w:p w14:paraId="1A609AC4" w14:textId="0675A0ED" w:rsidR="463FFCDF" w:rsidRDefault="5C6895FE" w:rsidP="463FFCDF">
            <w:pPr>
              <w:jc w:val="both"/>
              <w:rPr>
                <w:i/>
                <w:iCs/>
                <w:lang w:eastAsia="lt-LT"/>
              </w:rPr>
            </w:pPr>
            <w:r w:rsidRPr="05E5362A">
              <w:rPr>
                <w:i/>
                <w:iCs/>
                <w:lang w:eastAsia="lt-LT"/>
              </w:rPr>
              <w:t>Lietuvoje gyvybės mokslų sektorius pasižymi itin sparčiu vidutiniškai 22 proc. metiniu augimu, o biotechnologijų ir farmacijos segmentas 2024 m. išaugo net 87 proc., tapdamas vienu sparčiausiai augančiu Europos Sąjungoje. Nors šis sektorius generuoja aukštą pridėtinę vertę ir 90 proc. produkcijos eksportuoja, į jį nukreipiama tik apie 18 proc. MTEPI skiriamo finansavimo. Atsižvelgiant į aukštą inovatyvumą ir tarptautinį konkurencingumą, investicijų sutelkimas gyvybės mokslų srityje galėtų tapti kertiniu ekonomikos augimą stiprinančiu veiksniu.</w:t>
            </w:r>
            <w:r w:rsidRPr="020718A8">
              <w:rPr>
                <w:i/>
                <w:iCs/>
                <w:lang w:eastAsia="lt-LT"/>
              </w:rPr>
              <w:t xml:space="preserve"> </w:t>
            </w:r>
            <w:r w:rsidRPr="05E5362A">
              <w:rPr>
                <w:i/>
                <w:iCs/>
                <w:lang w:eastAsia="lt-LT"/>
              </w:rPr>
              <w:t xml:space="preserve">Dėmesys gyvybės mokslų sričiai </w:t>
            </w:r>
            <w:r w:rsidRPr="05E5362A">
              <w:rPr>
                <w:i/>
                <w:iCs/>
                <w:lang w:eastAsia="lt-LT"/>
              </w:rPr>
              <w:lastRenderedPageBreak/>
              <w:t xml:space="preserve">įtvirtintas ir </w:t>
            </w:r>
            <w:hyperlink r:id="rId16" w:history="1">
              <w:r w:rsidRPr="006A70E9">
                <w:rPr>
                  <w:rStyle w:val="Hipersaitas"/>
                  <w:i/>
                  <w:iCs/>
                  <w:lang w:eastAsia="lt-LT"/>
                </w:rPr>
                <w:t>Dvidešimtosios Lietuvos Respublikos Vyriausybės programoje</w:t>
              </w:r>
            </w:hyperlink>
            <w:r w:rsidRPr="05E5362A">
              <w:rPr>
                <w:i/>
                <w:iCs/>
                <w:lang w:eastAsia="lt-LT"/>
              </w:rPr>
              <w:t>, p</w:t>
            </w:r>
            <w:r w:rsidR="008B5359">
              <w:rPr>
                <w:i/>
                <w:iCs/>
                <w:lang w:eastAsia="lt-LT"/>
              </w:rPr>
              <w:t>atvirtintoje</w:t>
            </w:r>
            <w:r w:rsidRPr="05E5362A">
              <w:rPr>
                <w:i/>
                <w:iCs/>
                <w:lang w:eastAsia="lt-LT"/>
              </w:rPr>
              <w:t xml:space="preserve"> Lietuvos Respublikos Seimo 2025 m. rugsėjo 25 d. nutarimu Nr. XV-439.</w:t>
            </w:r>
            <w:r w:rsidRPr="4DB29F76">
              <w:rPr>
                <w:i/>
                <w:iCs/>
                <w:lang w:eastAsia="lt-LT"/>
              </w:rPr>
              <w:t xml:space="preserve"> </w:t>
            </w:r>
            <w:r w:rsidRPr="05E5362A">
              <w:rPr>
                <w:i/>
                <w:iCs/>
                <w:lang w:eastAsia="lt-LT"/>
              </w:rPr>
              <w:t xml:space="preserve"> </w:t>
            </w:r>
          </w:p>
          <w:p w14:paraId="631CBC4E" w14:textId="77777777" w:rsidR="001D71B7" w:rsidRDefault="001D71B7" w:rsidP="463FFCDF">
            <w:pPr>
              <w:jc w:val="both"/>
              <w:rPr>
                <w:i/>
                <w:iCs/>
                <w:lang w:eastAsia="lt-LT"/>
              </w:rPr>
            </w:pPr>
          </w:p>
          <w:p w14:paraId="2E4DE881" w14:textId="3162C644" w:rsidR="001D71B7" w:rsidRDefault="001D71B7" w:rsidP="001D71B7">
            <w:pPr>
              <w:jc w:val="both"/>
              <w:rPr>
                <w:i/>
                <w:lang w:eastAsia="lt-LT"/>
              </w:rPr>
            </w:pPr>
            <w:r>
              <w:rPr>
                <w:i/>
                <w:lang w:eastAsia="lt-LT"/>
              </w:rPr>
              <w:t>K</w:t>
            </w:r>
            <w:r w:rsidRPr="02B7F129">
              <w:rPr>
                <w:i/>
                <w:lang w:eastAsia="lt-LT"/>
              </w:rPr>
              <w:t>riterijus reikalingas siekiant įgyvendinti būtiną Investicijų programos 1 prioriteto „Pažangesnė Lietuva“ 1.1 konkretaus uždavinio „Plėtoti ir stiprinti mokslinių tyrimų ir inovacinius pajėgumus ir diegti pažangiąsias technologijas“ išankstinę sąlygą.</w:t>
            </w:r>
          </w:p>
          <w:p w14:paraId="3CDC5D5F" w14:textId="77777777" w:rsidR="001D71B7" w:rsidRDefault="001D71B7" w:rsidP="463FFCDF">
            <w:pPr>
              <w:jc w:val="both"/>
              <w:rPr>
                <w:i/>
                <w:iCs/>
                <w:lang w:eastAsia="lt-LT"/>
              </w:rPr>
            </w:pPr>
          </w:p>
          <w:p w14:paraId="01E7EB71" w14:textId="27984799" w:rsidR="003E3C8A" w:rsidRDefault="0059706F" w:rsidP="0059706F">
            <w:pPr>
              <w:jc w:val="both"/>
              <w:rPr>
                <w:i/>
                <w:lang w:eastAsia="lt-LT"/>
              </w:rPr>
            </w:pPr>
            <w:r w:rsidRPr="3E3E1E0B">
              <w:rPr>
                <w:i/>
                <w:lang w:eastAsia="lt-LT"/>
              </w:rPr>
              <w:t>Projektų atrankos kriterijus tiesiogiai prisideda prie inovatyvumo (kūrybingumo) horizontaliojo principo, kadangi projektas turi atitikti Koncepciją ir bent vien</w:t>
            </w:r>
            <w:r w:rsidR="056EE3B4" w:rsidRPr="3E3E1E0B">
              <w:rPr>
                <w:i/>
                <w:iCs/>
                <w:lang w:eastAsia="lt-LT"/>
              </w:rPr>
              <w:t>ą</w:t>
            </w:r>
            <w:r w:rsidRPr="3E3E1E0B">
              <w:rPr>
                <w:i/>
                <w:lang w:eastAsia="lt-LT"/>
              </w:rPr>
              <w:t xml:space="preserve"> </w:t>
            </w:r>
            <w:r w:rsidR="48A30A1E" w:rsidRPr="79BD8536">
              <w:rPr>
                <w:i/>
                <w:iCs/>
                <w:lang w:eastAsia="lt-LT"/>
              </w:rPr>
              <w:t>iš išskirtų</w:t>
            </w:r>
            <w:r w:rsidRPr="5AD53CC4">
              <w:rPr>
                <w:i/>
                <w:iCs/>
                <w:lang w:eastAsia="lt-LT"/>
              </w:rPr>
              <w:t xml:space="preserve"> </w:t>
            </w:r>
            <w:r w:rsidRPr="3E3E1E0B">
              <w:rPr>
                <w:i/>
                <w:lang w:eastAsia="lt-LT"/>
              </w:rPr>
              <w:t xml:space="preserve">MTEPI prioriteto </w:t>
            </w:r>
            <w:r w:rsidR="006A70E9" w:rsidRPr="006A70E9">
              <w:rPr>
                <w:i/>
                <w:iCs/>
                <w:lang w:eastAsia="lt-LT"/>
              </w:rPr>
              <w:t>„Sveikatos technologijos ir biotechnologijos“</w:t>
            </w:r>
            <w:r w:rsidR="006A70E9">
              <w:rPr>
                <w:b/>
                <w:bCs/>
                <w:i/>
                <w:iCs/>
                <w:lang w:eastAsia="lt-LT"/>
              </w:rPr>
              <w:t xml:space="preserve"> </w:t>
            </w:r>
            <w:r w:rsidRPr="7132EFAA">
              <w:rPr>
                <w:i/>
                <w:iCs/>
                <w:lang w:eastAsia="lt-LT"/>
              </w:rPr>
              <w:t>tematik</w:t>
            </w:r>
            <w:r w:rsidR="42D7870D" w:rsidRPr="7132EFAA">
              <w:rPr>
                <w:i/>
                <w:iCs/>
                <w:lang w:eastAsia="lt-LT"/>
              </w:rPr>
              <w:t>ų</w:t>
            </w:r>
            <w:r w:rsidR="003178A8" w:rsidRPr="3E3E1E0B">
              <w:rPr>
                <w:i/>
                <w:lang w:eastAsia="lt-LT"/>
              </w:rPr>
              <w:t>.</w:t>
            </w:r>
          </w:p>
        </w:tc>
      </w:tr>
      <w:tr w:rsidR="007A5AED" w14:paraId="75E378BB" w14:textId="77777777" w:rsidTr="0B5C0D8C">
        <w:tc>
          <w:tcPr>
            <w:tcW w:w="6629" w:type="dxa"/>
          </w:tcPr>
          <w:p w14:paraId="7FFE6CD1" w14:textId="77777777" w:rsidR="007A5AED" w:rsidRDefault="007A5AED" w:rsidP="007A5AED">
            <w:pPr>
              <w:widowControl w:val="0"/>
              <w:jc w:val="both"/>
              <w:textAlignment w:val="baseline"/>
              <w:rPr>
                <w:b/>
                <w:bCs/>
                <w:szCs w:val="24"/>
                <w:lang w:eastAsia="lt-LT"/>
              </w:rPr>
            </w:pPr>
            <w:r>
              <w:rPr>
                <w:szCs w:val="24"/>
              </w:rPr>
              <w:lastRenderedPageBreak/>
              <w:br w:type="page"/>
            </w:r>
            <w:r w:rsidRPr="00BB668E">
              <w:rPr>
                <w:b/>
                <w:bCs/>
                <w:szCs w:val="24"/>
                <w:lang w:eastAsia="lt-LT"/>
              </w:rPr>
              <w:t>■</w:t>
            </w:r>
            <w:r>
              <w:rPr>
                <w:b/>
                <w:bCs/>
                <w:szCs w:val="24"/>
                <w:lang w:eastAsia="lt-LT"/>
              </w:rPr>
              <w:t xml:space="preserve"> SPECIALUSIS PROJEKTŲ ATRANKOS KRITERIJUS</w:t>
            </w:r>
          </w:p>
          <w:p w14:paraId="231BB12F" w14:textId="315B57EB" w:rsidR="007A5AED" w:rsidRDefault="007A5AED" w:rsidP="007A5AED">
            <w:pPr>
              <w:widowControl w:val="0"/>
              <w:jc w:val="both"/>
              <w:textAlignment w:val="baseline"/>
              <w:rPr>
                <w:b/>
                <w:bCs/>
                <w:szCs w:val="24"/>
                <w:lang w:eastAsia="lt-LT"/>
              </w:rPr>
            </w:pPr>
            <w:r>
              <w:rPr>
                <w:b/>
                <w:bCs/>
                <w:szCs w:val="24"/>
                <w:lang w:eastAsia="lt-LT"/>
              </w:rPr>
              <w:t>□ PRIORITETINIS PROJEKTŲ ATRANKOS KRITERIJUS</w:t>
            </w:r>
          </w:p>
        </w:tc>
        <w:tc>
          <w:tcPr>
            <w:tcW w:w="8534" w:type="dxa"/>
          </w:tcPr>
          <w:p w14:paraId="788E25DF"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78692CAA" w14:textId="004FCB0F" w:rsidR="007A5AED" w:rsidRPr="00BB668E" w:rsidRDefault="007A5AED" w:rsidP="007A5AED">
            <w:pPr>
              <w:jc w:val="both"/>
              <w:rPr>
                <w:bCs/>
                <w:i/>
                <w:iCs/>
                <w:szCs w:val="24"/>
                <w:lang w:eastAsia="lt-LT"/>
              </w:rPr>
            </w:pPr>
            <w:r>
              <w:rPr>
                <w:b/>
                <w:bCs/>
                <w:szCs w:val="24"/>
                <w:lang w:eastAsia="lt-LT"/>
              </w:rPr>
              <w:t>□ Keitimas</w:t>
            </w:r>
          </w:p>
        </w:tc>
      </w:tr>
      <w:tr w:rsidR="007A5AED" w14:paraId="28D8CD7D" w14:textId="77777777" w:rsidTr="0B5C0D8C">
        <w:tc>
          <w:tcPr>
            <w:tcW w:w="6629" w:type="dxa"/>
            <w:vAlign w:val="center"/>
          </w:tcPr>
          <w:p w14:paraId="139330C8" w14:textId="686060B9"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10C32115" w14:textId="394EA9DE" w:rsidR="007A5AED" w:rsidRPr="007A5AED" w:rsidRDefault="007A5AED" w:rsidP="007A5AED">
            <w:pPr>
              <w:jc w:val="both"/>
              <w:rPr>
                <w:b/>
                <w:bCs/>
                <w:i/>
                <w:iCs/>
                <w:szCs w:val="24"/>
              </w:rPr>
            </w:pPr>
            <w:r>
              <w:rPr>
                <w:b/>
                <w:i/>
                <w:iCs/>
                <w:lang w:eastAsia="lt-LT"/>
              </w:rPr>
              <w:t>2</w:t>
            </w:r>
            <w:r w:rsidRPr="00855356">
              <w:rPr>
                <w:b/>
                <w:i/>
                <w:iCs/>
                <w:lang w:eastAsia="lt-LT"/>
              </w:rPr>
              <w:t xml:space="preserve">. </w:t>
            </w:r>
            <w:r w:rsidRPr="001D088A">
              <w:rPr>
                <w:b/>
                <w:i/>
                <w:iCs/>
                <w:szCs w:val="24"/>
                <w:lang w:eastAsia="lt-LT"/>
              </w:rPr>
              <w:t>P</w:t>
            </w:r>
            <w:r w:rsidRPr="001D088A">
              <w:rPr>
                <w:rStyle w:val="cf01"/>
                <w:rFonts w:ascii="Times New Roman" w:hAnsi="Times New Roman" w:cs="Times New Roman"/>
                <w:sz w:val="24"/>
                <w:szCs w:val="24"/>
              </w:rPr>
              <w:t xml:space="preserve">areiškėjas yra ne trumpiau kaip 3 </w:t>
            </w:r>
            <w:r w:rsidR="008C500B">
              <w:rPr>
                <w:rStyle w:val="cf01"/>
                <w:rFonts w:ascii="Times New Roman" w:hAnsi="Times New Roman" w:cs="Times New Roman"/>
                <w:sz w:val="24"/>
                <w:szCs w:val="24"/>
              </w:rPr>
              <w:t xml:space="preserve">finansinius </w:t>
            </w:r>
            <w:r w:rsidRPr="001D088A">
              <w:rPr>
                <w:rStyle w:val="cf01"/>
                <w:rFonts w:ascii="Times New Roman" w:hAnsi="Times New Roman" w:cs="Times New Roman"/>
                <w:sz w:val="24"/>
                <w:szCs w:val="24"/>
              </w:rPr>
              <w:t xml:space="preserve">metus veikianti labai maža, maža arba vidutinė įmonė arba didelė įmonė, bendradarbiaujanti su labai maža, maža arba vidutine įmone, kurios metinės pardavimo pajamos per paskutinius 3 finansinius </w:t>
            </w:r>
            <w:r w:rsidRPr="00A16059">
              <w:rPr>
                <w:rStyle w:val="cf01"/>
                <w:rFonts w:ascii="Times New Roman" w:hAnsi="Times New Roman" w:cs="Times New Roman"/>
                <w:sz w:val="24"/>
                <w:szCs w:val="24"/>
              </w:rPr>
              <w:t xml:space="preserve">metus </w:t>
            </w:r>
            <w:r w:rsidR="00A16059" w:rsidRPr="00A16059">
              <w:rPr>
                <w:rStyle w:val="cf01"/>
                <w:rFonts w:ascii="Times New Roman" w:hAnsi="Times New Roman" w:cs="Times New Roman"/>
                <w:sz w:val="24"/>
                <w:szCs w:val="24"/>
              </w:rPr>
              <w:t>(</w:t>
            </w:r>
            <w:r w:rsidR="00A16059" w:rsidRPr="00D91CC2">
              <w:rPr>
                <w:rStyle w:val="cf01"/>
                <w:rFonts w:ascii="Times New Roman" w:hAnsi="Times New Roman" w:cs="Times New Roman"/>
                <w:sz w:val="24"/>
                <w:szCs w:val="24"/>
              </w:rPr>
              <w:t>paskutinių</w:t>
            </w:r>
            <w:r w:rsidR="00A16059">
              <w:rPr>
                <w:rStyle w:val="cf01"/>
                <w:rFonts w:ascii="Times New Roman" w:hAnsi="Times New Roman" w:cs="Times New Roman"/>
                <w:sz w:val="24"/>
                <w:szCs w:val="24"/>
              </w:rPr>
              <w:t xml:space="preserve"> 3 finansinių</w:t>
            </w:r>
            <w:r w:rsidR="00A16059" w:rsidRPr="00D91CC2">
              <w:rPr>
                <w:rStyle w:val="cf01"/>
                <w:rFonts w:ascii="Times New Roman" w:hAnsi="Times New Roman" w:cs="Times New Roman"/>
                <w:sz w:val="24"/>
                <w:szCs w:val="24"/>
              </w:rPr>
              <w:t xml:space="preserve"> metų suma) </w:t>
            </w:r>
            <w:r w:rsidRPr="00A16059">
              <w:rPr>
                <w:rStyle w:val="cf01"/>
                <w:rFonts w:ascii="Times New Roman" w:hAnsi="Times New Roman" w:cs="Times New Roman"/>
                <w:sz w:val="24"/>
                <w:szCs w:val="24"/>
              </w:rPr>
              <w:t>yra ne mažesnės kaip 300 000,00 (trys šimtai tūkstančių) eurų</w:t>
            </w:r>
            <w:r w:rsidRPr="00A16059">
              <w:rPr>
                <w:b/>
                <w:i/>
                <w:iCs/>
                <w:szCs w:val="24"/>
                <w:lang w:eastAsia="lt-LT"/>
              </w:rPr>
              <w:t>.</w:t>
            </w:r>
          </w:p>
        </w:tc>
      </w:tr>
      <w:tr w:rsidR="007A5AED" w14:paraId="46BFF1C3" w14:textId="77777777" w:rsidTr="0B5C0D8C">
        <w:tc>
          <w:tcPr>
            <w:tcW w:w="6629" w:type="dxa"/>
            <w:vAlign w:val="center"/>
          </w:tcPr>
          <w:p w14:paraId="4AA77ACF" w14:textId="18E26CE5"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AEB9441" w14:textId="40CC2992" w:rsidR="007A5AED" w:rsidRDefault="007A5AED" w:rsidP="007A5AED">
            <w:pPr>
              <w:jc w:val="both"/>
              <w:rPr>
                <w:i/>
                <w:lang w:eastAsia="lt-LT"/>
              </w:rPr>
            </w:pPr>
            <w:r w:rsidRPr="00D22DD0">
              <w:rPr>
                <w:i/>
                <w:iCs/>
              </w:rPr>
              <w:t xml:space="preserve">Vertinama, ar </w:t>
            </w:r>
            <w:r>
              <w:rPr>
                <w:i/>
                <w:iCs/>
              </w:rPr>
              <w:t>p</w:t>
            </w:r>
            <w:r w:rsidRPr="00D22DD0">
              <w:rPr>
                <w:i/>
                <w:iCs/>
              </w:rPr>
              <w:t xml:space="preserve">areiškėjas </w:t>
            </w:r>
            <w:r>
              <w:rPr>
                <w:i/>
                <w:iCs/>
              </w:rPr>
              <w:t>yra įmonė, turi</w:t>
            </w:r>
            <w:r w:rsidR="002B0064">
              <w:rPr>
                <w:i/>
                <w:iCs/>
              </w:rPr>
              <w:t>nti</w:t>
            </w:r>
            <w:r>
              <w:rPr>
                <w:i/>
                <w:iCs/>
              </w:rPr>
              <w:t xml:space="preserve"> </w:t>
            </w:r>
            <w:r w:rsidR="002B0064">
              <w:rPr>
                <w:i/>
                <w:iCs/>
              </w:rPr>
              <w:t xml:space="preserve">ekonominės veiklos vykdymo </w:t>
            </w:r>
            <w:r>
              <w:rPr>
                <w:i/>
                <w:iCs/>
              </w:rPr>
              <w:t>patirties</w:t>
            </w:r>
            <w:r w:rsidR="00E7385A">
              <w:rPr>
                <w:i/>
                <w:iCs/>
              </w:rPr>
              <w:t>(</w:t>
            </w:r>
            <w:r w:rsidRPr="00D22DD0">
              <w:rPr>
                <w:i/>
                <w:iCs/>
              </w:rPr>
              <w:t>PĮP pateikimo dieną veikia</w:t>
            </w:r>
            <w:r>
              <w:rPr>
                <w:i/>
                <w:iCs/>
              </w:rPr>
              <w:t xml:space="preserve"> </w:t>
            </w:r>
            <w:r w:rsidRPr="00D22DD0">
              <w:rPr>
                <w:i/>
                <w:iCs/>
              </w:rPr>
              <w:t xml:space="preserve">ne trumpiau kaip 3 </w:t>
            </w:r>
            <w:r w:rsidR="007D5168">
              <w:rPr>
                <w:i/>
                <w:iCs/>
              </w:rPr>
              <w:t xml:space="preserve">finansinius </w:t>
            </w:r>
            <w:r w:rsidRPr="00D22DD0">
              <w:rPr>
                <w:i/>
                <w:iCs/>
              </w:rPr>
              <w:t>metus</w:t>
            </w:r>
            <w:r w:rsidR="00E7385A">
              <w:rPr>
                <w:i/>
                <w:iCs/>
              </w:rPr>
              <w:t>)</w:t>
            </w:r>
            <w:r w:rsidRPr="00D22DD0">
              <w:rPr>
                <w:i/>
                <w:iCs/>
              </w:rPr>
              <w:t xml:space="preserve"> ir </w:t>
            </w:r>
            <w:r w:rsidR="002B0064">
              <w:rPr>
                <w:i/>
                <w:iCs/>
              </w:rPr>
              <w:t xml:space="preserve">esanti </w:t>
            </w:r>
            <w:r>
              <w:rPr>
                <w:i/>
                <w:iCs/>
              </w:rPr>
              <w:t>finansiškai pajėgi</w:t>
            </w:r>
            <w:r w:rsidR="003165AB">
              <w:rPr>
                <w:i/>
                <w:iCs/>
              </w:rPr>
              <w:t xml:space="preserve"> </w:t>
            </w:r>
            <w:r w:rsidR="002B0064">
              <w:rPr>
                <w:i/>
                <w:iCs/>
              </w:rPr>
              <w:t xml:space="preserve">kokybiškai </w:t>
            </w:r>
            <w:r w:rsidR="0049647C" w:rsidRPr="0049647C">
              <w:rPr>
                <w:i/>
                <w:iCs/>
              </w:rPr>
              <w:t>įgyvendinti projekte numatytas veiklas</w:t>
            </w:r>
            <w:r w:rsidR="0049647C" w:rsidRPr="0049647C" w:rsidDel="0049647C">
              <w:rPr>
                <w:i/>
                <w:iCs/>
              </w:rPr>
              <w:t xml:space="preserve"> </w:t>
            </w:r>
            <w:r w:rsidRPr="009F346A">
              <w:rPr>
                <w:bCs/>
                <w:i/>
                <w:iCs/>
                <w:lang w:eastAsia="lt-LT"/>
              </w:rPr>
              <w:t xml:space="preserve">– </w:t>
            </w:r>
            <w:r>
              <w:rPr>
                <w:i/>
                <w:iCs/>
              </w:rPr>
              <w:t xml:space="preserve"> p</w:t>
            </w:r>
            <w:r w:rsidRPr="00D22DD0">
              <w:rPr>
                <w:i/>
                <w:iCs/>
              </w:rPr>
              <w:t>areiškėjo metinės pardavimo pajamos per pas</w:t>
            </w:r>
            <w:r>
              <w:rPr>
                <w:i/>
                <w:iCs/>
              </w:rPr>
              <w:t>kutinius</w:t>
            </w:r>
            <w:r w:rsidRPr="00D22DD0">
              <w:rPr>
                <w:i/>
                <w:iCs/>
              </w:rPr>
              <w:t xml:space="preserve"> 3 finansinius metus</w:t>
            </w:r>
            <w:r w:rsidR="00104404">
              <w:rPr>
                <w:i/>
                <w:iCs/>
              </w:rPr>
              <w:t xml:space="preserve"> </w:t>
            </w:r>
            <w:r>
              <w:rPr>
                <w:i/>
                <w:iCs/>
              </w:rPr>
              <w:t xml:space="preserve">iki PĮP pateikimo </w:t>
            </w:r>
            <w:r w:rsidRPr="008536C6">
              <w:rPr>
                <w:i/>
                <w:iCs/>
              </w:rPr>
              <w:t xml:space="preserve">administruojančiajai institucijai dienos pagal pateiktus patvirtintos finansinės atskaitomybės dokumentus </w:t>
            </w:r>
            <w:r w:rsidRPr="00D22DD0">
              <w:rPr>
                <w:i/>
                <w:iCs/>
              </w:rPr>
              <w:t>yra ne mažesnės kaip 300 000,00 (trys šimtai tūkstančių) eurų</w:t>
            </w:r>
            <w:r w:rsidR="00104404">
              <w:rPr>
                <w:i/>
                <w:iCs/>
              </w:rPr>
              <w:t xml:space="preserve"> </w:t>
            </w:r>
            <w:r w:rsidR="00104404" w:rsidRPr="00104404">
              <w:rPr>
                <w:i/>
                <w:iCs/>
              </w:rPr>
              <w:t>(sumuojamos</w:t>
            </w:r>
            <w:r w:rsidR="00104404">
              <w:rPr>
                <w:i/>
                <w:iCs/>
              </w:rPr>
              <w:t xml:space="preserve"> </w:t>
            </w:r>
            <w:r w:rsidR="00104404" w:rsidRPr="00104404">
              <w:rPr>
                <w:i/>
                <w:iCs/>
              </w:rPr>
              <w:t>3 paskutinių finansinių metų</w:t>
            </w:r>
            <w:r w:rsidR="00104404">
              <w:rPr>
                <w:i/>
                <w:iCs/>
              </w:rPr>
              <w:t xml:space="preserve"> pardavimo pajamos)</w:t>
            </w:r>
            <w:r w:rsidRPr="00D22DD0">
              <w:rPr>
                <w:i/>
                <w:iCs/>
              </w:rPr>
              <w:t>.</w:t>
            </w:r>
          </w:p>
          <w:p w14:paraId="64E60CE9" w14:textId="77777777" w:rsidR="007A5AED" w:rsidRDefault="007A5AED" w:rsidP="007A5AED">
            <w:pPr>
              <w:jc w:val="both"/>
              <w:rPr>
                <w:i/>
                <w:noProof/>
                <w:lang w:eastAsia="lt-LT"/>
              </w:rPr>
            </w:pPr>
            <w:r>
              <w:rPr>
                <w:i/>
                <w:lang w:eastAsia="lt-LT"/>
              </w:rPr>
              <w:t xml:space="preserve">Vertinamos tik pareiškėjo pajamos, įmonių grupės pajamos </w:t>
            </w:r>
            <w:r>
              <w:rPr>
                <w:i/>
                <w:noProof/>
                <w:lang w:eastAsia="lt-LT"/>
              </w:rPr>
              <w:t>neįskaičiuojamos.</w:t>
            </w:r>
          </w:p>
          <w:p w14:paraId="5F51E750" w14:textId="44019FA5" w:rsidR="007A5AED" w:rsidRDefault="00747868" w:rsidP="007A5AED">
            <w:pPr>
              <w:jc w:val="both"/>
              <w:rPr>
                <w:i/>
                <w:iCs/>
              </w:rPr>
            </w:pPr>
            <w:r>
              <w:rPr>
                <w:i/>
                <w:iCs/>
                <w:szCs w:val="24"/>
                <w:lang w:eastAsia="lt-LT"/>
              </w:rPr>
              <w:t>Vertinama</w:t>
            </w:r>
            <w:r w:rsidR="008B5359">
              <w:rPr>
                <w:i/>
                <w:iCs/>
                <w:szCs w:val="24"/>
                <w:lang w:eastAsia="lt-LT"/>
              </w:rPr>
              <w:t>,</w:t>
            </w:r>
            <w:r>
              <w:rPr>
                <w:i/>
                <w:iCs/>
                <w:szCs w:val="24"/>
                <w:lang w:eastAsia="lt-LT"/>
              </w:rPr>
              <w:t xml:space="preserve"> ar p</w:t>
            </w:r>
            <w:r w:rsidR="007A5AED" w:rsidRPr="00B82523">
              <w:rPr>
                <w:i/>
                <w:iCs/>
                <w:szCs w:val="24"/>
                <w:lang w:eastAsia="lt-LT"/>
              </w:rPr>
              <w:t xml:space="preserve">areiškėjas </w:t>
            </w:r>
            <w:r w:rsidR="007A5AED">
              <w:rPr>
                <w:i/>
                <w:iCs/>
                <w:szCs w:val="24"/>
                <w:lang w:eastAsia="lt-LT"/>
              </w:rPr>
              <w:t>yra</w:t>
            </w:r>
            <w:r w:rsidR="007A5AED" w:rsidRPr="00B82523">
              <w:rPr>
                <w:i/>
                <w:iCs/>
                <w:szCs w:val="24"/>
                <w:lang w:eastAsia="lt-LT"/>
              </w:rPr>
              <w:t xml:space="preserve">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r w:rsidR="007A5AED">
              <w:rPr>
                <w:i/>
                <w:iCs/>
                <w:szCs w:val="24"/>
                <w:lang w:eastAsia="lt-LT"/>
              </w:rPr>
              <w:t xml:space="preserve"> </w:t>
            </w:r>
            <w:r w:rsidR="007A5AED" w:rsidRPr="18430527">
              <w:rPr>
                <w:i/>
                <w:iCs/>
              </w:rPr>
              <w:t>Kai pareiškėjas yra užsien</w:t>
            </w:r>
            <w:r w:rsidR="007A5AED">
              <w:rPr>
                <w:i/>
                <w:iCs/>
              </w:rPr>
              <w:t>io investuotojas,</w:t>
            </w:r>
            <w:r w:rsidR="007A5AED" w:rsidRPr="18430527">
              <w:rPr>
                <w:i/>
                <w:iCs/>
              </w:rPr>
              <w:t xml:space="preserve"> pareiškėjas savo veikimą patvirtina pateikdamas užpildytą laisvos formos deklaraciją, kurioje pareiškėjas atsakingai patvirtina, kad yra įvykdęs su mokesčių ir valstybinio socialinio draudimo įmokų mokėjimu susijusius įsipareigojimus.</w:t>
            </w:r>
          </w:p>
          <w:p w14:paraId="04EDA733" w14:textId="3F485852" w:rsidR="007D5168" w:rsidRPr="007D5168" w:rsidRDefault="007D5168" w:rsidP="007D5168">
            <w:pPr>
              <w:jc w:val="both"/>
              <w:rPr>
                <w:bCs/>
                <w:i/>
                <w:iCs/>
                <w:lang w:eastAsia="lt-LT"/>
              </w:rPr>
            </w:pPr>
            <w:r w:rsidRPr="007D5168">
              <w:rPr>
                <w:bCs/>
                <w:i/>
                <w:iCs/>
                <w:lang w:eastAsia="lt-LT"/>
              </w:rPr>
              <w:lastRenderedPageBreak/>
              <w:t xml:space="preserve">Užsienio investuotojas (-jai)  suprantamas (-i) </w:t>
            </w:r>
            <w:r w:rsidRPr="007D5168">
              <w:rPr>
                <w:bCs/>
                <w:i/>
                <w:iCs/>
                <w:noProof/>
                <w:lang w:eastAsia="lt-LT"/>
              </w:rPr>
              <w:t>kaip užsienio juridinis (-iai) ir</w:t>
            </w:r>
            <w:r w:rsidRPr="007D5168">
              <w:rPr>
                <w:bCs/>
                <w:i/>
                <w:iCs/>
                <w:lang w:eastAsia="lt-LT"/>
              </w:rPr>
              <w:t xml:space="preserve"> (ar) fizinis</w:t>
            </w:r>
            <w:r w:rsidR="00D91CC2">
              <w:rPr>
                <w:bCs/>
                <w:i/>
                <w:iCs/>
                <w:lang w:eastAsia="lt-LT"/>
              </w:rPr>
              <w:t xml:space="preserve"> </w:t>
            </w:r>
            <w:r w:rsidR="00D91CC2">
              <w:rPr>
                <w:bCs/>
                <w:i/>
                <w:iCs/>
                <w:noProof/>
                <w:lang w:eastAsia="lt-LT"/>
              </w:rPr>
              <w:t>(-iai)</w:t>
            </w:r>
            <w:r w:rsidRPr="007D5168">
              <w:rPr>
                <w:bCs/>
                <w:i/>
                <w:iCs/>
                <w:noProof/>
                <w:lang w:eastAsia="lt-LT"/>
              </w:rPr>
              <w:t xml:space="preserve"> asmuo</w:t>
            </w:r>
            <w:r w:rsidR="008B5359">
              <w:rPr>
                <w:bCs/>
                <w:i/>
                <w:iCs/>
                <w:noProof/>
                <w:lang w:eastAsia="lt-LT"/>
              </w:rPr>
              <w:t xml:space="preserve"> </w:t>
            </w:r>
            <w:r w:rsidRPr="007D5168">
              <w:rPr>
                <w:bCs/>
                <w:i/>
                <w:iCs/>
                <w:noProof/>
                <w:lang w:eastAsia="lt-LT"/>
              </w:rPr>
              <w:t>(-ys), kuris (-ie) Lietuvos Respublikoje reguliuojančių teisės aktų nustatyta tvarka investuoja nuosavą, skolintą ar patikėjimo teise valdomą ir naudojamą turtą</w:t>
            </w:r>
            <w:r w:rsidR="008B5359">
              <w:rPr>
                <w:bCs/>
                <w:i/>
                <w:iCs/>
                <w:noProof/>
                <w:lang w:eastAsia="lt-LT"/>
              </w:rPr>
              <w:t xml:space="preserve"> arba </w:t>
            </w:r>
            <w:r w:rsidRPr="007D5168">
              <w:rPr>
                <w:bCs/>
                <w:i/>
                <w:iCs/>
                <w:noProof/>
                <w:lang w:eastAsia="lt-LT"/>
              </w:rPr>
              <w:t>juridinio (-ių) ir (ar) fizinio (-ių) asmens (-ų) Lietuvos Respublikoje įsteigtas (įsigytas) privatusis juridinis asmuo, kuriam užsienio investuotojas (juridinis (-iai) ir (ar) fizinis (-iai) asmuo (-enys) daro lemiamą įtaką, arba užsienio investuotojas (įmonė), arba užsienio investuotojo</w:t>
            </w:r>
            <w:r w:rsidRPr="007D5168">
              <w:rPr>
                <w:bCs/>
                <w:i/>
                <w:iCs/>
                <w:lang w:eastAsia="lt-LT"/>
              </w:rPr>
              <w:t xml:space="preserve"> (įmonės) įsteigtas filialas Lietuvos Respublikoje.</w:t>
            </w:r>
          </w:p>
          <w:p w14:paraId="5D7A8A10" w14:textId="4FF240EE" w:rsidR="007A5AED" w:rsidRDefault="007D5168" w:rsidP="007D5168">
            <w:pPr>
              <w:jc w:val="both"/>
              <w:rPr>
                <w:bCs/>
                <w:i/>
                <w:iCs/>
                <w:lang w:eastAsia="lt-LT"/>
              </w:rPr>
            </w:pPr>
            <w:r w:rsidRPr="007D5168">
              <w:rPr>
                <w:bCs/>
                <w:i/>
                <w:iCs/>
                <w:lang w:eastAsia="lt-LT"/>
              </w:rPr>
              <w:t>Lemiama įtaka supranta</w:t>
            </w:r>
            <w:r w:rsidR="008B5359">
              <w:rPr>
                <w:bCs/>
                <w:i/>
                <w:iCs/>
                <w:lang w:eastAsia="lt-LT"/>
              </w:rPr>
              <w:t>ma</w:t>
            </w:r>
            <w:r w:rsidRPr="007D5168">
              <w:rPr>
                <w:bCs/>
                <w:i/>
                <w:iCs/>
                <w:lang w:eastAsia="lt-LT"/>
              </w:rPr>
              <w:t xml:space="preserve"> taip, kaip ši sąvoka apibrėžta Lietuvos Respublikos konkurencijos įstatyme</w:t>
            </w:r>
            <w:r>
              <w:rPr>
                <w:bCs/>
                <w:i/>
                <w:iCs/>
                <w:lang w:eastAsia="lt-LT"/>
              </w:rPr>
              <w:t>.</w:t>
            </w:r>
          </w:p>
          <w:p w14:paraId="7CE23371" w14:textId="3BB7F33D" w:rsidR="007A5AED" w:rsidRDefault="007A5AED" w:rsidP="007A5AED">
            <w:pPr>
              <w:jc w:val="both"/>
              <w:rPr>
                <w:i/>
                <w:iCs/>
                <w:lang w:eastAsia="lt-LT"/>
              </w:rPr>
            </w:pPr>
            <w:r w:rsidRPr="4731D7AE">
              <w:rPr>
                <w:i/>
                <w:iCs/>
                <w:lang w:eastAsia="lt-LT"/>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r>
              <w:rPr>
                <w:i/>
                <w:iCs/>
                <w:lang w:eastAsia="lt-LT"/>
              </w:rPr>
              <w:t>.</w:t>
            </w:r>
          </w:p>
          <w:p w14:paraId="14806191" w14:textId="2D18358D" w:rsidR="007A5AED" w:rsidRPr="009523B7" w:rsidRDefault="007A5AED" w:rsidP="007A5AED">
            <w:pPr>
              <w:jc w:val="both"/>
              <w:rPr>
                <w:szCs w:val="24"/>
              </w:rPr>
            </w:pPr>
            <w:r w:rsidRPr="266BCB77">
              <w:rPr>
                <w:i/>
                <w:iCs/>
                <w:lang w:eastAsia="lt-LT"/>
              </w:rPr>
              <w:t xml:space="preserve">Įmonės pajamos vertinamos pagal </w:t>
            </w:r>
            <w:r w:rsidR="009523B7">
              <w:rPr>
                <w:i/>
                <w:iCs/>
                <w:lang w:eastAsia="lt-LT"/>
              </w:rPr>
              <w:t xml:space="preserve">valstybės įmonei Registrų centrui </w:t>
            </w:r>
            <w:r>
              <w:rPr>
                <w:i/>
                <w:iCs/>
                <w:lang w:eastAsia="lt-LT"/>
              </w:rPr>
              <w:t xml:space="preserve">pateiktus paskutinius patvirtintus 3 finansinių metų </w:t>
            </w:r>
            <w:r w:rsidRPr="266BCB77">
              <w:rPr>
                <w:i/>
                <w:iCs/>
                <w:lang w:eastAsia="lt-LT"/>
              </w:rPr>
              <w:t>metinės finansinės atskaitomybės dokumentus.</w:t>
            </w:r>
            <w:r w:rsidR="009523B7" w:rsidRPr="00AB70E0">
              <w:rPr>
                <w:szCs w:val="24"/>
              </w:rPr>
              <w:t xml:space="preserve"> </w:t>
            </w:r>
            <w:r w:rsidR="009523B7" w:rsidRPr="009523B7">
              <w:rPr>
                <w:i/>
                <w:iCs/>
                <w:szCs w:val="24"/>
              </w:rPr>
              <w:t>Jeigu pareiškėjas</w:t>
            </w:r>
            <w:r w:rsidR="009523B7">
              <w:rPr>
                <w:i/>
                <w:iCs/>
                <w:szCs w:val="24"/>
              </w:rPr>
              <w:t xml:space="preserve"> yra</w:t>
            </w:r>
            <w:r w:rsidR="009523B7" w:rsidRPr="009523B7">
              <w:rPr>
                <w:i/>
                <w:iCs/>
                <w:szCs w:val="24"/>
              </w:rPr>
              <w:t xml:space="preserve"> užsienio investuotojas</w:t>
            </w:r>
            <w:r w:rsidR="00C11902">
              <w:rPr>
                <w:i/>
                <w:iCs/>
                <w:szCs w:val="24"/>
              </w:rPr>
              <w:t>,</w:t>
            </w:r>
            <w:r w:rsidR="009523B7" w:rsidRPr="009523B7">
              <w:rPr>
                <w:i/>
                <w:iCs/>
                <w:szCs w:val="24"/>
              </w:rPr>
              <w:t xml:space="preserve"> įmonės pajamos vertinamos pagal viešai prieinamas nuorodas į užsienio įmonės patvirtintus 3 paskutinių finansinių metų metinių finansinių ataskaitų rinkinius arba išrašus iš valstybės, kurioje įmonė veikia, registrų centro ir pan.</w:t>
            </w:r>
          </w:p>
          <w:p w14:paraId="4824FEC7" w14:textId="38C3F713" w:rsidR="009523B7" w:rsidRPr="009523B7" w:rsidRDefault="009523B7" w:rsidP="007A5AED">
            <w:pPr>
              <w:jc w:val="both"/>
              <w:rPr>
                <w:i/>
                <w:iCs/>
                <w:lang w:eastAsia="lt-LT"/>
              </w:rPr>
            </w:pPr>
            <w:r w:rsidRPr="009523B7">
              <w:rPr>
                <w:i/>
                <w:iCs/>
                <w:lang w:eastAsia="lt-LT"/>
              </w:rPr>
              <w:t>Taip pat vertinama</w:t>
            </w:r>
            <w:r w:rsidR="008B5359">
              <w:rPr>
                <w:i/>
                <w:iCs/>
                <w:lang w:eastAsia="lt-LT"/>
              </w:rPr>
              <w:t>,</w:t>
            </w:r>
            <w:r w:rsidRPr="009523B7">
              <w:rPr>
                <w:i/>
                <w:iCs/>
                <w:lang w:eastAsia="lt-LT"/>
              </w:rPr>
              <w:t xml:space="preserve"> ar pareiškėjas yra labai maža, maža arba vidutinė įmonė (toliau – MVĮ) arba didelė įmonė, bendradarbiaujanti su MVĮ. </w:t>
            </w:r>
            <w:r w:rsidRPr="009523B7">
              <w:rPr>
                <w:i/>
                <w:iCs/>
                <w:szCs w:val="24"/>
                <w:lang w:eastAsia="lt-LT"/>
              </w:rPr>
              <w:t xml:space="preserve">Vertinant MVĮ dydį vadovaujamasi </w:t>
            </w:r>
            <w:hyperlink r:id="rId17" w:history="1">
              <w:r w:rsidRPr="00B75E76">
                <w:rPr>
                  <w:rStyle w:val="Hipersaitas"/>
                  <w:i/>
                  <w:iCs/>
                  <w:szCs w:val="24"/>
                  <w:lang w:eastAsia="en-IE"/>
                </w:rPr>
                <w:t>Lietuvos Respublikos smulkiojo ir vidutinio verslo plėtros įstatymu</w:t>
              </w:r>
            </w:hyperlink>
            <w:r w:rsidRPr="009523B7">
              <w:rPr>
                <w:i/>
                <w:iCs/>
                <w:color w:val="000000"/>
                <w:szCs w:val="24"/>
                <w:lang w:eastAsia="en-IE"/>
              </w:rPr>
              <w:t>.</w:t>
            </w:r>
          </w:p>
          <w:p w14:paraId="2C76EA68" w14:textId="77777777" w:rsidR="007D5168" w:rsidRPr="007D5168" w:rsidRDefault="007A5AED" w:rsidP="007A5AED">
            <w:pPr>
              <w:jc w:val="both"/>
              <w:rPr>
                <w:i/>
                <w:iCs/>
                <w:szCs w:val="24"/>
              </w:rPr>
            </w:pPr>
            <w:r w:rsidRPr="007D5168">
              <w:rPr>
                <w:i/>
                <w:iCs/>
                <w:lang w:eastAsia="lt-LT"/>
              </w:rPr>
              <w:t xml:space="preserve">Atitiktis kriterijui vertinamas pagal paskutinių 3 </w:t>
            </w:r>
            <w:r w:rsidR="007D5168" w:rsidRPr="007D5168">
              <w:rPr>
                <w:i/>
                <w:iCs/>
                <w:lang w:eastAsia="lt-LT"/>
              </w:rPr>
              <w:t xml:space="preserve">finansinius </w:t>
            </w:r>
            <w:r w:rsidRPr="007D5168">
              <w:rPr>
                <w:i/>
                <w:iCs/>
                <w:lang w:eastAsia="lt-LT"/>
              </w:rPr>
              <w:t xml:space="preserve">metų patvirtintus metinių finansinių ataskaitų rinkinius, PĮP pateiktą informaciją, Juridinių asmenų registro duomenis </w:t>
            </w:r>
            <w:r w:rsidRPr="007D5168">
              <w:rPr>
                <w:i/>
                <w:iCs/>
                <w:szCs w:val="24"/>
              </w:rPr>
              <w:t>arba išrašą iš valstybės, kurioje įmonė veikia, registro centro ir pan., kai įmonė yra ne Lietuvos Respublikoje registruotas juridinis asmuo</w:t>
            </w:r>
            <w:r w:rsidR="007D5168" w:rsidRPr="007D5168">
              <w:rPr>
                <w:i/>
                <w:iCs/>
                <w:szCs w:val="24"/>
              </w:rPr>
              <w:t xml:space="preserve">. </w:t>
            </w:r>
          </w:p>
          <w:p w14:paraId="438BB286" w14:textId="56FCEF15" w:rsidR="007A5AED" w:rsidRPr="009523B7" w:rsidRDefault="007D5168" w:rsidP="007A5AED">
            <w:pPr>
              <w:jc w:val="both"/>
              <w:rPr>
                <w:i/>
                <w:iCs/>
                <w:lang w:eastAsia="lt-LT"/>
              </w:rPr>
            </w:pPr>
            <w:r w:rsidRPr="007D5168">
              <w:rPr>
                <w:i/>
                <w:iCs/>
                <w:szCs w:val="24"/>
              </w:rPr>
              <w:t>Bendradarbiavimas tikrinamas pagal</w:t>
            </w:r>
            <w:r w:rsidR="009523B7" w:rsidRPr="007D5168">
              <w:rPr>
                <w:i/>
                <w:iCs/>
                <w:szCs w:val="24"/>
              </w:rPr>
              <w:t xml:space="preserve"> dokumentus</w:t>
            </w:r>
            <w:r w:rsidR="008C4F03">
              <w:rPr>
                <w:i/>
                <w:iCs/>
                <w:szCs w:val="24"/>
              </w:rPr>
              <w:t>,</w:t>
            </w:r>
            <w:r w:rsidR="009523B7" w:rsidRPr="007D5168">
              <w:rPr>
                <w:i/>
                <w:iCs/>
                <w:szCs w:val="24"/>
              </w:rPr>
              <w:t xml:space="preserve"> pvz.</w:t>
            </w:r>
            <w:r w:rsidR="00B75E76" w:rsidRPr="007D5168">
              <w:rPr>
                <w:i/>
                <w:iCs/>
                <w:szCs w:val="24"/>
              </w:rPr>
              <w:t xml:space="preserve">, </w:t>
            </w:r>
            <w:r w:rsidR="009523B7" w:rsidRPr="007D5168">
              <w:rPr>
                <w:i/>
                <w:iCs/>
                <w:szCs w:val="24"/>
              </w:rPr>
              <w:t>galiojanči</w:t>
            </w:r>
            <w:r w:rsidR="00B75E76" w:rsidRPr="007D5168">
              <w:rPr>
                <w:i/>
                <w:iCs/>
                <w:szCs w:val="24"/>
              </w:rPr>
              <w:t>ą</w:t>
            </w:r>
            <w:r w:rsidR="009523B7" w:rsidRPr="007D5168">
              <w:rPr>
                <w:i/>
                <w:iCs/>
                <w:szCs w:val="24"/>
              </w:rPr>
              <w:t xml:space="preserve"> jungtinės veiklos (partnerystės) sutarties kopij</w:t>
            </w:r>
            <w:r w:rsidR="00B75E76" w:rsidRPr="007D5168">
              <w:rPr>
                <w:i/>
                <w:iCs/>
                <w:szCs w:val="24"/>
              </w:rPr>
              <w:t>ą</w:t>
            </w:r>
            <w:r w:rsidR="009523B7" w:rsidRPr="007D5168">
              <w:rPr>
                <w:i/>
                <w:iCs/>
                <w:color w:val="000000"/>
              </w:rPr>
              <w:t>, įrodančius bendradarbiavimą su įmone</w:t>
            </w:r>
            <w:r w:rsidR="00B75E76" w:rsidRPr="007D5168">
              <w:rPr>
                <w:i/>
                <w:iCs/>
                <w:color w:val="000000"/>
              </w:rPr>
              <w:t>.</w:t>
            </w:r>
            <w:r w:rsidR="009523B7" w:rsidRPr="009523B7">
              <w:rPr>
                <w:i/>
                <w:iCs/>
                <w:color w:val="000000"/>
              </w:rPr>
              <w:t xml:space="preserve"> </w:t>
            </w:r>
          </w:p>
          <w:p w14:paraId="161F384F" w14:textId="233BA21F" w:rsidR="007A5AED" w:rsidRPr="00BB668E" w:rsidRDefault="007A5AED" w:rsidP="007A5AED">
            <w:pPr>
              <w:jc w:val="both"/>
              <w:rPr>
                <w:bCs/>
                <w:i/>
                <w:iCs/>
                <w:szCs w:val="24"/>
                <w:lang w:eastAsia="lt-LT"/>
              </w:rPr>
            </w:pPr>
            <w:r>
              <w:rPr>
                <w:i/>
                <w:iCs/>
              </w:rPr>
              <w:t xml:space="preserve">Kriterijus taikomas </w:t>
            </w:r>
            <w:r w:rsidR="00E7385A">
              <w:rPr>
                <w:i/>
                <w:iCs/>
              </w:rPr>
              <w:t>PĮP</w:t>
            </w:r>
            <w:r>
              <w:rPr>
                <w:i/>
                <w:iCs/>
              </w:rPr>
              <w:t xml:space="preserve"> vertinimo metu ir projekto įgyvendinimo metu, jei būtų keičiamas projekto vykdytojas.</w:t>
            </w:r>
          </w:p>
        </w:tc>
      </w:tr>
      <w:tr w:rsidR="007A5AED" w14:paraId="41C5C134" w14:textId="77777777" w:rsidTr="0B5C0D8C">
        <w:tc>
          <w:tcPr>
            <w:tcW w:w="6629" w:type="dxa"/>
            <w:vAlign w:val="center"/>
          </w:tcPr>
          <w:p w14:paraId="55B7F8A7" w14:textId="0BA0C2FD"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47AF90F" w14:textId="6545DA7D" w:rsidR="007A5AED" w:rsidRDefault="007A5AED" w:rsidP="007A5AED">
            <w:pPr>
              <w:jc w:val="both"/>
              <w:rPr>
                <w:bCs/>
                <w:i/>
                <w:iCs/>
                <w:szCs w:val="24"/>
                <w:lang w:eastAsia="lt-LT"/>
              </w:rPr>
            </w:pPr>
            <w:bookmarkStart w:id="2" w:name="_Hlk209446101"/>
            <w:r w:rsidRPr="00692C9D">
              <w:rPr>
                <w:bCs/>
                <w:i/>
                <w:iCs/>
                <w:lang w:eastAsia="lt-LT"/>
              </w:rPr>
              <w:t>Nustatytas kriterijus padės užtikrinti, kad pareiškėjas iki PĮP pateikimo</w:t>
            </w:r>
            <w:r>
              <w:rPr>
                <w:bCs/>
                <w:i/>
                <w:iCs/>
                <w:lang w:eastAsia="lt-LT"/>
              </w:rPr>
              <w:t xml:space="preserve"> yra veikianti</w:t>
            </w:r>
            <w:r w:rsidR="002B0064">
              <w:rPr>
                <w:bCs/>
                <w:i/>
                <w:iCs/>
                <w:lang w:eastAsia="lt-LT"/>
              </w:rPr>
              <w:t>,</w:t>
            </w:r>
            <w:r w:rsidR="002B0064">
              <w:t xml:space="preserve"> </w:t>
            </w:r>
            <w:r w:rsidR="002B0064" w:rsidRPr="002B0064">
              <w:rPr>
                <w:bCs/>
                <w:i/>
                <w:iCs/>
                <w:lang w:eastAsia="lt-LT"/>
              </w:rPr>
              <w:t>ekonominės veiklos vykdymo patirties</w:t>
            </w:r>
            <w:r w:rsidR="002B0064">
              <w:rPr>
                <w:bCs/>
                <w:i/>
                <w:iCs/>
                <w:lang w:eastAsia="lt-LT"/>
              </w:rPr>
              <w:t xml:space="preserve"> </w:t>
            </w:r>
            <w:r w:rsidR="00E7385A">
              <w:rPr>
                <w:bCs/>
                <w:i/>
                <w:iCs/>
                <w:lang w:eastAsia="lt-LT"/>
              </w:rPr>
              <w:t xml:space="preserve">ir </w:t>
            </w:r>
            <w:r>
              <w:rPr>
                <w:bCs/>
                <w:i/>
                <w:iCs/>
                <w:lang w:eastAsia="lt-LT"/>
              </w:rPr>
              <w:t xml:space="preserve">visas </w:t>
            </w:r>
            <w:r w:rsidRPr="00692C9D">
              <w:rPr>
                <w:bCs/>
                <w:i/>
                <w:iCs/>
                <w:lang w:eastAsia="lt-LT"/>
              </w:rPr>
              <w:t>finansin</w:t>
            </w:r>
            <w:r>
              <w:rPr>
                <w:bCs/>
                <w:i/>
                <w:iCs/>
                <w:lang w:eastAsia="lt-LT"/>
              </w:rPr>
              <w:t>es</w:t>
            </w:r>
            <w:r w:rsidRPr="00692C9D">
              <w:rPr>
                <w:bCs/>
                <w:i/>
                <w:iCs/>
                <w:lang w:eastAsia="lt-LT"/>
              </w:rPr>
              <w:t xml:space="preserve"> galimyb</w:t>
            </w:r>
            <w:r>
              <w:rPr>
                <w:bCs/>
                <w:i/>
                <w:iCs/>
                <w:lang w:eastAsia="lt-LT"/>
              </w:rPr>
              <w:t>es</w:t>
            </w:r>
            <w:r w:rsidRPr="00692C9D">
              <w:rPr>
                <w:bCs/>
                <w:i/>
                <w:iCs/>
                <w:lang w:eastAsia="lt-LT"/>
              </w:rPr>
              <w:t xml:space="preserve"> įgyvendinti </w:t>
            </w:r>
            <w:r>
              <w:rPr>
                <w:bCs/>
                <w:i/>
                <w:iCs/>
                <w:lang w:eastAsia="lt-LT"/>
              </w:rPr>
              <w:t xml:space="preserve">projekte </w:t>
            </w:r>
            <w:r w:rsidRPr="00692C9D">
              <w:rPr>
                <w:bCs/>
                <w:i/>
                <w:iCs/>
                <w:lang w:eastAsia="lt-LT"/>
              </w:rPr>
              <w:t>numatytas veiklas</w:t>
            </w:r>
            <w:r w:rsidR="00E7385A">
              <w:rPr>
                <w:bCs/>
                <w:i/>
                <w:iCs/>
                <w:lang w:eastAsia="lt-LT"/>
              </w:rPr>
              <w:t xml:space="preserve"> turinti įmonė</w:t>
            </w:r>
            <w:r>
              <w:rPr>
                <w:bCs/>
                <w:i/>
                <w:iCs/>
                <w:lang w:eastAsia="lt-LT"/>
              </w:rPr>
              <w:t xml:space="preserve">. </w:t>
            </w:r>
            <w:r w:rsidR="00CF3DF2">
              <w:rPr>
                <w:i/>
                <w:iCs/>
                <w:szCs w:val="24"/>
              </w:rPr>
              <w:t>Siekiama, kad būtų</w:t>
            </w:r>
            <w:r>
              <w:rPr>
                <w:i/>
                <w:iCs/>
                <w:szCs w:val="24"/>
              </w:rPr>
              <w:t xml:space="preserve"> atrinkti projektai, kurie efektyviausiai </w:t>
            </w:r>
            <w:r w:rsidRPr="008D6E0E">
              <w:rPr>
                <w:i/>
                <w:iCs/>
                <w:szCs w:val="24"/>
              </w:rPr>
              <w:t>prisidės prie Investicijų programos 1 prioriteto „</w:t>
            </w:r>
            <w:r w:rsidRPr="009F0E5E">
              <w:rPr>
                <w:i/>
                <w:iCs/>
                <w:szCs w:val="24"/>
              </w:rPr>
              <w:t xml:space="preserve">Pažangesnė Lietuva“ </w:t>
            </w:r>
            <w:r w:rsidRPr="009F0E5E">
              <w:rPr>
                <w:i/>
                <w:iCs/>
                <w:szCs w:val="24"/>
              </w:rPr>
              <w:lastRenderedPageBreak/>
              <w:t xml:space="preserve">1.1 konkretaus uždavinio </w:t>
            </w:r>
            <w:r w:rsidRPr="009F0E5E">
              <w:rPr>
                <w:i/>
                <w:iCs/>
                <w:szCs w:val="24"/>
                <w:lang w:eastAsia="lt-LT"/>
              </w:rPr>
              <w:t xml:space="preserve">„Plėtoti ir stiprinti mokslinių tyrimų ir inovacinius pajėgumus ir diegti pažangiąsias technologijas“ tikslų ir prie į </w:t>
            </w:r>
            <w:hyperlink r:id="rId18" w:history="1">
              <w:r w:rsidRPr="009F0E5E">
                <w:rPr>
                  <w:i/>
                  <w:iCs/>
                  <w:color w:val="0000FF" w:themeColor="hyperlink"/>
                  <w:u w:val="single"/>
                </w:rPr>
                <w:t>2022–2030 metų ekonomikos transformacijos ir konkurencingumo plėtros programą</w:t>
              </w:r>
            </w:hyperlink>
            <w:r w:rsidRPr="009F0E5E">
              <w:rPr>
                <w:i/>
                <w:iCs/>
                <w:color w:val="0000FF" w:themeColor="hyperlink"/>
                <w:u w:val="single"/>
              </w:rPr>
              <w:t xml:space="preserve"> </w:t>
            </w:r>
            <w:r w:rsidRPr="009F0E5E">
              <w:rPr>
                <w:i/>
                <w:iCs/>
              </w:rPr>
              <w:t xml:space="preserve">įtraukto </w:t>
            </w:r>
            <w:hyperlink r:id="rId19" w:history="1">
              <w:r w:rsidRPr="009F0E5E">
                <w:rPr>
                  <w:i/>
                  <w:iCs/>
                  <w:color w:val="0000FF" w:themeColor="hyperlink"/>
                  <w:u w:val="single"/>
                </w:rPr>
                <w:t>Nacionalinio pažangos plano, patvirtinto Lietuvos Respublikos Vyriausybės 2020 m. rugsėjo 9 d. nutarimu Nr. 998 „Dėl 2021–2030 metų Nacionalinio pažangos plano patvirtinimo“</w:t>
              </w:r>
            </w:hyperlink>
            <w:r w:rsidRPr="009F0E5E">
              <w:rPr>
                <w:i/>
                <w:iCs/>
              </w:rPr>
              <w:t xml:space="preserve"> (toliau – Nacionalinis pažangos planas)</w:t>
            </w:r>
            <w:r w:rsidRPr="009F0E5E">
              <w:rPr>
                <w:i/>
                <w:iCs/>
                <w:szCs w:val="24"/>
                <w:lang w:eastAsia="lt-LT"/>
              </w:rPr>
              <w:t xml:space="preserve"> 1.5 uždavinio „Skatinti pažangiųjų technologijų ir inovacijų kūrimą, diegimą, ir sklaidą“ rodiklio</w:t>
            </w:r>
            <w:r w:rsidRPr="008D6E0E">
              <w:rPr>
                <w:bCs/>
                <w:i/>
                <w:iCs/>
                <w:szCs w:val="24"/>
                <w:lang w:eastAsia="lt-LT"/>
              </w:rPr>
              <w:t xml:space="preserve"> „</w:t>
            </w:r>
            <w:r w:rsidRPr="00A16C07">
              <w:rPr>
                <w:bCs/>
                <w:i/>
                <w:iCs/>
                <w:szCs w:val="24"/>
                <w:lang w:eastAsia="lt-LT"/>
              </w:rPr>
              <w:t>Sumanios specializacijos prioritetus atitinkančių sektorių pridėtinės vertės dalis nuo visos pridėtinės vertės (proc.)“</w:t>
            </w:r>
            <w:r w:rsidRPr="008D6E0E">
              <w:rPr>
                <w:bCs/>
                <w:i/>
                <w:iCs/>
                <w:szCs w:val="24"/>
                <w:lang w:eastAsia="lt-LT"/>
              </w:rPr>
              <w:t xml:space="preserve"> </w:t>
            </w:r>
            <w:r>
              <w:rPr>
                <w:bCs/>
                <w:i/>
                <w:iCs/>
                <w:szCs w:val="24"/>
                <w:lang w:eastAsia="lt-LT"/>
              </w:rPr>
              <w:t>pa</w:t>
            </w:r>
            <w:r w:rsidRPr="008D6E0E">
              <w:rPr>
                <w:bCs/>
                <w:i/>
                <w:iCs/>
                <w:szCs w:val="24"/>
                <w:lang w:eastAsia="lt-LT"/>
              </w:rPr>
              <w:t>siekimo.</w:t>
            </w:r>
          </w:p>
          <w:bookmarkEnd w:id="2"/>
          <w:p w14:paraId="5CB1A896" w14:textId="77777777" w:rsidR="007A5AED" w:rsidRDefault="007A5AED" w:rsidP="007A5AED">
            <w:pPr>
              <w:jc w:val="both"/>
              <w:rPr>
                <w:bCs/>
                <w:i/>
                <w:iCs/>
                <w:szCs w:val="24"/>
                <w:lang w:eastAsia="lt-LT"/>
              </w:rPr>
            </w:pPr>
          </w:p>
          <w:p w14:paraId="0DCB0D31" w14:textId="06310E75" w:rsidR="007A5AED" w:rsidRPr="009F0E5E" w:rsidRDefault="000274A3" w:rsidP="007A5AED">
            <w:pPr>
              <w:jc w:val="both"/>
              <w:rPr>
                <w:bCs/>
                <w:i/>
                <w:iCs/>
                <w:szCs w:val="24"/>
                <w:lang w:eastAsia="lt-LT"/>
              </w:rPr>
            </w:pPr>
            <w:r w:rsidRPr="000274A3">
              <w:rPr>
                <w:bCs/>
                <w:i/>
                <w:iCs/>
                <w:szCs w:val="24"/>
                <w:lang w:eastAsia="lt-LT"/>
              </w:rPr>
              <w:t>Projektų atrankos kriterijus prisideda prie inovatyvumo (kūrybingumo) horizontaliojo principo: investuojama į aukštos pridėtinės vertės (toliau – APV) produktų kūrimo veiklas, sudaromos sąlygos tyrėjams dalyvauti įmonių MTEP veiklose, skatinama intelektinė nuosavybė, ankstyvoji sukurtų naujų produktų bandomoji gamyba, parengimas rinkai, siekiama pritraukti tiesioginės užsienio investicijas (toliau – TUI) į MTEP projektus.</w:t>
            </w:r>
          </w:p>
        </w:tc>
      </w:tr>
      <w:tr w:rsidR="007A5AED" w14:paraId="2464BFD6" w14:textId="77777777" w:rsidTr="0B5C0D8C">
        <w:tc>
          <w:tcPr>
            <w:tcW w:w="6629" w:type="dxa"/>
          </w:tcPr>
          <w:p w14:paraId="2C062285" w14:textId="7C9FC619" w:rsidR="007A5AED" w:rsidRDefault="007A5AED" w:rsidP="007A5AED">
            <w:pPr>
              <w:widowControl w:val="0"/>
              <w:jc w:val="both"/>
              <w:textAlignment w:val="baseline"/>
              <w:rPr>
                <w:b/>
                <w:bCs/>
                <w:sz w:val="22"/>
                <w:szCs w:val="22"/>
                <w:lang w:eastAsia="lt-LT"/>
              </w:rPr>
            </w:pPr>
            <w:r>
              <w:rPr>
                <w:szCs w:val="24"/>
              </w:rPr>
              <w:lastRenderedPageBreak/>
              <w:br w:type="page"/>
            </w:r>
            <w:r w:rsidRPr="00BB668E">
              <w:rPr>
                <w:b/>
                <w:bCs/>
                <w:szCs w:val="24"/>
                <w:lang w:eastAsia="lt-LT"/>
              </w:rPr>
              <w:t>■</w:t>
            </w:r>
            <w:r w:rsidRPr="603E2C61">
              <w:rPr>
                <w:b/>
                <w:bCs/>
                <w:lang w:eastAsia="lt-LT"/>
              </w:rPr>
              <w:t xml:space="preserve"> </w:t>
            </w:r>
            <w:r>
              <w:rPr>
                <w:b/>
                <w:bCs/>
                <w:sz w:val="22"/>
                <w:szCs w:val="22"/>
                <w:lang w:eastAsia="lt-LT"/>
              </w:rPr>
              <w:t>SPECIALUSIS PROJEKTŲ ATRANKOS KRITERIJUS</w:t>
            </w:r>
          </w:p>
          <w:p w14:paraId="325089A2" w14:textId="0267198B" w:rsidR="007A5AED" w:rsidRDefault="007A5AED" w:rsidP="007A5AED">
            <w:pPr>
              <w:widowControl w:val="0"/>
              <w:textAlignment w:val="baseline"/>
              <w:rPr>
                <w:b/>
                <w:bCs/>
                <w:szCs w:val="24"/>
                <w:lang w:eastAsia="lt-LT"/>
              </w:rPr>
            </w:pPr>
            <w:r>
              <w:rPr>
                <w:b/>
                <w:bCs/>
                <w:sz w:val="22"/>
                <w:szCs w:val="22"/>
                <w:lang w:eastAsia="lt-LT"/>
              </w:rPr>
              <w:t>□ PRIORITETINIS PROJEKTŲ ATRANKOS KRITERIJUS</w:t>
            </w:r>
          </w:p>
        </w:tc>
        <w:tc>
          <w:tcPr>
            <w:tcW w:w="8534" w:type="dxa"/>
          </w:tcPr>
          <w:p w14:paraId="57572889"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56BCCF2C" w14:textId="45BAFBD1" w:rsidR="007A5AED" w:rsidRPr="00692C9D" w:rsidRDefault="007A5AED" w:rsidP="007A5AED">
            <w:pPr>
              <w:jc w:val="both"/>
              <w:rPr>
                <w:bCs/>
                <w:i/>
                <w:iCs/>
                <w:lang w:eastAsia="lt-LT"/>
              </w:rPr>
            </w:pPr>
            <w:r>
              <w:rPr>
                <w:b/>
                <w:bCs/>
                <w:szCs w:val="24"/>
                <w:lang w:eastAsia="lt-LT"/>
              </w:rPr>
              <w:t>□ Keitimas</w:t>
            </w:r>
          </w:p>
        </w:tc>
      </w:tr>
      <w:tr w:rsidR="007A5AED" w14:paraId="02AE4C70" w14:textId="77777777" w:rsidTr="0B5C0D8C">
        <w:tc>
          <w:tcPr>
            <w:tcW w:w="6629" w:type="dxa"/>
            <w:vAlign w:val="center"/>
          </w:tcPr>
          <w:p w14:paraId="18A607E0" w14:textId="484B9913"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488E462" w14:textId="27ECDE3C" w:rsidR="007A5AED" w:rsidRPr="00523F2B" w:rsidRDefault="00D90A92" w:rsidP="007A5AED">
            <w:pPr>
              <w:jc w:val="both"/>
              <w:rPr>
                <w:bCs/>
                <w:i/>
                <w:iCs/>
                <w:lang w:eastAsia="lt-LT"/>
              </w:rPr>
            </w:pPr>
            <w:r>
              <w:rPr>
                <w:b/>
                <w:i/>
                <w:iCs/>
                <w:lang w:eastAsia="lt-LT"/>
              </w:rPr>
              <w:t>3</w:t>
            </w:r>
            <w:r w:rsidR="007A5AED" w:rsidRPr="00855356">
              <w:rPr>
                <w:b/>
                <w:i/>
                <w:iCs/>
                <w:lang w:eastAsia="lt-LT"/>
              </w:rPr>
              <w:t xml:space="preserve">. Pareiškėjo </w:t>
            </w:r>
            <w:r w:rsidR="007A5AED">
              <w:rPr>
                <w:b/>
                <w:i/>
                <w:iCs/>
                <w:lang w:eastAsia="lt-LT"/>
              </w:rPr>
              <w:t xml:space="preserve">išlaidos MTEP veikloms per paskutinius 3 </w:t>
            </w:r>
            <w:r w:rsidR="00F94827">
              <w:rPr>
                <w:b/>
                <w:i/>
                <w:iCs/>
                <w:lang w:eastAsia="lt-LT"/>
              </w:rPr>
              <w:t xml:space="preserve">finansinius </w:t>
            </w:r>
            <w:r w:rsidR="007A5AED">
              <w:rPr>
                <w:b/>
                <w:i/>
                <w:iCs/>
                <w:lang w:eastAsia="lt-LT"/>
              </w:rPr>
              <w:t xml:space="preserve">metus </w:t>
            </w:r>
            <w:r w:rsidR="00A16059" w:rsidRPr="00A16059">
              <w:rPr>
                <w:b/>
                <w:i/>
                <w:iCs/>
                <w:lang w:eastAsia="lt-LT"/>
              </w:rPr>
              <w:t>(</w:t>
            </w:r>
            <w:r w:rsidR="00A16059" w:rsidRPr="00D91CC2">
              <w:rPr>
                <w:b/>
                <w:i/>
                <w:iCs/>
                <w:lang w:eastAsia="lt-LT"/>
              </w:rPr>
              <w:t>paskutinių 3 finansinių metų suma)</w:t>
            </w:r>
            <w:r w:rsidR="00A16059">
              <w:rPr>
                <w:lang w:eastAsia="lt-LT"/>
              </w:rPr>
              <w:t xml:space="preserve"> </w:t>
            </w:r>
            <w:r w:rsidR="007A5AED">
              <w:rPr>
                <w:b/>
                <w:i/>
                <w:iCs/>
                <w:lang w:eastAsia="lt-LT"/>
              </w:rPr>
              <w:t xml:space="preserve">yra ne mažesnės kaip </w:t>
            </w:r>
            <w:r w:rsidR="00F6119C">
              <w:rPr>
                <w:b/>
                <w:i/>
                <w:iCs/>
                <w:lang w:eastAsia="lt-LT"/>
              </w:rPr>
              <w:t>60</w:t>
            </w:r>
            <w:r w:rsidR="00F6119C" w:rsidRPr="00CC1369">
              <w:rPr>
                <w:b/>
                <w:i/>
                <w:iCs/>
                <w:lang w:eastAsia="lt-LT"/>
              </w:rPr>
              <w:t> </w:t>
            </w:r>
            <w:r w:rsidR="007A5AED" w:rsidRPr="00CC1369">
              <w:rPr>
                <w:b/>
                <w:i/>
                <w:iCs/>
                <w:lang w:eastAsia="lt-LT"/>
              </w:rPr>
              <w:t>000,00 (</w:t>
            </w:r>
            <w:r w:rsidR="007A5AED">
              <w:rPr>
                <w:b/>
                <w:i/>
                <w:iCs/>
                <w:lang w:eastAsia="lt-LT"/>
              </w:rPr>
              <w:t>š</w:t>
            </w:r>
            <w:r w:rsidR="00F94827">
              <w:rPr>
                <w:b/>
                <w:i/>
                <w:iCs/>
                <w:lang w:eastAsia="lt-LT"/>
              </w:rPr>
              <w:t>ešiasdešimt</w:t>
            </w:r>
            <w:r w:rsidR="007A5AED">
              <w:rPr>
                <w:b/>
                <w:i/>
                <w:iCs/>
                <w:lang w:eastAsia="lt-LT"/>
              </w:rPr>
              <w:t xml:space="preserve"> tūkstančių) eurų.</w:t>
            </w:r>
          </w:p>
        </w:tc>
      </w:tr>
      <w:tr w:rsidR="007A5AED" w14:paraId="133F852F" w14:textId="77777777" w:rsidTr="0B5C0D8C">
        <w:tc>
          <w:tcPr>
            <w:tcW w:w="6629" w:type="dxa"/>
            <w:vAlign w:val="center"/>
          </w:tcPr>
          <w:p w14:paraId="000D4FDD" w14:textId="173C54DC"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25B25ECF" w14:textId="2834BD83" w:rsidR="007A5AED" w:rsidRDefault="007A5AED" w:rsidP="007A5AED">
            <w:pPr>
              <w:widowControl w:val="0"/>
              <w:jc w:val="both"/>
              <w:textAlignment w:val="baseline"/>
              <w:rPr>
                <w:i/>
                <w:iCs/>
                <w:lang w:eastAsia="lt-LT"/>
              </w:rPr>
            </w:pPr>
            <w:r w:rsidRPr="4FBBA8FE">
              <w:rPr>
                <w:i/>
                <w:iCs/>
                <w:lang w:eastAsia="lt-LT"/>
              </w:rPr>
              <w:t xml:space="preserve">Kriterijumi vertinama pareiškėjų MTEP </w:t>
            </w:r>
            <w:r w:rsidR="00F94827">
              <w:rPr>
                <w:i/>
                <w:iCs/>
                <w:lang w:eastAsia="lt-LT"/>
              </w:rPr>
              <w:t>veikl</w:t>
            </w:r>
            <w:r w:rsidR="00894346">
              <w:rPr>
                <w:i/>
                <w:iCs/>
                <w:lang w:eastAsia="lt-LT"/>
              </w:rPr>
              <w:t>ų vykdymo</w:t>
            </w:r>
            <w:r w:rsidR="00F94827" w:rsidRPr="4FBBA8FE">
              <w:rPr>
                <w:i/>
                <w:iCs/>
                <w:lang w:eastAsia="lt-LT"/>
              </w:rPr>
              <w:t xml:space="preserve"> </w:t>
            </w:r>
            <w:r w:rsidRPr="4FBBA8FE">
              <w:rPr>
                <w:i/>
                <w:iCs/>
                <w:lang w:eastAsia="lt-LT"/>
              </w:rPr>
              <w:t xml:space="preserve">patirtis, siekiant sumažinti MTEP projektų </w:t>
            </w:r>
            <w:r w:rsidR="00626795">
              <w:rPr>
                <w:i/>
                <w:iCs/>
                <w:lang w:eastAsia="lt-LT"/>
              </w:rPr>
              <w:t>ne</w:t>
            </w:r>
            <w:r w:rsidRPr="4FBBA8FE">
              <w:rPr>
                <w:i/>
                <w:iCs/>
                <w:lang w:eastAsia="lt-LT"/>
              </w:rPr>
              <w:t>įgyvendinimo riziką.</w:t>
            </w:r>
          </w:p>
          <w:p w14:paraId="26605D10" w14:textId="7727EFF8" w:rsidR="007A5AED" w:rsidRPr="009E53EF" w:rsidRDefault="007A5AED" w:rsidP="007A5AED">
            <w:pPr>
              <w:widowControl w:val="0"/>
              <w:jc w:val="both"/>
              <w:textAlignment w:val="baseline"/>
              <w:rPr>
                <w:i/>
                <w:iCs/>
                <w:lang w:eastAsia="lt-LT"/>
              </w:rPr>
            </w:pPr>
            <w:r w:rsidRPr="009E53EF">
              <w:rPr>
                <w:i/>
                <w:iCs/>
                <w:lang w:eastAsia="lt-LT"/>
              </w:rPr>
              <w:t xml:space="preserve">Vertinamos </w:t>
            </w:r>
            <w:r w:rsidRPr="009E53EF">
              <w:rPr>
                <w:i/>
                <w:iCs/>
                <w:szCs w:val="24"/>
                <w:lang w:eastAsia="lt-LT"/>
              </w:rPr>
              <w:t>pareiškėjo per paskutinius 3</w:t>
            </w:r>
            <w:r w:rsidR="00F94827">
              <w:rPr>
                <w:i/>
                <w:iCs/>
                <w:szCs w:val="24"/>
                <w:lang w:eastAsia="lt-LT"/>
              </w:rPr>
              <w:t xml:space="preserve"> finansinius</w:t>
            </w:r>
            <w:r w:rsidRPr="009E53EF">
              <w:rPr>
                <w:i/>
                <w:iCs/>
                <w:szCs w:val="24"/>
                <w:lang w:eastAsia="lt-LT"/>
              </w:rPr>
              <w:t xml:space="preserve"> metus iki PĮP pateikimo administruojančiajai institucijai dienos Valstybės duomenų agentūrai arba atitinkamai užsienio valstybės atsakingai institucijai,</w:t>
            </w:r>
            <w:r w:rsidRPr="009E53EF">
              <w:rPr>
                <w:i/>
                <w:iCs/>
                <w:szCs w:val="24"/>
              </w:rPr>
              <w:t xml:space="preserve"> kai įmonė yra ne Lietuvos Respublikoje registruotas juridinis asmuo,</w:t>
            </w:r>
            <w:r w:rsidRPr="009E53EF">
              <w:rPr>
                <w:i/>
                <w:iCs/>
                <w:color w:val="FF0000"/>
                <w:szCs w:val="24"/>
                <w:lang w:eastAsia="lt-LT"/>
              </w:rPr>
              <w:t xml:space="preserve"> </w:t>
            </w:r>
            <w:r w:rsidRPr="009E53EF">
              <w:rPr>
                <w:i/>
                <w:iCs/>
                <w:szCs w:val="24"/>
                <w:lang w:eastAsia="lt-LT"/>
              </w:rPr>
              <w:t>deklaruotos</w:t>
            </w:r>
            <w:r>
              <w:rPr>
                <w:i/>
                <w:iCs/>
                <w:szCs w:val="24"/>
                <w:lang w:eastAsia="lt-LT"/>
              </w:rPr>
              <w:t xml:space="preserve"> bendros per 3 </w:t>
            </w:r>
            <w:r w:rsidR="00F94827">
              <w:rPr>
                <w:i/>
                <w:iCs/>
                <w:szCs w:val="24"/>
                <w:lang w:eastAsia="lt-LT"/>
              </w:rPr>
              <w:t xml:space="preserve">finansinių </w:t>
            </w:r>
            <w:r>
              <w:rPr>
                <w:i/>
                <w:iCs/>
                <w:szCs w:val="24"/>
                <w:lang w:eastAsia="lt-LT"/>
              </w:rPr>
              <w:t>metų laikotarpį patirtos</w:t>
            </w:r>
            <w:r w:rsidRPr="009E53EF">
              <w:rPr>
                <w:i/>
                <w:iCs/>
                <w:szCs w:val="24"/>
                <w:lang w:eastAsia="lt-LT"/>
              </w:rPr>
              <w:t xml:space="preserve"> išlaidos MTEP,</w:t>
            </w:r>
            <w:r w:rsidRPr="009E53EF">
              <w:rPr>
                <w:i/>
                <w:iCs/>
                <w:lang w:eastAsia="lt-LT"/>
              </w:rPr>
              <w:t xml:space="preserve"> kurios yra ne mažesnės kaip </w:t>
            </w:r>
            <w:r w:rsidR="00F94827">
              <w:rPr>
                <w:i/>
                <w:iCs/>
                <w:lang w:eastAsia="lt-LT"/>
              </w:rPr>
              <w:t>60</w:t>
            </w:r>
            <w:r w:rsidRPr="009E53EF">
              <w:rPr>
                <w:i/>
                <w:iCs/>
                <w:lang w:eastAsia="lt-LT"/>
              </w:rPr>
              <w:t> 000,00 (š</w:t>
            </w:r>
            <w:r w:rsidR="00F94827">
              <w:rPr>
                <w:i/>
                <w:iCs/>
                <w:lang w:eastAsia="lt-LT"/>
              </w:rPr>
              <w:t>ešiasdešimt</w:t>
            </w:r>
            <w:r w:rsidRPr="009E53EF">
              <w:rPr>
                <w:i/>
                <w:iCs/>
                <w:lang w:eastAsia="lt-LT"/>
              </w:rPr>
              <w:t xml:space="preserve"> tūkstančių) eurų</w:t>
            </w:r>
            <w:r>
              <w:rPr>
                <w:i/>
                <w:iCs/>
                <w:lang w:eastAsia="lt-LT"/>
              </w:rPr>
              <w:t xml:space="preserve">. </w:t>
            </w:r>
          </w:p>
          <w:p w14:paraId="489E3383" w14:textId="2BDC5795" w:rsidR="007A5AED" w:rsidRPr="009E53EF" w:rsidRDefault="007A5AED" w:rsidP="007A5AED">
            <w:pPr>
              <w:widowControl w:val="0"/>
              <w:jc w:val="both"/>
              <w:textAlignment w:val="baseline"/>
              <w:rPr>
                <w:i/>
                <w:iCs/>
                <w:lang w:eastAsia="lt-LT"/>
              </w:rPr>
            </w:pPr>
            <w:r w:rsidRPr="009E53EF">
              <w:rPr>
                <w:i/>
                <w:iCs/>
                <w:lang w:eastAsia="lt-LT"/>
              </w:rPr>
              <w:t xml:space="preserve">Jei pareiškėjas yra Lietuvos Respublikoje registruota įmonė, MTEP veiklų išlaidos vertinamos pagal Valstybės duomenų agentūrai deklaruotas MTEP išlaidas (sumuojamos Valstybės duomenų agentūrai deklaruotos MTEP išlaidos per paskutinius 3 </w:t>
            </w:r>
            <w:r w:rsidR="00F94827">
              <w:rPr>
                <w:i/>
                <w:iCs/>
                <w:lang w:eastAsia="lt-LT"/>
              </w:rPr>
              <w:t xml:space="preserve">finansinius </w:t>
            </w:r>
            <w:r w:rsidRPr="009E53EF">
              <w:rPr>
                <w:i/>
                <w:iCs/>
                <w:lang w:eastAsia="lt-LT"/>
              </w:rPr>
              <w:t>metus</w:t>
            </w:r>
            <w:r w:rsidR="00240CF0">
              <w:rPr>
                <w:i/>
                <w:iCs/>
                <w:lang w:eastAsia="lt-LT"/>
              </w:rPr>
              <w:t xml:space="preserve"> </w:t>
            </w:r>
            <w:r w:rsidR="00240CF0" w:rsidRPr="00240CF0">
              <w:rPr>
                <w:i/>
                <w:iCs/>
                <w:lang w:eastAsia="lt-LT"/>
              </w:rPr>
              <w:t>(paskutinių 3 finansinių metų suma</w:t>
            </w:r>
            <w:r w:rsidR="00240CF0">
              <w:rPr>
                <w:i/>
                <w:iCs/>
                <w:lang w:eastAsia="lt-LT"/>
              </w:rPr>
              <w:t>)</w:t>
            </w:r>
            <w:r w:rsidRPr="009E53EF">
              <w:rPr>
                <w:i/>
                <w:iCs/>
                <w:lang w:eastAsia="lt-LT"/>
              </w:rPr>
              <w:t xml:space="preserve"> iki PĮP pateikimo administruojančiajai institucijai dienos).</w:t>
            </w:r>
          </w:p>
          <w:p w14:paraId="28294350" w14:textId="1A86AF7B" w:rsidR="007A5AED" w:rsidRPr="009E53EF" w:rsidRDefault="007A5AED" w:rsidP="007A5AED">
            <w:pPr>
              <w:widowControl w:val="0"/>
              <w:jc w:val="both"/>
              <w:textAlignment w:val="baseline"/>
              <w:rPr>
                <w:i/>
                <w:iCs/>
                <w:lang w:eastAsia="lt-LT"/>
              </w:rPr>
            </w:pPr>
            <w:r w:rsidRPr="009E53EF">
              <w:rPr>
                <w:i/>
                <w:iCs/>
                <w:lang w:eastAsia="lt-LT"/>
              </w:rPr>
              <w:t xml:space="preserve">Jei pareiškėjas yra ne Lietuvos Respublikoje registruota įmonė, MTEP veiklų išlaidos </w:t>
            </w:r>
            <w:r w:rsidRPr="009E53EF">
              <w:rPr>
                <w:i/>
                <w:iCs/>
                <w:lang w:eastAsia="lt-LT"/>
              </w:rPr>
              <w:lastRenderedPageBreak/>
              <w:t xml:space="preserve">vertinamos pagal atitinkamos užsienio valstybės atsakingos institucijos išduotą dokumentą, patvirtinantį pareiškėjo patirtas MTEP išlaidas per nustatytą laikotarpį (sumuojamos pareiškėjo MTEP išlaidos per paskutinius 3 </w:t>
            </w:r>
            <w:r w:rsidR="00283CD6">
              <w:rPr>
                <w:i/>
                <w:iCs/>
                <w:lang w:eastAsia="lt-LT"/>
              </w:rPr>
              <w:t xml:space="preserve">finansinius </w:t>
            </w:r>
            <w:r w:rsidRPr="009E53EF">
              <w:rPr>
                <w:i/>
                <w:iCs/>
                <w:lang w:eastAsia="lt-LT"/>
              </w:rPr>
              <w:t>metus iki PĮP pateikimo administruojančiajai institucijai dienos).</w:t>
            </w:r>
          </w:p>
          <w:p w14:paraId="27FE29D8" w14:textId="286DB40A" w:rsidR="007A5AED" w:rsidRDefault="007A5AED" w:rsidP="007A5AED">
            <w:pPr>
              <w:widowControl w:val="0"/>
              <w:jc w:val="both"/>
              <w:textAlignment w:val="baseline"/>
              <w:rPr>
                <w:i/>
                <w:iCs/>
                <w:lang w:eastAsia="lt-LT"/>
              </w:rPr>
            </w:pPr>
            <w:r w:rsidRPr="009E53EF">
              <w:rPr>
                <w:i/>
                <w:iCs/>
                <w:lang w:eastAsia="lt-LT"/>
              </w:rPr>
              <w:t>Atitiktis kriterijui vertinama pagal Valstybės duomenų agentūros duomenis, atitinkamos užsienio valstybės atsakingos institucijos išduotą dokumentą apie patirtas MTEP išlaidas,</w:t>
            </w:r>
            <w:r w:rsidRPr="009E53EF">
              <w:rPr>
                <w:i/>
                <w:iCs/>
                <w:szCs w:val="24"/>
              </w:rPr>
              <w:t xml:space="preserve"> kai įmonė yra ne Lietuvos Respublikoje registruotas juridinis asmuo,</w:t>
            </w:r>
            <w:r w:rsidRPr="009E53EF">
              <w:rPr>
                <w:i/>
                <w:iCs/>
                <w:lang w:eastAsia="lt-LT"/>
              </w:rPr>
              <w:t xml:space="preserve">  PĮP pateiktą informaciją.</w:t>
            </w:r>
          </w:p>
          <w:p w14:paraId="19BD6E5C" w14:textId="2AC5CF02" w:rsidR="00283CD6" w:rsidRPr="00057939" w:rsidRDefault="007D5168" w:rsidP="007A5AED">
            <w:pPr>
              <w:widowControl w:val="0"/>
              <w:jc w:val="both"/>
              <w:textAlignment w:val="baseline"/>
              <w:rPr>
                <w:i/>
                <w:iCs/>
                <w:lang w:eastAsia="lt-LT"/>
              </w:rPr>
            </w:pPr>
            <w:r>
              <w:rPr>
                <w:i/>
                <w:iCs/>
              </w:rPr>
              <w:t>Kriterijus taikomas PĮP vertinimo metu ir projekto įgyvendinimo metu, jei būtų keičiamas projekto vykdytojas.</w:t>
            </w:r>
          </w:p>
        </w:tc>
      </w:tr>
      <w:tr w:rsidR="007A5AED" w14:paraId="3F469C23" w14:textId="77777777" w:rsidTr="0B5C0D8C">
        <w:tc>
          <w:tcPr>
            <w:tcW w:w="6629" w:type="dxa"/>
            <w:vAlign w:val="center"/>
          </w:tcPr>
          <w:p w14:paraId="6A1D7E23" w14:textId="00903612"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1DB7806E" w14:textId="30677DD2" w:rsidR="007A5AED" w:rsidRDefault="007A5AED" w:rsidP="007A5AED">
            <w:pPr>
              <w:widowControl w:val="0"/>
              <w:jc w:val="both"/>
              <w:textAlignment w:val="baseline"/>
              <w:rPr>
                <w:bCs/>
                <w:i/>
                <w:iCs/>
              </w:rPr>
            </w:pPr>
            <w:r>
              <w:rPr>
                <w:bCs/>
                <w:i/>
                <w:iCs/>
                <w:lang w:eastAsia="lt-LT"/>
              </w:rPr>
              <w:t xml:space="preserve">Kriterijumi siekiama </w:t>
            </w:r>
            <w:r>
              <w:rPr>
                <w:bCs/>
                <w:i/>
                <w:szCs w:val="24"/>
                <w:lang w:eastAsia="lt-LT"/>
              </w:rPr>
              <w:t xml:space="preserve">atrinkti projektus, kurių pareiškėjas </w:t>
            </w:r>
            <w:r w:rsidR="00894346">
              <w:rPr>
                <w:bCs/>
                <w:i/>
                <w:szCs w:val="24"/>
                <w:lang w:eastAsia="lt-LT"/>
              </w:rPr>
              <w:t>vykdo</w:t>
            </w:r>
            <w:r>
              <w:rPr>
                <w:bCs/>
                <w:i/>
                <w:szCs w:val="24"/>
                <w:lang w:eastAsia="lt-LT"/>
              </w:rPr>
              <w:t xml:space="preserve"> MTEP </w:t>
            </w:r>
            <w:r w:rsidR="007D5168">
              <w:rPr>
                <w:bCs/>
                <w:i/>
                <w:szCs w:val="24"/>
                <w:lang w:eastAsia="lt-LT"/>
              </w:rPr>
              <w:t>veikl</w:t>
            </w:r>
            <w:r w:rsidR="00894346">
              <w:rPr>
                <w:bCs/>
                <w:i/>
                <w:szCs w:val="24"/>
                <w:lang w:eastAsia="lt-LT"/>
              </w:rPr>
              <w:t>as</w:t>
            </w:r>
            <w:r w:rsidR="007D5168">
              <w:rPr>
                <w:bCs/>
                <w:i/>
                <w:szCs w:val="24"/>
                <w:lang w:eastAsia="lt-LT"/>
              </w:rPr>
              <w:t xml:space="preserve"> ir</w:t>
            </w:r>
            <w:r w:rsidR="00B60E0C">
              <w:rPr>
                <w:bCs/>
                <w:i/>
                <w:szCs w:val="24"/>
                <w:lang w:eastAsia="lt-LT"/>
              </w:rPr>
              <w:t xml:space="preserve"> </w:t>
            </w:r>
            <w:r w:rsidR="00894346">
              <w:rPr>
                <w:bCs/>
                <w:i/>
                <w:szCs w:val="24"/>
                <w:lang w:eastAsia="lt-LT"/>
              </w:rPr>
              <w:t xml:space="preserve">nuolat </w:t>
            </w:r>
            <w:r w:rsidR="00B60E0C">
              <w:rPr>
                <w:bCs/>
                <w:i/>
                <w:szCs w:val="24"/>
                <w:lang w:eastAsia="lt-LT"/>
              </w:rPr>
              <w:t>investuoja į</w:t>
            </w:r>
            <w:r w:rsidR="007D5168">
              <w:rPr>
                <w:bCs/>
                <w:i/>
                <w:szCs w:val="24"/>
                <w:lang w:eastAsia="lt-LT"/>
              </w:rPr>
              <w:t xml:space="preserve"> MTEP</w:t>
            </w:r>
            <w:r>
              <w:rPr>
                <w:bCs/>
                <w:i/>
                <w:szCs w:val="24"/>
                <w:lang w:eastAsia="lt-LT"/>
              </w:rPr>
              <w:t>. T</w:t>
            </w:r>
            <w:r w:rsidR="00894346">
              <w:rPr>
                <w:bCs/>
                <w:i/>
                <w:szCs w:val="24"/>
                <w:lang w:eastAsia="lt-LT"/>
              </w:rPr>
              <w:t>ai</w:t>
            </w:r>
            <w:r>
              <w:rPr>
                <w:bCs/>
                <w:i/>
                <w:szCs w:val="24"/>
                <w:lang w:eastAsia="lt-LT"/>
              </w:rPr>
              <w:t xml:space="preserve"> padės pasiekti </w:t>
            </w:r>
            <w:r w:rsidRPr="00F91037">
              <w:rPr>
                <w:bCs/>
                <w:i/>
                <w:szCs w:val="24"/>
                <w:lang w:eastAsia="lt-LT"/>
              </w:rPr>
              <w:t>Investicijų programos 1</w:t>
            </w:r>
            <w:r>
              <w:rPr>
                <w:bCs/>
                <w:i/>
                <w:szCs w:val="24"/>
                <w:lang w:eastAsia="lt-LT"/>
              </w:rPr>
              <w:t> </w:t>
            </w:r>
            <w:r w:rsidRPr="00F91037">
              <w:rPr>
                <w:bCs/>
                <w:i/>
                <w:szCs w:val="24"/>
                <w:lang w:eastAsia="lt-LT"/>
              </w:rPr>
              <w:t>prioriteto „Pažangesnė Lietuva“ 1.1 konkretaus uždavinio „Plėtoti ir stiprinti mokslinių tyrimų ir inovacinius pajėgumus ir diegti pažangiąsias technologijas“</w:t>
            </w:r>
            <w:r>
              <w:rPr>
                <w:bCs/>
                <w:i/>
                <w:szCs w:val="24"/>
                <w:lang w:eastAsia="lt-LT"/>
              </w:rPr>
              <w:t xml:space="preserve"> </w:t>
            </w:r>
            <w:r w:rsidRPr="00F91037">
              <w:rPr>
                <w:bCs/>
                <w:i/>
                <w:szCs w:val="24"/>
                <w:lang w:eastAsia="lt-LT"/>
              </w:rPr>
              <w:t>tiksl</w:t>
            </w:r>
            <w:r>
              <w:rPr>
                <w:bCs/>
                <w:i/>
                <w:szCs w:val="24"/>
                <w:lang w:eastAsia="lt-LT"/>
              </w:rPr>
              <w:t>us</w:t>
            </w:r>
            <w:r w:rsidRPr="00F91037">
              <w:rPr>
                <w:bCs/>
                <w:i/>
                <w:szCs w:val="24"/>
                <w:lang w:eastAsia="lt-LT"/>
              </w:rPr>
              <w:t xml:space="preserve"> </w:t>
            </w:r>
            <w:r>
              <w:rPr>
                <w:bCs/>
                <w:i/>
                <w:szCs w:val="24"/>
                <w:lang w:eastAsia="lt-LT"/>
              </w:rPr>
              <w:t xml:space="preserve">ir prisidės </w:t>
            </w:r>
            <w:r w:rsidRPr="00E44A98">
              <w:rPr>
                <w:bCs/>
                <w:i/>
                <w:szCs w:val="24"/>
                <w:lang w:eastAsia="lt-LT"/>
              </w:rPr>
              <w:t xml:space="preserve">prie </w:t>
            </w:r>
            <w:r>
              <w:rPr>
                <w:bCs/>
                <w:i/>
                <w:szCs w:val="24"/>
                <w:lang w:eastAsia="lt-LT"/>
              </w:rPr>
              <w:t xml:space="preserve">į </w:t>
            </w:r>
            <w:hyperlink r:id="rId20">
              <w:r w:rsidRPr="3BF22729">
                <w:rPr>
                  <w:i/>
                  <w:iCs/>
                  <w:color w:val="0000FF"/>
                  <w:u w:val="single"/>
                </w:rPr>
                <w:t>2022–2030 metų ekonomikos transformacijos ir konkurencingumo plėtros programą</w:t>
              </w:r>
            </w:hyperlink>
            <w:r w:rsidRPr="3BF22729">
              <w:rPr>
                <w:i/>
                <w:iCs/>
                <w:color w:val="0000FF"/>
                <w:u w:val="single"/>
              </w:rPr>
              <w:t xml:space="preserve"> </w:t>
            </w:r>
            <w:r w:rsidRPr="3BF22729">
              <w:rPr>
                <w:i/>
                <w:iCs/>
              </w:rPr>
              <w:t xml:space="preserve">įtraukto </w:t>
            </w:r>
            <w:hyperlink r:id="rId21">
              <w:r w:rsidRPr="3BF22729">
                <w:rPr>
                  <w:i/>
                  <w:iCs/>
                  <w:color w:val="0000FF"/>
                  <w:u w:val="single"/>
                </w:rPr>
                <w:t>Nacionalinio pažangos plano</w:t>
              </w:r>
            </w:hyperlink>
            <w:r w:rsidRPr="3BF22729">
              <w:rPr>
                <w:i/>
                <w:iCs/>
                <w:lang w:eastAsia="lt-LT"/>
              </w:rPr>
              <w:t xml:space="preserve"> 1.5 uždavinio</w:t>
            </w:r>
            <w:r w:rsidRPr="004E073A">
              <w:rPr>
                <w:bCs/>
                <w:i/>
                <w:szCs w:val="24"/>
                <w:lang w:eastAsia="lt-LT"/>
              </w:rPr>
              <w:t xml:space="preserve"> „Skatinti pažangiųjų technologijų ir inovacijų kūrimą, diegimą ir sklaidą“ rodikli</w:t>
            </w:r>
            <w:r w:rsidR="00ED292C">
              <w:rPr>
                <w:bCs/>
                <w:i/>
                <w:szCs w:val="24"/>
                <w:lang w:eastAsia="lt-LT"/>
              </w:rPr>
              <w:t>o</w:t>
            </w:r>
            <w:r w:rsidRPr="004E073A">
              <w:rPr>
                <w:bCs/>
                <w:i/>
                <w:szCs w:val="24"/>
                <w:lang w:eastAsia="lt-LT"/>
              </w:rPr>
              <w:t xml:space="preserve"> „</w:t>
            </w:r>
            <w:r w:rsidRPr="00A16C07">
              <w:rPr>
                <w:bCs/>
                <w:i/>
                <w:szCs w:val="24"/>
                <w:lang w:eastAsia="lt-LT"/>
              </w:rPr>
              <w:t>Bendros MTEP išlaidos, palyginti su BVP (proc.)</w:t>
            </w:r>
            <w:r>
              <w:rPr>
                <w:bCs/>
                <w:i/>
                <w:szCs w:val="24"/>
                <w:lang w:eastAsia="lt-LT"/>
              </w:rPr>
              <w:t xml:space="preserve">“ </w:t>
            </w:r>
            <w:r w:rsidRPr="008828CF">
              <w:rPr>
                <w:bCs/>
                <w:i/>
                <w:szCs w:val="24"/>
                <w:lang w:eastAsia="lt-LT"/>
              </w:rPr>
              <w:t xml:space="preserve">pasiekimo, nes </w:t>
            </w:r>
            <w:r w:rsidRPr="008828CF">
              <w:rPr>
                <w:bCs/>
                <w:i/>
                <w:iCs/>
              </w:rPr>
              <w:t>pareiškėjas</w:t>
            </w:r>
            <w:r w:rsidR="007E0A97">
              <w:rPr>
                <w:bCs/>
                <w:i/>
                <w:iCs/>
              </w:rPr>
              <w:t xml:space="preserve"> aktyvus įgyvendinant veiklas, susijusias su MTEP.</w:t>
            </w:r>
          </w:p>
          <w:p w14:paraId="4647B89E" w14:textId="77777777" w:rsidR="007A5AED" w:rsidRDefault="007A5AED" w:rsidP="007A5AED">
            <w:pPr>
              <w:widowControl w:val="0"/>
              <w:jc w:val="both"/>
              <w:textAlignment w:val="baseline"/>
              <w:rPr>
                <w:bCs/>
                <w:i/>
                <w:iCs/>
              </w:rPr>
            </w:pPr>
          </w:p>
          <w:p w14:paraId="087D0572" w14:textId="0977FB4D" w:rsidR="007A5AED" w:rsidRPr="00692C9D" w:rsidRDefault="007A5AED" w:rsidP="007A5AED">
            <w:pPr>
              <w:widowControl w:val="0"/>
              <w:jc w:val="both"/>
              <w:textAlignment w:val="baseline"/>
              <w:rPr>
                <w:bCs/>
                <w:i/>
                <w:iCs/>
                <w:lang w:eastAsia="lt-LT"/>
              </w:rPr>
            </w:pPr>
            <w:r w:rsidRPr="009F0E5E">
              <w:rPr>
                <w:bCs/>
                <w:i/>
                <w:iCs/>
                <w:szCs w:val="24"/>
                <w:lang w:eastAsia="lt-LT"/>
              </w:rPr>
              <w:t>Projektų atrankos kriterijus prisideda prie inovatyvumo (kūrybingumo) horizontaliojo principo: investuojama į naujų APV</w:t>
            </w:r>
            <w:r>
              <w:rPr>
                <w:bCs/>
                <w:i/>
                <w:iCs/>
                <w:szCs w:val="24"/>
                <w:lang w:eastAsia="lt-LT"/>
              </w:rPr>
              <w:t xml:space="preserve"> </w:t>
            </w:r>
            <w:r w:rsidRPr="009F0E5E">
              <w:rPr>
                <w:bCs/>
                <w:i/>
                <w:iCs/>
                <w:szCs w:val="24"/>
                <w:lang w:eastAsia="lt-LT"/>
              </w:rPr>
              <w:t>produktų kūrimo veiklas, sudaromos sąlygos tyrėjams dalyvauti įmonių MTEP</w:t>
            </w:r>
            <w:r>
              <w:rPr>
                <w:bCs/>
                <w:i/>
                <w:iCs/>
                <w:szCs w:val="24"/>
                <w:lang w:eastAsia="lt-LT"/>
              </w:rPr>
              <w:t xml:space="preserve"> </w:t>
            </w:r>
            <w:r w:rsidRPr="009F0E5E">
              <w:rPr>
                <w:bCs/>
                <w:i/>
                <w:iCs/>
                <w:szCs w:val="24"/>
                <w:lang w:eastAsia="lt-LT"/>
              </w:rPr>
              <w:t xml:space="preserve">veiklose, skatinama intelektinė nuosavybė, ankstyvoji sukurtų naujų produktų bandomoji gamyba, parengimas rinkai, siekiama pritraukti </w:t>
            </w:r>
            <w:r>
              <w:rPr>
                <w:bCs/>
                <w:i/>
                <w:iCs/>
                <w:szCs w:val="24"/>
                <w:lang w:eastAsia="lt-LT"/>
              </w:rPr>
              <w:t>TUI</w:t>
            </w:r>
            <w:r w:rsidRPr="009F0E5E">
              <w:rPr>
                <w:bCs/>
                <w:i/>
                <w:iCs/>
                <w:szCs w:val="24"/>
                <w:lang w:eastAsia="lt-LT"/>
              </w:rPr>
              <w:t xml:space="preserve"> į </w:t>
            </w:r>
            <w:r>
              <w:rPr>
                <w:bCs/>
                <w:i/>
                <w:iCs/>
                <w:szCs w:val="24"/>
                <w:lang w:eastAsia="lt-LT"/>
              </w:rPr>
              <w:t>MTEP</w:t>
            </w:r>
            <w:r w:rsidRPr="009F0E5E">
              <w:rPr>
                <w:bCs/>
                <w:i/>
                <w:iCs/>
                <w:szCs w:val="24"/>
                <w:lang w:eastAsia="lt-LT"/>
              </w:rPr>
              <w:t xml:space="preserve"> p</w:t>
            </w:r>
            <w:r>
              <w:rPr>
                <w:bCs/>
                <w:i/>
                <w:iCs/>
                <w:szCs w:val="24"/>
                <w:lang w:eastAsia="lt-LT"/>
              </w:rPr>
              <w:t>r</w:t>
            </w:r>
            <w:r w:rsidRPr="009F0E5E">
              <w:rPr>
                <w:bCs/>
                <w:i/>
                <w:iCs/>
                <w:szCs w:val="24"/>
                <w:lang w:eastAsia="lt-LT"/>
              </w:rPr>
              <w:t>ojektus.</w:t>
            </w:r>
          </w:p>
        </w:tc>
      </w:tr>
      <w:tr w:rsidR="007A5AED" w14:paraId="4257A689" w14:textId="77777777" w:rsidTr="0B5C0D8C">
        <w:tc>
          <w:tcPr>
            <w:tcW w:w="6629" w:type="dxa"/>
          </w:tcPr>
          <w:p w14:paraId="6FDB3D97" w14:textId="77777777" w:rsidR="007A5AED" w:rsidRDefault="007A5AED" w:rsidP="007A5AED">
            <w:pPr>
              <w:widowControl w:val="0"/>
              <w:jc w:val="both"/>
              <w:textAlignment w:val="baseline"/>
              <w:rPr>
                <w:b/>
                <w:bCs/>
                <w:sz w:val="22"/>
                <w:szCs w:val="22"/>
                <w:lang w:eastAsia="lt-LT"/>
              </w:rPr>
            </w:pPr>
            <w:r>
              <w:rPr>
                <w:szCs w:val="24"/>
              </w:rPr>
              <w:br w:type="page"/>
            </w:r>
            <w:r w:rsidRPr="00BB668E">
              <w:rPr>
                <w:b/>
                <w:bCs/>
                <w:szCs w:val="24"/>
                <w:lang w:eastAsia="lt-LT"/>
              </w:rPr>
              <w:t>■</w:t>
            </w:r>
            <w:r w:rsidRPr="603E2C61">
              <w:rPr>
                <w:b/>
                <w:bCs/>
                <w:lang w:eastAsia="lt-LT"/>
              </w:rPr>
              <w:t xml:space="preserve"> </w:t>
            </w:r>
            <w:r>
              <w:rPr>
                <w:b/>
                <w:bCs/>
                <w:sz w:val="22"/>
                <w:szCs w:val="22"/>
                <w:lang w:eastAsia="lt-LT"/>
              </w:rPr>
              <w:t>SPECIALUSIS PROJEKTŲ ATRANKOS KRITERIJUS</w:t>
            </w:r>
          </w:p>
          <w:p w14:paraId="7E4906EF" w14:textId="48D6AD49" w:rsidR="007A5AED" w:rsidRDefault="007A5AED" w:rsidP="007A5AED">
            <w:pPr>
              <w:widowControl w:val="0"/>
              <w:textAlignment w:val="baseline"/>
              <w:rPr>
                <w:b/>
                <w:bCs/>
                <w:szCs w:val="24"/>
                <w:lang w:eastAsia="lt-LT"/>
              </w:rPr>
            </w:pPr>
            <w:r>
              <w:rPr>
                <w:b/>
                <w:bCs/>
                <w:sz w:val="22"/>
                <w:szCs w:val="22"/>
                <w:lang w:eastAsia="lt-LT"/>
              </w:rPr>
              <w:t>□ PRIORITETINIS PROJEKTŲ ATRANKOS KRITERIJUS</w:t>
            </w:r>
          </w:p>
        </w:tc>
        <w:tc>
          <w:tcPr>
            <w:tcW w:w="8534" w:type="dxa"/>
          </w:tcPr>
          <w:p w14:paraId="6EC2A4DB"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529BE972" w14:textId="3C3B4F82" w:rsidR="007A5AED" w:rsidRDefault="007A5AED" w:rsidP="007A5AED">
            <w:pPr>
              <w:widowControl w:val="0"/>
              <w:jc w:val="both"/>
              <w:textAlignment w:val="baseline"/>
              <w:rPr>
                <w:bCs/>
                <w:i/>
                <w:iCs/>
                <w:lang w:eastAsia="lt-LT"/>
              </w:rPr>
            </w:pPr>
            <w:r>
              <w:rPr>
                <w:b/>
                <w:bCs/>
                <w:szCs w:val="24"/>
                <w:lang w:eastAsia="lt-LT"/>
              </w:rPr>
              <w:t>□ Keitimas</w:t>
            </w:r>
          </w:p>
        </w:tc>
      </w:tr>
      <w:tr w:rsidR="007A5AED" w14:paraId="5FF5B66D" w14:textId="77777777" w:rsidTr="0B5C0D8C">
        <w:tc>
          <w:tcPr>
            <w:tcW w:w="6629" w:type="dxa"/>
            <w:vAlign w:val="center"/>
          </w:tcPr>
          <w:p w14:paraId="70055A58" w14:textId="4A660212"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1867C4CD" w14:textId="569A1D98" w:rsidR="007A5AED" w:rsidRPr="00CF3DF2" w:rsidRDefault="007E0C8A" w:rsidP="0078D9E9">
            <w:pPr>
              <w:widowControl w:val="0"/>
              <w:jc w:val="both"/>
              <w:textAlignment w:val="baseline"/>
              <w:rPr>
                <w:i/>
                <w:iCs/>
                <w:lang w:eastAsia="lt-LT"/>
              </w:rPr>
            </w:pPr>
            <w:r w:rsidRPr="0078D9E9">
              <w:rPr>
                <w:b/>
                <w:bCs/>
                <w:i/>
                <w:iCs/>
                <w:lang w:eastAsia="lt-LT"/>
              </w:rPr>
              <w:t>4</w:t>
            </w:r>
            <w:r w:rsidR="007A5AED" w:rsidRPr="0078D9E9">
              <w:rPr>
                <w:b/>
                <w:bCs/>
                <w:i/>
                <w:iCs/>
                <w:lang w:eastAsia="lt-LT"/>
              </w:rPr>
              <w:t xml:space="preserve">. </w:t>
            </w:r>
            <w:r w:rsidR="007A5AED" w:rsidRPr="0078D9E9">
              <w:rPr>
                <w:b/>
                <w:bCs/>
                <w:i/>
                <w:iCs/>
              </w:rPr>
              <w:t xml:space="preserve">Projektas </w:t>
            </w:r>
            <w:r w:rsidR="00D90A92" w:rsidRPr="0078D9E9">
              <w:rPr>
                <w:b/>
                <w:bCs/>
                <w:i/>
                <w:iCs/>
              </w:rPr>
              <w:t>turi atitikti</w:t>
            </w:r>
            <w:r w:rsidR="007A5AED" w:rsidRPr="0078D9E9">
              <w:rPr>
                <w:b/>
                <w:bCs/>
                <w:i/>
                <w:iCs/>
              </w:rPr>
              <w:t xml:space="preserve"> Europos Sąjungos Baltijos jūros regiono strategijos politinę sritį „Inovacijos“ ir </w:t>
            </w:r>
            <w:r w:rsidR="00D90A92" w:rsidRPr="0078D9E9">
              <w:rPr>
                <w:b/>
                <w:bCs/>
                <w:i/>
                <w:iCs/>
              </w:rPr>
              <w:t>turi būti</w:t>
            </w:r>
            <w:r w:rsidR="007A5AED" w:rsidRPr="0078D9E9">
              <w:rPr>
                <w:b/>
                <w:bCs/>
                <w:i/>
                <w:iCs/>
              </w:rPr>
              <w:t xml:space="preserve"> įgyvendinamas</w:t>
            </w:r>
            <w:r w:rsidR="007A5AED" w:rsidRPr="0078D9E9">
              <w:rPr>
                <w:b/>
                <w:bCs/>
              </w:rPr>
              <w:t xml:space="preserve"> </w:t>
            </w:r>
            <w:r w:rsidR="007A5AED" w:rsidRPr="0078D9E9">
              <w:rPr>
                <w:b/>
                <w:bCs/>
                <w:i/>
                <w:iCs/>
              </w:rPr>
              <w:t xml:space="preserve">kartu su </w:t>
            </w:r>
            <w:r w:rsidR="00A905D3">
              <w:rPr>
                <w:b/>
                <w:bCs/>
                <w:i/>
                <w:iCs/>
              </w:rPr>
              <w:t xml:space="preserve">gyvybės mokslų sektoriuje veiklą vykdančiu </w:t>
            </w:r>
            <w:r w:rsidR="00274721">
              <w:rPr>
                <w:b/>
                <w:bCs/>
                <w:i/>
                <w:iCs/>
              </w:rPr>
              <w:t xml:space="preserve">užsienio </w:t>
            </w:r>
            <w:r w:rsidR="007A5AED" w:rsidRPr="0078D9E9">
              <w:rPr>
                <w:b/>
                <w:bCs/>
                <w:i/>
                <w:iCs/>
              </w:rPr>
              <w:t>partneriu (-</w:t>
            </w:r>
            <w:proofErr w:type="spellStart"/>
            <w:r w:rsidR="007A5AED" w:rsidRPr="0078D9E9">
              <w:rPr>
                <w:b/>
                <w:bCs/>
                <w:i/>
                <w:iCs/>
              </w:rPr>
              <w:t>iais</w:t>
            </w:r>
            <w:proofErr w:type="spellEnd"/>
            <w:r w:rsidR="007A5AED" w:rsidRPr="0078D9E9">
              <w:rPr>
                <w:b/>
                <w:bCs/>
                <w:i/>
                <w:iCs/>
              </w:rPr>
              <w:t>) iš Europos Sąjungos Baltijos jūros regiono strategiją įgyvendinančios (-</w:t>
            </w:r>
            <w:proofErr w:type="spellStart"/>
            <w:r w:rsidR="007A5AED" w:rsidRPr="0078D9E9">
              <w:rPr>
                <w:b/>
                <w:bCs/>
                <w:i/>
                <w:iCs/>
              </w:rPr>
              <w:t>ių</w:t>
            </w:r>
            <w:proofErr w:type="spellEnd"/>
            <w:r w:rsidR="007A5AED" w:rsidRPr="0078D9E9">
              <w:rPr>
                <w:b/>
                <w:bCs/>
                <w:i/>
                <w:iCs/>
              </w:rPr>
              <w:t>) Europos Sąjungos valstybės narės (-</w:t>
            </w:r>
            <w:proofErr w:type="spellStart"/>
            <w:r w:rsidR="007A5AED" w:rsidRPr="0078D9E9">
              <w:rPr>
                <w:b/>
                <w:bCs/>
                <w:i/>
                <w:iCs/>
              </w:rPr>
              <w:t>ių</w:t>
            </w:r>
            <w:proofErr w:type="spellEnd"/>
            <w:r w:rsidR="007A5AED" w:rsidRPr="0078D9E9">
              <w:rPr>
                <w:b/>
                <w:bCs/>
                <w:i/>
                <w:iCs/>
              </w:rPr>
              <w:t>).</w:t>
            </w:r>
          </w:p>
        </w:tc>
      </w:tr>
      <w:tr w:rsidR="007A5AED" w14:paraId="457E4ECB" w14:textId="77777777" w:rsidTr="0B5C0D8C">
        <w:tc>
          <w:tcPr>
            <w:tcW w:w="6629" w:type="dxa"/>
            <w:vAlign w:val="center"/>
          </w:tcPr>
          <w:p w14:paraId="31A63041" w14:textId="779357F7"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75A61F3" w14:textId="4345C497" w:rsidR="005A67BD" w:rsidRDefault="0049647C" w:rsidP="007A5AED">
            <w:pPr>
              <w:widowControl w:val="0"/>
              <w:jc w:val="both"/>
              <w:textAlignment w:val="baseline"/>
              <w:rPr>
                <w:i/>
                <w:iCs/>
                <w:noProof/>
                <w:szCs w:val="24"/>
              </w:rPr>
            </w:pPr>
            <w:r w:rsidRPr="0049647C">
              <w:rPr>
                <w:i/>
                <w:iCs/>
                <w:szCs w:val="24"/>
              </w:rPr>
              <w:t xml:space="preserve">Vertinama </w:t>
            </w:r>
            <w:r w:rsidR="00D90A92">
              <w:rPr>
                <w:i/>
                <w:iCs/>
                <w:szCs w:val="24"/>
              </w:rPr>
              <w:t>projekto atitiktis</w:t>
            </w:r>
            <w:r w:rsidRPr="0049647C">
              <w:rPr>
                <w:i/>
                <w:iCs/>
                <w:szCs w:val="24"/>
              </w:rPr>
              <w:t xml:space="preserve"> </w:t>
            </w:r>
            <w:hyperlink r:id="rId22" w:history="1">
              <w:r w:rsidRPr="008E7AEC">
                <w:rPr>
                  <w:rStyle w:val="Hipersaitas"/>
                  <w:i/>
                  <w:iCs/>
                  <w:noProof/>
                  <w:szCs w:val="24"/>
                </w:rPr>
                <w:t>Europos Sąjungos Baltijos jūros regiono strategijos politinei sričiai „Inovacijos“</w:t>
              </w:r>
            </w:hyperlink>
            <w:r w:rsidRPr="0049647C">
              <w:rPr>
                <w:i/>
                <w:iCs/>
                <w:noProof/>
                <w:szCs w:val="24"/>
              </w:rPr>
              <w:t xml:space="preserve"> </w:t>
            </w:r>
            <w:r w:rsidR="00D90A92">
              <w:rPr>
                <w:i/>
                <w:iCs/>
                <w:noProof/>
                <w:szCs w:val="24"/>
              </w:rPr>
              <w:t>bei projekto</w:t>
            </w:r>
            <w:r w:rsidR="007E0C8A">
              <w:rPr>
                <w:i/>
                <w:iCs/>
                <w:noProof/>
                <w:szCs w:val="24"/>
              </w:rPr>
              <w:t xml:space="preserve"> įgyvendinimas</w:t>
            </w:r>
            <w:r w:rsidR="005A67BD">
              <w:rPr>
                <w:i/>
                <w:iCs/>
                <w:noProof/>
                <w:szCs w:val="24"/>
              </w:rPr>
              <w:t xml:space="preserve"> pasitelkiant</w:t>
            </w:r>
            <w:r w:rsidRPr="0049647C">
              <w:rPr>
                <w:i/>
                <w:iCs/>
                <w:noProof/>
                <w:szCs w:val="24"/>
              </w:rPr>
              <w:t xml:space="preserve"> </w:t>
            </w:r>
            <w:r w:rsidR="00A905D3" w:rsidRPr="003D1DF7">
              <w:rPr>
                <w:i/>
                <w:iCs/>
                <w:noProof/>
              </w:rPr>
              <w:t>gyvybės mokslų sektoriuje veikiantį</w:t>
            </w:r>
            <w:r w:rsidR="00004F1C">
              <w:rPr>
                <w:i/>
                <w:iCs/>
                <w:noProof/>
              </w:rPr>
              <w:t xml:space="preserve"> (-ius)</w:t>
            </w:r>
            <w:r w:rsidR="00A905D3" w:rsidRPr="003D1DF7">
              <w:rPr>
                <w:i/>
                <w:iCs/>
                <w:noProof/>
              </w:rPr>
              <w:t xml:space="preserve"> </w:t>
            </w:r>
            <w:r w:rsidR="00C21EA5">
              <w:rPr>
                <w:i/>
                <w:iCs/>
                <w:noProof/>
              </w:rPr>
              <w:t xml:space="preserve">užsienio </w:t>
            </w:r>
            <w:r w:rsidRPr="003D1DF7">
              <w:rPr>
                <w:i/>
                <w:iCs/>
                <w:noProof/>
                <w:szCs w:val="24"/>
              </w:rPr>
              <w:t>partner</w:t>
            </w:r>
            <w:r w:rsidR="005A67BD" w:rsidRPr="003D1DF7">
              <w:rPr>
                <w:i/>
                <w:iCs/>
                <w:noProof/>
                <w:szCs w:val="24"/>
              </w:rPr>
              <w:t>į</w:t>
            </w:r>
            <w:r w:rsidRPr="003D1DF7">
              <w:rPr>
                <w:i/>
                <w:iCs/>
                <w:noProof/>
                <w:szCs w:val="24"/>
              </w:rPr>
              <w:t xml:space="preserve"> (-i</w:t>
            </w:r>
            <w:r w:rsidR="005A67BD" w:rsidRPr="003D1DF7">
              <w:rPr>
                <w:i/>
                <w:iCs/>
                <w:noProof/>
                <w:szCs w:val="24"/>
              </w:rPr>
              <w:t>u</w:t>
            </w:r>
            <w:r w:rsidRPr="003D1DF7">
              <w:rPr>
                <w:i/>
                <w:iCs/>
                <w:noProof/>
                <w:szCs w:val="24"/>
              </w:rPr>
              <w:t>s)</w:t>
            </w:r>
            <w:r w:rsidR="007E0C8A" w:rsidRPr="003D1DF7">
              <w:rPr>
                <w:i/>
                <w:iCs/>
                <w:noProof/>
                <w:szCs w:val="24"/>
              </w:rPr>
              <w:t>, kuris (-ie) priklauso</w:t>
            </w:r>
            <w:r w:rsidRPr="003D1DF7">
              <w:rPr>
                <w:i/>
                <w:iCs/>
                <w:noProof/>
                <w:szCs w:val="24"/>
              </w:rPr>
              <w:t xml:space="preserve"> Europos Sąjun</w:t>
            </w:r>
            <w:r w:rsidRPr="0049647C">
              <w:rPr>
                <w:i/>
                <w:iCs/>
                <w:noProof/>
                <w:szCs w:val="24"/>
              </w:rPr>
              <w:t>gos Baltijos jūros regiono strategiją įgyvendinanči</w:t>
            </w:r>
            <w:r w:rsidR="007E0C8A">
              <w:rPr>
                <w:i/>
                <w:iCs/>
                <w:noProof/>
                <w:szCs w:val="24"/>
              </w:rPr>
              <w:t>ai</w:t>
            </w:r>
            <w:r w:rsidRPr="0049647C">
              <w:rPr>
                <w:i/>
                <w:iCs/>
                <w:noProof/>
                <w:szCs w:val="24"/>
              </w:rPr>
              <w:t xml:space="preserve"> (-i</w:t>
            </w:r>
            <w:r w:rsidR="007E0C8A">
              <w:rPr>
                <w:i/>
                <w:iCs/>
                <w:noProof/>
                <w:szCs w:val="24"/>
              </w:rPr>
              <w:t>oms</w:t>
            </w:r>
            <w:r w:rsidRPr="0049647C">
              <w:rPr>
                <w:i/>
                <w:iCs/>
                <w:noProof/>
                <w:szCs w:val="24"/>
              </w:rPr>
              <w:t xml:space="preserve">) Europos Sąjungos </w:t>
            </w:r>
            <w:r w:rsidRPr="0049647C">
              <w:rPr>
                <w:i/>
                <w:iCs/>
                <w:noProof/>
                <w:szCs w:val="24"/>
              </w:rPr>
              <w:lastRenderedPageBreak/>
              <w:t>valstybės na</w:t>
            </w:r>
            <w:r w:rsidR="005A67BD">
              <w:rPr>
                <w:i/>
                <w:iCs/>
                <w:noProof/>
                <w:szCs w:val="24"/>
              </w:rPr>
              <w:t>r</w:t>
            </w:r>
            <w:r w:rsidR="007E0C8A">
              <w:rPr>
                <w:i/>
                <w:iCs/>
                <w:noProof/>
                <w:szCs w:val="24"/>
              </w:rPr>
              <w:t>ei</w:t>
            </w:r>
            <w:r w:rsidR="005A67BD">
              <w:rPr>
                <w:i/>
                <w:iCs/>
                <w:noProof/>
                <w:szCs w:val="24"/>
              </w:rPr>
              <w:t xml:space="preserve"> (-</w:t>
            </w:r>
            <w:r w:rsidR="007E0C8A">
              <w:rPr>
                <w:i/>
                <w:iCs/>
                <w:noProof/>
                <w:szCs w:val="24"/>
              </w:rPr>
              <w:t>ėms</w:t>
            </w:r>
            <w:r w:rsidR="005A67BD">
              <w:rPr>
                <w:i/>
                <w:iCs/>
                <w:noProof/>
                <w:szCs w:val="24"/>
              </w:rPr>
              <w:t>).</w:t>
            </w:r>
          </w:p>
          <w:p w14:paraId="57F76181" w14:textId="138FDDB7" w:rsidR="00BE5B19" w:rsidRPr="008E7AEC" w:rsidRDefault="00BE5B19" w:rsidP="007A5AED">
            <w:pPr>
              <w:widowControl w:val="0"/>
              <w:jc w:val="both"/>
              <w:textAlignment w:val="baseline"/>
              <w:rPr>
                <w:i/>
                <w:iCs/>
                <w:noProof/>
                <w:szCs w:val="24"/>
              </w:rPr>
            </w:pPr>
            <w:r w:rsidRPr="008E7AEC">
              <w:rPr>
                <w:i/>
                <w:iCs/>
                <w:noProof/>
                <w:szCs w:val="24"/>
              </w:rPr>
              <w:t>Europos Sąjungos Baltijos jūros regiono strategiją įgyvendinančios Europos Sąjungos valstybės narės yra Švedija, Danija, Estija, Suomija, Vokietija</w:t>
            </w:r>
            <w:r w:rsidR="008E7AEC">
              <w:rPr>
                <w:i/>
                <w:iCs/>
                <w:noProof/>
                <w:szCs w:val="24"/>
              </w:rPr>
              <w:t xml:space="preserve"> (</w:t>
            </w:r>
            <w:r w:rsidR="008E7AEC" w:rsidRPr="008E7AEC">
              <w:rPr>
                <w:i/>
                <w:iCs/>
                <w:noProof/>
                <w:szCs w:val="24"/>
              </w:rPr>
              <w:t>Berlynas, Brandenburgas, Hamburgas, Meklenburgas-Pomeranija, Šlėzvigas-Holšteinas)</w:t>
            </w:r>
            <w:r w:rsidRPr="008E7AEC">
              <w:rPr>
                <w:i/>
                <w:iCs/>
                <w:noProof/>
                <w:szCs w:val="24"/>
              </w:rPr>
              <w:t>, Latvija, Lietuva ir Lenkija.</w:t>
            </w:r>
          </w:p>
          <w:p w14:paraId="76E61E73" w14:textId="63CF40CB" w:rsidR="00820725" w:rsidRDefault="003D1DF7" w:rsidP="00820725">
            <w:pPr>
              <w:widowControl w:val="0"/>
              <w:jc w:val="both"/>
              <w:textAlignment w:val="baseline"/>
              <w:rPr>
                <w:i/>
                <w:iCs/>
                <w:noProof/>
                <w:szCs w:val="24"/>
              </w:rPr>
            </w:pPr>
            <w:r>
              <w:rPr>
                <w:i/>
                <w:iCs/>
                <w:noProof/>
              </w:rPr>
              <w:t xml:space="preserve">Jeigu  </w:t>
            </w:r>
            <w:r w:rsidR="00C40D2C">
              <w:rPr>
                <w:i/>
                <w:iCs/>
                <w:noProof/>
              </w:rPr>
              <w:t xml:space="preserve">bus vykdomas </w:t>
            </w:r>
            <w:r w:rsidRPr="00B83FFE">
              <w:rPr>
                <w:i/>
                <w:iCs/>
                <w:noProof/>
              </w:rPr>
              <w:t>Europos Sąjungos Baltijos jūros regiono strategijos politinę sritį „Inovacijos“ atitinkant</w:t>
            </w:r>
            <w:r w:rsidR="00C40D2C">
              <w:rPr>
                <w:i/>
                <w:iCs/>
                <w:noProof/>
              </w:rPr>
              <w:t>is</w:t>
            </w:r>
            <w:r w:rsidRPr="00B83FFE">
              <w:rPr>
                <w:i/>
                <w:iCs/>
                <w:noProof/>
              </w:rPr>
              <w:t xml:space="preserve"> MTEP projekt</w:t>
            </w:r>
            <w:r w:rsidR="00C40D2C">
              <w:rPr>
                <w:i/>
                <w:iCs/>
                <w:noProof/>
              </w:rPr>
              <w:t>as</w:t>
            </w:r>
            <w:r w:rsidRPr="00B83FFE">
              <w:rPr>
                <w:i/>
                <w:iCs/>
                <w:noProof/>
              </w:rPr>
              <w:t xml:space="preserve"> kartu su gyvybės mokslų sektoriuje veik</w:t>
            </w:r>
            <w:r w:rsidR="00820725" w:rsidRPr="00B83FFE">
              <w:rPr>
                <w:i/>
                <w:iCs/>
                <w:noProof/>
              </w:rPr>
              <w:t>lą vykdančiu</w:t>
            </w:r>
            <w:r w:rsidRPr="00B83FFE">
              <w:rPr>
                <w:i/>
                <w:iCs/>
                <w:noProof/>
              </w:rPr>
              <w:t xml:space="preserve"> (-iais</w:t>
            </w:r>
            <w:r>
              <w:rPr>
                <w:i/>
                <w:iCs/>
                <w:noProof/>
              </w:rPr>
              <w:t>)</w:t>
            </w:r>
            <w:r w:rsidR="00C21EA5">
              <w:rPr>
                <w:i/>
                <w:iCs/>
                <w:noProof/>
              </w:rPr>
              <w:t xml:space="preserve"> užsienio</w:t>
            </w:r>
            <w:r w:rsidRPr="003D1DF7">
              <w:rPr>
                <w:i/>
                <w:iCs/>
                <w:noProof/>
              </w:rPr>
              <w:t xml:space="preserve"> </w:t>
            </w:r>
            <w:r w:rsidRPr="003D1DF7">
              <w:rPr>
                <w:i/>
                <w:iCs/>
                <w:noProof/>
                <w:szCs w:val="24"/>
              </w:rPr>
              <w:t>partner</w:t>
            </w:r>
            <w:r>
              <w:rPr>
                <w:i/>
                <w:iCs/>
                <w:noProof/>
                <w:szCs w:val="24"/>
              </w:rPr>
              <w:t>iu</w:t>
            </w:r>
            <w:r w:rsidRPr="003D1DF7">
              <w:rPr>
                <w:i/>
                <w:iCs/>
                <w:noProof/>
                <w:szCs w:val="24"/>
              </w:rPr>
              <w:t xml:space="preserve"> (-i</w:t>
            </w:r>
            <w:r>
              <w:rPr>
                <w:i/>
                <w:iCs/>
                <w:noProof/>
                <w:szCs w:val="24"/>
              </w:rPr>
              <w:t>ai</w:t>
            </w:r>
            <w:r w:rsidRPr="003D1DF7">
              <w:rPr>
                <w:i/>
                <w:iCs/>
                <w:noProof/>
                <w:szCs w:val="24"/>
              </w:rPr>
              <w:t>s)</w:t>
            </w:r>
            <w:r w:rsidR="00820725">
              <w:rPr>
                <w:i/>
                <w:iCs/>
                <w:noProof/>
                <w:szCs w:val="24"/>
              </w:rPr>
              <w:t xml:space="preserve"> iš </w:t>
            </w:r>
            <w:r w:rsidR="00820725" w:rsidRPr="003D1DF7">
              <w:rPr>
                <w:i/>
                <w:iCs/>
                <w:noProof/>
                <w:szCs w:val="24"/>
              </w:rPr>
              <w:t>Europos Sąjun</w:t>
            </w:r>
            <w:r w:rsidR="00820725" w:rsidRPr="0049647C">
              <w:rPr>
                <w:i/>
                <w:iCs/>
                <w:noProof/>
                <w:szCs w:val="24"/>
              </w:rPr>
              <w:t>gos Baltijos jūros regiono strategiją įgyvendinanči</w:t>
            </w:r>
            <w:r w:rsidR="00820725">
              <w:rPr>
                <w:i/>
                <w:iCs/>
                <w:noProof/>
                <w:szCs w:val="24"/>
              </w:rPr>
              <w:t>os</w:t>
            </w:r>
            <w:r w:rsidR="00820725" w:rsidRPr="0049647C">
              <w:rPr>
                <w:i/>
                <w:iCs/>
                <w:noProof/>
                <w:szCs w:val="24"/>
              </w:rPr>
              <w:t xml:space="preserve"> (-i</w:t>
            </w:r>
            <w:r w:rsidR="00820725">
              <w:rPr>
                <w:i/>
                <w:iCs/>
                <w:noProof/>
                <w:szCs w:val="24"/>
              </w:rPr>
              <w:t>ų</w:t>
            </w:r>
            <w:r w:rsidR="00820725" w:rsidRPr="0049647C">
              <w:rPr>
                <w:i/>
                <w:iCs/>
                <w:noProof/>
                <w:szCs w:val="24"/>
              </w:rPr>
              <w:t>) Europos Sąjungos valstybės na</w:t>
            </w:r>
            <w:r w:rsidR="00820725">
              <w:rPr>
                <w:i/>
                <w:iCs/>
                <w:noProof/>
                <w:szCs w:val="24"/>
              </w:rPr>
              <w:t xml:space="preserve">rės (-ių), </w:t>
            </w:r>
            <w:r w:rsidR="002C5785">
              <w:rPr>
                <w:i/>
                <w:iCs/>
                <w:noProof/>
                <w:szCs w:val="24"/>
              </w:rPr>
              <w:t xml:space="preserve">MTEP projektui įgyvendinti </w:t>
            </w:r>
            <w:r w:rsidR="00C40D2C">
              <w:rPr>
                <w:i/>
                <w:iCs/>
                <w:noProof/>
                <w:szCs w:val="24"/>
              </w:rPr>
              <w:t xml:space="preserve">nacionalinis pareiškėjas gaus </w:t>
            </w:r>
            <w:r w:rsidR="00820725">
              <w:rPr>
                <w:i/>
                <w:iCs/>
                <w:noProof/>
                <w:szCs w:val="24"/>
              </w:rPr>
              <w:t>papildom</w:t>
            </w:r>
            <w:r w:rsidR="00C40D2C">
              <w:rPr>
                <w:i/>
                <w:iCs/>
                <w:noProof/>
                <w:szCs w:val="24"/>
              </w:rPr>
              <w:t>ą</w:t>
            </w:r>
            <w:r w:rsidR="00820725">
              <w:rPr>
                <w:i/>
                <w:iCs/>
                <w:noProof/>
                <w:szCs w:val="24"/>
              </w:rPr>
              <w:t xml:space="preserve"> finansavim</w:t>
            </w:r>
            <w:r w:rsidR="00C40D2C">
              <w:rPr>
                <w:i/>
                <w:iCs/>
                <w:noProof/>
                <w:szCs w:val="24"/>
              </w:rPr>
              <w:t>ą</w:t>
            </w:r>
            <w:r w:rsidR="00004F1C">
              <w:rPr>
                <w:i/>
                <w:iCs/>
                <w:noProof/>
                <w:szCs w:val="24"/>
              </w:rPr>
              <w:t>,</w:t>
            </w:r>
            <w:r w:rsidR="00C21EA5">
              <w:rPr>
                <w:i/>
                <w:iCs/>
                <w:noProof/>
                <w:szCs w:val="24"/>
              </w:rPr>
              <w:t xml:space="preserve"> t. y</w:t>
            </w:r>
            <w:r w:rsidR="00004F1C">
              <w:rPr>
                <w:i/>
                <w:iCs/>
                <w:noProof/>
                <w:szCs w:val="24"/>
              </w:rPr>
              <w:t>.,</w:t>
            </w:r>
            <w:r w:rsidR="00C40D2C">
              <w:rPr>
                <w:i/>
                <w:iCs/>
                <w:noProof/>
                <w:szCs w:val="24"/>
              </w:rPr>
              <w:t xml:space="preserve"> </w:t>
            </w:r>
            <w:r w:rsidR="00C21EA5">
              <w:rPr>
                <w:i/>
                <w:iCs/>
                <w:noProof/>
                <w:szCs w:val="24"/>
              </w:rPr>
              <w:t>bus skiriama daugiau</w:t>
            </w:r>
            <w:r w:rsidR="00C21EA5" w:rsidRPr="00C21EA5">
              <w:rPr>
                <w:i/>
                <w:iCs/>
                <w:noProof/>
                <w:szCs w:val="24"/>
              </w:rPr>
              <w:t xml:space="preserve"> </w:t>
            </w:r>
            <w:r w:rsidR="00004F1C">
              <w:rPr>
                <w:i/>
                <w:iCs/>
                <w:noProof/>
                <w:szCs w:val="24"/>
              </w:rPr>
              <w:t>lėšų</w:t>
            </w:r>
            <w:r w:rsidR="00C21EA5" w:rsidRPr="00C21EA5">
              <w:rPr>
                <w:i/>
                <w:iCs/>
                <w:noProof/>
                <w:szCs w:val="24"/>
              </w:rPr>
              <w:t xml:space="preserve"> </w:t>
            </w:r>
            <w:r w:rsidR="002834BE">
              <w:rPr>
                <w:i/>
                <w:iCs/>
                <w:noProof/>
                <w:szCs w:val="24"/>
              </w:rPr>
              <w:t>stambesnio</w:t>
            </w:r>
            <w:r w:rsidR="00C21EA5" w:rsidRPr="00C21EA5">
              <w:rPr>
                <w:i/>
                <w:iCs/>
                <w:noProof/>
                <w:szCs w:val="24"/>
              </w:rPr>
              <w:t xml:space="preserve"> </w:t>
            </w:r>
            <w:r w:rsidR="00C21EA5">
              <w:rPr>
                <w:i/>
                <w:iCs/>
                <w:noProof/>
                <w:szCs w:val="24"/>
              </w:rPr>
              <w:t xml:space="preserve">MTEP </w:t>
            </w:r>
            <w:r w:rsidR="00C21EA5" w:rsidRPr="00C21EA5">
              <w:rPr>
                <w:i/>
                <w:iCs/>
                <w:noProof/>
                <w:szCs w:val="24"/>
              </w:rPr>
              <w:t>projekto įgyvendinimui su užsienio partneriu</w:t>
            </w:r>
            <w:r w:rsidR="00C21EA5">
              <w:rPr>
                <w:i/>
                <w:iCs/>
                <w:noProof/>
                <w:szCs w:val="24"/>
              </w:rPr>
              <w:t xml:space="preserve"> (-iais)</w:t>
            </w:r>
            <w:r w:rsidR="00C21EA5">
              <w:rPr>
                <w:noProof/>
              </w:rPr>
              <w:t xml:space="preserve"> </w:t>
            </w:r>
            <w:r w:rsidR="00C21EA5" w:rsidRPr="00C21EA5">
              <w:rPr>
                <w:i/>
                <w:iCs/>
                <w:noProof/>
                <w:szCs w:val="24"/>
              </w:rPr>
              <w:t>iš Europos Sąjungos Baltijos jūros regiono strategiją įgyvendinančios (-ių) Europos Sąjungos valstybės narės (-ių</w:t>
            </w:r>
            <w:r w:rsidR="00C21EA5">
              <w:rPr>
                <w:i/>
                <w:iCs/>
                <w:noProof/>
                <w:szCs w:val="24"/>
              </w:rPr>
              <w:t>)</w:t>
            </w:r>
            <w:r w:rsidR="00C21EA5" w:rsidRPr="00C21EA5">
              <w:rPr>
                <w:i/>
                <w:iCs/>
                <w:noProof/>
                <w:szCs w:val="24"/>
              </w:rPr>
              <w:t>.</w:t>
            </w:r>
          </w:p>
          <w:p w14:paraId="2C870406" w14:textId="7551A2EA" w:rsidR="002C5785" w:rsidRDefault="00B83FFE" w:rsidP="002C5785">
            <w:pPr>
              <w:widowControl w:val="0"/>
              <w:jc w:val="both"/>
              <w:textAlignment w:val="baseline"/>
              <w:rPr>
                <w:i/>
                <w:iCs/>
                <w:noProof/>
                <w:szCs w:val="24"/>
              </w:rPr>
            </w:pPr>
            <w:r>
              <w:rPr>
                <w:i/>
                <w:iCs/>
                <w:noProof/>
              </w:rPr>
              <w:t>K</w:t>
            </w:r>
            <w:r w:rsidR="007A5AED" w:rsidRPr="6D137E82">
              <w:rPr>
                <w:i/>
                <w:iCs/>
                <w:noProof/>
              </w:rPr>
              <w:t xml:space="preserve">riterijumi siekiama paskatinti </w:t>
            </w:r>
            <w:r w:rsidR="00C40D2C">
              <w:rPr>
                <w:i/>
                <w:iCs/>
                <w:noProof/>
              </w:rPr>
              <w:t xml:space="preserve">nacionalinį </w:t>
            </w:r>
            <w:r w:rsidR="005A67BD" w:rsidRPr="6D137E82">
              <w:rPr>
                <w:i/>
                <w:iCs/>
                <w:noProof/>
              </w:rPr>
              <w:t>pareiškėją</w:t>
            </w:r>
            <w:r w:rsidR="007E0C8A" w:rsidRPr="6D137E82">
              <w:rPr>
                <w:i/>
                <w:iCs/>
                <w:noProof/>
              </w:rPr>
              <w:t>,</w:t>
            </w:r>
            <w:r w:rsidR="005A67BD" w:rsidRPr="6D137E82">
              <w:rPr>
                <w:i/>
                <w:iCs/>
                <w:noProof/>
              </w:rPr>
              <w:t xml:space="preserve"> drauge su </w:t>
            </w:r>
            <w:r w:rsidR="00C21EA5">
              <w:rPr>
                <w:i/>
                <w:iCs/>
                <w:noProof/>
              </w:rPr>
              <w:t xml:space="preserve">užsienio </w:t>
            </w:r>
            <w:r w:rsidR="005A67BD" w:rsidRPr="6D137E82">
              <w:rPr>
                <w:i/>
                <w:iCs/>
                <w:noProof/>
              </w:rPr>
              <w:t>partneriu (-iais)</w:t>
            </w:r>
            <w:r w:rsidR="007E0C8A" w:rsidRPr="6D137E82">
              <w:rPr>
                <w:i/>
                <w:iCs/>
                <w:noProof/>
              </w:rPr>
              <w:t>,</w:t>
            </w:r>
            <w:r w:rsidR="005A67BD" w:rsidRPr="6D137E82">
              <w:rPr>
                <w:i/>
                <w:iCs/>
                <w:noProof/>
              </w:rPr>
              <w:t xml:space="preserve"> įgyvendinti </w:t>
            </w:r>
            <w:r w:rsidR="007A5AED" w:rsidRPr="6D137E82">
              <w:rPr>
                <w:i/>
                <w:iCs/>
                <w:noProof/>
              </w:rPr>
              <w:t xml:space="preserve">Europos Sąjungos Baltijos jūros regiono strategijos politinę sritį „Inovacijos“ atitinkantį </w:t>
            </w:r>
            <w:r w:rsidR="007E0C8A" w:rsidRPr="6D137E82">
              <w:rPr>
                <w:i/>
                <w:iCs/>
                <w:noProof/>
              </w:rPr>
              <w:t xml:space="preserve">MTEP </w:t>
            </w:r>
            <w:r w:rsidR="007A5AED" w:rsidRPr="6D137E82">
              <w:rPr>
                <w:i/>
                <w:iCs/>
                <w:noProof/>
              </w:rPr>
              <w:t>projektą</w:t>
            </w:r>
            <w:r w:rsidR="005A67BD" w:rsidRPr="6D137E82">
              <w:rPr>
                <w:i/>
                <w:iCs/>
                <w:noProof/>
              </w:rPr>
              <w:t xml:space="preserve">. </w:t>
            </w:r>
            <w:r w:rsidR="00C21EA5">
              <w:rPr>
                <w:i/>
                <w:iCs/>
                <w:noProof/>
              </w:rPr>
              <w:t>Užsienio p</w:t>
            </w:r>
            <w:r w:rsidR="007A5AED" w:rsidRPr="6D137E82">
              <w:rPr>
                <w:i/>
                <w:iCs/>
                <w:noProof/>
              </w:rPr>
              <w:t xml:space="preserve">artneris (-iai) </w:t>
            </w:r>
            <w:r w:rsidR="005A67BD" w:rsidRPr="6D137E82">
              <w:rPr>
                <w:i/>
                <w:iCs/>
                <w:noProof/>
              </w:rPr>
              <w:t xml:space="preserve">turi </w:t>
            </w:r>
            <w:r w:rsidR="007A5AED" w:rsidRPr="6D137E82">
              <w:rPr>
                <w:i/>
                <w:iCs/>
                <w:noProof/>
              </w:rPr>
              <w:t>priklaus</w:t>
            </w:r>
            <w:r w:rsidR="005A67BD" w:rsidRPr="6D137E82">
              <w:rPr>
                <w:i/>
                <w:iCs/>
                <w:noProof/>
              </w:rPr>
              <w:t>yti</w:t>
            </w:r>
            <w:r w:rsidR="007A5AED" w:rsidRPr="6D137E82">
              <w:rPr>
                <w:i/>
                <w:iCs/>
                <w:noProof/>
              </w:rPr>
              <w:t xml:space="preserve"> Europos Sąjungos Baltijos jūros regiono strategiją įgyvendinančiai (-ioms) Europos Sąjungos valstybės narei (-ėms)</w:t>
            </w:r>
            <w:r>
              <w:rPr>
                <w:i/>
                <w:iCs/>
                <w:noProof/>
              </w:rPr>
              <w:t xml:space="preserve"> ir veikti</w:t>
            </w:r>
            <w:r w:rsidRPr="003D1DF7">
              <w:rPr>
                <w:i/>
                <w:iCs/>
                <w:noProof/>
              </w:rPr>
              <w:t xml:space="preserve"> gyvybės mokslų sektoriuje</w:t>
            </w:r>
            <w:r w:rsidR="007A5AED" w:rsidRPr="6D137E82">
              <w:rPr>
                <w:i/>
                <w:iCs/>
                <w:noProof/>
              </w:rPr>
              <w:t>.</w:t>
            </w:r>
            <w:r w:rsidR="002C5785">
              <w:rPr>
                <w:i/>
                <w:iCs/>
                <w:noProof/>
                <w:szCs w:val="24"/>
              </w:rPr>
              <w:t xml:space="preserve"> </w:t>
            </w:r>
          </w:p>
          <w:p w14:paraId="426BE921" w14:textId="08FAD98F" w:rsidR="007A5AED" w:rsidRPr="00D91CC2" w:rsidRDefault="002C5785" w:rsidP="6D137E82">
            <w:pPr>
              <w:widowControl w:val="0"/>
              <w:jc w:val="both"/>
              <w:textAlignment w:val="baseline"/>
              <w:rPr>
                <w:i/>
                <w:noProof/>
                <w:szCs w:val="24"/>
              </w:rPr>
            </w:pPr>
            <w:r>
              <w:rPr>
                <w:i/>
                <w:iCs/>
                <w:noProof/>
                <w:szCs w:val="24"/>
              </w:rPr>
              <w:t xml:space="preserve">Kriterijus </w:t>
            </w:r>
            <w:r w:rsidRPr="00B83FFE">
              <w:rPr>
                <w:i/>
                <w:iCs/>
                <w:noProof/>
                <w:szCs w:val="24"/>
              </w:rPr>
              <w:t xml:space="preserve">nevertinamas, jeigu projekte nenumatyta įgyvendinti </w:t>
            </w:r>
            <w:r w:rsidRPr="00B83FFE">
              <w:rPr>
                <w:i/>
                <w:iCs/>
                <w:noProof/>
              </w:rPr>
              <w:t xml:space="preserve">Europos Sąjungos </w:t>
            </w:r>
            <w:r w:rsidRPr="002048AB">
              <w:rPr>
                <w:i/>
                <w:iCs/>
                <w:noProof/>
              </w:rPr>
              <w:t>Baltijos jūros regiono strategijos politinę sritį „Inovacijos“ atitinkantį MTEP projektą</w:t>
            </w:r>
            <w:r w:rsidR="00104404" w:rsidRPr="002048AB">
              <w:rPr>
                <w:i/>
                <w:iCs/>
                <w:noProof/>
              </w:rPr>
              <w:t xml:space="preserve"> </w:t>
            </w:r>
            <w:r w:rsidR="00104404" w:rsidRPr="002048AB">
              <w:rPr>
                <w:i/>
                <w:iCs/>
                <w:noProof/>
                <w:szCs w:val="24"/>
                <w:bdr w:val="none" w:sz="0" w:space="0" w:color="auto" w:frame="1"/>
                <w:shd w:val="clear" w:color="auto" w:fill="FFFFFF"/>
              </w:rPr>
              <w:t xml:space="preserve">gyvybės mokslų srityje su </w:t>
            </w:r>
            <w:r w:rsidR="00C21EA5">
              <w:rPr>
                <w:i/>
                <w:iCs/>
                <w:noProof/>
                <w:szCs w:val="24"/>
                <w:bdr w:val="none" w:sz="0" w:space="0" w:color="auto" w:frame="1"/>
                <w:shd w:val="clear" w:color="auto" w:fill="FFFFFF"/>
              </w:rPr>
              <w:t xml:space="preserve">užsienio </w:t>
            </w:r>
            <w:r w:rsidR="00104404" w:rsidRPr="002048AB">
              <w:rPr>
                <w:i/>
                <w:iCs/>
                <w:noProof/>
                <w:szCs w:val="24"/>
                <w:bdr w:val="none" w:sz="0" w:space="0" w:color="auto" w:frame="1"/>
                <w:shd w:val="clear" w:color="auto" w:fill="FFFFFF"/>
              </w:rPr>
              <w:t xml:space="preserve">partneriu </w:t>
            </w:r>
            <w:r w:rsidR="00B72206" w:rsidRPr="002048AB">
              <w:rPr>
                <w:i/>
                <w:iCs/>
                <w:noProof/>
                <w:szCs w:val="24"/>
                <w:bdr w:val="none" w:sz="0" w:space="0" w:color="auto" w:frame="1"/>
                <w:shd w:val="clear" w:color="auto" w:fill="FFFFFF"/>
              </w:rPr>
              <w:t>iš Europos Sąjungos Baltijos jūros regiono strategiją įgyvendinančios (-ių) Europos Sąjungos valstybės narės (-ių)</w:t>
            </w:r>
            <w:r w:rsidRPr="002048AB">
              <w:rPr>
                <w:i/>
                <w:iCs/>
                <w:noProof/>
                <w:szCs w:val="24"/>
              </w:rPr>
              <w:t>.</w:t>
            </w:r>
          </w:p>
          <w:p w14:paraId="1E8A2C92" w14:textId="645FA5B1" w:rsidR="002C5785" w:rsidRPr="007E0A97" w:rsidRDefault="007A5AED" w:rsidP="002C5785">
            <w:pPr>
              <w:jc w:val="both"/>
              <w:rPr>
                <w:i/>
                <w:iCs/>
                <w:noProof/>
                <w:lang w:eastAsia="lt-LT"/>
              </w:rPr>
            </w:pPr>
            <w:r w:rsidRPr="008A0752">
              <w:rPr>
                <w:i/>
                <w:iCs/>
                <w:noProof/>
                <w:szCs w:val="24"/>
                <w:lang w:eastAsia="lt-LT"/>
              </w:rPr>
              <w:t>Atitiktis kriterijui vertinama</w:t>
            </w:r>
            <w:r w:rsidR="00BE5B19">
              <w:rPr>
                <w:i/>
                <w:iCs/>
                <w:noProof/>
                <w:szCs w:val="24"/>
                <w:lang w:eastAsia="lt-LT"/>
              </w:rPr>
              <w:t xml:space="preserve"> </w:t>
            </w:r>
            <w:r w:rsidRPr="008A0752">
              <w:rPr>
                <w:i/>
                <w:iCs/>
                <w:noProof/>
                <w:szCs w:val="24"/>
                <w:lang w:eastAsia="lt-LT"/>
              </w:rPr>
              <w:t>pagal PĮP</w:t>
            </w:r>
            <w:r>
              <w:rPr>
                <w:i/>
                <w:iCs/>
                <w:noProof/>
                <w:szCs w:val="24"/>
                <w:lang w:eastAsia="lt-LT"/>
              </w:rPr>
              <w:t xml:space="preserve"> ir </w:t>
            </w:r>
            <w:r w:rsidRPr="008A0752">
              <w:rPr>
                <w:i/>
                <w:iCs/>
                <w:noProof/>
                <w:szCs w:val="24"/>
                <w:lang w:eastAsia="lt-LT"/>
              </w:rPr>
              <w:t>dokument</w:t>
            </w:r>
            <w:r>
              <w:rPr>
                <w:i/>
                <w:iCs/>
                <w:noProof/>
                <w:szCs w:val="24"/>
                <w:lang w:eastAsia="lt-LT"/>
              </w:rPr>
              <w:t>u</w:t>
            </w:r>
            <w:r w:rsidRPr="008A0752">
              <w:rPr>
                <w:i/>
                <w:iCs/>
                <w:noProof/>
                <w:szCs w:val="24"/>
                <w:lang w:eastAsia="lt-LT"/>
              </w:rPr>
              <w:t>s</w:t>
            </w:r>
            <w:r w:rsidR="007E0C8A">
              <w:rPr>
                <w:i/>
                <w:iCs/>
                <w:noProof/>
                <w:szCs w:val="24"/>
                <w:lang w:eastAsia="lt-LT"/>
              </w:rPr>
              <w:t xml:space="preserve"> (pvz., pasirašytą jungtinės veiklos sutartį)</w:t>
            </w:r>
            <w:r w:rsidRPr="008A0752">
              <w:rPr>
                <w:i/>
                <w:iCs/>
                <w:noProof/>
                <w:szCs w:val="24"/>
                <w:lang w:eastAsia="lt-LT"/>
              </w:rPr>
              <w:t>, įrodanči</w:t>
            </w:r>
            <w:r>
              <w:rPr>
                <w:i/>
                <w:iCs/>
                <w:noProof/>
                <w:szCs w:val="24"/>
                <w:lang w:eastAsia="lt-LT"/>
              </w:rPr>
              <w:t>u</w:t>
            </w:r>
            <w:r w:rsidRPr="008A0752">
              <w:rPr>
                <w:i/>
                <w:iCs/>
                <w:noProof/>
                <w:szCs w:val="24"/>
                <w:lang w:eastAsia="lt-LT"/>
              </w:rPr>
              <w:t xml:space="preserve">s, kad pareiškėjas vykdys bendrą </w:t>
            </w:r>
            <w:r w:rsidR="007E0C8A">
              <w:rPr>
                <w:i/>
                <w:iCs/>
                <w:noProof/>
                <w:szCs w:val="24"/>
                <w:lang w:eastAsia="lt-LT"/>
              </w:rPr>
              <w:t xml:space="preserve">MTEP </w:t>
            </w:r>
            <w:r w:rsidRPr="008A0752">
              <w:rPr>
                <w:i/>
                <w:iCs/>
                <w:noProof/>
                <w:szCs w:val="24"/>
                <w:lang w:eastAsia="lt-LT"/>
              </w:rPr>
              <w:t>projektą kartu su</w:t>
            </w:r>
            <w:r>
              <w:rPr>
                <w:i/>
                <w:iCs/>
                <w:noProof/>
                <w:szCs w:val="24"/>
                <w:lang w:eastAsia="lt-LT"/>
              </w:rPr>
              <w:t xml:space="preserve"> </w:t>
            </w:r>
            <w:r w:rsidR="00B83FFE" w:rsidRPr="003D1DF7">
              <w:rPr>
                <w:i/>
                <w:iCs/>
                <w:noProof/>
              </w:rPr>
              <w:t>gyvybės mokslų sektoriuje</w:t>
            </w:r>
            <w:r w:rsidR="00B83FFE">
              <w:rPr>
                <w:i/>
                <w:iCs/>
                <w:noProof/>
                <w:szCs w:val="24"/>
                <w:lang w:eastAsia="lt-LT"/>
              </w:rPr>
              <w:t xml:space="preserve"> veiklą vykdančiu</w:t>
            </w:r>
            <w:r w:rsidR="00B60E0C">
              <w:rPr>
                <w:i/>
                <w:iCs/>
                <w:noProof/>
                <w:szCs w:val="24"/>
                <w:lang w:eastAsia="lt-LT"/>
              </w:rPr>
              <w:t xml:space="preserve"> (-iais)</w:t>
            </w:r>
            <w:r w:rsidR="00B83FFE">
              <w:rPr>
                <w:i/>
                <w:iCs/>
                <w:noProof/>
                <w:szCs w:val="24"/>
                <w:lang w:eastAsia="lt-LT"/>
              </w:rPr>
              <w:t xml:space="preserve"> </w:t>
            </w:r>
            <w:r w:rsidR="00C21EA5">
              <w:rPr>
                <w:i/>
                <w:iCs/>
                <w:noProof/>
                <w:szCs w:val="24"/>
                <w:lang w:eastAsia="lt-LT"/>
              </w:rPr>
              <w:t xml:space="preserve">užsienio </w:t>
            </w:r>
            <w:r>
              <w:rPr>
                <w:i/>
                <w:iCs/>
                <w:noProof/>
                <w:szCs w:val="24"/>
                <w:lang w:eastAsia="lt-LT"/>
              </w:rPr>
              <w:t>partneriu (-iais), kuris (-ie) priklauso</w:t>
            </w:r>
            <w:r w:rsidRPr="008A0752">
              <w:rPr>
                <w:i/>
                <w:iCs/>
                <w:noProof/>
                <w:szCs w:val="24"/>
                <w:lang w:eastAsia="lt-LT"/>
              </w:rPr>
              <w:t xml:space="preserve"> Europos Sąjungos Baltijos jūros regiono strategiją įgyvendinančia</w:t>
            </w:r>
            <w:r>
              <w:rPr>
                <w:i/>
                <w:iCs/>
                <w:noProof/>
                <w:szCs w:val="24"/>
                <w:lang w:eastAsia="lt-LT"/>
              </w:rPr>
              <w:t>i (-ioms)</w:t>
            </w:r>
            <w:r w:rsidRPr="008A0752">
              <w:rPr>
                <w:i/>
                <w:iCs/>
                <w:noProof/>
                <w:szCs w:val="24"/>
                <w:lang w:eastAsia="lt-LT"/>
              </w:rPr>
              <w:t xml:space="preserve"> Europos Sąjungos valstybės nar</w:t>
            </w:r>
            <w:r>
              <w:rPr>
                <w:i/>
                <w:iCs/>
                <w:noProof/>
                <w:szCs w:val="24"/>
                <w:lang w:eastAsia="lt-LT"/>
              </w:rPr>
              <w:t>ei</w:t>
            </w:r>
            <w:r w:rsidRPr="008A0752">
              <w:rPr>
                <w:i/>
                <w:iCs/>
                <w:noProof/>
                <w:szCs w:val="24"/>
                <w:lang w:eastAsia="lt-LT"/>
              </w:rPr>
              <w:t xml:space="preserve"> (-ėms)</w:t>
            </w:r>
            <w:r>
              <w:rPr>
                <w:i/>
                <w:iCs/>
                <w:noProof/>
                <w:szCs w:val="24"/>
                <w:lang w:eastAsia="lt-LT"/>
              </w:rPr>
              <w:t>.</w:t>
            </w:r>
            <w:r w:rsidRPr="008A0752">
              <w:rPr>
                <w:i/>
                <w:iCs/>
                <w:noProof/>
                <w:szCs w:val="24"/>
                <w:lang w:eastAsia="lt-LT"/>
              </w:rPr>
              <w:t xml:space="preserve"> </w:t>
            </w:r>
          </w:p>
          <w:p w14:paraId="09489CCF" w14:textId="380E4D59" w:rsidR="007A5AED" w:rsidRPr="002C5785" w:rsidRDefault="00E95122" w:rsidP="002C5785">
            <w:pPr>
              <w:jc w:val="both"/>
              <w:rPr>
                <w:i/>
                <w:iCs/>
                <w:noProof/>
                <w:szCs w:val="24"/>
              </w:rPr>
            </w:pPr>
            <w:r w:rsidRPr="007E0A97">
              <w:rPr>
                <w:i/>
                <w:iCs/>
                <w:noProof/>
                <w:szCs w:val="24"/>
              </w:rPr>
              <w:t xml:space="preserve">Šis projektų atrankos kriterijus taikomas tuo atveju, kai projektu siekiama </w:t>
            </w:r>
            <w:r w:rsidR="002C5785">
              <w:rPr>
                <w:i/>
                <w:iCs/>
                <w:noProof/>
                <w:szCs w:val="24"/>
              </w:rPr>
              <w:t>įgyvendinti</w:t>
            </w:r>
            <w:r w:rsidR="002C5785" w:rsidRPr="002C5785">
              <w:rPr>
                <w:i/>
                <w:iCs/>
                <w:noProof/>
                <w:szCs w:val="24"/>
              </w:rPr>
              <w:t xml:space="preserve"> poveiklę 6.2.</w:t>
            </w:r>
          </w:p>
          <w:p w14:paraId="4F95EBA7" w14:textId="41E1852A" w:rsidR="007A5AED" w:rsidRPr="00104404" w:rsidRDefault="00804136" w:rsidP="00A36040">
            <w:pPr>
              <w:jc w:val="both"/>
              <w:rPr>
                <w:szCs w:val="24"/>
                <w:lang w:eastAsia="lt-LT"/>
              </w:rPr>
            </w:pPr>
            <w:r>
              <w:rPr>
                <w:i/>
                <w:iCs/>
                <w:noProof/>
                <w:szCs w:val="24"/>
              </w:rPr>
              <w:t>K</w:t>
            </w:r>
            <w:r w:rsidR="007A5AED" w:rsidRPr="008A0752">
              <w:rPr>
                <w:i/>
                <w:iCs/>
                <w:noProof/>
                <w:szCs w:val="24"/>
              </w:rPr>
              <w:t xml:space="preserve">riterijus taikomas </w:t>
            </w:r>
            <w:r w:rsidR="005A67BD">
              <w:rPr>
                <w:i/>
                <w:iCs/>
                <w:noProof/>
                <w:szCs w:val="24"/>
              </w:rPr>
              <w:t>PĮP</w:t>
            </w:r>
            <w:r w:rsidR="007A5AED" w:rsidRPr="008A0752">
              <w:rPr>
                <w:i/>
                <w:iCs/>
                <w:noProof/>
                <w:szCs w:val="24"/>
              </w:rPr>
              <w:t xml:space="preserve"> </w:t>
            </w:r>
            <w:r w:rsidR="007A5AED" w:rsidRPr="002048AB">
              <w:rPr>
                <w:i/>
                <w:iCs/>
                <w:noProof/>
                <w:szCs w:val="24"/>
              </w:rPr>
              <w:t>vertinimo metu ir projekto įgyvendinimo metu, jei būtų keičiamas projekto vykdytojas</w:t>
            </w:r>
            <w:r w:rsidR="000274A3" w:rsidRPr="002048AB">
              <w:rPr>
                <w:i/>
                <w:iCs/>
                <w:noProof/>
                <w:szCs w:val="24"/>
              </w:rPr>
              <w:t xml:space="preserve"> ir (arba) </w:t>
            </w:r>
            <w:r w:rsidR="00C21EA5">
              <w:rPr>
                <w:i/>
                <w:iCs/>
                <w:noProof/>
                <w:szCs w:val="24"/>
              </w:rPr>
              <w:t xml:space="preserve">užsienio </w:t>
            </w:r>
            <w:r w:rsidR="000274A3" w:rsidRPr="002048AB">
              <w:rPr>
                <w:i/>
                <w:iCs/>
                <w:noProof/>
                <w:szCs w:val="24"/>
              </w:rPr>
              <w:t>partneris</w:t>
            </w:r>
            <w:r w:rsidR="00104404" w:rsidRPr="002048AB">
              <w:rPr>
                <w:i/>
                <w:iCs/>
                <w:noProof/>
                <w:szCs w:val="24"/>
              </w:rPr>
              <w:t xml:space="preserve"> </w:t>
            </w:r>
            <w:r w:rsidR="00104404" w:rsidRPr="002048AB">
              <w:rPr>
                <w:i/>
                <w:iCs/>
                <w:noProof/>
                <w:szCs w:val="24"/>
                <w:lang w:eastAsia="lt-LT"/>
              </w:rPr>
              <w:t xml:space="preserve">ir projekto pabaigoje, vertinant kartu su </w:t>
            </w:r>
            <w:r w:rsidR="00C21EA5">
              <w:rPr>
                <w:i/>
                <w:iCs/>
                <w:noProof/>
                <w:szCs w:val="24"/>
                <w:lang w:eastAsia="lt-LT"/>
              </w:rPr>
              <w:t xml:space="preserve">užsienio </w:t>
            </w:r>
            <w:r w:rsidR="00104404" w:rsidRPr="002048AB">
              <w:rPr>
                <w:i/>
                <w:iCs/>
                <w:noProof/>
                <w:szCs w:val="24"/>
                <w:lang w:eastAsia="lt-LT"/>
              </w:rPr>
              <w:t xml:space="preserve">partneriu </w:t>
            </w:r>
            <w:r w:rsidR="00004F1C">
              <w:rPr>
                <w:i/>
                <w:iCs/>
                <w:noProof/>
                <w:szCs w:val="24"/>
                <w:lang w:eastAsia="lt-LT"/>
              </w:rPr>
              <w:t>įgyvendintas</w:t>
            </w:r>
            <w:r w:rsidR="00104404" w:rsidRPr="002048AB">
              <w:rPr>
                <w:i/>
                <w:iCs/>
                <w:noProof/>
                <w:szCs w:val="24"/>
                <w:lang w:eastAsia="lt-LT"/>
              </w:rPr>
              <w:t xml:space="preserve"> </w:t>
            </w:r>
            <w:r w:rsidR="00004F1C" w:rsidRPr="002048AB">
              <w:rPr>
                <w:i/>
                <w:iCs/>
                <w:noProof/>
                <w:szCs w:val="24"/>
                <w:lang w:eastAsia="lt-LT"/>
              </w:rPr>
              <w:t xml:space="preserve">MTEP </w:t>
            </w:r>
            <w:r w:rsidR="00104404" w:rsidRPr="002048AB">
              <w:rPr>
                <w:i/>
                <w:iCs/>
                <w:noProof/>
                <w:szCs w:val="24"/>
                <w:lang w:eastAsia="lt-LT"/>
              </w:rPr>
              <w:t>projekto veiklas ir pasiektus rezultatus</w:t>
            </w:r>
            <w:r w:rsidR="00A36040" w:rsidRPr="002048AB">
              <w:rPr>
                <w:i/>
                <w:iCs/>
                <w:noProof/>
                <w:szCs w:val="24"/>
                <w:lang w:eastAsia="lt-LT"/>
              </w:rPr>
              <w:t>.</w:t>
            </w:r>
          </w:p>
        </w:tc>
      </w:tr>
      <w:tr w:rsidR="007A5AED" w14:paraId="47B98945" w14:textId="77777777" w:rsidTr="0B5C0D8C">
        <w:tc>
          <w:tcPr>
            <w:tcW w:w="6629" w:type="dxa"/>
            <w:vAlign w:val="center"/>
          </w:tcPr>
          <w:p w14:paraId="6437F280" w14:textId="6B723312"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59D8D4E1" w14:textId="0FE138FE" w:rsidR="007A5AED" w:rsidRDefault="007A5AED" w:rsidP="007A5AED">
            <w:pPr>
              <w:widowControl w:val="0"/>
              <w:jc w:val="both"/>
              <w:textAlignment w:val="baseline"/>
              <w:rPr>
                <w:noProof/>
              </w:rPr>
            </w:pPr>
            <w:r>
              <w:rPr>
                <w:bCs/>
                <w:i/>
                <w:iCs/>
                <w:lang w:eastAsia="lt-LT"/>
              </w:rPr>
              <w:t xml:space="preserve">Kriterijumi siekiama </w:t>
            </w:r>
            <w:r>
              <w:rPr>
                <w:bCs/>
                <w:i/>
                <w:szCs w:val="24"/>
                <w:lang w:eastAsia="lt-LT"/>
              </w:rPr>
              <w:t>atrinkti projektus, kuri</w:t>
            </w:r>
            <w:r w:rsidR="000274A3">
              <w:rPr>
                <w:bCs/>
                <w:i/>
                <w:szCs w:val="24"/>
                <w:lang w:eastAsia="lt-LT"/>
              </w:rPr>
              <w:t>ais</w:t>
            </w:r>
            <w:r w:rsidR="008B6087">
              <w:rPr>
                <w:bCs/>
                <w:i/>
                <w:szCs w:val="24"/>
                <w:lang w:eastAsia="lt-LT"/>
              </w:rPr>
              <w:t xml:space="preserve"> </w:t>
            </w:r>
            <w:r w:rsidRPr="00E50EDE">
              <w:rPr>
                <w:bCs/>
                <w:i/>
                <w:szCs w:val="24"/>
                <w:lang w:eastAsia="lt-LT"/>
              </w:rPr>
              <w:t>pareiškėjas</w:t>
            </w:r>
            <w:r w:rsidRPr="00E50EDE">
              <w:rPr>
                <w:i/>
              </w:rPr>
              <w:t xml:space="preserve"> prisidės prie</w:t>
            </w:r>
            <w:r>
              <w:t xml:space="preserve"> </w:t>
            </w:r>
            <w:r w:rsidRPr="008A0752">
              <w:rPr>
                <w:bCs/>
                <w:i/>
                <w:szCs w:val="24"/>
                <w:lang w:eastAsia="lt-LT"/>
              </w:rPr>
              <w:t>Europos Sąjungos Baltijos jūros regiono strategijos</w:t>
            </w:r>
            <w:r>
              <w:t xml:space="preserve"> </w:t>
            </w:r>
            <w:r w:rsidRPr="002A6DD0">
              <w:rPr>
                <w:bCs/>
                <w:i/>
                <w:szCs w:val="24"/>
                <w:lang w:eastAsia="lt-LT"/>
              </w:rPr>
              <w:t>politin</w:t>
            </w:r>
            <w:r>
              <w:rPr>
                <w:bCs/>
                <w:i/>
                <w:szCs w:val="24"/>
                <w:lang w:eastAsia="lt-LT"/>
              </w:rPr>
              <w:t>ės</w:t>
            </w:r>
            <w:r w:rsidRPr="002A6DD0">
              <w:rPr>
                <w:bCs/>
                <w:i/>
                <w:szCs w:val="24"/>
                <w:lang w:eastAsia="lt-LT"/>
              </w:rPr>
              <w:t xml:space="preserve"> srit</w:t>
            </w:r>
            <w:r>
              <w:rPr>
                <w:bCs/>
                <w:i/>
                <w:szCs w:val="24"/>
                <w:lang w:eastAsia="lt-LT"/>
              </w:rPr>
              <w:t>ies</w:t>
            </w:r>
            <w:r w:rsidRPr="002A6DD0">
              <w:rPr>
                <w:bCs/>
                <w:i/>
                <w:szCs w:val="24"/>
                <w:lang w:eastAsia="lt-LT"/>
              </w:rPr>
              <w:t xml:space="preserve"> „Inovacijos“</w:t>
            </w:r>
            <w:r>
              <w:rPr>
                <w:bCs/>
                <w:i/>
                <w:szCs w:val="24"/>
                <w:lang w:eastAsia="lt-LT"/>
              </w:rPr>
              <w:t xml:space="preserve"> įgyvendinimo </w:t>
            </w:r>
            <w:r>
              <w:rPr>
                <w:bCs/>
                <w:i/>
                <w:noProof/>
                <w:szCs w:val="24"/>
                <w:lang w:eastAsia="lt-LT"/>
              </w:rPr>
              <w:lastRenderedPageBreak/>
              <w:t xml:space="preserve">ir vykdys bendrą </w:t>
            </w:r>
            <w:r w:rsidR="007E0C8A">
              <w:rPr>
                <w:bCs/>
                <w:i/>
                <w:noProof/>
                <w:szCs w:val="24"/>
                <w:lang w:eastAsia="lt-LT"/>
              </w:rPr>
              <w:t xml:space="preserve">MTEP </w:t>
            </w:r>
            <w:r>
              <w:rPr>
                <w:bCs/>
                <w:i/>
                <w:noProof/>
                <w:szCs w:val="24"/>
                <w:lang w:eastAsia="lt-LT"/>
              </w:rPr>
              <w:t xml:space="preserve">projektą </w:t>
            </w:r>
            <w:r w:rsidR="007E0C8A">
              <w:rPr>
                <w:bCs/>
                <w:i/>
                <w:noProof/>
                <w:szCs w:val="24"/>
                <w:lang w:eastAsia="lt-LT"/>
              </w:rPr>
              <w:t>pasitelkiant</w:t>
            </w:r>
            <w:r w:rsidRPr="00C3487B">
              <w:rPr>
                <w:bCs/>
                <w:i/>
                <w:noProof/>
                <w:szCs w:val="24"/>
                <w:lang w:eastAsia="lt-LT"/>
              </w:rPr>
              <w:t xml:space="preserve"> </w:t>
            </w:r>
            <w:r w:rsidR="002C5785" w:rsidRPr="003D1DF7">
              <w:rPr>
                <w:i/>
                <w:iCs/>
                <w:noProof/>
              </w:rPr>
              <w:t>gyvybės mokslų sektoriuje</w:t>
            </w:r>
            <w:r w:rsidR="002C5785">
              <w:rPr>
                <w:i/>
                <w:iCs/>
                <w:noProof/>
                <w:szCs w:val="24"/>
                <w:lang w:eastAsia="lt-LT"/>
              </w:rPr>
              <w:t xml:space="preserve"> veikiantį</w:t>
            </w:r>
            <w:r w:rsidR="00004F1C">
              <w:rPr>
                <w:i/>
                <w:iCs/>
                <w:noProof/>
                <w:szCs w:val="24"/>
                <w:lang w:eastAsia="lt-LT"/>
              </w:rPr>
              <w:t xml:space="preserve"> (-ius)</w:t>
            </w:r>
            <w:r w:rsidR="002C5785">
              <w:rPr>
                <w:i/>
                <w:iCs/>
                <w:noProof/>
                <w:szCs w:val="24"/>
                <w:lang w:eastAsia="lt-LT"/>
              </w:rPr>
              <w:t xml:space="preserve"> </w:t>
            </w:r>
            <w:r w:rsidR="003F12CA">
              <w:rPr>
                <w:i/>
                <w:iCs/>
                <w:noProof/>
                <w:szCs w:val="24"/>
                <w:lang w:eastAsia="lt-LT"/>
              </w:rPr>
              <w:t xml:space="preserve">užsienio </w:t>
            </w:r>
            <w:r>
              <w:rPr>
                <w:bCs/>
                <w:i/>
                <w:noProof/>
                <w:szCs w:val="24"/>
                <w:lang w:eastAsia="lt-LT"/>
              </w:rPr>
              <w:t>partner</w:t>
            </w:r>
            <w:r w:rsidR="007E0C8A">
              <w:rPr>
                <w:bCs/>
                <w:i/>
                <w:noProof/>
                <w:szCs w:val="24"/>
                <w:lang w:eastAsia="lt-LT"/>
              </w:rPr>
              <w:t>į</w:t>
            </w:r>
            <w:r>
              <w:rPr>
                <w:bCs/>
                <w:i/>
                <w:noProof/>
                <w:szCs w:val="24"/>
                <w:lang w:eastAsia="lt-LT"/>
              </w:rPr>
              <w:t xml:space="preserve"> (-i</w:t>
            </w:r>
            <w:r w:rsidR="007E0C8A">
              <w:rPr>
                <w:bCs/>
                <w:i/>
                <w:noProof/>
                <w:szCs w:val="24"/>
                <w:lang w:eastAsia="lt-LT"/>
              </w:rPr>
              <w:t>us</w:t>
            </w:r>
            <w:r>
              <w:rPr>
                <w:bCs/>
                <w:i/>
                <w:noProof/>
                <w:szCs w:val="24"/>
                <w:lang w:eastAsia="lt-LT"/>
              </w:rPr>
              <w:t xml:space="preserve">) iš </w:t>
            </w:r>
            <w:r w:rsidRPr="00C3487B">
              <w:rPr>
                <w:bCs/>
                <w:i/>
                <w:noProof/>
                <w:szCs w:val="24"/>
                <w:lang w:eastAsia="lt-LT"/>
              </w:rPr>
              <w:t>Europos Sąjungos Baltijos jūros regiono strategiją įgyvendinanči</w:t>
            </w:r>
            <w:r>
              <w:rPr>
                <w:bCs/>
                <w:i/>
                <w:noProof/>
                <w:szCs w:val="24"/>
                <w:lang w:eastAsia="lt-LT"/>
              </w:rPr>
              <w:t>os</w:t>
            </w:r>
            <w:r w:rsidRPr="00C3487B">
              <w:rPr>
                <w:bCs/>
                <w:i/>
                <w:noProof/>
                <w:szCs w:val="24"/>
                <w:lang w:eastAsia="lt-LT"/>
              </w:rPr>
              <w:t xml:space="preserve"> Europos Sąjungos valstybės nar</w:t>
            </w:r>
            <w:r>
              <w:rPr>
                <w:bCs/>
                <w:i/>
                <w:noProof/>
                <w:szCs w:val="24"/>
                <w:lang w:eastAsia="lt-LT"/>
              </w:rPr>
              <w:t>ės</w:t>
            </w:r>
            <w:r w:rsidRPr="00C3487B">
              <w:rPr>
                <w:bCs/>
                <w:i/>
                <w:noProof/>
                <w:szCs w:val="24"/>
                <w:lang w:eastAsia="lt-LT"/>
              </w:rPr>
              <w:t xml:space="preserve"> (-</w:t>
            </w:r>
            <w:r>
              <w:rPr>
                <w:bCs/>
                <w:i/>
                <w:noProof/>
                <w:szCs w:val="24"/>
                <w:lang w:eastAsia="lt-LT"/>
              </w:rPr>
              <w:t xml:space="preserve">ių), </w:t>
            </w:r>
          </w:p>
          <w:p w14:paraId="5A12BF07" w14:textId="2368D55F" w:rsidR="007A5AED" w:rsidRDefault="007A5AED" w:rsidP="007A5AED">
            <w:pPr>
              <w:widowControl w:val="0"/>
              <w:jc w:val="both"/>
              <w:textAlignment w:val="baseline"/>
              <w:rPr>
                <w:bCs/>
                <w:i/>
                <w:noProof/>
                <w:szCs w:val="24"/>
                <w:lang w:eastAsia="lt-LT"/>
              </w:rPr>
            </w:pPr>
            <w:r>
              <w:rPr>
                <w:bCs/>
                <w:i/>
                <w:noProof/>
                <w:szCs w:val="24"/>
                <w:lang w:eastAsia="lt-LT"/>
              </w:rPr>
              <w:t xml:space="preserve">Tai padės pasiekti </w:t>
            </w:r>
            <w:r w:rsidRPr="00F91037">
              <w:rPr>
                <w:bCs/>
                <w:i/>
                <w:noProof/>
                <w:szCs w:val="24"/>
                <w:lang w:eastAsia="lt-LT"/>
              </w:rPr>
              <w:t>Investicijų programos 1</w:t>
            </w:r>
            <w:r>
              <w:rPr>
                <w:bCs/>
                <w:i/>
                <w:noProof/>
                <w:szCs w:val="24"/>
                <w:lang w:eastAsia="lt-LT"/>
              </w:rPr>
              <w:t> </w:t>
            </w:r>
            <w:r w:rsidRPr="00F91037">
              <w:rPr>
                <w:bCs/>
                <w:i/>
                <w:noProof/>
                <w:szCs w:val="24"/>
                <w:lang w:eastAsia="lt-LT"/>
              </w:rPr>
              <w:t>prioriteto „Pažangesnė Lietuva“ 1.1 konkretaus uždavinio „Plėtoti ir stiprinti mokslinių tyrimų ir inovacinius pajėgumus ir diegti pažangiąsias technologijas“</w:t>
            </w:r>
            <w:r>
              <w:rPr>
                <w:bCs/>
                <w:i/>
                <w:noProof/>
                <w:szCs w:val="24"/>
                <w:lang w:eastAsia="lt-LT"/>
              </w:rPr>
              <w:t xml:space="preserve"> vien</w:t>
            </w:r>
            <w:r w:rsidR="008B6087">
              <w:rPr>
                <w:bCs/>
                <w:i/>
                <w:noProof/>
                <w:szCs w:val="24"/>
                <w:lang w:eastAsia="lt-LT"/>
              </w:rPr>
              <w:t>ą</w:t>
            </w:r>
            <w:r>
              <w:rPr>
                <w:bCs/>
                <w:i/>
                <w:noProof/>
                <w:szCs w:val="24"/>
                <w:lang w:eastAsia="lt-LT"/>
              </w:rPr>
              <w:t xml:space="preserve"> iš siekių </w:t>
            </w:r>
            <w:r w:rsidR="000274A3" w:rsidRPr="000274A3">
              <w:rPr>
                <w:bCs/>
                <w:i/>
                <w:noProof/>
                <w:szCs w:val="24"/>
                <w:lang w:eastAsia="lt-LT"/>
              </w:rPr>
              <w:t>–</w:t>
            </w:r>
            <w:r>
              <w:rPr>
                <w:bCs/>
                <w:i/>
                <w:noProof/>
                <w:szCs w:val="24"/>
                <w:lang w:eastAsia="lt-LT"/>
              </w:rPr>
              <w:t xml:space="preserve"> </w:t>
            </w:r>
            <w:r w:rsidRPr="00C3487B">
              <w:rPr>
                <w:bCs/>
                <w:i/>
                <w:noProof/>
                <w:szCs w:val="24"/>
                <w:lang w:eastAsia="lt-LT"/>
              </w:rPr>
              <w:t>projektų B</w:t>
            </w:r>
            <w:r>
              <w:rPr>
                <w:bCs/>
                <w:i/>
                <w:noProof/>
                <w:szCs w:val="24"/>
                <w:lang w:eastAsia="lt-LT"/>
              </w:rPr>
              <w:t>altijos jūros regione</w:t>
            </w:r>
            <w:r w:rsidRPr="00C3487B">
              <w:rPr>
                <w:bCs/>
                <w:i/>
                <w:noProof/>
                <w:szCs w:val="24"/>
                <w:lang w:eastAsia="lt-LT"/>
              </w:rPr>
              <w:t xml:space="preserve"> </w:t>
            </w:r>
            <w:r>
              <w:rPr>
                <w:bCs/>
                <w:i/>
                <w:noProof/>
                <w:szCs w:val="24"/>
                <w:lang w:eastAsia="lt-LT"/>
              </w:rPr>
              <w:t>vystymą ir plėtojimą, bendradarbiavimą tarptautiniu mastu.</w:t>
            </w:r>
          </w:p>
          <w:p w14:paraId="3A79ADF3" w14:textId="77777777" w:rsidR="007A5AED" w:rsidRDefault="007A5AED" w:rsidP="007A5AED">
            <w:pPr>
              <w:widowControl w:val="0"/>
              <w:jc w:val="both"/>
              <w:textAlignment w:val="baseline"/>
              <w:rPr>
                <w:bCs/>
                <w:i/>
                <w:iCs/>
                <w:noProof/>
              </w:rPr>
            </w:pPr>
          </w:p>
          <w:p w14:paraId="515F151B" w14:textId="4FAD7414" w:rsidR="007A5AED" w:rsidRDefault="007A5AED" w:rsidP="007A5AED">
            <w:pPr>
              <w:widowControl w:val="0"/>
              <w:jc w:val="both"/>
              <w:textAlignment w:val="baseline"/>
              <w:rPr>
                <w:bCs/>
                <w:i/>
                <w:iCs/>
                <w:lang w:eastAsia="lt-LT"/>
              </w:rPr>
            </w:pPr>
            <w:r w:rsidRPr="009F0E5E">
              <w:rPr>
                <w:bCs/>
                <w:i/>
                <w:iCs/>
                <w:noProof/>
                <w:szCs w:val="24"/>
                <w:lang w:eastAsia="lt-LT"/>
              </w:rPr>
              <w:t>Projektų atrankos kriterijus prisideda prie inovatyvumo (kūrybingumo) horizontaliojo principo: investuojama į naujų APV</w:t>
            </w:r>
            <w:r>
              <w:rPr>
                <w:bCs/>
                <w:i/>
                <w:iCs/>
                <w:noProof/>
                <w:szCs w:val="24"/>
                <w:lang w:eastAsia="lt-LT"/>
              </w:rPr>
              <w:t xml:space="preserve"> </w:t>
            </w:r>
            <w:r w:rsidRPr="009F0E5E">
              <w:rPr>
                <w:bCs/>
                <w:i/>
                <w:iCs/>
                <w:noProof/>
                <w:szCs w:val="24"/>
                <w:lang w:eastAsia="lt-LT"/>
              </w:rPr>
              <w:t>produktų kūrimo veiklas, sudaromos sąlygos tyrėjams dalyvauti įmonių MTEP</w:t>
            </w:r>
            <w:r>
              <w:rPr>
                <w:bCs/>
                <w:i/>
                <w:iCs/>
                <w:noProof/>
                <w:szCs w:val="24"/>
                <w:lang w:eastAsia="lt-LT"/>
              </w:rPr>
              <w:t xml:space="preserve"> </w:t>
            </w:r>
            <w:r w:rsidRPr="009F0E5E">
              <w:rPr>
                <w:bCs/>
                <w:i/>
                <w:iCs/>
                <w:noProof/>
                <w:szCs w:val="24"/>
                <w:lang w:eastAsia="lt-LT"/>
              </w:rPr>
              <w:t>veiklose, skatinama intelektinė nuosavybė, ankstyvoji sukurtų naujų produktų bandomoji gamyba, parengimas rinkai,</w:t>
            </w:r>
            <w:r>
              <w:rPr>
                <w:bCs/>
                <w:i/>
                <w:iCs/>
                <w:noProof/>
                <w:lang w:eastAsia="lt-LT"/>
              </w:rPr>
              <w:t xml:space="preserve"> dalyvaujama </w:t>
            </w:r>
            <w:r w:rsidRPr="00C3487B">
              <w:rPr>
                <w:bCs/>
                <w:i/>
                <w:iCs/>
                <w:noProof/>
                <w:lang w:eastAsia="lt-LT"/>
              </w:rPr>
              <w:t>Europos Sąjungos Baltijos jūros regiono strategijos</w:t>
            </w:r>
            <w:r>
              <w:rPr>
                <w:bCs/>
                <w:i/>
                <w:iCs/>
                <w:noProof/>
                <w:lang w:eastAsia="lt-LT"/>
              </w:rPr>
              <w:t xml:space="preserve"> </w:t>
            </w:r>
            <w:r w:rsidRPr="00C3487B">
              <w:rPr>
                <w:bCs/>
                <w:i/>
                <w:iCs/>
                <w:noProof/>
                <w:lang w:eastAsia="lt-LT"/>
              </w:rPr>
              <w:t>politin</w:t>
            </w:r>
            <w:r>
              <w:rPr>
                <w:bCs/>
                <w:i/>
                <w:iCs/>
                <w:noProof/>
                <w:lang w:eastAsia="lt-LT"/>
              </w:rPr>
              <w:t>ės</w:t>
            </w:r>
            <w:r w:rsidRPr="00C3487B">
              <w:rPr>
                <w:bCs/>
                <w:i/>
                <w:iCs/>
                <w:noProof/>
                <w:lang w:eastAsia="lt-LT"/>
              </w:rPr>
              <w:t xml:space="preserve"> sri</w:t>
            </w:r>
            <w:r>
              <w:rPr>
                <w:bCs/>
                <w:i/>
                <w:iCs/>
                <w:noProof/>
                <w:lang w:eastAsia="lt-LT"/>
              </w:rPr>
              <w:t>ties</w:t>
            </w:r>
            <w:r w:rsidRPr="00C3487B">
              <w:rPr>
                <w:bCs/>
                <w:i/>
                <w:iCs/>
                <w:noProof/>
                <w:lang w:eastAsia="lt-LT"/>
              </w:rPr>
              <w:t xml:space="preserve"> „Inovacijos</w:t>
            </w:r>
            <w:r>
              <w:rPr>
                <w:bCs/>
                <w:i/>
                <w:iCs/>
                <w:noProof/>
                <w:lang w:eastAsia="lt-LT"/>
              </w:rPr>
              <w:t>“</w:t>
            </w:r>
            <w:r w:rsidRPr="00C3487B">
              <w:rPr>
                <w:bCs/>
                <w:i/>
                <w:iCs/>
                <w:noProof/>
                <w:lang w:eastAsia="lt-LT"/>
              </w:rPr>
              <w:t xml:space="preserve"> </w:t>
            </w:r>
            <w:r>
              <w:rPr>
                <w:bCs/>
                <w:i/>
                <w:iCs/>
                <w:noProof/>
                <w:lang w:eastAsia="lt-LT"/>
              </w:rPr>
              <w:t>įgyvendinime.</w:t>
            </w:r>
          </w:p>
        </w:tc>
      </w:tr>
      <w:tr w:rsidR="007A5AED" w14:paraId="63A2E17E" w14:textId="77777777" w:rsidTr="0B5C0D8C">
        <w:tc>
          <w:tcPr>
            <w:tcW w:w="6629" w:type="dxa"/>
          </w:tcPr>
          <w:p w14:paraId="7FE907B7" w14:textId="3ACFB9D4" w:rsidR="007A5AED" w:rsidRDefault="007A5AED" w:rsidP="007A5AED">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43758504" w14:textId="24EDE6B2" w:rsidR="007A5AED" w:rsidRDefault="007A5AED" w:rsidP="007A5AED">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2356B4E2"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0E7CC51F" w14:textId="5066005E" w:rsidR="007A5AED" w:rsidRPr="00692C9D" w:rsidRDefault="007A5AED" w:rsidP="007A5AED">
            <w:pPr>
              <w:jc w:val="both"/>
              <w:rPr>
                <w:bCs/>
                <w:i/>
                <w:iCs/>
                <w:lang w:eastAsia="lt-LT"/>
              </w:rPr>
            </w:pPr>
            <w:r>
              <w:rPr>
                <w:b/>
                <w:bCs/>
                <w:szCs w:val="24"/>
                <w:lang w:eastAsia="lt-LT"/>
              </w:rPr>
              <w:t>□ Keitimas</w:t>
            </w:r>
          </w:p>
        </w:tc>
      </w:tr>
      <w:tr w:rsidR="007A5AED" w14:paraId="6CA0CF28" w14:textId="77777777" w:rsidTr="0B5C0D8C">
        <w:tc>
          <w:tcPr>
            <w:tcW w:w="6629" w:type="dxa"/>
            <w:vAlign w:val="center"/>
          </w:tcPr>
          <w:p w14:paraId="26F3FE10" w14:textId="2C446C33"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668247" w14:textId="66101B05" w:rsidR="007A5AED" w:rsidRPr="00692C9D" w:rsidRDefault="007E0C8A" w:rsidP="007A5AED">
            <w:pPr>
              <w:jc w:val="both"/>
              <w:rPr>
                <w:bCs/>
                <w:i/>
                <w:iCs/>
                <w:lang w:eastAsia="lt-LT"/>
              </w:rPr>
            </w:pPr>
            <w:r>
              <w:rPr>
                <w:b/>
                <w:i/>
                <w:iCs/>
                <w:lang w:val="pt-BR" w:eastAsia="lt-LT"/>
              </w:rPr>
              <w:t>5</w:t>
            </w:r>
            <w:r w:rsidR="007A5AED">
              <w:rPr>
                <w:b/>
                <w:i/>
                <w:iCs/>
                <w:lang w:eastAsia="lt-LT"/>
              </w:rPr>
              <w:t xml:space="preserve">. </w:t>
            </w:r>
            <w:r w:rsidR="007A5AED" w:rsidRPr="00FD72AC">
              <w:rPr>
                <w:b/>
                <w:i/>
                <w:iCs/>
                <w:lang w:eastAsia="lt-LT"/>
              </w:rPr>
              <w:t>Projekto</w:t>
            </w:r>
            <w:r w:rsidR="007A5AED">
              <w:rPr>
                <w:b/>
                <w:i/>
                <w:iCs/>
                <w:lang w:eastAsia="lt-LT"/>
              </w:rPr>
              <w:t xml:space="preserve"> įgyvendinimo metu</w:t>
            </w:r>
            <w:r w:rsidR="007A5AED" w:rsidRPr="004E43CC">
              <w:rPr>
                <w:b/>
                <w:i/>
                <w:iCs/>
                <w:lang w:eastAsia="lt-LT"/>
              </w:rPr>
              <w:t xml:space="preserve"> sukurtų </w:t>
            </w:r>
            <w:r w:rsidR="007A5AED">
              <w:rPr>
                <w:b/>
                <w:i/>
                <w:iCs/>
                <w:lang w:eastAsia="lt-LT"/>
              </w:rPr>
              <w:t xml:space="preserve">produktų </w:t>
            </w:r>
            <w:r w:rsidR="007A5AED" w:rsidRPr="004E43CC">
              <w:rPr>
                <w:b/>
                <w:i/>
                <w:iCs/>
                <w:noProof/>
                <w:lang w:eastAsia="lt-LT"/>
              </w:rPr>
              <w:t xml:space="preserve">komercinimo </w:t>
            </w:r>
            <w:r w:rsidR="007A5AED" w:rsidRPr="004E43CC">
              <w:rPr>
                <w:b/>
                <w:i/>
                <w:iCs/>
                <w:lang w:eastAsia="lt-LT"/>
              </w:rPr>
              <w:t>potencialas</w:t>
            </w:r>
            <w:r w:rsidR="007A5AED">
              <w:rPr>
                <w:b/>
                <w:i/>
                <w:iCs/>
                <w:lang w:eastAsia="lt-LT"/>
              </w:rPr>
              <w:t>.</w:t>
            </w:r>
          </w:p>
        </w:tc>
      </w:tr>
      <w:tr w:rsidR="007A5AED" w14:paraId="2CBE9011" w14:textId="77777777" w:rsidTr="0B5C0D8C">
        <w:tc>
          <w:tcPr>
            <w:tcW w:w="6629" w:type="dxa"/>
            <w:vAlign w:val="center"/>
          </w:tcPr>
          <w:p w14:paraId="71310B44" w14:textId="57F7A60F"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B39E9FB" w14:textId="4F0C548A" w:rsidR="007A5AED" w:rsidRPr="00101647" w:rsidRDefault="007A5AED" w:rsidP="007A5AED">
            <w:pPr>
              <w:widowControl w:val="0"/>
              <w:jc w:val="both"/>
              <w:textAlignment w:val="baseline"/>
              <w:rPr>
                <w:i/>
                <w:iCs/>
                <w:szCs w:val="24"/>
              </w:rPr>
            </w:pPr>
            <w:r>
              <w:rPr>
                <w:i/>
                <w:iCs/>
                <w:szCs w:val="24"/>
              </w:rPr>
              <w:t xml:space="preserve">Prioritetas bus teikiamas tiems projektams, kurių </w:t>
            </w:r>
            <w:r w:rsidRPr="005F32E2">
              <w:rPr>
                <w:i/>
                <w:iCs/>
                <w:szCs w:val="24"/>
              </w:rPr>
              <w:t>įgyvendinimo metu sukurtų produktų</w:t>
            </w:r>
            <w:r w:rsidRPr="0042782E">
              <w:rPr>
                <w:i/>
                <w:iCs/>
                <w:color w:val="EE0000"/>
                <w:szCs w:val="24"/>
              </w:rPr>
              <w:t xml:space="preserve"> </w:t>
            </w:r>
            <w:r w:rsidRPr="005F32E2">
              <w:rPr>
                <w:i/>
                <w:iCs/>
                <w:noProof/>
                <w:szCs w:val="24"/>
              </w:rPr>
              <w:t>komercinimo</w:t>
            </w:r>
            <w:r w:rsidRPr="005F32E2">
              <w:rPr>
                <w:i/>
                <w:iCs/>
                <w:szCs w:val="24"/>
              </w:rPr>
              <w:t xml:space="preserve"> potencialas</w:t>
            </w:r>
            <w:r>
              <w:rPr>
                <w:i/>
                <w:iCs/>
                <w:szCs w:val="24"/>
              </w:rPr>
              <w:t xml:space="preserve"> yra didesnis. </w:t>
            </w:r>
            <w:r w:rsidRPr="00313182">
              <w:rPr>
                <w:i/>
                <w:iCs/>
                <w:szCs w:val="24"/>
              </w:rPr>
              <w:t xml:space="preserve">Siekiama skatinti rinkai patrauklesnių produktų kūrimą, todėl </w:t>
            </w:r>
            <w:r>
              <w:rPr>
                <w:i/>
                <w:iCs/>
                <w:szCs w:val="24"/>
              </w:rPr>
              <w:t>a</w:t>
            </w:r>
            <w:r w:rsidRPr="006A391E">
              <w:rPr>
                <w:i/>
                <w:iCs/>
                <w:szCs w:val="24"/>
              </w:rPr>
              <w:t xml:space="preserve">ukštesnis įvertinimas suteikiamas tiems projektams, kurių įgyvendinimo metu </w:t>
            </w:r>
            <w:r>
              <w:rPr>
                <w:i/>
                <w:iCs/>
                <w:szCs w:val="24"/>
              </w:rPr>
              <w:t>numatomų</w:t>
            </w:r>
            <w:r w:rsidRPr="005F32E2">
              <w:rPr>
                <w:i/>
                <w:iCs/>
                <w:szCs w:val="24"/>
              </w:rPr>
              <w:t xml:space="preserve"> </w:t>
            </w:r>
            <w:r>
              <w:rPr>
                <w:i/>
                <w:iCs/>
                <w:szCs w:val="24"/>
              </w:rPr>
              <w:t>sukurti produktų</w:t>
            </w:r>
            <w:r w:rsidRPr="005F32E2">
              <w:rPr>
                <w:i/>
                <w:iCs/>
                <w:szCs w:val="24"/>
              </w:rPr>
              <w:t xml:space="preserve"> </w:t>
            </w:r>
            <w:r w:rsidRPr="006A391E">
              <w:rPr>
                <w:i/>
                <w:iCs/>
                <w:szCs w:val="24"/>
              </w:rPr>
              <w:t xml:space="preserve">technologinės parengties lygis yra </w:t>
            </w:r>
            <w:r w:rsidRPr="00101647">
              <w:rPr>
                <w:i/>
                <w:iCs/>
                <w:szCs w:val="24"/>
              </w:rPr>
              <w:t>aukštesnis prieš pradedant projektą ir projekto pabaigoje.</w:t>
            </w:r>
          </w:p>
          <w:p w14:paraId="5C6B4A55" w14:textId="278EAA22" w:rsidR="007A5AED" w:rsidRPr="006A391E" w:rsidRDefault="007A5AED" w:rsidP="007A5AED">
            <w:pPr>
              <w:widowControl w:val="0"/>
              <w:jc w:val="both"/>
              <w:textAlignment w:val="baseline"/>
              <w:rPr>
                <w:i/>
                <w:iCs/>
                <w:szCs w:val="24"/>
              </w:rPr>
            </w:pPr>
            <w:r w:rsidRPr="00101647">
              <w:rPr>
                <w:i/>
                <w:iCs/>
                <w:szCs w:val="24"/>
              </w:rPr>
              <w:t>Produktas – įmonės sukurtas gaminys, paslauga ar procesas.</w:t>
            </w:r>
          </w:p>
          <w:p w14:paraId="3EA7B936" w14:textId="2E431A07" w:rsidR="007A5AED" w:rsidRPr="00AD2BE4" w:rsidRDefault="007A5AED" w:rsidP="007A5AED">
            <w:pPr>
              <w:jc w:val="both"/>
              <w:rPr>
                <w:i/>
                <w:iCs/>
                <w:szCs w:val="24"/>
              </w:rPr>
            </w:pPr>
            <w:r w:rsidRPr="006A391E">
              <w:rPr>
                <w:i/>
                <w:iCs/>
                <w:color w:val="000000"/>
                <w:szCs w:val="24"/>
              </w:rPr>
              <w:t xml:space="preserve">Technologinės parengties lygis nustatomas </w:t>
            </w:r>
            <w:r w:rsidRPr="00AD2BE4">
              <w:rPr>
                <w:i/>
                <w:iCs/>
                <w:szCs w:val="24"/>
              </w:rPr>
              <w:t xml:space="preserve">vadovaujantis </w:t>
            </w:r>
            <w:hyperlink r:id="rId23" w:history="1">
              <w:r w:rsidRPr="00BE5B19">
                <w:rPr>
                  <w:rStyle w:val="Hipersaitas"/>
                  <w:i/>
                  <w:iCs/>
                  <w:szCs w:val="24"/>
                </w:rPr>
                <w:t>Rekomenduojamos mokslinių tyrimų ir eksperimentinės plėtros etapų</w:t>
              </w:r>
              <w:r w:rsidRPr="00BE5B19">
                <w:rPr>
                  <w:rStyle w:val="Hipersaitas"/>
                </w:rPr>
                <w:t xml:space="preserve"> </w:t>
              </w:r>
              <w:r w:rsidRPr="00BE5B19">
                <w:rPr>
                  <w:rStyle w:val="Hipersaitas"/>
                  <w:i/>
                  <w:iCs/>
                  <w:szCs w:val="24"/>
                </w:rPr>
                <w:t>klasifikacijos aprašu, patvirtintu Lietuvos Respublikos Vyriausybės 2012 m. birželio 6 d. nutarimu Nr. 650 „Dėl Rekomenduojamos mokslinių tyrimų ir eksperimentinės plėtros etapų klasifikacijos aprašo patvirtinimo“</w:t>
              </w:r>
            </w:hyperlink>
            <w:r w:rsidRPr="00AD2BE4">
              <w:rPr>
                <w:i/>
                <w:iCs/>
                <w:szCs w:val="24"/>
              </w:rPr>
              <w:t>.</w:t>
            </w:r>
          </w:p>
          <w:p w14:paraId="17D3DE8D" w14:textId="56DA8434" w:rsidR="007A5AED" w:rsidRDefault="007A5AED" w:rsidP="007A5AED">
            <w:pPr>
              <w:jc w:val="both"/>
              <w:rPr>
                <w:i/>
                <w:iCs/>
                <w:color w:val="000000"/>
                <w:szCs w:val="24"/>
              </w:rPr>
            </w:pPr>
            <w:r w:rsidRPr="00AD2BE4">
              <w:rPr>
                <w:i/>
                <w:iCs/>
                <w:szCs w:val="24"/>
              </w:rPr>
              <w:t>Jeigu projekto įgyvendinimo metu</w:t>
            </w:r>
            <w:r>
              <w:rPr>
                <w:i/>
                <w:iCs/>
                <w:szCs w:val="24"/>
              </w:rPr>
              <w:t xml:space="preserve"> arba įgyvendinus projektą</w:t>
            </w:r>
            <w:r w:rsidRPr="00AD2BE4">
              <w:rPr>
                <w:i/>
                <w:iCs/>
                <w:szCs w:val="24"/>
              </w:rPr>
              <w:t xml:space="preserve"> bus sukurta daugiau nei </w:t>
            </w:r>
            <w:r w:rsidRPr="000C755D">
              <w:rPr>
                <w:i/>
                <w:iCs/>
                <w:color w:val="000000"/>
                <w:szCs w:val="24"/>
              </w:rPr>
              <w:t>viena</w:t>
            </w:r>
            <w:r>
              <w:rPr>
                <w:i/>
                <w:iCs/>
                <w:color w:val="000000"/>
                <w:szCs w:val="24"/>
              </w:rPr>
              <w:t>s</w:t>
            </w:r>
            <w:r w:rsidRPr="000C755D">
              <w:rPr>
                <w:i/>
                <w:iCs/>
                <w:color w:val="000000"/>
                <w:szCs w:val="24"/>
              </w:rPr>
              <w:t xml:space="preserve"> </w:t>
            </w:r>
            <w:r>
              <w:rPr>
                <w:i/>
                <w:iCs/>
                <w:szCs w:val="24"/>
              </w:rPr>
              <w:t>produktas</w:t>
            </w:r>
            <w:r w:rsidRPr="000C755D">
              <w:rPr>
                <w:i/>
                <w:iCs/>
                <w:color w:val="000000"/>
                <w:szCs w:val="24"/>
              </w:rPr>
              <w:t>, vertinama</w:t>
            </w:r>
            <w:r>
              <w:rPr>
                <w:i/>
                <w:iCs/>
                <w:color w:val="000000"/>
                <w:szCs w:val="24"/>
              </w:rPr>
              <w:t>s</w:t>
            </w:r>
            <w:r w:rsidRPr="000C755D">
              <w:rPr>
                <w:i/>
                <w:iCs/>
                <w:color w:val="000000"/>
                <w:szCs w:val="24"/>
              </w:rPr>
              <w:t xml:space="preserve"> kiekviena</w:t>
            </w:r>
            <w:r>
              <w:rPr>
                <w:i/>
                <w:iCs/>
                <w:color w:val="000000"/>
                <w:szCs w:val="24"/>
              </w:rPr>
              <w:t>s</w:t>
            </w:r>
            <w:r w:rsidRPr="000C755D">
              <w:rPr>
                <w:i/>
                <w:iCs/>
                <w:color w:val="000000"/>
                <w:szCs w:val="24"/>
              </w:rPr>
              <w:t xml:space="preserve"> </w:t>
            </w:r>
            <w:r w:rsidRPr="005F32E2">
              <w:rPr>
                <w:i/>
                <w:iCs/>
                <w:color w:val="000000"/>
                <w:szCs w:val="24"/>
              </w:rPr>
              <w:t>sukurt</w:t>
            </w:r>
            <w:r>
              <w:rPr>
                <w:i/>
                <w:iCs/>
                <w:color w:val="000000"/>
                <w:szCs w:val="24"/>
              </w:rPr>
              <w:t>as</w:t>
            </w:r>
            <w:r w:rsidRPr="005F32E2">
              <w:rPr>
                <w:i/>
                <w:iCs/>
                <w:color w:val="000000"/>
                <w:szCs w:val="24"/>
              </w:rPr>
              <w:t xml:space="preserve"> produkt</w:t>
            </w:r>
            <w:r>
              <w:rPr>
                <w:i/>
                <w:iCs/>
                <w:color w:val="000000"/>
                <w:szCs w:val="24"/>
              </w:rPr>
              <w:t>as</w:t>
            </w:r>
            <w:r w:rsidRPr="005F32E2">
              <w:rPr>
                <w:i/>
                <w:iCs/>
                <w:color w:val="000000"/>
                <w:szCs w:val="24"/>
              </w:rPr>
              <w:t xml:space="preserve"> </w:t>
            </w:r>
            <w:r w:rsidRPr="000C755D">
              <w:rPr>
                <w:i/>
                <w:iCs/>
                <w:color w:val="000000"/>
                <w:szCs w:val="24"/>
              </w:rPr>
              <w:t>ir tuomet apskaičiuojamas suteikiamo balo vidurkis.</w:t>
            </w:r>
          </w:p>
          <w:p w14:paraId="5D2511D6" w14:textId="2DBBC11B" w:rsidR="007A5AED" w:rsidRPr="00313182" w:rsidRDefault="007A5AED" w:rsidP="007A5AED">
            <w:pPr>
              <w:widowControl w:val="0"/>
              <w:jc w:val="both"/>
              <w:textAlignment w:val="baseline"/>
              <w:rPr>
                <w:bCs/>
                <w:i/>
                <w:szCs w:val="24"/>
                <w:lang w:eastAsia="lt-LT"/>
              </w:rPr>
            </w:pPr>
            <w:r w:rsidRPr="00313182">
              <w:rPr>
                <w:bCs/>
                <w:i/>
                <w:iCs/>
                <w:szCs w:val="24"/>
                <w:lang w:eastAsia="lt-LT"/>
              </w:rPr>
              <w:t>Atitiktis kriterijui vertinama pagal PĮP ir kartu su PĮP pateiktą MTEP verslo planą.</w:t>
            </w:r>
          </w:p>
          <w:p w14:paraId="018A2BCA" w14:textId="360D90A7" w:rsidR="007A5AED" w:rsidRPr="00692C9D" w:rsidRDefault="007A5AED" w:rsidP="007A5AED">
            <w:pPr>
              <w:jc w:val="both"/>
              <w:rPr>
                <w:bCs/>
                <w:i/>
                <w:iCs/>
                <w:lang w:eastAsia="lt-LT"/>
              </w:rPr>
            </w:pPr>
            <w:r w:rsidRPr="004A78EC">
              <w:rPr>
                <w:b/>
                <w:i/>
                <w:szCs w:val="24"/>
                <w:lang w:eastAsia="lt-LT"/>
              </w:rPr>
              <w:t>Šiam kriterijui bus nustatytas didžiausias kriterijaus vertinimo balas</w:t>
            </w:r>
            <w:r>
              <w:rPr>
                <w:b/>
                <w:i/>
                <w:szCs w:val="24"/>
                <w:lang w:eastAsia="lt-LT"/>
              </w:rPr>
              <w:t>.</w:t>
            </w:r>
          </w:p>
        </w:tc>
      </w:tr>
      <w:tr w:rsidR="007A5AED" w14:paraId="20369241" w14:textId="77777777" w:rsidTr="0B5C0D8C">
        <w:tc>
          <w:tcPr>
            <w:tcW w:w="6629" w:type="dxa"/>
            <w:vAlign w:val="center"/>
          </w:tcPr>
          <w:p w14:paraId="1D4E687D" w14:textId="68959B75" w:rsidR="007A5AED" w:rsidRDefault="007A5AED" w:rsidP="007A5AED">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6AF4E1D6" w14:textId="416EEE5C" w:rsidR="007A5AED" w:rsidRDefault="007A5AED" w:rsidP="007A5AED">
            <w:pPr>
              <w:widowControl w:val="0"/>
              <w:jc w:val="both"/>
              <w:textAlignment w:val="baseline"/>
              <w:rPr>
                <w:i/>
                <w:iCs/>
                <w:szCs w:val="24"/>
                <w:lang w:eastAsia="lt-LT"/>
              </w:rPr>
            </w:pPr>
            <w:r w:rsidRPr="004C7A23">
              <w:rPr>
                <w:bCs/>
                <w:i/>
                <w:szCs w:val="24"/>
                <w:lang w:eastAsia="lt-LT"/>
              </w:rPr>
              <w:t>Nustatytas kriterijus padės atrinkti tuos projektus, kuriuos įgyvendinant bus kuriam</w:t>
            </w:r>
            <w:r>
              <w:rPr>
                <w:bCs/>
                <w:i/>
                <w:szCs w:val="24"/>
                <w:lang w:eastAsia="lt-LT"/>
              </w:rPr>
              <w:t>i</w:t>
            </w:r>
            <w:r w:rsidRPr="004C7A23">
              <w:rPr>
                <w:bCs/>
                <w:i/>
                <w:szCs w:val="24"/>
                <w:lang w:eastAsia="lt-LT"/>
              </w:rPr>
              <w:t xml:space="preserve"> rinkai patrauklesn</w:t>
            </w:r>
            <w:r>
              <w:rPr>
                <w:bCs/>
                <w:i/>
                <w:szCs w:val="24"/>
                <w:lang w:eastAsia="lt-LT"/>
              </w:rPr>
              <w:t>i</w:t>
            </w:r>
            <w:r w:rsidRPr="004C7A23">
              <w:rPr>
                <w:bCs/>
                <w:i/>
                <w:szCs w:val="24"/>
                <w:lang w:eastAsia="lt-LT"/>
              </w:rPr>
              <w:t>, t. y. didesnį praktinį panaudojimą turin</w:t>
            </w:r>
            <w:r>
              <w:rPr>
                <w:bCs/>
                <w:i/>
                <w:szCs w:val="24"/>
                <w:lang w:eastAsia="lt-LT"/>
              </w:rPr>
              <w:t>tys</w:t>
            </w:r>
            <w:r w:rsidRPr="004C7A23">
              <w:rPr>
                <w:bCs/>
                <w:i/>
                <w:szCs w:val="24"/>
                <w:lang w:eastAsia="lt-LT"/>
              </w:rPr>
              <w:t xml:space="preserve"> </w:t>
            </w:r>
            <w:r w:rsidRPr="00E40050">
              <w:rPr>
                <w:bCs/>
                <w:i/>
                <w:szCs w:val="24"/>
                <w:lang w:eastAsia="lt-LT"/>
              </w:rPr>
              <w:t>produkt</w:t>
            </w:r>
            <w:r>
              <w:rPr>
                <w:bCs/>
                <w:i/>
                <w:szCs w:val="24"/>
                <w:lang w:eastAsia="lt-LT"/>
              </w:rPr>
              <w:t>ai,</w:t>
            </w:r>
            <w:r w:rsidRPr="00E40050">
              <w:rPr>
                <w:bCs/>
                <w:i/>
                <w:szCs w:val="24"/>
                <w:lang w:eastAsia="lt-LT"/>
              </w:rPr>
              <w:t xml:space="preserve"> </w:t>
            </w:r>
            <w:r>
              <w:rPr>
                <w:bCs/>
                <w:i/>
                <w:szCs w:val="24"/>
                <w:lang w:eastAsia="lt-LT"/>
              </w:rPr>
              <w:t xml:space="preserve">prisidedantys ne tik prie </w:t>
            </w:r>
            <w:r w:rsidRPr="00EA049D">
              <w:rPr>
                <w:bCs/>
                <w:i/>
                <w:szCs w:val="24"/>
                <w:lang w:eastAsia="lt-LT"/>
              </w:rPr>
              <w:t>MTEP</w:t>
            </w:r>
            <w:r>
              <w:rPr>
                <w:bCs/>
                <w:i/>
                <w:szCs w:val="24"/>
                <w:lang w:eastAsia="lt-LT"/>
              </w:rPr>
              <w:t xml:space="preserve"> didinimo, komercinių žinių kūrimo, bet ir efektyviausiai padedantys </w:t>
            </w:r>
            <w:r>
              <w:rPr>
                <w:bCs/>
                <w:i/>
                <w:szCs w:val="24"/>
                <w:lang w:eastAsia="lt-LT"/>
              </w:rPr>
              <w:lastRenderedPageBreak/>
              <w:t xml:space="preserve">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Pr>
                <w:bCs/>
                <w:i/>
                <w:szCs w:val="24"/>
                <w:lang w:eastAsia="lt-LT"/>
              </w:rPr>
              <w:t xml:space="preserve">us bei </w:t>
            </w:r>
            <w:r w:rsidRPr="00F521BB">
              <w:rPr>
                <w:bCs/>
                <w:i/>
                <w:iCs/>
                <w:lang w:eastAsia="lt-LT"/>
              </w:rPr>
              <w:t xml:space="preserve">į </w:t>
            </w:r>
            <w:hyperlink r:id="rId24" w:history="1">
              <w:r w:rsidRPr="002F3CD9">
                <w:rPr>
                  <w:i/>
                  <w:iCs/>
                  <w:color w:val="0000FF" w:themeColor="hyperlink"/>
                  <w:szCs w:val="24"/>
                  <w:u w:val="single"/>
                  <w:lang w:eastAsia="lt-LT"/>
                </w:rPr>
                <w:t>2022–2030 metų ekonomikos transformacijos ir konkurencingumo plėtros programą</w:t>
              </w:r>
            </w:hyperlink>
            <w:r w:rsidRPr="002F3CD9">
              <w:rPr>
                <w:i/>
                <w:iCs/>
                <w:szCs w:val="24"/>
                <w:lang w:eastAsia="lt-LT"/>
              </w:rPr>
              <w:t xml:space="preserve"> įtraukto </w:t>
            </w:r>
            <w:hyperlink r:id="rId25" w:history="1">
              <w:r w:rsidRPr="002F3CD9">
                <w:rPr>
                  <w:i/>
                  <w:iCs/>
                  <w:color w:val="0000FF" w:themeColor="hyperlink"/>
                  <w:szCs w:val="24"/>
                  <w:u w:val="single"/>
                  <w:lang w:eastAsia="lt-LT"/>
                </w:rPr>
                <w:t>Nacionalinio pažangos plano</w:t>
              </w:r>
            </w:hyperlink>
            <w:r w:rsidRPr="002F3CD9">
              <w:rPr>
                <w:i/>
                <w:iCs/>
                <w:szCs w:val="24"/>
                <w:lang w:eastAsia="lt-LT"/>
              </w:rPr>
              <w:t xml:space="preserve"> 1.5 uždavinio „Skatinti pažangiųjų technologijų ir inovacijų kūrimą, diegimą ir sklaidą“ rodikli</w:t>
            </w:r>
            <w:r>
              <w:rPr>
                <w:i/>
                <w:iCs/>
                <w:szCs w:val="24"/>
                <w:lang w:eastAsia="lt-LT"/>
              </w:rPr>
              <w:t>ų</w:t>
            </w:r>
            <w:r w:rsidRPr="002F3CD9">
              <w:rPr>
                <w:i/>
                <w:iCs/>
                <w:szCs w:val="24"/>
                <w:lang w:eastAsia="lt-LT"/>
              </w:rPr>
              <w:t xml:space="preserve"> „</w:t>
            </w:r>
            <w:r w:rsidRPr="002D77E1">
              <w:rPr>
                <w:i/>
                <w:iCs/>
                <w:szCs w:val="24"/>
                <w:lang w:eastAsia="lt-LT"/>
              </w:rPr>
              <w:t>Sumanios specializacijos prioritetus atitinkančių sektorių pridėtinės vertės dalis nuo visos pridėtinės vertės (proc.)</w:t>
            </w:r>
            <w:r>
              <w:rPr>
                <w:i/>
                <w:iCs/>
                <w:szCs w:val="24"/>
                <w:lang w:eastAsia="lt-LT"/>
              </w:rPr>
              <w:t>“</w:t>
            </w:r>
            <w:r w:rsidRPr="002F3CD9">
              <w:rPr>
                <w:i/>
                <w:iCs/>
                <w:szCs w:val="24"/>
                <w:lang w:eastAsia="lt-LT"/>
              </w:rPr>
              <w:t xml:space="preserve"> </w:t>
            </w:r>
            <w:r>
              <w:rPr>
                <w:i/>
                <w:iCs/>
                <w:szCs w:val="24"/>
                <w:lang w:eastAsia="lt-LT"/>
              </w:rPr>
              <w:t>ir „</w:t>
            </w:r>
            <w:r w:rsidRPr="002D77E1">
              <w:rPr>
                <w:i/>
                <w:iCs/>
                <w:szCs w:val="24"/>
                <w:lang w:eastAsia="lt-LT"/>
              </w:rPr>
              <w:t>Bendros MTEP išlaidos, palyginti su BVP (proc.)</w:t>
            </w:r>
            <w:r>
              <w:rPr>
                <w:i/>
                <w:iCs/>
                <w:szCs w:val="24"/>
                <w:lang w:eastAsia="lt-LT"/>
              </w:rPr>
              <w:t xml:space="preserve">“ </w:t>
            </w:r>
            <w:r w:rsidRPr="002F3CD9">
              <w:rPr>
                <w:i/>
                <w:iCs/>
                <w:szCs w:val="24"/>
                <w:lang w:eastAsia="lt-LT"/>
              </w:rPr>
              <w:t>pasiekimo, nes pareiškėjas kurs komerciškai patrauklius MTEP produktus.</w:t>
            </w:r>
          </w:p>
          <w:p w14:paraId="4A09D79C" w14:textId="77777777" w:rsidR="007A5AED" w:rsidRDefault="007A5AED" w:rsidP="007A5AED">
            <w:pPr>
              <w:widowControl w:val="0"/>
              <w:jc w:val="both"/>
              <w:textAlignment w:val="baseline"/>
              <w:rPr>
                <w:i/>
                <w:iCs/>
                <w:szCs w:val="24"/>
                <w:lang w:eastAsia="lt-LT"/>
              </w:rPr>
            </w:pPr>
          </w:p>
          <w:p w14:paraId="640B4A84" w14:textId="4DB0722D" w:rsidR="007A5AED" w:rsidRPr="002F3CD9" w:rsidRDefault="007A5AED" w:rsidP="007A5AED">
            <w:pPr>
              <w:widowControl w:val="0"/>
              <w:jc w:val="both"/>
              <w:textAlignment w:val="baseline"/>
              <w:rPr>
                <w:bCs/>
                <w:i/>
                <w:iCs/>
                <w:szCs w:val="24"/>
                <w:lang w:eastAsia="lt-LT"/>
              </w:rPr>
            </w:pPr>
            <w:r w:rsidRPr="009F0E5E">
              <w:rPr>
                <w:bCs/>
                <w:i/>
                <w:iCs/>
                <w:szCs w:val="24"/>
                <w:lang w:eastAsia="lt-LT"/>
              </w:rPr>
              <w:t>Projektų atrankos kriterijus prisideda prie inovatyvumo (kūrybingumo) horizontaliojo principo: investuojama į naujų APV</w:t>
            </w:r>
            <w:r>
              <w:rPr>
                <w:bCs/>
                <w:i/>
                <w:iCs/>
                <w:szCs w:val="24"/>
                <w:lang w:eastAsia="lt-LT"/>
              </w:rPr>
              <w:t xml:space="preserve"> </w:t>
            </w:r>
            <w:r w:rsidRPr="009F0E5E">
              <w:rPr>
                <w:bCs/>
                <w:i/>
                <w:iCs/>
                <w:szCs w:val="24"/>
                <w:lang w:eastAsia="lt-LT"/>
              </w:rPr>
              <w:t>produktų kūrimo veiklas, sudaromos sąlygos tyrėjams dalyvauti įmonių MTEP</w:t>
            </w:r>
            <w:r>
              <w:rPr>
                <w:bCs/>
                <w:i/>
                <w:iCs/>
                <w:szCs w:val="24"/>
                <w:lang w:eastAsia="lt-LT"/>
              </w:rPr>
              <w:t xml:space="preserve"> </w:t>
            </w:r>
            <w:r w:rsidRPr="009F0E5E">
              <w:rPr>
                <w:bCs/>
                <w:i/>
                <w:iCs/>
                <w:szCs w:val="24"/>
                <w:lang w:eastAsia="lt-LT"/>
              </w:rPr>
              <w:t xml:space="preserve">veiklose, skatinama intelektinė nuosavybė, ankstyvoji sukurtų naujų produktų bandomoji gamyba, parengimas rinkai, siekiama pritraukti </w:t>
            </w:r>
            <w:r>
              <w:rPr>
                <w:bCs/>
                <w:i/>
                <w:iCs/>
                <w:szCs w:val="24"/>
                <w:lang w:eastAsia="lt-LT"/>
              </w:rPr>
              <w:t>TUI</w:t>
            </w:r>
            <w:r w:rsidRPr="009F0E5E">
              <w:rPr>
                <w:bCs/>
                <w:i/>
                <w:iCs/>
                <w:szCs w:val="24"/>
                <w:lang w:eastAsia="lt-LT"/>
              </w:rPr>
              <w:t xml:space="preserve"> į </w:t>
            </w:r>
            <w:r>
              <w:rPr>
                <w:bCs/>
                <w:i/>
                <w:iCs/>
                <w:szCs w:val="24"/>
                <w:lang w:eastAsia="lt-LT"/>
              </w:rPr>
              <w:t>MTEP</w:t>
            </w:r>
            <w:r w:rsidRPr="009F0E5E">
              <w:rPr>
                <w:bCs/>
                <w:i/>
                <w:iCs/>
                <w:szCs w:val="24"/>
                <w:lang w:eastAsia="lt-LT"/>
              </w:rPr>
              <w:t xml:space="preserve"> p</w:t>
            </w:r>
            <w:r>
              <w:rPr>
                <w:bCs/>
                <w:i/>
                <w:iCs/>
                <w:szCs w:val="24"/>
                <w:lang w:eastAsia="lt-LT"/>
              </w:rPr>
              <w:t>r</w:t>
            </w:r>
            <w:r w:rsidRPr="009F0E5E">
              <w:rPr>
                <w:bCs/>
                <w:i/>
                <w:iCs/>
                <w:szCs w:val="24"/>
                <w:lang w:eastAsia="lt-LT"/>
              </w:rPr>
              <w:t>ojektus.</w:t>
            </w:r>
          </w:p>
        </w:tc>
      </w:tr>
      <w:tr w:rsidR="007A5AED" w14:paraId="0A3AD123" w14:textId="77777777" w:rsidTr="0B5C0D8C">
        <w:tc>
          <w:tcPr>
            <w:tcW w:w="6629" w:type="dxa"/>
          </w:tcPr>
          <w:p w14:paraId="203146CB" w14:textId="13303E7E" w:rsidR="007A5AED" w:rsidRDefault="007A5AED" w:rsidP="007A5AED">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16DACAE0" w14:textId="04465017" w:rsidR="007A5AED" w:rsidRDefault="007A5AED" w:rsidP="007A5AED">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0B6B14A5"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62A5B5C2" w14:textId="2603AE92" w:rsidR="007A5AED" w:rsidRPr="004C7A23" w:rsidRDefault="007A5AED" w:rsidP="007A5AED">
            <w:pPr>
              <w:jc w:val="both"/>
              <w:rPr>
                <w:bCs/>
                <w:i/>
                <w:szCs w:val="24"/>
                <w:lang w:eastAsia="lt-LT"/>
              </w:rPr>
            </w:pPr>
            <w:r>
              <w:rPr>
                <w:b/>
                <w:bCs/>
                <w:szCs w:val="24"/>
                <w:lang w:eastAsia="lt-LT"/>
              </w:rPr>
              <w:t>□ Keitimas</w:t>
            </w:r>
          </w:p>
        </w:tc>
      </w:tr>
      <w:tr w:rsidR="007A5AED" w14:paraId="79FA9202" w14:textId="77777777" w:rsidTr="0B5C0D8C">
        <w:tc>
          <w:tcPr>
            <w:tcW w:w="6629" w:type="dxa"/>
            <w:vAlign w:val="center"/>
          </w:tcPr>
          <w:p w14:paraId="2EFAA71B" w14:textId="42ABEA63"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0E9875B" w14:textId="12E9819D" w:rsidR="007A5AED" w:rsidRPr="005E3F04" w:rsidRDefault="007E0C8A" w:rsidP="007A5AED">
            <w:pPr>
              <w:jc w:val="both"/>
              <w:rPr>
                <w:bCs/>
                <w:i/>
                <w:szCs w:val="24"/>
                <w:lang w:eastAsia="lt-LT"/>
              </w:rPr>
            </w:pPr>
            <w:r>
              <w:rPr>
                <w:b/>
                <w:i/>
                <w:lang w:eastAsia="lt-LT"/>
              </w:rPr>
              <w:t>6</w:t>
            </w:r>
            <w:r w:rsidR="007A5AED">
              <w:rPr>
                <w:b/>
                <w:i/>
                <w:lang w:eastAsia="lt-LT"/>
              </w:rPr>
              <w:t xml:space="preserve">. Projektu siekiama sukurti didesnį </w:t>
            </w:r>
            <w:r w:rsidR="007A5AED" w:rsidRPr="000459FE">
              <w:rPr>
                <w:b/>
                <w:bCs/>
                <w:i/>
                <w:szCs w:val="24"/>
                <w:lang w:eastAsia="lt-LT"/>
              </w:rPr>
              <w:t>mokslo tiriamojo darbo viet</w:t>
            </w:r>
            <w:r w:rsidR="007A5AED">
              <w:rPr>
                <w:b/>
                <w:bCs/>
                <w:i/>
                <w:szCs w:val="24"/>
                <w:lang w:eastAsia="lt-LT"/>
              </w:rPr>
              <w:t xml:space="preserve">ų skaičių ir išlaikyti jas ne trumpiau kaip </w:t>
            </w:r>
            <w:r w:rsidR="007A5AED" w:rsidRPr="000E28C1">
              <w:rPr>
                <w:b/>
                <w:bCs/>
                <w:i/>
                <w:szCs w:val="24"/>
                <w:lang w:eastAsia="lt-LT"/>
              </w:rPr>
              <w:t xml:space="preserve">1 </w:t>
            </w:r>
            <w:r w:rsidR="007A5AED">
              <w:rPr>
                <w:b/>
                <w:bCs/>
                <w:i/>
                <w:szCs w:val="24"/>
                <w:lang w:eastAsia="lt-LT"/>
              </w:rPr>
              <w:t xml:space="preserve">metus po projekto </w:t>
            </w:r>
            <w:r w:rsidR="007A5AED" w:rsidRPr="009E53EF">
              <w:rPr>
                <w:b/>
                <w:bCs/>
                <w:i/>
                <w:szCs w:val="24"/>
                <w:lang w:eastAsia="lt-LT"/>
              </w:rPr>
              <w:t>finansavimo</w:t>
            </w:r>
            <w:r w:rsidR="007A5AED">
              <w:rPr>
                <w:b/>
                <w:bCs/>
                <w:i/>
                <w:szCs w:val="24"/>
                <w:lang w:eastAsia="lt-LT"/>
              </w:rPr>
              <w:t xml:space="preserve"> pabaigos.</w:t>
            </w:r>
          </w:p>
        </w:tc>
      </w:tr>
      <w:tr w:rsidR="007A5AED" w14:paraId="3BA64595" w14:textId="77777777" w:rsidTr="0B5C0D8C">
        <w:tc>
          <w:tcPr>
            <w:tcW w:w="6629" w:type="dxa"/>
            <w:vAlign w:val="center"/>
          </w:tcPr>
          <w:p w14:paraId="7A10BE55" w14:textId="584BAC55" w:rsidR="007A5AED" w:rsidRDefault="007A5AED" w:rsidP="007A5AE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94E0990" w14:textId="68F8DA0D" w:rsidR="007A5AED" w:rsidRDefault="007A5AED" w:rsidP="007A5AED">
            <w:pPr>
              <w:widowControl w:val="0"/>
              <w:jc w:val="both"/>
              <w:textAlignment w:val="baseline"/>
              <w:rPr>
                <w:i/>
                <w:iCs/>
                <w:szCs w:val="24"/>
              </w:rPr>
            </w:pPr>
            <w:r>
              <w:rPr>
                <w:i/>
                <w:iCs/>
                <w:lang w:eastAsia="lt-LT"/>
              </w:rPr>
              <w:t>Prioritetas bus teikiamas tiems projektams, kurių įgyvendinimo metu pareiškėjas sukurs daugiau</w:t>
            </w:r>
            <w:r w:rsidRPr="723F7BF3">
              <w:rPr>
                <w:i/>
                <w:iCs/>
                <w:lang w:eastAsia="lt-LT"/>
              </w:rPr>
              <w:t xml:space="preserve"> </w:t>
            </w:r>
            <w:r w:rsidRPr="009F7F9B">
              <w:rPr>
                <w:i/>
                <w:iCs/>
                <w:lang w:eastAsia="lt-LT"/>
              </w:rPr>
              <w:t xml:space="preserve">mokslo tiriamojo darbo vietų, </w:t>
            </w:r>
            <w:r w:rsidRPr="009F7F9B">
              <w:rPr>
                <w:i/>
                <w:iCs/>
                <w:color w:val="000000"/>
                <w:szCs w:val="24"/>
                <w:lang w:eastAsia="en-IE"/>
              </w:rPr>
              <w:t xml:space="preserve">išreikštų vidutiniais metiniais visos darbo dienos ekvivalentais </w:t>
            </w:r>
            <w:r w:rsidRPr="009F7F9B">
              <w:rPr>
                <w:i/>
                <w:iCs/>
              </w:rPr>
              <w:t>(visos darbo dienos ekvivalentas – VDDE)</w:t>
            </w:r>
            <w:r w:rsidRPr="009F7F9B">
              <w:rPr>
                <w:i/>
                <w:iCs/>
                <w:lang w:eastAsia="lt-LT"/>
              </w:rPr>
              <w:t xml:space="preserve"> ir išlaikys šias darbo vietas ne trumpiau kaip 1 metus po projekto finansavimo pabaigos.</w:t>
            </w:r>
            <w:r w:rsidRPr="723F7BF3">
              <w:rPr>
                <w:i/>
                <w:iCs/>
                <w:lang w:eastAsia="lt-LT"/>
              </w:rPr>
              <w:t xml:space="preserve"> </w:t>
            </w:r>
          </w:p>
          <w:p w14:paraId="326CC95E" w14:textId="3E563AF7" w:rsidR="007A5AED" w:rsidRPr="00FD57A9" w:rsidRDefault="007A5AED" w:rsidP="007A5AED">
            <w:pPr>
              <w:widowControl w:val="0"/>
              <w:jc w:val="both"/>
              <w:textAlignment w:val="baseline"/>
              <w:rPr>
                <w:szCs w:val="24"/>
              </w:rPr>
            </w:pPr>
            <w:r w:rsidRPr="0045364C">
              <w:rPr>
                <w:i/>
                <w:iCs/>
                <w:szCs w:val="24"/>
              </w:rPr>
              <w:t xml:space="preserve">Metinis </w:t>
            </w:r>
            <w:r>
              <w:rPr>
                <w:i/>
                <w:iCs/>
                <w:szCs w:val="24"/>
              </w:rPr>
              <w:t>mokslo tiriamojo</w:t>
            </w:r>
            <w:r w:rsidRPr="0045364C">
              <w:rPr>
                <w:i/>
                <w:iCs/>
                <w:szCs w:val="24"/>
              </w:rPr>
              <w:t xml:space="preserve"> darbo VDDE – tai per kalendorinius metus</w:t>
            </w:r>
            <w:r>
              <w:rPr>
                <w:i/>
                <w:iCs/>
                <w:szCs w:val="24"/>
              </w:rPr>
              <w:t xml:space="preserve"> mokslo tiriamojo</w:t>
            </w:r>
            <w:r w:rsidRPr="0045364C">
              <w:rPr>
                <w:i/>
                <w:iCs/>
                <w:szCs w:val="24"/>
              </w:rPr>
              <w:t xml:space="preserve"> darbo darbuotojų, dirbusių įmonėje, faktiškai dirbtų darbo valandų skaičius, padalintas iš vienam etatui per metus tenkančio darbo valandų skaičiaus</w:t>
            </w:r>
            <w:r>
              <w:rPr>
                <w:i/>
                <w:iCs/>
                <w:szCs w:val="24"/>
              </w:rPr>
              <w:t>.</w:t>
            </w:r>
          </w:p>
          <w:p w14:paraId="78F1ECAE" w14:textId="1BAB0994" w:rsidR="007A5AED" w:rsidRDefault="009E5A1A" w:rsidP="007A5AED">
            <w:pPr>
              <w:widowControl w:val="0"/>
              <w:jc w:val="both"/>
              <w:textAlignment w:val="baseline"/>
              <w:rPr>
                <w:bCs/>
                <w:i/>
              </w:rPr>
            </w:pPr>
            <w:r w:rsidRPr="009E5A1A">
              <w:rPr>
                <w:bCs/>
                <w:i/>
              </w:rPr>
              <w:t>Aukštesnis įvertinimas suteikiamas tiems projektams, kurių įgyvendinimo metu įsipareigojama sukurti didesnį mokslo tiriamojo darbo vietų skaičių, išreikštų VDDE ir išsaugoti šias darbo vietas ne trumpiau kaip 1 metus po projekto finansavimo pabaigos</w:t>
            </w:r>
            <w:r>
              <w:rPr>
                <w:bCs/>
                <w:i/>
              </w:rPr>
              <w:t>.</w:t>
            </w:r>
          </w:p>
          <w:p w14:paraId="07155CF8" w14:textId="77777777" w:rsidR="00C247E3" w:rsidRDefault="007A5AED" w:rsidP="007A5AED">
            <w:pPr>
              <w:widowControl w:val="0"/>
              <w:jc w:val="both"/>
              <w:textAlignment w:val="baseline"/>
              <w:rPr>
                <w:bCs/>
                <w:i/>
              </w:rPr>
            </w:pPr>
            <w:r>
              <w:rPr>
                <w:bCs/>
                <w:i/>
              </w:rPr>
              <w:t>Kriterijaus atitiktis v</w:t>
            </w:r>
            <w:r w:rsidRPr="000F7CD0">
              <w:rPr>
                <w:bCs/>
                <w:i/>
              </w:rPr>
              <w:t>ertinama pagal PĮP pateiktą informaciją.</w:t>
            </w:r>
          </w:p>
          <w:p w14:paraId="6F62C82C" w14:textId="730D3A06" w:rsidR="007A5AED" w:rsidRPr="00C247E3" w:rsidRDefault="00C247E3" w:rsidP="007A5AED">
            <w:pPr>
              <w:widowControl w:val="0"/>
              <w:jc w:val="both"/>
              <w:textAlignment w:val="baseline"/>
              <w:rPr>
                <w:bCs/>
                <w:i/>
                <w:iCs/>
                <w:szCs w:val="24"/>
              </w:rPr>
            </w:pPr>
            <w:r w:rsidRPr="00C247E3">
              <w:rPr>
                <w:i/>
                <w:iCs/>
              </w:rPr>
              <w:t>K</w:t>
            </w:r>
            <w:r w:rsidRPr="00C247E3">
              <w:rPr>
                <w:bCs/>
                <w:i/>
                <w:iCs/>
                <w:szCs w:val="24"/>
              </w:rPr>
              <w:t xml:space="preserve">riterijus taikomas PĮP vertinimo metu, projekto įgyvendinimo ir 1 metus po projekto </w:t>
            </w:r>
            <w:r w:rsidR="00543541">
              <w:rPr>
                <w:bCs/>
                <w:i/>
                <w:iCs/>
                <w:szCs w:val="24"/>
              </w:rPr>
              <w:t>finansavimo pabaigos</w:t>
            </w:r>
            <w:r w:rsidRPr="00C247E3">
              <w:rPr>
                <w:bCs/>
                <w:i/>
                <w:iCs/>
                <w:szCs w:val="24"/>
              </w:rPr>
              <w:t>, jei būtų keičiamas projekto vykdytojas.</w:t>
            </w:r>
          </w:p>
        </w:tc>
      </w:tr>
      <w:tr w:rsidR="007A5AED" w14:paraId="3DF91DDB" w14:textId="77777777" w:rsidTr="0B5C0D8C">
        <w:tc>
          <w:tcPr>
            <w:tcW w:w="6629" w:type="dxa"/>
            <w:vAlign w:val="center"/>
          </w:tcPr>
          <w:p w14:paraId="65DEF52D" w14:textId="6A1F26F2" w:rsidR="007A5AED" w:rsidRDefault="007A5AED" w:rsidP="007A5AED">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2EE99EE6" w14:textId="77777777" w:rsidR="00ED292C" w:rsidRPr="009E53EF" w:rsidRDefault="007A5AED" w:rsidP="00ED292C">
            <w:pPr>
              <w:jc w:val="both"/>
              <w:rPr>
                <w:bCs/>
                <w:i/>
                <w:szCs w:val="24"/>
                <w:lang w:eastAsia="lt-LT"/>
              </w:rPr>
            </w:pPr>
            <w:r w:rsidRPr="009E53EF">
              <w:rPr>
                <w:bCs/>
                <w:i/>
                <w:szCs w:val="24"/>
                <w:lang w:eastAsia="lt-LT"/>
              </w:rPr>
              <w:t>Nustatytas kriterijus padės atrinkti projektus, kurių įgyvendinimo metu didesnis dėmesys skiriamas mokslo tiriamojo darbo vietų sukūrimui ir jų išsaugojimui MTEP veiklose</w:t>
            </w:r>
            <w:r>
              <w:rPr>
                <w:bCs/>
                <w:i/>
                <w:szCs w:val="24"/>
                <w:lang w:eastAsia="lt-LT"/>
              </w:rPr>
              <w:t xml:space="preserve">. </w:t>
            </w:r>
            <w:r w:rsidR="00ED292C" w:rsidRPr="009E53EF">
              <w:rPr>
                <w:bCs/>
                <w:i/>
                <w:szCs w:val="24"/>
                <w:lang w:eastAsia="lt-LT"/>
              </w:rPr>
              <w:t xml:space="preserve">Mokslo tiriamojo darbo vietų sukūrimas ir jų išlaikymas mažiausiai </w:t>
            </w:r>
            <w:r w:rsidR="00ED292C" w:rsidRPr="000E28C1">
              <w:rPr>
                <w:bCs/>
                <w:i/>
                <w:szCs w:val="24"/>
                <w:lang w:eastAsia="lt-LT"/>
              </w:rPr>
              <w:t xml:space="preserve">1 </w:t>
            </w:r>
            <w:r w:rsidR="00ED292C" w:rsidRPr="000E28C1">
              <w:rPr>
                <w:bCs/>
                <w:i/>
                <w:noProof/>
                <w:szCs w:val="24"/>
                <w:lang w:eastAsia="lt-LT"/>
              </w:rPr>
              <w:t xml:space="preserve">metus </w:t>
            </w:r>
            <w:r w:rsidR="00ED292C" w:rsidRPr="000E28C1">
              <w:rPr>
                <w:bCs/>
                <w:i/>
                <w:noProof/>
                <w:szCs w:val="24"/>
                <w:lang w:eastAsia="lt-LT"/>
              </w:rPr>
              <w:lastRenderedPageBreak/>
              <w:t>po projekto</w:t>
            </w:r>
            <w:r w:rsidR="00ED292C" w:rsidRPr="000E28C1">
              <w:rPr>
                <w:bCs/>
                <w:i/>
                <w:szCs w:val="24"/>
                <w:lang w:eastAsia="lt-LT"/>
              </w:rPr>
              <w:t xml:space="preserve"> </w:t>
            </w:r>
            <w:r w:rsidR="00ED292C" w:rsidRPr="009E53EF">
              <w:rPr>
                <w:bCs/>
                <w:i/>
                <w:szCs w:val="24"/>
                <w:lang w:eastAsia="lt-LT"/>
              </w:rPr>
              <w:t xml:space="preserve">finansavimo pabaigos sudarys tinkamas sąlygas įmonių MTEP veiklų vykdymui. </w:t>
            </w:r>
          </w:p>
          <w:p w14:paraId="452828E3" w14:textId="08DE88A0" w:rsidR="007A5AED" w:rsidRDefault="00ED292C" w:rsidP="007A5AED">
            <w:pPr>
              <w:jc w:val="both"/>
              <w:rPr>
                <w:bCs/>
                <w:i/>
                <w:szCs w:val="24"/>
                <w:lang w:eastAsia="lt-LT"/>
              </w:rPr>
            </w:pPr>
            <w:r>
              <w:rPr>
                <w:bCs/>
                <w:i/>
                <w:szCs w:val="24"/>
                <w:lang w:eastAsia="lt-LT"/>
              </w:rPr>
              <w:t xml:space="preserve">Kriterijumi </w:t>
            </w:r>
            <w:r w:rsidR="007A5AED">
              <w:rPr>
                <w:bCs/>
                <w:i/>
                <w:szCs w:val="24"/>
                <w:lang w:eastAsia="lt-LT"/>
              </w:rPr>
              <w:t xml:space="preserve">bus </w:t>
            </w:r>
            <w:r w:rsidR="007A5AED" w:rsidRPr="009E53EF">
              <w:rPr>
                <w:bCs/>
                <w:i/>
                <w:szCs w:val="24"/>
                <w:lang w:eastAsia="lt-LT"/>
              </w:rPr>
              <w:t>prisidedama prie Investicijų programos 1 prioriteto „Pažangesnė Lietuva“ 1.1 konkretaus uždavinio „Plėtoti ir stiprinti mokslinių tyrimų ir inovacinius pajėgumus ir diegti pažangiąsias technologijas“ tikslų įgyvendinimo</w:t>
            </w:r>
            <w:r w:rsidR="007A5AED">
              <w:rPr>
                <w:bCs/>
                <w:i/>
                <w:szCs w:val="24"/>
                <w:lang w:eastAsia="lt-LT"/>
              </w:rPr>
              <w:t xml:space="preserve"> bei </w:t>
            </w:r>
            <w:r w:rsidR="007A5AED" w:rsidRPr="00F521BB">
              <w:rPr>
                <w:bCs/>
                <w:i/>
                <w:iCs/>
                <w:lang w:eastAsia="lt-LT"/>
              </w:rPr>
              <w:t xml:space="preserve">į </w:t>
            </w:r>
            <w:hyperlink r:id="rId26" w:history="1">
              <w:r w:rsidR="007A5AED" w:rsidRPr="002F3CD9">
                <w:rPr>
                  <w:i/>
                  <w:iCs/>
                  <w:color w:val="0000FF" w:themeColor="hyperlink"/>
                  <w:szCs w:val="24"/>
                  <w:u w:val="single"/>
                  <w:lang w:eastAsia="lt-LT"/>
                </w:rPr>
                <w:t>2022–2030 metų ekonomikos transformacijos ir konkurencingumo plėtros programą</w:t>
              </w:r>
            </w:hyperlink>
            <w:r w:rsidR="007A5AED" w:rsidRPr="002F3CD9">
              <w:rPr>
                <w:i/>
                <w:iCs/>
                <w:szCs w:val="24"/>
                <w:lang w:eastAsia="lt-LT"/>
              </w:rPr>
              <w:t xml:space="preserve"> įtraukto </w:t>
            </w:r>
            <w:hyperlink r:id="rId27" w:history="1">
              <w:r w:rsidR="007A5AED" w:rsidRPr="002F3CD9">
                <w:rPr>
                  <w:i/>
                  <w:iCs/>
                  <w:color w:val="0000FF" w:themeColor="hyperlink"/>
                  <w:szCs w:val="24"/>
                  <w:u w:val="single"/>
                  <w:lang w:eastAsia="lt-LT"/>
                </w:rPr>
                <w:t>Nacionalinio pažangos plano</w:t>
              </w:r>
            </w:hyperlink>
            <w:r w:rsidR="007A5AED">
              <w:rPr>
                <w:i/>
                <w:iCs/>
                <w:color w:val="0000FF" w:themeColor="hyperlink"/>
                <w:szCs w:val="24"/>
                <w:u w:val="single"/>
                <w:lang w:eastAsia="lt-LT"/>
              </w:rPr>
              <w:t xml:space="preserve"> </w:t>
            </w:r>
            <w:r w:rsidR="007A5AED" w:rsidRPr="002D77E1">
              <w:rPr>
                <w:bCs/>
                <w:i/>
                <w:szCs w:val="24"/>
                <w:lang w:eastAsia="lt-LT"/>
              </w:rPr>
              <w:t>1.5 uždavinio „Skatinti pažangiųjų technologijų ir inovacijų kūrimą, diegimą ir sklaidą“ rodikli</w:t>
            </w:r>
            <w:r w:rsidR="007A5AED">
              <w:rPr>
                <w:bCs/>
                <w:i/>
                <w:szCs w:val="24"/>
                <w:lang w:eastAsia="lt-LT"/>
              </w:rPr>
              <w:t>o „</w:t>
            </w:r>
            <w:r w:rsidR="007A5AED" w:rsidRPr="002D77E1">
              <w:rPr>
                <w:bCs/>
                <w:i/>
                <w:szCs w:val="24"/>
                <w:lang w:eastAsia="lt-LT"/>
              </w:rPr>
              <w:t>Tyrėjų dalis nuo visos darbo jėgos (viso etato ekvivalentu) (proc.)</w:t>
            </w:r>
            <w:r w:rsidR="007A5AED">
              <w:rPr>
                <w:bCs/>
                <w:i/>
                <w:szCs w:val="24"/>
                <w:lang w:eastAsia="lt-LT"/>
              </w:rPr>
              <w:t>“</w:t>
            </w:r>
            <w:r w:rsidR="007A5AED" w:rsidRPr="009E53EF">
              <w:rPr>
                <w:bCs/>
                <w:i/>
                <w:szCs w:val="24"/>
                <w:lang w:eastAsia="lt-LT"/>
              </w:rPr>
              <w:t xml:space="preserve"> ir rezultato stebėsenos rodiklio R-05-001-01-05-07-05 (RCR102) „Paramą gavusiuose subjektuose sukurtos mokslo tiriamojo darbo vietos“ pasiekimo.</w:t>
            </w:r>
          </w:p>
          <w:p w14:paraId="49D51823" w14:textId="77777777" w:rsidR="007A5AED" w:rsidRDefault="007A5AED" w:rsidP="007A5AED">
            <w:pPr>
              <w:jc w:val="both"/>
              <w:rPr>
                <w:bCs/>
                <w:i/>
                <w:szCs w:val="24"/>
                <w:lang w:eastAsia="lt-LT"/>
              </w:rPr>
            </w:pPr>
          </w:p>
          <w:p w14:paraId="3570A866" w14:textId="58D49883" w:rsidR="007A5AED" w:rsidRPr="004C7A23" w:rsidRDefault="007A5AED" w:rsidP="007A5AED">
            <w:pPr>
              <w:jc w:val="both"/>
              <w:rPr>
                <w:bCs/>
                <w:i/>
                <w:szCs w:val="24"/>
                <w:lang w:eastAsia="lt-LT"/>
              </w:rPr>
            </w:pPr>
            <w:r w:rsidRPr="009F0E5E">
              <w:rPr>
                <w:bCs/>
                <w:i/>
                <w:iCs/>
                <w:szCs w:val="24"/>
                <w:lang w:eastAsia="lt-LT"/>
              </w:rPr>
              <w:t>Projektų atrankos kriterijus prisideda prie inovatyvumo (kūrybingumo) horizontaliojo principo: investuojama į naujų APV</w:t>
            </w:r>
            <w:r>
              <w:rPr>
                <w:bCs/>
                <w:i/>
                <w:iCs/>
                <w:szCs w:val="24"/>
                <w:lang w:eastAsia="lt-LT"/>
              </w:rPr>
              <w:t xml:space="preserve"> </w:t>
            </w:r>
            <w:r w:rsidRPr="009F0E5E">
              <w:rPr>
                <w:bCs/>
                <w:i/>
                <w:iCs/>
                <w:szCs w:val="24"/>
                <w:lang w:eastAsia="lt-LT"/>
              </w:rPr>
              <w:t>produktų kūrimo veiklas, sudaromos sąlygos tyrėjams dalyvauti įmonių MTEP</w:t>
            </w:r>
            <w:r>
              <w:rPr>
                <w:bCs/>
                <w:i/>
                <w:iCs/>
                <w:szCs w:val="24"/>
                <w:lang w:eastAsia="lt-LT"/>
              </w:rPr>
              <w:t xml:space="preserve"> </w:t>
            </w:r>
            <w:r w:rsidRPr="009F0E5E">
              <w:rPr>
                <w:bCs/>
                <w:i/>
                <w:iCs/>
                <w:szCs w:val="24"/>
                <w:lang w:eastAsia="lt-LT"/>
              </w:rPr>
              <w:t xml:space="preserve">veiklose, skatinama intelektinė nuosavybė, ankstyvoji sukurtų naujų produktų bandomoji gamyba, parengimas rinkai, siekiama pritraukti </w:t>
            </w:r>
            <w:r>
              <w:rPr>
                <w:bCs/>
                <w:i/>
                <w:iCs/>
                <w:szCs w:val="24"/>
                <w:lang w:eastAsia="lt-LT"/>
              </w:rPr>
              <w:t>TUI</w:t>
            </w:r>
            <w:r w:rsidRPr="009F0E5E">
              <w:rPr>
                <w:bCs/>
                <w:i/>
                <w:iCs/>
                <w:szCs w:val="24"/>
                <w:lang w:eastAsia="lt-LT"/>
              </w:rPr>
              <w:t xml:space="preserve"> į </w:t>
            </w:r>
            <w:r>
              <w:rPr>
                <w:bCs/>
                <w:i/>
                <w:iCs/>
                <w:szCs w:val="24"/>
                <w:lang w:eastAsia="lt-LT"/>
              </w:rPr>
              <w:t>MTEP</w:t>
            </w:r>
            <w:r w:rsidRPr="009F0E5E">
              <w:rPr>
                <w:bCs/>
                <w:i/>
                <w:iCs/>
                <w:szCs w:val="24"/>
                <w:lang w:eastAsia="lt-LT"/>
              </w:rPr>
              <w:t xml:space="preserve"> p</w:t>
            </w:r>
            <w:r>
              <w:rPr>
                <w:bCs/>
                <w:i/>
                <w:iCs/>
                <w:szCs w:val="24"/>
                <w:lang w:eastAsia="lt-LT"/>
              </w:rPr>
              <w:t>r</w:t>
            </w:r>
            <w:r w:rsidRPr="009F0E5E">
              <w:rPr>
                <w:bCs/>
                <w:i/>
                <w:iCs/>
                <w:szCs w:val="24"/>
                <w:lang w:eastAsia="lt-LT"/>
              </w:rPr>
              <w:t>ojektus.</w:t>
            </w:r>
          </w:p>
        </w:tc>
      </w:tr>
      <w:tr w:rsidR="007A5AED" w14:paraId="521B1A33" w14:textId="77777777" w:rsidTr="0B5C0D8C">
        <w:tc>
          <w:tcPr>
            <w:tcW w:w="6629" w:type="dxa"/>
          </w:tcPr>
          <w:p w14:paraId="6D802FEE" w14:textId="77777777" w:rsidR="007A5AED" w:rsidRDefault="007A5AED" w:rsidP="007A5AED">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3B0EABFE" w14:textId="69BBB019" w:rsidR="007A5AED" w:rsidRDefault="007A5AED" w:rsidP="007A5AED">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22B3BF1E" w14:textId="77777777" w:rsidR="007A5AED" w:rsidRDefault="007A5AED" w:rsidP="007A5AED">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3CE902BE" w14:textId="1D856D03" w:rsidR="007A5AED" w:rsidRPr="00B52E88" w:rsidRDefault="007A5AED" w:rsidP="007A5AED">
            <w:pPr>
              <w:widowControl w:val="0"/>
              <w:jc w:val="both"/>
              <w:textAlignment w:val="baseline"/>
              <w:rPr>
                <w:b/>
                <w:bCs/>
                <w:szCs w:val="24"/>
                <w:lang w:eastAsia="lt-LT"/>
              </w:rPr>
            </w:pPr>
            <w:r>
              <w:rPr>
                <w:b/>
                <w:bCs/>
                <w:szCs w:val="24"/>
                <w:lang w:eastAsia="lt-LT"/>
              </w:rPr>
              <w:t>□ Keitimas</w:t>
            </w:r>
          </w:p>
        </w:tc>
      </w:tr>
      <w:tr w:rsidR="007A5AED" w14:paraId="271EC184" w14:textId="77777777" w:rsidTr="0B5C0D8C">
        <w:tc>
          <w:tcPr>
            <w:tcW w:w="6629" w:type="dxa"/>
            <w:vAlign w:val="center"/>
          </w:tcPr>
          <w:p w14:paraId="7A278237" w14:textId="605FABFC" w:rsidR="007A5AED" w:rsidRDefault="007A5AED"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8BB5E55" w14:textId="2E8F2A53" w:rsidR="007A5AED" w:rsidRPr="0006357C" w:rsidRDefault="00FD72AC" w:rsidP="007A5AED">
            <w:pPr>
              <w:jc w:val="both"/>
              <w:rPr>
                <w:b/>
                <w:bCs/>
                <w:i/>
                <w:szCs w:val="24"/>
                <w:lang w:eastAsia="lt-LT"/>
              </w:rPr>
            </w:pPr>
            <w:r>
              <w:rPr>
                <w:b/>
                <w:i/>
                <w:szCs w:val="24"/>
                <w:lang w:eastAsia="lt-LT"/>
              </w:rPr>
              <w:t>7</w:t>
            </w:r>
            <w:r w:rsidR="007A5AED" w:rsidRPr="00B57D78">
              <w:rPr>
                <w:b/>
                <w:i/>
                <w:szCs w:val="24"/>
                <w:lang w:eastAsia="lt-LT"/>
              </w:rPr>
              <w:t>. Pareiškėjo patirtis įgyvendinant MTEP veiklas.</w:t>
            </w:r>
          </w:p>
        </w:tc>
      </w:tr>
      <w:tr w:rsidR="007A5AED" w:rsidRPr="009E53EF" w14:paraId="3E08855C" w14:textId="77777777" w:rsidTr="0B5C0D8C">
        <w:tc>
          <w:tcPr>
            <w:tcW w:w="6629" w:type="dxa"/>
            <w:vAlign w:val="center"/>
          </w:tcPr>
          <w:p w14:paraId="1BF2B82C" w14:textId="5155DAE2" w:rsidR="007A5AED" w:rsidRPr="009E53EF" w:rsidRDefault="007A5AED" w:rsidP="007A5AED">
            <w:pPr>
              <w:widowControl w:val="0"/>
              <w:textAlignment w:val="baseline"/>
              <w:rPr>
                <w:b/>
                <w:bCs/>
                <w:szCs w:val="24"/>
                <w:lang w:eastAsia="lt-LT"/>
              </w:rPr>
            </w:pPr>
            <w:r w:rsidRPr="009E53EF">
              <w:rPr>
                <w:b/>
                <w:bCs/>
                <w:szCs w:val="24"/>
                <w:lang w:eastAsia="lt-LT"/>
              </w:rPr>
              <w:t>Projektų atrankos kriterijaus vertinimo metodas ir taikymas</w:t>
            </w:r>
          </w:p>
        </w:tc>
        <w:tc>
          <w:tcPr>
            <w:tcW w:w="8534" w:type="dxa"/>
          </w:tcPr>
          <w:p w14:paraId="5A00907F" w14:textId="0FA4629B" w:rsidR="00ED292C" w:rsidRDefault="007A5AED" w:rsidP="007A5AED">
            <w:pPr>
              <w:jc w:val="both"/>
              <w:rPr>
                <w:i/>
                <w:lang w:eastAsia="lt-LT"/>
              </w:rPr>
            </w:pPr>
            <w:r w:rsidRPr="009E53EF">
              <w:rPr>
                <w:bCs/>
                <w:i/>
                <w:lang w:eastAsia="lt-LT"/>
              </w:rPr>
              <w:t>Prioritetas bus teikiamas tiems projektams, kurių pareiškėjai turi didesnę patirtį įgyvendinant MTEP veiklas</w:t>
            </w:r>
            <w:r w:rsidR="00543541">
              <w:rPr>
                <w:bCs/>
                <w:i/>
                <w:lang w:eastAsia="lt-LT"/>
              </w:rPr>
              <w:t>,</w:t>
            </w:r>
            <w:r w:rsidRPr="009E53EF">
              <w:rPr>
                <w:bCs/>
                <w:i/>
                <w:lang w:eastAsia="lt-LT"/>
              </w:rPr>
              <w:t xml:space="preserve"> t. y.,</w:t>
            </w:r>
            <w:r w:rsidR="00485742">
              <w:rPr>
                <w:bCs/>
                <w:i/>
                <w:lang w:eastAsia="lt-LT"/>
              </w:rPr>
              <w:t xml:space="preserve"> </w:t>
            </w:r>
            <w:r w:rsidRPr="009E53EF">
              <w:rPr>
                <w:bCs/>
                <w:i/>
                <w:lang w:eastAsia="lt-LT"/>
              </w:rPr>
              <w:t>daugiau investavę į MTEP veiklų vykdymą.</w:t>
            </w:r>
            <w:r w:rsidRPr="009E53EF">
              <w:t xml:space="preserve"> </w:t>
            </w:r>
            <w:r w:rsidRPr="009E53EF">
              <w:rPr>
                <w:bCs/>
                <w:i/>
                <w:lang w:eastAsia="lt-LT"/>
              </w:rPr>
              <w:t>Vertinamos pareiškėjo per paskutinius 3</w:t>
            </w:r>
            <w:r w:rsidR="00FD72AC">
              <w:rPr>
                <w:bCs/>
                <w:i/>
                <w:lang w:eastAsia="lt-LT"/>
              </w:rPr>
              <w:t xml:space="preserve"> finansinius</w:t>
            </w:r>
            <w:r w:rsidRPr="009E53EF">
              <w:rPr>
                <w:bCs/>
                <w:i/>
                <w:lang w:eastAsia="lt-LT"/>
              </w:rPr>
              <w:t xml:space="preserve"> metus iki PĮP pateikimo administruojančiajai institucijai dienos Valstybės duomenų agentūrai arba</w:t>
            </w:r>
            <w:r w:rsidRPr="009E53EF">
              <w:rPr>
                <w:rFonts w:ascii="Segoe UI" w:hAnsi="Segoe UI" w:cs="Segoe UI"/>
                <w:i/>
                <w:iCs/>
                <w:sz w:val="18"/>
                <w:szCs w:val="18"/>
                <w:lang w:eastAsia="lt-LT"/>
              </w:rPr>
              <w:t xml:space="preserve"> </w:t>
            </w:r>
            <w:r w:rsidRPr="09332F60">
              <w:rPr>
                <w:i/>
                <w:lang w:eastAsia="lt-LT"/>
              </w:rPr>
              <w:t>atitinkamai užsienio valstybės atsakingai institucijai,</w:t>
            </w:r>
            <w:r w:rsidRPr="09332F60">
              <w:rPr>
                <w:i/>
              </w:rPr>
              <w:t xml:space="preserve"> kai įmonė yra ne Lietuvos Respublikoje registruotas juridinis asmuo,</w:t>
            </w:r>
            <w:r w:rsidRPr="09332F60">
              <w:rPr>
                <w:i/>
                <w:sz w:val="36"/>
                <w:szCs w:val="36"/>
                <w:lang w:eastAsia="lt-LT"/>
              </w:rPr>
              <w:t xml:space="preserve"> </w:t>
            </w:r>
            <w:r w:rsidRPr="009E53EF">
              <w:rPr>
                <w:bCs/>
                <w:i/>
                <w:lang w:eastAsia="lt-LT"/>
              </w:rPr>
              <w:t xml:space="preserve">deklaruotos išlaidos MTEP. </w:t>
            </w:r>
          </w:p>
          <w:p w14:paraId="7F3C23F2" w14:textId="1EF05658" w:rsidR="007A5AED" w:rsidRPr="009E53EF" w:rsidRDefault="007A5AED" w:rsidP="007A5AED">
            <w:pPr>
              <w:jc w:val="both"/>
              <w:rPr>
                <w:i/>
                <w:iCs/>
                <w:szCs w:val="24"/>
                <w:lang w:eastAsia="lt-LT"/>
              </w:rPr>
            </w:pPr>
            <w:r w:rsidRPr="009E53EF">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w:t>
            </w:r>
            <w:r w:rsidR="00FD72AC">
              <w:rPr>
                <w:i/>
                <w:iCs/>
                <w:szCs w:val="24"/>
                <w:lang w:eastAsia="lt-LT"/>
              </w:rPr>
              <w:t xml:space="preserve"> finansinius</w:t>
            </w:r>
            <w:r w:rsidRPr="009E53EF">
              <w:rPr>
                <w:i/>
                <w:iCs/>
                <w:szCs w:val="24"/>
                <w:lang w:eastAsia="lt-LT"/>
              </w:rPr>
              <w:t xml:space="preserve"> metus</w:t>
            </w:r>
            <w:r w:rsidR="00543541">
              <w:t xml:space="preserve"> (</w:t>
            </w:r>
            <w:r w:rsidR="00543541" w:rsidRPr="00543541">
              <w:rPr>
                <w:i/>
                <w:iCs/>
                <w:szCs w:val="24"/>
                <w:lang w:eastAsia="lt-LT"/>
              </w:rPr>
              <w:t>paskutinių 3 finansinių metų suma</w:t>
            </w:r>
            <w:r w:rsidR="00543541">
              <w:rPr>
                <w:i/>
                <w:iCs/>
                <w:szCs w:val="24"/>
                <w:lang w:eastAsia="lt-LT"/>
              </w:rPr>
              <w:t>)</w:t>
            </w:r>
            <w:r w:rsidRPr="009E53EF">
              <w:rPr>
                <w:i/>
                <w:iCs/>
                <w:szCs w:val="24"/>
                <w:lang w:eastAsia="lt-LT"/>
              </w:rPr>
              <w:t xml:space="preserve"> iki PĮP pateikimo administruojančiajai institucijai dienos). </w:t>
            </w:r>
          </w:p>
          <w:p w14:paraId="3687AD94" w14:textId="77CDBE04" w:rsidR="007A5AED" w:rsidRDefault="007A5AED" w:rsidP="007A5AED">
            <w:pPr>
              <w:jc w:val="both"/>
              <w:rPr>
                <w:i/>
                <w:iCs/>
                <w:szCs w:val="24"/>
                <w:lang w:eastAsia="lt-LT"/>
              </w:rPr>
            </w:pPr>
            <w:r w:rsidRPr="009E53EF">
              <w:rPr>
                <w:i/>
                <w:iCs/>
                <w:szCs w:val="24"/>
                <w:lang w:eastAsia="lt-LT"/>
              </w:rPr>
              <w:t xml:space="preserve">Jei pareiškėjas yra ne Lietuvos Respublikoje registruota įmonė, MTEP veiklų išlaidos vertinamos pagal atitinkamos užsienio valstybės atsakingos institucijos išduotą dokumentą, patvirtinantį pareiškėjo patirtas MTEP išlaidas per nustatytą laikotarpį </w:t>
            </w:r>
            <w:r w:rsidRPr="009E53EF">
              <w:rPr>
                <w:i/>
                <w:iCs/>
                <w:szCs w:val="24"/>
                <w:lang w:eastAsia="lt-LT"/>
              </w:rPr>
              <w:lastRenderedPageBreak/>
              <w:t>(sumuojamos pareiškėjo MTEP išlaidos per paskutinius 3</w:t>
            </w:r>
            <w:r w:rsidR="00FD72AC">
              <w:rPr>
                <w:i/>
                <w:iCs/>
                <w:szCs w:val="24"/>
                <w:lang w:eastAsia="lt-LT"/>
              </w:rPr>
              <w:t xml:space="preserve"> finansinius</w:t>
            </w:r>
            <w:r w:rsidRPr="009E53EF">
              <w:rPr>
                <w:i/>
                <w:iCs/>
                <w:szCs w:val="24"/>
                <w:lang w:eastAsia="lt-LT"/>
              </w:rPr>
              <w:t xml:space="preserve"> metus</w:t>
            </w:r>
            <w:r w:rsidR="00F52D66">
              <w:t xml:space="preserve"> (</w:t>
            </w:r>
            <w:r w:rsidR="00F52D66" w:rsidRPr="00F52D66">
              <w:rPr>
                <w:i/>
                <w:iCs/>
                <w:szCs w:val="24"/>
                <w:lang w:eastAsia="lt-LT"/>
              </w:rPr>
              <w:t>paskutinių 3 finansinių metų suma</w:t>
            </w:r>
            <w:r w:rsidR="00F52D66">
              <w:rPr>
                <w:i/>
                <w:iCs/>
                <w:szCs w:val="24"/>
                <w:lang w:eastAsia="lt-LT"/>
              </w:rPr>
              <w:t>)</w:t>
            </w:r>
            <w:r w:rsidRPr="009E53EF">
              <w:rPr>
                <w:i/>
                <w:iCs/>
                <w:szCs w:val="24"/>
                <w:lang w:eastAsia="lt-LT"/>
              </w:rPr>
              <w:t xml:space="preserve"> iki PĮP pateikimo administruojančiajai institucijai dienos).</w:t>
            </w:r>
          </w:p>
          <w:p w14:paraId="6ECAF4B3" w14:textId="39D39EEE" w:rsidR="00FD72AC" w:rsidRPr="00A84EF7" w:rsidRDefault="009E5A1A" w:rsidP="00FD72AC">
            <w:pPr>
              <w:jc w:val="both"/>
              <w:rPr>
                <w:i/>
                <w:iCs/>
                <w:lang w:eastAsia="lt-LT"/>
              </w:rPr>
            </w:pPr>
            <w:r w:rsidRPr="009E5A1A">
              <w:rPr>
                <w:bCs/>
                <w:i/>
                <w:lang w:eastAsia="lt-LT"/>
              </w:rPr>
              <w:t>Aukštesnis įvertinimas (daugiau balų) suteikiamas (-a) tiems projektams, kurių pareiškėjas per paskutinius 3</w:t>
            </w:r>
            <w:r w:rsidR="0077494B">
              <w:rPr>
                <w:bCs/>
                <w:i/>
                <w:lang w:eastAsia="lt-LT"/>
              </w:rPr>
              <w:t xml:space="preserve"> </w:t>
            </w:r>
            <w:r w:rsidR="00FD72AC">
              <w:rPr>
                <w:bCs/>
                <w:i/>
                <w:lang w:eastAsia="lt-LT"/>
              </w:rPr>
              <w:t xml:space="preserve">finansinius </w:t>
            </w:r>
            <w:r w:rsidRPr="009E5A1A">
              <w:rPr>
                <w:bCs/>
                <w:i/>
                <w:lang w:eastAsia="lt-LT"/>
              </w:rPr>
              <w:t xml:space="preserve">metus iki PĮP pateikimo administruojančiajai institucijai dienos Valstybės duomenų agentūrai arba atitinkamai užsienio valstybės atsakingai institucijai, kai įmonė yra ne Lietuvos Respublikoje registruotas juridinis asmuo, yra deklaravęs daugiau </w:t>
            </w:r>
            <w:r w:rsidR="00FD72AC" w:rsidRPr="00E55EF6">
              <w:rPr>
                <w:bCs/>
                <w:i/>
                <w:lang w:eastAsia="lt-LT"/>
              </w:rPr>
              <w:t>kaip</w:t>
            </w:r>
            <w:r w:rsidR="00FD72AC" w:rsidRPr="00E55EF6">
              <w:rPr>
                <w:i/>
                <w:iCs/>
                <w:szCs w:val="24"/>
                <w:shd w:val="clear" w:color="auto" w:fill="FFFFFF"/>
              </w:rPr>
              <w:t> </w:t>
            </w:r>
            <w:r w:rsidR="00E24523" w:rsidRPr="00E55EF6">
              <w:rPr>
                <w:i/>
                <w:iCs/>
                <w:szCs w:val="24"/>
                <w:shd w:val="clear" w:color="auto" w:fill="FFFFFF"/>
              </w:rPr>
              <w:t>6</w:t>
            </w:r>
            <w:r w:rsidR="00FD72AC" w:rsidRPr="00E55EF6">
              <w:rPr>
                <w:i/>
                <w:iCs/>
                <w:szCs w:val="24"/>
                <w:shd w:val="clear" w:color="auto" w:fill="FFFFFF"/>
              </w:rPr>
              <w:t>0 000,00 (</w:t>
            </w:r>
            <w:r w:rsidR="00E24523" w:rsidRPr="00E55EF6">
              <w:rPr>
                <w:i/>
                <w:iCs/>
                <w:szCs w:val="24"/>
                <w:shd w:val="clear" w:color="auto" w:fill="FFFFFF"/>
              </w:rPr>
              <w:t>šešiasdešimt</w:t>
            </w:r>
            <w:r w:rsidR="00FD72AC" w:rsidRPr="00E55EF6">
              <w:rPr>
                <w:i/>
                <w:iCs/>
                <w:szCs w:val="24"/>
                <w:shd w:val="clear" w:color="auto" w:fill="FFFFFF"/>
              </w:rPr>
              <w:t xml:space="preserve"> tūkstančių)</w:t>
            </w:r>
            <w:r w:rsidR="00FD72AC" w:rsidRPr="00FD72AC">
              <w:rPr>
                <w:rFonts w:ascii="Segoe UI" w:hAnsi="Segoe UI" w:cs="Segoe UI"/>
                <w:i/>
                <w:iCs/>
                <w:sz w:val="18"/>
                <w:szCs w:val="18"/>
                <w:shd w:val="clear" w:color="auto" w:fill="FFFFFF"/>
              </w:rPr>
              <w:t xml:space="preserve"> </w:t>
            </w:r>
            <w:r w:rsidR="00FD72AC" w:rsidRPr="00FD72AC">
              <w:rPr>
                <w:i/>
                <w:iCs/>
                <w:szCs w:val="24"/>
                <w:shd w:val="clear" w:color="auto" w:fill="FFFFFF"/>
              </w:rPr>
              <w:t>eurų</w:t>
            </w:r>
            <w:r w:rsidR="00FD72AC" w:rsidRPr="009E5A1A">
              <w:rPr>
                <w:bCs/>
                <w:i/>
                <w:lang w:eastAsia="lt-LT"/>
              </w:rPr>
              <w:t xml:space="preserve"> išlaidų MTEP</w:t>
            </w:r>
            <w:r w:rsidR="00FD72AC">
              <w:rPr>
                <w:bCs/>
                <w:i/>
                <w:lang w:eastAsia="lt-LT"/>
              </w:rPr>
              <w:t xml:space="preserve"> </w:t>
            </w:r>
            <w:r w:rsidR="00FD72AC" w:rsidRPr="00A84EF7">
              <w:rPr>
                <w:i/>
                <w:iCs/>
                <w:lang w:eastAsia="lt-LT"/>
              </w:rPr>
              <w:t xml:space="preserve">(sumuojamos 3 paskutinių finansinių metų išlaidos MTEP). </w:t>
            </w:r>
          </w:p>
          <w:p w14:paraId="2A3296DD" w14:textId="5093A33F" w:rsidR="007A5AED" w:rsidRPr="009E53EF" w:rsidRDefault="007A5AED" w:rsidP="007A5AED">
            <w:pPr>
              <w:jc w:val="both"/>
              <w:rPr>
                <w:bCs/>
                <w:i/>
                <w:lang w:eastAsia="lt-LT"/>
              </w:rPr>
            </w:pPr>
            <w:r w:rsidRPr="009E53EF">
              <w:rPr>
                <w:i/>
                <w:iCs/>
                <w:lang w:eastAsia="lt-LT"/>
              </w:rPr>
              <w:t>Atitiktis kriterijui vertinamas pagal Valstybės duomenų agentūros duomenis, atitinkamos užsienio valstybės atsakingos institucijos išduotą dokumentą, j</w:t>
            </w:r>
            <w:r w:rsidRPr="009E53EF">
              <w:rPr>
                <w:i/>
                <w:iCs/>
                <w:szCs w:val="24"/>
                <w:lang w:eastAsia="lt-LT"/>
              </w:rPr>
              <w:t>ei pareiškėjas yra ne Lietuvos Respublikoje registruota įmonė,</w:t>
            </w:r>
            <w:r w:rsidRPr="009E53EF">
              <w:rPr>
                <w:i/>
                <w:iCs/>
              </w:rPr>
              <w:t xml:space="preserve"> PĮP pateiktą informaciją</w:t>
            </w:r>
            <w:r w:rsidRPr="009E53EF">
              <w:rPr>
                <w:b/>
                <w:bCs/>
                <w:i/>
                <w:iCs/>
              </w:rPr>
              <w:t>.</w:t>
            </w:r>
          </w:p>
          <w:p w14:paraId="23FE21FA" w14:textId="77777777" w:rsidR="009E5A1A" w:rsidRDefault="009E5A1A" w:rsidP="007A5AED">
            <w:pPr>
              <w:jc w:val="both"/>
              <w:rPr>
                <w:bCs/>
                <w:i/>
                <w:lang w:eastAsia="lt-LT"/>
              </w:rPr>
            </w:pPr>
          </w:p>
          <w:p w14:paraId="49904088" w14:textId="32597777" w:rsidR="007A5AED" w:rsidRPr="009E53EF" w:rsidRDefault="007A5AED" w:rsidP="007A5AED">
            <w:pPr>
              <w:jc w:val="both"/>
              <w:rPr>
                <w:bCs/>
                <w:i/>
                <w:lang w:eastAsia="lt-LT"/>
              </w:rPr>
            </w:pPr>
            <w:r w:rsidRPr="009E53EF">
              <w:rPr>
                <w:bCs/>
                <w:i/>
                <w:lang w:eastAsia="lt-LT"/>
              </w:rPr>
              <w:t xml:space="preserve">Kriterijus taikomas </w:t>
            </w:r>
            <w:r w:rsidR="003E1A54">
              <w:rPr>
                <w:bCs/>
                <w:i/>
                <w:lang w:eastAsia="lt-LT"/>
              </w:rPr>
              <w:t>PĮP</w:t>
            </w:r>
            <w:r w:rsidRPr="009E53EF">
              <w:rPr>
                <w:bCs/>
                <w:i/>
                <w:lang w:eastAsia="lt-LT"/>
              </w:rPr>
              <w:t xml:space="preserve"> vertinimo metu</w:t>
            </w:r>
            <w:r w:rsidR="00555164" w:rsidRPr="008A0752">
              <w:rPr>
                <w:i/>
                <w:iCs/>
                <w:szCs w:val="24"/>
              </w:rPr>
              <w:t xml:space="preserve"> ir projekto įgyvendinimo metu, jei būtų keičiamas projekto vykdytojas</w:t>
            </w:r>
            <w:r w:rsidRPr="009E53EF">
              <w:rPr>
                <w:bCs/>
                <w:i/>
                <w:lang w:eastAsia="lt-LT"/>
              </w:rPr>
              <w:t xml:space="preserve">.  </w:t>
            </w:r>
          </w:p>
        </w:tc>
      </w:tr>
      <w:tr w:rsidR="007A5AED" w14:paraId="77779AD8" w14:textId="77777777" w:rsidTr="0B5C0D8C">
        <w:tc>
          <w:tcPr>
            <w:tcW w:w="6629" w:type="dxa"/>
            <w:vAlign w:val="center"/>
          </w:tcPr>
          <w:p w14:paraId="72CC2734" w14:textId="65BADF00" w:rsidR="007A5AED" w:rsidRDefault="007A5AED" w:rsidP="007A5AE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6A56DE4" w14:textId="43032973" w:rsidR="007A5AED" w:rsidRPr="009E53EF" w:rsidRDefault="007A5AED" w:rsidP="007A5AED">
            <w:pPr>
              <w:widowControl w:val="0"/>
              <w:jc w:val="both"/>
              <w:textAlignment w:val="baseline"/>
              <w:rPr>
                <w:bCs/>
                <w:i/>
                <w:iCs/>
                <w:szCs w:val="24"/>
                <w:lang w:eastAsia="lt-LT"/>
              </w:rPr>
            </w:pPr>
            <w:r w:rsidRPr="009E53EF">
              <w:rPr>
                <w:bCs/>
                <w:i/>
                <w:szCs w:val="24"/>
                <w:lang w:eastAsia="lt-LT"/>
              </w:rPr>
              <w:t>Nustatytas kriterijus padės atrinkti projektus, kurių pareiškėjai turi didesnę investavimo  į MTEP veiklas</w:t>
            </w:r>
            <w:r w:rsidR="003E1A54">
              <w:rPr>
                <w:bCs/>
                <w:i/>
                <w:szCs w:val="24"/>
                <w:lang w:eastAsia="lt-LT"/>
              </w:rPr>
              <w:t xml:space="preserve"> patirtį</w:t>
            </w:r>
            <w:r w:rsidRPr="009E53EF">
              <w:rPr>
                <w:bCs/>
                <w:i/>
                <w:szCs w:val="24"/>
                <w:lang w:eastAsia="lt-LT"/>
              </w:rPr>
              <w:t xml:space="preserve"> ir </w:t>
            </w:r>
            <w:r w:rsidR="003E1A54">
              <w:rPr>
                <w:bCs/>
                <w:i/>
                <w:szCs w:val="24"/>
                <w:lang w:eastAsia="lt-LT"/>
              </w:rPr>
              <w:t>MTEP</w:t>
            </w:r>
            <w:r w:rsidRPr="009E53EF">
              <w:rPr>
                <w:bCs/>
                <w:i/>
                <w:szCs w:val="24"/>
                <w:lang w:eastAsia="lt-LT"/>
              </w:rPr>
              <w:t xml:space="preserve"> išlaidas teisės aktų nustatyta tvarka deklaruoja atitinkamoms institucijoms. </w:t>
            </w:r>
            <w:r w:rsidR="003E1A54">
              <w:rPr>
                <w:bCs/>
                <w:i/>
                <w:szCs w:val="24"/>
                <w:lang w:eastAsia="lt-LT"/>
              </w:rPr>
              <w:t>Kriterijus</w:t>
            </w:r>
            <w:r w:rsidR="003E1A54" w:rsidRPr="009E53EF">
              <w:rPr>
                <w:bCs/>
                <w:i/>
                <w:szCs w:val="24"/>
                <w:lang w:eastAsia="lt-LT"/>
              </w:rPr>
              <w:t xml:space="preserve"> </w:t>
            </w:r>
            <w:r w:rsidRPr="009E53EF">
              <w:rPr>
                <w:bCs/>
                <w:i/>
                <w:szCs w:val="24"/>
                <w:lang w:eastAsia="lt-LT"/>
              </w:rPr>
              <w:t xml:space="preserve">taip pat prisidės prie Investicijų programos 1 prioriteto „Pažangesnė Lietuva“ 1.1 konkretaus uždavinio „Plėtoti ir stiprinti mokslinių tyrimų ir inovacinius pajėgumus ir diegti pažangiąsias technologijas“ tikslų įgyvendinimo ir turės įtakos į </w:t>
            </w:r>
            <w:hyperlink r:id="rId28" w:history="1">
              <w:r w:rsidRPr="009E53EF">
                <w:rPr>
                  <w:bCs/>
                  <w:i/>
                  <w:iCs/>
                  <w:color w:val="0000FF" w:themeColor="hyperlink"/>
                  <w:szCs w:val="24"/>
                  <w:u w:val="single"/>
                  <w:lang w:eastAsia="lt-LT"/>
                </w:rPr>
                <w:t>2022–2030 metų ekonomikos ir inovacijų ministerijos ekonomikos transformacijos ir konkurencingumo plėtros programą</w:t>
              </w:r>
            </w:hyperlink>
            <w:r w:rsidRPr="009E53EF">
              <w:rPr>
                <w:bCs/>
                <w:i/>
                <w:iCs/>
                <w:szCs w:val="24"/>
                <w:lang w:eastAsia="lt-LT"/>
              </w:rPr>
              <w:t xml:space="preserve"> įtraukto </w:t>
            </w:r>
            <w:hyperlink r:id="rId29" w:history="1">
              <w:r w:rsidRPr="009E53EF">
                <w:rPr>
                  <w:bCs/>
                  <w:i/>
                  <w:iCs/>
                  <w:color w:val="0000FF" w:themeColor="hyperlink"/>
                  <w:szCs w:val="24"/>
                  <w:u w:val="single"/>
                  <w:lang w:eastAsia="lt-LT"/>
                </w:rPr>
                <w:t>Nacionalinio pažangos plano</w:t>
              </w:r>
            </w:hyperlink>
            <w:r w:rsidRPr="009E53EF">
              <w:rPr>
                <w:bCs/>
                <w:i/>
                <w:iCs/>
                <w:szCs w:val="24"/>
                <w:lang w:eastAsia="lt-LT"/>
              </w:rPr>
              <w:t xml:space="preserve"> 1.5 uždavinio „Skatinti pažangiųjų technologijų ir inovacijų kūrimą, diegimą ir sklaidą“ rodiklio „</w:t>
            </w:r>
            <w:r w:rsidRPr="00310E5C">
              <w:rPr>
                <w:bCs/>
                <w:i/>
                <w:iCs/>
                <w:szCs w:val="24"/>
                <w:lang w:eastAsia="lt-LT"/>
              </w:rPr>
              <w:t>Bendros MTEP išlaidos, palyginti su BVP (proc.)</w:t>
            </w:r>
            <w:r>
              <w:rPr>
                <w:bCs/>
                <w:i/>
                <w:iCs/>
                <w:szCs w:val="24"/>
                <w:lang w:eastAsia="lt-LT"/>
              </w:rPr>
              <w:t>“</w:t>
            </w:r>
            <w:r>
              <w:rPr>
                <w:bCs/>
                <w:szCs w:val="24"/>
                <w:lang w:eastAsia="lt-LT"/>
              </w:rPr>
              <w:t xml:space="preserve"> </w:t>
            </w:r>
            <w:r w:rsidRPr="009E53EF">
              <w:rPr>
                <w:bCs/>
                <w:i/>
                <w:iCs/>
                <w:szCs w:val="24"/>
                <w:lang w:eastAsia="lt-LT"/>
              </w:rPr>
              <w:t>pasiekim</w:t>
            </w:r>
            <w:r w:rsidR="009E5A1A">
              <w:rPr>
                <w:bCs/>
                <w:i/>
                <w:iCs/>
                <w:szCs w:val="24"/>
                <w:lang w:eastAsia="lt-LT"/>
              </w:rPr>
              <w:t>ui</w:t>
            </w:r>
            <w:r w:rsidRPr="009E53EF">
              <w:rPr>
                <w:bCs/>
                <w:i/>
                <w:iCs/>
                <w:szCs w:val="24"/>
                <w:lang w:eastAsia="lt-LT"/>
              </w:rPr>
              <w:t xml:space="preserve">, nes įmonės skiria finansavimą MTEP produktų kūrimui ir vystymui ir duomenis apie patirtas MTEP išlaidas teikia atitinkamoms institucijoms.  </w:t>
            </w:r>
          </w:p>
          <w:p w14:paraId="0A8645F5" w14:textId="77777777" w:rsidR="007A5AED" w:rsidRPr="009E53EF" w:rsidRDefault="007A5AED" w:rsidP="007A5AED">
            <w:pPr>
              <w:widowControl w:val="0"/>
              <w:jc w:val="both"/>
              <w:textAlignment w:val="baseline"/>
              <w:rPr>
                <w:bCs/>
                <w:i/>
                <w:iCs/>
                <w:szCs w:val="24"/>
                <w:lang w:eastAsia="lt-LT"/>
              </w:rPr>
            </w:pPr>
          </w:p>
          <w:p w14:paraId="1D08D8F3" w14:textId="30E9FA9D" w:rsidR="007A5AED" w:rsidRPr="00B00C04" w:rsidRDefault="007A5AED" w:rsidP="007A5AED">
            <w:pPr>
              <w:jc w:val="both"/>
              <w:rPr>
                <w:bCs/>
                <w:i/>
                <w:iCs/>
                <w:szCs w:val="24"/>
                <w:lang w:eastAsia="lt-LT"/>
              </w:rPr>
            </w:pPr>
            <w:r w:rsidRPr="009E53EF">
              <w:rPr>
                <w:bCs/>
                <w:i/>
                <w:iCs/>
                <w:szCs w:val="24"/>
                <w:lang w:eastAsia="lt-LT"/>
              </w:rPr>
              <w:t>Projektų atrankos kriterijus prisideda prie inovatyvumo (kūrybingumo) horizontaliojo principo: investuojama į naujų APV produktų kūrimo veiklas, sudaromos sąlygos tyrėjams dalyvauti įmonių MTEP veiklose, skatinama intelektinė nuosavybė, ankstyvoji sukurtų naujų produktų bandomoji gamyba, parengimas rinkai, siekiama pritraukti TUI į MTEP projektus.</w:t>
            </w:r>
          </w:p>
        </w:tc>
      </w:tr>
      <w:tr w:rsidR="001C1836" w14:paraId="55A6C2B4" w14:textId="77777777">
        <w:tc>
          <w:tcPr>
            <w:tcW w:w="6629" w:type="dxa"/>
          </w:tcPr>
          <w:p w14:paraId="6F9EEC05" w14:textId="77777777" w:rsidR="001C1836" w:rsidRDefault="001C1836">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3ED1714E" w14:textId="77777777" w:rsidR="001C1836" w:rsidRDefault="001C1836">
            <w:pPr>
              <w:widowControl w:val="0"/>
              <w:textAlignment w:val="baseline"/>
              <w:rPr>
                <w:b/>
                <w:bCs/>
                <w:szCs w:val="24"/>
                <w:lang w:eastAsia="lt-LT"/>
              </w:rPr>
            </w:pPr>
            <w:r w:rsidRPr="00BB668E">
              <w:rPr>
                <w:b/>
                <w:bCs/>
                <w:szCs w:val="24"/>
                <w:lang w:eastAsia="lt-LT"/>
              </w:rPr>
              <w:t>■</w:t>
            </w:r>
            <w:r>
              <w:rPr>
                <w:b/>
                <w:bCs/>
                <w:szCs w:val="24"/>
                <w:lang w:eastAsia="lt-LT"/>
              </w:rPr>
              <w:t xml:space="preserve"> PRIORITETINIS PROJEKTŲ ATRANKOS KRITERIJUS</w:t>
            </w:r>
          </w:p>
        </w:tc>
        <w:tc>
          <w:tcPr>
            <w:tcW w:w="8534" w:type="dxa"/>
          </w:tcPr>
          <w:p w14:paraId="03F48FFC" w14:textId="77777777" w:rsidR="001C1836" w:rsidRDefault="001C1836">
            <w:pPr>
              <w:widowControl w:val="0"/>
              <w:jc w:val="both"/>
              <w:textAlignment w:val="baseline"/>
              <w:rPr>
                <w:b/>
                <w:bCs/>
                <w:szCs w:val="24"/>
                <w:lang w:eastAsia="lt-LT"/>
              </w:rPr>
            </w:pPr>
            <w:r w:rsidRPr="00BB668E">
              <w:rPr>
                <w:b/>
                <w:bCs/>
                <w:szCs w:val="24"/>
                <w:lang w:eastAsia="lt-LT"/>
              </w:rPr>
              <w:t>■</w:t>
            </w:r>
            <w:r>
              <w:rPr>
                <w:b/>
                <w:bCs/>
                <w:szCs w:val="24"/>
                <w:lang w:eastAsia="lt-LT"/>
              </w:rPr>
              <w:t xml:space="preserve"> Nustatymas</w:t>
            </w:r>
          </w:p>
          <w:p w14:paraId="5844776F" w14:textId="77777777" w:rsidR="001C1836" w:rsidRPr="00B52E88" w:rsidRDefault="001C1836">
            <w:pPr>
              <w:widowControl w:val="0"/>
              <w:jc w:val="both"/>
              <w:textAlignment w:val="baseline"/>
              <w:rPr>
                <w:b/>
                <w:bCs/>
                <w:szCs w:val="24"/>
                <w:lang w:eastAsia="lt-LT"/>
              </w:rPr>
            </w:pPr>
            <w:r>
              <w:rPr>
                <w:b/>
                <w:bCs/>
                <w:szCs w:val="24"/>
                <w:lang w:eastAsia="lt-LT"/>
              </w:rPr>
              <w:t>□ Keitimas</w:t>
            </w:r>
          </w:p>
        </w:tc>
      </w:tr>
      <w:tr w:rsidR="00E56617" w14:paraId="7ABB10AB" w14:textId="77777777" w:rsidTr="0B5C0D8C">
        <w:tc>
          <w:tcPr>
            <w:tcW w:w="6629" w:type="dxa"/>
            <w:vAlign w:val="center"/>
          </w:tcPr>
          <w:p w14:paraId="39BA1617" w14:textId="6032F818" w:rsidR="00E56617" w:rsidRDefault="00A61697" w:rsidP="007A5AE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2EE4ADF" w14:textId="65839AB6" w:rsidR="00E56617" w:rsidRPr="00E77ADE" w:rsidRDefault="00DC4CA4" w:rsidP="007A5AED">
            <w:pPr>
              <w:widowControl w:val="0"/>
              <w:jc w:val="both"/>
              <w:textAlignment w:val="baseline"/>
              <w:rPr>
                <w:b/>
                <w:bCs/>
                <w:i/>
                <w:iCs/>
                <w:szCs w:val="24"/>
                <w:lang w:eastAsia="lt-LT"/>
              </w:rPr>
            </w:pPr>
            <w:r>
              <w:rPr>
                <w:b/>
                <w:bCs/>
                <w:i/>
                <w:iCs/>
                <w:szCs w:val="24"/>
              </w:rPr>
              <w:t xml:space="preserve">8. </w:t>
            </w:r>
            <w:r w:rsidR="00E77ADE" w:rsidRPr="00E77ADE">
              <w:rPr>
                <w:b/>
                <w:bCs/>
                <w:i/>
                <w:iCs/>
                <w:szCs w:val="24"/>
              </w:rPr>
              <w:t xml:space="preserve">Pareiškėjo patirtis dalyvaujant </w:t>
            </w:r>
            <w:r w:rsidR="00E77ADE" w:rsidRPr="00DC4CA4">
              <w:rPr>
                <w:b/>
                <w:bCs/>
                <w:i/>
                <w:iCs/>
                <w:szCs w:val="24"/>
              </w:rPr>
              <w:t>tarptautiniuose</w:t>
            </w:r>
            <w:r w:rsidR="00286698">
              <w:rPr>
                <w:b/>
                <w:bCs/>
                <w:i/>
                <w:iCs/>
                <w:szCs w:val="24"/>
              </w:rPr>
              <w:t xml:space="preserve"> </w:t>
            </w:r>
            <w:r w:rsidR="00E77ADE" w:rsidRPr="00E77ADE">
              <w:rPr>
                <w:b/>
                <w:bCs/>
                <w:i/>
                <w:iCs/>
                <w:szCs w:val="24"/>
              </w:rPr>
              <w:t>MTEP projektuose.</w:t>
            </w:r>
          </w:p>
        </w:tc>
      </w:tr>
      <w:tr w:rsidR="00651F07" w14:paraId="385DA74A" w14:textId="77777777" w:rsidTr="0B5C0D8C">
        <w:tc>
          <w:tcPr>
            <w:tcW w:w="6629" w:type="dxa"/>
            <w:vAlign w:val="center"/>
          </w:tcPr>
          <w:p w14:paraId="43959136" w14:textId="52E38E16" w:rsidR="00651F07" w:rsidRDefault="00DC4CA4" w:rsidP="007A5AED">
            <w:pPr>
              <w:widowControl w:val="0"/>
              <w:textAlignment w:val="baseline"/>
              <w:rPr>
                <w:b/>
                <w:bCs/>
                <w:szCs w:val="24"/>
                <w:lang w:eastAsia="lt-LT"/>
              </w:rPr>
            </w:pPr>
            <w:r w:rsidRPr="009E53EF">
              <w:rPr>
                <w:b/>
                <w:bCs/>
                <w:szCs w:val="24"/>
                <w:lang w:eastAsia="lt-LT"/>
              </w:rPr>
              <w:lastRenderedPageBreak/>
              <w:t>Projektų atrankos kriterijaus vertinimo metodas ir taikymas</w:t>
            </w:r>
          </w:p>
        </w:tc>
        <w:tc>
          <w:tcPr>
            <w:tcW w:w="8534" w:type="dxa"/>
          </w:tcPr>
          <w:p w14:paraId="4A3DE8D4" w14:textId="359C8675" w:rsidR="00575374" w:rsidRDefault="00575374" w:rsidP="00575374">
            <w:pPr>
              <w:jc w:val="both"/>
              <w:rPr>
                <w:i/>
                <w:iCs/>
              </w:rPr>
            </w:pPr>
            <w:r>
              <w:rPr>
                <w:i/>
                <w:iCs/>
              </w:rPr>
              <w:t>Kriterijumi vertinama</w:t>
            </w:r>
            <w:r w:rsidR="004F1F56">
              <w:rPr>
                <w:i/>
                <w:iCs/>
              </w:rPr>
              <w:t>s</w:t>
            </w:r>
            <w:r>
              <w:rPr>
                <w:i/>
                <w:iCs/>
              </w:rPr>
              <w:t xml:space="preserve"> pareiškėjo </w:t>
            </w:r>
            <w:r w:rsidR="004F1F56">
              <w:rPr>
                <w:i/>
                <w:iCs/>
              </w:rPr>
              <w:t>pasirengimas</w:t>
            </w:r>
            <w:r w:rsidR="00620171">
              <w:rPr>
                <w:i/>
                <w:iCs/>
              </w:rPr>
              <w:t xml:space="preserve"> vystyti</w:t>
            </w:r>
            <w:r w:rsidR="004F1F56">
              <w:rPr>
                <w:i/>
                <w:iCs/>
              </w:rPr>
              <w:t xml:space="preserve"> sudėtingesnius MTEP projektu</w:t>
            </w:r>
            <w:r w:rsidR="00620171">
              <w:rPr>
                <w:i/>
                <w:iCs/>
              </w:rPr>
              <w:t xml:space="preserve">s siekiant užsitikrinti, kad įgyvendinamas </w:t>
            </w:r>
            <w:r w:rsidR="004F1F56">
              <w:rPr>
                <w:i/>
                <w:iCs/>
              </w:rPr>
              <w:t>MTEP projekt</w:t>
            </w:r>
            <w:r w:rsidR="00620171">
              <w:rPr>
                <w:i/>
                <w:iCs/>
              </w:rPr>
              <w:t>as</w:t>
            </w:r>
            <w:r w:rsidR="004F1F56">
              <w:rPr>
                <w:i/>
                <w:iCs/>
              </w:rPr>
              <w:t xml:space="preserve"> </w:t>
            </w:r>
            <w:r w:rsidR="00620171">
              <w:rPr>
                <w:i/>
                <w:iCs/>
              </w:rPr>
              <w:t>bus sėkmingai užbaigtas</w:t>
            </w:r>
            <w:r w:rsidR="004F1F56">
              <w:rPr>
                <w:i/>
                <w:iCs/>
              </w:rPr>
              <w:t xml:space="preserve">. </w:t>
            </w:r>
          </w:p>
          <w:p w14:paraId="42FD3F13" w14:textId="0A18FC39" w:rsidR="00DC4CA4" w:rsidRDefault="00575374" w:rsidP="00575374">
            <w:pPr>
              <w:jc w:val="both"/>
              <w:rPr>
                <w:i/>
                <w:iCs/>
                <w:szCs w:val="24"/>
              </w:rPr>
            </w:pPr>
            <w:r>
              <w:rPr>
                <w:i/>
                <w:iCs/>
                <w:szCs w:val="24"/>
              </w:rPr>
              <w:t xml:space="preserve">Aukštesnis įvertinimas </w:t>
            </w:r>
            <w:r w:rsidR="00051576" w:rsidRPr="009E5A1A">
              <w:rPr>
                <w:bCs/>
                <w:i/>
                <w:lang w:eastAsia="lt-LT"/>
              </w:rPr>
              <w:t xml:space="preserve">(daugiau balų) </w:t>
            </w:r>
            <w:r w:rsidR="00051576">
              <w:rPr>
                <w:bCs/>
                <w:i/>
                <w:lang w:eastAsia="lt-LT"/>
              </w:rPr>
              <w:t xml:space="preserve">skiriama </w:t>
            </w:r>
            <w:r>
              <w:rPr>
                <w:i/>
                <w:iCs/>
                <w:szCs w:val="24"/>
              </w:rPr>
              <w:t xml:space="preserve"> tiems projektams, kurių pareiškėjai </w:t>
            </w:r>
            <w:r w:rsidR="00051576">
              <w:rPr>
                <w:i/>
                <w:iCs/>
                <w:szCs w:val="24"/>
              </w:rPr>
              <w:t xml:space="preserve">yra sukaupę didesnę dalyvavimo tarptautiniuose MTEP projektuose </w:t>
            </w:r>
            <w:r>
              <w:rPr>
                <w:i/>
                <w:iCs/>
                <w:szCs w:val="24"/>
              </w:rPr>
              <w:t>(</w:t>
            </w:r>
            <w:r w:rsidR="00051576">
              <w:rPr>
                <w:i/>
                <w:iCs/>
                <w:szCs w:val="24"/>
              </w:rPr>
              <w:t>pvz</w:t>
            </w:r>
            <w:r w:rsidR="00BE5B19">
              <w:rPr>
                <w:i/>
                <w:iCs/>
                <w:szCs w:val="24"/>
              </w:rPr>
              <w:t>.</w:t>
            </w:r>
            <w:r w:rsidR="00E01E6F">
              <w:rPr>
                <w:i/>
                <w:iCs/>
                <w:szCs w:val="24"/>
              </w:rPr>
              <w:t>,</w:t>
            </w:r>
            <w:r w:rsidR="00BE5B19">
              <w:rPr>
                <w:i/>
                <w:iCs/>
                <w:szCs w:val="24"/>
              </w:rPr>
              <w:t xml:space="preserve"> </w:t>
            </w:r>
            <w:r w:rsidR="00051576">
              <w:rPr>
                <w:i/>
                <w:iCs/>
                <w:szCs w:val="24"/>
              </w:rPr>
              <w:t xml:space="preserve">yra dalyvavę </w:t>
            </w:r>
            <w:r>
              <w:rPr>
                <w:i/>
                <w:iCs/>
                <w:szCs w:val="24"/>
              </w:rPr>
              <w:t>„</w:t>
            </w:r>
            <w:r w:rsidR="004F1F56">
              <w:rPr>
                <w:rStyle w:val="Emfaz"/>
              </w:rPr>
              <w:t>Europos Sąjungos bendroj</w:t>
            </w:r>
            <w:r w:rsidR="00051576">
              <w:rPr>
                <w:rStyle w:val="Emfaz"/>
              </w:rPr>
              <w:t>oje</w:t>
            </w:r>
            <w:r w:rsidR="004F1F56">
              <w:rPr>
                <w:rStyle w:val="Emfaz"/>
              </w:rPr>
              <w:t xml:space="preserve"> mokslinių tyrimų ir inovacijų program</w:t>
            </w:r>
            <w:r w:rsidR="00051576">
              <w:rPr>
                <w:rStyle w:val="Emfaz"/>
              </w:rPr>
              <w:t>oje</w:t>
            </w:r>
            <w:r w:rsidR="004F1F56">
              <w:rPr>
                <w:i/>
                <w:iCs/>
                <w:szCs w:val="24"/>
              </w:rPr>
              <w:t xml:space="preserve"> </w:t>
            </w:r>
            <w:hyperlink r:id="rId30" w:history="1">
              <w:r w:rsidRPr="00051576">
                <w:rPr>
                  <w:rStyle w:val="Hipersaitas"/>
                  <w:i/>
                  <w:iCs/>
                  <w:szCs w:val="24"/>
                </w:rPr>
                <w:t>„Europos horizontas“</w:t>
              </w:r>
            </w:hyperlink>
            <w:r w:rsidR="004F1F56">
              <w:rPr>
                <w:rStyle w:val="Emfaz"/>
              </w:rPr>
              <w:t xml:space="preserve"> </w:t>
            </w:r>
            <w:r>
              <w:rPr>
                <w:i/>
                <w:iCs/>
                <w:szCs w:val="24"/>
              </w:rPr>
              <w:t>ir pan.)</w:t>
            </w:r>
            <w:r w:rsidR="00051576">
              <w:rPr>
                <w:i/>
                <w:iCs/>
                <w:szCs w:val="24"/>
              </w:rPr>
              <w:t xml:space="preserve"> patirtį.</w:t>
            </w:r>
            <w:r>
              <w:rPr>
                <w:i/>
                <w:iCs/>
                <w:szCs w:val="24"/>
              </w:rPr>
              <w:t xml:space="preserve"> </w:t>
            </w:r>
            <w:r w:rsidR="00051576">
              <w:rPr>
                <w:i/>
                <w:iCs/>
                <w:szCs w:val="24"/>
              </w:rPr>
              <w:t>V</w:t>
            </w:r>
            <w:r>
              <w:rPr>
                <w:i/>
                <w:iCs/>
                <w:szCs w:val="24"/>
              </w:rPr>
              <w:t>ertinamas</w:t>
            </w:r>
            <w:r w:rsidR="00605C07">
              <w:rPr>
                <w:i/>
                <w:iCs/>
                <w:szCs w:val="24"/>
              </w:rPr>
              <w:t xml:space="preserve"> pareiškėjo dalyvavimas tarptautiniuose MTEP projektuose, prasidėjusiuose </w:t>
            </w:r>
            <w:r w:rsidR="00605C07" w:rsidRPr="003F12CA">
              <w:rPr>
                <w:i/>
                <w:iCs/>
                <w:szCs w:val="24"/>
              </w:rPr>
              <w:t>anksčiau nei prieš 3 metus iki PĮP pateikimo</w:t>
            </w:r>
            <w:r w:rsidR="00E01E6F">
              <w:t xml:space="preserve"> </w:t>
            </w:r>
            <w:r w:rsidR="00E01E6F" w:rsidRPr="00E01E6F">
              <w:rPr>
                <w:i/>
                <w:iCs/>
                <w:szCs w:val="24"/>
              </w:rPr>
              <w:t>administruojančiajai institucijai dienos</w:t>
            </w:r>
            <w:r w:rsidR="00605C07" w:rsidRPr="003F12CA">
              <w:rPr>
                <w:i/>
                <w:iCs/>
                <w:szCs w:val="24"/>
              </w:rPr>
              <w:t>. Dalyvavimas tokiuose projektuose turi būti pagrįstas tai įrodančiais dokumentais (</w:t>
            </w:r>
            <w:r w:rsidR="00BD674F">
              <w:rPr>
                <w:i/>
                <w:iCs/>
                <w:szCs w:val="24"/>
              </w:rPr>
              <w:t xml:space="preserve">pvz., </w:t>
            </w:r>
            <w:r w:rsidR="00605C07" w:rsidRPr="003F12CA">
              <w:rPr>
                <w:i/>
                <w:iCs/>
                <w:szCs w:val="24"/>
              </w:rPr>
              <w:t>pateiktos par</w:t>
            </w:r>
            <w:r w:rsidR="00274721">
              <w:rPr>
                <w:i/>
                <w:iCs/>
                <w:szCs w:val="24"/>
              </w:rPr>
              <w:t>a</w:t>
            </w:r>
            <w:r w:rsidR="00605C07" w:rsidRPr="003F12CA">
              <w:rPr>
                <w:i/>
                <w:iCs/>
                <w:szCs w:val="24"/>
              </w:rPr>
              <w:t xml:space="preserve">iškos, </w:t>
            </w:r>
            <w:r w:rsidR="00274721">
              <w:rPr>
                <w:i/>
                <w:iCs/>
                <w:szCs w:val="24"/>
              </w:rPr>
              <w:t>deklaracijos, s</w:t>
            </w:r>
            <w:r w:rsidR="00605C07" w:rsidRPr="003F12CA">
              <w:rPr>
                <w:i/>
                <w:iCs/>
                <w:szCs w:val="24"/>
              </w:rPr>
              <w:t>kirtas finansavimas ir kt.)</w:t>
            </w:r>
          </w:p>
          <w:p w14:paraId="30C65888" w14:textId="3E3825FC" w:rsidR="00DC4CA4" w:rsidRDefault="004F1F56" w:rsidP="00575374">
            <w:pPr>
              <w:jc w:val="both"/>
              <w:rPr>
                <w:i/>
                <w:iCs/>
                <w:szCs w:val="24"/>
              </w:rPr>
            </w:pPr>
            <w:r>
              <w:rPr>
                <w:i/>
                <w:iCs/>
                <w:szCs w:val="24"/>
              </w:rPr>
              <w:t>Kriterijui balai neskiriami, jei pareiškėjas nėra dalyvavęs nei viename tarptautiniame MTEP projekte.</w:t>
            </w:r>
          </w:p>
          <w:p w14:paraId="69BE665D" w14:textId="3CA3D5C4" w:rsidR="004F1F56" w:rsidRPr="008B0120" w:rsidRDefault="008B0120" w:rsidP="00575374">
            <w:pPr>
              <w:jc w:val="both"/>
              <w:rPr>
                <w:bCs/>
                <w:i/>
              </w:rPr>
            </w:pPr>
            <w:r w:rsidRPr="008B0120">
              <w:rPr>
                <w:bCs/>
                <w:i/>
              </w:rPr>
              <w:t>A</w:t>
            </w:r>
            <w:r w:rsidR="004F1F56" w:rsidRPr="008B0120">
              <w:rPr>
                <w:bCs/>
                <w:i/>
              </w:rPr>
              <w:t xml:space="preserve">titikti </w:t>
            </w:r>
            <w:r w:rsidRPr="008B0120">
              <w:rPr>
                <w:bCs/>
                <w:i/>
              </w:rPr>
              <w:t xml:space="preserve">kriterijui </w:t>
            </w:r>
            <w:r w:rsidR="004F1F56" w:rsidRPr="008B0120">
              <w:rPr>
                <w:bCs/>
                <w:i/>
              </w:rPr>
              <w:t>vertinama pagal PĮP pateiktą informaciją.</w:t>
            </w:r>
          </w:p>
          <w:p w14:paraId="5BF09A55" w14:textId="5B76D983" w:rsidR="00651F07" w:rsidRPr="009E53EF" w:rsidRDefault="008B0120" w:rsidP="008B0120">
            <w:pPr>
              <w:jc w:val="both"/>
              <w:rPr>
                <w:bCs/>
                <w:i/>
                <w:szCs w:val="24"/>
                <w:lang w:eastAsia="lt-LT"/>
              </w:rPr>
            </w:pPr>
            <w:r w:rsidRPr="008B0120">
              <w:rPr>
                <w:bCs/>
                <w:i/>
                <w:lang w:eastAsia="lt-LT"/>
              </w:rPr>
              <w:t xml:space="preserve">Kriterijus </w:t>
            </w:r>
            <w:r>
              <w:rPr>
                <w:bCs/>
                <w:i/>
                <w:lang w:eastAsia="lt-LT"/>
              </w:rPr>
              <w:t>t</w:t>
            </w:r>
            <w:r w:rsidR="004F1F56" w:rsidRPr="009E53EF">
              <w:rPr>
                <w:bCs/>
                <w:i/>
                <w:lang w:eastAsia="lt-LT"/>
              </w:rPr>
              <w:t xml:space="preserve">aikomas </w:t>
            </w:r>
            <w:r w:rsidR="004F1F56">
              <w:rPr>
                <w:bCs/>
                <w:i/>
                <w:lang w:eastAsia="lt-LT"/>
              </w:rPr>
              <w:t>PĮP</w:t>
            </w:r>
            <w:r w:rsidR="004F1F56" w:rsidRPr="009E53EF">
              <w:rPr>
                <w:bCs/>
                <w:i/>
                <w:lang w:eastAsia="lt-LT"/>
              </w:rPr>
              <w:t xml:space="preserve"> vertinimo metu</w:t>
            </w:r>
            <w:r w:rsidR="004F1F56" w:rsidRPr="008A0752">
              <w:rPr>
                <w:i/>
                <w:iCs/>
                <w:szCs w:val="24"/>
              </w:rPr>
              <w:t xml:space="preserve"> ir projekto įgyvendinimo metu, jei būtų keičiamas projekto vykdytojas</w:t>
            </w:r>
            <w:r w:rsidR="004F1F56">
              <w:rPr>
                <w:i/>
                <w:iCs/>
                <w:szCs w:val="24"/>
              </w:rPr>
              <w:t>.</w:t>
            </w:r>
          </w:p>
        </w:tc>
      </w:tr>
      <w:tr w:rsidR="00DC4CA4" w14:paraId="2DA25909" w14:textId="77777777" w:rsidTr="0B5C0D8C">
        <w:tc>
          <w:tcPr>
            <w:tcW w:w="6629" w:type="dxa"/>
            <w:vAlign w:val="center"/>
          </w:tcPr>
          <w:p w14:paraId="583417C7" w14:textId="72B19E0A" w:rsidR="00DC4CA4" w:rsidRPr="009E53EF" w:rsidRDefault="00DC4CA4" w:rsidP="007A5AED">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5E507794" w14:textId="6F88FBAE" w:rsidR="00C5415E" w:rsidRDefault="00DC4CA4" w:rsidP="00575374">
            <w:pPr>
              <w:jc w:val="both"/>
              <w:rPr>
                <w:bCs/>
                <w:i/>
                <w:szCs w:val="24"/>
                <w:lang w:eastAsia="lt-LT"/>
              </w:rPr>
            </w:pPr>
            <w:r w:rsidRPr="00286698">
              <w:rPr>
                <w:bCs/>
                <w:i/>
                <w:szCs w:val="24"/>
                <w:lang w:eastAsia="lt-LT"/>
              </w:rPr>
              <w:t>Nustatytas kriterijus padės atrinkti projektus, kurių pareiškėjai</w:t>
            </w:r>
            <w:r w:rsidR="00626795">
              <w:rPr>
                <w:bCs/>
                <w:i/>
                <w:szCs w:val="24"/>
                <w:lang w:eastAsia="lt-LT"/>
              </w:rPr>
              <w:t>,</w:t>
            </w:r>
            <w:r w:rsidRPr="00286698">
              <w:rPr>
                <w:bCs/>
                <w:i/>
                <w:szCs w:val="24"/>
                <w:lang w:eastAsia="lt-LT"/>
              </w:rPr>
              <w:t xml:space="preserve"> </w:t>
            </w:r>
            <w:r w:rsidR="00626795">
              <w:rPr>
                <w:bCs/>
                <w:i/>
                <w:szCs w:val="24"/>
                <w:lang w:eastAsia="lt-LT"/>
              </w:rPr>
              <w:t xml:space="preserve">pasinaudodami sukaupta </w:t>
            </w:r>
            <w:r w:rsidR="00C5415E" w:rsidRPr="00286698">
              <w:rPr>
                <w:bCs/>
                <w:i/>
                <w:szCs w:val="24"/>
                <w:lang w:eastAsia="lt-LT"/>
              </w:rPr>
              <w:t>dalyva</w:t>
            </w:r>
            <w:r w:rsidR="00C5415E">
              <w:rPr>
                <w:bCs/>
                <w:i/>
                <w:szCs w:val="24"/>
                <w:lang w:eastAsia="lt-LT"/>
              </w:rPr>
              <w:t>vimo</w:t>
            </w:r>
            <w:r w:rsidR="00C5415E" w:rsidRPr="00286698">
              <w:rPr>
                <w:bCs/>
                <w:i/>
                <w:szCs w:val="24"/>
                <w:lang w:eastAsia="lt-LT"/>
              </w:rPr>
              <w:t xml:space="preserve"> tarptautiniuose MTEP projektuose</w:t>
            </w:r>
            <w:r w:rsidR="00626795">
              <w:rPr>
                <w:bCs/>
                <w:i/>
                <w:szCs w:val="24"/>
                <w:lang w:eastAsia="lt-LT"/>
              </w:rPr>
              <w:t xml:space="preserve"> patirtimi, sugebės įgyvendinti sudėtingesnius MTEP projektus.</w:t>
            </w:r>
            <w:r w:rsidR="00C5415E" w:rsidRPr="00286698">
              <w:rPr>
                <w:bCs/>
                <w:i/>
                <w:szCs w:val="24"/>
                <w:lang w:eastAsia="lt-LT"/>
              </w:rPr>
              <w:t xml:space="preserve"> </w:t>
            </w:r>
            <w:r w:rsidR="00C5415E">
              <w:rPr>
                <w:bCs/>
                <w:i/>
                <w:szCs w:val="24"/>
                <w:lang w:eastAsia="lt-LT"/>
              </w:rPr>
              <w:t xml:space="preserve"> </w:t>
            </w:r>
          </w:p>
          <w:p w14:paraId="7E2DFC67" w14:textId="42C365EF" w:rsidR="00DC4CA4" w:rsidRPr="00286698" w:rsidRDefault="00DC4CA4" w:rsidP="00575374">
            <w:pPr>
              <w:jc w:val="both"/>
              <w:rPr>
                <w:bCs/>
                <w:i/>
                <w:szCs w:val="24"/>
                <w:lang w:eastAsia="lt-LT"/>
              </w:rPr>
            </w:pPr>
            <w:r w:rsidRPr="00286698">
              <w:rPr>
                <w:bCs/>
                <w:i/>
                <w:szCs w:val="24"/>
                <w:lang w:eastAsia="lt-LT"/>
              </w:rPr>
              <w:t>Taip</w:t>
            </w:r>
            <w:r w:rsidR="00C5415E">
              <w:rPr>
                <w:bCs/>
                <w:i/>
                <w:szCs w:val="24"/>
                <w:lang w:eastAsia="lt-LT"/>
              </w:rPr>
              <w:t xml:space="preserve"> pat</w:t>
            </w:r>
            <w:r w:rsidRPr="00286698">
              <w:rPr>
                <w:bCs/>
                <w:i/>
                <w:szCs w:val="24"/>
                <w:lang w:eastAsia="lt-LT"/>
              </w:rPr>
              <w:t xml:space="preserve"> </w:t>
            </w:r>
            <w:r w:rsidR="00C5415E">
              <w:rPr>
                <w:bCs/>
                <w:i/>
                <w:szCs w:val="24"/>
                <w:lang w:eastAsia="lt-LT"/>
              </w:rPr>
              <w:t xml:space="preserve">kriterijumi </w:t>
            </w:r>
            <w:r w:rsidRPr="00286698">
              <w:rPr>
                <w:bCs/>
                <w:i/>
                <w:szCs w:val="24"/>
                <w:lang w:eastAsia="lt-LT"/>
              </w:rPr>
              <w:t>prisidedama prie Investicijų programos 1 prioriteto „Pažangesnė Lietuva“ 1.1 konkretaus uždavinio „Plėtoti ir stiprinti mokslinių tyrimų ir inovacinius pajėgumus ir diegti pažangiąsias technologijas“ tikslų įgyvendinimo</w:t>
            </w:r>
            <w:r w:rsidR="005472D8" w:rsidRPr="00286698">
              <w:rPr>
                <w:bCs/>
                <w:i/>
                <w:szCs w:val="24"/>
                <w:lang w:eastAsia="lt-LT"/>
              </w:rPr>
              <w:t xml:space="preserve"> ir </w:t>
            </w:r>
            <w:r w:rsidR="00C5415E">
              <w:rPr>
                <w:bCs/>
                <w:i/>
                <w:szCs w:val="24"/>
                <w:lang w:eastAsia="lt-LT"/>
              </w:rPr>
              <w:t xml:space="preserve">prie </w:t>
            </w:r>
            <w:r w:rsidR="005472D8" w:rsidRPr="00286698">
              <w:rPr>
                <w:bCs/>
                <w:i/>
                <w:szCs w:val="24"/>
                <w:lang w:eastAsia="lt-LT"/>
              </w:rPr>
              <w:t xml:space="preserve">į </w:t>
            </w:r>
            <w:hyperlink r:id="rId31" w:history="1">
              <w:r w:rsidR="005472D8" w:rsidRPr="00286698">
                <w:rPr>
                  <w:bCs/>
                  <w:i/>
                  <w:color w:val="0000FF" w:themeColor="hyperlink"/>
                  <w:szCs w:val="24"/>
                  <w:u w:val="single"/>
                  <w:lang w:eastAsia="lt-LT"/>
                </w:rPr>
                <w:t>2022–2030 metų ekonomikos ir inovacijų ministerijos ekonomikos transformacijos ir konkurencingumo plėtros programą</w:t>
              </w:r>
            </w:hyperlink>
            <w:r w:rsidR="005472D8" w:rsidRPr="00286698">
              <w:rPr>
                <w:bCs/>
                <w:i/>
                <w:szCs w:val="24"/>
                <w:lang w:eastAsia="lt-LT"/>
              </w:rPr>
              <w:t xml:space="preserve"> įtraukto </w:t>
            </w:r>
            <w:hyperlink r:id="rId32" w:history="1">
              <w:r w:rsidR="005472D8" w:rsidRPr="00286698">
                <w:rPr>
                  <w:bCs/>
                  <w:i/>
                  <w:color w:val="0000FF" w:themeColor="hyperlink"/>
                  <w:szCs w:val="24"/>
                  <w:u w:val="single"/>
                  <w:lang w:eastAsia="lt-LT"/>
                </w:rPr>
                <w:t>Nacionalinio pažangos plano</w:t>
              </w:r>
            </w:hyperlink>
            <w:r w:rsidR="005472D8" w:rsidRPr="00286698">
              <w:rPr>
                <w:bCs/>
                <w:i/>
                <w:szCs w:val="24"/>
                <w:lang w:eastAsia="lt-LT"/>
              </w:rPr>
              <w:t xml:space="preserve"> 1.5 uždavinio „Skatinti pažangiųjų technologijų ir inovacijų kūrimą, diegimą ir sklaidą“ rodiklio „Bendros MTEP išlaidos, palyginti su BVP (proc.)“ </w:t>
            </w:r>
            <w:r w:rsidR="00C5415E">
              <w:rPr>
                <w:bCs/>
                <w:i/>
                <w:szCs w:val="24"/>
                <w:lang w:eastAsia="lt-LT"/>
              </w:rPr>
              <w:t xml:space="preserve">reikšmės </w:t>
            </w:r>
            <w:r w:rsidR="005472D8" w:rsidRPr="00286698">
              <w:rPr>
                <w:bCs/>
                <w:i/>
                <w:szCs w:val="24"/>
                <w:lang w:eastAsia="lt-LT"/>
              </w:rPr>
              <w:t>pasiekim</w:t>
            </w:r>
            <w:r w:rsidR="00C5415E">
              <w:rPr>
                <w:bCs/>
                <w:i/>
                <w:szCs w:val="24"/>
                <w:lang w:eastAsia="lt-LT"/>
              </w:rPr>
              <w:t>o</w:t>
            </w:r>
            <w:r w:rsidR="005472D8" w:rsidRPr="00286698">
              <w:rPr>
                <w:bCs/>
                <w:i/>
                <w:szCs w:val="24"/>
                <w:lang w:eastAsia="lt-LT"/>
              </w:rPr>
              <w:t>, nes dalyvavimas tarptautiniuose MTEP projektuose skatina įmon</w:t>
            </w:r>
            <w:r w:rsidR="00C5415E">
              <w:rPr>
                <w:bCs/>
                <w:i/>
                <w:szCs w:val="24"/>
                <w:lang w:eastAsia="lt-LT"/>
              </w:rPr>
              <w:t>e</w:t>
            </w:r>
            <w:r w:rsidR="005472D8" w:rsidRPr="00286698">
              <w:rPr>
                <w:bCs/>
                <w:i/>
                <w:szCs w:val="24"/>
                <w:lang w:eastAsia="lt-LT"/>
              </w:rPr>
              <w:t xml:space="preserve">s kurti MTEP produktus, didinti išlaidas MTEP.  </w:t>
            </w:r>
          </w:p>
          <w:p w14:paraId="0F6F14C5" w14:textId="77777777" w:rsidR="00DC4CA4" w:rsidRPr="00286698" w:rsidRDefault="00DC4CA4" w:rsidP="00575374">
            <w:pPr>
              <w:jc w:val="both"/>
              <w:rPr>
                <w:bCs/>
                <w:i/>
                <w:szCs w:val="24"/>
                <w:lang w:eastAsia="lt-LT"/>
              </w:rPr>
            </w:pPr>
          </w:p>
          <w:p w14:paraId="618104CF" w14:textId="39184448" w:rsidR="00DC4CA4" w:rsidRDefault="00DC4CA4" w:rsidP="00575374">
            <w:pPr>
              <w:jc w:val="both"/>
              <w:rPr>
                <w:i/>
                <w:iCs/>
              </w:rPr>
            </w:pPr>
            <w:r w:rsidRPr="00286698">
              <w:rPr>
                <w:bCs/>
                <w:i/>
                <w:szCs w:val="24"/>
                <w:lang w:eastAsia="lt-LT"/>
              </w:rPr>
              <w:t>Projektų atrankos kriterijus prisideda prie inovatyvumo (kūrybingumo) horizontaliojo principo: investuojama į naujų APV produktų kūrimo veiklas, sudaromos sąlygos tyrėjams dalyvauti įmonių MTEP veiklose, skatinama intelektinė nuosavybė, ankstyvoji sukurtų naujų produktų bandomoji gamyba, parengimas rinkai, siekiama pritraukti TUI į MTEP projektus</w:t>
            </w:r>
            <w:r w:rsidR="00C5415E">
              <w:rPr>
                <w:bCs/>
                <w:i/>
                <w:szCs w:val="24"/>
                <w:lang w:eastAsia="lt-LT"/>
              </w:rPr>
              <w:t>.</w:t>
            </w:r>
          </w:p>
        </w:tc>
      </w:tr>
    </w:tbl>
    <w:p w14:paraId="68030FA7" w14:textId="77777777" w:rsidR="003E3C8A" w:rsidRDefault="003E3C8A">
      <w:pPr>
        <w:widowControl w:val="0"/>
        <w:spacing w:line="240" w:lineRule="exact"/>
        <w:jc w:val="both"/>
        <w:textAlignment w:val="baseline"/>
        <w:rPr>
          <w:szCs w:val="24"/>
        </w:rPr>
      </w:pPr>
    </w:p>
    <w:p w14:paraId="2AF070DE" w14:textId="77777777" w:rsidR="003E3C8A" w:rsidRDefault="003E3C8A">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3E3C8A" w14:paraId="148A9663" w14:textId="77777777">
        <w:tc>
          <w:tcPr>
            <w:tcW w:w="5495" w:type="dxa"/>
          </w:tcPr>
          <w:p w14:paraId="76C2560D" w14:textId="77777777" w:rsidR="003E3C8A" w:rsidRDefault="003E3C8A">
            <w:pPr>
              <w:widowControl w:val="0"/>
              <w:spacing w:line="240" w:lineRule="exact"/>
              <w:jc w:val="both"/>
              <w:textAlignment w:val="baseline"/>
              <w:rPr>
                <w:szCs w:val="24"/>
              </w:rPr>
            </w:pPr>
          </w:p>
        </w:tc>
        <w:tc>
          <w:tcPr>
            <w:tcW w:w="1559" w:type="dxa"/>
            <w:tcBorders>
              <w:bottom w:val="nil"/>
            </w:tcBorders>
          </w:tcPr>
          <w:p w14:paraId="186C3739" w14:textId="77777777" w:rsidR="003E3C8A" w:rsidRDefault="003E3C8A">
            <w:pPr>
              <w:widowControl w:val="0"/>
              <w:spacing w:line="240" w:lineRule="exact"/>
              <w:jc w:val="both"/>
              <w:textAlignment w:val="baseline"/>
              <w:rPr>
                <w:szCs w:val="24"/>
              </w:rPr>
            </w:pPr>
          </w:p>
        </w:tc>
        <w:tc>
          <w:tcPr>
            <w:tcW w:w="3544" w:type="dxa"/>
          </w:tcPr>
          <w:p w14:paraId="0A8F3AFC" w14:textId="77777777" w:rsidR="003E3C8A" w:rsidRDefault="003E3C8A">
            <w:pPr>
              <w:widowControl w:val="0"/>
              <w:spacing w:line="240" w:lineRule="exact"/>
              <w:jc w:val="both"/>
              <w:textAlignment w:val="baseline"/>
              <w:rPr>
                <w:szCs w:val="24"/>
              </w:rPr>
            </w:pPr>
          </w:p>
        </w:tc>
        <w:tc>
          <w:tcPr>
            <w:tcW w:w="1684" w:type="dxa"/>
            <w:tcBorders>
              <w:bottom w:val="nil"/>
            </w:tcBorders>
          </w:tcPr>
          <w:p w14:paraId="33D68EA5" w14:textId="77777777" w:rsidR="003E3C8A" w:rsidRDefault="003E3C8A">
            <w:pPr>
              <w:widowControl w:val="0"/>
              <w:spacing w:line="240" w:lineRule="exact"/>
              <w:jc w:val="both"/>
              <w:textAlignment w:val="baseline"/>
              <w:rPr>
                <w:szCs w:val="24"/>
              </w:rPr>
            </w:pPr>
          </w:p>
        </w:tc>
        <w:tc>
          <w:tcPr>
            <w:tcW w:w="3071" w:type="dxa"/>
          </w:tcPr>
          <w:p w14:paraId="492B1327" w14:textId="77777777" w:rsidR="003E3C8A" w:rsidRDefault="003E3C8A">
            <w:pPr>
              <w:widowControl w:val="0"/>
              <w:spacing w:line="240" w:lineRule="exact"/>
              <w:jc w:val="both"/>
              <w:textAlignment w:val="baseline"/>
              <w:rPr>
                <w:szCs w:val="24"/>
              </w:rPr>
            </w:pPr>
          </w:p>
        </w:tc>
      </w:tr>
      <w:tr w:rsidR="003E3C8A" w14:paraId="0BE1540A" w14:textId="77777777">
        <w:tc>
          <w:tcPr>
            <w:tcW w:w="5495" w:type="dxa"/>
          </w:tcPr>
          <w:p w14:paraId="23B817ED" w14:textId="654D43C2" w:rsidR="003E3C8A" w:rsidRDefault="00057939">
            <w:pPr>
              <w:widowControl w:val="0"/>
              <w:spacing w:line="240" w:lineRule="exact"/>
              <w:jc w:val="center"/>
              <w:textAlignment w:val="baseline"/>
              <w:rPr>
                <w:szCs w:val="24"/>
              </w:rPr>
            </w:pPr>
            <w:r>
              <w:rPr>
                <w:szCs w:val="24"/>
              </w:rPr>
              <w:lastRenderedPageBreak/>
              <w:t>(ministerijos atsakingo asmens pareigų pavadinimas)</w:t>
            </w:r>
          </w:p>
        </w:tc>
        <w:tc>
          <w:tcPr>
            <w:tcW w:w="1559" w:type="dxa"/>
            <w:tcBorders>
              <w:top w:val="nil"/>
              <w:bottom w:val="nil"/>
            </w:tcBorders>
          </w:tcPr>
          <w:p w14:paraId="687AAF45" w14:textId="77777777" w:rsidR="003E3C8A" w:rsidRDefault="003E3C8A">
            <w:pPr>
              <w:widowControl w:val="0"/>
              <w:spacing w:line="240" w:lineRule="exact"/>
              <w:jc w:val="center"/>
              <w:textAlignment w:val="baseline"/>
              <w:rPr>
                <w:szCs w:val="24"/>
              </w:rPr>
            </w:pPr>
          </w:p>
        </w:tc>
        <w:tc>
          <w:tcPr>
            <w:tcW w:w="3544" w:type="dxa"/>
          </w:tcPr>
          <w:p w14:paraId="45A2D18B" w14:textId="1467188A" w:rsidR="003E3C8A" w:rsidRDefault="00057939">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3E3C8A" w:rsidRDefault="003E3C8A">
            <w:pPr>
              <w:widowControl w:val="0"/>
              <w:spacing w:line="240" w:lineRule="exact"/>
              <w:jc w:val="center"/>
              <w:textAlignment w:val="baseline"/>
              <w:rPr>
                <w:szCs w:val="24"/>
              </w:rPr>
            </w:pPr>
          </w:p>
        </w:tc>
        <w:tc>
          <w:tcPr>
            <w:tcW w:w="3071" w:type="dxa"/>
          </w:tcPr>
          <w:p w14:paraId="4569EE21" w14:textId="25222BA0" w:rsidR="003E3C8A" w:rsidRDefault="00057939">
            <w:pPr>
              <w:widowControl w:val="0"/>
              <w:spacing w:line="240" w:lineRule="exact"/>
              <w:jc w:val="center"/>
              <w:textAlignment w:val="baseline"/>
              <w:rPr>
                <w:szCs w:val="24"/>
              </w:rPr>
            </w:pPr>
            <w:r>
              <w:rPr>
                <w:szCs w:val="24"/>
              </w:rPr>
              <w:t>(vardas ir pavardė)</w:t>
            </w:r>
          </w:p>
        </w:tc>
      </w:tr>
    </w:tbl>
    <w:p w14:paraId="694D1F0E" w14:textId="7E9AA760" w:rsidR="003E3C8A" w:rsidRDefault="003E3C8A">
      <w:pPr>
        <w:widowControl w:val="0"/>
        <w:spacing w:line="240" w:lineRule="exact"/>
        <w:ind w:firstLine="720"/>
        <w:jc w:val="center"/>
        <w:textAlignment w:val="baseline"/>
        <w:rPr>
          <w:szCs w:val="24"/>
        </w:rPr>
      </w:pPr>
    </w:p>
    <w:p w14:paraId="1221B249" w14:textId="03BC4E18" w:rsidR="003E3C8A" w:rsidRDefault="00057939">
      <w:pPr>
        <w:widowControl w:val="0"/>
        <w:spacing w:line="240" w:lineRule="exact"/>
        <w:jc w:val="center"/>
        <w:textAlignment w:val="baseline"/>
        <w:rPr>
          <w:szCs w:val="24"/>
        </w:rPr>
      </w:pPr>
      <w:r>
        <w:rPr>
          <w:szCs w:val="24"/>
        </w:rPr>
        <w:t>_____________________________________________</w:t>
      </w:r>
    </w:p>
    <w:sectPr w:rsidR="003E3C8A">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95EF" w14:textId="77777777" w:rsidR="00694DC7" w:rsidRDefault="00694DC7" w:rsidP="0070199B">
      <w:r>
        <w:separator/>
      </w:r>
    </w:p>
  </w:endnote>
  <w:endnote w:type="continuationSeparator" w:id="0">
    <w:p w14:paraId="7DA35E49" w14:textId="77777777" w:rsidR="00694DC7" w:rsidRDefault="00694DC7" w:rsidP="0070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383C" w14:textId="77777777" w:rsidR="00694DC7" w:rsidRDefault="00694DC7" w:rsidP="0070199B">
      <w:r>
        <w:separator/>
      </w:r>
    </w:p>
  </w:footnote>
  <w:footnote w:type="continuationSeparator" w:id="0">
    <w:p w14:paraId="0B442C7A" w14:textId="77777777" w:rsidR="00694DC7" w:rsidRDefault="00694DC7" w:rsidP="0070199B">
      <w:r>
        <w:continuationSeparator/>
      </w:r>
    </w:p>
  </w:footnote>
  <w:footnote w:id="1">
    <w:p w14:paraId="032D9351" w14:textId="77777777" w:rsidR="003455AE" w:rsidRPr="0070199B" w:rsidRDefault="003455AE" w:rsidP="003455AE">
      <w:pPr>
        <w:pStyle w:val="Puslapioinaostekstas"/>
        <w:jc w:val="both"/>
        <w:rPr>
          <w:sz w:val="16"/>
          <w:szCs w:val="16"/>
          <w:lang w:val="en-US"/>
        </w:rPr>
      </w:pPr>
      <w:r w:rsidRPr="0070199B">
        <w:rPr>
          <w:rStyle w:val="Puslapioinaosnuoroda"/>
          <w:sz w:val="16"/>
          <w:szCs w:val="16"/>
        </w:rPr>
        <w:footnoteRef/>
      </w:r>
      <w:r w:rsidRPr="0070199B">
        <w:rPr>
          <w:sz w:val="16"/>
          <w:szCs w:val="16"/>
        </w:rPr>
        <w:t xml:space="preserve"> </w:t>
      </w:r>
      <w:r>
        <w:rPr>
          <w:sz w:val="16"/>
          <w:szCs w:val="16"/>
        </w:rPr>
        <w:t>P</w:t>
      </w:r>
      <w:r w:rsidRPr="0070199B">
        <w:rPr>
          <w:sz w:val="16"/>
          <w:szCs w:val="16"/>
        </w:rPr>
        <w:t xml:space="preserve">riimant sprendimą dėl projektų finansavimo ir priimant įsipareigojimus pagal sudarytas projektų finansavimo sutartis, galima </w:t>
      </w:r>
      <w:r w:rsidRPr="006F2F3C">
        <w:rPr>
          <w:sz w:val="16"/>
          <w:szCs w:val="16"/>
        </w:rPr>
        <w:t xml:space="preserve">viršyti </w:t>
      </w:r>
      <w:r w:rsidRPr="006F2F3C">
        <w:rPr>
          <w:color w:val="000000"/>
          <w:sz w:val="16"/>
          <w:szCs w:val="16"/>
        </w:rPr>
        <w:t>Lietuvos Respublikos Vyriausybės 2023 m. liepos 31 d. nutarime Nr. 612</w:t>
      </w:r>
      <w:r w:rsidRPr="0070199B">
        <w:rPr>
          <w:color w:val="000000"/>
          <w:sz w:val="16"/>
          <w:szCs w:val="16"/>
        </w:rPr>
        <w:t xml:space="preserve"> „Dėl 2021–2027 metų Europos Sąjungos fondų investicijų programos ir Ekonomikos gaivinimo ir atsparumo didinimo plano „Naujos kartos Lietuva“ Lietuvai skirtų lėšų paskirstymo“ </w:t>
      </w:r>
      <w:r w:rsidRPr="0070199B">
        <w:rPr>
          <w:sz w:val="16"/>
          <w:szCs w:val="16"/>
        </w:rPr>
        <w:t>nurodytas Europos Sąjungos fondų lėšas be lankstumo sumos, kaip nustatyta 2022–2030 metų ekonomikos transformacijos ir konkurencingumo plėtros programos pažangos priemonės Nr. 05-001-01-05-07 „Sukurti nuoseklią inovacinės veiklos skatinimo sistemą“ aprašo II skyriaus 1.3.2.8.1 papunkčio pastaboje.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23F60"/>
    <w:multiLevelType w:val="multilevel"/>
    <w:tmpl w:val="1D46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C7C26"/>
    <w:multiLevelType w:val="hybridMultilevel"/>
    <w:tmpl w:val="2BBAE5EC"/>
    <w:lvl w:ilvl="0" w:tplc="144A9C90">
      <w:start w:val="1"/>
      <w:numFmt w:val="bullet"/>
      <w:lvlText w:val=""/>
      <w:lvlJc w:val="left"/>
      <w:pPr>
        <w:ind w:left="1080" w:hanging="360"/>
      </w:pPr>
      <w:rPr>
        <w:rFonts w:ascii="Symbol" w:hAnsi="Symbol"/>
      </w:rPr>
    </w:lvl>
    <w:lvl w:ilvl="1" w:tplc="F1945D94">
      <w:start w:val="1"/>
      <w:numFmt w:val="bullet"/>
      <w:lvlText w:val=""/>
      <w:lvlJc w:val="left"/>
      <w:pPr>
        <w:ind w:left="1080" w:hanging="360"/>
      </w:pPr>
      <w:rPr>
        <w:rFonts w:ascii="Symbol" w:hAnsi="Symbol"/>
      </w:rPr>
    </w:lvl>
    <w:lvl w:ilvl="2" w:tplc="77C08004">
      <w:start w:val="1"/>
      <w:numFmt w:val="bullet"/>
      <w:lvlText w:val=""/>
      <w:lvlJc w:val="left"/>
      <w:pPr>
        <w:ind w:left="1080" w:hanging="360"/>
      </w:pPr>
      <w:rPr>
        <w:rFonts w:ascii="Symbol" w:hAnsi="Symbol"/>
      </w:rPr>
    </w:lvl>
    <w:lvl w:ilvl="3" w:tplc="A03EFEB6">
      <w:start w:val="1"/>
      <w:numFmt w:val="bullet"/>
      <w:lvlText w:val=""/>
      <w:lvlJc w:val="left"/>
      <w:pPr>
        <w:ind w:left="1080" w:hanging="360"/>
      </w:pPr>
      <w:rPr>
        <w:rFonts w:ascii="Symbol" w:hAnsi="Symbol"/>
      </w:rPr>
    </w:lvl>
    <w:lvl w:ilvl="4" w:tplc="55400FAE">
      <w:start w:val="1"/>
      <w:numFmt w:val="bullet"/>
      <w:lvlText w:val=""/>
      <w:lvlJc w:val="left"/>
      <w:pPr>
        <w:ind w:left="1080" w:hanging="360"/>
      </w:pPr>
      <w:rPr>
        <w:rFonts w:ascii="Symbol" w:hAnsi="Symbol"/>
      </w:rPr>
    </w:lvl>
    <w:lvl w:ilvl="5" w:tplc="DE34FF44">
      <w:start w:val="1"/>
      <w:numFmt w:val="bullet"/>
      <w:lvlText w:val=""/>
      <w:lvlJc w:val="left"/>
      <w:pPr>
        <w:ind w:left="1080" w:hanging="360"/>
      </w:pPr>
      <w:rPr>
        <w:rFonts w:ascii="Symbol" w:hAnsi="Symbol"/>
      </w:rPr>
    </w:lvl>
    <w:lvl w:ilvl="6" w:tplc="872E875E">
      <w:start w:val="1"/>
      <w:numFmt w:val="bullet"/>
      <w:lvlText w:val=""/>
      <w:lvlJc w:val="left"/>
      <w:pPr>
        <w:ind w:left="1080" w:hanging="360"/>
      </w:pPr>
      <w:rPr>
        <w:rFonts w:ascii="Symbol" w:hAnsi="Symbol"/>
      </w:rPr>
    </w:lvl>
    <w:lvl w:ilvl="7" w:tplc="88C80974">
      <w:start w:val="1"/>
      <w:numFmt w:val="bullet"/>
      <w:lvlText w:val=""/>
      <w:lvlJc w:val="left"/>
      <w:pPr>
        <w:ind w:left="1080" w:hanging="360"/>
      </w:pPr>
      <w:rPr>
        <w:rFonts w:ascii="Symbol" w:hAnsi="Symbol"/>
      </w:rPr>
    </w:lvl>
    <w:lvl w:ilvl="8" w:tplc="F7E262FA">
      <w:start w:val="1"/>
      <w:numFmt w:val="bullet"/>
      <w:lvlText w:val=""/>
      <w:lvlJc w:val="left"/>
      <w:pPr>
        <w:ind w:left="1080" w:hanging="360"/>
      </w:pPr>
      <w:rPr>
        <w:rFonts w:ascii="Symbol" w:hAnsi="Symbol"/>
      </w:rPr>
    </w:lvl>
  </w:abstractNum>
  <w:num w:numId="1" w16cid:durableId="919145797">
    <w:abstractNumId w:val="0"/>
  </w:num>
  <w:num w:numId="2" w16cid:durableId="92931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67C"/>
    <w:rsid w:val="00001B16"/>
    <w:rsid w:val="000037A6"/>
    <w:rsid w:val="00004F1C"/>
    <w:rsid w:val="00006FB9"/>
    <w:rsid w:val="00007832"/>
    <w:rsid w:val="000110B2"/>
    <w:rsid w:val="000111B7"/>
    <w:rsid w:val="0001777B"/>
    <w:rsid w:val="00017AE8"/>
    <w:rsid w:val="00024917"/>
    <w:rsid w:val="000274A3"/>
    <w:rsid w:val="00030EAE"/>
    <w:rsid w:val="0003374F"/>
    <w:rsid w:val="00035E20"/>
    <w:rsid w:val="00037D4B"/>
    <w:rsid w:val="00041436"/>
    <w:rsid w:val="0004524D"/>
    <w:rsid w:val="00045B40"/>
    <w:rsid w:val="00051576"/>
    <w:rsid w:val="00057939"/>
    <w:rsid w:val="00057FD8"/>
    <w:rsid w:val="0006292F"/>
    <w:rsid w:val="00071B44"/>
    <w:rsid w:val="0007605F"/>
    <w:rsid w:val="000854A8"/>
    <w:rsid w:val="0008716F"/>
    <w:rsid w:val="000922B2"/>
    <w:rsid w:val="00092F5B"/>
    <w:rsid w:val="0009528A"/>
    <w:rsid w:val="00097976"/>
    <w:rsid w:val="000A2E4C"/>
    <w:rsid w:val="000A4EEB"/>
    <w:rsid w:val="000A6881"/>
    <w:rsid w:val="000A692C"/>
    <w:rsid w:val="000B155C"/>
    <w:rsid w:val="000C1884"/>
    <w:rsid w:val="000C1F39"/>
    <w:rsid w:val="000C2DFD"/>
    <w:rsid w:val="000C4695"/>
    <w:rsid w:val="000C5972"/>
    <w:rsid w:val="000D25C3"/>
    <w:rsid w:val="000D36AD"/>
    <w:rsid w:val="000D49E2"/>
    <w:rsid w:val="000D59AC"/>
    <w:rsid w:val="000D6F8A"/>
    <w:rsid w:val="000E10EE"/>
    <w:rsid w:val="000E28C1"/>
    <w:rsid w:val="000E72E1"/>
    <w:rsid w:val="000F2A12"/>
    <w:rsid w:val="000F5831"/>
    <w:rsid w:val="000F7CD0"/>
    <w:rsid w:val="00100728"/>
    <w:rsid w:val="00100BBC"/>
    <w:rsid w:val="00102076"/>
    <w:rsid w:val="00102DFE"/>
    <w:rsid w:val="00103D7C"/>
    <w:rsid w:val="00104132"/>
    <w:rsid w:val="00104404"/>
    <w:rsid w:val="001138AE"/>
    <w:rsid w:val="00113B51"/>
    <w:rsid w:val="0011556B"/>
    <w:rsid w:val="00117C6C"/>
    <w:rsid w:val="00117F9C"/>
    <w:rsid w:val="0012206F"/>
    <w:rsid w:val="00122215"/>
    <w:rsid w:val="00130E1F"/>
    <w:rsid w:val="001356DC"/>
    <w:rsid w:val="00141676"/>
    <w:rsid w:val="00151436"/>
    <w:rsid w:val="001529CB"/>
    <w:rsid w:val="001600C4"/>
    <w:rsid w:val="00161583"/>
    <w:rsid w:val="001620BF"/>
    <w:rsid w:val="0016748E"/>
    <w:rsid w:val="00172904"/>
    <w:rsid w:val="00176E43"/>
    <w:rsid w:val="00183575"/>
    <w:rsid w:val="00186605"/>
    <w:rsid w:val="00191CE0"/>
    <w:rsid w:val="001A47FF"/>
    <w:rsid w:val="001B58BF"/>
    <w:rsid w:val="001B652B"/>
    <w:rsid w:val="001B676A"/>
    <w:rsid w:val="001C1836"/>
    <w:rsid w:val="001C37B5"/>
    <w:rsid w:val="001C4B65"/>
    <w:rsid w:val="001C7C67"/>
    <w:rsid w:val="001D081B"/>
    <w:rsid w:val="001D088A"/>
    <w:rsid w:val="001D501D"/>
    <w:rsid w:val="001D6A3E"/>
    <w:rsid w:val="001D71B7"/>
    <w:rsid w:val="001E32B0"/>
    <w:rsid w:val="001E4A95"/>
    <w:rsid w:val="001E6CAC"/>
    <w:rsid w:val="001E7CBD"/>
    <w:rsid w:val="001F52A3"/>
    <w:rsid w:val="001F757B"/>
    <w:rsid w:val="002048AB"/>
    <w:rsid w:val="00205065"/>
    <w:rsid w:val="0020735D"/>
    <w:rsid w:val="00210C9E"/>
    <w:rsid w:val="00216A2C"/>
    <w:rsid w:val="00216A9D"/>
    <w:rsid w:val="00217EA9"/>
    <w:rsid w:val="00221B32"/>
    <w:rsid w:val="002235F2"/>
    <w:rsid w:val="00233C67"/>
    <w:rsid w:val="00240CF0"/>
    <w:rsid w:val="00240EC7"/>
    <w:rsid w:val="00243BFE"/>
    <w:rsid w:val="00245C3F"/>
    <w:rsid w:val="00246D75"/>
    <w:rsid w:val="0025222C"/>
    <w:rsid w:val="00260CB1"/>
    <w:rsid w:val="00273578"/>
    <w:rsid w:val="0027454D"/>
    <w:rsid w:val="00274721"/>
    <w:rsid w:val="00276AD6"/>
    <w:rsid w:val="002834BE"/>
    <w:rsid w:val="00283CD6"/>
    <w:rsid w:val="00286698"/>
    <w:rsid w:val="00287110"/>
    <w:rsid w:val="00292232"/>
    <w:rsid w:val="002964F8"/>
    <w:rsid w:val="00297F30"/>
    <w:rsid w:val="002A6759"/>
    <w:rsid w:val="002A6DD0"/>
    <w:rsid w:val="002B0064"/>
    <w:rsid w:val="002B0B18"/>
    <w:rsid w:val="002B3547"/>
    <w:rsid w:val="002C2E7F"/>
    <w:rsid w:val="002C5785"/>
    <w:rsid w:val="002C6CF3"/>
    <w:rsid w:val="002C7F31"/>
    <w:rsid w:val="002D0E8B"/>
    <w:rsid w:val="002D1389"/>
    <w:rsid w:val="002D372A"/>
    <w:rsid w:val="002D4BCB"/>
    <w:rsid w:val="002D77E1"/>
    <w:rsid w:val="002E3A8E"/>
    <w:rsid w:val="002F1619"/>
    <w:rsid w:val="002F30F0"/>
    <w:rsid w:val="002F3CD9"/>
    <w:rsid w:val="002F48A6"/>
    <w:rsid w:val="002F6647"/>
    <w:rsid w:val="00310E5C"/>
    <w:rsid w:val="00313182"/>
    <w:rsid w:val="003165AB"/>
    <w:rsid w:val="00317424"/>
    <w:rsid w:val="00317862"/>
    <w:rsid w:val="003178A8"/>
    <w:rsid w:val="00320318"/>
    <w:rsid w:val="003206B4"/>
    <w:rsid w:val="00323D59"/>
    <w:rsid w:val="003241AD"/>
    <w:rsid w:val="00326550"/>
    <w:rsid w:val="00330525"/>
    <w:rsid w:val="003455AE"/>
    <w:rsid w:val="003527D7"/>
    <w:rsid w:val="00361A17"/>
    <w:rsid w:val="00383AE2"/>
    <w:rsid w:val="00383CB4"/>
    <w:rsid w:val="0039063A"/>
    <w:rsid w:val="003915FB"/>
    <w:rsid w:val="00391762"/>
    <w:rsid w:val="00392AFE"/>
    <w:rsid w:val="003958E3"/>
    <w:rsid w:val="00395A52"/>
    <w:rsid w:val="00395AF3"/>
    <w:rsid w:val="00395C57"/>
    <w:rsid w:val="00397EBF"/>
    <w:rsid w:val="003B1493"/>
    <w:rsid w:val="003B4447"/>
    <w:rsid w:val="003B6279"/>
    <w:rsid w:val="003D1DF7"/>
    <w:rsid w:val="003D2CDB"/>
    <w:rsid w:val="003D2DB2"/>
    <w:rsid w:val="003D4E67"/>
    <w:rsid w:val="003E1A54"/>
    <w:rsid w:val="003E3C8A"/>
    <w:rsid w:val="003E4727"/>
    <w:rsid w:val="003F0C69"/>
    <w:rsid w:val="003F12CA"/>
    <w:rsid w:val="003F2570"/>
    <w:rsid w:val="003F4FFC"/>
    <w:rsid w:val="003F5E8B"/>
    <w:rsid w:val="004020AE"/>
    <w:rsid w:val="00410582"/>
    <w:rsid w:val="00411909"/>
    <w:rsid w:val="00411AE6"/>
    <w:rsid w:val="00412A31"/>
    <w:rsid w:val="00415171"/>
    <w:rsid w:val="00422042"/>
    <w:rsid w:val="004430A2"/>
    <w:rsid w:val="00443549"/>
    <w:rsid w:val="00445F50"/>
    <w:rsid w:val="00450A79"/>
    <w:rsid w:val="00460615"/>
    <w:rsid w:val="00461F2D"/>
    <w:rsid w:val="00465ADD"/>
    <w:rsid w:val="00467269"/>
    <w:rsid w:val="00467BAB"/>
    <w:rsid w:val="00472BDE"/>
    <w:rsid w:val="004768DF"/>
    <w:rsid w:val="00476D8E"/>
    <w:rsid w:val="00476FE8"/>
    <w:rsid w:val="00483C72"/>
    <w:rsid w:val="00483F95"/>
    <w:rsid w:val="00485742"/>
    <w:rsid w:val="004865A0"/>
    <w:rsid w:val="00486F2B"/>
    <w:rsid w:val="00491F64"/>
    <w:rsid w:val="0049499D"/>
    <w:rsid w:val="0049647C"/>
    <w:rsid w:val="004A663B"/>
    <w:rsid w:val="004A6D90"/>
    <w:rsid w:val="004B1872"/>
    <w:rsid w:val="004C2300"/>
    <w:rsid w:val="004C5596"/>
    <w:rsid w:val="004D375C"/>
    <w:rsid w:val="004D4181"/>
    <w:rsid w:val="004D561A"/>
    <w:rsid w:val="004E32B9"/>
    <w:rsid w:val="004E3763"/>
    <w:rsid w:val="004E4DE2"/>
    <w:rsid w:val="004E78A4"/>
    <w:rsid w:val="004F1F56"/>
    <w:rsid w:val="00500A41"/>
    <w:rsid w:val="005029EF"/>
    <w:rsid w:val="00511598"/>
    <w:rsid w:val="00514442"/>
    <w:rsid w:val="005147F0"/>
    <w:rsid w:val="00514F01"/>
    <w:rsid w:val="00516D17"/>
    <w:rsid w:val="005224F1"/>
    <w:rsid w:val="00523320"/>
    <w:rsid w:val="00523F2B"/>
    <w:rsid w:val="00530EDA"/>
    <w:rsid w:val="005350D5"/>
    <w:rsid w:val="00542282"/>
    <w:rsid w:val="00543541"/>
    <w:rsid w:val="00544FEF"/>
    <w:rsid w:val="005459E1"/>
    <w:rsid w:val="005472D8"/>
    <w:rsid w:val="00552560"/>
    <w:rsid w:val="00552884"/>
    <w:rsid w:val="00555164"/>
    <w:rsid w:val="005556E8"/>
    <w:rsid w:val="00562915"/>
    <w:rsid w:val="00575374"/>
    <w:rsid w:val="005830EA"/>
    <w:rsid w:val="00590A1C"/>
    <w:rsid w:val="00590EC7"/>
    <w:rsid w:val="00592F70"/>
    <w:rsid w:val="0059706F"/>
    <w:rsid w:val="005A67BD"/>
    <w:rsid w:val="005B3646"/>
    <w:rsid w:val="005C1BD4"/>
    <w:rsid w:val="005C55D5"/>
    <w:rsid w:val="005D345F"/>
    <w:rsid w:val="005E3F04"/>
    <w:rsid w:val="005E4DCC"/>
    <w:rsid w:val="005F53EA"/>
    <w:rsid w:val="005F5D99"/>
    <w:rsid w:val="0060041E"/>
    <w:rsid w:val="00604D8F"/>
    <w:rsid w:val="00605C07"/>
    <w:rsid w:val="0060678C"/>
    <w:rsid w:val="00610938"/>
    <w:rsid w:val="00615082"/>
    <w:rsid w:val="006179F1"/>
    <w:rsid w:val="00617EA4"/>
    <w:rsid w:val="00620171"/>
    <w:rsid w:val="00621185"/>
    <w:rsid w:val="00622CD0"/>
    <w:rsid w:val="00626339"/>
    <w:rsid w:val="00626795"/>
    <w:rsid w:val="006278FF"/>
    <w:rsid w:val="00627C93"/>
    <w:rsid w:val="0063175C"/>
    <w:rsid w:val="0063307A"/>
    <w:rsid w:val="00633105"/>
    <w:rsid w:val="0063584D"/>
    <w:rsid w:val="006358C0"/>
    <w:rsid w:val="00646628"/>
    <w:rsid w:val="00651F07"/>
    <w:rsid w:val="0065598E"/>
    <w:rsid w:val="00663C07"/>
    <w:rsid w:val="00673715"/>
    <w:rsid w:val="0067508A"/>
    <w:rsid w:val="006754B1"/>
    <w:rsid w:val="00680668"/>
    <w:rsid w:val="006917AC"/>
    <w:rsid w:val="00694DC7"/>
    <w:rsid w:val="006A4693"/>
    <w:rsid w:val="006A5F11"/>
    <w:rsid w:val="006A70E9"/>
    <w:rsid w:val="006B18D2"/>
    <w:rsid w:val="006B3B6B"/>
    <w:rsid w:val="006B4ED0"/>
    <w:rsid w:val="006C4BBE"/>
    <w:rsid w:val="006C4DA0"/>
    <w:rsid w:val="006C556F"/>
    <w:rsid w:val="006D620E"/>
    <w:rsid w:val="006D753A"/>
    <w:rsid w:val="006E2792"/>
    <w:rsid w:val="006F16D8"/>
    <w:rsid w:val="006F2F3C"/>
    <w:rsid w:val="006F3183"/>
    <w:rsid w:val="006F4069"/>
    <w:rsid w:val="006F5843"/>
    <w:rsid w:val="0070199B"/>
    <w:rsid w:val="00702DBC"/>
    <w:rsid w:val="00704743"/>
    <w:rsid w:val="00707465"/>
    <w:rsid w:val="00712018"/>
    <w:rsid w:val="0071364A"/>
    <w:rsid w:val="00715D15"/>
    <w:rsid w:val="0071633F"/>
    <w:rsid w:val="007174F5"/>
    <w:rsid w:val="00724887"/>
    <w:rsid w:val="00724A7D"/>
    <w:rsid w:val="00730240"/>
    <w:rsid w:val="007324AC"/>
    <w:rsid w:val="0073563A"/>
    <w:rsid w:val="007415AA"/>
    <w:rsid w:val="007435E3"/>
    <w:rsid w:val="007446BE"/>
    <w:rsid w:val="00745714"/>
    <w:rsid w:val="00747868"/>
    <w:rsid w:val="0075360D"/>
    <w:rsid w:val="00761A65"/>
    <w:rsid w:val="00762D01"/>
    <w:rsid w:val="00766C81"/>
    <w:rsid w:val="00767ED8"/>
    <w:rsid w:val="0077494B"/>
    <w:rsid w:val="007754F8"/>
    <w:rsid w:val="007757F9"/>
    <w:rsid w:val="00785AA5"/>
    <w:rsid w:val="0078D9E9"/>
    <w:rsid w:val="00790F71"/>
    <w:rsid w:val="00791893"/>
    <w:rsid w:val="00791B5D"/>
    <w:rsid w:val="007954E9"/>
    <w:rsid w:val="007963CE"/>
    <w:rsid w:val="007A5AED"/>
    <w:rsid w:val="007B0A40"/>
    <w:rsid w:val="007B48B6"/>
    <w:rsid w:val="007C0410"/>
    <w:rsid w:val="007C1B82"/>
    <w:rsid w:val="007C408C"/>
    <w:rsid w:val="007C6A4E"/>
    <w:rsid w:val="007D12CA"/>
    <w:rsid w:val="007D157A"/>
    <w:rsid w:val="007D5168"/>
    <w:rsid w:val="007E0A97"/>
    <w:rsid w:val="007E0C8A"/>
    <w:rsid w:val="007E6147"/>
    <w:rsid w:val="007E708D"/>
    <w:rsid w:val="007F78BE"/>
    <w:rsid w:val="00801C9F"/>
    <w:rsid w:val="00801FCB"/>
    <w:rsid w:val="00804136"/>
    <w:rsid w:val="00811419"/>
    <w:rsid w:val="00811438"/>
    <w:rsid w:val="008151DD"/>
    <w:rsid w:val="00820725"/>
    <w:rsid w:val="00820E8C"/>
    <w:rsid w:val="00824CB6"/>
    <w:rsid w:val="00830D42"/>
    <w:rsid w:val="00831820"/>
    <w:rsid w:val="008347C8"/>
    <w:rsid w:val="00836AF8"/>
    <w:rsid w:val="00841E10"/>
    <w:rsid w:val="00843345"/>
    <w:rsid w:val="008434C8"/>
    <w:rsid w:val="008440AF"/>
    <w:rsid w:val="0085099F"/>
    <w:rsid w:val="00853644"/>
    <w:rsid w:val="008536C6"/>
    <w:rsid w:val="008828CF"/>
    <w:rsid w:val="0088453C"/>
    <w:rsid w:val="00885083"/>
    <w:rsid w:val="00894346"/>
    <w:rsid w:val="0089540E"/>
    <w:rsid w:val="008A0752"/>
    <w:rsid w:val="008A0753"/>
    <w:rsid w:val="008A1874"/>
    <w:rsid w:val="008A1DCA"/>
    <w:rsid w:val="008A31F2"/>
    <w:rsid w:val="008A6744"/>
    <w:rsid w:val="008B0120"/>
    <w:rsid w:val="008B5359"/>
    <w:rsid w:val="008B6087"/>
    <w:rsid w:val="008C3EAE"/>
    <w:rsid w:val="008C4F03"/>
    <w:rsid w:val="008C500B"/>
    <w:rsid w:val="008D6479"/>
    <w:rsid w:val="008D6FCB"/>
    <w:rsid w:val="008E080E"/>
    <w:rsid w:val="008E5FF2"/>
    <w:rsid w:val="008E6889"/>
    <w:rsid w:val="008E70BF"/>
    <w:rsid w:val="008E7AEC"/>
    <w:rsid w:val="008F27F1"/>
    <w:rsid w:val="008F2EA9"/>
    <w:rsid w:val="00903A23"/>
    <w:rsid w:val="009053FB"/>
    <w:rsid w:val="00906D87"/>
    <w:rsid w:val="009104A5"/>
    <w:rsid w:val="0091324A"/>
    <w:rsid w:val="00924724"/>
    <w:rsid w:val="00930879"/>
    <w:rsid w:val="00931FA6"/>
    <w:rsid w:val="00935DB5"/>
    <w:rsid w:val="009363E6"/>
    <w:rsid w:val="00936B32"/>
    <w:rsid w:val="0093784E"/>
    <w:rsid w:val="00941930"/>
    <w:rsid w:val="00941A85"/>
    <w:rsid w:val="00950618"/>
    <w:rsid w:val="009523B7"/>
    <w:rsid w:val="00960F8D"/>
    <w:rsid w:val="00961FB8"/>
    <w:rsid w:val="009641F6"/>
    <w:rsid w:val="00964C99"/>
    <w:rsid w:val="0096786A"/>
    <w:rsid w:val="009704DB"/>
    <w:rsid w:val="00972EB6"/>
    <w:rsid w:val="009735F8"/>
    <w:rsid w:val="0097689F"/>
    <w:rsid w:val="00980E51"/>
    <w:rsid w:val="009816C3"/>
    <w:rsid w:val="009819CC"/>
    <w:rsid w:val="00981E4F"/>
    <w:rsid w:val="00983A34"/>
    <w:rsid w:val="00984CDD"/>
    <w:rsid w:val="00997649"/>
    <w:rsid w:val="009A1116"/>
    <w:rsid w:val="009A1F52"/>
    <w:rsid w:val="009A2B38"/>
    <w:rsid w:val="009A6076"/>
    <w:rsid w:val="009A6D94"/>
    <w:rsid w:val="009A7064"/>
    <w:rsid w:val="009B0791"/>
    <w:rsid w:val="009B5164"/>
    <w:rsid w:val="009C0071"/>
    <w:rsid w:val="009C08B8"/>
    <w:rsid w:val="009C2CE3"/>
    <w:rsid w:val="009C5E31"/>
    <w:rsid w:val="009C7C77"/>
    <w:rsid w:val="009D4CEF"/>
    <w:rsid w:val="009D5D87"/>
    <w:rsid w:val="009E2971"/>
    <w:rsid w:val="009E53EF"/>
    <w:rsid w:val="009E5A1A"/>
    <w:rsid w:val="009E7896"/>
    <w:rsid w:val="009F0E5E"/>
    <w:rsid w:val="009F1F1E"/>
    <w:rsid w:val="009F5234"/>
    <w:rsid w:val="009F7F9B"/>
    <w:rsid w:val="00A01760"/>
    <w:rsid w:val="00A04137"/>
    <w:rsid w:val="00A0777E"/>
    <w:rsid w:val="00A16059"/>
    <w:rsid w:val="00A16C07"/>
    <w:rsid w:val="00A17128"/>
    <w:rsid w:val="00A27B19"/>
    <w:rsid w:val="00A30FAF"/>
    <w:rsid w:val="00A31523"/>
    <w:rsid w:val="00A33FAA"/>
    <w:rsid w:val="00A36040"/>
    <w:rsid w:val="00A430EF"/>
    <w:rsid w:val="00A4397F"/>
    <w:rsid w:val="00A47150"/>
    <w:rsid w:val="00A47849"/>
    <w:rsid w:val="00A50949"/>
    <w:rsid w:val="00A5178A"/>
    <w:rsid w:val="00A54DDF"/>
    <w:rsid w:val="00A579AE"/>
    <w:rsid w:val="00A60389"/>
    <w:rsid w:val="00A61697"/>
    <w:rsid w:val="00A62D6E"/>
    <w:rsid w:val="00A63D6C"/>
    <w:rsid w:val="00A65880"/>
    <w:rsid w:val="00A71DCA"/>
    <w:rsid w:val="00A73AEB"/>
    <w:rsid w:val="00A77567"/>
    <w:rsid w:val="00A905D3"/>
    <w:rsid w:val="00A905D4"/>
    <w:rsid w:val="00AA07A3"/>
    <w:rsid w:val="00AA270E"/>
    <w:rsid w:val="00AB11E6"/>
    <w:rsid w:val="00AB5B92"/>
    <w:rsid w:val="00AC2258"/>
    <w:rsid w:val="00AC384C"/>
    <w:rsid w:val="00AC664C"/>
    <w:rsid w:val="00AC7A0B"/>
    <w:rsid w:val="00AD12DA"/>
    <w:rsid w:val="00AD2087"/>
    <w:rsid w:val="00AD594B"/>
    <w:rsid w:val="00AE279A"/>
    <w:rsid w:val="00AE46D8"/>
    <w:rsid w:val="00AE7728"/>
    <w:rsid w:val="00AE7925"/>
    <w:rsid w:val="00AE7D03"/>
    <w:rsid w:val="00AF0413"/>
    <w:rsid w:val="00AF2E52"/>
    <w:rsid w:val="00AF5023"/>
    <w:rsid w:val="00AF6269"/>
    <w:rsid w:val="00AF718F"/>
    <w:rsid w:val="00B00C04"/>
    <w:rsid w:val="00B05F08"/>
    <w:rsid w:val="00B07B02"/>
    <w:rsid w:val="00B12561"/>
    <w:rsid w:val="00B139B6"/>
    <w:rsid w:val="00B1427E"/>
    <w:rsid w:val="00B15AE2"/>
    <w:rsid w:val="00B16024"/>
    <w:rsid w:val="00B21571"/>
    <w:rsid w:val="00B24054"/>
    <w:rsid w:val="00B247A3"/>
    <w:rsid w:val="00B24A52"/>
    <w:rsid w:val="00B263F8"/>
    <w:rsid w:val="00B26D23"/>
    <w:rsid w:val="00B354A1"/>
    <w:rsid w:val="00B46636"/>
    <w:rsid w:val="00B52E88"/>
    <w:rsid w:val="00B53DCB"/>
    <w:rsid w:val="00B55DCA"/>
    <w:rsid w:val="00B60E0C"/>
    <w:rsid w:val="00B62B9B"/>
    <w:rsid w:val="00B673AB"/>
    <w:rsid w:val="00B72206"/>
    <w:rsid w:val="00B72888"/>
    <w:rsid w:val="00B72DEF"/>
    <w:rsid w:val="00B73B24"/>
    <w:rsid w:val="00B75E76"/>
    <w:rsid w:val="00B77909"/>
    <w:rsid w:val="00B819B4"/>
    <w:rsid w:val="00B82523"/>
    <w:rsid w:val="00B83FFE"/>
    <w:rsid w:val="00B84A76"/>
    <w:rsid w:val="00B92335"/>
    <w:rsid w:val="00B957F6"/>
    <w:rsid w:val="00BA1FF8"/>
    <w:rsid w:val="00BA393A"/>
    <w:rsid w:val="00BB0B31"/>
    <w:rsid w:val="00BB3709"/>
    <w:rsid w:val="00BB411C"/>
    <w:rsid w:val="00BB6AB0"/>
    <w:rsid w:val="00BC6836"/>
    <w:rsid w:val="00BC7ACD"/>
    <w:rsid w:val="00BD2D40"/>
    <w:rsid w:val="00BD4D9A"/>
    <w:rsid w:val="00BD674F"/>
    <w:rsid w:val="00BE5B19"/>
    <w:rsid w:val="00BE6561"/>
    <w:rsid w:val="00BE6A76"/>
    <w:rsid w:val="00C01B3A"/>
    <w:rsid w:val="00C06F57"/>
    <w:rsid w:val="00C11902"/>
    <w:rsid w:val="00C17289"/>
    <w:rsid w:val="00C21EA5"/>
    <w:rsid w:val="00C247E3"/>
    <w:rsid w:val="00C24CAA"/>
    <w:rsid w:val="00C27C45"/>
    <w:rsid w:val="00C31B93"/>
    <w:rsid w:val="00C342F4"/>
    <w:rsid w:val="00C3487B"/>
    <w:rsid w:val="00C348FA"/>
    <w:rsid w:val="00C40D2C"/>
    <w:rsid w:val="00C46962"/>
    <w:rsid w:val="00C5415E"/>
    <w:rsid w:val="00C56246"/>
    <w:rsid w:val="00C5790F"/>
    <w:rsid w:val="00C642DD"/>
    <w:rsid w:val="00C675C7"/>
    <w:rsid w:val="00C70DEC"/>
    <w:rsid w:val="00C7214D"/>
    <w:rsid w:val="00C72EC2"/>
    <w:rsid w:val="00C74893"/>
    <w:rsid w:val="00C779D0"/>
    <w:rsid w:val="00C826F8"/>
    <w:rsid w:val="00C835F4"/>
    <w:rsid w:val="00C840E2"/>
    <w:rsid w:val="00C90924"/>
    <w:rsid w:val="00C921DF"/>
    <w:rsid w:val="00C95D7D"/>
    <w:rsid w:val="00CA3D7E"/>
    <w:rsid w:val="00CA5DA9"/>
    <w:rsid w:val="00CA76BB"/>
    <w:rsid w:val="00CC1369"/>
    <w:rsid w:val="00CC6F97"/>
    <w:rsid w:val="00CD2D3D"/>
    <w:rsid w:val="00CD3630"/>
    <w:rsid w:val="00CD5205"/>
    <w:rsid w:val="00CD5B04"/>
    <w:rsid w:val="00CD613B"/>
    <w:rsid w:val="00CD6D68"/>
    <w:rsid w:val="00CD7C80"/>
    <w:rsid w:val="00CF013A"/>
    <w:rsid w:val="00CF01FA"/>
    <w:rsid w:val="00CF3DF2"/>
    <w:rsid w:val="00CF76D0"/>
    <w:rsid w:val="00D02071"/>
    <w:rsid w:val="00D0745F"/>
    <w:rsid w:val="00D11431"/>
    <w:rsid w:val="00D11F87"/>
    <w:rsid w:val="00D1484B"/>
    <w:rsid w:val="00D14960"/>
    <w:rsid w:val="00D2397A"/>
    <w:rsid w:val="00D31C3B"/>
    <w:rsid w:val="00D3265C"/>
    <w:rsid w:val="00D336BC"/>
    <w:rsid w:val="00D36092"/>
    <w:rsid w:val="00D36969"/>
    <w:rsid w:val="00D40BF5"/>
    <w:rsid w:val="00D428A1"/>
    <w:rsid w:val="00D42901"/>
    <w:rsid w:val="00D42C0C"/>
    <w:rsid w:val="00D44C16"/>
    <w:rsid w:val="00D467F2"/>
    <w:rsid w:val="00D56F1E"/>
    <w:rsid w:val="00D71CDD"/>
    <w:rsid w:val="00D84166"/>
    <w:rsid w:val="00D90A92"/>
    <w:rsid w:val="00D91CC2"/>
    <w:rsid w:val="00DA2FB1"/>
    <w:rsid w:val="00DA4530"/>
    <w:rsid w:val="00DB0537"/>
    <w:rsid w:val="00DC3C6F"/>
    <w:rsid w:val="00DC423C"/>
    <w:rsid w:val="00DC4CA4"/>
    <w:rsid w:val="00DC6B4F"/>
    <w:rsid w:val="00DD7EF1"/>
    <w:rsid w:val="00DE5614"/>
    <w:rsid w:val="00DF029A"/>
    <w:rsid w:val="00DF3057"/>
    <w:rsid w:val="00E01E6F"/>
    <w:rsid w:val="00E0376C"/>
    <w:rsid w:val="00E04B34"/>
    <w:rsid w:val="00E05334"/>
    <w:rsid w:val="00E06468"/>
    <w:rsid w:val="00E1300B"/>
    <w:rsid w:val="00E17ECA"/>
    <w:rsid w:val="00E225C0"/>
    <w:rsid w:val="00E24523"/>
    <w:rsid w:val="00E24F67"/>
    <w:rsid w:val="00E369BD"/>
    <w:rsid w:val="00E415BB"/>
    <w:rsid w:val="00E474C6"/>
    <w:rsid w:val="00E478F0"/>
    <w:rsid w:val="00E50EDE"/>
    <w:rsid w:val="00E54E14"/>
    <w:rsid w:val="00E55EF6"/>
    <w:rsid w:val="00E56617"/>
    <w:rsid w:val="00E56A4E"/>
    <w:rsid w:val="00E6314E"/>
    <w:rsid w:val="00E63E80"/>
    <w:rsid w:val="00E64800"/>
    <w:rsid w:val="00E661A7"/>
    <w:rsid w:val="00E70DE8"/>
    <w:rsid w:val="00E714F6"/>
    <w:rsid w:val="00E72483"/>
    <w:rsid w:val="00E7385A"/>
    <w:rsid w:val="00E77ADE"/>
    <w:rsid w:val="00E95122"/>
    <w:rsid w:val="00EB10EE"/>
    <w:rsid w:val="00EC5E10"/>
    <w:rsid w:val="00EC645E"/>
    <w:rsid w:val="00EC7AF9"/>
    <w:rsid w:val="00ED2375"/>
    <w:rsid w:val="00ED292C"/>
    <w:rsid w:val="00F02442"/>
    <w:rsid w:val="00F06A98"/>
    <w:rsid w:val="00F12AE2"/>
    <w:rsid w:val="00F159D6"/>
    <w:rsid w:val="00F2250A"/>
    <w:rsid w:val="00F229EE"/>
    <w:rsid w:val="00F2708B"/>
    <w:rsid w:val="00F27F92"/>
    <w:rsid w:val="00F3357C"/>
    <w:rsid w:val="00F42F17"/>
    <w:rsid w:val="00F51C70"/>
    <w:rsid w:val="00F52D66"/>
    <w:rsid w:val="00F53D0D"/>
    <w:rsid w:val="00F6119C"/>
    <w:rsid w:val="00F617AF"/>
    <w:rsid w:val="00F67E37"/>
    <w:rsid w:val="00F71DD5"/>
    <w:rsid w:val="00F76931"/>
    <w:rsid w:val="00F80084"/>
    <w:rsid w:val="00F825A9"/>
    <w:rsid w:val="00F90386"/>
    <w:rsid w:val="00F94827"/>
    <w:rsid w:val="00F95525"/>
    <w:rsid w:val="00FA0C1A"/>
    <w:rsid w:val="00FA3F68"/>
    <w:rsid w:val="00FB5014"/>
    <w:rsid w:val="00FB6346"/>
    <w:rsid w:val="00FC716F"/>
    <w:rsid w:val="00FD323F"/>
    <w:rsid w:val="00FD72AC"/>
    <w:rsid w:val="00FE39CC"/>
    <w:rsid w:val="00FE3D2D"/>
    <w:rsid w:val="00FE44EB"/>
    <w:rsid w:val="00FE5C96"/>
    <w:rsid w:val="00FE7E91"/>
    <w:rsid w:val="00FF4461"/>
    <w:rsid w:val="00FF7557"/>
    <w:rsid w:val="01A53EE3"/>
    <w:rsid w:val="020718A8"/>
    <w:rsid w:val="02B7F129"/>
    <w:rsid w:val="035DBA01"/>
    <w:rsid w:val="0511A1CF"/>
    <w:rsid w:val="05577DD0"/>
    <w:rsid w:val="056EE3B4"/>
    <w:rsid w:val="05E5362A"/>
    <w:rsid w:val="09332F60"/>
    <w:rsid w:val="0B5C0D8C"/>
    <w:rsid w:val="0E2B4695"/>
    <w:rsid w:val="10529D0B"/>
    <w:rsid w:val="13509783"/>
    <w:rsid w:val="168ED3FF"/>
    <w:rsid w:val="1A733ED3"/>
    <w:rsid w:val="1EBD9224"/>
    <w:rsid w:val="2002FD65"/>
    <w:rsid w:val="23AABA91"/>
    <w:rsid w:val="251DBE30"/>
    <w:rsid w:val="2D795F25"/>
    <w:rsid w:val="3621D2F7"/>
    <w:rsid w:val="3E3E1E0B"/>
    <w:rsid w:val="3EA8D6F5"/>
    <w:rsid w:val="41063DAC"/>
    <w:rsid w:val="42D7870D"/>
    <w:rsid w:val="463FFCDF"/>
    <w:rsid w:val="48A30A1E"/>
    <w:rsid w:val="4DB29F76"/>
    <w:rsid w:val="5095A262"/>
    <w:rsid w:val="53C376CF"/>
    <w:rsid w:val="55A7F239"/>
    <w:rsid w:val="592894AF"/>
    <w:rsid w:val="5AD53CC4"/>
    <w:rsid w:val="5BB20363"/>
    <w:rsid w:val="5C6895FE"/>
    <w:rsid w:val="5D095F9F"/>
    <w:rsid w:val="5D4F3F53"/>
    <w:rsid w:val="64AAF913"/>
    <w:rsid w:val="661FFB88"/>
    <w:rsid w:val="68E1FE64"/>
    <w:rsid w:val="69F92996"/>
    <w:rsid w:val="6A0ED0A5"/>
    <w:rsid w:val="6D137E82"/>
    <w:rsid w:val="7132EFAA"/>
    <w:rsid w:val="79BD8536"/>
    <w:rsid w:val="7BB03D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29A5150-BF90-4B12-A946-B445380F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18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63E80"/>
    <w:rPr>
      <w:sz w:val="16"/>
      <w:szCs w:val="16"/>
    </w:rPr>
  </w:style>
  <w:style w:type="paragraph" w:styleId="Komentarotekstas">
    <w:name w:val="annotation text"/>
    <w:basedOn w:val="prastasis"/>
    <w:link w:val="KomentarotekstasDiagrama"/>
    <w:uiPriority w:val="99"/>
    <w:unhideWhenUsed/>
    <w:rsid w:val="00E63E80"/>
    <w:rPr>
      <w:sz w:val="20"/>
    </w:rPr>
  </w:style>
  <w:style w:type="character" w:customStyle="1" w:styleId="KomentarotekstasDiagrama">
    <w:name w:val="Komentaro tekstas Diagrama"/>
    <w:basedOn w:val="Numatytasispastraiposriftas"/>
    <w:link w:val="Komentarotekstas"/>
    <w:uiPriority w:val="99"/>
    <w:rsid w:val="00E63E80"/>
    <w:rPr>
      <w:sz w:val="20"/>
    </w:rPr>
  </w:style>
  <w:style w:type="paragraph" w:styleId="Komentarotema">
    <w:name w:val="annotation subject"/>
    <w:basedOn w:val="Komentarotekstas"/>
    <w:next w:val="Komentarotekstas"/>
    <w:link w:val="KomentarotemaDiagrama"/>
    <w:semiHidden/>
    <w:unhideWhenUsed/>
    <w:rsid w:val="00E63E80"/>
    <w:rPr>
      <w:b/>
      <w:bCs/>
    </w:rPr>
  </w:style>
  <w:style w:type="character" w:customStyle="1" w:styleId="KomentarotemaDiagrama">
    <w:name w:val="Komentaro tema Diagrama"/>
    <w:basedOn w:val="KomentarotekstasDiagrama"/>
    <w:link w:val="Komentarotema"/>
    <w:semiHidden/>
    <w:rsid w:val="00E63E80"/>
    <w:rPr>
      <w:b/>
      <w:bCs/>
      <w:sz w:val="20"/>
    </w:rPr>
  </w:style>
  <w:style w:type="character" w:styleId="Hipersaitas">
    <w:name w:val="Hyperlink"/>
    <w:basedOn w:val="Numatytasispastraiposriftas"/>
    <w:uiPriority w:val="99"/>
    <w:unhideWhenUsed/>
    <w:rsid w:val="00057939"/>
    <w:rPr>
      <w:color w:val="0000FF" w:themeColor="hyperlink"/>
      <w:u w:val="single"/>
    </w:rPr>
  </w:style>
  <w:style w:type="paragraph" w:styleId="Pataisymai">
    <w:name w:val="Revision"/>
    <w:hidden/>
    <w:semiHidden/>
    <w:rsid w:val="00663C07"/>
  </w:style>
  <w:style w:type="character" w:styleId="Neapdorotaspaminjimas">
    <w:name w:val="Unresolved Mention"/>
    <w:basedOn w:val="Numatytasispastraiposriftas"/>
    <w:uiPriority w:val="99"/>
    <w:semiHidden/>
    <w:unhideWhenUsed/>
    <w:rsid w:val="00415171"/>
    <w:rPr>
      <w:color w:val="605E5C"/>
      <w:shd w:val="clear" w:color="auto" w:fill="E1DFDD"/>
    </w:rPr>
  </w:style>
  <w:style w:type="character" w:styleId="Perirtashipersaitas">
    <w:name w:val="FollowedHyperlink"/>
    <w:basedOn w:val="Numatytasispastraiposriftas"/>
    <w:semiHidden/>
    <w:unhideWhenUsed/>
    <w:rsid w:val="00415171"/>
    <w:rPr>
      <w:color w:val="800080" w:themeColor="followedHyperlink"/>
      <w:u w:val="single"/>
    </w:rPr>
  </w:style>
  <w:style w:type="character" w:customStyle="1" w:styleId="cf01">
    <w:name w:val="cf01"/>
    <w:basedOn w:val="Numatytasispastraiposriftas"/>
    <w:rsid w:val="001D088A"/>
    <w:rPr>
      <w:rFonts w:ascii="Segoe UI" w:hAnsi="Segoe UI" w:cs="Segoe UI" w:hint="default"/>
      <w:b/>
      <w:bCs/>
      <w:i/>
      <w:iCs/>
      <w:sz w:val="18"/>
      <w:szCs w:val="18"/>
    </w:rPr>
  </w:style>
  <w:style w:type="paragraph" w:styleId="Puslapioinaostekstas">
    <w:name w:val="footnote text"/>
    <w:basedOn w:val="prastasis"/>
    <w:link w:val="PuslapioinaostekstasDiagrama"/>
    <w:semiHidden/>
    <w:unhideWhenUsed/>
    <w:rsid w:val="0070199B"/>
    <w:rPr>
      <w:sz w:val="20"/>
    </w:rPr>
  </w:style>
  <w:style w:type="character" w:customStyle="1" w:styleId="PuslapioinaostekstasDiagrama">
    <w:name w:val="Puslapio išnašos tekstas Diagrama"/>
    <w:basedOn w:val="Numatytasispastraiposriftas"/>
    <w:link w:val="Puslapioinaostekstas"/>
    <w:semiHidden/>
    <w:rsid w:val="0070199B"/>
    <w:rPr>
      <w:sz w:val="20"/>
    </w:rPr>
  </w:style>
  <w:style w:type="character" w:styleId="Puslapioinaosnuoroda">
    <w:name w:val="footnote reference"/>
    <w:basedOn w:val="Numatytasispastraiposriftas"/>
    <w:semiHidden/>
    <w:unhideWhenUsed/>
    <w:rsid w:val="0070199B"/>
    <w:rPr>
      <w:vertAlign w:val="superscript"/>
    </w:rPr>
  </w:style>
  <w:style w:type="paragraph" w:styleId="Antrats">
    <w:name w:val="header"/>
    <w:basedOn w:val="prastasis"/>
    <w:link w:val="AntratsDiagrama"/>
    <w:semiHidden/>
    <w:unhideWhenUsed/>
    <w:rsid w:val="00A50949"/>
    <w:pPr>
      <w:tabs>
        <w:tab w:val="center" w:pos="4513"/>
        <w:tab w:val="right" w:pos="9026"/>
      </w:tabs>
    </w:pPr>
  </w:style>
  <w:style w:type="character" w:customStyle="1" w:styleId="AntratsDiagrama">
    <w:name w:val="Antraštės Diagrama"/>
    <w:basedOn w:val="Numatytasispastraiposriftas"/>
    <w:link w:val="Antrats"/>
    <w:semiHidden/>
    <w:rsid w:val="00A50949"/>
  </w:style>
  <w:style w:type="paragraph" w:styleId="Porat">
    <w:name w:val="footer"/>
    <w:basedOn w:val="prastasis"/>
    <w:link w:val="PoratDiagrama"/>
    <w:semiHidden/>
    <w:unhideWhenUsed/>
    <w:rsid w:val="00A50949"/>
    <w:pPr>
      <w:tabs>
        <w:tab w:val="center" w:pos="4513"/>
        <w:tab w:val="right" w:pos="9026"/>
      </w:tabs>
    </w:pPr>
  </w:style>
  <w:style w:type="character" w:customStyle="1" w:styleId="PoratDiagrama">
    <w:name w:val="Poraštė Diagrama"/>
    <w:basedOn w:val="Numatytasispastraiposriftas"/>
    <w:link w:val="Porat"/>
    <w:semiHidden/>
    <w:rsid w:val="00A50949"/>
  </w:style>
  <w:style w:type="character" w:styleId="Emfaz">
    <w:name w:val="Emphasis"/>
    <w:basedOn w:val="Numatytasispastraiposriftas"/>
    <w:uiPriority w:val="20"/>
    <w:qFormat/>
    <w:rsid w:val="004F1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94869">
      <w:bodyDiv w:val="1"/>
      <w:marLeft w:val="0"/>
      <w:marRight w:val="0"/>
      <w:marTop w:val="0"/>
      <w:marBottom w:val="0"/>
      <w:divBdr>
        <w:top w:val="none" w:sz="0" w:space="0" w:color="auto"/>
        <w:left w:val="none" w:sz="0" w:space="0" w:color="auto"/>
        <w:bottom w:val="none" w:sz="0" w:space="0" w:color="auto"/>
        <w:right w:val="none" w:sz="0" w:space="0" w:color="auto"/>
      </w:divBdr>
    </w:div>
    <w:div w:id="942883865">
      <w:bodyDiv w:val="1"/>
      <w:marLeft w:val="0"/>
      <w:marRight w:val="0"/>
      <w:marTop w:val="0"/>
      <w:marBottom w:val="0"/>
      <w:divBdr>
        <w:top w:val="none" w:sz="0" w:space="0" w:color="auto"/>
        <w:left w:val="none" w:sz="0" w:space="0" w:color="auto"/>
        <w:bottom w:val="none" w:sz="0" w:space="0" w:color="auto"/>
        <w:right w:val="none" w:sz="0" w:space="0" w:color="auto"/>
      </w:divBdr>
    </w:div>
    <w:div w:id="1557202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e-tar.lt/portal/lt/legalAct/9a588bc0a9e211ec8d9390588bf2de65" TargetMode="External"/><Relationship Id="rId26" Type="http://schemas.openxmlformats.org/officeDocument/2006/relationships/hyperlink" Target="https://www.e-tar.lt/portal/lt/legalAct/9a588bc0a9e211ec8d9390588bf2de65" TargetMode="External"/><Relationship Id="rId3" Type="http://schemas.openxmlformats.org/officeDocument/2006/relationships/customXml" Target="../customXml/item3.xml"/><Relationship Id="rId21" Type="http://schemas.openxmlformats.org/officeDocument/2006/relationships/hyperlink" Target="https://www.e-tar.lt/portal/lt/legalAct/d492e050f7dd11eaa12ad7c04a383ca0/asr"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TAIS.68516/asr" TargetMode="External"/><Relationship Id="rId25" Type="http://schemas.openxmlformats.org/officeDocument/2006/relationships/hyperlink" Target="https://www.e-tar.lt/portal/lt/legalAct/d492e050f7dd11eaa12ad7c04a383ca0/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24290d0099f611f0bb51b0620d4bdb93" TargetMode="External"/><Relationship Id="rId20" Type="http://schemas.openxmlformats.org/officeDocument/2006/relationships/hyperlink" Target="https://www.e-tar.lt/portal/lt/legalAct/9a588bc0a9e211ec8d9390588bf2de65" TargetMode="External"/><Relationship Id="rId29" Type="http://schemas.openxmlformats.org/officeDocument/2006/relationships/hyperlink" Target="https://www.e-tar.lt/portal/lt/legalAct/d492e050f7dd11eaa12ad7c04a383ca0/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tar.lt/portal/lt/legalAct/9a588bc0a9e211ec8d9390588bf2de65" TargetMode="External"/><Relationship Id="rId32" Type="http://schemas.openxmlformats.org/officeDocument/2006/relationships/hyperlink" Target="https://www.e-tar.lt/portal/lt/legalAct/d492e050f7dd11eaa12ad7c04a383ca0/asr" TargetMode="External"/><Relationship Id="rId5" Type="http://schemas.openxmlformats.org/officeDocument/2006/relationships/customXml" Target="../customXml/item5.xml"/><Relationship Id="rId15" Type="http://schemas.openxmlformats.org/officeDocument/2006/relationships/hyperlink" Target="https://eur-lex.europa.eu/legal-content/LT/TXT/?uri=CELEX:52025DC0960&amp;qid=1775564381476" TargetMode="External"/><Relationship Id="rId23" Type="http://schemas.openxmlformats.org/officeDocument/2006/relationships/hyperlink" Target="https://e-seimas.lrs.lt/portal/legalAct/lt/TAD/TAIS.426659/asr" TargetMode="External"/><Relationship Id="rId28" Type="http://schemas.openxmlformats.org/officeDocument/2006/relationships/hyperlink" Target="https://www.e-tar.lt/portal/lt/legalAct/9a588bc0a9e211ec8d9390588bf2de65" TargetMode="External"/><Relationship Id="rId10" Type="http://schemas.openxmlformats.org/officeDocument/2006/relationships/settings" Target="settings.xml"/><Relationship Id="rId19" Type="http://schemas.openxmlformats.org/officeDocument/2006/relationships/hyperlink" Target="https://www.e-tar.lt/portal/lt/legalAct/d492e050f7dd11eaa12ad7c04a383ca0/asr" TargetMode="External"/><Relationship Id="rId31" Type="http://schemas.openxmlformats.org/officeDocument/2006/relationships/hyperlink" Target="https://www.e-tar.lt/portal/lt/legalAct/9a588bc0a9e211ec8d9390588bf2de6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 Id="rId22" Type="http://schemas.openxmlformats.org/officeDocument/2006/relationships/hyperlink" Target="https://eur-lex.europa.eu/legal-content/EN/TXT/?uri=CELEX%3A52012DC0128&amp;qid=1775566871572" TargetMode="External"/><Relationship Id="rId27" Type="http://schemas.openxmlformats.org/officeDocument/2006/relationships/hyperlink" Target="https://www.e-tar.lt/portal/lt/legalAct/d492e050f7dd11eaa12ad7c04a383ca0/asr" TargetMode="External"/><Relationship Id="rId30" Type="http://schemas.openxmlformats.org/officeDocument/2006/relationships/hyperlink" Target="https://europoshorizontas.l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F30FD-509C-448E-A452-06A0A00881C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DEEF636D-E18D-4CC7-A2EA-0024E7E17BE8}">
  <ds:schemaRefs>
    <ds:schemaRef ds:uri="http://schemas.microsoft.com/sharepoint/v3/contenttype/forms"/>
  </ds:schemaRefs>
</ds:datastoreItem>
</file>

<file path=customXml/itemProps4.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5.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6.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7.xml><?xml version="1.0" encoding="utf-8"?>
<ds:datastoreItem xmlns:ds="http://schemas.openxmlformats.org/officeDocument/2006/customXml" ds:itemID="{FF6BE652-5EEC-404E-821B-396D7FB5C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4062</Words>
  <Characters>30350</Characters>
  <Application>Microsoft Office Word</Application>
  <DocSecurity>4</DocSecurity>
  <Lines>541</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34206</CharactersWithSpaces>
  <SharedDoc>false</SharedDoc>
  <HyperlinkBase/>
  <HLinks>
    <vt:vector size="174" baseType="variant">
      <vt:variant>
        <vt:i4>393283</vt:i4>
      </vt:variant>
      <vt:variant>
        <vt:i4>54</vt:i4>
      </vt:variant>
      <vt:variant>
        <vt:i4>0</vt:i4>
      </vt:variant>
      <vt:variant>
        <vt:i4>5</vt:i4>
      </vt:variant>
      <vt:variant>
        <vt:lpwstr>https://www.e-tar.lt/portal/lt/legalAct/d492e050f7dd11eaa12ad7c04a383ca0/asr</vt:lpwstr>
      </vt:variant>
      <vt:variant>
        <vt:lpwstr/>
      </vt:variant>
      <vt:variant>
        <vt:i4>4194371</vt:i4>
      </vt:variant>
      <vt:variant>
        <vt:i4>51</vt:i4>
      </vt:variant>
      <vt:variant>
        <vt:i4>0</vt:i4>
      </vt:variant>
      <vt:variant>
        <vt:i4>5</vt:i4>
      </vt:variant>
      <vt:variant>
        <vt:lpwstr>https://www.e-tar.lt/portal/lt/legalAct/9a588bc0a9e211ec8d9390588bf2de65</vt:lpwstr>
      </vt:variant>
      <vt:variant>
        <vt:lpwstr/>
      </vt:variant>
      <vt:variant>
        <vt:i4>5308502</vt:i4>
      </vt:variant>
      <vt:variant>
        <vt:i4>48</vt:i4>
      </vt:variant>
      <vt:variant>
        <vt:i4>0</vt:i4>
      </vt:variant>
      <vt:variant>
        <vt:i4>5</vt:i4>
      </vt:variant>
      <vt:variant>
        <vt:lpwstr>https://europoshorizontas.lt/</vt:lpwstr>
      </vt:variant>
      <vt:variant>
        <vt:lpwstr/>
      </vt:variant>
      <vt:variant>
        <vt:i4>393283</vt:i4>
      </vt:variant>
      <vt:variant>
        <vt:i4>45</vt:i4>
      </vt:variant>
      <vt:variant>
        <vt:i4>0</vt:i4>
      </vt:variant>
      <vt:variant>
        <vt:i4>5</vt:i4>
      </vt:variant>
      <vt:variant>
        <vt:lpwstr>https://www.e-tar.lt/portal/lt/legalAct/d492e050f7dd11eaa12ad7c04a383ca0/asr</vt:lpwstr>
      </vt:variant>
      <vt:variant>
        <vt:lpwstr/>
      </vt:variant>
      <vt:variant>
        <vt:i4>4194371</vt:i4>
      </vt:variant>
      <vt:variant>
        <vt:i4>42</vt:i4>
      </vt:variant>
      <vt:variant>
        <vt:i4>0</vt:i4>
      </vt:variant>
      <vt:variant>
        <vt:i4>5</vt:i4>
      </vt:variant>
      <vt:variant>
        <vt:lpwstr>https://www.e-tar.lt/portal/lt/legalAct/9a588bc0a9e211ec8d9390588bf2de65</vt:lpwstr>
      </vt:variant>
      <vt:variant>
        <vt:lpwstr/>
      </vt:variant>
      <vt:variant>
        <vt:i4>393283</vt:i4>
      </vt:variant>
      <vt:variant>
        <vt:i4>39</vt:i4>
      </vt:variant>
      <vt:variant>
        <vt:i4>0</vt:i4>
      </vt:variant>
      <vt:variant>
        <vt:i4>5</vt:i4>
      </vt:variant>
      <vt:variant>
        <vt:lpwstr>https://www.e-tar.lt/portal/lt/legalAct/d492e050f7dd11eaa12ad7c04a383ca0/asr</vt:lpwstr>
      </vt:variant>
      <vt:variant>
        <vt:lpwstr/>
      </vt:variant>
      <vt:variant>
        <vt:i4>4194371</vt:i4>
      </vt:variant>
      <vt:variant>
        <vt:i4>36</vt:i4>
      </vt:variant>
      <vt:variant>
        <vt:i4>0</vt:i4>
      </vt:variant>
      <vt:variant>
        <vt:i4>5</vt:i4>
      </vt:variant>
      <vt:variant>
        <vt:lpwstr>https://www.e-tar.lt/portal/lt/legalAct/9a588bc0a9e211ec8d9390588bf2de65</vt:lpwstr>
      </vt:variant>
      <vt:variant>
        <vt:lpwstr/>
      </vt:variant>
      <vt:variant>
        <vt:i4>393283</vt:i4>
      </vt:variant>
      <vt:variant>
        <vt:i4>33</vt:i4>
      </vt:variant>
      <vt:variant>
        <vt:i4>0</vt:i4>
      </vt:variant>
      <vt:variant>
        <vt:i4>5</vt:i4>
      </vt:variant>
      <vt:variant>
        <vt:lpwstr>https://www.e-tar.lt/portal/lt/legalAct/d492e050f7dd11eaa12ad7c04a383ca0/asr</vt:lpwstr>
      </vt:variant>
      <vt:variant>
        <vt:lpwstr/>
      </vt:variant>
      <vt:variant>
        <vt:i4>4194371</vt:i4>
      </vt:variant>
      <vt:variant>
        <vt:i4>30</vt:i4>
      </vt:variant>
      <vt:variant>
        <vt:i4>0</vt:i4>
      </vt:variant>
      <vt:variant>
        <vt:i4>5</vt:i4>
      </vt:variant>
      <vt:variant>
        <vt:lpwstr>https://www.e-tar.lt/portal/lt/legalAct/9a588bc0a9e211ec8d9390588bf2de65</vt:lpwstr>
      </vt:variant>
      <vt:variant>
        <vt:lpwstr/>
      </vt:variant>
      <vt:variant>
        <vt:i4>4063345</vt:i4>
      </vt:variant>
      <vt:variant>
        <vt:i4>27</vt:i4>
      </vt:variant>
      <vt:variant>
        <vt:i4>0</vt:i4>
      </vt:variant>
      <vt:variant>
        <vt:i4>5</vt:i4>
      </vt:variant>
      <vt:variant>
        <vt:lpwstr>https://e-seimas.lrs.lt/portal/legalAct/lt/TAD/TAIS.426659/asr</vt:lpwstr>
      </vt:variant>
      <vt:variant>
        <vt:lpwstr/>
      </vt:variant>
      <vt:variant>
        <vt:i4>458766</vt:i4>
      </vt:variant>
      <vt:variant>
        <vt:i4>24</vt:i4>
      </vt:variant>
      <vt:variant>
        <vt:i4>0</vt:i4>
      </vt:variant>
      <vt:variant>
        <vt:i4>5</vt:i4>
      </vt:variant>
      <vt:variant>
        <vt:lpwstr>https://eur-lex.europa.eu/legal-content/EN/TXT/?uri=CELEX%3A52012DC0128&amp;qid=1775566871572</vt:lpwstr>
      </vt:variant>
      <vt:variant>
        <vt:lpwstr/>
      </vt:variant>
      <vt:variant>
        <vt:i4>393283</vt:i4>
      </vt:variant>
      <vt:variant>
        <vt:i4>21</vt:i4>
      </vt:variant>
      <vt:variant>
        <vt:i4>0</vt:i4>
      </vt:variant>
      <vt:variant>
        <vt:i4>5</vt:i4>
      </vt:variant>
      <vt:variant>
        <vt:lpwstr>https://www.e-tar.lt/portal/lt/legalAct/d492e050f7dd11eaa12ad7c04a383ca0/asr</vt:lpwstr>
      </vt:variant>
      <vt:variant>
        <vt:lpwstr/>
      </vt:variant>
      <vt:variant>
        <vt:i4>4194371</vt:i4>
      </vt:variant>
      <vt:variant>
        <vt:i4>18</vt:i4>
      </vt:variant>
      <vt:variant>
        <vt:i4>0</vt:i4>
      </vt:variant>
      <vt:variant>
        <vt:i4>5</vt:i4>
      </vt:variant>
      <vt:variant>
        <vt:lpwstr>https://www.e-tar.lt/portal/lt/legalAct/9a588bc0a9e211ec8d9390588bf2de65</vt:lpwstr>
      </vt:variant>
      <vt:variant>
        <vt:lpwstr/>
      </vt:variant>
      <vt:variant>
        <vt:i4>393283</vt:i4>
      </vt:variant>
      <vt:variant>
        <vt:i4>15</vt:i4>
      </vt:variant>
      <vt:variant>
        <vt:i4>0</vt:i4>
      </vt:variant>
      <vt:variant>
        <vt:i4>5</vt:i4>
      </vt:variant>
      <vt:variant>
        <vt:lpwstr>https://www.e-tar.lt/portal/lt/legalAct/d492e050f7dd11eaa12ad7c04a383ca0/asr</vt:lpwstr>
      </vt:variant>
      <vt:variant>
        <vt:lpwstr/>
      </vt:variant>
      <vt:variant>
        <vt:i4>4194371</vt:i4>
      </vt:variant>
      <vt:variant>
        <vt:i4>12</vt:i4>
      </vt:variant>
      <vt:variant>
        <vt:i4>0</vt:i4>
      </vt:variant>
      <vt:variant>
        <vt:i4>5</vt:i4>
      </vt:variant>
      <vt:variant>
        <vt:lpwstr>https://www.e-tar.lt/portal/lt/legalAct/9a588bc0a9e211ec8d9390588bf2de65</vt:lpwstr>
      </vt:variant>
      <vt:variant>
        <vt:lpwstr/>
      </vt:variant>
      <vt:variant>
        <vt:i4>4522062</vt:i4>
      </vt:variant>
      <vt:variant>
        <vt:i4>9</vt:i4>
      </vt:variant>
      <vt:variant>
        <vt:i4>0</vt:i4>
      </vt:variant>
      <vt:variant>
        <vt:i4>5</vt:i4>
      </vt:variant>
      <vt:variant>
        <vt:lpwstr>https://e-seimas.lrs.lt/portal/legalAct/lt/TAD/TAIS.68516/asr</vt:lpwstr>
      </vt:variant>
      <vt:variant>
        <vt:lpwstr/>
      </vt:variant>
      <vt:variant>
        <vt:i4>7405674</vt:i4>
      </vt:variant>
      <vt:variant>
        <vt:i4>6</vt:i4>
      </vt:variant>
      <vt:variant>
        <vt:i4>0</vt:i4>
      </vt:variant>
      <vt:variant>
        <vt:i4>5</vt:i4>
      </vt:variant>
      <vt:variant>
        <vt:lpwstr>https://e-seimas.lrs.lt/portal/legalAct/lt/TAD/24290d0099f611f0bb51b0620d4bdb93</vt:lpwstr>
      </vt:variant>
      <vt:variant>
        <vt:lpwstr/>
      </vt:variant>
      <vt:variant>
        <vt:i4>7274559</vt:i4>
      </vt:variant>
      <vt:variant>
        <vt:i4>3</vt:i4>
      </vt:variant>
      <vt:variant>
        <vt:i4>0</vt:i4>
      </vt:variant>
      <vt:variant>
        <vt:i4>5</vt:i4>
      </vt:variant>
      <vt:variant>
        <vt:lpwstr>https://eur-lex.europa.eu/legal-content/LT/TXT/?uri=CELEX:52025DC0960&amp;qid=1775564381476</vt:lpwstr>
      </vt:variant>
      <vt:variant>
        <vt:lpwstr/>
      </vt:variant>
      <vt:variant>
        <vt:i4>1572889</vt:i4>
      </vt:variant>
      <vt:variant>
        <vt:i4>0</vt:i4>
      </vt:variant>
      <vt:variant>
        <vt:i4>0</vt:i4>
      </vt:variant>
      <vt:variant>
        <vt:i4>5</vt:i4>
      </vt:variant>
      <vt:variant>
        <vt:lpwstr>https://www.e-tar.lt/portal/lt/legalAct/9f349d40221011edb4cae1b158f98ea5</vt:lpwstr>
      </vt:variant>
      <vt:variant>
        <vt:lpwstr/>
      </vt:variant>
      <vt:variant>
        <vt:i4>6946875</vt:i4>
      </vt:variant>
      <vt:variant>
        <vt:i4>27</vt:i4>
      </vt:variant>
      <vt:variant>
        <vt:i4>0</vt:i4>
      </vt:variant>
      <vt:variant>
        <vt:i4>5</vt:i4>
      </vt:variant>
      <vt:variant>
        <vt:lpwstr>https://bjrs.urm.lt/naujienos/1/norvegija-zengia-zingsni-link-visateises-narystes-es-baltijos-juros-regiono-strategijoje:44</vt:lpwstr>
      </vt:variant>
      <vt:variant>
        <vt:lpwstr/>
      </vt:variant>
      <vt:variant>
        <vt:i4>7602293</vt:i4>
      </vt:variant>
      <vt:variant>
        <vt:i4>24</vt:i4>
      </vt:variant>
      <vt:variant>
        <vt:i4>0</vt:i4>
      </vt:variant>
      <vt:variant>
        <vt:i4>5</vt:i4>
      </vt:variant>
      <vt:variant>
        <vt:lpwstr>https://www.gov.pl/web/diplomacy/baltic</vt:lpwstr>
      </vt:variant>
      <vt:variant>
        <vt:lpwstr/>
      </vt:variant>
      <vt:variant>
        <vt:i4>6881384</vt:i4>
      </vt:variant>
      <vt:variant>
        <vt:i4>21</vt:i4>
      </vt:variant>
      <vt:variant>
        <vt:i4>0</vt:i4>
      </vt:variant>
      <vt:variant>
        <vt:i4>5</vt:i4>
      </vt:variant>
      <vt:variant>
        <vt:lpwstr>http://www.urm.lt/bjrs</vt:lpwstr>
      </vt:variant>
      <vt:variant>
        <vt:lpwstr/>
      </vt:variant>
      <vt:variant>
        <vt:i4>589908</vt:i4>
      </vt:variant>
      <vt:variant>
        <vt:i4>18</vt:i4>
      </vt:variant>
      <vt:variant>
        <vt:i4>0</vt:i4>
      </vt:variant>
      <vt:variant>
        <vt:i4>5</vt:i4>
      </vt:variant>
      <vt:variant>
        <vt:lpwstr>https://www.mfa.gov.lv/en/policy/baltic-sea-region/european-union-strategy-for-the-baltic-sea-region</vt:lpwstr>
      </vt:variant>
      <vt:variant>
        <vt:lpwstr/>
      </vt:variant>
      <vt:variant>
        <vt:i4>5046356</vt:i4>
      </vt:variant>
      <vt:variant>
        <vt:i4>15</vt:i4>
      </vt:variant>
      <vt:variant>
        <vt:i4>0</vt:i4>
      </vt:variant>
      <vt:variant>
        <vt:i4>5</vt:i4>
      </vt:variant>
      <vt:variant>
        <vt:lpwstr>https://www.auswaertiges-amt.de/de/aussenpolitik/europa/zusammenarbeit-staaten/ostseekooperation</vt:lpwstr>
      </vt:variant>
      <vt:variant>
        <vt:lpwstr/>
      </vt:variant>
      <vt:variant>
        <vt:i4>2949220</vt:i4>
      </vt:variant>
      <vt:variant>
        <vt:i4>12</vt:i4>
      </vt:variant>
      <vt:variant>
        <vt:i4>0</vt:i4>
      </vt:variant>
      <vt:variant>
        <vt:i4>5</vt:i4>
      </vt:variant>
      <vt:variant>
        <vt:lpwstr>https://um.fi/suomen-itameri-politiikka</vt:lpwstr>
      </vt:variant>
      <vt:variant>
        <vt:lpwstr/>
      </vt:variant>
      <vt:variant>
        <vt:i4>3539002</vt:i4>
      </vt:variant>
      <vt:variant>
        <vt:i4>9</vt:i4>
      </vt:variant>
      <vt:variant>
        <vt:i4>0</vt:i4>
      </vt:variant>
      <vt:variant>
        <vt:i4>5</vt:i4>
      </vt:variant>
      <vt:variant>
        <vt:lpwstr>https://vm.ee/en/european-union-strategy-baltic-sea-region-sbsr</vt:lpwstr>
      </vt:variant>
      <vt:variant>
        <vt:lpwstr/>
      </vt:variant>
      <vt:variant>
        <vt:i4>3473513</vt:i4>
      </vt:variant>
      <vt:variant>
        <vt:i4>6</vt:i4>
      </vt:variant>
      <vt:variant>
        <vt:i4>0</vt:i4>
      </vt:variant>
      <vt:variant>
        <vt:i4>5</vt:i4>
      </vt:variant>
      <vt:variant>
        <vt:lpwstr>http://um.dk/en/foreign-policy/baltic-sea-cooperation/</vt:lpwstr>
      </vt:variant>
      <vt:variant>
        <vt:lpwstr/>
      </vt:variant>
      <vt:variant>
        <vt:i4>4849685</vt:i4>
      </vt:variant>
      <vt:variant>
        <vt:i4>3</vt:i4>
      </vt:variant>
      <vt:variant>
        <vt:i4>0</vt:i4>
      </vt:variant>
      <vt:variant>
        <vt:i4>5</vt:i4>
      </vt:variant>
      <vt:variant>
        <vt:lpwstr>https://www.regeringen.se/sverige-i-eu/eus-ostersjostrategi/</vt:lpwstr>
      </vt:variant>
      <vt:variant>
        <vt:lpwstr/>
      </vt:variant>
      <vt:variant>
        <vt:i4>458766</vt:i4>
      </vt:variant>
      <vt:variant>
        <vt:i4>0</vt:i4>
      </vt:variant>
      <vt:variant>
        <vt:i4>0</vt:i4>
      </vt:variant>
      <vt:variant>
        <vt:i4>5</vt:i4>
      </vt:variant>
      <vt:variant>
        <vt:lpwstr>https://eur-lex.europa.eu/legal-content/EN/TXT/?uri=CELEX%3A52012DC0128&amp;qid=1775566871572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Asta Šivickienė</cp:lastModifiedBy>
  <cp:revision>2</cp:revision>
  <cp:lastPrinted>2025-08-26T12:01:00Z</cp:lastPrinted>
  <dcterms:created xsi:type="dcterms:W3CDTF">2026-04-23T08:03:00Z</dcterms:created>
  <dcterms:modified xsi:type="dcterms:W3CDTF">2026-04-23T08:03:00Z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