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DF5654" w:rsidRDefault="002C5C71">
      <w:pPr>
        <w:rPr>
          <w:sz w:val="2"/>
          <w:szCs w:val="2"/>
        </w:rPr>
      </w:pPr>
    </w:p>
    <w:p w14:paraId="124E48FF" w14:textId="77777777" w:rsidR="002C5C71" w:rsidRPr="00DF5654" w:rsidRDefault="002C5C71">
      <w:pPr>
        <w:rPr>
          <w:sz w:val="2"/>
          <w:szCs w:val="2"/>
        </w:rPr>
      </w:pPr>
    </w:p>
    <w:p w14:paraId="4C1A7E84" w14:textId="77777777" w:rsidR="00F752B7" w:rsidRPr="000D3FBE" w:rsidRDefault="00F752B7">
      <w:pPr>
        <w:ind w:firstLine="62"/>
        <w:jc w:val="center"/>
        <w:rPr>
          <w:sz w:val="28"/>
          <w:szCs w:val="28"/>
        </w:rPr>
      </w:pPr>
    </w:p>
    <w:p w14:paraId="605320B9" w14:textId="4DAC63D3" w:rsidR="002C5C71" w:rsidRPr="00DF5654" w:rsidRDefault="00B42712">
      <w:pPr>
        <w:ind w:firstLine="62"/>
        <w:jc w:val="center"/>
        <w:rPr>
          <w:sz w:val="28"/>
          <w:szCs w:val="28"/>
        </w:rPr>
      </w:pPr>
      <w:r w:rsidRPr="00DF5654">
        <w:rPr>
          <w:b/>
          <w:bCs/>
          <w:sz w:val="28"/>
          <w:szCs w:val="28"/>
        </w:rPr>
        <w:t>LIETUVOS RESPUBLIKOS ŠVIETIMO, MOKSLO IR SPORTO MINISTRAS</w:t>
      </w:r>
    </w:p>
    <w:p w14:paraId="701B3AFC" w14:textId="77777777" w:rsidR="002C5C71" w:rsidRPr="00DF5654" w:rsidRDefault="002C5C71">
      <w:pPr>
        <w:rPr>
          <w:sz w:val="2"/>
          <w:szCs w:val="2"/>
        </w:rPr>
      </w:pPr>
    </w:p>
    <w:p w14:paraId="5FB2D752" w14:textId="77777777" w:rsidR="002C5C71" w:rsidRPr="00DF5654" w:rsidRDefault="002C5C71">
      <w:pPr>
        <w:overflowPunct w:val="0"/>
        <w:jc w:val="center"/>
        <w:textAlignment w:val="baseline"/>
        <w:rPr>
          <w:szCs w:val="24"/>
        </w:rPr>
      </w:pPr>
    </w:p>
    <w:p w14:paraId="6AFB55B4" w14:textId="77777777" w:rsidR="002C5C71" w:rsidRPr="00DF5654" w:rsidRDefault="002C5C71">
      <w:pPr>
        <w:rPr>
          <w:sz w:val="2"/>
          <w:szCs w:val="2"/>
        </w:rPr>
      </w:pPr>
    </w:p>
    <w:p w14:paraId="4713D054" w14:textId="77777777" w:rsidR="002C5C71" w:rsidRPr="00DF5654" w:rsidRDefault="00B42712">
      <w:pPr>
        <w:overflowPunct w:val="0"/>
        <w:jc w:val="center"/>
        <w:textAlignment w:val="baseline"/>
        <w:rPr>
          <w:b/>
          <w:bCs/>
          <w:szCs w:val="24"/>
        </w:rPr>
      </w:pPr>
      <w:r w:rsidRPr="00DF5654">
        <w:rPr>
          <w:b/>
          <w:bCs/>
          <w:szCs w:val="24"/>
        </w:rPr>
        <w:t>ĮSAKYMAS</w:t>
      </w:r>
    </w:p>
    <w:p w14:paraId="5E2BFCC2" w14:textId="77777777" w:rsidR="002C5C71" w:rsidRPr="00DF5654" w:rsidRDefault="002C5C71">
      <w:pPr>
        <w:rPr>
          <w:sz w:val="2"/>
          <w:szCs w:val="2"/>
        </w:rPr>
      </w:pPr>
    </w:p>
    <w:p w14:paraId="588C7AF0" w14:textId="6EEDB870" w:rsidR="00B42712" w:rsidRPr="00DF5654" w:rsidRDefault="00B42712" w:rsidP="00B42712">
      <w:pPr>
        <w:overflowPunct w:val="0"/>
        <w:jc w:val="center"/>
        <w:textAlignment w:val="baseline"/>
        <w:rPr>
          <w:b/>
          <w:bCs/>
          <w:szCs w:val="24"/>
        </w:rPr>
      </w:pPr>
      <w:r w:rsidRPr="00DF5654">
        <w:rPr>
          <w:b/>
          <w:bCs/>
          <w:szCs w:val="24"/>
        </w:rPr>
        <w:t>DĖL ŠVIETIMO, MOKSLO IR SPORTO MINISTRO 2022 M. LAPKRIČIO 28</w:t>
      </w:r>
      <w:r w:rsidR="00E10B39">
        <w:rPr>
          <w:b/>
          <w:bCs/>
          <w:szCs w:val="24"/>
        </w:rPr>
        <w:t> </w:t>
      </w:r>
      <w:r w:rsidRPr="00DF5654">
        <w:rPr>
          <w:b/>
          <w:bCs/>
          <w:szCs w:val="24"/>
        </w:rPr>
        <w:t>D. ĮSAKYMO NR. V-1877 „DĖL 2021–2030 M. PLĖTROS PROGRAMOS VALDYTOJOS LIETUVOS RESPUBLIKOS ŠVIETIMO, MOKSLO IR SPORTO MINISTERIJOS ŠVIETIMO PLĖTROS PROGRAMOS PAŽANGOS PRIEMONĖS NR. 12-003-03-06-01 „PIRMIAUSIA – MOKYTOJAS“ APRAŠO PATVIRTINIMO“ PAKEITIMO</w:t>
      </w:r>
    </w:p>
    <w:p w14:paraId="20552893" w14:textId="77777777" w:rsidR="00B42712" w:rsidRPr="00DF5654" w:rsidRDefault="00B42712" w:rsidP="00B42712">
      <w:pPr>
        <w:jc w:val="center"/>
        <w:rPr>
          <w:sz w:val="2"/>
          <w:szCs w:val="2"/>
        </w:rPr>
      </w:pPr>
    </w:p>
    <w:p w14:paraId="7E024BA4" w14:textId="77777777" w:rsidR="00B42712" w:rsidRPr="00176CC0" w:rsidRDefault="00B42712" w:rsidP="00B42712">
      <w:pPr>
        <w:jc w:val="center"/>
        <w:rPr>
          <w:caps/>
          <w:szCs w:val="24"/>
        </w:rPr>
      </w:pPr>
    </w:p>
    <w:p w14:paraId="391CD448" w14:textId="2B965826" w:rsidR="00B42712" w:rsidRPr="00DF5654" w:rsidRDefault="00B42712" w:rsidP="00B42712">
      <w:pPr>
        <w:keepNext/>
        <w:overflowPunct w:val="0"/>
        <w:ind w:left="-105" w:right="420" w:firstLine="105"/>
        <w:jc w:val="center"/>
        <w:textAlignment w:val="baseline"/>
        <w:outlineLvl w:val="2"/>
        <w:rPr>
          <w:szCs w:val="24"/>
        </w:rPr>
      </w:pPr>
      <w:r w:rsidRPr="00DF5654">
        <w:rPr>
          <w:szCs w:val="24"/>
        </w:rPr>
        <w:t>202</w:t>
      </w:r>
      <w:r w:rsidR="0067587C">
        <w:rPr>
          <w:szCs w:val="24"/>
        </w:rPr>
        <w:t>6</w:t>
      </w:r>
      <w:r w:rsidRPr="00DF5654">
        <w:rPr>
          <w:szCs w:val="24"/>
        </w:rPr>
        <w:t xml:space="preserve"> m. </w:t>
      </w:r>
      <w:r w:rsidR="005053B8" w:rsidRPr="00DF5654">
        <w:rPr>
          <w:szCs w:val="24"/>
        </w:rPr>
        <w:t xml:space="preserve">             </w:t>
      </w:r>
      <w:r w:rsidRPr="00DF5654">
        <w:rPr>
          <w:szCs w:val="24"/>
        </w:rPr>
        <w:t xml:space="preserve"> d. Nr. V</w:t>
      </w:r>
      <w:r w:rsidR="001E73E8" w:rsidRPr="00DF5654">
        <w:rPr>
          <w:szCs w:val="24"/>
        </w:rPr>
        <w:t>-</w:t>
      </w:r>
    </w:p>
    <w:p w14:paraId="220891D2" w14:textId="77777777" w:rsidR="00B42712" w:rsidRPr="00DF5654" w:rsidRDefault="00B42712" w:rsidP="00B42712">
      <w:pPr>
        <w:overflowPunct w:val="0"/>
        <w:jc w:val="center"/>
        <w:textAlignment w:val="baseline"/>
        <w:rPr>
          <w:szCs w:val="24"/>
        </w:rPr>
      </w:pPr>
      <w:smartTag w:uri="urn:schemas-tilde-lv/tildestengine" w:element="firmas">
        <w:r w:rsidRPr="00DF5654">
          <w:rPr>
            <w:szCs w:val="24"/>
          </w:rPr>
          <w:t>Vilnius</w:t>
        </w:r>
      </w:smartTag>
    </w:p>
    <w:p w14:paraId="3DCED997" w14:textId="77777777" w:rsidR="00B42712" w:rsidRPr="00DF5654" w:rsidRDefault="00B42712" w:rsidP="00B42712">
      <w:pPr>
        <w:jc w:val="center"/>
        <w:rPr>
          <w:sz w:val="2"/>
          <w:szCs w:val="2"/>
        </w:rPr>
      </w:pPr>
    </w:p>
    <w:p w14:paraId="437E4774" w14:textId="77777777" w:rsidR="00B42712" w:rsidRPr="00DF5654" w:rsidRDefault="00B42712" w:rsidP="00B42712">
      <w:pPr>
        <w:overflowPunct w:val="0"/>
        <w:jc w:val="center"/>
        <w:textAlignment w:val="baseline"/>
        <w:rPr>
          <w:szCs w:val="24"/>
        </w:rPr>
      </w:pPr>
    </w:p>
    <w:p w14:paraId="5E87FF8F" w14:textId="77777777" w:rsidR="002C5C71" w:rsidRPr="00DF5654" w:rsidRDefault="002C5C71">
      <w:pPr>
        <w:overflowPunct w:val="0"/>
        <w:jc w:val="center"/>
        <w:textAlignment w:val="baseline"/>
        <w:rPr>
          <w:szCs w:val="24"/>
        </w:rPr>
      </w:pPr>
    </w:p>
    <w:p w14:paraId="226409A9" w14:textId="60FFE776" w:rsidR="002C5C71" w:rsidRPr="00DF5654" w:rsidRDefault="00B42712" w:rsidP="00176CC0">
      <w:pPr>
        <w:overflowPunct w:val="0"/>
        <w:ind w:firstLine="851"/>
        <w:jc w:val="both"/>
        <w:textAlignment w:val="baseline"/>
        <w:rPr>
          <w:szCs w:val="24"/>
        </w:rPr>
      </w:pPr>
      <w:r w:rsidRPr="00DF5654">
        <w:rPr>
          <w:szCs w:val="24"/>
        </w:rPr>
        <w:t>Vadovaudamasi</w:t>
      </w:r>
      <w:r w:rsidR="00DA732D">
        <w:rPr>
          <w:szCs w:val="24"/>
        </w:rPr>
        <w:t>s</w:t>
      </w:r>
      <w:r w:rsidRPr="00DF5654">
        <w:rPr>
          <w:szCs w:val="24"/>
        </w:rPr>
        <w:t xml:space="preserve"> </w:t>
      </w:r>
      <w:r w:rsidRPr="00DF5654">
        <w:t xml:space="preserve">Strateginio valdymo metodikos, patvirtintos Lietuvos Respublikos Vyriausybės 2021 m. balandžio 28 d. nutarimu Nr. 292 „Dėl Strateginio valdymo metodikos patvirtinimo“, 94 </w:t>
      </w:r>
      <w:r w:rsidR="00E76B8F" w:rsidRPr="00DF5654">
        <w:t xml:space="preserve">ir 139 </w:t>
      </w:r>
      <w:r w:rsidRPr="00DF5654">
        <w:t>punkt</w:t>
      </w:r>
      <w:r w:rsidR="00E76B8F" w:rsidRPr="00DF5654">
        <w:t>ais</w:t>
      </w:r>
      <w:r w:rsidRPr="00DF5654">
        <w:rPr>
          <w:szCs w:val="24"/>
        </w:rPr>
        <w:t xml:space="preserve"> ir 2021–2027 metų Europos Sąjungos fondų investicijų programos ir Ekonomikos gaivinimo ir atsparumo didinimo plano „Naujos kartos Lietuva“ administravimo taisyklių, patvirtintų </w:t>
      </w:r>
      <w:r w:rsidRPr="00DF5654">
        <w:rPr>
          <w:szCs w:val="24"/>
          <w:lang w:eastAsia="en-GB"/>
        </w:rPr>
        <w:t>Lietuvos Respublikos finansų ministro 2022 m. birželio 22 d. įsakymu Nr. 1K-237 „</w:t>
      </w:r>
      <w:r w:rsidRPr="00DF5654">
        <w:rPr>
          <w:szCs w:val="24"/>
          <w:shd w:val="clear" w:color="auto" w:fill="FFFFFF"/>
        </w:rPr>
        <w:t>Dėl 2021–2027 metų Europos Sąjungos fondų investicijų programos ir Ekonomikos gaivinimo ir atsparumo didinimo plano „Naujos kartos Lietuva“ įgyvendinimo</w:t>
      </w:r>
      <w:r w:rsidRPr="00DF5654">
        <w:rPr>
          <w:szCs w:val="24"/>
          <w:lang w:eastAsia="en-GB"/>
        </w:rPr>
        <w:t xml:space="preserve">“, 95 ir 96 punktais, </w:t>
      </w:r>
      <w:r w:rsidR="00F6091D" w:rsidRPr="00DF5654">
        <w:rPr>
          <w:color w:val="000000"/>
          <w:szCs w:val="24"/>
          <w:lang w:eastAsia="en-GB"/>
        </w:rPr>
        <w:t>Strateginio valdymo sistemoje naudojamų pažangos ir tęstinės veiklos stebėsenos rodiklių nustatymo ir skaičiavimo gairių, patvirtintų Lietuvos Respublikos finansų ministro 2021 m. birželio 28 d. įsakymu Nr.</w:t>
      </w:r>
      <w:r w:rsidR="00B61460">
        <w:rPr>
          <w:color w:val="000000"/>
          <w:szCs w:val="24"/>
          <w:lang w:eastAsia="en-GB"/>
        </w:rPr>
        <w:t> </w:t>
      </w:r>
      <w:r w:rsidR="00F6091D" w:rsidRPr="00DF5654">
        <w:rPr>
          <w:color w:val="000000"/>
          <w:szCs w:val="24"/>
          <w:lang w:eastAsia="en-GB"/>
        </w:rPr>
        <w:t xml:space="preserve">1K-227 „Dėl </w:t>
      </w:r>
      <w:r w:rsidR="00F6091D" w:rsidRPr="00DF5654">
        <w:rPr>
          <w:color w:val="000000"/>
          <w:szCs w:val="24"/>
        </w:rPr>
        <w:t>Strateginio valdymo metodikos taikymo</w:t>
      </w:r>
      <w:r w:rsidR="00F6091D" w:rsidRPr="00DF5654">
        <w:rPr>
          <w:color w:val="000000"/>
          <w:szCs w:val="24"/>
          <w:lang w:eastAsia="en-GB"/>
        </w:rPr>
        <w:t xml:space="preserve">“, 6 punktu ir </w:t>
      </w:r>
      <w:r w:rsidR="00F6091D" w:rsidRPr="00DF5654">
        <w:rPr>
          <w:color w:val="000000"/>
          <w:szCs w:val="24"/>
        </w:rPr>
        <w:t>Stebėsenos rodiklių nustatymo ir skaičiavimo aprašo, patvirtinto Lietuvos Respublikos finansų ministro 2022 m. birželio 22</w:t>
      </w:r>
      <w:r w:rsidR="00B61460">
        <w:rPr>
          <w:color w:val="000000"/>
          <w:szCs w:val="24"/>
        </w:rPr>
        <w:t> </w:t>
      </w:r>
      <w:r w:rsidR="00F6091D" w:rsidRPr="00DF5654">
        <w:rPr>
          <w:color w:val="000000"/>
          <w:szCs w:val="24"/>
        </w:rPr>
        <w:t>d. įsakymu Nr. 1K-237 „Dėl</w:t>
      </w:r>
      <w:r w:rsidR="00F6091D" w:rsidRPr="00DF5654">
        <w:rPr>
          <w:szCs w:val="24"/>
          <w:shd w:val="clear" w:color="auto" w:fill="FFFFFF"/>
        </w:rPr>
        <w:t xml:space="preserve"> 2021–2027 metų Europos Sąjungos fondų investicijų programos ir Ekonomikos gaivinimo ir atsparumo didinimo plano „Naujos kartos Lietuva“ įgyvendinimo</w:t>
      </w:r>
      <w:r w:rsidR="00F6091D" w:rsidRPr="00DF5654">
        <w:rPr>
          <w:szCs w:val="24"/>
          <w:lang w:eastAsia="en-GB"/>
        </w:rPr>
        <w:t>“, 34</w:t>
      </w:r>
      <w:r w:rsidR="00336E7A">
        <w:rPr>
          <w:szCs w:val="24"/>
          <w:lang w:eastAsia="en-GB"/>
        </w:rPr>
        <w:t> </w:t>
      </w:r>
      <w:r w:rsidR="00F6091D" w:rsidRPr="00DF5654">
        <w:rPr>
          <w:szCs w:val="24"/>
          <w:lang w:eastAsia="en-GB"/>
        </w:rPr>
        <w:t>punktu,</w:t>
      </w:r>
    </w:p>
    <w:p w14:paraId="72D363C5" w14:textId="77777777" w:rsidR="002C5C71" w:rsidRPr="00DF5654" w:rsidRDefault="002C5C71">
      <w:pPr>
        <w:rPr>
          <w:sz w:val="2"/>
          <w:szCs w:val="2"/>
        </w:rPr>
      </w:pPr>
    </w:p>
    <w:p w14:paraId="32A7726E" w14:textId="32411D60" w:rsidR="002C5C71" w:rsidRPr="00DF5654" w:rsidRDefault="00B42712" w:rsidP="009C6C46">
      <w:pPr>
        <w:overflowPunct w:val="0"/>
        <w:ind w:firstLine="851"/>
        <w:jc w:val="both"/>
        <w:textAlignment w:val="baseline"/>
        <w:rPr>
          <w:szCs w:val="24"/>
        </w:rPr>
      </w:pPr>
      <w:r w:rsidRPr="00DF5654">
        <w:rPr>
          <w:spacing w:val="70"/>
          <w:szCs w:val="24"/>
        </w:rPr>
        <w:t>pakeičiu</w:t>
      </w:r>
      <w:r w:rsidRPr="00DF5654">
        <w:rPr>
          <w:szCs w:val="24"/>
        </w:rPr>
        <w:t xml:space="preserve"> 2021–2030 m. plėtros programos valdytojos Lietuvos Respublikos švietimo, mokslo ir sporto ministerijos švietimo plėtros programos pažangos priemonės Nr. 12-003-03-06-01 „Pirmiausia – mokytojas“ aprašą, patvirtintą Lietuvos Respublikos švietimo, mokslo ir sporto ministro 2022 m. lapkričio 28 d. įsakymu Nr. V-1877 „Dėl 2021–2030 m. plėtros programos valdytojos Lietuvos Respublikos švietimo, mokslo ir sporto ministerijos švietimo plėtros programos pažangos priemonės Nr. 12-003-03-06-01 „Pirmiausia – mokytojas“ aprašo patvirtinimo“</w:t>
      </w:r>
      <w:r w:rsidR="007F19DC" w:rsidRPr="00DF5654">
        <w:rPr>
          <w:szCs w:val="24"/>
        </w:rPr>
        <w:t xml:space="preserve"> (toliau – Aprašas)</w:t>
      </w:r>
      <w:r w:rsidRPr="00DF5654">
        <w:rPr>
          <w:szCs w:val="24"/>
        </w:rPr>
        <w:t xml:space="preserve">: </w:t>
      </w:r>
    </w:p>
    <w:p w14:paraId="4F444361" w14:textId="3BD7331E" w:rsidR="00041D01" w:rsidRPr="00DF5654" w:rsidRDefault="009C6C46" w:rsidP="00176CC0">
      <w:pPr>
        <w:ind w:firstLine="851"/>
      </w:pPr>
      <w:r>
        <w:t>1. </w:t>
      </w:r>
      <w:r w:rsidR="00351052" w:rsidRPr="00DF5654">
        <w:t>Pakeičiu I</w:t>
      </w:r>
      <w:r w:rsidR="004D15F7">
        <w:t>II</w:t>
      </w:r>
      <w:r w:rsidR="00351052" w:rsidRPr="00DF5654">
        <w:t xml:space="preserve"> skyrių</w:t>
      </w:r>
      <w:r w:rsidR="007F19DC" w:rsidRPr="00DF5654">
        <w:t xml:space="preserve"> </w:t>
      </w:r>
      <w:r w:rsidR="00147C3F" w:rsidRPr="00DF5654">
        <w:t xml:space="preserve">ir jį </w:t>
      </w:r>
      <w:r w:rsidR="007F19DC" w:rsidRPr="00DF5654">
        <w:t xml:space="preserve">išdėstau </w:t>
      </w:r>
      <w:r w:rsidR="00351052" w:rsidRPr="00DF5654">
        <w:t>taip</w:t>
      </w:r>
      <w:r w:rsidR="00041D01" w:rsidRPr="00DF5654">
        <w:t>:</w:t>
      </w:r>
    </w:p>
    <w:p w14:paraId="1DDB9B40" w14:textId="56B0C797" w:rsidR="002A1134" w:rsidRPr="00DF5654" w:rsidRDefault="0093336B" w:rsidP="002A1134">
      <w:pPr>
        <w:pStyle w:val="Sraopastraipa"/>
        <w:ind w:left="0"/>
        <w:jc w:val="center"/>
        <w:rPr>
          <w:b/>
          <w:bCs/>
          <w:sz w:val="22"/>
          <w:szCs w:val="22"/>
        </w:rPr>
      </w:pPr>
      <w:r w:rsidRPr="00176CC0">
        <w:rPr>
          <w:sz w:val="22"/>
          <w:szCs w:val="22"/>
        </w:rPr>
        <w:t>„</w:t>
      </w:r>
      <w:r w:rsidR="002A1134" w:rsidRPr="00DF5654">
        <w:rPr>
          <w:b/>
          <w:bCs/>
          <w:sz w:val="22"/>
          <w:szCs w:val="22"/>
        </w:rPr>
        <w:t>III SKYRIUS</w:t>
      </w:r>
    </w:p>
    <w:p w14:paraId="0CDF9CE0" w14:textId="77777777" w:rsidR="002A1134" w:rsidRPr="00DF5654" w:rsidRDefault="002A1134" w:rsidP="002A1134">
      <w:pPr>
        <w:pStyle w:val="Sraopastraipa"/>
        <w:ind w:left="0"/>
        <w:jc w:val="center"/>
        <w:rPr>
          <w:b/>
          <w:bCs/>
          <w:sz w:val="22"/>
          <w:szCs w:val="22"/>
        </w:rPr>
      </w:pPr>
      <w:r w:rsidRPr="00DF5654">
        <w:rPr>
          <w:b/>
          <w:bCs/>
          <w:sz w:val="22"/>
          <w:szCs w:val="22"/>
        </w:rPr>
        <w:t>PLĖTROS PROGRAMOS PAŽANGOS PRIEMONĖS VEIKLŲ SUVESTINĖ</w:t>
      </w:r>
    </w:p>
    <w:p w14:paraId="1672F13C" w14:textId="21EDF478" w:rsidR="009451D0" w:rsidRPr="00DF5654" w:rsidRDefault="009451D0">
      <w:pPr>
        <w:rPr>
          <w:szCs w:val="24"/>
        </w:rPr>
      </w:pPr>
      <w:r w:rsidRPr="00DF5654">
        <w:rPr>
          <w:szCs w:val="24"/>
        </w:rPr>
        <w:br w:type="page"/>
      </w:r>
    </w:p>
    <w:p w14:paraId="590883CE" w14:textId="77777777" w:rsidR="006C50E6" w:rsidRPr="00DF5654" w:rsidRDefault="006C50E6" w:rsidP="00222234">
      <w:pPr>
        <w:jc w:val="center"/>
        <w:rPr>
          <w:b/>
          <w:sz w:val="18"/>
          <w:szCs w:val="18"/>
        </w:rPr>
        <w:sectPr w:rsidR="006C50E6" w:rsidRPr="00DF5654" w:rsidSect="00E0178D">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cols w:space="720"/>
          <w:noEndnote/>
          <w:titlePg/>
          <w:docGrid w:linePitch="326"/>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942"/>
        <w:gridCol w:w="1268"/>
        <w:gridCol w:w="813"/>
        <w:gridCol w:w="1080"/>
        <w:gridCol w:w="1109"/>
        <w:gridCol w:w="1418"/>
        <w:gridCol w:w="1109"/>
        <w:gridCol w:w="1981"/>
        <w:gridCol w:w="993"/>
        <w:gridCol w:w="1115"/>
        <w:gridCol w:w="1294"/>
      </w:tblGrid>
      <w:tr w:rsidR="00053C65" w14:paraId="72499D3F" w14:textId="77777777" w:rsidTr="007B1EAC">
        <w:trPr>
          <w:trHeight w:val="876"/>
          <w:jc w:val="center"/>
        </w:trPr>
        <w:tc>
          <w:tcPr>
            <w:tcW w:w="1615" w:type="dxa"/>
            <w:vAlign w:val="center"/>
          </w:tcPr>
          <w:p w14:paraId="009B93D8" w14:textId="77777777" w:rsidR="00053C65" w:rsidRDefault="00053C65" w:rsidP="007B1EAC">
            <w:pPr>
              <w:ind w:left="-57" w:right="-57"/>
              <w:jc w:val="center"/>
              <w:rPr>
                <w:b/>
                <w:sz w:val="18"/>
                <w:szCs w:val="18"/>
              </w:rPr>
            </w:pPr>
            <w:r>
              <w:rPr>
                <w:b/>
                <w:sz w:val="18"/>
                <w:szCs w:val="18"/>
              </w:rPr>
              <w:lastRenderedPageBreak/>
              <w:t>Veikla</w:t>
            </w:r>
          </w:p>
        </w:tc>
        <w:tc>
          <w:tcPr>
            <w:tcW w:w="942" w:type="dxa"/>
            <w:vAlign w:val="center"/>
          </w:tcPr>
          <w:p w14:paraId="6B837FE9" w14:textId="77777777" w:rsidR="00053C65" w:rsidRDefault="00053C65" w:rsidP="007B1EAC">
            <w:pPr>
              <w:ind w:left="-57" w:right="-57"/>
              <w:jc w:val="center"/>
              <w:rPr>
                <w:b/>
                <w:sz w:val="18"/>
                <w:szCs w:val="18"/>
              </w:rPr>
            </w:pPr>
            <w:r>
              <w:rPr>
                <w:b/>
                <w:sz w:val="18"/>
                <w:szCs w:val="18"/>
              </w:rPr>
              <w:t>Veiklos (poveiklės, projekto) tipas</w:t>
            </w:r>
          </w:p>
        </w:tc>
        <w:tc>
          <w:tcPr>
            <w:tcW w:w="1268" w:type="dxa"/>
            <w:vAlign w:val="center"/>
          </w:tcPr>
          <w:p w14:paraId="2ECF0190" w14:textId="77777777" w:rsidR="00053C65" w:rsidRDefault="00053C65" w:rsidP="007B1EAC">
            <w:pPr>
              <w:ind w:left="-57" w:right="-57"/>
              <w:jc w:val="center"/>
              <w:rPr>
                <w:b/>
                <w:sz w:val="18"/>
                <w:szCs w:val="18"/>
              </w:rPr>
            </w:pPr>
            <w:r>
              <w:rPr>
                <w:b/>
                <w:sz w:val="18"/>
                <w:szCs w:val="18"/>
              </w:rPr>
              <w:t>Galimi pareiškėjai</w:t>
            </w:r>
          </w:p>
        </w:tc>
        <w:tc>
          <w:tcPr>
            <w:tcW w:w="813" w:type="dxa"/>
            <w:vAlign w:val="center"/>
          </w:tcPr>
          <w:p w14:paraId="567BB053" w14:textId="77777777" w:rsidR="00053C65" w:rsidRDefault="00053C65" w:rsidP="007B1EAC">
            <w:pPr>
              <w:ind w:left="-57" w:right="-57"/>
              <w:jc w:val="center"/>
              <w:rPr>
                <w:b/>
                <w:sz w:val="18"/>
                <w:szCs w:val="18"/>
              </w:rPr>
            </w:pPr>
            <w:r>
              <w:rPr>
                <w:b/>
                <w:sz w:val="18"/>
                <w:szCs w:val="18"/>
              </w:rPr>
              <w:t>Projektų</w:t>
            </w:r>
          </w:p>
          <w:p w14:paraId="62285723" w14:textId="77777777" w:rsidR="00053C65" w:rsidRDefault="00053C65" w:rsidP="007B1EAC">
            <w:pPr>
              <w:ind w:left="-57" w:right="-57"/>
              <w:jc w:val="center"/>
              <w:rPr>
                <w:b/>
                <w:sz w:val="18"/>
                <w:szCs w:val="18"/>
              </w:rPr>
            </w:pPr>
            <w:r>
              <w:rPr>
                <w:b/>
                <w:sz w:val="18"/>
                <w:szCs w:val="18"/>
              </w:rPr>
              <w:t>atrankos būdas</w:t>
            </w:r>
          </w:p>
        </w:tc>
        <w:tc>
          <w:tcPr>
            <w:tcW w:w="1080" w:type="dxa"/>
            <w:vAlign w:val="center"/>
          </w:tcPr>
          <w:p w14:paraId="40A3C4A3" w14:textId="77777777" w:rsidR="00053C65" w:rsidRDefault="00053C65" w:rsidP="007B1EAC">
            <w:pPr>
              <w:ind w:left="-57" w:right="-57"/>
              <w:jc w:val="center"/>
              <w:rPr>
                <w:b/>
                <w:sz w:val="18"/>
                <w:szCs w:val="18"/>
              </w:rPr>
            </w:pPr>
            <w:r>
              <w:rPr>
                <w:b/>
                <w:sz w:val="18"/>
                <w:szCs w:val="18"/>
              </w:rPr>
              <w:t>Tiesiogiai prisidedama prie HP</w:t>
            </w:r>
          </w:p>
          <w:p w14:paraId="65BB82C5" w14:textId="77777777" w:rsidR="00053C65" w:rsidRDefault="00053C65" w:rsidP="007B1EAC">
            <w:pPr>
              <w:ind w:left="-57" w:right="-57"/>
              <w:jc w:val="center"/>
              <w:rPr>
                <w:b/>
                <w:sz w:val="18"/>
                <w:szCs w:val="18"/>
              </w:rPr>
            </w:pPr>
            <w:r>
              <w:rPr>
                <w:b/>
                <w:sz w:val="18"/>
                <w:szCs w:val="18"/>
              </w:rPr>
              <w:t>(Taip / Ne)</w:t>
            </w:r>
          </w:p>
        </w:tc>
        <w:tc>
          <w:tcPr>
            <w:tcW w:w="1109" w:type="dxa"/>
            <w:vAlign w:val="center"/>
          </w:tcPr>
          <w:p w14:paraId="6594AC6F" w14:textId="77777777" w:rsidR="00053C65" w:rsidRDefault="00053C65" w:rsidP="007B1EAC">
            <w:pPr>
              <w:ind w:left="-57" w:right="-57"/>
              <w:jc w:val="center"/>
              <w:rPr>
                <w:b/>
                <w:sz w:val="18"/>
                <w:szCs w:val="18"/>
              </w:rPr>
            </w:pPr>
            <w:r>
              <w:rPr>
                <w:b/>
                <w:sz w:val="18"/>
                <w:szCs w:val="18"/>
              </w:rPr>
              <w:t>Finansavimo forma</w:t>
            </w:r>
          </w:p>
        </w:tc>
        <w:tc>
          <w:tcPr>
            <w:tcW w:w="1418" w:type="dxa"/>
            <w:vAlign w:val="center"/>
          </w:tcPr>
          <w:p w14:paraId="13A81B9B" w14:textId="77777777" w:rsidR="00053C65" w:rsidRDefault="00053C65" w:rsidP="007B1EAC">
            <w:pPr>
              <w:ind w:left="-57" w:right="-57"/>
              <w:jc w:val="center"/>
              <w:rPr>
                <w:b/>
                <w:sz w:val="18"/>
                <w:szCs w:val="18"/>
              </w:rPr>
            </w:pPr>
            <w:r>
              <w:rPr>
                <w:b/>
                <w:sz w:val="18"/>
                <w:szCs w:val="18"/>
              </w:rPr>
              <w:t>Finansavimo suma (tūkst. eurų)</w:t>
            </w:r>
          </w:p>
        </w:tc>
        <w:tc>
          <w:tcPr>
            <w:tcW w:w="1109" w:type="dxa"/>
            <w:vAlign w:val="center"/>
          </w:tcPr>
          <w:p w14:paraId="3337D7C2" w14:textId="77777777" w:rsidR="00053C65" w:rsidRDefault="00053C65" w:rsidP="007B1EAC">
            <w:pPr>
              <w:ind w:left="-57" w:right="-57"/>
              <w:jc w:val="center"/>
              <w:rPr>
                <w:b/>
                <w:sz w:val="18"/>
                <w:szCs w:val="18"/>
                <w:vertAlign w:val="superscript"/>
              </w:rPr>
            </w:pPr>
            <w:r>
              <w:rPr>
                <w:b/>
                <w:sz w:val="18"/>
                <w:szCs w:val="18"/>
              </w:rPr>
              <w:t>Finansavimo šaltinis</w:t>
            </w:r>
            <w:r>
              <w:rPr>
                <w:b/>
                <w:sz w:val="18"/>
                <w:szCs w:val="18"/>
                <w:vertAlign w:val="superscript"/>
              </w:rPr>
              <w:t xml:space="preserve"> </w:t>
            </w:r>
            <w:r>
              <w:rPr>
                <w:b/>
                <w:sz w:val="18"/>
                <w:szCs w:val="18"/>
              </w:rPr>
              <w:t>(-</w:t>
            </w:r>
            <w:proofErr w:type="spellStart"/>
            <w:r>
              <w:rPr>
                <w:b/>
                <w:sz w:val="18"/>
                <w:szCs w:val="18"/>
              </w:rPr>
              <w:t>iai</w:t>
            </w:r>
            <w:proofErr w:type="spellEnd"/>
            <w:r>
              <w:rPr>
                <w:b/>
                <w:sz w:val="18"/>
                <w:szCs w:val="18"/>
              </w:rPr>
              <w:t>)</w:t>
            </w:r>
          </w:p>
        </w:tc>
        <w:tc>
          <w:tcPr>
            <w:tcW w:w="1981" w:type="dxa"/>
            <w:vAlign w:val="center"/>
          </w:tcPr>
          <w:p w14:paraId="005D0E23" w14:textId="77777777" w:rsidR="00053C65" w:rsidRDefault="00053C65" w:rsidP="007B1EAC">
            <w:pPr>
              <w:ind w:left="-57" w:right="-57"/>
              <w:jc w:val="center"/>
              <w:rPr>
                <w:b/>
                <w:sz w:val="18"/>
                <w:szCs w:val="18"/>
              </w:rPr>
            </w:pPr>
            <w:r>
              <w:rPr>
                <w:b/>
                <w:sz w:val="18"/>
                <w:szCs w:val="18"/>
              </w:rPr>
              <w:t>Rodiklio pavadinimas ir tipas</w:t>
            </w:r>
          </w:p>
        </w:tc>
        <w:tc>
          <w:tcPr>
            <w:tcW w:w="993" w:type="dxa"/>
            <w:vAlign w:val="center"/>
          </w:tcPr>
          <w:p w14:paraId="0CF41455" w14:textId="77777777" w:rsidR="00053C65" w:rsidRDefault="00053C65" w:rsidP="007B1EAC">
            <w:pPr>
              <w:ind w:left="-57" w:right="-57"/>
              <w:jc w:val="center"/>
              <w:rPr>
                <w:b/>
                <w:sz w:val="18"/>
                <w:szCs w:val="18"/>
              </w:rPr>
            </w:pPr>
            <w:r>
              <w:rPr>
                <w:b/>
                <w:sz w:val="18"/>
                <w:szCs w:val="18"/>
              </w:rPr>
              <w:t>Siektina galutinė rodiklio reikšmė</w:t>
            </w:r>
          </w:p>
          <w:p w14:paraId="0ABCBC87" w14:textId="77777777" w:rsidR="00053C65" w:rsidRDefault="00053C65" w:rsidP="007B1EAC">
            <w:pPr>
              <w:ind w:left="-57" w:right="-57"/>
              <w:jc w:val="center"/>
              <w:rPr>
                <w:b/>
                <w:sz w:val="18"/>
                <w:szCs w:val="18"/>
              </w:rPr>
            </w:pPr>
            <w:r>
              <w:rPr>
                <w:b/>
                <w:sz w:val="18"/>
                <w:szCs w:val="18"/>
              </w:rPr>
              <w:t>(ir metai)</w:t>
            </w:r>
          </w:p>
        </w:tc>
        <w:tc>
          <w:tcPr>
            <w:tcW w:w="1115" w:type="dxa"/>
            <w:vAlign w:val="center"/>
          </w:tcPr>
          <w:p w14:paraId="05993904" w14:textId="77777777" w:rsidR="00053C65" w:rsidRDefault="00053C65" w:rsidP="007B1EAC">
            <w:pPr>
              <w:ind w:left="-57" w:right="-57"/>
              <w:jc w:val="center"/>
              <w:rPr>
                <w:b/>
                <w:strike/>
                <w:sz w:val="18"/>
                <w:szCs w:val="18"/>
              </w:rPr>
            </w:pPr>
            <w:proofErr w:type="spellStart"/>
            <w:r>
              <w:rPr>
                <w:b/>
                <w:sz w:val="18"/>
                <w:szCs w:val="18"/>
              </w:rPr>
              <w:t>Admini-struojančioji</w:t>
            </w:r>
            <w:proofErr w:type="spellEnd"/>
            <w:r>
              <w:rPr>
                <w:b/>
                <w:sz w:val="18"/>
                <w:szCs w:val="18"/>
              </w:rPr>
              <w:t xml:space="preserve"> institucija</w:t>
            </w:r>
          </w:p>
        </w:tc>
        <w:tc>
          <w:tcPr>
            <w:tcW w:w="1294" w:type="dxa"/>
            <w:vAlign w:val="center"/>
          </w:tcPr>
          <w:p w14:paraId="622CF897" w14:textId="77777777" w:rsidR="00053C65" w:rsidRDefault="00053C65" w:rsidP="007B1EAC">
            <w:pPr>
              <w:ind w:left="-57" w:right="-57"/>
              <w:jc w:val="center"/>
              <w:rPr>
                <w:b/>
                <w:sz w:val="18"/>
                <w:szCs w:val="18"/>
              </w:rPr>
            </w:pPr>
            <w:r>
              <w:rPr>
                <w:b/>
                <w:sz w:val="18"/>
                <w:szCs w:val="18"/>
              </w:rPr>
              <w:t>Dalyvaujanti institucija</w:t>
            </w:r>
          </w:p>
        </w:tc>
      </w:tr>
      <w:tr w:rsidR="00053C65" w14:paraId="6C289143" w14:textId="77777777" w:rsidTr="007B1EAC">
        <w:trPr>
          <w:trHeight w:val="279"/>
          <w:jc w:val="center"/>
        </w:trPr>
        <w:tc>
          <w:tcPr>
            <w:tcW w:w="1615" w:type="dxa"/>
          </w:tcPr>
          <w:p w14:paraId="0D227A18" w14:textId="77777777" w:rsidR="00053C65" w:rsidRDefault="00053C65" w:rsidP="007B1EAC">
            <w:pPr>
              <w:ind w:left="-57" w:right="-57"/>
              <w:jc w:val="center"/>
              <w:rPr>
                <w:b/>
                <w:sz w:val="18"/>
                <w:szCs w:val="18"/>
              </w:rPr>
            </w:pPr>
            <w:r>
              <w:rPr>
                <w:b/>
                <w:sz w:val="18"/>
                <w:szCs w:val="18"/>
              </w:rPr>
              <w:t>1</w:t>
            </w:r>
          </w:p>
        </w:tc>
        <w:tc>
          <w:tcPr>
            <w:tcW w:w="942" w:type="dxa"/>
          </w:tcPr>
          <w:p w14:paraId="7EB29619" w14:textId="77777777" w:rsidR="00053C65" w:rsidRDefault="00053C65" w:rsidP="007B1EAC">
            <w:pPr>
              <w:ind w:left="-57" w:right="-57"/>
              <w:jc w:val="center"/>
              <w:rPr>
                <w:b/>
                <w:sz w:val="18"/>
                <w:szCs w:val="18"/>
              </w:rPr>
            </w:pPr>
            <w:r>
              <w:rPr>
                <w:b/>
                <w:sz w:val="18"/>
                <w:szCs w:val="18"/>
              </w:rPr>
              <w:t>2</w:t>
            </w:r>
          </w:p>
        </w:tc>
        <w:tc>
          <w:tcPr>
            <w:tcW w:w="1268" w:type="dxa"/>
          </w:tcPr>
          <w:p w14:paraId="243543CE" w14:textId="77777777" w:rsidR="00053C65" w:rsidRDefault="00053C65" w:rsidP="007B1EAC">
            <w:pPr>
              <w:ind w:left="-57" w:right="-57"/>
              <w:jc w:val="center"/>
              <w:rPr>
                <w:b/>
                <w:sz w:val="18"/>
                <w:szCs w:val="18"/>
              </w:rPr>
            </w:pPr>
            <w:r>
              <w:rPr>
                <w:b/>
                <w:sz w:val="18"/>
                <w:szCs w:val="18"/>
              </w:rPr>
              <w:t>3</w:t>
            </w:r>
          </w:p>
        </w:tc>
        <w:tc>
          <w:tcPr>
            <w:tcW w:w="813" w:type="dxa"/>
          </w:tcPr>
          <w:p w14:paraId="2A770017" w14:textId="77777777" w:rsidR="00053C65" w:rsidRDefault="00053C65" w:rsidP="007B1EAC">
            <w:pPr>
              <w:ind w:left="-57" w:right="-57"/>
              <w:jc w:val="center"/>
              <w:rPr>
                <w:b/>
                <w:sz w:val="18"/>
                <w:szCs w:val="18"/>
              </w:rPr>
            </w:pPr>
            <w:r>
              <w:rPr>
                <w:b/>
                <w:sz w:val="18"/>
                <w:szCs w:val="18"/>
              </w:rPr>
              <w:t>4</w:t>
            </w:r>
          </w:p>
        </w:tc>
        <w:tc>
          <w:tcPr>
            <w:tcW w:w="1080" w:type="dxa"/>
          </w:tcPr>
          <w:p w14:paraId="324B4C6C" w14:textId="77777777" w:rsidR="00053C65" w:rsidRDefault="00053C65" w:rsidP="007B1EAC">
            <w:pPr>
              <w:ind w:left="-57" w:right="-57"/>
              <w:jc w:val="center"/>
              <w:rPr>
                <w:b/>
                <w:sz w:val="18"/>
                <w:szCs w:val="18"/>
              </w:rPr>
            </w:pPr>
            <w:r>
              <w:rPr>
                <w:b/>
                <w:sz w:val="18"/>
                <w:szCs w:val="18"/>
              </w:rPr>
              <w:t>5</w:t>
            </w:r>
          </w:p>
        </w:tc>
        <w:tc>
          <w:tcPr>
            <w:tcW w:w="1109" w:type="dxa"/>
          </w:tcPr>
          <w:p w14:paraId="0DBF8B74" w14:textId="77777777" w:rsidR="00053C65" w:rsidRDefault="00053C65" w:rsidP="007B1EAC">
            <w:pPr>
              <w:ind w:left="-57" w:right="-57"/>
              <w:jc w:val="center"/>
              <w:rPr>
                <w:b/>
                <w:sz w:val="18"/>
                <w:szCs w:val="18"/>
              </w:rPr>
            </w:pPr>
            <w:r>
              <w:rPr>
                <w:b/>
                <w:sz w:val="18"/>
                <w:szCs w:val="18"/>
              </w:rPr>
              <w:t>6</w:t>
            </w:r>
          </w:p>
        </w:tc>
        <w:tc>
          <w:tcPr>
            <w:tcW w:w="1418" w:type="dxa"/>
          </w:tcPr>
          <w:p w14:paraId="085587CF" w14:textId="77777777" w:rsidR="00053C65" w:rsidRDefault="00053C65" w:rsidP="007B1EAC">
            <w:pPr>
              <w:ind w:left="-57" w:right="-57"/>
              <w:jc w:val="center"/>
              <w:rPr>
                <w:b/>
                <w:sz w:val="18"/>
                <w:szCs w:val="18"/>
              </w:rPr>
            </w:pPr>
            <w:r>
              <w:rPr>
                <w:b/>
                <w:sz w:val="18"/>
                <w:szCs w:val="18"/>
              </w:rPr>
              <w:t>7</w:t>
            </w:r>
          </w:p>
        </w:tc>
        <w:tc>
          <w:tcPr>
            <w:tcW w:w="1109" w:type="dxa"/>
          </w:tcPr>
          <w:p w14:paraId="5447B92F" w14:textId="77777777" w:rsidR="00053C65" w:rsidRDefault="00053C65" w:rsidP="007B1EAC">
            <w:pPr>
              <w:ind w:left="-57" w:right="-57"/>
              <w:jc w:val="center"/>
              <w:rPr>
                <w:b/>
                <w:sz w:val="18"/>
                <w:szCs w:val="18"/>
              </w:rPr>
            </w:pPr>
            <w:r>
              <w:rPr>
                <w:b/>
                <w:sz w:val="18"/>
                <w:szCs w:val="18"/>
              </w:rPr>
              <w:t>8</w:t>
            </w:r>
          </w:p>
        </w:tc>
        <w:tc>
          <w:tcPr>
            <w:tcW w:w="1981" w:type="dxa"/>
          </w:tcPr>
          <w:p w14:paraId="5E9827A0" w14:textId="77777777" w:rsidR="00053C65" w:rsidRDefault="00053C65" w:rsidP="007B1EAC">
            <w:pPr>
              <w:ind w:left="-57" w:right="-57"/>
              <w:jc w:val="center"/>
              <w:rPr>
                <w:b/>
                <w:sz w:val="18"/>
                <w:szCs w:val="18"/>
              </w:rPr>
            </w:pPr>
            <w:r>
              <w:rPr>
                <w:b/>
                <w:sz w:val="18"/>
                <w:szCs w:val="18"/>
              </w:rPr>
              <w:t>9</w:t>
            </w:r>
          </w:p>
        </w:tc>
        <w:tc>
          <w:tcPr>
            <w:tcW w:w="993" w:type="dxa"/>
          </w:tcPr>
          <w:p w14:paraId="0E350004" w14:textId="77777777" w:rsidR="00053C65" w:rsidRDefault="00053C65" w:rsidP="007B1EAC">
            <w:pPr>
              <w:ind w:left="-57" w:right="-57"/>
              <w:jc w:val="center"/>
              <w:rPr>
                <w:b/>
                <w:sz w:val="18"/>
                <w:szCs w:val="18"/>
              </w:rPr>
            </w:pPr>
            <w:r>
              <w:rPr>
                <w:b/>
                <w:sz w:val="18"/>
                <w:szCs w:val="18"/>
              </w:rPr>
              <w:t>10</w:t>
            </w:r>
          </w:p>
        </w:tc>
        <w:tc>
          <w:tcPr>
            <w:tcW w:w="1115" w:type="dxa"/>
          </w:tcPr>
          <w:p w14:paraId="224E5998" w14:textId="77777777" w:rsidR="00053C65" w:rsidRDefault="00053C65" w:rsidP="007B1EAC">
            <w:pPr>
              <w:ind w:left="-57" w:right="-57"/>
              <w:jc w:val="center"/>
              <w:rPr>
                <w:b/>
                <w:sz w:val="18"/>
                <w:szCs w:val="18"/>
              </w:rPr>
            </w:pPr>
            <w:r>
              <w:rPr>
                <w:b/>
                <w:sz w:val="18"/>
                <w:szCs w:val="18"/>
              </w:rPr>
              <w:t>11</w:t>
            </w:r>
          </w:p>
        </w:tc>
        <w:tc>
          <w:tcPr>
            <w:tcW w:w="1294" w:type="dxa"/>
          </w:tcPr>
          <w:p w14:paraId="32CFE247" w14:textId="77777777" w:rsidR="00053C65" w:rsidRDefault="00053C65" w:rsidP="007B1EAC">
            <w:pPr>
              <w:ind w:left="-57" w:right="-57"/>
              <w:jc w:val="center"/>
              <w:rPr>
                <w:b/>
                <w:sz w:val="18"/>
                <w:szCs w:val="18"/>
              </w:rPr>
            </w:pPr>
            <w:r>
              <w:rPr>
                <w:b/>
                <w:sz w:val="18"/>
                <w:szCs w:val="18"/>
              </w:rPr>
              <w:t>12</w:t>
            </w:r>
          </w:p>
        </w:tc>
      </w:tr>
      <w:tr w:rsidR="00053C65" w14:paraId="182B3087" w14:textId="77777777" w:rsidTr="007B1EAC">
        <w:trPr>
          <w:trHeight w:val="678"/>
          <w:jc w:val="center"/>
        </w:trPr>
        <w:tc>
          <w:tcPr>
            <w:tcW w:w="1615" w:type="dxa"/>
          </w:tcPr>
          <w:p w14:paraId="6B599E84" w14:textId="77777777" w:rsidR="00053C65" w:rsidRDefault="00053C65" w:rsidP="007B1EAC">
            <w:pPr>
              <w:ind w:left="-57" w:right="-57"/>
              <w:rPr>
                <w:b/>
                <w:bCs/>
                <w:sz w:val="18"/>
                <w:szCs w:val="18"/>
              </w:rPr>
            </w:pPr>
            <w:r>
              <w:rPr>
                <w:b/>
                <w:bCs/>
                <w:sz w:val="18"/>
                <w:szCs w:val="18"/>
              </w:rPr>
              <w:t>1. Užtikrinti pedagogų darbo užmokesčio konkurencingumą (veikla bus įgyvendinama tik skyrus reikiamą finansavimą)</w:t>
            </w:r>
          </w:p>
        </w:tc>
        <w:tc>
          <w:tcPr>
            <w:tcW w:w="942" w:type="dxa"/>
          </w:tcPr>
          <w:p w14:paraId="68230C70" w14:textId="77777777" w:rsidR="00053C65" w:rsidRDefault="00053C65" w:rsidP="007B1EAC">
            <w:pPr>
              <w:ind w:left="-57" w:right="-57"/>
              <w:jc w:val="center"/>
              <w:rPr>
                <w:sz w:val="18"/>
                <w:szCs w:val="18"/>
              </w:rPr>
            </w:pPr>
            <w:r>
              <w:rPr>
                <w:sz w:val="18"/>
                <w:szCs w:val="18"/>
              </w:rPr>
              <w:t>I</w:t>
            </w:r>
          </w:p>
        </w:tc>
        <w:tc>
          <w:tcPr>
            <w:tcW w:w="1268" w:type="dxa"/>
          </w:tcPr>
          <w:p w14:paraId="23A1007A" w14:textId="77777777" w:rsidR="00053C65" w:rsidRDefault="00053C65" w:rsidP="007B1EAC">
            <w:pPr>
              <w:ind w:left="-57" w:right="-57" w:firstLine="53"/>
              <w:jc w:val="center"/>
              <w:rPr>
                <w:sz w:val="18"/>
                <w:szCs w:val="18"/>
              </w:rPr>
            </w:pPr>
            <w:r>
              <w:rPr>
                <w:sz w:val="18"/>
                <w:szCs w:val="18"/>
              </w:rPr>
              <w:t>–</w:t>
            </w:r>
          </w:p>
        </w:tc>
        <w:tc>
          <w:tcPr>
            <w:tcW w:w="813" w:type="dxa"/>
          </w:tcPr>
          <w:p w14:paraId="729C0F59" w14:textId="77777777" w:rsidR="00053C65" w:rsidRDefault="00053C65" w:rsidP="007B1EAC">
            <w:pPr>
              <w:ind w:left="-57" w:right="-57"/>
              <w:jc w:val="center"/>
              <w:rPr>
                <w:sz w:val="18"/>
                <w:szCs w:val="18"/>
              </w:rPr>
            </w:pPr>
            <w:r>
              <w:rPr>
                <w:sz w:val="18"/>
                <w:szCs w:val="18"/>
              </w:rPr>
              <w:t>P</w:t>
            </w:r>
          </w:p>
        </w:tc>
        <w:tc>
          <w:tcPr>
            <w:tcW w:w="1080" w:type="dxa"/>
          </w:tcPr>
          <w:p w14:paraId="6805D106" w14:textId="77777777" w:rsidR="00053C65" w:rsidRDefault="00053C65" w:rsidP="007B1EAC">
            <w:pPr>
              <w:ind w:left="-57" w:right="-57"/>
              <w:jc w:val="center"/>
              <w:rPr>
                <w:sz w:val="18"/>
                <w:szCs w:val="18"/>
              </w:rPr>
            </w:pPr>
            <w:r>
              <w:rPr>
                <w:sz w:val="18"/>
                <w:szCs w:val="18"/>
              </w:rPr>
              <w:t>Taip</w:t>
            </w:r>
          </w:p>
        </w:tc>
        <w:tc>
          <w:tcPr>
            <w:tcW w:w="1109" w:type="dxa"/>
          </w:tcPr>
          <w:p w14:paraId="4230D195" w14:textId="77777777" w:rsidR="00053C65" w:rsidRDefault="00053C65" w:rsidP="007B1EAC">
            <w:pPr>
              <w:ind w:left="-57" w:right="-57"/>
              <w:jc w:val="center"/>
              <w:rPr>
                <w:sz w:val="18"/>
                <w:szCs w:val="18"/>
              </w:rPr>
            </w:pPr>
            <w:r>
              <w:rPr>
                <w:sz w:val="18"/>
                <w:szCs w:val="18"/>
              </w:rPr>
              <w:t>D</w:t>
            </w:r>
          </w:p>
        </w:tc>
        <w:tc>
          <w:tcPr>
            <w:tcW w:w="1418" w:type="dxa"/>
          </w:tcPr>
          <w:p w14:paraId="65E52B60" w14:textId="77777777" w:rsidR="00053C65" w:rsidRDefault="00053C65" w:rsidP="007B1EAC">
            <w:pPr>
              <w:ind w:left="-57" w:right="-57"/>
              <w:jc w:val="center"/>
              <w:rPr>
                <w:sz w:val="18"/>
                <w:szCs w:val="18"/>
              </w:rPr>
            </w:pPr>
            <w:r>
              <w:rPr>
                <w:sz w:val="18"/>
                <w:szCs w:val="18"/>
              </w:rPr>
              <w:t>38 585 – preliminari suma</w:t>
            </w:r>
          </w:p>
          <w:p w14:paraId="23BDF172" w14:textId="77777777" w:rsidR="00053C65" w:rsidRDefault="00053C65" w:rsidP="007B1EAC">
            <w:pPr>
              <w:ind w:left="-57" w:right="-57"/>
              <w:jc w:val="center"/>
              <w:rPr>
                <w:sz w:val="18"/>
                <w:szCs w:val="18"/>
                <w:shd w:val="clear" w:color="auto" w:fill="FFFFFF"/>
              </w:rPr>
            </w:pPr>
            <w:r>
              <w:rPr>
                <w:sz w:val="18"/>
                <w:szCs w:val="18"/>
              </w:rPr>
              <w:t>(finansavimo suma bus nustatoma rengiant atitinkamų metų valstybės biudžeto projektą)</w:t>
            </w:r>
          </w:p>
        </w:tc>
        <w:tc>
          <w:tcPr>
            <w:tcW w:w="1109" w:type="dxa"/>
          </w:tcPr>
          <w:p w14:paraId="48E467A6" w14:textId="77777777" w:rsidR="00053C65" w:rsidRDefault="00053C65" w:rsidP="007B1EAC">
            <w:pPr>
              <w:ind w:left="-57" w:right="-57"/>
              <w:jc w:val="center"/>
              <w:rPr>
                <w:sz w:val="18"/>
                <w:szCs w:val="18"/>
                <w:lang w:eastAsia="lt-LT"/>
              </w:rPr>
            </w:pPr>
            <w:r>
              <w:rPr>
                <w:sz w:val="18"/>
                <w:szCs w:val="18"/>
              </w:rPr>
              <w:t>Valstybės biudžeto lėšos</w:t>
            </w:r>
          </w:p>
        </w:tc>
        <w:tc>
          <w:tcPr>
            <w:tcW w:w="1981" w:type="dxa"/>
          </w:tcPr>
          <w:p w14:paraId="7D691ED9" w14:textId="77777777" w:rsidR="00053C65" w:rsidRDefault="00053C65" w:rsidP="007B1EAC">
            <w:pPr>
              <w:rPr>
                <w:sz w:val="18"/>
                <w:szCs w:val="18"/>
                <w:shd w:val="clear" w:color="auto" w:fill="E6E6E6"/>
              </w:rPr>
            </w:pPr>
            <w:r>
              <w:rPr>
                <w:sz w:val="18"/>
                <w:szCs w:val="18"/>
              </w:rPr>
              <w:t>R – Mokytojų vidutinio darbo užmokesčio santykis su vidutiniu šalies darbo užmokesčiu (proc.)</w:t>
            </w:r>
          </w:p>
        </w:tc>
        <w:tc>
          <w:tcPr>
            <w:tcW w:w="993" w:type="dxa"/>
          </w:tcPr>
          <w:p w14:paraId="44D158FA" w14:textId="77777777" w:rsidR="00053C65" w:rsidRDefault="00053C65" w:rsidP="007B1EAC">
            <w:pPr>
              <w:spacing w:line="259" w:lineRule="auto"/>
              <w:ind w:right="-57"/>
              <w:jc w:val="center"/>
              <w:rPr>
                <w:sz w:val="18"/>
                <w:szCs w:val="18"/>
              </w:rPr>
            </w:pPr>
            <w:r>
              <w:rPr>
                <w:sz w:val="18"/>
                <w:szCs w:val="18"/>
              </w:rPr>
              <w:t>130</w:t>
            </w:r>
          </w:p>
          <w:p w14:paraId="2E4F4943" w14:textId="77777777" w:rsidR="00053C65" w:rsidRDefault="00053C65" w:rsidP="007B1EAC">
            <w:pPr>
              <w:spacing w:line="259" w:lineRule="auto"/>
              <w:ind w:right="-57"/>
              <w:jc w:val="center"/>
              <w:rPr>
                <w:sz w:val="18"/>
                <w:szCs w:val="18"/>
                <w:lang w:eastAsia="lt-LT"/>
              </w:rPr>
            </w:pPr>
            <w:r>
              <w:rPr>
                <w:sz w:val="18"/>
                <w:szCs w:val="18"/>
              </w:rPr>
              <w:t>(2030 m.)</w:t>
            </w:r>
          </w:p>
        </w:tc>
        <w:tc>
          <w:tcPr>
            <w:tcW w:w="1115" w:type="dxa"/>
          </w:tcPr>
          <w:p w14:paraId="32BA4C08" w14:textId="77777777" w:rsidR="00053C65" w:rsidRDefault="00053C65" w:rsidP="007B1EAC">
            <w:pPr>
              <w:ind w:left="-57" w:right="-57"/>
              <w:jc w:val="center"/>
              <w:rPr>
                <w:sz w:val="18"/>
                <w:szCs w:val="18"/>
              </w:rPr>
            </w:pPr>
            <w:r>
              <w:rPr>
                <w:sz w:val="18"/>
                <w:szCs w:val="18"/>
              </w:rPr>
              <w:t>Švietimo, mokslo ir sporto ministerija (toliau – ŠMSM)</w:t>
            </w:r>
          </w:p>
        </w:tc>
        <w:tc>
          <w:tcPr>
            <w:tcW w:w="1294" w:type="dxa"/>
          </w:tcPr>
          <w:p w14:paraId="3003ADB1" w14:textId="77777777" w:rsidR="00053C65" w:rsidRDefault="00053C65" w:rsidP="007B1EAC">
            <w:pPr>
              <w:ind w:left="-57" w:right="-57"/>
              <w:jc w:val="center"/>
              <w:rPr>
                <w:sz w:val="18"/>
                <w:szCs w:val="18"/>
              </w:rPr>
            </w:pPr>
            <w:r>
              <w:rPr>
                <w:sz w:val="18"/>
                <w:szCs w:val="18"/>
              </w:rPr>
              <w:t>Finansų ministerija (toliau – FM), Socialinės apsaugos ir darbo ministerija (toliau – SADM)</w:t>
            </w:r>
          </w:p>
        </w:tc>
      </w:tr>
      <w:tr w:rsidR="00053C65" w14:paraId="11014971" w14:textId="77777777" w:rsidTr="007B1EAC">
        <w:trPr>
          <w:trHeight w:val="1951"/>
          <w:jc w:val="center"/>
        </w:trPr>
        <w:tc>
          <w:tcPr>
            <w:tcW w:w="1615" w:type="dxa"/>
          </w:tcPr>
          <w:p w14:paraId="4BF15A9F" w14:textId="77777777" w:rsidR="00053C65" w:rsidRDefault="00053C65" w:rsidP="007B1EAC">
            <w:pPr>
              <w:ind w:left="-57"/>
              <w:rPr>
                <w:b/>
                <w:bCs/>
                <w:sz w:val="18"/>
                <w:szCs w:val="18"/>
              </w:rPr>
            </w:pPr>
            <w:r>
              <w:rPr>
                <w:b/>
                <w:bCs/>
                <w:sz w:val="18"/>
                <w:szCs w:val="18"/>
              </w:rPr>
              <w:t>2. Atnaujinti mokytojų ir pagalbos mokiniui specialistų karjeros modelį</w:t>
            </w:r>
          </w:p>
        </w:tc>
        <w:tc>
          <w:tcPr>
            <w:tcW w:w="942" w:type="dxa"/>
          </w:tcPr>
          <w:p w14:paraId="052E6CB8" w14:textId="77777777" w:rsidR="00053C65" w:rsidRDefault="00053C65" w:rsidP="007B1EAC">
            <w:pPr>
              <w:jc w:val="center"/>
              <w:rPr>
                <w:sz w:val="18"/>
                <w:szCs w:val="18"/>
              </w:rPr>
            </w:pPr>
            <w:r>
              <w:rPr>
                <w:sz w:val="18"/>
                <w:szCs w:val="18"/>
              </w:rPr>
              <w:t>I</w:t>
            </w:r>
          </w:p>
        </w:tc>
        <w:tc>
          <w:tcPr>
            <w:tcW w:w="1268" w:type="dxa"/>
          </w:tcPr>
          <w:p w14:paraId="610D71FC" w14:textId="77777777" w:rsidR="00053C65" w:rsidRDefault="00053C65" w:rsidP="007B1EAC">
            <w:pPr>
              <w:jc w:val="center"/>
              <w:rPr>
                <w:sz w:val="18"/>
                <w:szCs w:val="18"/>
              </w:rPr>
            </w:pPr>
            <w:r>
              <w:rPr>
                <w:sz w:val="18"/>
                <w:szCs w:val="18"/>
              </w:rPr>
              <w:t xml:space="preserve">Nurodyti </w:t>
            </w:r>
            <w:proofErr w:type="spellStart"/>
            <w:r>
              <w:rPr>
                <w:sz w:val="18"/>
                <w:szCs w:val="18"/>
              </w:rPr>
              <w:t>poveiklėse</w:t>
            </w:r>
            <w:proofErr w:type="spellEnd"/>
          </w:p>
        </w:tc>
        <w:tc>
          <w:tcPr>
            <w:tcW w:w="813" w:type="dxa"/>
          </w:tcPr>
          <w:p w14:paraId="5BDAB1A7" w14:textId="77777777" w:rsidR="00053C65" w:rsidRDefault="00053C65" w:rsidP="007B1EAC">
            <w:pPr>
              <w:jc w:val="center"/>
              <w:rPr>
                <w:sz w:val="18"/>
                <w:szCs w:val="18"/>
              </w:rPr>
            </w:pPr>
            <w:r>
              <w:rPr>
                <w:sz w:val="18"/>
                <w:szCs w:val="18"/>
              </w:rPr>
              <w:t>P</w:t>
            </w:r>
          </w:p>
        </w:tc>
        <w:tc>
          <w:tcPr>
            <w:tcW w:w="1080" w:type="dxa"/>
          </w:tcPr>
          <w:p w14:paraId="6FDE3D17" w14:textId="77777777" w:rsidR="00053C65" w:rsidRDefault="00053C65" w:rsidP="007B1EAC">
            <w:pPr>
              <w:jc w:val="center"/>
              <w:rPr>
                <w:sz w:val="18"/>
                <w:szCs w:val="18"/>
              </w:rPr>
            </w:pPr>
            <w:r>
              <w:rPr>
                <w:sz w:val="18"/>
                <w:szCs w:val="18"/>
              </w:rPr>
              <w:t>Taip</w:t>
            </w:r>
          </w:p>
        </w:tc>
        <w:tc>
          <w:tcPr>
            <w:tcW w:w="1109" w:type="dxa"/>
          </w:tcPr>
          <w:p w14:paraId="3BDA8B00" w14:textId="77777777" w:rsidR="00053C65" w:rsidRDefault="00053C65" w:rsidP="007B1EAC">
            <w:pPr>
              <w:jc w:val="center"/>
              <w:rPr>
                <w:sz w:val="18"/>
                <w:szCs w:val="18"/>
              </w:rPr>
            </w:pPr>
            <w:r>
              <w:rPr>
                <w:sz w:val="18"/>
                <w:szCs w:val="18"/>
              </w:rPr>
              <w:t>D</w:t>
            </w:r>
          </w:p>
        </w:tc>
        <w:tc>
          <w:tcPr>
            <w:tcW w:w="1418" w:type="dxa"/>
          </w:tcPr>
          <w:p w14:paraId="4A134B5A" w14:textId="77777777" w:rsidR="00053C65" w:rsidRDefault="00053C65" w:rsidP="007B1EAC">
            <w:pPr>
              <w:jc w:val="center"/>
              <w:rPr>
                <w:sz w:val="18"/>
                <w:szCs w:val="18"/>
              </w:rPr>
            </w:pPr>
            <w:r>
              <w:rPr>
                <w:sz w:val="18"/>
                <w:szCs w:val="18"/>
              </w:rPr>
              <w:t>5 000</w:t>
            </w:r>
          </w:p>
        </w:tc>
        <w:tc>
          <w:tcPr>
            <w:tcW w:w="1109" w:type="dxa"/>
          </w:tcPr>
          <w:p w14:paraId="613E990E" w14:textId="77777777" w:rsidR="00053C65" w:rsidRDefault="00053C65" w:rsidP="007B1EAC">
            <w:pPr>
              <w:jc w:val="center"/>
              <w:rPr>
                <w:sz w:val="18"/>
                <w:szCs w:val="18"/>
                <w:lang w:eastAsia="lt-LT"/>
              </w:rPr>
            </w:pPr>
            <w:r>
              <w:rPr>
                <w:sz w:val="18"/>
                <w:szCs w:val="18"/>
                <w:lang w:eastAsia="lt-LT"/>
              </w:rPr>
              <w:t xml:space="preserve">2021–2027 m. Europos Sąjungos (toliau – ES) fondų ir bendrojo finansavimo (toliau – BF) lėšos </w:t>
            </w:r>
          </w:p>
        </w:tc>
        <w:tc>
          <w:tcPr>
            <w:tcW w:w="1981" w:type="dxa"/>
          </w:tcPr>
          <w:p w14:paraId="3982945D" w14:textId="77777777" w:rsidR="00053C65" w:rsidRDefault="00053C65" w:rsidP="007B1EAC">
            <w:pPr>
              <w:rPr>
                <w:sz w:val="18"/>
                <w:szCs w:val="18"/>
                <w:lang w:eastAsia="lt-LT"/>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61828B4D" w14:textId="77777777" w:rsidR="00053C65" w:rsidRDefault="00053C65" w:rsidP="007B1EAC">
            <w:pPr>
              <w:ind w:left="-57" w:right="-57"/>
              <w:jc w:val="center"/>
              <w:rPr>
                <w:sz w:val="18"/>
                <w:szCs w:val="18"/>
              </w:rPr>
            </w:pPr>
            <w:r>
              <w:rPr>
                <w:sz w:val="18"/>
                <w:szCs w:val="18"/>
              </w:rPr>
              <w:t>–</w:t>
            </w:r>
          </w:p>
        </w:tc>
        <w:tc>
          <w:tcPr>
            <w:tcW w:w="1115" w:type="dxa"/>
          </w:tcPr>
          <w:p w14:paraId="6826E8CE" w14:textId="77777777" w:rsidR="00053C65" w:rsidRDefault="00053C65" w:rsidP="007B1EAC">
            <w:pPr>
              <w:jc w:val="center"/>
              <w:rPr>
                <w:sz w:val="18"/>
                <w:szCs w:val="18"/>
              </w:rPr>
            </w:pPr>
            <w:r>
              <w:rPr>
                <w:sz w:val="18"/>
                <w:szCs w:val="18"/>
              </w:rPr>
              <w:t>ŠMSM, Centrinė projektų valdymo agentūra (toliau – CPVA)</w:t>
            </w:r>
          </w:p>
        </w:tc>
        <w:tc>
          <w:tcPr>
            <w:tcW w:w="1294" w:type="dxa"/>
          </w:tcPr>
          <w:p w14:paraId="37BE0CE4" w14:textId="77777777" w:rsidR="00053C65" w:rsidRDefault="00053C65" w:rsidP="007B1EAC">
            <w:pPr>
              <w:jc w:val="center"/>
              <w:rPr>
                <w:sz w:val="18"/>
                <w:szCs w:val="18"/>
              </w:rPr>
            </w:pPr>
            <w:r>
              <w:rPr>
                <w:sz w:val="18"/>
                <w:szCs w:val="18"/>
              </w:rPr>
              <w:t>FM, SADM</w:t>
            </w:r>
          </w:p>
        </w:tc>
      </w:tr>
      <w:tr w:rsidR="00053C65" w14:paraId="092267B4" w14:textId="77777777" w:rsidTr="007B1EAC">
        <w:trPr>
          <w:trHeight w:val="711"/>
          <w:jc w:val="center"/>
        </w:trPr>
        <w:tc>
          <w:tcPr>
            <w:tcW w:w="1615" w:type="dxa"/>
          </w:tcPr>
          <w:p w14:paraId="796B39E1" w14:textId="77777777" w:rsidR="00053C65" w:rsidRDefault="00053C65" w:rsidP="007B1EAC">
            <w:pPr>
              <w:ind w:left="-57"/>
              <w:rPr>
                <w:sz w:val="18"/>
                <w:szCs w:val="18"/>
              </w:rPr>
            </w:pPr>
            <w:r>
              <w:rPr>
                <w:sz w:val="18"/>
                <w:szCs w:val="18"/>
              </w:rPr>
              <w:t>2.1. Įdiegti atnaujintą mokytojų ir pagalbos mokiniui specialistų karjeros modelį (veikla bus įgyvendinama tik skyrus reikiamą finansavimą)</w:t>
            </w:r>
          </w:p>
        </w:tc>
        <w:tc>
          <w:tcPr>
            <w:tcW w:w="942" w:type="dxa"/>
          </w:tcPr>
          <w:p w14:paraId="21987808" w14:textId="77777777" w:rsidR="00053C65" w:rsidRDefault="00053C65" w:rsidP="007B1EAC">
            <w:pPr>
              <w:jc w:val="center"/>
              <w:rPr>
                <w:sz w:val="18"/>
                <w:szCs w:val="18"/>
              </w:rPr>
            </w:pPr>
            <w:r>
              <w:rPr>
                <w:sz w:val="18"/>
                <w:szCs w:val="18"/>
              </w:rPr>
              <w:t>I</w:t>
            </w:r>
          </w:p>
        </w:tc>
        <w:tc>
          <w:tcPr>
            <w:tcW w:w="1268" w:type="dxa"/>
          </w:tcPr>
          <w:p w14:paraId="71419828" w14:textId="77777777" w:rsidR="00053C65" w:rsidRDefault="00053C65" w:rsidP="007B1EAC">
            <w:pPr>
              <w:jc w:val="center"/>
              <w:rPr>
                <w:sz w:val="18"/>
                <w:szCs w:val="18"/>
              </w:rPr>
            </w:pPr>
            <w:r>
              <w:rPr>
                <w:sz w:val="18"/>
                <w:szCs w:val="18"/>
              </w:rPr>
              <w:t>–</w:t>
            </w:r>
          </w:p>
        </w:tc>
        <w:tc>
          <w:tcPr>
            <w:tcW w:w="813" w:type="dxa"/>
          </w:tcPr>
          <w:p w14:paraId="7C771AC8" w14:textId="77777777" w:rsidR="00053C65" w:rsidRDefault="00053C65" w:rsidP="007B1EAC">
            <w:pPr>
              <w:jc w:val="center"/>
              <w:rPr>
                <w:sz w:val="18"/>
                <w:szCs w:val="18"/>
              </w:rPr>
            </w:pPr>
            <w:r>
              <w:rPr>
                <w:sz w:val="18"/>
                <w:szCs w:val="18"/>
              </w:rPr>
              <w:t>P</w:t>
            </w:r>
          </w:p>
        </w:tc>
        <w:tc>
          <w:tcPr>
            <w:tcW w:w="1080" w:type="dxa"/>
          </w:tcPr>
          <w:p w14:paraId="004B6C5D" w14:textId="77777777" w:rsidR="00053C65" w:rsidRDefault="00053C65" w:rsidP="007B1EAC">
            <w:pPr>
              <w:jc w:val="center"/>
              <w:rPr>
                <w:sz w:val="18"/>
                <w:szCs w:val="18"/>
              </w:rPr>
            </w:pPr>
            <w:r>
              <w:rPr>
                <w:sz w:val="18"/>
                <w:szCs w:val="18"/>
              </w:rPr>
              <w:t>Taip</w:t>
            </w:r>
          </w:p>
        </w:tc>
        <w:tc>
          <w:tcPr>
            <w:tcW w:w="1109" w:type="dxa"/>
          </w:tcPr>
          <w:p w14:paraId="6888C914" w14:textId="77777777" w:rsidR="00053C65" w:rsidRDefault="00053C65" w:rsidP="007B1EAC">
            <w:pPr>
              <w:jc w:val="center"/>
              <w:rPr>
                <w:sz w:val="18"/>
                <w:szCs w:val="18"/>
              </w:rPr>
            </w:pPr>
            <w:r>
              <w:rPr>
                <w:sz w:val="18"/>
                <w:szCs w:val="18"/>
              </w:rPr>
              <w:t>D</w:t>
            </w:r>
          </w:p>
        </w:tc>
        <w:tc>
          <w:tcPr>
            <w:tcW w:w="1418" w:type="dxa"/>
          </w:tcPr>
          <w:p w14:paraId="6297054B" w14:textId="77777777" w:rsidR="00053C65" w:rsidRDefault="00053C65" w:rsidP="007B1EAC">
            <w:pPr>
              <w:jc w:val="center"/>
              <w:rPr>
                <w:sz w:val="18"/>
                <w:szCs w:val="18"/>
              </w:rPr>
            </w:pPr>
            <w:r>
              <w:rPr>
                <w:sz w:val="18"/>
                <w:szCs w:val="18"/>
              </w:rPr>
              <w:t>Finansavimo suma bus nustatoma rengiant atitinkamų metų valstybės biudžeto projektą</w:t>
            </w:r>
          </w:p>
        </w:tc>
        <w:tc>
          <w:tcPr>
            <w:tcW w:w="1109" w:type="dxa"/>
          </w:tcPr>
          <w:p w14:paraId="56B2EE3A" w14:textId="77777777" w:rsidR="00053C65" w:rsidRDefault="00053C65" w:rsidP="007B1EAC">
            <w:pPr>
              <w:jc w:val="center"/>
              <w:rPr>
                <w:sz w:val="18"/>
                <w:szCs w:val="18"/>
              </w:rPr>
            </w:pPr>
            <w:r>
              <w:rPr>
                <w:sz w:val="18"/>
                <w:szCs w:val="18"/>
              </w:rPr>
              <w:t>Valstybės biudžeto lėšos</w:t>
            </w:r>
          </w:p>
        </w:tc>
        <w:tc>
          <w:tcPr>
            <w:tcW w:w="1981" w:type="dxa"/>
          </w:tcPr>
          <w:p w14:paraId="296A1B10" w14:textId="77777777" w:rsidR="00053C65" w:rsidRDefault="00053C65" w:rsidP="007B1EAC">
            <w:pPr>
              <w:jc w:val="center"/>
              <w:rPr>
                <w:sz w:val="18"/>
                <w:szCs w:val="18"/>
                <w:lang w:eastAsia="lt-LT"/>
              </w:rPr>
            </w:pPr>
            <w:r>
              <w:rPr>
                <w:sz w:val="18"/>
                <w:szCs w:val="18"/>
              </w:rPr>
              <w:t>–</w:t>
            </w:r>
          </w:p>
        </w:tc>
        <w:tc>
          <w:tcPr>
            <w:tcW w:w="993" w:type="dxa"/>
          </w:tcPr>
          <w:p w14:paraId="669CEF2E" w14:textId="77777777" w:rsidR="00053C65" w:rsidRDefault="00053C65" w:rsidP="007B1EAC">
            <w:pPr>
              <w:jc w:val="center"/>
              <w:rPr>
                <w:sz w:val="18"/>
                <w:szCs w:val="18"/>
              </w:rPr>
            </w:pPr>
            <w:r>
              <w:rPr>
                <w:sz w:val="18"/>
                <w:szCs w:val="18"/>
              </w:rPr>
              <w:t>–</w:t>
            </w:r>
          </w:p>
        </w:tc>
        <w:tc>
          <w:tcPr>
            <w:tcW w:w="1115" w:type="dxa"/>
          </w:tcPr>
          <w:p w14:paraId="2D90A4A8" w14:textId="77777777" w:rsidR="00053C65" w:rsidRDefault="00053C65" w:rsidP="007B1EAC">
            <w:pPr>
              <w:jc w:val="center"/>
              <w:rPr>
                <w:sz w:val="18"/>
                <w:szCs w:val="18"/>
              </w:rPr>
            </w:pPr>
            <w:r>
              <w:rPr>
                <w:sz w:val="18"/>
                <w:szCs w:val="18"/>
              </w:rPr>
              <w:t>ŠMSM</w:t>
            </w:r>
          </w:p>
        </w:tc>
        <w:tc>
          <w:tcPr>
            <w:tcW w:w="1294" w:type="dxa"/>
          </w:tcPr>
          <w:p w14:paraId="21099EEB" w14:textId="77777777" w:rsidR="00053C65" w:rsidRDefault="00053C65" w:rsidP="007B1EAC">
            <w:pPr>
              <w:jc w:val="center"/>
              <w:rPr>
                <w:sz w:val="18"/>
                <w:szCs w:val="18"/>
              </w:rPr>
            </w:pPr>
            <w:r>
              <w:rPr>
                <w:sz w:val="18"/>
                <w:szCs w:val="18"/>
              </w:rPr>
              <w:t>FM, SADM</w:t>
            </w:r>
          </w:p>
        </w:tc>
      </w:tr>
      <w:tr w:rsidR="00053C65" w14:paraId="5D656EC8" w14:textId="77777777" w:rsidTr="007B1EAC">
        <w:trPr>
          <w:trHeight w:val="711"/>
          <w:jc w:val="center"/>
        </w:trPr>
        <w:tc>
          <w:tcPr>
            <w:tcW w:w="1615" w:type="dxa"/>
          </w:tcPr>
          <w:p w14:paraId="07F11F10" w14:textId="77777777" w:rsidR="00053C65" w:rsidRDefault="00053C65" w:rsidP="007B1EAC">
            <w:pPr>
              <w:ind w:left="-57" w:right="-57"/>
              <w:rPr>
                <w:sz w:val="18"/>
                <w:szCs w:val="18"/>
              </w:rPr>
            </w:pPr>
            <w:r>
              <w:rPr>
                <w:sz w:val="18"/>
                <w:szCs w:val="18"/>
              </w:rPr>
              <w:t>2.2. Įdiegti veiklos ir kompetencijų į(</w:t>
            </w:r>
            <w:proofErr w:type="spellStart"/>
            <w:r>
              <w:rPr>
                <w:sz w:val="18"/>
                <w:szCs w:val="18"/>
              </w:rPr>
              <w:t>si</w:t>
            </w:r>
            <w:proofErr w:type="spellEnd"/>
            <w:r>
              <w:rPr>
                <w:sz w:val="18"/>
                <w:szCs w:val="18"/>
              </w:rPr>
              <w:t>)vertinimo įrankį Sostinės regione</w:t>
            </w:r>
          </w:p>
          <w:p w14:paraId="484164E8" w14:textId="77777777" w:rsidR="00053C65" w:rsidRDefault="00053C65" w:rsidP="007B1EAC">
            <w:pPr>
              <w:ind w:left="-57"/>
              <w:rPr>
                <w:sz w:val="18"/>
                <w:szCs w:val="18"/>
              </w:rPr>
            </w:pPr>
            <w:r>
              <w:rPr>
                <w:sz w:val="18"/>
                <w:szCs w:val="18"/>
              </w:rPr>
              <w:t>(IP metodologinio dokumento 4.2.1 veikla)</w:t>
            </w:r>
          </w:p>
        </w:tc>
        <w:tc>
          <w:tcPr>
            <w:tcW w:w="942" w:type="dxa"/>
          </w:tcPr>
          <w:p w14:paraId="0FC8E5AF" w14:textId="77777777" w:rsidR="00053C65" w:rsidRDefault="00053C65" w:rsidP="007B1EAC">
            <w:pPr>
              <w:jc w:val="center"/>
              <w:rPr>
                <w:sz w:val="18"/>
                <w:szCs w:val="18"/>
              </w:rPr>
            </w:pPr>
            <w:r>
              <w:rPr>
                <w:sz w:val="18"/>
                <w:szCs w:val="18"/>
              </w:rPr>
              <w:t>I</w:t>
            </w:r>
          </w:p>
        </w:tc>
        <w:tc>
          <w:tcPr>
            <w:tcW w:w="1268" w:type="dxa"/>
          </w:tcPr>
          <w:p w14:paraId="29203667" w14:textId="77777777" w:rsidR="00053C65" w:rsidRDefault="00053C65" w:rsidP="007B1EAC">
            <w:pPr>
              <w:jc w:val="center"/>
              <w:rPr>
                <w:sz w:val="18"/>
                <w:szCs w:val="18"/>
              </w:rPr>
            </w:pPr>
            <w:r>
              <w:rPr>
                <w:sz w:val="18"/>
                <w:szCs w:val="18"/>
              </w:rPr>
              <w:t>Nacionalinė švietimo agentūra (toliau – NŠA)</w:t>
            </w:r>
          </w:p>
        </w:tc>
        <w:tc>
          <w:tcPr>
            <w:tcW w:w="813" w:type="dxa"/>
          </w:tcPr>
          <w:p w14:paraId="53D3E05D" w14:textId="77777777" w:rsidR="00053C65" w:rsidRDefault="00053C65" w:rsidP="007B1EAC">
            <w:pPr>
              <w:jc w:val="center"/>
              <w:rPr>
                <w:sz w:val="18"/>
                <w:szCs w:val="18"/>
              </w:rPr>
            </w:pPr>
            <w:r>
              <w:rPr>
                <w:sz w:val="18"/>
                <w:szCs w:val="18"/>
              </w:rPr>
              <w:t>P</w:t>
            </w:r>
          </w:p>
        </w:tc>
        <w:tc>
          <w:tcPr>
            <w:tcW w:w="1080" w:type="dxa"/>
          </w:tcPr>
          <w:p w14:paraId="02532C8D" w14:textId="77777777" w:rsidR="00053C65" w:rsidRDefault="00053C65" w:rsidP="007B1EAC">
            <w:pPr>
              <w:jc w:val="center"/>
              <w:rPr>
                <w:sz w:val="18"/>
                <w:szCs w:val="18"/>
              </w:rPr>
            </w:pPr>
            <w:r>
              <w:rPr>
                <w:sz w:val="18"/>
                <w:szCs w:val="18"/>
              </w:rPr>
              <w:t>Taip</w:t>
            </w:r>
          </w:p>
        </w:tc>
        <w:tc>
          <w:tcPr>
            <w:tcW w:w="1109" w:type="dxa"/>
          </w:tcPr>
          <w:p w14:paraId="4BE0CBC1" w14:textId="77777777" w:rsidR="00053C65" w:rsidRDefault="00053C65" w:rsidP="007B1EAC">
            <w:pPr>
              <w:jc w:val="center"/>
              <w:rPr>
                <w:sz w:val="18"/>
                <w:szCs w:val="18"/>
              </w:rPr>
            </w:pPr>
            <w:r>
              <w:rPr>
                <w:sz w:val="18"/>
                <w:szCs w:val="18"/>
              </w:rPr>
              <w:t>D</w:t>
            </w:r>
          </w:p>
        </w:tc>
        <w:tc>
          <w:tcPr>
            <w:tcW w:w="1418" w:type="dxa"/>
          </w:tcPr>
          <w:p w14:paraId="09F57D3E" w14:textId="77777777" w:rsidR="00053C65" w:rsidRDefault="00053C65" w:rsidP="007B1EAC">
            <w:pPr>
              <w:jc w:val="center"/>
              <w:rPr>
                <w:sz w:val="18"/>
                <w:szCs w:val="18"/>
              </w:rPr>
            </w:pPr>
            <w:r>
              <w:rPr>
                <w:sz w:val="18"/>
                <w:szCs w:val="18"/>
              </w:rPr>
              <w:t>1  101,780:</w:t>
            </w:r>
          </w:p>
          <w:p w14:paraId="29D25AA3" w14:textId="77777777" w:rsidR="00053C65" w:rsidRDefault="00053C65" w:rsidP="007B1EAC">
            <w:pPr>
              <w:jc w:val="center"/>
              <w:rPr>
                <w:sz w:val="18"/>
                <w:szCs w:val="18"/>
              </w:rPr>
            </w:pPr>
            <w:r>
              <w:rPr>
                <w:sz w:val="18"/>
                <w:szCs w:val="18"/>
              </w:rPr>
              <w:t>550,890 – ES</w:t>
            </w:r>
            <w:r>
              <w:rPr>
                <w:sz w:val="18"/>
                <w:szCs w:val="18"/>
                <w:lang w:eastAsia="lt-LT"/>
              </w:rPr>
              <w:t xml:space="preserve"> fondų lėšos,</w:t>
            </w:r>
          </w:p>
          <w:p w14:paraId="05EBF204" w14:textId="77777777" w:rsidR="00053C65" w:rsidRDefault="00053C65" w:rsidP="007B1EAC">
            <w:pPr>
              <w:jc w:val="center"/>
              <w:rPr>
                <w:sz w:val="18"/>
                <w:szCs w:val="18"/>
              </w:rPr>
            </w:pPr>
            <w:r>
              <w:rPr>
                <w:sz w:val="18"/>
                <w:szCs w:val="18"/>
              </w:rPr>
              <w:t>550,890 – BF lėšos</w:t>
            </w:r>
          </w:p>
        </w:tc>
        <w:tc>
          <w:tcPr>
            <w:tcW w:w="1109" w:type="dxa"/>
          </w:tcPr>
          <w:p w14:paraId="47B02BEA"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4C918D25" w14:textId="77777777" w:rsidR="00053C65" w:rsidRDefault="00053C65" w:rsidP="007B1EAC">
            <w:pPr>
              <w:rPr>
                <w:sz w:val="18"/>
                <w:szCs w:val="18"/>
                <w:lang w:eastAsia="lt-LT"/>
              </w:rPr>
            </w:pPr>
            <w:r>
              <w:rPr>
                <w:sz w:val="18"/>
                <w:szCs w:val="18"/>
              </w:rPr>
              <w:t>P-12-003-03-06-01-11 Įdiegtas veiklos ir kompetencijų į(</w:t>
            </w:r>
            <w:proofErr w:type="spellStart"/>
            <w:r>
              <w:rPr>
                <w:sz w:val="18"/>
                <w:szCs w:val="18"/>
              </w:rPr>
              <w:t>si</w:t>
            </w:r>
            <w:proofErr w:type="spellEnd"/>
            <w:r>
              <w:rPr>
                <w:sz w:val="18"/>
                <w:szCs w:val="18"/>
              </w:rPr>
              <w:t xml:space="preserve">)vertinimo įrankis </w:t>
            </w:r>
          </w:p>
        </w:tc>
        <w:tc>
          <w:tcPr>
            <w:tcW w:w="993" w:type="dxa"/>
          </w:tcPr>
          <w:p w14:paraId="06E095D1" w14:textId="77777777" w:rsidR="00053C65" w:rsidRDefault="00053C65" w:rsidP="007B1EAC">
            <w:pPr>
              <w:jc w:val="center"/>
              <w:rPr>
                <w:sz w:val="18"/>
                <w:szCs w:val="18"/>
              </w:rPr>
            </w:pPr>
            <w:r>
              <w:rPr>
                <w:sz w:val="18"/>
                <w:szCs w:val="18"/>
              </w:rPr>
              <w:t>1*</w:t>
            </w:r>
          </w:p>
          <w:p w14:paraId="70E03070" w14:textId="77777777" w:rsidR="00053C65" w:rsidRDefault="00053C65" w:rsidP="007B1EAC">
            <w:pPr>
              <w:jc w:val="center"/>
              <w:rPr>
                <w:sz w:val="18"/>
                <w:szCs w:val="18"/>
              </w:rPr>
            </w:pPr>
            <w:r>
              <w:rPr>
                <w:sz w:val="18"/>
                <w:szCs w:val="18"/>
              </w:rPr>
              <w:t>(2025 m.)</w:t>
            </w:r>
          </w:p>
        </w:tc>
        <w:tc>
          <w:tcPr>
            <w:tcW w:w="1115" w:type="dxa"/>
          </w:tcPr>
          <w:p w14:paraId="63AF3DC2" w14:textId="77777777" w:rsidR="00053C65" w:rsidRDefault="00053C65" w:rsidP="007B1EAC">
            <w:pPr>
              <w:jc w:val="center"/>
              <w:rPr>
                <w:sz w:val="18"/>
                <w:szCs w:val="18"/>
              </w:rPr>
            </w:pPr>
            <w:r>
              <w:rPr>
                <w:sz w:val="18"/>
                <w:szCs w:val="18"/>
              </w:rPr>
              <w:t>CPVA</w:t>
            </w:r>
          </w:p>
        </w:tc>
        <w:tc>
          <w:tcPr>
            <w:tcW w:w="1294" w:type="dxa"/>
          </w:tcPr>
          <w:p w14:paraId="54E12C18" w14:textId="77777777" w:rsidR="00053C65" w:rsidRDefault="00053C65" w:rsidP="007B1EAC">
            <w:pPr>
              <w:jc w:val="center"/>
              <w:rPr>
                <w:sz w:val="18"/>
                <w:szCs w:val="18"/>
              </w:rPr>
            </w:pPr>
            <w:r>
              <w:rPr>
                <w:sz w:val="18"/>
                <w:szCs w:val="18"/>
              </w:rPr>
              <w:t>–</w:t>
            </w:r>
          </w:p>
        </w:tc>
      </w:tr>
      <w:tr w:rsidR="00053C65" w14:paraId="2FFDE367" w14:textId="77777777" w:rsidTr="007B1EAC">
        <w:trPr>
          <w:trHeight w:val="711"/>
          <w:jc w:val="center"/>
        </w:trPr>
        <w:tc>
          <w:tcPr>
            <w:tcW w:w="1615" w:type="dxa"/>
          </w:tcPr>
          <w:p w14:paraId="1757D53C" w14:textId="77777777" w:rsidR="00053C65" w:rsidRDefault="00053C65" w:rsidP="007B1EAC">
            <w:pPr>
              <w:ind w:left="-57" w:right="-57"/>
              <w:rPr>
                <w:sz w:val="18"/>
                <w:szCs w:val="18"/>
              </w:rPr>
            </w:pPr>
            <w:r>
              <w:rPr>
                <w:sz w:val="18"/>
                <w:szCs w:val="18"/>
              </w:rPr>
              <w:t xml:space="preserve">2.3. Įdiegti veiklos ir kompetencijų </w:t>
            </w:r>
            <w:r>
              <w:rPr>
                <w:sz w:val="18"/>
                <w:szCs w:val="18"/>
              </w:rPr>
              <w:lastRenderedPageBreak/>
              <w:t>į(</w:t>
            </w:r>
            <w:proofErr w:type="spellStart"/>
            <w:r>
              <w:rPr>
                <w:sz w:val="18"/>
                <w:szCs w:val="18"/>
              </w:rPr>
              <w:t>si</w:t>
            </w:r>
            <w:proofErr w:type="spellEnd"/>
            <w:r>
              <w:rPr>
                <w:sz w:val="18"/>
                <w:szCs w:val="18"/>
              </w:rPr>
              <w:t>)vertinimo įrankį VVL regione</w:t>
            </w:r>
          </w:p>
          <w:p w14:paraId="1F9C2BD3" w14:textId="77777777" w:rsidR="00053C65" w:rsidRDefault="00053C65" w:rsidP="007B1EAC">
            <w:pPr>
              <w:ind w:left="-57" w:right="-57"/>
              <w:rPr>
                <w:sz w:val="18"/>
                <w:szCs w:val="18"/>
              </w:rPr>
            </w:pPr>
            <w:r>
              <w:rPr>
                <w:sz w:val="18"/>
                <w:szCs w:val="18"/>
              </w:rPr>
              <w:t>(IP metodologinio dokumento 4.2.1 veikla)</w:t>
            </w:r>
          </w:p>
        </w:tc>
        <w:tc>
          <w:tcPr>
            <w:tcW w:w="942" w:type="dxa"/>
          </w:tcPr>
          <w:p w14:paraId="454A0D00" w14:textId="77777777" w:rsidR="00053C65" w:rsidRDefault="00053C65" w:rsidP="007B1EAC">
            <w:pPr>
              <w:jc w:val="center"/>
              <w:rPr>
                <w:sz w:val="18"/>
                <w:szCs w:val="18"/>
              </w:rPr>
            </w:pPr>
            <w:r>
              <w:rPr>
                <w:sz w:val="18"/>
                <w:szCs w:val="18"/>
              </w:rPr>
              <w:lastRenderedPageBreak/>
              <w:t>I</w:t>
            </w:r>
          </w:p>
        </w:tc>
        <w:tc>
          <w:tcPr>
            <w:tcW w:w="1268" w:type="dxa"/>
          </w:tcPr>
          <w:p w14:paraId="44E1A08D" w14:textId="77777777" w:rsidR="00053C65" w:rsidRDefault="00053C65" w:rsidP="007B1EAC">
            <w:pPr>
              <w:jc w:val="center"/>
              <w:rPr>
                <w:sz w:val="18"/>
                <w:szCs w:val="18"/>
              </w:rPr>
            </w:pPr>
            <w:r>
              <w:rPr>
                <w:sz w:val="18"/>
                <w:szCs w:val="18"/>
              </w:rPr>
              <w:t xml:space="preserve">Nacionalinė švietimo agentūra </w:t>
            </w:r>
            <w:r>
              <w:rPr>
                <w:sz w:val="18"/>
                <w:szCs w:val="18"/>
              </w:rPr>
              <w:lastRenderedPageBreak/>
              <w:t>(toliau – NŠA)</w:t>
            </w:r>
          </w:p>
        </w:tc>
        <w:tc>
          <w:tcPr>
            <w:tcW w:w="813" w:type="dxa"/>
          </w:tcPr>
          <w:p w14:paraId="1ED91C1D" w14:textId="77777777" w:rsidR="00053C65" w:rsidRDefault="00053C65" w:rsidP="007B1EAC">
            <w:pPr>
              <w:jc w:val="center"/>
              <w:rPr>
                <w:sz w:val="18"/>
                <w:szCs w:val="18"/>
              </w:rPr>
            </w:pPr>
            <w:r>
              <w:rPr>
                <w:sz w:val="18"/>
                <w:szCs w:val="18"/>
              </w:rPr>
              <w:lastRenderedPageBreak/>
              <w:t>P</w:t>
            </w:r>
          </w:p>
        </w:tc>
        <w:tc>
          <w:tcPr>
            <w:tcW w:w="1080" w:type="dxa"/>
          </w:tcPr>
          <w:p w14:paraId="0A1844AD" w14:textId="77777777" w:rsidR="00053C65" w:rsidRDefault="00053C65" w:rsidP="007B1EAC">
            <w:pPr>
              <w:jc w:val="center"/>
              <w:rPr>
                <w:sz w:val="18"/>
                <w:szCs w:val="18"/>
              </w:rPr>
            </w:pPr>
            <w:r>
              <w:rPr>
                <w:sz w:val="18"/>
                <w:szCs w:val="18"/>
              </w:rPr>
              <w:t>Taip</w:t>
            </w:r>
          </w:p>
        </w:tc>
        <w:tc>
          <w:tcPr>
            <w:tcW w:w="1109" w:type="dxa"/>
          </w:tcPr>
          <w:p w14:paraId="600F66E7" w14:textId="77777777" w:rsidR="00053C65" w:rsidRDefault="00053C65" w:rsidP="007B1EAC">
            <w:pPr>
              <w:jc w:val="center"/>
              <w:rPr>
                <w:sz w:val="18"/>
                <w:szCs w:val="18"/>
              </w:rPr>
            </w:pPr>
            <w:r>
              <w:rPr>
                <w:sz w:val="18"/>
                <w:szCs w:val="18"/>
              </w:rPr>
              <w:t>D</w:t>
            </w:r>
          </w:p>
        </w:tc>
        <w:tc>
          <w:tcPr>
            <w:tcW w:w="1418" w:type="dxa"/>
          </w:tcPr>
          <w:p w14:paraId="49EBA5C0" w14:textId="77777777" w:rsidR="00053C65" w:rsidRDefault="00053C65" w:rsidP="007B1EAC">
            <w:pPr>
              <w:jc w:val="center"/>
              <w:rPr>
                <w:sz w:val="18"/>
                <w:szCs w:val="18"/>
              </w:rPr>
            </w:pPr>
            <w:r>
              <w:rPr>
                <w:sz w:val="18"/>
                <w:szCs w:val="18"/>
              </w:rPr>
              <w:t>3 898,220:</w:t>
            </w:r>
          </w:p>
          <w:p w14:paraId="70429DEC" w14:textId="77777777" w:rsidR="00053C65" w:rsidRDefault="00053C65" w:rsidP="007B1EAC">
            <w:pPr>
              <w:jc w:val="center"/>
              <w:rPr>
                <w:sz w:val="18"/>
                <w:szCs w:val="18"/>
              </w:rPr>
            </w:pPr>
            <w:r>
              <w:rPr>
                <w:sz w:val="18"/>
                <w:szCs w:val="18"/>
              </w:rPr>
              <w:t xml:space="preserve">3 313,487 – ES </w:t>
            </w:r>
            <w:r>
              <w:rPr>
                <w:sz w:val="18"/>
                <w:szCs w:val="18"/>
                <w:lang w:eastAsia="lt-LT"/>
              </w:rPr>
              <w:t>fondų lėšos,</w:t>
            </w:r>
          </w:p>
          <w:p w14:paraId="46B16B82" w14:textId="77777777" w:rsidR="00053C65" w:rsidRDefault="00053C65" w:rsidP="007B1EAC">
            <w:pPr>
              <w:jc w:val="center"/>
              <w:rPr>
                <w:sz w:val="18"/>
                <w:szCs w:val="18"/>
                <w:highlight w:val="yellow"/>
              </w:rPr>
            </w:pPr>
            <w:r>
              <w:rPr>
                <w:sz w:val="18"/>
                <w:szCs w:val="18"/>
              </w:rPr>
              <w:lastRenderedPageBreak/>
              <w:t>584,733 – BF lėšos</w:t>
            </w:r>
          </w:p>
        </w:tc>
        <w:tc>
          <w:tcPr>
            <w:tcW w:w="1109" w:type="dxa"/>
          </w:tcPr>
          <w:p w14:paraId="1F762EF9" w14:textId="77777777" w:rsidR="00053C65" w:rsidRDefault="00053C65" w:rsidP="007B1EAC">
            <w:pPr>
              <w:jc w:val="center"/>
              <w:rPr>
                <w:sz w:val="18"/>
                <w:szCs w:val="18"/>
              </w:rPr>
            </w:pPr>
            <w:r>
              <w:rPr>
                <w:sz w:val="18"/>
                <w:szCs w:val="18"/>
              </w:rPr>
              <w:lastRenderedPageBreak/>
              <w:t>2021–2027</w:t>
            </w:r>
            <w:r>
              <w:rPr>
                <w:sz w:val="18"/>
                <w:szCs w:val="18"/>
                <w:lang w:eastAsia="lt-LT"/>
              </w:rPr>
              <w:t xml:space="preserve"> m. ES </w:t>
            </w:r>
            <w:r>
              <w:rPr>
                <w:sz w:val="18"/>
                <w:szCs w:val="18"/>
                <w:lang w:eastAsia="lt-LT"/>
              </w:rPr>
              <w:lastRenderedPageBreak/>
              <w:t>fondų ir BF lėšos</w:t>
            </w:r>
          </w:p>
        </w:tc>
        <w:tc>
          <w:tcPr>
            <w:tcW w:w="1981" w:type="dxa"/>
          </w:tcPr>
          <w:p w14:paraId="13F4CAA5" w14:textId="77777777" w:rsidR="00053C65" w:rsidRDefault="00053C65" w:rsidP="007B1EAC">
            <w:pPr>
              <w:rPr>
                <w:sz w:val="18"/>
                <w:szCs w:val="18"/>
              </w:rPr>
            </w:pPr>
            <w:r>
              <w:rPr>
                <w:sz w:val="18"/>
                <w:szCs w:val="18"/>
              </w:rPr>
              <w:lastRenderedPageBreak/>
              <w:t xml:space="preserve">P-12-003-03-06-01-11 Įdiegtas veiklos ir </w:t>
            </w:r>
            <w:r>
              <w:rPr>
                <w:sz w:val="18"/>
                <w:szCs w:val="18"/>
              </w:rPr>
              <w:lastRenderedPageBreak/>
              <w:t>kompetencijų į(</w:t>
            </w:r>
            <w:proofErr w:type="spellStart"/>
            <w:r>
              <w:rPr>
                <w:sz w:val="18"/>
                <w:szCs w:val="18"/>
              </w:rPr>
              <w:t>si</w:t>
            </w:r>
            <w:proofErr w:type="spellEnd"/>
            <w:r>
              <w:rPr>
                <w:sz w:val="18"/>
                <w:szCs w:val="18"/>
              </w:rPr>
              <w:t xml:space="preserve">)vertinimo įrankis </w:t>
            </w:r>
          </w:p>
        </w:tc>
        <w:tc>
          <w:tcPr>
            <w:tcW w:w="993" w:type="dxa"/>
          </w:tcPr>
          <w:p w14:paraId="310EDAA8" w14:textId="77777777" w:rsidR="00053C65" w:rsidRDefault="00053C65" w:rsidP="007B1EAC">
            <w:pPr>
              <w:jc w:val="center"/>
              <w:rPr>
                <w:sz w:val="18"/>
                <w:szCs w:val="18"/>
              </w:rPr>
            </w:pPr>
            <w:r>
              <w:rPr>
                <w:sz w:val="18"/>
                <w:szCs w:val="18"/>
              </w:rPr>
              <w:lastRenderedPageBreak/>
              <w:t>1*</w:t>
            </w:r>
          </w:p>
          <w:p w14:paraId="21E73A25" w14:textId="77777777" w:rsidR="00053C65" w:rsidRDefault="00053C65" w:rsidP="007B1EAC">
            <w:pPr>
              <w:jc w:val="center"/>
              <w:rPr>
                <w:sz w:val="18"/>
                <w:szCs w:val="18"/>
              </w:rPr>
            </w:pPr>
            <w:r>
              <w:rPr>
                <w:sz w:val="18"/>
                <w:szCs w:val="18"/>
              </w:rPr>
              <w:t>(2025 m.)</w:t>
            </w:r>
          </w:p>
        </w:tc>
        <w:tc>
          <w:tcPr>
            <w:tcW w:w="1115" w:type="dxa"/>
          </w:tcPr>
          <w:p w14:paraId="3EAE727C" w14:textId="77777777" w:rsidR="00053C65" w:rsidRDefault="00053C65" w:rsidP="007B1EAC">
            <w:pPr>
              <w:jc w:val="center"/>
              <w:rPr>
                <w:sz w:val="18"/>
                <w:szCs w:val="18"/>
              </w:rPr>
            </w:pPr>
            <w:r>
              <w:rPr>
                <w:sz w:val="18"/>
                <w:szCs w:val="18"/>
              </w:rPr>
              <w:t>CPVA</w:t>
            </w:r>
          </w:p>
        </w:tc>
        <w:tc>
          <w:tcPr>
            <w:tcW w:w="1294" w:type="dxa"/>
          </w:tcPr>
          <w:p w14:paraId="456ADF1B" w14:textId="77777777" w:rsidR="00053C65" w:rsidRDefault="00053C65" w:rsidP="007B1EAC">
            <w:pPr>
              <w:jc w:val="center"/>
              <w:rPr>
                <w:sz w:val="18"/>
                <w:szCs w:val="18"/>
              </w:rPr>
            </w:pPr>
            <w:r>
              <w:rPr>
                <w:sz w:val="18"/>
                <w:szCs w:val="18"/>
              </w:rPr>
              <w:t>–</w:t>
            </w:r>
          </w:p>
        </w:tc>
      </w:tr>
      <w:tr w:rsidR="00053C65" w14:paraId="501ED5A1" w14:textId="77777777" w:rsidTr="007B1EAC">
        <w:trPr>
          <w:trHeight w:val="711"/>
          <w:jc w:val="center"/>
        </w:trPr>
        <w:tc>
          <w:tcPr>
            <w:tcW w:w="1615" w:type="dxa"/>
          </w:tcPr>
          <w:p w14:paraId="3A09C308" w14:textId="77777777" w:rsidR="00053C65" w:rsidRDefault="00053C65" w:rsidP="007B1EAC">
            <w:pPr>
              <w:ind w:left="-57"/>
              <w:rPr>
                <w:b/>
                <w:bCs/>
                <w:sz w:val="18"/>
                <w:szCs w:val="18"/>
              </w:rPr>
            </w:pPr>
            <w:r>
              <w:rPr>
                <w:b/>
                <w:bCs/>
                <w:iCs/>
                <w:sz w:val="18"/>
                <w:szCs w:val="18"/>
              </w:rPr>
              <w:t>3. Sukurti nuoseklią pedagogų kvalifikacijos tobulinimo sistemą (atnaujinti pedagogų kvalifikacijos tobulinimą reglamentuojančius teisės aktus)</w:t>
            </w:r>
          </w:p>
        </w:tc>
        <w:tc>
          <w:tcPr>
            <w:tcW w:w="942" w:type="dxa"/>
          </w:tcPr>
          <w:p w14:paraId="238BD0DE" w14:textId="77777777" w:rsidR="00053C65" w:rsidRDefault="00053C65" w:rsidP="007B1EAC">
            <w:pPr>
              <w:jc w:val="center"/>
              <w:rPr>
                <w:sz w:val="18"/>
                <w:szCs w:val="18"/>
              </w:rPr>
            </w:pPr>
            <w:r>
              <w:rPr>
                <w:iCs/>
                <w:sz w:val="18"/>
                <w:szCs w:val="18"/>
              </w:rPr>
              <w:t>R</w:t>
            </w:r>
          </w:p>
        </w:tc>
        <w:tc>
          <w:tcPr>
            <w:tcW w:w="1268" w:type="dxa"/>
          </w:tcPr>
          <w:p w14:paraId="45D888A6" w14:textId="77777777" w:rsidR="00053C65" w:rsidRDefault="00053C65" w:rsidP="007B1EAC">
            <w:pPr>
              <w:jc w:val="center"/>
              <w:rPr>
                <w:sz w:val="18"/>
                <w:szCs w:val="18"/>
              </w:rPr>
            </w:pPr>
            <w:r>
              <w:rPr>
                <w:sz w:val="18"/>
                <w:szCs w:val="18"/>
              </w:rPr>
              <w:t>–</w:t>
            </w:r>
          </w:p>
        </w:tc>
        <w:tc>
          <w:tcPr>
            <w:tcW w:w="813" w:type="dxa"/>
          </w:tcPr>
          <w:p w14:paraId="1EFF2465" w14:textId="77777777" w:rsidR="00053C65" w:rsidRDefault="00053C65" w:rsidP="007B1EAC">
            <w:pPr>
              <w:jc w:val="center"/>
              <w:rPr>
                <w:sz w:val="18"/>
                <w:szCs w:val="18"/>
              </w:rPr>
            </w:pPr>
            <w:r>
              <w:rPr>
                <w:sz w:val="18"/>
                <w:szCs w:val="18"/>
              </w:rPr>
              <w:t>–</w:t>
            </w:r>
          </w:p>
        </w:tc>
        <w:tc>
          <w:tcPr>
            <w:tcW w:w="1080" w:type="dxa"/>
          </w:tcPr>
          <w:p w14:paraId="3D23F33C" w14:textId="77777777" w:rsidR="00053C65" w:rsidRDefault="00053C65" w:rsidP="007B1EAC">
            <w:pPr>
              <w:jc w:val="center"/>
              <w:rPr>
                <w:sz w:val="18"/>
                <w:szCs w:val="18"/>
              </w:rPr>
            </w:pPr>
            <w:r>
              <w:rPr>
                <w:sz w:val="18"/>
                <w:szCs w:val="18"/>
              </w:rPr>
              <w:t>–</w:t>
            </w:r>
          </w:p>
        </w:tc>
        <w:tc>
          <w:tcPr>
            <w:tcW w:w="1109" w:type="dxa"/>
          </w:tcPr>
          <w:p w14:paraId="273715A5" w14:textId="77777777" w:rsidR="00053C65" w:rsidRDefault="00053C65" w:rsidP="007B1EAC">
            <w:pPr>
              <w:jc w:val="center"/>
              <w:rPr>
                <w:sz w:val="18"/>
                <w:szCs w:val="18"/>
              </w:rPr>
            </w:pPr>
            <w:r>
              <w:rPr>
                <w:sz w:val="18"/>
                <w:szCs w:val="18"/>
              </w:rPr>
              <w:t>–</w:t>
            </w:r>
          </w:p>
        </w:tc>
        <w:tc>
          <w:tcPr>
            <w:tcW w:w="1418" w:type="dxa"/>
          </w:tcPr>
          <w:p w14:paraId="07463469" w14:textId="77777777" w:rsidR="00053C65" w:rsidRDefault="00053C65" w:rsidP="007B1EAC">
            <w:pPr>
              <w:jc w:val="center"/>
              <w:rPr>
                <w:sz w:val="18"/>
                <w:szCs w:val="18"/>
              </w:rPr>
            </w:pPr>
            <w:r>
              <w:rPr>
                <w:sz w:val="18"/>
                <w:szCs w:val="18"/>
              </w:rPr>
              <w:t>–</w:t>
            </w:r>
          </w:p>
        </w:tc>
        <w:tc>
          <w:tcPr>
            <w:tcW w:w="1109" w:type="dxa"/>
          </w:tcPr>
          <w:p w14:paraId="2B554EFA" w14:textId="77777777" w:rsidR="00053C65" w:rsidRDefault="00053C65" w:rsidP="007B1EAC">
            <w:pPr>
              <w:jc w:val="center"/>
              <w:rPr>
                <w:sz w:val="18"/>
                <w:szCs w:val="18"/>
              </w:rPr>
            </w:pPr>
            <w:r>
              <w:rPr>
                <w:sz w:val="18"/>
                <w:szCs w:val="18"/>
              </w:rPr>
              <w:t>–</w:t>
            </w:r>
          </w:p>
        </w:tc>
        <w:tc>
          <w:tcPr>
            <w:tcW w:w="1981" w:type="dxa"/>
          </w:tcPr>
          <w:p w14:paraId="02C39475" w14:textId="77777777" w:rsidR="00053C65" w:rsidRDefault="00053C65" w:rsidP="007B1EAC">
            <w:pPr>
              <w:rPr>
                <w:sz w:val="18"/>
                <w:szCs w:val="18"/>
                <w:lang w:eastAsia="lt-LT"/>
              </w:rPr>
            </w:pPr>
            <w:r>
              <w:rPr>
                <w:sz w:val="18"/>
                <w:szCs w:val="18"/>
              </w:rPr>
              <w:t xml:space="preserve">P-12-003-03-06-01-01 </w:t>
            </w:r>
            <w:r>
              <w:rPr>
                <w:iCs/>
                <w:sz w:val="18"/>
                <w:szCs w:val="18"/>
              </w:rPr>
              <w:t>Įsigalioję teisės aktų pakeitimai, užtikrinantys nuoseklios pedagogų kvalifikacijos tobulinimo sistemos įgyvendinimą</w:t>
            </w:r>
          </w:p>
        </w:tc>
        <w:tc>
          <w:tcPr>
            <w:tcW w:w="993" w:type="dxa"/>
          </w:tcPr>
          <w:p w14:paraId="2422F27F" w14:textId="77777777" w:rsidR="00053C65" w:rsidRDefault="00053C65" w:rsidP="007B1EAC">
            <w:pPr>
              <w:jc w:val="center"/>
              <w:rPr>
                <w:iCs/>
                <w:sz w:val="18"/>
                <w:szCs w:val="18"/>
              </w:rPr>
            </w:pPr>
            <w:r>
              <w:rPr>
                <w:iCs/>
                <w:sz w:val="18"/>
                <w:szCs w:val="18"/>
              </w:rPr>
              <w:t>1</w:t>
            </w:r>
          </w:p>
          <w:p w14:paraId="6BBDA922" w14:textId="77777777" w:rsidR="00053C65" w:rsidRDefault="00053C65" w:rsidP="007B1EAC">
            <w:pPr>
              <w:jc w:val="center"/>
              <w:rPr>
                <w:sz w:val="18"/>
                <w:szCs w:val="18"/>
              </w:rPr>
            </w:pPr>
            <w:r>
              <w:rPr>
                <w:iCs/>
                <w:sz w:val="18"/>
                <w:szCs w:val="18"/>
              </w:rPr>
              <w:t>(2024 m.)</w:t>
            </w:r>
          </w:p>
        </w:tc>
        <w:tc>
          <w:tcPr>
            <w:tcW w:w="1115" w:type="dxa"/>
          </w:tcPr>
          <w:p w14:paraId="660E7AA1" w14:textId="77777777" w:rsidR="00053C65" w:rsidRDefault="00053C65" w:rsidP="007B1EAC">
            <w:pPr>
              <w:jc w:val="center"/>
              <w:rPr>
                <w:sz w:val="18"/>
                <w:szCs w:val="18"/>
              </w:rPr>
            </w:pPr>
            <w:r>
              <w:rPr>
                <w:iCs/>
                <w:sz w:val="18"/>
                <w:szCs w:val="18"/>
              </w:rPr>
              <w:t>ŠMSM</w:t>
            </w:r>
          </w:p>
        </w:tc>
        <w:tc>
          <w:tcPr>
            <w:tcW w:w="1294" w:type="dxa"/>
          </w:tcPr>
          <w:p w14:paraId="5483674D" w14:textId="77777777" w:rsidR="00053C65" w:rsidRDefault="00053C65" w:rsidP="007B1EAC">
            <w:pPr>
              <w:jc w:val="center"/>
              <w:rPr>
                <w:sz w:val="18"/>
                <w:szCs w:val="18"/>
              </w:rPr>
            </w:pPr>
            <w:r>
              <w:rPr>
                <w:sz w:val="18"/>
                <w:szCs w:val="18"/>
              </w:rPr>
              <w:t>–</w:t>
            </w:r>
          </w:p>
        </w:tc>
      </w:tr>
      <w:tr w:rsidR="00053C65" w14:paraId="00F9F440" w14:textId="77777777" w:rsidTr="007B1EAC">
        <w:trPr>
          <w:trHeight w:val="711"/>
          <w:jc w:val="center"/>
        </w:trPr>
        <w:tc>
          <w:tcPr>
            <w:tcW w:w="1615" w:type="dxa"/>
          </w:tcPr>
          <w:p w14:paraId="49F66777" w14:textId="77777777" w:rsidR="00053C65" w:rsidRDefault="00053C65" w:rsidP="007B1EAC">
            <w:pPr>
              <w:ind w:left="-57"/>
              <w:rPr>
                <w:b/>
                <w:bCs/>
                <w:sz w:val="18"/>
                <w:szCs w:val="18"/>
              </w:rPr>
            </w:pPr>
            <w:r>
              <w:rPr>
                <w:b/>
                <w:bCs/>
                <w:sz w:val="18"/>
                <w:szCs w:val="18"/>
              </w:rPr>
              <w:t>4. Įgyvendinti pedagogų motyvavimo ir paramos priemones</w:t>
            </w:r>
          </w:p>
        </w:tc>
        <w:tc>
          <w:tcPr>
            <w:tcW w:w="942" w:type="dxa"/>
          </w:tcPr>
          <w:p w14:paraId="0CEC223D" w14:textId="77777777" w:rsidR="00053C65" w:rsidRDefault="00053C65" w:rsidP="007B1EAC">
            <w:pPr>
              <w:jc w:val="center"/>
              <w:rPr>
                <w:sz w:val="18"/>
                <w:szCs w:val="18"/>
              </w:rPr>
            </w:pPr>
            <w:r>
              <w:rPr>
                <w:sz w:val="18"/>
                <w:szCs w:val="18"/>
              </w:rPr>
              <w:t>I</w:t>
            </w:r>
          </w:p>
        </w:tc>
        <w:tc>
          <w:tcPr>
            <w:tcW w:w="1268" w:type="dxa"/>
          </w:tcPr>
          <w:p w14:paraId="59EA481D" w14:textId="77777777" w:rsidR="00053C65" w:rsidRDefault="00053C65" w:rsidP="007B1EAC">
            <w:pPr>
              <w:jc w:val="center"/>
              <w:rPr>
                <w:sz w:val="18"/>
                <w:szCs w:val="18"/>
              </w:rPr>
            </w:pPr>
            <w:r>
              <w:rPr>
                <w:sz w:val="18"/>
                <w:szCs w:val="18"/>
              </w:rPr>
              <w:t>NŠA</w:t>
            </w:r>
          </w:p>
        </w:tc>
        <w:tc>
          <w:tcPr>
            <w:tcW w:w="813" w:type="dxa"/>
          </w:tcPr>
          <w:p w14:paraId="0BDD6518" w14:textId="77777777" w:rsidR="00053C65" w:rsidRDefault="00053C65" w:rsidP="007B1EAC">
            <w:pPr>
              <w:jc w:val="center"/>
              <w:rPr>
                <w:sz w:val="18"/>
                <w:szCs w:val="18"/>
              </w:rPr>
            </w:pPr>
            <w:r>
              <w:rPr>
                <w:sz w:val="18"/>
                <w:szCs w:val="18"/>
              </w:rPr>
              <w:t>P</w:t>
            </w:r>
          </w:p>
        </w:tc>
        <w:tc>
          <w:tcPr>
            <w:tcW w:w="1080" w:type="dxa"/>
          </w:tcPr>
          <w:p w14:paraId="477BF40E" w14:textId="77777777" w:rsidR="00053C65" w:rsidRDefault="00053C65" w:rsidP="007B1EAC">
            <w:pPr>
              <w:jc w:val="center"/>
              <w:rPr>
                <w:sz w:val="18"/>
                <w:szCs w:val="18"/>
              </w:rPr>
            </w:pPr>
            <w:r>
              <w:rPr>
                <w:sz w:val="18"/>
                <w:szCs w:val="18"/>
              </w:rPr>
              <w:t>Taip</w:t>
            </w:r>
          </w:p>
        </w:tc>
        <w:tc>
          <w:tcPr>
            <w:tcW w:w="1109" w:type="dxa"/>
          </w:tcPr>
          <w:p w14:paraId="794E889C" w14:textId="77777777" w:rsidR="00053C65" w:rsidRDefault="00053C65" w:rsidP="007B1EAC">
            <w:pPr>
              <w:jc w:val="center"/>
              <w:rPr>
                <w:sz w:val="18"/>
                <w:szCs w:val="18"/>
              </w:rPr>
            </w:pPr>
            <w:r>
              <w:rPr>
                <w:sz w:val="18"/>
                <w:szCs w:val="18"/>
              </w:rPr>
              <w:t>D</w:t>
            </w:r>
          </w:p>
        </w:tc>
        <w:tc>
          <w:tcPr>
            <w:tcW w:w="1418" w:type="dxa"/>
          </w:tcPr>
          <w:p w14:paraId="54DBCC78" w14:textId="77777777" w:rsidR="00053C65" w:rsidRDefault="00053C65" w:rsidP="007B1EAC">
            <w:pPr>
              <w:jc w:val="center"/>
              <w:rPr>
                <w:sz w:val="18"/>
                <w:szCs w:val="18"/>
              </w:rPr>
            </w:pPr>
            <w:r>
              <w:rPr>
                <w:sz w:val="18"/>
                <w:szCs w:val="18"/>
              </w:rPr>
              <w:t>54 152,496</w:t>
            </w:r>
          </w:p>
        </w:tc>
        <w:tc>
          <w:tcPr>
            <w:tcW w:w="1109" w:type="dxa"/>
          </w:tcPr>
          <w:p w14:paraId="0F4004EB"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r>
              <w:rPr>
                <w:sz w:val="18"/>
                <w:szCs w:val="18"/>
              </w:rPr>
              <w:t xml:space="preserve">, </w:t>
            </w:r>
            <w:r>
              <w:rPr>
                <w:rFonts w:eastAsia="Calibri"/>
                <w:sz w:val="18"/>
                <w:szCs w:val="18"/>
              </w:rPr>
              <w:t>EGADP lėšos</w:t>
            </w:r>
          </w:p>
        </w:tc>
        <w:tc>
          <w:tcPr>
            <w:tcW w:w="1981" w:type="dxa"/>
          </w:tcPr>
          <w:p w14:paraId="26095F60" w14:textId="77777777" w:rsidR="00053C65" w:rsidRDefault="00053C65" w:rsidP="007B1EAC">
            <w:pPr>
              <w:rPr>
                <w:sz w:val="18"/>
                <w:szCs w:val="18"/>
                <w:lang w:eastAsia="lt-LT"/>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509C9B99" w14:textId="77777777" w:rsidR="00053C65" w:rsidRDefault="00053C65" w:rsidP="007B1EAC">
            <w:pPr>
              <w:jc w:val="center"/>
              <w:rPr>
                <w:sz w:val="18"/>
                <w:szCs w:val="18"/>
              </w:rPr>
            </w:pPr>
            <w:r>
              <w:rPr>
                <w:sz w:val="18"/>
                <w:szCs w:val="18"/>
              </w:rPr>
              <w:t>–</w:t>
            </w:r>
          </w:p>
        </w:tc>
        <w:tc>
          <w:tcPr>
            <w:tcW w:w="1115" w:type="dxa"/>
          </w:tcPr>
          <w:p w14:paraId="230A1F7D" w14:textId="77777777" w:rsidR="00053C65" w:rsidRDefault="00053C65" w:rsidP="007B1EAC">
            <w:pPr>
              <w:ind w:left="-57" w:right="-57"/>
              <w:jc w:val="center"/>
              <w:rPr>
                <w:sz w:val="18"/>
                <w:szCs w:val="18"/>
              </w:rPr>
            </w:pPr>
            <w:r>
              <w:rPr>
                <w:sz w:val="18"/>
                <w:szCs w:val="18"/>
              </w:rPr>
              <w:t>CPVA</w:t>
            </w:r>
          </w:p>
          <w:p w14:paraId="5666CF42" w14:textId="77777777" w:rsidR="00053C65" w:rsidRDefault="00053C65" w:rsidP="007B1EAC">
            <w:pPr>
              <w:jc w:val="center"/>
              <w:rPr>
                <w:sz w:val="18"/>
                <w:szCs w:val="18"/>
              </w:rPr>
            </w:pPr>
          </w:p>
        </w:tc>
        <w:tc>
          <w:tcPr>
            <w:tcW w:w="1294" w:type="dxa"/>
          </w:tcPr>
          <w:p w14:paraId="4129F071" w14:textId="77777777" w:rsidR="00053C65" w:rsidRDefault="00053C65" w:rsidP="007B1EAC">
            <w:pPr>
              <w:jc w:val="center"/>
              <w:rPr>
                <w:sz w:val="18"/>
                <w:szCs w:val="18"/>
              </w:rPr>
            </w:pPr>
            <w:r>
              <w:rPr>
                <w:sz w:val="18"/>
                <w:szCs w:val="18"/>
              </w:rPr>
              <w:t>–</w:t>
            </w:r>
          </w:p>
        </w:tc>
      </w:tr>
      <w:tr w:rsidR="00053C65" w14:paraId="2505B077" w14:textId="77777777" w:rsidTr="007B1EAC">
        <w:trPr>
          <w:trHeight w:val="353"/>
          <w:jc w:val="center"/>
        </w:trPr>
        <w:tc>
          <w:tcPr>
            <w:tcW w:w="1615" w:type="dxa"/>
            <w:vMerge w:val="restart"/>
          </w:tcPr>
          <w:p w14:paraId="101BDC85" w14:textId="77777777" w:rsidR="00053C65" w:rsidRDefault="00053C65" w:rsidP="007B1EAC">
            <w:pPr>
              <w:ind w:left="-57"/>
              <w:rPr>
                <w:sz w:val="18"/>
                <w:szCs w:val="18"/>
              </w:rPr>
            </w:pPr>
            <w:r>
              <w:rPr>
                <w:sz w:val="18"/>
                <w:szCs w:val="18"/>
              </w:rPr>
              <w:t>4.1. Suteikti galimybę pedagogams tobulinti kompetencijas nacionalinėse kvalifikacijos tobulinimo programose ir magistrantūros studijose</w:t>
            </w:r>
          </w:p>
        </w:tc>
        <w:tc>
          <w:tcPr>
            <w:tcW w:w="942" w:type="dxa"/>
            <w:vMerge w:val="restart"/>
          </w:tcPr>
          <w:p w14:paraId="17E7A6AC" w14:textId="77777777" w:rsidR="00053C65" w:rsidRDefault="00053C65" w:rsidP="007B1EAC">
            <w:pPr>
              <w:jc w:val="center"/>
              <w:rPr>
                <w:sz w:val="18"/>
                <w:szCs w:val="18"/>
              </w:rPr>
            </w:pPr>
            <w:r>
              <w:rPr>
                <w:rFonts w:eastAsia="Calibri"/>
                <w:sz w:val="18"/>
                <w:szCs w:val="18"/>
              </w:rPr>
              <w:t>I</w:t>
            </w:r>
          </w:p>
        </w:tc>
        <w:tc>
          <w:tcPr>
            <w:tcW w:w="1268" w:type="dxa"/>
            <w:vMerge w:val="restart"/>
          </w:tcPr>
          <w:p w14:paraId="2CF1D6FC" w14:textId="77777777" w:rsidR="00053C65" w:rsidRDefault="00053C65" w:rsidP="007B1EAC">
            <w:pPr>
              <w:jc w:val="center"/>
              <w:rPr>
                <w:sz w:val="18"/>
                <w:szCs w:val="18"/>
              </w:rPr>
            </w:pPr>
            <w:r>
              <w:rPr>
                <w:sz w:val="18"/>
                <w:szCs w:val="18"/>
              </w:rPr>
              <w:t>NŠA</w:t>
            </w:r>
          </w:p>
        </w:tc>
        <w:tc>
          <w:tcPr>
            <w:tcW w:w="813" w:type="dxa"/>
            <w:vMerge w:val="restart"/>
          </w:tcPr>
          <w:p w14:paraId="54D1501C" w14:textId="77777777" w:rsidR="00053C65" w:rsidRDefault="00053C65" w:rsidP="007B1EAC">
            <w:pPr>
              <w:jc w:val="center"/>
              <w:rPr>
                <w:sz w:val="18"/>
                <w:szCs w:val="18"/>
              </w:rPr>
            </w:pPr>
            <w:r>
              <w:rPr>
                <w:sz w:val="18"/>
                <w:szCs w:val="18"/>
              </w:rPr>
              <w:t>P</w:t>
            </w:r>
          </w:p>
        </w:tc>
        <w:tc>
          <w:tcPr>
            <w:tcW w:w="1080" w:type="dxa"/>
            <w:vMerge w:val="restart"/>
          </w:tcPr>
          <w:p w14:paraId="7CFB1A19" w14:textId="77777777" w:rsidR="00053C65" w:rsidRDefault="00053C65" w:rsidP="007B1EAC">
            <w:pPr>
              <w:jc w:val="center"/>
              <w:rPr>
                <w:sz w:val="18"/>
                <w:szCs w:val="18"/>
              </w:rPr>
            </w:pPr>
            <w:r>
              <w:rPr>
                <w:sz w:val="18"/>
                <w:szCs w:val="18"/>
              </w:rPr>
              <w:t>Taip</w:t>
            </w:r>
          </w:p>
        </w:tc>
        <w:tc>
          <w:tcPr>
            <w:tcW w:w="1109" w:type="dxa"/>
            <w:vMerge w:val="restart"/>
          </w:tcPr>
          <w:p w14:paraId="48252406" w14:textId="77777777" w:rsidR="00053C65" w:rsidRDefault="00053C65" w:rsidP="007B1EAC">
            <w:pPr>
              <w:jc w:val="center"/>
              <w:rPr>
                <w:sz w:val="18"/>
                <w:szCs w:val="18"/>
              </w:rPr>
            </w:pPr>
            <w:r>
              <w:rPr>
                <w:sz w:val="18"/>
                <w:szCs w:val="18"/>
              </w:rPr>
              <w:t>D</w:t>
            </w:r>
          </w:p>
        </w:tc>
        <w:tc>
          <w:tcPr>
            <w:tcW w:w="1418" w:type="dxa"/>
            <w:vMerge w:val="restart"/>
          </w:tcPr>
          <w:p w14:paraId="53E3C63B" w14:textId="77777777" w:rsidR="00053C65" w:rsidRDefault="00053C65" w:rsidP="007B1EAC">
            <w:pPr>
              <w:jc w:val="center"/>
              <w:rPr>
                <w:sz w:val="18"/>
                <w:szCs w:val="18"/>
              </w:rPr>
            </w:pPr>
            <w:r>
              <w:rPr>
                <w:bCs/>
                <w:sz w:val="18"/>
                <w:szCs w:val="18"/>
              </w:rPr>
              <w:t>12 520</w:t>
            </w:r>
          </w:p>
        </w:tc>
        <w:tc>
          <w:tcPr>
            <w:tcW w:w="1109" w:type="dxa"/>
            <w:vMerge w:val="restart"/>
          </w:tcPr>
          <w:p w14:paraId="6438AD48" w14:textId="77777777" w:rsidR="00053C65" w:rsidRDefault="00053C65" w:rsidP="007B1EAC">
            <w:pPr>
              <w:jc w:val="center"/>
              <w:rPr>
                <w:sz w:val="18"/>
                <w:szCs w:val="18"/>
              </w:rPr>
            </w:pPr>
            <w:r>
              <w:rPr>
                <w:rFonts w:eastAsia="Calibri"/>
                <w:sz w:val="18"/>
                <w:szCs w:val="18"/>
              </w:rPr>
              <w:t>EGADP lėšos</w:t>
            </w:r>
          </w:p>
        </w:tc>
        <w:tc>
          <w:tcPr>
            <w:tcW w:w="1981" w:type="dxa"/>
          </w:tcPr>
          <w:p w14:paraId="30782094" w14:textId="1E973DA0" w:rsidR="00053C65" w:rsidRDefault="00053C65" w:rsidP="007B1EAC">
            <w:pPr>
              <w:rPr>
                <w:sz w:val="18"/>
                <w:szCs w:val="18"/>
              </w:rPr>
            </w:pPr>
            <w:r>
              <w:rPr>
                <w:sz w:val="18"/>
                <w:szCs w:val="18"/>
              </w:rPr>
              <w:t xml:space="preserve">P-12-003-03-06-01-09 </w:t>
            </w:r>
          </w:p>
          <w:p w14:paraId="6D5C99EA" w14:textId="4F7CAB2E" w:rsidR="00256608" w:rsidRPr="00191012" w:rsidRDefault="00256608" w:rsidP="007B1EAC">
            <w:pPr>
              <w:rPr>
                <w:sz w:val="18"/>
                <w:szCs w:val="18"/>
              </w:rPr>
            </w:pPr>
            <w:r w:rsidRPr="00191012">
              <w:rPr>
                <w:sz w:val="18"/>
                <w:szCs w:val="18"/>
              </w:rPr>
              <w:t>Asmenų, baigusių mokymus arba įgijusių magistro laipsnį, skaičius (</w:t>
            </w:r>
            <w:proofErr w:type="spellStart"/>
            <w:r w:rsidRPr="00191012">
              <w:rPr>
                <w:sz w:val="18"/>
                <w:szCs w:val="18"/>
              </w:rPr>
              <w:t>asm</w:t>
            </w:r>
            <w:proofErr w:type="spellEnd"/>
            <w:r w:rsidRPr="00191012">
              <w:rPr>
                <w:sz w:val="18"/>
                <w:szCs w:val="18"/>
              </w:rPr>
              <w:t>.)</w:t>
            </w:r>
          </w:p>
        </w:tc>
        <w:tc>
          <w:tcPr>
            <w:tcW w:w="993" w:type="dxa"/>
          </w:tcPr>
          <w:p w14:paraId="1489A264" w14:textId="77777777" w:rsidR="00053C65" w:rsidRDefault="00053C65" w:rsidP="007B1EAC">
            <w:pPr>
              <w:jc w:val="center"/>
              <w:rPr>
                <w:sz w:val="18"/>
                <w:szCs w:val="18"/>
              </w:rPr>
            </w:pPr>
            <w:r>
              <w:rPr>
                <w:sz w:val="18"/>
                <w:szCs w:val="18"/>
              </w:rPr>
              <w:t xml:space="preserve">8 020 (2026 m. II </w:t>
            </w:r>
            <w:proofErr w:type="spellStart"/>
            <w:r>
              <w:rPr>
                <w:sz w:val="18"/>
                <w:szCs w:val="18"/>
              </w:rPr>
              <w:t>ketv</w:t>
            </w:r>
            <w:proofErr w:type="spellEnd"/>
            <w:r>
              <w:rPr>
                <w:sz w:val="18"/>
                <w:szCs w:val="18"/>
              </w:rPr>
              <w:t>.)</w:t>
            </w:r>
          </w:p>
        </w:tc>
        <w:tc>
          <w:tcPr>
            <w:tcW w:w="1115" w:type="dxa"/>
            <w:vMerge w:val="restart"/>
          </w:tcPr>
          <w:p w14:paraId="7F279DE2" w14:textId="77777777" w:rsidR="00053C65" w:rsidRDefault="00053C65" w:rsidP="007B1EAC">
            <w:pPr>
              <w:jc w:val="center"/>
              <w:rPr>
                <w:sz w:val="18"/>
                <w:szCs w:val="18"/>
              </w:rPr>
            </w:pPr>
            <w:r>
              <w:rPr>
                <w:sz w:val="18"/>
                <w:szCs w:val="18"/>
              </w:rPr>
              <w:t>CPVA</w:t>
            </w:r>
          </w:p>
        </w:tc>
        <w:tc>
          <w:tcPr>
            <w:tcW w:w="1294" w:type="dxa"/>
            <w:vMerge w:val="restart"/>
          </w:tcPr>
          <w:p w14:paraId="2DE0D2DA" w14:textId="77777777" w:rsidR="00053C65" w:rsidRDefault="00053C65" w:rsidP="007B1EAC">
            <w:pPr>
              <w:jc w:val="center"/>
              <w:rPr>
                <w:sz w:val="18"/>
                <w:szCs w:val="18"/>
              </w:rPr>
            </w:pPr>
            <w:r>
              <w:rPr>
                <w:sz w:val="18"/>
                <w:szCs w:val="18"/>
              </w:rPr>
              <w:t>–</w:t>
            </w:r>
          </w:p>
        </w:tc>
      </w:tr>
      <w:tr w:rsidR="00053C65" w14:paraId="55D8A711" w14:textId="77777777" w:rsidTr="007B1EAC">
        <w:trPr>
          <w:trHeight w:val="413"/>
          <w:jc w:val="center"/>
        </w:trPr>
        <w:tc>
          <w:tcPr>
            <w:tcW w:w="1615" w:type="dxa"/>
            <w:vMerge/>
          </w:tcPr>
          <w:p w14:paraId="664F92B4" w14:textId="77777777" w:rsidR="00053C65" w:rsidRDefault="00053C65" w:rsidP="007B1EAC">
            <w:pPr>
              <w:ind w:left="-57"/>
              <w:rPr>
                <w:sz w:val="18"/>
                <w:szCs w:val="18"/>
              </w:rPr>
            </w:pPr>
          </w:p>
        </w:tc>
        <w:tc>
          <w:tcPr>
            <w:tcW w:w="942" w:type="dxa"/>
            <w:vMerge/>
          </w:tcPr>
          <w:p w14:paraId="15BBFC8D" w14:textId="77777777" w:rsidR="00053C65" w:rsidRDefault="00053C65" w:rsidP="007B1EAC">
            <w:pPr>
              <w:jc w:val="center"/>
              <w:rPr>
                <w:sz w:val="18"/>
                <w:szCs w:val="18"/>
              </w:rPr>
            </w:pPr>
          </w:p>
        </w:tc>
        <w:tc>
          <w:tcPr>
            <w:tcW w:w="1268" w:type="dxa"/>
            <w:vMerge/>
          </w:tcPr>
          <w:p w14:paraId="67D47C0C" w14:textId="77777777" w:rsidR="00053C65" w:rsidRDefault="00053C65" w:rsidP="007B1EAC">
            <w:pPr>
              <w:jc w:val="center"/>
              <w:rPr>
                <w:sz w:val="18"/>
                <w:szCs w:val="18"/>
              </w:rPr>
            </w:pPr>
          </w:p>
        </w:tc>
        <w:tc>
          <w:tcPr>
            <w:tcW w:w="813" w:type="dxa"/>
            <w:vMerge/>
          </w:tcPr>
          <w:p w14:paraId="5DA7B57E" w14:textId="77777777" w:rsidR="00053C65" w:rsidRDefault="00053C65" w:rsidP="007B1EAC">
            <w:pPr>
              <w:jc w:val="center"/>
              <w:rPr>
                <w:sz w:val="18"/>
                <w:szCs w:val="18"/>
              </w:rPr>
            </w:pPr>
          </w:p>
        </w:tc>
        <w:tc>
          <w:tcPr>
            <w:tcW w:w="1080" w:type="dxa"/>
            <w:vMerge/>
          </w:tcPr>
          <w:p w14:paraId="05EA9A83" w14:textId="77777777" w:rsidR="00053C65" w:rsidRDefault="00053C65" w:rsidP="007B1EAC">
            <w:pPr>
              <w:jc w:val="center"/>
              <w:rPr>
                <w:sz w:val="18"/>
                <w:szCs w:val="18"/>
              </w:rPr>
            </w:pPr>
          </w:p>
        </w:tc>
        <w:tc>
          <w:tcPr>
            <w:tcW w:w="1109" w:type="dxa"/>
            <w:vMerge/>
          </w:tcPr>
          <w:p w14:paraId="1436511C" w14:textId="77777777" w:rsidR="00053C65" w:rsidRDefault="00053C65" w:rsidP="007B1EAC">
            <w:pPr>
              <w:jc w:val="center"/>
              <w:rPr>
                <w:sz w:val="18"/>
                <w:szCs w:val="18"/>
              </w:rPr>
            </w:pPr>
          </w:p>
        </w:tc>
        <w:tc>
          <w:tcPr>
            <w:tcW w:w="1418" w:type="dxa"/>
            <w:vMerge/>
          </w:tcPr>
          <w:p w14:paraId="02D25786" w14:textId="77777777" w:rsidR="00053C65" w:rsidRDefault="00053C65" w:rsidP="007B1EAC">
            <w:pPr>
              <w:jc w:val="center"/>
              <w:rPr>
                <w:sz w:val="18"/>
                <w:szCs w:val="18"/>
              </w:rPr>
            </w:pPr>
          </w:p>
        </w:tc>
        <w:tc>
          <w:tcPr>
            <w:tcW w:w="1109" w:type="dxa"/>
            <w:vMerge/>
          </w:tcPr>
          <w:p w14:paraId="5A745392" w14:textId="77777777" w:rsidR="00053C65" w:rsidRDefault="00053C65" w:rsidP="007B1EAC">
            <w:pPr>
              <w:jc w:val="center"/>
              <w:rPr>
                <w:sz w:val="18"/>
                <w:szCs w:val="18"/>
              </w:rPr>
            </w:pPr>
          </w:p>
        </w:tc>
        <w:tc>
          <w:tcPr>
            <w:tcW w:w="1981" w:type="dxa"/>
          </w:tcPr>
          <w:p w14:paraId="3BB6E21B" w14:textId="77777777" w:rsidR="00053C65" w:rsidRDefault="00053C65" w:rsidP="007B1EAC">
            <w:pPr>
              <w:rPr>
                <w:sz w:val="18"/>
                <w:szCs w:val="18"/>
                <w:lang w:eastAsia="lt-LT"/>
              </w:rPr>
            </w:pPr>
            <w:r>
              <w:rPr>
                <w:sz w:val="18"/>
                <w:szCs w:val="18"/>
              </w:rPr>
              <w:t>R – Švietimo ar mokymo veiklos dalyvių skaičius (</w:t>
            </w:r>
            <w:proofErr w:type="spellStart"/>
            <w:r>
              <w:rPr>
                <w:sz w:val="18"/>
                <w:szCs w:val="18"/>
              </w:rPr>
              <w:t>asm</w:t>
            </w:r>
            <w:proofErr w:type="spellEnd"/>
            <w:r>
              <w:rPr>
                <w:sz w:val="18"/>
                <w:szCs w:val="18"/>
              </w:rPr>
              <w:t xml:space="preserve">.) </w:t>
            </w:r>
          </w:p>
        </w:tc>
        <w:tc>
          <w:tcPr>
            <w:tcW w:w="993" w:type="dxa"/>
          </w:tcPr>
          <w:p w14:paraId="720CFD06" w14:textId="77777777" w:rsidR="00053C65" w:rsidRDefault="00053C65" w:rsidP="007B1EAC">
            <w:pPr>
              <w:jc w:val="center"/>
              <w:rPr>
                <w:sz w:val="18"/>
                <w:szCs w:val="18"/>
              </w:rPr>
            </w:pPr>
            <w:r>
              <w:rPr>
                <w:sz w:val="18"/>
                <w:szCs w:val="18"/>
              </w:rPr>
              <w:t>–</w:t>
            </w:r>
          </w:p>
          <w:p w14:paraId="7753B980" w14:textId="77777777" w:rsidR="00053C65" w:rsidRDefault="00053C65" w:rsidP="007B1EAC">
            <w:pPr>
              <w:jc w:val="center"/>
              <w:rPr>
                <w:sz w:val="18"/>
                <w:szCs w:val="18"/>
              </w:rPr>
            </w:pPr>
            <w:r>
              <w:rPr>
                <w:sz w:val="18"/>
                <w:szCs w:val="18"/>
              </w:rPr>
              <w:t xml:space="preserve">(2026 m. II </w:t>
            </w:r>
            <w:proofErr w:type="spellStart"/>
            <w:r>
              <w:rPr>
                <w:sz w:val="18"/>
                <w:szCs w:val="18"/>
              </w:rPr>
              <w:t>ketv</w:t>
            </w:r>
            <w:proofErr w:type="spellEnd"/>
            <w:r>
              <w:rPr>
                <w:sz w:val="18"/>
                <w:szCs w:val="18"/>
              </w:rPr>
              <w:t>.)</w:t>
            </w:r>
          </w:p>
        </w:tc>
        <w:tc>
          <w:tcPr>
            <w:tcW w:w="1115" w:type="dxa"/>
            <w:vMerge/>
          </w:tcPr>
          <w:p w14:paraId="62005A1C" w14:textId="77777777" w:rsidR="00053C65" w:rsidRDefault="00053C65" w:rsidP="007B1EAC">
            <w:pPr>
              <w:jc w:val="center"/>
              <w:rPr>
                <w:sz w:val="18"/>
                <w:szCs w:val="18"/>
              </w:rPr>
            </w:pPr>
          </w:p>
        </w:tc>
        <w:tc>
          <w:tcPr>
            <w:tcW w:w="1294" w:type="dxa"/>
            <w:vMerge/>
          </w:tcPr>
          <w:p w14:paraId="428DD2B1" w14:textId="77777777" w:rsidR="00053C65" w:rsidRDefault="00053C65" w:rsidP="007B1EAC">
            <w:pPr>
              <w:jc w:val="center"/>
              <w:rPr>
                <w:sz w:val="18"/>
                <w:szCs w:val="18"/>
              </w:rPr>
            </w:pPr>
          </w:p>
        </w:tc>
      </w:tr>
      <w:tr w:rsidR="00053C65" w14:paraId="2CBE4244" w14:textId="77777777" w:rsidTr="007B1EAC">
        <w:trPr>
          <w:trHeight w:val="412"/>
          <w:jc w:val="center"/>
        </w:trPr>
        <w:tc>
          <w:tcPr>
            <w:tcW w:w="1615" w:type="dxa"/>
            <w:vMerge/>
          </w:tcPr>
          <w:p w14:paraId="738E1E0D" w14:textId="77777777" w:rsidR="00053C65" w:rsidRDefault="00053C65" w:rsidP="007B1EAC">
            <w:pPr>
              <w:ind w:left="-57"/>
              <w:rPr>
                <w:sz w:val="18"/>
                <w:szCs w:val="18"/>
              </w:rPr>
            </w:pPr>
          </w:p>
        </w:tc>
        <w:tc>
          <w:tcPr>
            <w:tcW w:w="942" w:type="dxa"/>
            <w:vMerge/>
          </w:tcPr>
          <w:p w14:paraId="2E23C1A0" w14:textId="77777777" w:rsidR="00053C65" w:rsidRDefault="00053C65" w:rsidP="007B1EAC">
            <w:pPr>
              <w:jc w:val="center"/>
              <w:rPr>
                <w:sz w:val="18"/>
                <w:szCs w:val="18"/>
              </w:rPr>
            </w:pPr>
          </w:p>
        </w:tc>
        <w:tc>
          <w:tcPr>
            <w:tcW w:w="1268" w:type="dxa"/>
            <w:vMerge/>
          </w:tcPr>
          <w:p w14:paraId="2CC7D5FE" w14:textId="77777777" w:rsidR="00053C65" w:rsidRDefault="00053C65" w:rsidP="007B1EAC">
            <w:pPr>
              <w:jc w:val="center"/>
              <w:rPr>
                <w:sz w:val="18"/>
                <w:szCs w:val="18"/>
              </w:rPr>
            </w:pPr>
          </w:p>
        </w:tc>
        <w:tc>
          <w:tcPr>
            <w:tcW w:w="813" w:type="dxa"/>
            <w:vMerge/>
          </w:tcPr>
          <w:p w14:paraId="096933F7" w14:textId="77777777" w:rsidR="00053C65" w:rsidRDefault="00053C65" w:rsidP="007B1EAC">
            <w:pPr>
              <w:jc w:val="center"/>
              <w:rPr>
                <w:sz w:val="18"/>
                <w:szCs w:val="18"/>
              </w:rPr>
            </w:pPr>
          </w:p>
        </w:tc>
        <w:tc>
          <w:tcPr>
            <w:tcW w:w="1080" w:type="dxa"/>
            <w:vMerge/>
          </w:tcPr>
          <w:p w14:paraId="23FB312C" w14:textId="77777777" w:rsidR="00053C65" w:rsidRDefault="00053C65" w:rsidP="007B1EAC">
            <w:pPr>
              <w:jc w:val="center"/>
              <w:rPr>
                <w:sz w:val="18"/>
                <w:szCs w:val="18"/>
              </w:rPr>
            </w:pPr>
          </w:p>
        </w:tc>
        <w:tc>
          <w:tcPr>
            <w:tcW w:w="1109" w:type="dxa"/>
            <w:vMerge/>
          </w:tcPr>
          <w:p w14:paraId="769A1F6D" w14:textId="77777777" w:rsidR="00053C65" w:rsidRDefault="00053C65" w:rsidP="007B1EAC">
            <w:pPr>
              <w:jc w:val="center"/>
              <w:rPr>
                <w:sz w:val="18"/>
                <w:szCs w:val="18"/>
              </w:rPr>
            </w:pPr>
          </w:p>
        </w:tc>
        <w:tc>
          <w:tcPr>
            <w:tcW w:w="1418" w:type="dxa"/>
            <w:vMerge/>
          </w:tcPr>
          <w:p w14:paraId="11B48C84" w14:textId="77777777" w:rsidR="00053C65" w:rsidRDefault="00053C65" w:rsidP="007B1EAC">
            <w:pPr>
              <w:jc w:val="center"/>
              <w:rPr>
                <w:sz w:val="18"/>
                <w:szCs w:val="18"/>
              </w:rPr>
            </w:pPr>
          </w:p>
        </w:tc>
        <w:tc>
          <w:tcPr>
            <w:tcW w:w="1109" w:type="dxa"/>
            <w:vMerge/>
          </w:tcPr>
          <w:p w14:paraId="567F576E" w14:textId="77777777" w:rsidR="00053C65" w:rsidRDefault="00053C65" w:rsidP="007B1EAC">
            <w:pPr>
              <w:jc w:val="center"/>
              <w:rPr>
                <w:sz w:val="18"/>
                <w:szCs w:val="18"/>
              </w:rPr>
            </w:pPr>
          </w:p>
        </w:tc>
        <w:tc>
          <w:tcPr>
            <w:tcW w:w="1981" w:type="dxa"/>
          </w:tcPr>
          <w:p w14:paraId="6E49E8A1" w14:textId="77777777" w:rsidR="00053C65" w:rsidRDefault="00053C65" w:rsidP="007B1EAC">
            <w:pPr>
              <w:rPr>
                <w:rFonts w:eastAsia="Calibri"/>
                <w:sz w:val="18"/>
                <w:szCs w:val="18"/>
              </w:rPr>
            </w:pPr>
            <w:r>
              <w:rPr>
                <w:sz w:val="18"/>
                <w:szCs w:val="18"/>
              </w:rPr>
              <w:t xml:space="preserve">R – </w:t>
            </w:r>
            <w:r>
              <w:rPr>
                <w:rFonts w:eastAsia="Calibri"/>
                <w:sz w:val="18"/>
                <w:szCs w:val="18"/>
              </w:rPr>
              <w:t>Švietimo ar mokymo veiklos dalyvių skaičius, iš jų švietimo ir mokymo veiklos dalyvių skaičius</w:t>
            </w:r>
          </w:p>
        </w:tc>
        <w:tc>
          <w:tcPr>
            <w:tcW w:w="993" w:type="dxa"/>
          </w:tcPr>
          <w:p w14:paraId="246E683E" w14:textId="77777777" w:rsidR="00053C65" w:rsidRDefault="00053C65" w:rsidP="007B1EAC">
            <w:pPr>
              <w:jc w:val="center"/>
              <w:rPr>
                <w:sz w:val="18"/>
                <w:szCs w:val="18"/>
              </w:rPr>
            </w:pPr>
            <w:r>
              <w:rPr>
                <w:sz w:val="18"/>
                <w:szCs w:val="18"/>
              </w:rPr>
              <w:t>–</w:t>
            </w:r>
          </w:p>
          <w:p w14:paraId="3AA1E0D3" w14:textId="77777777" w:rsidR="00053C65" w:rsidRDefault="00053C65" w:rsidP="007B1EAC">
            <w:pPr>
              <w:jc w:val="center"/>
              <w:rPr>
                <w:sz w:val="18"/>
                <w:szCs w:val="18"/>
              </w:rPr>
            </w:pPr>
            <w:r>
              <w:rPr>
                <w:sz w:val="18"/>
                <w:szCs w:val="18"/>
              </w:rPr>
              <w:t xml:space="preserve">(2026 m. II </w:t>
            </w:r>
            <w:proofErr w:type="spellStart"/>
            <w:r>
              <w:rPr>
                <w:sz w:val="18"/>
                <w:szCs w:val="18"/>
              </w:rPr>
              <w:t>ketv</w:t>
            </w:r>
            <w:proofErr w:type="spellEnd"/>
            <w:r>
              <w:rPr>
                <w:sz w:val="18"/>
                <w:szCs w:val="18"/>
              </w:rPr>
              <w:t>.)</w:t>
            </w:r>
          </w:p>
        </w:tc>
        <w:tc>
          <w:tcPr>
            <w:tcW w:w="1115" w:type="dxa"/>
            <w:vMerge/>
          </w:tcPr>
          <w:p w14:paraId="6F3AD15F" w14:textId="77777777" w:rsidR="00053C65" w:rsidRDefault="00053C65" w:rsidP="007B1EAC">
            <w:pPr>
              <w:jc w:val="center"/>
              <w:rPr>
                <w:sz w:val="18"/>
                <w:szCs w:val="18"/>
              </w:rPr>
            </w:pPr>
          </w:p>
        </w:tc>
        <w:tc>
          <w:tcPr>
            <w:tcW w:w="1294" w:type="dxa"/>
            <w:vMerge/>
          </w:tcPr>
          <w:p w14:paraId="3E7F17BB" w14:textId="77777777" w:rsidR="00053C65" w:rsidRDefault="00053C65" w:rsidP="007B1EAC">
            <w:pPr>
              <w:jc w:val="center"/>
              <w:rPr>
                <w:sz w:val="18"/>
                <w:szCs w:val="18"/>
              </w:rPr>
            </w:pPr>
          </w:p>
        </w:tc>
      </w:tr>
      <w:tr w:rsidR="00053C65" w14:paraId="3B7DA18B" w14:textId="77777777" w:rsidTr="007B1EAC">
        <w:trPr>
          <w:trHeight w:val="987"/>
          <w:jc w:val="center"/>
        </w:trPr>
        <w:tc>
          <w:tcPr>
            <w:tcW w:w="1615" w:type="dxa"/>
            <w:vMerge w:val="restart"/>
          </w:tcPr>
          <w:p w14:paraId="1A0102AC" w14:textId="77777777" w:rsidR="00053C65" w:rsidRDefault="00053C65" w:rsidP="007B1EAC">
            <w:pPr>
              <w:ind w:left="-57" w:right="-57"/>
              <w:rPr>
                <w:sz w:val="18"/>
                <w:szCs w:val="18"/>
              </w:rPr>
            </w:pPr>
            <w:r>
              <w:rPr>
                <w:sz w:val="18"/>
                <w:szCs w:val="18"/>
              </w:rPr>
              <w:t xml:space="preserve">4.2. Pritraukti naujų pedagogų ir suteikti pedagogo kvalifikaciją turintiems asmenims galimybę įgyti kito dalyko / specializacijos ar vadybinių </w:t>
            </w:r>
            <w:r>
              <w:rPr>
                <w:sz w:val="18"/>
                <w:szCs w:val="18"/>
              </w:rPr>
              <w:lastRenderedPageBreak/>
              <w:t>kompetencijų bei užtikrinti galimybes tobulinti kvalifikaciją lituanistinio švietimo vykdytojams Sostinės regione (IP metodologinio dokumento 4.2.1 veikla)</w:t>
            </w:r>
          </w:p>
        </w:tc>
        <w:tc>
          <w:tcPr>
            <w:tcW w:w="942" w:type="dxa"/>
            <w:vMerge w:val="restart"/>
          </w:tcPr>
          <w:p w14:paraId="33D03D67" w14:textId="77777777" w:rsidR="00053C65" w:rsidRDefault="00053C65" w:rsidP="007B1EAC">
            <w:pPr>
              <w:jc w:val="center"/>
              <w:rPr>
                <w:sz w:val="18"/>
                <w:szCs w:val="18"/>
              </w:rPr>
            </w:pPr>
            <w:r>
              <w:rPr>
                <w:sz w:val="18"/>
                <w:szCs w:val="18"/>
              </w:rPr>
              <w:lastRenderedPageBreak/>
              <w:t>I</w:t>
            </w:r>
          </w:p>
        </w:tc>
        <w:tc>
          <w:tcPr>
            <w:tcW w:w="1268" w:type="dxa"/>
            <w:vMerge w:val="restart"/>
          </w:tcPr>
          <w:p w14:paraId="56D065BE" w14:textId="77777777" w:rsidR="00053C65" w:rsidRDefault="00053C65" w:rsidP="007B1EAC">
            <w:pPr>
              <w:jc w:val="center"/>
              <w:rPr>
                <w:sz w:val="18"/>
                <w:szCs w:val="18"/>
              </w:rPr>
            </w:pPr>
            <w:r>
              <w:rPr>
                <w:sz w:val="18"/>
                <w:szCs w:val="18"/>
              </w:rPr>
              <w:t>NŠA</w:t>
            </w:r>
          </w:p>
        </w:tc>
        <w:tc>
          <w:tcPr>
            <w:tcW w:w="813" w:type="dxa"/>
            <w:vMerge w:val="restart"/>
          </w:tcPr>
          <w:p w14:paraId="13DC1540" w14:textId="77777777" w:rsidR="00053C65" w:rsidRDefault="00053C65" w:rsidP="007B1EAC">
            <w:pPr>
              <w:jc w:val="center"/>
              <w:rPr>
                <w:sz w:val="18"/>
                <w:szCs w:val="18"/>
              </w:rPr>
            </w:pPr>
            <w:r>
              <w:rPr>
                <w:sz w:val="18"/>
                <w:szCs w:val="18"/>
              </w:rPr>
              <w:t>P</w:t>
            </w:r>
          </w:p>
        </w:tc>
        <w:tc>
          <w:tcPr>
            <w:tcW w:w="1080" w:type="dxa"/>
            <w:vMerge w:val="restart"/>
          </w:tcPr>
          <w:p w14:paraId="7D27E8F3" w14:textId="77777777" w:rsidR="00053C65" w:rsidRDefault="00053C65" w:rsidP="007B1EAC">
            <w:pPr>
              <w:jc w:val="center"/>
              <w:rPr>
                <w:sz w:val="18"/>
                <w:szCs w:val="18"/>
              </w:rPr>
            </w:pPr>
            <w:r>
              <w:rPr>
                <w:sz w:val="18"/>
                <w:szCs w:val="18"/>
              </w:rPr>
              <w:t>Taip</w:t>
            </w:r>
          </w:p>
        </w:tc>
        <w:tc>
          <w:tcPr>
            <w:tcW w:w="1109" w:type="dxa"/>
            <w:vMerge w:val="restart"/>
          </w:tcPr>
          <w:p w14:paraId="7F20B506" w14:textId="77777777" w:rsidR="00053C65" w:rsidRDefault="00053C65" w:rsidP="007B1EAC">
            <w:pPr>
              <w:jc w:val="center"/>
              <w:rPr>
                <w:sz w:val="18"/>
                <w:szCs w:val="18"/>
              </w:rPr>
            </w:pPr>
            <w:r>
              <w:rPr>
                <w:sz w:val="18"/>
                <w:szCs w:val="18"/>
              </w:rPr>
              <w:t>D</w:t>
            </w:r>
          </w:p>
        </w:tc>
        <w:tc>
          <w:tcPr>
            <w:tcW w:w="1418" w:type="dxa"/>
            <w:vMerge w:val="restart"/>
          </w:tcPr>
          <w:p w14:paraId="24CDA609" w14:textId="77777777" w:rsidR="00053C65" w:rsidRDefault="00053C65" w:rsidP="007B1EAC">
            <w:pPr>
              <w:jc w:val="center"/>
              <w:rPr>
                <w:sz w:val="18"/>
                <w:szCs w:val="18"/>
              </w:rPr>
            </w:pPr>
            <w:r>
              <w:rPr>
                <w:sz w:val="18"/>
                <w:szCs w:val="18"/>
              </w:rPr>
              <w:t>7 186,356:</w:t>
            </w:r>
          </w:p>
          <w:p w14:paraId="00676EAE" w14:textId="77777777" w:rsidR="00053C65" w:rsidRDefault="00053C65" w:rsidP="007B1EAC">
            <w:pPr>
              <w:jc w:val="center"/>
              <w:rPr>
                <w:sz w:val="18"/>
                <w:szCs w:val="18"/>
              </w:rPr>
            </w:pPr>
            <w:r>
              <w:rPr>
                <w:sz w:val="18"/>
                <w:szCs w:val="18"/>
              </w:rPr>
              <w:t xml:space="preserve">3 593,178 – ES </w:t>
            </w:r>
            <w:r>
              <w:rPr>
                <w:sz w:val="18"/>
                <w:szCs w:val="18"/>
                <w:lang w:eastAsia="lt-LT"/>
              </w:rPr>
              <w:t>fondų lėšos,</w:t>
            </w:r>
          </w:p>
          <w:p w14:paraId="1B0DC0A9" w14:textId="77777777" w:rsidR="00053C65" w:rsidRDefault="00053C65" w:rsidP="007B1EAC">
            <w:pPr>
              <w:jc w:val="center"/>
              <w:rPr>
                <w:sz w:val="18"/>
                <w:szCs w:val="18"/>
              </w:rPr>
            </w:pPr>
            <w:r>
              <w:rPr>
                <w:sz w:val="18"/>
                <w:szCs w:val="18"/>
              </w:rPr>
              <w:t>3 593,178 – BF lėšos</w:t>
            </w:r>
          </w:p>
        </w:tc>
        <w:tc>
          <w:tcPr>
            <w:tcW w:w="1109" w:type="dxa"/>
            <w:vMerge w:val="restart"/>
          </w:tcPr>
          <w:p w14:paraId="79A4D6C1"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43CF9DA7" w14:textId="77777777" w:rsidR="00053C65" w:rsidRDefault="00053C65" w:rsidP="007B1EAC">
            <w:pPr>
              <w:rPr>
                <w:sz w:val="18"/>
                <w:szCs w:val="18"/>
                <w:lang w:eastAsia="lt-LT"/>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0EDFED1B" w14:textId="77777777" w:rsidR="00053C65" w:rsidRDefault="00053C65" w:rsidP="007B1EAC">
            <w:pPr>
              <w:ind w:left="-57" w:right="-57"/>
              <w:jc w:val="center"/>
              <w:rPr>
                <w:sz w:val="18"/>
                <w:szCs w:val="18"/>
              </w:rPr>
            </w:pPr>
            <w:r>
              <w:rPr>
                <w:sz w:val="18"/>
                <w:szCs w:val="18"/>
              </w:rPr>
              <w:t>1 356</w:t>
            </w:r>
          </w:p>
          <w:p w14:paraId="3F97EBB1" w14:textId="77777777" w:rsidR="00053C65" w:rsidRDefault="00053C65" w:rsidP="007B1EAC">
            <w:pPr>
              <w:jc w:val="center"/>
              <w:rPr>
                <w:sz w:val="18"/>
                <w:szCs w:val="18"/>
              </w:rPr>
            </w:pPr>
            <w:r>
              <w:rPr>
                <w:sz w:val="18"/>
                <w:szCs w:val="18"/>
              </w:rPr>
              <w:t>(2029 m.)</w:t>
            </w:r>
          </w:p>
        </w:tc>
        <w:tc>
          <w:tcPr>
            <w:tcW w:w="1115" w:type="dxa"/>
            <w:vMerge w:val="restart"/>
          </w:tcPr>
          <w:p w14:paraId="4239B8B2" w14:textId="77777777" w:rsidR="00053C65" w:rsidRDefault="00053C65" w:rsidP="007B1EAC">
            <w:pPr>
              <w:jc w:val="center"/>
              <w:rPr>
                <w:sz w:val="18"/>
                <w:szCs w:val="18"/>
              </w:rPr>
            </w:pPr>
            <w:r>
              <w:rPr>
                <w:sz w:val="18"/>
                <w:szCs w:val="18"/>
              </w:rPr>
              <w:t>CPVA</w:t>
            </w:r>
          </w:p>
        </w:tc>
        <w:tc>
          <w:tcPr>
            <w:tcW w:w="1294" w:type="dxa"/>
            <w:vMerge w:val="restart"/>
          </w:tcPr>
          <w:p w14:paraId="3B6F64DF" w14:textId="77777777" w:rsidR="00053C65" w:rsidRDefault="00053C65" w:rsidP="007B1EAC">
            <w:pPr>
              <w:jc w:val="center"/>
              <w:rPr>
                <w:sz w:val="18"/>
                <w:szCs w:val="18"/>
              </w:rPr>
            </w:pPr>
            <w:r>
              <w:rPr>
                <w:sz w:val="18"/>
                <w:szCs w:val="18"/>
              </w:rPr>
              <w:t>–</w:t>
            </w:r>
          </w:p>
        </w:tc>
      </w:tr>
      <w:tr w:rsidR="00053C65" w14:paraId="180E5D25" w14:textId="77777777" w:rsidTr="007B1EAC">
        <w:trPr>
          <w:trHeight w:val="711"/>
          <w:jc w:val="center"/>
        </w:trPr>
        <w:tc>
          <w:tcPr>
            <w:tcW w:w="1615" w:type="dxa"/>
            <w:vMerge/>
          </w:tcPr>
          <w:p w14:paraId="5DAB25DD" w14:textId="77777777" w:rsidR="00053C65" w:rsidRDefault="00053C65" w:rsidP="007B1EAC">
            <w:pPr>
              <w:ind w:left="-57"/>
              <w:rPr>
                <w:sz w:val="18"/>
                <w:szCs w:val="18"/>
              </w:rPr>
            </w:pPr>
          </w:p>
        </w:tc>
        <w:tc>
          <w:tcPr>
            <w:tcW w:w="942" w:type="dxa"/>
            <w:vMerge/>
          </w:tcPr>
          <w:p w14:paraId="09D87D5C" w14:textId="77777777" w:rsidR="00053C65" w:rsidRDefault="00053C65" w:rsidP="007B1EAC">
            <w:pPr>
              <w:jc w:val="center"/>
              <w:rPr>
                <w:sz w:val="18"/>
                <w:szCs w:val="18"/>
              </w:rPr>
            </w:pPr>
          </w:p>
        </w:tc>
        <w:tc>
          <w:tcPr>
            <w:tcW w:w="1268" w:type="dxa"/>
            <w:vMerge/>
          </w:tcPr>
          <w:p w14:paraId="514DDF61" w14:textId="77777777" w:rsidR="00053C65" w:rsidRDefault="00053C65" w:rsidP="007B1EAC">
            <w:pPr>
              <w:jc w:val="center"/>
              <w:rPr>
                <w:sz w:val="18"/>
                <w:szCs w:val="18"/>
              </w:rPr>
            </w:pPr>
          </w:p>
        </w:tc>
        <w:tc>
          <w:tcPr>
            <w:tcW w:w="813" w:type="dxa"/>
            <w:vMerge/>
          </w:tcPr>
          <w:p w14:paraId="337F657B" w14:textId="77777777" w:rsidR="00053C65" w:rsidRDefault="00053C65" w:rsidP="007B1EAC">
            <w:pPr>
              <w:jc w:val="center"/>
              <w:rPr>
                <w:sz w:val="18"/>
                <w:szCs w:val="18"/>
              </w:rPr>
            </w:pPr>
          </w:p>
        </w:tc>
        <w:tc>
          <w:tcPr>
            <w:tcW w:w="1080" w:type="dxa"/>
            <w:vMerge/>
          </w:tcPr>
          <w:p w14:paraId="3964DFF9" w14:textId="77777777" w:rsidR="00053C65" w:rsidRDefault="00053C65" w:rsidP="007B1EAC">
            <w:pPr>
              <w:jc w:val="center"/>
              <w:rPr>
                <w:sz w:val="18"/>
                <w:szCs w:val="18"/>
              </w:rPr>
            </w:pPr>
          </w:p>
        </w:tc>
        <w:tc>
          <w:tcPr>
            <w:tcW w:w="1109" w:type="dxa"/>
            <w:vMerge/>
          </w:tcPr>
          <w:p w14:paraId="6DF12773" w14:textId="77777777" w:rsidR="00053C65" w:rsidRDefault="00053C65" w:rsidP="007B1EAC">
            <w:pPr>
              <w:jc w:val="center"/>
              <w:rPr>
                <w:sz w:val="18"/>
                <w:szCs w:val="18"/>
              </w:rPr>
            </w:pPr>
          </w:p>
        </w:tc>
        <w:tc>
          <w:tcPr>
            <w:tcW w:w="1418" w:type="dxa"/>
            <w:vMerge/>
          </w:tcPr>
          <w:p w14:paraId="5783585E" w14:textId="77777777" w:rsidR="00053C65" w:rsidRDefault="00053C65" w:rsidP="007B1EAC">
            <w:pPr>
              <w:jc w:val="center"/>
              <w:rPr>
                <w:sz w:val="18"/>
                <w:szCs w:val="18"/>
              </w:rPr>
            </w:pPr>
          </w:p>
        </w:tc>
        <w:tc>
          <w:tcPr>
            <w:tcW w:w="1109" w:type="dxa"/>
            <w:vMerge/>
          </w:tcPr>
          <w:p w14:paraId="64E1F612" w14:textId="77777777" w:rsidR="00053C65" w:rsidRDefault="00053C65" w:rsidP="007B1EAC">
            <w:pPr>
              <w:jc w:val="center"/>
              <w:rPr>
                <w:sz w:val="18"/>
                <w:szCs w:val="18"/>
              </w:rPr>
            </w:pPr>
          </w:p>
        </w:tc>
        <w:tc>
          <w:tcPr>
            <w:tcW w:w="1981" w:type="dxa"/>
          </w:tcPr>
          <w:p w14:paraId="4BAA0E45" w14:textId="77777777" w:rsidR="00053C65" w:rsidRDefault="00053C65" w:rsidP="007B1EAC">
            <w:pPr>
              <w:rPr>
                <w:sz w:val="18"/>
                <w:szCs w:val="18"/>
                <w:lang w:eastAsia="lt-LT"/>
              </w:rPr>
            </w:pPr>
            <w:r>
              <w:rPr>
                <w:sz w:val="18"/>
                <w:szCs w:val="18"/>
              </w:rPr>
              <w:t xml:space="preserve">R – Lituanistinio švietimo vykdytojų, įgijusių reikiamą kvalifikaciją, procentinė </w:t>
            </w:r>
            <w:r>
              <w:rPr>
                <w:sz w:val="18"/>
                <w:szCs w:val="18"/>
              </w:rPr>
              <w:lastRenderedPageBreak/>
              <w:t>dalis nuo šios kvalifikacijos neturinčių asmenų (proc.)</w:t>
            </w:r>
          </w:p>
        </w:tc>
        <w:tc>
          <w:tcPr>
            <w:tcW w:w="993" w:type="dxa"/>
          </w:tcPr>
          <w:p w14:paraId="55F23EF6" w14:textId="77777777" w:rsidR="00053C65" w:rsidRDefault="00053C65" w:rsidP="007B1EAC">
            <w:pPr>
              <w:jc w:val="center"/>
              <w:rPr>
                <w:sz w:val="18"/>
                <w:szCs w:val="18"/>
              </w:rPr>
            </w:pPr>
            <w:r>
              <w:rPr>
                <w:sz w:val="18"/>
                <w:szCs w:val="18"/>
              </w:rPr>
              <w:lastRenderedPageBreak/>
              <w:t>10</w:t>
            </w:r>
          </w:p>
          <w:p w14:paraId="496651A9" w14:textId="77777777" w:rsidR="00053C65" w:rsidRDefault="00053C65" w:rsidP="007B1EAC">
            <w:pPr>
              <w:jc w:val="center"/>
              <w:rPr>
                <w:sz w:val="18"/>
                <w:szCs w:val="18"/>
              </w:rPr>
            </w:pPr>
            <w:r>
              <w:rPr>
                <w:sz w:val="18"/>
                <w:szCs w:val="18"/>
              </w:rPr>
              <w:t>(2029 m.)</w:t>
            </w:r>
          </w:p>
        </w:tc>
        <w:tc>
          <w:tcPr>
            <w:tcW w:w="1115" w:type="dxa"/>
            <w:vMerge/>
          </w:tcPr>
          <w:p w14:paraId="7557A89E" w14:textId="77777777" w:rsidR="00053C65" w:rsidRDefault="00053C65" w:rsidP="007B1EAC">
            <w:pPr>
              <w:jc w:val="center"/>
              <w:rPr>
                <w:sz w:val="18"/>
                <w:szCs w:val="18"/>
              </w:rPr>
            </w:pPr>
          </w:p>
        </w:tc>
        <w:tc>
          <w:tcPr>
            <w:tcW w:w="1294" w:type="dxa"/>
            <w:vMerge/>
          </w:tcPr>
          <w:p w14:paraId="3EECA8A3" w14:textId="77777777" w:rsidR="00053C65" w:rsidRDefault="00053C65" w:rsidP="007B1EAC">
            <w:pPr>
              <w:jc w:val="center"/>
              <w:rPr>
                <w:sz w:val="18"/>
                <w:szCs w:val="18"/>
              </w:rPr>
            </w:pPr>
          </w:p>
        </w:tc>
      </w:tr>
      <w:tr w:rsidR="00053C65" w14:paraId="72616D77" w14:textId="77777777" w:rsidTr="007B1EAC">
        <w:trPr>
          <w:trHeight w:val="1086"/>
          <w:jc w:val="center"/>
        </w:trPr>
        <w:tc>
          <w:tcPr>
            <w:tcW w:w="1615" w:type="dxa"/>
            <w:vMerge/>
          </w:tcPr>
          <w:p w14:paraId="7A180571" w14:textId="77777777" w:rsidR="00053C65" w:rsidRDefault="00053C65" w:rsidP="007B1EAC">
            <w:pPr>
              <w:ind w:left="-57"/>
              <w:rPr>
                <w:sz w:val="18"/>
                <w:szCs w:val="18"/>
              </w:rPr>
            </w:pPr>
          </w:p>
        </w:tc>
        <w:tc>
          <w:tcPr>
            <w:tcW w:w="942" w:type="dxa"/>
            <w:vMerge/>
          </w:tcPr>
          <w:p w14:paraId="0695B851" w14:textId="77777777" w:rsidR="00053C65" w:rsidRDefault="00053C65" w:rsidP="007B1EAC">
            <w:pPr>
              <w:jc w:val="center"/>
              <w:rPr>
                <w:sz w:val="18"/>
                <w:szCs w:val="18"/>
              </w:rPr>
            </w:pPr>
          </w:p>
        </w:tc>
        <w:tc>
          <w:tcPr>
            <w:tcW w:w="1268" w:type="dxa"/>
            <w:vMerge/>
          </w:tcPr>
          <w:p w14:paraId="38CC9D12" w14:textId="77777777" w:rsidR="00053C65" w:rsidRDefault="00053C65" w:rsidP="007B1EAC">
            <w:pPr>
              <w:jc w:val="center"/>
              <w:rPr>
                <w:sz w:val="18"/>
                <w:szCs w:val="18"/>
              </w:rPr>
            </w:pPr>
          </w:p>
        </w:tc>
        <w:tc>
          <w:tcPr>
            <w:tcW w:w="813" w:type="dxa"/>
            <w:vMerge/>
          </w:tcPr>
          <w:p w14:paraId="1CB2845F" w14:textId="77777777" w:rsidR="00053C65" w:rsidRDefault="00053C65" w:rsidP="007B1EAC">
            <w:pPr>
              <w:jc w:val="center"/>
              <w:rPr>
                <w:sz w:val="18"/>
                <w:szCs w:val="18"/>
              </w:rPr>
            </w:pPr>
          </w:p>
        </w:tc>
        <w:tc>
          <w:tcPr>
            <w:tcW w:w="1080" w:type="dxa"/>
            <w:vMerge/>
          </w:tcPr>
          <w:p w14:paraId="078CF945" w14:textId="77777777" w:rsidR="00053C65" w:rsidRDefault="00053C65" w:rsidP="007B1EAC">
            <w:pPr>
              <w:jc w:val="center"/>
              <w:rPr>
                <w:sz w:val="18"/>
                <w:szCs w:val="18"/>
              </w:rPr>
            </w:pPr>
          </w:p>
        </w:tc>
        <w:tc>
          <w:tcPr>
            <w:tcW w:w="1109" w:type="dxa"/>
            <w:vMerge/>
          </w:tcPr>
          <w:p w14:paraId="46438DDA" w14:textId="77777777" w:rsidR="00053C65" w:rsidRDefault="00053C65" w:rsidP="007B1EAC">
            <w:pPr>
              <w:jc w:val="center"/>
              <w:rPr>
                <w:sz w:val="18"/>
                <w:szCs w:val="18"/>
              </w:rPr>
            </w:pPr>
          </w:p>
        </w:tc>
        <w:tc>
          <w:tcPr>
            <w:tcW w:w="1418" w:type="dxa"/>
            <w:vMerge/>
          </w:tcPr>
          <w:p w14:paraId="28A5D078" w14:textId="77777777" w:rsidR="00053C65" w:rsidRDefault="00053C65" w:rsidP="007B1EAC">
            <w:pPr>
              <w:jc w:val="center"/>
              <w:rPr>
                <w:sz w:val="18"/>
                <w:szCs w:val="18"/>
              </w:rPr>
            </w:pPr>
          </w:p>
        </w:tc>
        <w:tc>
          <w:tcPr>
            <w:tcW w:w="1109" w:type="dxa"/>
            <w:vMerge/>
          </w:tcPr>
          <w:p w14:paraId="7C3B5120" w14:textId="77777777" w:rsidR="00053C65" w:rsidRDefault="00053C65" w:rsidP="007B1EAC">
            <w:pPr>
              <w:jc w:val="center"/>
              <w:rPr>
                <w:sz w:val="18"/>
                <w:szCs w:val="18"/>
              </w:rPr>
            </w:pPr>
          </w:p>
        </w:tc>
        <w:tc>
          <w:tcPr>
            <w:tcW w:w="1981" w:type="dxa"/>
          </w:tcPr>
          <w:p w14:paraId="0AA4280C" w14:textId="77777777" w:rsidR="00053C65" w:rsidRDefault="00053C65" w:rsidP="007B1EAC">
            <w:pPr>
              <w:rPr>
                <w:sz w:val="18"/>
                <w:szCs w:val="18"/>
                <w:lang w:eastAsia="lt-LT"/>
              </w:rPr>
            </w:pPr>
            <w:r>
              <w:rPr>
                <w:sz w:val="18"/>
                <w:szCs w:val="18"/>
              </w:rPr>
              <w:t>R – Dalyviai, pasibaigus jų dalyvavimui veiklose, įgyjantys kvalifikaciją</w:t>
            </w:r>
            <w:r>
              <w:rPr>
                <w:sz w:val="18"/>
                <w:szCs w:val="18"/>
                <w:lang w:eastAsia="lt-LT"/>
              </w:rPr>
              <w:t xml:space="preserve"> </w:t>
            </w:r>
            <w:r>
              <w:rPr>
                <w:sz w:val="18"/>
                <w:szCs w:val="18"/>
              </w:rPr>
              <w:t>(</w:t>
            </w:r>
            <w:proofErr w:type="spellStart"/>
            <w:r>
              <w:rPr>
                <w:sz w:val="18"/>
                <w:szCs w:val="18"/>
              </w:rPr>
              <w:t>asm</w:t>
            </w:r>
            <w:proofErr w:type="spellEnd"/>
            <w:r>
              <w:rPr>
                <w:sz w:val="18"/>
                <w:szCs w:val="18"/>
              </w:rPr>
              <w:t>.)</w:t>
            </w:r>
          </w:p>
        </w:tc>
        <w:tc>
          <w:tcPr>
            <w:tcW w:w="993" w:type="dxa"/>
          </w:tcPr>
          <w:p w14:paraId="56A10BBB" w14:textId="77777777" w:rsidR="00053C65" w:rsidRDefault="00053C65" w:rsidP="007B1EAC">
            <w:pPr>
              <w:ind w:left="-57" w:right="-57"/>
              <w:jc w:val="center"/>
              <w:rPr>
                <w:sz w:val="18"/>
                <w:szCs w:val="18"/>
              </w:rPr>
            </w:pPr>
            <w:r>
              <w:rPr>
                <w:sz w:val="18"/>
                <w:szCs w:val="18"/>
              </w:rPr>
              <w:t>1 153</w:t>
            </w:r>
          </w:p>
          <w:p w14:paraId="7B4BE7B0" w14:textId="77777777" w:rsidR="00053C65" w:rsidRDefault="00053C65" w:rsidP="007B1EAC">
            <w:pPr>
              <w:jc w:val="center"/>
              <w:rPr>
                <w:sz w:val="18"/>
                <w:szCs w:val="18"/>
              </w:rPr>
            </w:pPr>
            <w:r>
              <w:rPr>
                <w:sz w:val="18"/>
                <w:szCs w:val="18"/>
              </w:rPr>
              <w:t>(2029 m.)</w:t>
            </w:r>
          </w:p>
        </w:tc>
        <w:tc>
          <w:tcPr>
            <w:tcW w:w="1115" w:type="dxa"/>
            <w:vMerge/>
          </w:tcPr>
          <w:p w14:paraId="2A043437" w14:textId="77777777" w:rsidR="00053C65" w:rsidRDefault="00053C65" w:rsidP="007B1EAC">
            <w:pPr>
              <w:jc w:val="center"/>
              <w:rPr>
                <w:sz w:val="18"/>
                <w:szCs w:val="18"/>
              </w:rPr>
            </w:pPr>
          </w:p>
        </w:tc>
        <w:tc>
          <w:tcPr>
            <w:tcW w:w="1294" w:type="dxa"/>
            <w:vMerge/>
          </w:tcPr>
          <w:p w14:paraId="7E53DD65" w14:textId="77777777" w:rsidR="00053C65" w:rsidRDefault="00053C65" w:rsidP="007B1EAC">
            <w:pPr>
              <w:jc w:val="center"/>
              <w:rPr>
                <w:sz w:val="18"/>
                <w:szCs w:val="18"/>
              </w:rPr>
            </w:pPr>
          </w:p>
        </w:tc>
      </w:tr>
      <w:tr w:rsidR="00053C65" w14:paraId="61B09C45" w14:textId="77777777" w:rsidTr="007B1EAC">
        <w:trPr>
          <w:trHeight w:val="352"/>
          <w:jc w:val="center"/>
        </w:trPr>
        <w:tc>
          <w:tcPr>
            <w:tcW w:w="1615" w:type="dxa"/>
            <w:vMerge/>
          </w:tcPr>
          <w:p w14:paraId="1EB15F26" w14:textId="77777777" w:rsidR="00053C65" w:rsidRDefault="00053C65" w:rsidP="007B1EAC">
            <w:pPr>
              <w:ind w:left="-57"/>
              <w:rPr>
                <w:sz w:val="18"/>
                <w:szCs w:val="18"/>
              </w:rPr>
            </w:pPr>
          </w:p>
        </w:tc>
        <w:tc>
          <w:tcPr>
            <w:tcW w:w="942" w:type="dxa"/>
            <w:vMerge/>
          </w:tcPr>
          <w:p w14:paraId="159C0475" w14:textId="77777777" w:rsidR="00053C65" w:rsidRDefault="00053C65" w:rsidP="007B1EAC">
            <w:pPr>
              <w:jc w:val="center"/>
              <w:rPr>
                <w:sz w:val="18"/>
                <w:szCs w:val="18"/>
              </w:rPr>
            </w:pPr>
          </w:p>
        </w:tc>
        <w:tc>
          <w:tcPr>
            <w:tcW w:w="1268" w:type="dxa"/>
            <w:vMerge/>
          </w:tcPr>
          <w:p w14:paraId="1D63B334" w14:textId="77777777" w:rsidR="00053C65" w:rsidRDefault="00053C65" w:rsidP="007B1EAC">
            <w:pPr>
              <w:jc w:val="center"/>
              <w:rPr>
                <w:sz w:val="18"/>
                <w:szCs w:val="18"/>
              </w:rPr>
            </w:pPr>
          </w:p>
        </w:tc>
        <w:tc>
          <w:tcPr>
            <w:tcW w:w="813" w:type="dxa"/>
            <w:vMerge/>
          </w:tcPr>
          <w:p w14:paraId="14DE9C4C" w14:textId="77777777" w:rsidR="00053C65" w:rsidRDefault="00053C65" w:rsidP="007B1EAC">
            <w:pPr>
              <w:jc w:val="center"/>
              <w:rPr>
                <w:sz w:val="18"/>
                <w:szCs w:val="18"/>
              </w:rPr>
            </w:pPr>
          </w:p>
        </w:tc>
        <w:tc>
          <w:tcPr>
            <w:tcW w:w="1080" w:type="dxa"/>
            <w:vMerge/>
          </w:tcPr>
          <w:p w14:paraId="3B1ED13F" w14:textId="77777777" w:rsidR="00053C65" w:rsidRDefault="00053C65" w:rsidP="007B1EAC">
            <w:pPr>
              <w:jc w:val="center"/>
              <w:rPr>
                <w:sz w:val="18"/>
                <w:szCs w:val="18"/>
              </w:rPr>
            </w:pPr>
          </w:p>
        </w:tc>
        <w:tc>
          <w:tcPr>
            <w:tcW w:w="1109" w:type="dxa"/>
            <w:vMerge/>
          </w:tcPr>
          <w:p w14:paraId="284E3C39" w14:textId="77777777" w:rsidR="00053C65" w:rsidRDefault="00053C65" w:rsidP="007B1EAC">
            <w:pPr>
              <w:jc w:val="center"/>
              <w:rPr>
                <w:sz w:val="18"/>
                <w:szCs w:val="18"/>
              </w:rPr>
            </w:pPr>
          </w:p>
        </w:tc>
        <w:tc>
          <w:tcPr>
            <w:tcW w:w="1418" w:type="dxa"/>
            <w:vMerge/>
          </w:tcPr>
          <w:p w14:paraId="5C69247B" w14:textId="77777777" w:rsidR="00053C65" w:rsidRDefault="00053C65" w:rsidP="007B1EAC">
            <w:pPr>
              <w:jc w:val="center"/>
              <w:rPr>
                <w:sz w:val="18"/>
                <w:szCs w:val="18"/>
              </w:rPr>
            </w:pPr>
          </w:p>
        </w:tc>
        <w:tc>
          <w:tcPr>
            <w:tcW w:w="1109" w:type="dxa"/>
            <w:vMerge/>
          </w:tcPr>
          <w:p w14:paraId="48A9715A" w14:textId="77777777" w:rsidR="00053C65" w:rsidRDefault="00053C65" w:rsidP="007B1EAC">
            <w:pPr>
              <w:jc w:val="center"/>
              <w:rPr>
                <w:sz w:val="18"/>
                <w:szCs w:val="18"/>
              </w:rPr>
            </w:pPr>
          </w:p>
        </w:tc>
        <w:tc>
          <w:tcPr>
            <w:tcW w:w="1981" w:type="dxa"/>
          </w:tcPr>
          <w:p w14:paraId="276E6E67" w14:textId="77777777" w:rsidR="00053C65" w:rsidRDefault="00053C65" w:rsidP="007B1EAC">
            <w:pPr>
              <w:rPr>
                <w:sz w:val="18"/>
                <w:szCs w:val="18"/>
                <w:lang w:eastAsia="lt-LT"/>
              </w:rPr>
            </w:pPr>
            <w:r>
              <w:rPr>
                <w:sz w:val="18"/>
                <w:szCs w:val="18"/>
              </w:rPr>
              <w:t>R – Kvalifikaciją patobulinusių lituanistinio švietimo vykdytojų skaičius (skaičius)</w:t>
            </w:r>
          </w:p>
        </w:tc>
        <w:tc>
          <w:tcPr>
            <w:tcW w:w="993" w:type="dxa"/>
          </w:tcPr>
          <w:p w14:paraId="528E1DB0" w14:textId="77777777" w:rsidR="00053C65" w:rsidRDefault="00053C65" w:rsidP="007B1EAC">
            <w:pPr>
              <w:jc w:val="center"/>
              <w:rPr>
                <w:sz w:val="18"/>
                <w:szCs w:val="18"/>
              </w:rPr>
            </w:pPr>
            <w:r>
              <w:rPr>
                <w:sz w:val="18"/>
                <w:szCs w:val="18"/>
              </w:rPr>
              <w:t>250</w:t>
            </w:r>
          </w:p>
          <w:p w14:paraId="3115D296" w14:textId="77777777" w:rsidR="00053C65" w:rsidRDefault="00053C65" w:rsidP="007B1EAC">
            <w:pPr>
              <w:jc w:val="center"/>
              <w:rPr>
                <w:sz w:val="18"/>
                <w:szCs w:val="18"/>
              </w:rPr>
            </w:pPr>
            <w:r>
              <w:rPr>
                <w:sz w:val="18"/>
                <w:szCs w:val="18"/>
              </w:rPr>
              <w:t>(2029 m.)</w:t>
            </w:r>
          </w:p>
        </w:tc>
        <w:tc>
          <w:tcPr>
            <w:tcW w:w="1115" w:type="dxa"/>
            <w:vMerge/>
          </w:tcPr>
          <w:p w14:paraId="2D3CA2AE" w14:textId="77777777" w:rsidR="00053C65" w:rsidRDefault="00053C65" w:rsidP="007B1EAC">
            <w:pPr>
              <w:jc w:val="center"/>
              <w:rPr>
                <w:sz w:val="18"/>
                <w:szCs w:val="18"/>
              </w:rPr>
            </w:pPr>
          </w:p>
        </w:tc>
        <w:tc>
          <w:tcPr>
            <w:tcW w:w="1294" w:type="dxa"/>
            <w:vMerge/>
          </w:tcPr>
          <w:p w14:paraId="0A39AD0E" w14:textId="77777777" w:rsidR="00053C65" w:rsidRDefault="00053C65" w:rsidP="007B1EAC">
            <w:pPr>
              <w:jc w:val="center"/>
              <w:rPr>
                <w:sz w:val="18"/>
                <w:szCs w:val="18"/>
              </w:rPr>
            </w:pPr>
          </w:p>
        </w:tc>
      </w:tr>
      <w:tr w:rsidR="00053C65" w14:paraId="28A2DB19" w14:textId="77777777" w:rsidTr="007B1EAC">
        <w:trPr>
          <w:trHeight w:val="1140"/>
          <w:jc w:val="center"/>
        </w:trPr>
        <w:tc>
          <w:tcPr>
            <w:tcW w:w="1615" w:type="dxa"/>
            <w:vMerge w:val="restart"/>
          </w:tcPr>
          <w:p w14:paraId="4F67E705" w14:textId="77777777" w:rsidR="00053C65" w:rsidRDefault="00053C65" w:rsidP="007B1EAC">
            <w:pPr>
              <w:ind w:left="-57"/>
              <w:rPr>
                <w:sz w:val="18"/>
                <w:szCs w:val="18"/>
              </w:rPr>
            </w:pPr>
            <w:r>
              <w:rPr>
                <w:sz w:val="18"/>
                <w:szCs w:val="18"/>
              </w:rPr>
              <w:t>4.3. Pritraukti naujų pedagogų ir suteikti pedagogo kvalifikaciją turintiems asmenims galimybę įgyti kito dalyko / specializacijos ar vadybinių kompetencijų VVL regione</w:t>
            </w:r>
          </w:p>
          <w:p w14:paraId="6016907E" w14:textId="77777777" w:rsidR="00053C65" w:rsidRDefault="00053C65" w:rsidP="007B1EAC">
            <w:pPr>
              <w:ind w:left="-57"/>
              <w:rPr>
                <w:i/>
                <w:iCs/>
                <w:sz w:val="18"/>
                <w:szCs w:val="18"/>
              </w:rPr>
            </w:pPr>
            <w:r>
              <w:rPr>
                <w:sz w:val="18"/>
                <w:szCs w:val="18"/>
              </w:rPr>
              <w:t>(IP metodologinio dokumento 4.2.1 veikla)</w:t>
            </w:r>
          </w:p>
        </w:tc>
        <w:tc>
          <w:tcPr>
            <w:tcW w:w="942" w:type="dxa"/>
            <w:vMerge w:val="restart"/>
          </w:tcPr>
          <w:p w14:paraId="5CB21E45" w14:textId="77777777" w:rsidR="00053C65" w:rsidRDefault="00053C65" w:rsidP="007B1EAC">
            <w:pPr>
              <w:ind w:left="-57" w:right="-57"/>
              <w:jc w:val="center"/>
              <w:rPr>
                <w:sz w:val="18"/>
                <w:szCs w:val="18"/>
              </w:rPr>
            </w:pPr>
            <w:r>
              <w:rPr>
                <w:sz w:val="18"/>
                <w:szCs w:val="18"/>
              </w:rPr>
              <w:t>I</w:t>
            </w:r>
          </w:p>
        </w:tc>
        <w:tc>
          <w:tcPr>
            <w:tcW w:w="1268" w:type="dxa"/>
            <w:vMerge w:val="restart"/>
          </w:tcPr>
          <w:p w14:paraId="38401781" w14:textId="77777777" w:rsidR="00053C65" w:rsidRDefault="00053C65" w:rsidP="007B1EAC">
            <w:pPr>
              <w:ind w:left="-57" w:right="-57"/>
              <w:jc w:val="center"/>
              <w:rPr>
                <w:sz w:val="18"/>
                <w:szCs w:val="18"/>
              </w:rPr>
            </w:pPr>
            <w:r>
              <w:rPr>
                <w:sz w:val="18"/>
                <w:szCs w:val="18"/>
              </w:rPr>
              <w:t>NŠA</w:t>
            </w:r>
          </w:p>
        </w:tc>
        <w:tc>
          <w:tcPr>
            <w:tcW w:w="813" w:type="dxa"/>
            <w:vMerge w:val="restart"/>
          </w:tcPr>
          <w:p w14:paraId="0DD292EC" w14:textId="77777777" w:rsidR="00053C65" w:rsidRDefault="00053C65" w:rsidP="007B1EAC">
            <w:pPr>
              <w:ind w:left="-57" w:right="-57"/>
              <w:jc w:val="center"/>
              <w:rPr>
                <w:sz w:val="18"/>
                <w:szCs w:val="18"/>
              </w:rPr>
            </w:pPr>
            <w:r>
              <w:rPr>
                <w:sz w:val="18"/>
                <w:szCs w:val="18"/>
              </w:rPr>
              <w:t>P</w:t>
            </w:r>
          </w:p>
        </w:tc>
        <w:tc>
          <w:tcPr>
            <w:tcW w:w="1080" w:type="dxa"/>
            <w:vMerge w:val="restart"/>
          </w:tcPr>
          <w:p w14:paraId="625B2027" w14:textId="77777777" w:rsidR="00053C65" w:rsidRDefault="00053C65" w:rsidP="007B1EAC">
            <w:pPr>
              <w:ind w:left="-57" w:right="-57"/>
              <w:jc w:val="center"/>
              <w:rPr>
                <w:sz w:val="18"/>
                <w:szCs w:val="18"/>
              </w:rPr>
            </w:pPr>
            <w:r>
              <w:rPr>
                <w:sz w:val="18"/>
                <w:szCs w:val="18"/>
              </w:rPr>
              <w:t>Taip</w:t>
            </w:r>
          </w:p>
        </w:tc>
        <w:tc>
          <w:tcPr>
            <w:tcW w:w="1109" w:type="dxa"/>
            <w:vMerge w:val="restart"/>
          </w:tcPr>
          <w:p w14:paraId="5CED6FC1" w14:textId="77777777" w:rsidR="00053C65" w:rsidRDefault="00053C65" w:rsidP="007B1EAC">
            <w:pPr>
              <w:ind w:left="-57" w:right="-57"/>
              <w:jc w:val="center"/>
              <w:rPr>
                <w:sz w:val="18"/>
                <w:szCs w:val="18"/>
              </w:rPr>
            </w:pPr>
            <w:r>
              <w:rPr>
                <w:sz w:val="18"/>
                <w:szCs w:val="18"/>
              </w:rPr>
              <w:t>D</w:t>
            </w:r>
          </w:p>
        </w:tc>
        <w:tc>
          <w:tcPr>
            <w:tcW w:w="1418" w:type="dxa"/>
            <w:vMerge w:val="restart"/>
          </w:tcPr>
          <w:p w14:paraId="1BE5150F" w14:textId="77777777" w:rsidR="00053C65" w:rsidRDefault="00053C65" w:rsidP="007B1EAC">
            <w:pPr>
              <w:jc w:val="center"/>
              <w:rPr>
                <w:sz w:val="18"/>
                <w:szCs w:val="18"/>
              </w:rPr>
            </w:pPr>
            <w:r>
              <w:rPr>
                <w:sz w:val="18"/>
                <w:szCs w:val="18"/>
              </w:rPr>
              <w:t>25 419,613:</w:t>
            </w:r>
          </w:p>
          <w:p w14:paraId="3E65A10A" w14:textId="77777777" w:rsidR="00053C65" w:rsidRDefault="00053C65" w:rsidP="007B1EAC">
            <w:pPr>
              <w:jc w:val="center"/>
              <w:rPr>
                <w:sz w:val="18"/>
                <w:szCs w:val="18"/>
              </w:rPr>
            </w:pPr>
            <w:r>
              <w:rPr>
                <w:sz w:val="18"/>
                <w:szCs w:val="18"/>
              </w:rPr>
              <w:t xml:space="preserve">21 606,671 – ES </w:t>
            </w:r>
            <w:r>
              <w:rPr>
                <w:sz w:val="18"/>
                <w:szCs w:val="18"/>
                <w:lang w:eastAsia="lt-LT"/>
              </w:rPr>
              <w:t>fondų lėšos,</w:t>
            </w:r>
          </w:p>
          <w:p w14:paraId="5BDFC623" w14:textId="77777777" w:rsidR="00053C65" w:rsidRDefault="00053C65" w:rsidP="007B1EAC">
            <w:pPr>
              <w:jc w:val="center"/>
              <w:rPr>
                <w:sz w:val="18"/>
                <w:szCs w:val="18"/>
              </w:rPr>
            </w:pPr>
            <w:r>
              <w:rPr>
                <w:sz w:val="18"/>
                <w:szCs w:val="18"/>
              </w:rPr>
              <w:t>3 812,942 – BF lėšos</w:t>
            </w:r>
          </w:p>
        </w:tc>
        <w:tc>
          <w:tcPr>
            <w:tcW w:w="1109" w:type="dxa"/>
            <w:vMerge w:val="restart"/>
          </w:tcPr>
          <w:p w14:paraId="32C10DD3" w14:textId="77777777" w:rsidR="00053C65" w:rsidRDefault="00053C65" w:rsidP="007B1EAC">
            <w:pPr>
              <w:jc w:val="center"/>
              <w:rPr>
                <w:sz w:val="18"/>
                <w:szCs w:val="18"/>
                <w:lang w:eastAsia="lt-LT"/>
              </w:rPr>
            </w:pPr>
            <w:r>
              <w:rPr>
                <w:sz w:val="18"/>
                <w:szCs w:val="18"/>
              </w:rPr>
              <w:t>2021–2027</w:t>
            </w:r>
            <w:r>
              <w:rPr>
                <w:sz w:val="18"/>
                <w:szCs w:val="18"/>
                <w:lang w:eastAsia="lt-LT"/>
              </w:rPr>
              <w:t xml:space="preserve"> m. ES fondų ir BF lėšos</w:t>
            </w:r>
          </w:p>
        </w:tc>
        <w:tc>
          <w:tcPr>
            <w:tcW w:w="1981" w:type="dxa"/>
          </w:tcPr>
          <w:p w14:paraId="333C1AB7"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23D9A7C3" w14:textId="77777777" w:rsidR="00053C65" w:rsidRDefault="00053C65" w:rsidP="007B1EAC">
            <w:pPr>
              <w:jc w:val="center"/>
              <w:rPr>
                <w:sz w:val="18"/>
                <w:szCs w:val="18"/>
              </w:rPr>
            </w:pPr>
            <w:r>
              <w:rPr>
                <w:sz w:val="18"/>
                <w:szCs w:val="18"/>
              </w:rPr>
              <w:t>4 805</w:t>
            </w:r>
          </w:p>
          <w:p w14:paraId="7005B00A" w14:textId="77777777" w:rsidR="00053C65" w:rsidRDefault="00053C65" w:rsidP="007B1EAC">
            <w:pPr>
              <w:spacing w:line="259" w:lineRule="auto"/>
              <w:ind w:right="-57"/>
              <w:jc w:val="center"/>
              <w:rPr>
                <w:sz w:val="18"/>
                <w:szCs w:val="18"/>
                <w:lang w:eastAsia="lt-LT"/>
              </w:rPr>
            </w:pPr>
            <w:r>
              <w:rPr>
                <w:sz w:val="18"/>
                <w:szCs w:val="18"/>
              </w:rPr>
              <w:t>(2029 m.)</w:t>
            </w:r>
          </w:p>
        </w:tc>
        <w:tc>
          <w:tcPr>
            <w:tcW w:w="1115" w:type="dxa"/>
            <w:vMerge w:val="restart"/>
          </w:tcPr>
          <w:p w14:paraId="253F656C" w14:textId="77777777" w:rsidR="00053C65" w:rsidRDefault="00053C65" w:rsidP="007B1EAC">
            <w:pPr>
              <w:jc w:val="center"/>
              <w:rPr>
                <w:sz w:val="18"/>
                <w:szCs w:val="18"/>
              </w:rPr>
            </w:pPr>
            <w:r>
              <w:rPr>
                <w:sz w:val="18"/>
                <w:szCs w:val="18"/>
              </w:rPr>
              <w:t>CPVA</w:t>
            </w:r>
          </w:p>
        </w:tc>
        <w:tc>
          <w:tcPr>
            <w:tcW w:w="1294" w:type="dxa"/>
            <w:vMerge w:val="restart"/>
          </w:tcPr>
          <w:p w14:paraId="0C22A865" w14:textId="77777777" w:rsidR="00053C65" w:rsidRDefault="00053C65" w:rsidP="007B1EAC">
            <w:pPr>
              <w:jc w:val="center"/>
              <w:rPr>
                <w:sz w:val="18"/>
                <w:szCs w:val="18"/>
              </w:rPr>
            </w:pPr>
            <w:r>
              <w:rPr>
                <w:sz w:val="18"/>
                <w:szCs w:val="18"/>
              </w:rPr>
              <w:t>–</w:t>
            </w:r>
          </w:p>
        </w:tc>
      </w:tr>
      <w:tr w:rsidR="00053C65" w14:paraId="7A79E296" w14:textId="77777777" w:rsidTr="007B1EAC">
        <w:trPr>
          <w:trHeight w:val="562"/>
          <w:jc w:val="center"/>
        </w:trPr>
        <w:tc>
          <w:tcPr>
            <w:tcW w:w="1615" w:type="dxa"/>
            <w:vMerge/>
          </w:tcPr>
          <w:p w14:paraId="0ABC0E99" w14:textId="77777777" w:rsidR="00053C65" w:rsidRDefault="00053C65" w:rsidP="007B1EAC">
            <w:pPr>
              <w:ind w:left="-57"/>
              <w:rPr>
                <w:sz w:val="18"/>
                <w:szCs w:val="18"/>
              </w:rPr>
            </w:pPr>
          </w:p>
        </w:tc>
        <w:tc>
          <w:tcPr>
            <w:tcW w:w="942" w:type="dxa"/>
            <w:vMerge/>
          </w:tcPr>
          <w:p w14:paraId="6B88C61E" w14:textId="77777777" w:rsidR="00053C65" w:rsidRDefault="00053C65" w:rsidP="007B1EAC">
            <w:pPr>
              <w:ind w:left="-57" w:right="-57"/>
              <w:jc w:val="center"/>
              <w:rPr>
                <w:sz w:val="18"/>
                <w:szCs w:val="18"/>
              </w:rPr>
            </w:pPr>
          </w:p>
        </w:tc>
        <w:tc>
          <w:tcPr>
            <w:tcW w:w="1268" w:type="dxa"/>
            <w:vMerge/>
          </w:tcPr>
          <w:p w14:paraId="79255220" w14:textId="77777777" w:rsidR="00053C65" w:rsidRDefault="00053C65" w:rsidP="007B1EAC">
            <w:pPr>
              <w:jc w:val="center"/>
              <w:rPr>
                <w:sz w:val="18"/>
                <w:szCs w:val="18"/>
              </w:rPr>
            </w:pPr>
          </w:p>
        </w:tc>
        <w:tc>
          <w:tcPr>
            <w:tcW w:w="813" w:type="dxa"/>
            <w:vMerge/>
          </w:tcPr>
          <w:p w14:paraId="27CC7EC0" w14:textId="77777777" w:rsidR="00053C65" w:rsidRDefault="00053C65" w:rsidP="007B1EAC">
            <w:pPr>
              <w:ind w:left="-57" w:right="-57"/>
              <w:jc w:val="center"/>
              <w:rPr>
                <w:sz w:val="18"/>
                <w:szCs w:val="18"/>
              </w:rPr>
            </w:pPr>
          </w:p>
        </w:tc>
        <w:tc>
          <w:tcPr>
            <w:tcW w:w="1080" w:type="dxa"/>
            <w:vMerge/>
          </w:tcPr>
          <w:p w14:paraId="6B275F98" w14:textId="77777777" w:rsidR="00053C65" w:rsidRDefault="00053C65" w:rsidP="007B1EAC">
            <w:pPr>
              <w:ind w:left="-57" w:right="-57"/>
              <w:jc w:val="center"/>
              <w:rPr>
                <w:sz w:val="18"/>
                <w:szCs w:val="18"/>
              </w:rPr>
            </w:pPr>
          </w:p>
        </w:tc>
        <w:tc>
          <w:tcPr>
            <w:tcW w:w="1109" w:type="dxa"/>
            <w:vMerge/>
          </w:tcPr>
          <w:p w14:paraId="608B2DDF" w14:textId="77777777" w:rsidR="00053C65" w:rsidRDefault="00053C65" w:rsidP="007B1EAC">
            <w:pPr>
              <w:ind w:left="-57" w:right="-57"/>
              <w:jc w:val="center"/>
              <w:rPr>
                <w:sz w:val="18"/>
                <w:szCs w:val="18"/>
              </w:rPr>
            </w:pPr>
          </w:p>
        </w:tc>
        <w:tc>
          <w:tcPr>
            <w:tcW w:w="1418" w:type="dxa"/>
            <w:vMerge/>
          </w:tcPr>
          <w:p w14:paraId="566BB454" w14:textId="77777777" w:rsidR="00053C65" w:rsidRDefault="00053C65" w:rsidP="007B1EAC">
            <w:pPr>
              <w:jc w:val="center"/>
              <w:rPr>
                <w:sz w:val="18"/>
                <w:szCs w:val="18"/>
              </w:rPr>
            </w:pPr>
          </w:p>
        </w:tc>
        <w:tc>
          <w:tcPr>
            <w:tcW w:w="1109" w:type="dxa"/>
            <w:vMerge/>
          </w:tcPr>
          <w:p w14:paraId="7CF1DF11" w14:textId="77777777" w:rsidR="00053C65" w:rsidRDefault="00053C65" w:rsidP="007B1EAC">
            <w:pPr>
              <w:jc w:val="center"/>
              <w:rPr>
                <w:sz w:val="18"/>
                <w:szCs w:val="18"/>
              </w:rPr>
            </w:pPr>
          </w:p>
        </w:tc>
        <w:tc>
          <w:tcPr>
            <w:tcW w:w="1981" w:type="dxa"/>
          </w:tcPr>
          <w:p w14:paraId="6607863C"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49B59DC3" w14:textId="77777777" w:rsidR="00053C65" w:rsidRDefault="00053C65" w:rsidP="007B1EAC">
            <w:pPr>
              <w:spacing w:line="259" w:lineRule="auto"/>
              <w:ind w:right="-57"/>
              <w:jc w:val="center"/>
              <w:rPr>
                <w:sz w:val="18"/>
                <w:szCs w:val="18"/>
              </w:rPr>
            </w:pPr>
            <w:r>
              <w:rPr>
                <w:sz w:val="18"/>
                <w:szCs w:val="18"/>
              </w:rPr>
              <w:t>4 084</w:t>
            </w:r>
          </w:p>
          <w:p w14:paraId="5772263E" w14:textId="77777777" w:rsidR="00053C65" w:rsidRDefault="00053C65" w:rsidP="007B1EAC">
            <w:pPr>
              <w:spacing w:line="259" w:lineRule="auto"/>
              <w:ind w:right="-57"/>
              <w:jc w:val="center"/>
              <w:rPr>
                <w:sz w:val="18"/>
                <w:szCs w:val="18"/>
                <w:lang w:eastAsia="lt-LT"/>
              </w:rPr>
            </w:pPr>
            <w:r>
              <w:rPr>
                <w:sz w:val="18"/>
                <w:szCs w:val="18"/>
              </w:rPr>
              <w:t>(2029 m.)</w:t>
            </w:r>
          </w:p>
        </w:tc>
        <w:tc>
          <w:tcPr>
            <w:tcW w:w="1115" w:type="dxa"/>
            <w:vMerge/>
          </w:tcPr>
          <w:p w14:paraId="513201A6" w14:textId="77777777" w:rsidR="00053C65" w:rsidRDefault="00053C65" w:rsidP="007B1EAC">
            <w:pPr>
              <w:jc w:val="center"/>
              <w:rPr>
                <w:sz w:val="18"/>
                <w:szCs w:val="18"/>
              </w:rPr>
            </w:pPr>
          </w:p>
        </w:tc>
        <w:tc>
          <w:tcPr>
            <w:tcW w:w="1294" w:type="dxa"/>
            <w:vMerge/>
          </w:tcPr>
          <w:p w14:paraId="06761114" w14:textId="77777777" w:rsidR="00053C65" w:rsidRDefault="00053C65" w:rsidP="007B1EAC">
            <w:pPr>
              <w:jc w:val="center"/>
              <w:rPr>
                <w:sz w:val="18"/>
                <w:szCs w:val="18"/>
              </w:rPr>
            </w:pPr>
          </w:p>
        </w:tc>
      </w:tr>
      <w:tr w:rsidR="00053C65" w14:paraId="33852A22" w14:textId="77777777" w:rsidTr="007B1EAC">
        <w:trPr>
          <w:trHeight w:val="300"/>
          <w:jc w:val="center"/>
        </w:trPr>
        <w:tc>
          <w:tcPr>
            <w:tcW w:w="1615" w:type="dxa"/>
            <w:vMerge w:val="restart"/>
          </w:tcPr>
          <w:p w14:paraId="30F688C8" w14:textId="77777777" w:rsidR="00053C65" w:rsidRDefault="00053C65" w:rsidP="007B1EAC">
            <w:pPr>
              <w:ind w:left="-57"/>
              <w:rPr>
                <w:sz w:val="18"/>
                <w:szCs w:val="18"/>
              </w:rPr>
            </w:pPr>
            <w:r>
              <w:rPr>
                <w:sz w:val="18"/>
                <w:szCs w:val="18"/>
              </w:rPr>
              <w:t>4.4. Užtikrinti pagalbą švietimo įstaigų vadovams Sostinės regione</w:t>
            </w:r>
          </w:p>
          <w:p w14:paraId="7CEA36E5" w14:textId="77777777" w:rsidR="00053C65" w:rsidRDefault="00053C65" w:rsidP="007B1EAC">
            <w:pPr>
              <w:ind w:left="-57"/>
              <w:rPr>
                <w:sz w:val="18"/>
                <w:szCs w:val="18"/>
              </w:rPr>
            </w:pPr>
            <w:r>
              <w:rPr>
                <w:sz w:val="18"/>
                <w:szCs w:val="18"/>
              </w:rPr>
              <w:t>(IP metodologinio dokumento 4.2.1 veikla)</w:t>
            </w:r>
          </w:p>
        </w:tc>
        <w:tc>
          <w:tcPr>
            <w:tcW w:w="942" w:type="dxa"/>
            <w:vMerge w:val="restart"/>
          </w:tcPr>
          <w:p w14:paraId="4048F204" w14:textId="77777777" w:rsidR="00053C65" w:rsidRDefault="00053C65" w:rsidP="007B1EAC">
            <w:pPr>
              <w:jc w:val="center"/>
              <w:rPr>
                <w:sz w:val="18"/>
                <w:szCs w:val="18"/>
              </w:rPr>
            </w:pPr>
            <w:r>
              <w:rPr>
                <w:sz w:val="18"/>
                <w:szCs w:val="18"/>
              </w:rPr>
              <w:t>I</w:t>
            </w:r>
          </w:p>
        </w:tc>
        <w:tc>
          <w:tcPr>
            <w:tcW w:w="1268" w:type="dxa"/>
            <w:vMerge w:val="restart"/>
          </w:tcPr>
          <w:p w14:paraId="497962FD" w14:textId="77777777" w:rsidR="00053C65" w:rsidRDefault="00053C65" w:rsidP="007B1EAC">
            <w:pPr>
              <w:jc w:val="center"/>
              <w:rPr>
                <w:sz w:val="18"/>
                <w:szCs w:val="18"/>
              </w:rPr>
            </w:pPr>
            <w:r>
              <w:rPr>
                <w:sz w:val="18"/>
                <w:szCs w:val="18"/>
              </w:rPr>
              <w:t>NŠA</w:t>
            </w:r>
          </w:p>
        </w:tc>
        <w:tc>
          <w:tcPr>
            <w:tcW w:w="813" w:type="dxa"/>
            <w:vMerge w:val="restart"/>
          </w:tcPr>
          <w:p w14:paraId="50D74E17" w14:textId="77777777" w:rsidR="00053C65" w:rsidRDefault="00053C65" w:rsidP="007B1EAC">
            <w:pPr>
              <w:jc w:val="center"/>
              <w:rPr>
                <w:sz w:val="18"/>
                <w:szCs w:val="18"/>
              </w:rPr>
            </w:pPr>
            <w:r>
              <w:rPr>
                <w:sz w:val="18"/>
                <w:szCs w:val="18"/>
              </w:rPr>
              <w:t>P</w:t>
            </w:r>
          </w:p>
        </w:tc>
        <w:tc>
          <w:tcPr>
            <w:tcW w:w="1080" w:type="dxa"/>
            <w:vMerge w:val="restart"/>
          </w:tcPr>
          <w:p w14:paraId="6EDB9B73" w14:textId="77777777" w:rsidR="00053C65" w:rsidRDefault="00053C65" w:rsidP="007B1EAC">
            <w:pPr>
              <w:jc w:val="center"/>
              <w:rPr>
                <w:sz w:val="18"/>
                <w:szCs w:val="18"/>
              </w:rPr>
            </w:pPr>
            <w:r>
              <w:rPr>
                <w:sz w:val="18"/>
                <w:szCs w:val="18"/>
              </w:rPr>
              <w:t>Taip</w:t>
            </w:r>
          </w:p>
        </w:tc>
        <w:tc>
          <w:tcPr>
            <w:tcW w:w="1109" w:type="dxa"/>
            <w:vMerge w:val="restart"/>
          </w:tcPr>
          <w:p w14:paraId="79E77579" w14:textId="77777777" w:rsidR="00053C65" w:rsidRDefault="00053C65" w:rsidP="007B1EAC">
            <w:pPr>
              <w:jc w:val="center"/>
              <w:rPr>
                <w:sz w:val="18"/>
                <w:szCs w:val="18"/>
              </w:rPr>
            </w:pPr>
            <w:r>
              <w:rPr>
                <w:sz w:val="18"/>
                <w:szCs w:val="18"/>
              </w:rPr>
              <w:t>D</w:t>
            </w:r>
          </w:p>
        </w:tc>
        <w:tc>
          <w:tcPr>
            <w:tcW w:w="1418" w:type="dxa"/>
            <w:vMerge w:val="restart"/>
          </w:tcPr>
          <w:p w14:paraId="3F9295F9" w14:textId="77777777" w:rsidR="00053C65" w:rsidRDefault="00053C65" w:rsidP="007B1EAC">
            <w:pPr>
              <w:jc w:val="center"/>
              <w:rPr>
                <w:sz w:val="18"/>
                <w:szCs w:val="18"/>
              </w:rPr>
            </w:pPr>
            <w:r>
              <w:rPr>
                <w:sz w:val="18"/>
                <w:szCs w:val="18"/>
              </w:rPr>
              <w:t>1 228,244:</w:t>
            </w:r>
          </w:p>
          <w:p w14:paraId="75904466" w14:textId="77777777" w:rsidR="00053C65" w:rsidRDefault="00053C65" w:rsidP="007B1EAC">
            <w:pPr>
              <w:jc w:val="center"/>
              <w:rPr>
                <w:sz w:val="18"/>
                <w:szCs w:val="18"/>
              </w:rPr>
            </w:pPr>
            <w:r>
              <w:rPr>
                <w:sz w:val="18"/>
                <w:szCs w:val="18"/>
              </w:rPr>
              <w:t xml:space="preserve">614,122 – ES </w:t>
            </w:r>
            <w:r>
              <w:rPr>
                <w:sz w:val="18"/>
                <w:szCs w:val="18"/>
                <w:lang w:eastAsia="lt-LT"/>
              </w:rPr>
              <w:t>fondų lėšos,</w:t>
            </w:r>
          </w:p>
          <w:p w14:paraId="3A9D002E" w14:textId="77777777" w:rsidR="00053C65" w:rsidRDefault="00053C65" w:rsidP="007B1EAC">
            <w:pPr>
              <w:jc w:val="center"/>
              <w:rPr>
                <w:sz w:val="18"/>
                <w:szCs w:val="18"/>
              </w:rPr>
            </w:pPr>
            <w:r>
              <w:rPr>
                <w:sz w:val="18"/>
                <w:szCs w:val="18"/>
              </w:rPr>
              <w:t>614,122 – BF lėšos</w:t>
            </w:r>
          </w:p>
        </w:tc>
        <w:tc>
          <w:tcPr>
            <w:tcW w:w="1109" w:type="dxa"/>
            <w:vMerge w:val="restart"/>
          </w:tcPr>
          <w:p w14:paraId="341CB9C1" w14:textId="77777777" w:rsidR="00053C65" w:rsidRDefault="00053C65" w:rsidP="007B1EAC">
            <w:pPr>
              <w:jc w:val="center"/>
              <w:rPr>
                <w:sz w:val="18"/>
                <w:szCs w:val="18"/>
                <w:lang w:eastAsia="lt-LT"/>
              </w:rPr>
            </w:pPr>
            <w:r>
              <w:rPr>
                <w:sz w:val="18"/>
                <w:szCs w:val="18"/>
              </w:rPr>
              <w:t>2021–2027</w:t>
            </w:r>
            <w:r>
              <w:rPr>
                <w:sz w:val="18"/>
                <w:szCs w:val="18"/>
                <w:lang w:eastAsia="lt-LT"/>
              </w:rPr>
              <w:t xml:space="preserve"> m. ES fondų ir BF lėšos</w:t>
            </w:r>
          </w:p>
        </w:tc>
        <w:tc>
          <w:tcPr>
            <w:tcW w:w="1981" w:type="dxa"/>
          </w:tcPr>
          <w:p w14:paraId="4D0F012C"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53ACC994" w14:textId="77777777" w:rsidR="00053C65" w:rsidRDefault="00053C65" w:rsidP="007B1EAC">
            <w:pPr>
              <w:jc w:val="center"/>
              <w:rPr>
                <w:sz w:val="18"/>
                <w:szCs w:val="18"/>
              </w:rPr>
            </w:pPr>
            <w:r>
              <w:rPr>
                <w:sz w:val="18"/>
                <w:szCs w:val="18"/>
              </w:rPr>
              <w:t>133</w:t>
            </w:r>
          </w:p>
          <w:p w14:paraId="26BE0F61" w14:textId="77777777" w:rsidR="00053C65" w:rsidRDefault="00053C65" w:rsidP="007B1EAC">
            <w:pPr>
              <w:jc w:val="center"/>
              <w:rPr>
                <w:sz w:val="18"/>
                <w:szCs w:val="18"/>
              </w:rPr>
            </w:pPr>
            <w:r>
              <w:rPr>
                <w:sz w:val="18"/>
                <w:szCs w:val="18"/>
              </w:rPr>
              <w:t>(2029 m.)</w:t>
            </w:r>
          </w:p>
        </w:tc>
        <w:tc>
          <w:tcPr>
            <w:tcW w:w="1115" w:type="dxa"/>
            <w:vMerge w:val="restart"/>
          </w:tcPr>
          <w:p w14:paraId="6460C332" w14:textId="77777777" w:rsidR="00053C65" w:rsidRDefault="00053C65" w:rsidP="007B1EAC">
            <w:pPr>
              <w:jc w:val="center"/>
              <w:rPr>
                <w:sz w:val="18"/>
                <w:szCs w:val="18"/>
              </w:rPr>
            </w:pPr>
            <w:r>
              <w:rPr>
                <w:sz w:val="18"/>
                <w:szCs w:val="18"/>
              </w:rPr>
              <w:t>CPVA</w:t>
            </w:r>
          </w:p>
        </w:tc>
        <w:tc>
          <w:tcPr>
            <w:tcW w:w="1294" w:type="dxa"/>
            <w:vMerge w:val="restart"/>
          </w:tcPr>
          <w:p w14:paraId="6F2D2F86" w14:textId="77777777" w:rsidR="00053C65" w:rsidRDefault="00053C65" w:rsidP="007B1EAC">
            <w:pPr>
              <w:jc w:val="center"/>
              <w:rPr>
                <w:sz w:val="18"/>
                <w:szCs w:val="18"/>
              </w:rPr>
            </w:pPr>
          </w:p>
        </w:tc>
      </w:tr>
      <w:tr w:rsidR="00053C65" w14:paraId="12CB2D3D" w14:textId="77777777" w:rsidTr="007B1EAC">
        <w:trPr>
          <w:trHeight w:val="300"/>
          <w:jc w:val="center"/>
        </w:trPr>
        <w:tc>
          <w:tcPr>
            <w:tcW w:w="1615" w:type="dxa"/>
            <w:vMerge/>
          </w:tcPr>
          <w:p w14:paraId="16AE16F9" w14:textId="77777777" w:rsidR="00053C65" w:rsidRDefault="00053C65" w:rsidP="007B1EAC">
            <w:pPr>
              <w:ind w:left="-57"/>
              <w:rPr>
                <w:sz w:val="18"/>
                <w:szCs w:val="18"/>
              </w:rPr>
            </w:pPr>
          </w:p>
        </w:tc>
        <w:tc>
          <w:tcPr>
            <w:tcW w:w="942" w:type="dxa"/>
            <w:vMerge/>
          </w:tcPr>
          <w:p w14:paraId="2FB3FFE9" w14:textId="77777777" w:rsidR="00053C65" w:rsidRDefault="00053C65" w:rsidP="007B1EAC">
            <w:pPr>
              <w:jc w:val="center"/>
              <w:rPr>
                <w:sz w:val="18"/>
                <w:szCs w:val="18"/>
              </w:rPr>
            </w:pPr>
          </w:p>
        </w:tc>
        <w:tc>
          <w:tcPr>
            <w:tcW w:w="1268" w:type="dxa"/>
            <w:vMerge/>
          </w:tcPr>
          <w:p w14:paraId="276D62FD" w14:textId="77777777" w:rsidR="00053C65" w:rsidRDefault="00053C65" w:rsidP="007B1EAC">
            <w:pPr>
              <w:jc w:val="center"/>
              <w:rPr>
                <w:sz w:val="18"/>
                <w:szCs w:val="18"/>
              </w:rPr>
            </w:pPr>
          </w:p>
        </w:tc>
        <w:tc>
          <w:tcPr>
            <w:tcW w:w="813" w:type="dxa"/>
            <w:vMerge/>
          </w:tcPr>
          <w:p w14:paraId="2A7B597B" w14:textId="77777777" w:rsidR="00053C65" w:rsidRDefault="00053C65" w:rsidP="007B1EAC">
            <w:pPr>
              <w:jc w:val="center"/>
              <w:rPr>
                <w:sz w:val="18"/>
                <w:szCs w:val="18"/>
              </w:rPr>
            </w:pPr>
          </w:p>
        </w:tc>
        <w:tc>
          <w:tcPr>
            <w:tcW w:w="1080" w:type="dxa"/>
            <w:vMerge/>
          </w:tcPr>
          <w:p w14:paraId="592487CB" w14:textId="77777777" w:rsidR="00053C65" w:rsidRDefault="00053C65" w:rsidP="007B1EAC">
            <w:pPr>
              <w:jc w:val="center"/>
              <w:rPr>
                <w:sz w:val="18"/>
                <w:szCs w:val="18"/>
              </w:rPr>
            </w:pPr>
          </w:p>
        </w:tc>
        <w:tc>
          <w:tcPr>
            <w:tcW w:w="1109" w:type="dxa"/>
            <w:vMerge/>
          </w:tcPr>
          <w:p w14:paraId="697A54DB" w14:textId="77777777" w:rsidR="00053C65" w:rsidRDefault="00053C65" w:rsidP="007B1EAC">
            <w:pPr>
              <w:jc w:val="center"/>
              <w:rPr>
                <w:sz w:val="18"/>
                <w:szCs w:val="18"/>
              </w:rPr>
            </w:pPr>
          </w:p>
        </w:tc>
        <w:tc>
          <w:tcPr>
            <w:tcW w:w="1418" w:type="dxa"/>
            <w:vMerge/>
          </w:tcPr>
          <w:p w14:paraId="151634CC" w14:textId="77777777" w:rsidR="00053C65" w:rsidRDefault="00053C65" w:rsidP="007B1EAC">
            <w:pPr>
              <w:jc w:val="center"/>
              <w:rPr>
                <w:sz w:val="18"/>
                <w:szCs w:val="18"/>
              </w:rPr>
            </w:pPr>
          </w:p>
        </w:tc>
        <w:tc>
          <w:tcPr>
            <w:tcW w:w="1109" w:type="dxa"/>
            <w:vMerge/>
          </w:tcPr>
          <w:p w14:paraId="0FF4246B" w14:textId="77777777" w:rsidR="00053C65" w:rsidRDefault="00053C65" w:rsidP="007B1EAC">
            <w:pPr>
              <w:jc w:val="center"/>
              <w:rPr>
                <w:sz w:val="18"/>
                <w:szCs w:val="18"/>
              </w:rPr>
            </w:pPr>
          </w:p>
        </w:tc>
        <w:tc>
          <w:tcPr>
            <w:tcW w:w="1981" w:type="dxa"/>
          </w:tcPr>
          <w:p w14:paraId="2425DA17"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5B2C6731" w14:textId="77777777" w:rsidR="00053C65" w:rsidRDefault="00053C65" w:rsidP="007B1EAC">
            <w:pPr>
              <w:jc w:val="center"/>
              <w:rPr>
                <w:sz w:val="18"/>
                <w:szCs w:val="18"/>
              </w:rPr>
            </w:pPr>
            <w:r>
              <w:rPr>
                <w:sz w:val="18"/>
                <w:szCs w:val="18"/>
              </w:rPr>
              <w:t>113</w:t>
            </w:r>
          </w:p>
          <w:p w14:paraId="517F9D8A" w14:textId="77777777" w:rsidR="00053C65" w:rsidRDefault="00053C65" w:rsidP="007B1EAC">
            <w:pPr>
              <w:jc w:val="center"/>
              <w:rPr>
                <w:sz w:val="18"/>
                <w:szCs w:val="18"/>
              </w:rPr>
            </w:pPr>
            <w:r>
              <w:rPr>
                <w:sz w:val="18"/>
                <w:szCs w:val="18"/>
              </w:rPr>
              <w:t>(2029 m.)</w:t>
            </w:r>
          </w:p>
        </w:tc>
        <w:tc>
          <w:tcPr>
            <w:tcW w:w="1115" w:type="dxa"/>
            <w:vMerge/>
          </w:tcPr>
          <w:p w14:paraId="27CB8FB3" w14:textId="77777777" w:rsidR="00053C65" w:rsidRDefault="00053C65" w:rsidP="007B1EAC">
            <w:pPr>
              <w:jc w:val="center"/>
              <w:rPr>
                <w:sz w:val="18"/>
                <w:szCs w:val="18"/>
              </w:rPr>
            </w:pPr>
          </w:p>
        </w:tc>
        <w:tc>
          <w:tcPr>
            <w:tcW w:w="1294" w:type="dxa"/>
            <w:vMerge/>
          </w:tcPr>
          <w:p w14:paraId="47549454" w14:textId="77777777" w:rsidR="00053C65" w:rsidRDefault="00053C65" w:rsidP="007B1EAC">
            <w:pPr>
              <w:jc w:val="center"/>
              <w:rPr>
                <w:sz w:val="18"/>
                <w:szCs w:val="18"/>
              </w:rPr>
            </w:pPr>
          </w:p>
        </w:tc>
      </w:tr>
      <w:tr w:rsidR="00053C65" w14:paraId="28F006B4" w14:textId="77777777" w:rsidTr="007B1EAC">
        <w:trPr>
          <w:trHeight w:val="533"/>
          <w:jc w:val="center"/>
        </w:trPr>
        <w:tc>
          <w:tcPr>
            <w:tcW w:w="1615" w:type="dxa"/>
            <w:vMerge w:val="restart"/>
          </w:tcPr>
          <w:p w14:paraId="17934505" w14:textId="77777777" w:rsidR="00053C65" w:rsidRDefault="00053C65" w:rsidP="007B1EAC">
            <w:pPr>
              <w:ind w:left="-57"/>
              <w:rPr>
                <w:sz w:val="18"/>
                <w:szCs w:val="18"/>
              </w:rPr>
            </w:pPr>
            <w:r>
              <w:rPr>
                <w:sz w:val="18"/>
                <w:szCs w:val="18"/>
              </w:rPr>
              <w:t>4.5. Užtikrinti pagalbą švietimo įstaigų vadovams VVL regione</w:t>
            </w:r>
          </w:p>
          <w:p w14:paraId="07CB8BB7" w14:textId="77777777" w:rsidR="00053C65" w:rsidRDefault="00053C65" w:rsidP="007B1EAC">
            <w:pPr>
              <w:ind w:left="-57"/>
              <w:rPr>
                <w:sz w:val="18"/>
                <w:szCs w:val="18"/>
              </w:rPr>
            </w:pPr>
            <w:r>
              <w:rPr>
                <w:sz w:val="18"/>
                <w:szCs w:val="18"/>
              </w:rPr>
              <w:lastRenderedPageBreak/>
              <w:t>(IP metodologinio dokumento 4.2.1 veikla)</w:t>
            </w:r>
          </w:p>
        </w:tc>
        <w:tc>
          <w:tcPr>
            <w:tcW w:w="942" w:type="dxa"/>
            <w:vMerge w:val="restart"/>
          </w:tcPr>
          <w:p w14:paraId="26BB961E" w14:textId="77777777" w:rsidR="00053C65" w:rsidRDefault="00053C65" w:rsidP="007B1EAC">
            <w:pPr>
              <w:jc w:val="center"/>
              <w:rPr>
                <w:sz w:val="18"/>
                <w:szCs w:val="18"/>
              </w:rPr>
            </w:pPr>
            <w:r>
              <w:rPr>
                <w:sz w:val="18"/>
                <w:szCs w:val="18"/>
              </w:rPr>
              <w:lastRenderedPageBreak/>
              <w:t>I</w:t>
            </w:r>
          </w:p>
        </w:tc>
        <w:tc>
          <w:tcPr>
            <w:tcW w:w="1268" w:type="dxa"/>
            <w:vMerge w:val="restart"/>
          </w:tcPr>
          <w:p w14:paraId="057ABDF1" w14:textId="77777777" w:rsidR="00053C65" w:rsidRDefault="00053C65" w:rsidP="007B1EAC">
            <w:pPr>
              <w:jc w:val="center"/>
              <w:rPr>
                <w:sz w:val="18"/>
                <w:szCs w:val="18"/>
              </w:rPr>
            </w:pPr>
            <w:r>
              <w:rPr>
                <w:sz w:val="18"/>
                <w:szCs w:val="18"/>
              </w:rPr>
              <w:t>NŠA</w:t>
            </w:r>
          </w:p>
        </w:tc>
        <w:tc>
          <w:tcPr>
            <w:tcW w:w="813" w:type="dxa"/>
            <w:vMerge w:val="restart"/>
          </w:tcPr>
          <w:p w14:paraId="50D56D23" w14:textId="77777777" w:rsidR="00053C65" w:rsidRDefault="00053C65" w:rsidP="007B1EAC">
            <w:pPr>
              <w:jc w:val="center"/>
              <w:rPr>
                <w:sz w:val="18"/>
                <w:szCs w:val="18"/>
              </w:rPr>
            </w:pPr>
            <w:r>
              <w:rPr>
                <w:sz w:val="18"/>
                <w:szCs w:val="18"/>
              </w:rPr>
              <w:t>P</w:t>
            </w:r>
          </w:p>
        </w:tc>
        <w:tc>
          <w:tcPr>
            <w:tcW w:w="1080" w:type="dxa"/>
            <w:vMerge w:val="restart"/>
          </w:tcPr>
          <w:p w14:paraId="26C8C676" w14:textId="77777777" w:rsidR="00053C65" w:rsidRDefault="00053C65" w:rsidP="007B1EAC">
            <w:pPr>
              <w:jc w:val="center"/>
              <w:rPr>
                <w:sz w:val="18"/>
                <w:szCs w:val="18"/>
              </w:rPr>
            </w:pPr>
            <w:r>
              <w:rPr>
                <w:sz w:val="18"/>
                <w:szCs w:val="18"/>
              </w:rPr>
              <w:t>Taip</w:t>
            </w:r>
          </w:p>
        </w:tc>
        <w:tc>
          <w:tcPr>
            <w:tcW w:w="1109" w:type="dxa"/>
            <w:vMerge w:val="restart"/>
          </w:tcPr>
          <w:p w14:paraId="7F72622C" w14:textId="77777777" w:rsidR="00053C65" w:rsidRDefault="00053C65" w:rsidP="007B1EAC">
            <w:pPr>
              <w:jc w:val="center"/>
              <w:rPr>
                <w:sz w:val="18"/>
                <w:szCs w:val="18"/>
              </w:rPr>
            </w:pPr>
            <w:r>
              <w:rPr>
                <w:sz w:val="18"/>
                <w:szCs w:val="18"/>
              </w:rPr>
              <w:t>D</w:t>
            </w:r>
          </w:p>
        </w:tc>
        <w:tc>
          <w:tcPr>
            <w:tcW w:w="1418" w:type="dxa"/>
            <w:vMerge w:val="restart"/>
          </w:tcPr>
          <w:p w14:paraId="622D32DC" w14:textId="77777777" w:rsidR="00053C65" w:rsidRDefault="00053C65" w:rsidP="007B1EAC">
            <w:pPr>
              <w:jc w:val="center"/>
              <w:rPr>
                <w:sz w:val="18"/>
                <w:szCs w:val="18"/>
              </w:rPr>
            </w:pPr>
            <w:r>
              <w:rPr>
                <w:sz w:val="18"/>
                <w:szCs w:val="18"/>
              </w:rPr>
              <w:t>4 344,548:</w:t>
            </w:r>
          </w:p>
          <w:p w14:paraId="7B050BF1" w14:textId="77777777" w:rsidR="00053C65" w:rsidRDefault="00053C65" w:rsidP="007B1EAC">
            <w:pPr>
              <w:jc w:val="center"/>
              <w:rPr>
                <w:sz w:val="18"/>
                <w:szCs w:val="18"/>
              </w:rPr>
            </w:pPr>
            <w:r>
              <w:rPr>
                <w:sz w:val="18"/>
                <w:szCs w:val="18"/>
              </w:rPr>
              <w:t xml:space="preserve">3 692,865 – ES </w:t>
            </w:r>
            <w:r>
              <w:rPr>
                <w:sz w:val="18"/>
                <w:szCs w:val="18"/>
                <w:lang w:eastAsia="lt-LT"/>
              </w:rPr>
              <w:t>fondų lėšos,</w:t>
            </w:r>
          </w:p>
          <w:p w14:paraId="0BA81D95" w14:textId="77777777" w:rsidR="00053C65" w:rsidRDefault="00053C65" w:rsidP="007B1EAC">
            <w:pPr>
              <w:jc w:val="center"/>
              <w:rPr>
                <w:sz w:val="18"/>
                <w:szCs w:val="18"/>
              </w:rPr>
            </w:pPr>
            <w:r>
              <w:rPr>
                <w:sz w:val="18"/>
                <w:szCs w:val="18"/>
              </w:rPr>
              <w:t>651,683 – BF lėšos</w:t>
            </w:r>
          </w:p>
        </w:tc>
        <w:tc>
          <w:tcPr>
            <w:tcW w:w="1109" w:type="dxa"/>
            <w:vMerge w:val="restart"/>
          </w:tcPr>
          <w:p w14:paraId="4B838883"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1018E9F3"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26D3D962" w14:textId="77777777" w:rsidR="00053C65" w:rsidRDefault="00053C65" w:rsidP="007B1EAC">
            <w:pPr>
              <w:jc w:val="center"/>
              <w:rPr>
                <w:sz w:val="18"/>
                <w:szCs w:val="18"/>
              </w:rPr>
            </w:pPr>
            <w:r>
              <w:rPr>
                <w:sz w:val="18"/>
                <w:szCs w:val="18"/>
              </w:rPr>
              <w:t>467</w:t>
            </w:r>
          </w:p>
          <w:p w14:paraId="284750BB" w14:textId="77777777" w:rsidR="00053C65" w:rsidRDefault="00053C65" w:rsidP="007B1EAC">
            <w:pPr>
              <w:jc w:val="center"/>
              <w:rPr>
                <w:sz w:val="18"/>
                <w:szCs w:val="18"/>
              </w:rPr>
            </w:pPr>
            <w:r>
              <w:rPr>
                <w:sz w:val="18"/>
                <w:szCs w:val="18"/>
              </w:rPr>
              <w:t>(2029 m.)</w:t>
            </w:r>
          </w:p>
        </w:tc>
        <w:tc>
          <w:tcPr>
            <w:tcW w:w="1115" w:type="dxa"/>
            <w:vMerge w:val="restart"/>
          </w:tcPr>
          <w:p w14:paraId="52F0DE63" w14:textId="77777777" w:rsidR="00053C65" w:rsidRDefault="00053C65" w:rsidP="007B1EAC">
            <w:pPr>
              <w:jc w:val="center"/>
              <w:rPr>
                <w:sz w:val="18"/>
                <w:szCs w:val="18"/>
              </w:rPr>
            </w:pPr>
            <w:r>
              <w:rPr>
                <w:sz w:val="18"/>
                <w:szCs w:val="18"/>
              </w:rPr>
              <w:t>CPVA</w:t>
            </w:r>
          </w:p>
        </w:tc>
        <w:tc>
          <w:tcPr>
            <w:tcW w:w="1294" w:type="dxa"/>
            <w:vMerge w:val="restart"/>
          </w:tcPr>
          <w:p w14:paraId="7D906E9A" w14:textId="77777777" w:rsidR="00053C65" w:rsidRDefault="00053C65" w:rsidP="007B1EAC">
            <w:pPr>
              <w:jc w:val="center"/>
              <w:rPr>
                <w:sz w:val="18"/>
                <w:szCs w:val="18"/>
              </w:rPr>
            </w:pPr>
          </w:p>
        </w:tc>
      </w:tr>
      <w:tr w:rsidR="00053C65" w14:paraId="6EADEE30" w14:textId="77777777" w:rsidTr="007B1EAC">
        <w:trPr>
          <w:trHeight w:val="532"/>
          <w:jc w:val="center"/>
        </w:trPr>
        <w:tc>
          <w:tcPr>
            <w:tcW w:w="1615" w:type="dxa"/>
            <w:vMerge/>
          </w:tcPr>
          <w:p w14:paraId="1B3DEB81" w14:textId="77777777" w:rsidR="00053C65" w:rsidRDefault="00053C65" w:rsidP="007B1EAC">
            <w:pPr>
              <w:ind w:left="-57"/>
              <w:rPr>
                <w:sz w:val="18"/>
                <w:szCs w:val="18"/>
              </w:rPr>
            </w:pPr>
          </w:p>
        </w:tc>
        <w:tc>
          <w:tcPr>
            <w:tcW w:w="942" w:type="dxa"/>
            <w:vMerge/>
          </w:tcPr>
          <w:p w14:paraId="31806B9C" w14:textId="77777777" w:rsidR="00053C65" w:rsidRDefault="00053C65" w:rsidP="007B1EAC">
            <w:pPr>
              <w:jc w:val="center"/>
              <w:rPr>
                <w:sz w:val="18"/>
                <w:szCs w:val="18"/>
              </w:rPr>
            </w:pPr>
          </w:p>
        </w:tc>
        <w:tc>
          <w:tcPr>
            <w:tcW w:w="1268" w:type="dxa"/>
            <w:vMerge/>
          </w:tcPr>
          <w:p w14:paraId="26AD1EE8" w14:textId="77777777" w:rsidR="00053C65" w:rsidRDefault="00053C65" w:rsidP="007B1EAC">
            <w:pPr>
              <w:jc w:val="center"/>
              <w:rPr>
                <w:sz w:val="18"/>
                <w:szCs w:val="18"/>
              </w:rPr>
            </w:pPr>
          </w:p>
        </w:tc>
        <w:tc>
          <w:tcPr>
            <w:tcW w:w="813" w:type="dxa"/>
            <w:vMerge/>
          </w:tcPr>
          <w:p w14:paraId="5A877EF3" w14:textId="77777777" w:rsidR="00053C65" w:rsidRDefault="00053C65" w:rsidP="007B1EAC">
            <w:pPr>
              <w:jc w:val="center"/>
              <w:rPr>
                <w:sz w:val="18"/>
                <w:szCs w:val="18"/>
              </w:rPr>
            </w:pPr>
          </w:p>
        </w:tc>
        <w:tc>
          <w:tcPr>
            <w:tcW w:w="1080" w:type="dxa"/>
            <w:vMerge/>
          </w:tcPr>
          <w:p w14:paraId="1B1E13DC" w14:textId="77777777" w:rsidR="00053C65" w:rsidRDefault="00053C65" w:rsidP="007B1EAC">
            <w:pPr>
              <w:jc w:val="center"/>
              <w:rPr>
                <w:sz w:val="18"/>
                <w:szCs w:val="18"/>
              </w:rPr>
            </w:pPr>
          </w:p>
        </w:tc>
        <w:tc>
          <w:tcPr>
            <w:tcW w:w="1109" w:type="dxa"/>
            <w:vMerge/>
          </w:tcPr>
          <w:p w14:paraId="6BECA1C1" w14:textId="77777777" w:rsidR="00053C65" w:rsidRDefault="00053C65" w:rsidP="007B1EAC">
            <w:pPr>
              <w:jc w:val="center"/>
              <w:rPr>
                <w:sz w:val="18"/>
                <w:szCs w:val="18"/>
              </w:rPr>
            </w:pPr>
          </w:p>
        </w:tc>
        <w:tc>
          <w:tcPr>
            <w:tcW w:w="1418" w:type="dxa"/>
            <w:vMerge/>
          </w:tcPr>
          <w:p w14:paraId="70066A36" w14:textId="77777777" w:rsidR="00053C65" w:rsidRDefault="00053C65" w:rsidP="007B1EAC">
            <w:pPr>
              <w:jc w:val="center"/>
              <w:rPr>
                <w:sz w:val="18"/>
                <w:szCs w:val="18"/>
              </w:rPr>
            </w:pPr>
          </w:p>
        </w:tc>
        <w:tc>
          <w:tcPr>
            <w:tcW w:w="1109" w:type="dxa"/>
            <w:vMerge/>
          </w:tcPr>
          <w:p w14:paraId="4125989F" w14:textId="77777777" w:rsidR="00053C65" w:rsidRDefault="00053C65" w:rsidP="007B1EAC">
            <w:pPr>
              <w:jc w:val="center"/>
              <w:rPr>
                <w:sz w:val="18"/>
                <w:szCs w:val="18"/>
              </w:rPr>
            </w:pPr>
          </w:p>
        </w:tc>
        <w:tc>
          <w:tcPr>
            <w:tcW w:w="1981" w:type="dxa"/>
          </w:tcPr>
          <w:p w14:paraId="5A5CE11B"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38349E61" w14:textId="77777777" w:rsidR="00053C65" w:rsidRDefault="00053C65" w:rsidP="007B1EAC">
            <w:pPr>
              <w:jc w:val="center"/>
              <w:rPr>
                <w:sz w:val="18"/>
                <w:szCs w:val="18"/>
              </w:rPr>
            </w:pPr>
            <w:r>
              <w:rPr>
                <w:sz w:val="18"/>
                <w:szCs w:val="18"/>
              </w:rPr>
              <w:t>397</w:t>
            </w:r>
          </w:p>
          <w:p w14:paraId="55ACB359" w14:textId="77777777" w:rsidR="00053C65" w:rsidRDefault="00053C65" w:rsidP="007B1EAC">
            <w:pPr>
              <w:jc w:val="center"/>
              <w:rPr>
                <w:sz w:val="18"/>
                <w:szCs w:val="18"/>
              </w:rPr>
            </w:pPr>
            <w:r>
              <w:rPr>
                <w:sz w:val="18"/>
                <w:szCs w:val="18"/>
              </w:rPr>
              <w:t>(2029 m.)</w:t>
            </w:r>
          </w:p>
        </w:tc>
        <w:tc>
          <w:tcPr>
            <w:tcW w:w="1115" w:type="dxa"/>
            <w:vMerge/>
          </w:tcPr>
          <w:p w14:paraId="5D693B71" w14:textId="77777777" w:rsidR="00053C65" w:rsidRDefault="00053C65" w:rsidP="007B1EAC">
            <w:pPr>
              <w:jc w:val="center"/>
              <w:rPr>
                <w:sz w:val="18"/>
                <w:szCs w:val="18"/>
              </w:rPr>
            </w:pPr>
          </w:p>
        </w:tc>
        <w:tc>
          <w:tcPr>
            <w:tcW w:w="1294" w:type="dxa"/>
            <w:vMerge/>
          </w:tcPr>
          <w:p w14:paraId="291A3D49" w14:textId="77777777" w:rsidR="00053C65" w:rsidRDefault="00053C65" w:rsidP="007B1EAC">
            <w:pPr>
              <w:jc w:val="center"/>
              <w:rPr>
                <w:sz w:val="18"/>
                <w:szCs w:val="18"/>
              </w:rPr>
            </w:pPr>
          </w:p>
        </w:tc>
      </w:tr>
      <w:tr w:rsidR="00053C65" w14:paraId="7FDB7434" w14:textId="77777777" w:rsidTr="007B1EAC">
        <w:trPr>
          <w:trHeight w:val="561"/>
          <w:jc w:val="center"/>
        </w:trPr>
        <w:tc>
          <w:tcPr>
            <w:tcW w:w="1615" w:type="dxa"/>
            <w:vMerge w:val="restart"/>
          </w:tcPr>
          <w:p w14:paraId="21978B05" w14:textId="77777777" w:rsidR="00053C65" w:rsidRDefault="00053C65" w:rsidP="007B1EAC">
            <w:pPr>
              <w:ind w:left="-57"/>
              <w:rPr>
                <w:sz w:val="18"/>
                <w:szCs w:val="18"/>
              </w:rPr>
            </w:pPr>
            <w:r>
              <w:rPr>
                <w:sz w:val="18"/>
                <w:szCs w:val="18"/>
              </w:rPr>
              <w:t>4.6. Plėsti pedagogų bendradarbiavimo galimybes (pedagogų profesinės kompetencijos stažuočių užsienyje programa) Sostinės regione</w:t>
            </w:r>
          </w:p>
          <w:p w14:paraId="4DBD01BA" w14:textId="77777777" w:rsidR="00053C65" w:rsidRDefault="00053C65" w:rsidP="007B1EAC">
            <w:pPr>
              <w:ind w:left="-57"/>
              <w:rPr>
                <w:sz w:val="18"/>
                <w:szCs w:val="18"/>
              </w:rPr>
            </w:pPr>
            <w:r>
              <w:rPr>
                <w:sz w:val="18"/>
                <w:szCs w:val="18"/>
              </w:rPr>
              <w:t>(IP metodologinio dokumento 4.2.1 veikla)</w:t>
            </w:r>
          </w:p>
        </w:tc>
        <w:tc>
          <w:tcPr>
            <w:tcW w:w="942" w:type="dxa"/>
            <w:vMerge w:val="restart"/>
          </w:tcPr>
          <w:p w14:paraId="66F81E46" w14:textId="77777777" w:rsidR="00053C65" w:rsidRDefault="00053C65" w:rsidP="007B1EAC">
            <w:pPr>
              <w:jc w:val="center"/>
              <w:rPr>
                <w:sz w:val="18"/>
                <w:szCs w:val="18"/>
              </w:rPr>
            </w:pPr>
            <w:r>
              <w:rPr>
                <w:sz w:val="18"/>
                <w:szCs w:val="18"/>
              </w:rPr>
              <w:t>I</w:t>
            </w:r>
          </w:p>
        </w:tc>
        <w:tc>
          <w:tcPr>
            <w:tcW w:w="1268" w:type="dxa"/>
            <w:vMerge w:val="restart"/>
          </w:tcPr>
          <w:p w14:paraId="57AE5E3C" w14:textId="77777777" w:rsidR="00053C65" w:rsidRDefault="00053C65" w:rsidP="007B1EAC">
            <w:pPr>
              <w:jc w:val="center"/>
              <w:rPr>
                <w:sz w:val="18"/>
                <w:szCs w:val="18"/>
              </w:rPr>
            </w:pPr>
            <w:r>
              <w:rPr>
                <w:sz w:val="18"/>
                <w:szCs w:val="18"/>
              </w:rPr>
              <w:t>NŠA</w:t>
            </w:r>
          </w:p>
        </w:tc>
        <w:tc>
          <w:tcPr>
            <w:tcW w:w="813" w:type="dxa"/>
            <w:vMerge w:val="restart"/>
          </w:tcPr>
          <w:p w14:paraId="576218D5" w14:textId="77777777" w:rsidR="00053C65" w:rsidRDefault="00053C65" w:rsidP="007B1EAC">
            <w:pPr>
              <w:jc w:val="center"/>
              <w:rPr>
                <w:sz w:val="18"/>
                <w:szCs w:val="18"/>
              </w:rPr>
            </w:pPr>
            <w:r>
              <w:rPr>
                <w:sz w:val="18"/>
                <w:szCs w:val="18"/>
              </w:rPr>
              <w:t>P</w:t>
            </w:r>
          </w:p>
        </w:tc>
        <w:tc>
          <w:tcPr>
            <w:tcW w:w="1080" w:type="dxa"/>
            <w:vMerge w:val="restart"/>
          </w:tcPr>
          <w:p w14:paraId="695F98F0" w14:textId="77777777" w:rsidR="00053C65" w:rsidRDefault="00053C65" w:rsidP="007B1EAC">
            <w:pPr>
              <w:jc w:val="center"/>
              <w:rPr>
                <w:sz w:val="18"/>
                <w:szCs w:val="18"/>
              </w:rPr>
            </w:pPr>
            <w:r>
              <w:rPr>
                <w:sz w:val="18"/>
                <w:szCs w:val="18"/>
              </w:rPr>
              <w:t>Taip</w:t>
            </w:r>
          </w:p>
        </w:tc>
        <w:tc>
          <w:tcPr>
            <w:tcW w:w="1109" w:type="dxa"/>
            <w:vMerge w:val="restart"/>
          </w:tcPr>
          <w:p w14:paraId="137B2F2B" w14:textId="77777777" w:rsidR="00053C65" w:rsidRDefault="00053C65" w:rsidP="007B1EAC">
            <w:pPr>
              <w:jc w:val="center"/>
              <w:rPr>
                <w:sz w:val="18"/>
                <w:szCs w:val="18"/>
              </w:rPr>
            </w:pPr>
            <w:r>
              <w:rPr>
                <w:sz w:val="18"/>
                <w:szCs w:val="18"/>
              </w:rPr>
              <w:t>D</w:t>
            </w:r>
          </w:p>
        </w:tc>
        <w:tc>
          <w:tcPr>
            <w:tcW w:w="1418" w:type="dxa"/>
            <w:vMerge w:val="restart"/>
          </w:tcPr>
          <w:p w14:paraId="77CD4163" w14:textId="77777777" w:rsidR="00053C65" w:rsidRDefault="00053C65" w:rsidP="007B1EAC">
            <w:pPr>
              <w:jc w:val="center"/>
              <w:rPr>
                <w:sz w:val="18"/>
                <w:szCs w:val="18"/>
              </w:rPr>
            </w:pPr>
            <w:r>
              <w:rPr>
                <w:sz w:val="18"/>
                <w:szCs w:val="18"/>
              </w:rPr>
              <w:t>761,204:</w:t>
            </w:r>
          </w:p>
          <w:p w14:paraId="185258B8" w14:textId="77777777" w:rsidR="00053C65" w:rsidRDefault="00053C65" w:rsidP="007B1EAC">
            <w:pPr>
              <w:jc w:val="center"/>
              <w:rPr>
                <w:sz w:val="18"/>
                <w:szCs w:val="18"/>
              </w:rPr>
            </w:pPr>
            <w:r>
              <w:rPr>
                <w:sz w:val="18"/>
                <w:szCs w:val="18"/>
              </w:rPr>
              <w:t>380,602 – ES</w:t>
            </w:r>
            <w:r>
              <w:rPr>
                <w:sz w:val="18"/>
                <w:szCs w:val="18"/>
                <w:lang w:eastAsia="lt-LT"/>
              </w:rPr>
              <w:t xml:space="preserve"> fondų lėšos,</w:t>
            </w:r>
          </w:p>
          <w:p w14:paraId="2A225819" w14:textId="77777777" w:rsidR="00053C65" w:rsidRDefault="00053C65" w:rsidP="007B1EAC">
            <w:pPr>
              <w:jc w:val="center"/>
              <w:rPr>
                <w:sz w:val="18"/>
                <w:szCs w:val="18"/>
              </w:rPr>
            </w:pPr>
            <w:r>
              <w:rPr>
                <w:sz w:val="18"/>
                <w:szCs w:val="18"/>
              </w:rPr>
              <w:t>380,602 – BF lėšos</w:t>
            </w:r>
          </w:p>
        </w:tc>
        <w:tc>
          <w:tcPr>
            <w:tcW w:w="1109" w:type="dxa"/>
            <w:vMerge w:val="restart"/>
          </w:tcPr>
          <w:p w14:paraId="029A74FA"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7A864FA4"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0DAA48F6" w14:textId="77777777" w:rsidR="00053C65" w:rsidRDefault="00053C65" w:rsidP="007B1EAC">
            <w:pPr>
              <w:jc w:val="center"/>
              <w:rPr>
                <w:sz w:val="18"/>
                <w:szCs w:val="18"/>
              </w:rPr>
            </w:pPr>
            <w:r>
              <w:rPr>
                <w:sz w:val="18"/>
                <w:szCs w:val="18"/>
              </w:rPr>
              <w:t>120</w:t>
            </w:r>
          </w:p>
          <w:p w14:paraId="58BDABA8" w14:textId="77777777" w:rsidR="00053C65" w:rsidRDefault="00053C65" w:rsidP="007B1EAC">
            <w:pPr>
              <w:jc w:val="center"/>
              <w:rPr>
                <w:sz w:val="18"/>
                <w:szCs w:val="18"/>
              </w:rPr>
            </w:pPr>
            <w:r>
              <w:rPr>
                <w:sz w:val="18"/>
                <w:szCs w:val="18"/>
              </w:rPr>
              <w:t>(2029 m.)</w:t>
            </w:r>
          </w:p>
        </w:tc>
        <w:tc>
          <w:tcPr>
            <w:tcW w:w="1115" w:type="dxa"/>
            <w:vMerge w:val="restart"/>
          </w:tcPr>
          <w:p w14:paraId="7F6F1EE6" w14:textId="77777777" w:rsidR="00053C65" w:rsidRDefault="00053C65" w:rsidP="007B1EAC">
            <w:pPr>
              <w:jc w:val="center"/>
              <w:rPr>
                <w:sz w:val="18"/>
                <w:szCs w:val="18"/>
              </w:rPr>
            </w:pPr>
            <w:r>
              <w:rPr>
                <w:sz w:val="18"/>
                <w:szCs w:val="18"/>
              </w:rPr>
              <w:t>CPVA</w:t>
            </w:r>
          </w:p>
        </w:tc>
        <w:tc>
          <w:tcPr>
            <w:tcW w:w="1294" w:type="dxa"/>
            <w:vMerge w:val="restart"/>
          </w:tcPr>
          <w:p w14:paraId="650159B5" w14:textId="77777777" w:rsidR="00053C65" w:rsidRDefault="00053C65" w:rsidP="007B1EAC">
            <w:pPr>
              <w:jc w:val="center"/>
              <w:rPr>
                <w:sz w:val="18"/>
                <w:szCs w:val="18"/>
              </w:rPr>
            </w:pPr>
          </w:p>
        </w:tc>
      </w:tr>
      <w:tr w:rsidR="00053C65" w14:paraId="77625586" w14:textId="77777777" w:rsidTr="007B1EAC">
        <w:trPr>
          <w:trHeight w:val="945"/>
          <w:jc w:val="center"/>
        </w:trPr>
        <w:tc>
          <w:tcPr>
            <w:tcW w:w="1615" w:type="dxa"/>
            <w:vMerge/>
          </w:tcPr>
          <w:p w14:paraId="2105EDF9" w14:textId="77777777" w:rsidR="00053C65" w:rsidRDefault="00053C65" w:rsidP="007B1EAC">
            <w:pPr>
              <w:ind w:left="-57"/>
              <w:rPr>
                <w:sz w:val="18"/>
                <w:szCs w:val="18"/>
              </w:rPr>
            </w:pPr>
          </w:p>
        </w:tc>
        <w:tc>
          <w:tcPr>
            <w:tcW w:w="942" w:type="dxa"/>
            <w:vMerge/>
          </w:tcPr>
          <w:p w14:paraId="7B871F54" w14:textId="77777777" w:rsidR="00053C65" w:rsidRDefault="00053C65" w:rsidP="007B1EAC">
            <w:pPr>
              <w:jc w:val="center"/>
              <w:rPr>
                <w:sz w:val="18"/>
                <w:szCs w:val="18"/>
              </w:rPr>
            </w:pPr>
          </w:p>
        </w:tc>
        <w:tc>
          <w:tcPr>
            <w:tcW w:w="1268" w:type="dxa"/>
            <w:vMerge/>
          </w:tcPr>
          <w:p w14:paraId="09C9CA5C" w14:textId="77777777" w:rsidR="00053C65" w:rsidRDefault="00053C65" w:rsidP="007B1EAC">
            <w:pPr>
              <w:jc w:val="center"/>
              <w:rPr>
                <w:sz w:val="18"/>
                <w:szCs w:val="18"/>
              </w:rPr>
            </w:pPr>
          </w:p>
        </w:tc>
        <w:tc>
          <w:tcPr>
            <w:tcW w:w="813" w:type="dxa"/>
            <w:vMerge/>
          </w:tcPr>
          <w:p w14:paraId="1D64F42E" w14:textId="77777777" w:rsidR="00053C65" w:rsidRDefault="00053C65" w:rsidP="007B1EAC">
            <w:pPr>
              <w:jc w:val="center"/>
              <w:rPr>
                <w:sz w:val="18"/>
                <w:szCs w:val="18"/>
              </w:rPr>
            </w:pPr>
          </w:p>
        </w:tc>
        <w:tc>
          <w:tcPr>
            <w:tcW w:w="1080" w:type="dxa"/>
            <w:vMerge/>
          </w:tcPr>
          <w:p w14:paraId="44F84A7F" w14:textId="77777777" w:rsidR="00053C65" w:rsidRDefault="00053C65" w:rsidP="007B1EAC">
            <w:pPr>
              <w:jc w:val="center"/>
              <w:rPr>
                <w:sz w:val="18"/>
                <w:szCs w:val="18"/>
              </w:rPr>
            </w:pPr>
          </w:p>
        </w:tc>
        <w:tc>
          <w:tcPr>
            <w:tcW w:w="1109" w:type="dxa"/>
            <w:vMerge/>
          </w:tcPr>
          <w:p w14:paraId="044ED669" w14:textId="77777777" w:rsidR="00053C65" w:rsidRDefault="00053C65" w:rsidP="007B1EAC">
            <w:pPr>
              <w:jc w:val="center"/>
              <w:rPr>
                <w:sz w:val="18"/>
                <w:szCs w:val="18"/>
              </w:rPr>
            </w:pPr>
          </w:p>
        </w:tc>
        <w:tc>
          <w:tcPr>
            <w:tcW w:w="1418" w:type="dxa"/>
            <w:vMerge/>
          </w:tcPr>
          <w:p w14:paraId="5F843FAD" w14:textId="77777777" w:rsidR="00053C65" w:rsidRDefault="00053C65" w:rsidP="007B1EAC">
            <w:pPr>
              <w:jc w:val="center"/>
              <w:rPr>
                <w:sz w:val="18"/>
                <w:szCs w:val="18"/>
              </w:rPr>
            </w:pPr>
          </w:p>
        </w:tc>
        <w:tc>
          <w:tcPr>
            <w:tcW w:w="1109" w:type="dxa"/>
            <w:vMerge/>
          </w:tcPr>
          <w:p w14:paraId="6F8BBF43" w14:textId="77777777" w:rsidR="00053C65" w:rsidRDefault="00053C65" w:rsidP="007B1EAC">
            <w:pPr>
              <w:jc w:val="center"/>
              <w:rPr>
                <w:sz w:val="18"/>
                <w:szCs w:val="18"/>
              </w:rPr>
            </w:pPr>
          </w:p>
        </w:tc>
        <w:tc>
          <w:tcPr>
            <w:tcW w:w="1981" w:type="dxa"/>
          </w:tcPr>
          <w:p w14:paraId="5F35715D"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204AD8B9" w14:textId="77777777" w:rsidR="00053C65" w:rsidRDefault="00053C65" w:rsidP="007B1EAC">
            <w:pPr>
              <w:jc w:val="center"/>
              <w:rPr>
                <w:sz w:val="18"/>
                <w:szCs w:val="18"/>
              </w:rPr>
            </w:pPr>
            <w:r>
              <w:rPr>
                <w:sz w:val="18"/>
                <w:szCs w:val="18"/>
              </w:rPr>
              <w:t>102</w:t>
            </w:r>
          </w:p>
          <w:p w14:paraId="7269062C" w14:textId="77777777" w:rsidR="00053C65" w:rsidRDefault="00053C65" w:rsidP="007B1EAC">
            <w:pPr>
              <w:jc w:val="center"/>
              <w:rPr>
                <w:sz w:val="18"/>
                <w:szCs w:val="18"/>
              </w:rPr>
            </w:pPr>
            <w:r>
              <w:rPr>
                <w:sz w:val="18"/>
                <w:szCs w:val="18"/>
              </w:rPr>
              <w:t>(2029 m.)</w:t>
            </w:r>
          </w:p>
        </w:tc>
        <w:tc>
          <w:tcPr>
            <w:tcW w:w="1115" w:type="dxa"/>
            <w:vMerge/>
          </w:tcPr>
          <w:p w14:paraId="421EC570" w14:textId="77777777" w:rsidR="00053C65" w:rsidRDefault="00053C65" w:rsidP="007B1EAC">
            <w:pPr>
              <w:jc w:val="center"/>
              <w:rPr>
                <w:sz w:val="18"/>
                <w:szCs w:val="18"/>
              </w:rPr>
            </w:pPr>
          </w:p>
        </w:tc>
        <w:tc>
          <w:tcPr>
            <w:tcW w:w="1294" w:type="dxa"/>
            <w:vMerge/>
          </w:tcPr>
          <w:p w14:paraId="3189327B" w14:textId="77777777" w:rsidR="00053C65" w:rsidRDefault="00053C65" w:rsidP="007B1EAC">
            <w:pPr>
              <w:jc w:val="center"/>
              <w:rPr>
                <w:sz w:val="18"/>
                <w:szCs w:val="18"/>
              </w:rPr>
            </w:pPr>
          </w:p>
        </w:tc>
      </w:tr>
      <w:tr w:rsidR="00053C65" w14:paraId="03F86B20" w14:textId="77777777" w:rsidTr="007B1EAC">
        <w:trPr>
          <w:trHeight w:val="558"/>
          <w:jc w:val="center"/>
        </w:trPr>
        <w:tc>
          <w:tcPr>
            <w:tcW w:w="1615" w:type="dxa"/>
            <w:vMerge w:val="restart"/>
          </w:tcPr>
          <w:p w14:paraId="1277E267" w14:textId="77777777" w:rsidR="00053C65" w:rsidRDefault="00053C65" w:rsidP="007B1EAC">
            <w:pPr>
              <w:ind w:left="-57"/>
              <w:rPr>
                <w:sz w:val="18"/>
                <w:szCs w:val="18"/>
              </w:rPr>
            </w:pPr>
            <w:r>
              <w:rPr>
                <w:sz w:val="18"/>
                <w:szCs w:val="18"/>
              </w:rPr>
              <w:t>4.7. Plėsti pedagogų bendradarbiavimo galimybes (pedagogų profesinės kompetencijos stažuočių užsienyje programa) VVL regione</w:t>
            </w:r>
          </w:p>
          <w:p w14:paraId="1C35527A" w14:textId="77777777" w:rsidR="00053C65" w:rsidRDefault="00053C65" w:rsidP="007B1EAC">
            <w:pPr>
              <w:ind w:left="-57"/>
              <w:rPr>
                <w:sz w:val="18"/>
                <w:szCs w:val="18"/>
              </w:rPr>
            </w:pPr>
            <w:r>
              <w:rPr>
                <w:sz w:val="18"/>
                <w:szCs w:val="18"/>
              </w:rPr>
              <w:t>(IP metodologinio dokumento 4.2.1 veikla)</w:t>
            </w:r>
          </w:p>
        </w:tc>
        <w:tc>
          <w:tcPr>
            <w:tcW w:w="942" w:type="dxa"/>
            <w:vMerge w:val="restart"/>
          </w:tcPr>
          <w:p w14:paraId="44A9C99E" w14:textId="77777777" w:rsidR="00053C65" w:rsidRDefault="00053C65" w:rsidP="007B1EAC">
            <w:pPr>
              <w:jc w:val="center"/>
              <w:rPr>
                <w:sz w:val="18"/>
                <w:szCs w:val="18"/>
              </w:rPr>
            </w:pPr>
            <w:r>
              <w:rPr>
                <w:sz w:val="18"/>
                <w:szCs w:val="18"/>
              </w:rPr>
              <w:t>I</w:t>
            </w:r>
          </w:p>
        </w:tc>
        <w:tc>
          <w:tcPr>
            <w:tcW w:w="1268" w:type="dxa"/>
            <w:vMerge w:val="restart"/>
          </w:tcPr>
          <w:p w14:paraId="40A88E30" w14:textId="77777777" w:rsidR="00053C65" w:rsidRDefault="00053C65" w:rsidP="007B1EAC">
            <w:pPr>
              <w:jc w:val="center"/>
              <w:rPr>
                <w:sz w:val="18"/>
                <w:szCs w:val="18"/>
              </w:rPr>
            </w:pPr>
            <w:r>
              <w:rPr>
                <w:sz w:val="18"/>
                <w:szCs w:val="18"/>
              </w:rPr>
              <w:t>NŠA</w:t>
            </w:r>
          </w:p>
        </w:tc>
        <w:tc>
          <w:tcPr>
            <w:tcW w:w="813" w:type="dxa"/>
            <w:vMerge w:val="restart"/>
          </w:tcPr>
          <w:p w14:paraId="1D638E79" w14:textId="77777777" w:rsidR="00053C65" w:rsidRDefault="00053C65" w:rsidP="007B1EAC">
            <w:pPr>
              <w:jc w:val="center"/>
              <w:rPr>
                <w:sz w:val="18"/>
                <w:szCs w:val="18"/>
              </w:rPr>
            </w:pPr>
            <w:r>
              <w:rPr>
                <w:sz w:val="18"/>
                <w:szCs w:val="18"/>
              </w:rPr>
              <w:t>P</w:t>
            </w:r>
          </w:p>
        </w:tc>
        <w:tc>
          <w:tcPr>
            <w:tcW w:w="1080" w:type="dxa"/>
            <w:vMerge w:val="restart"/>
          </w:tcPr>
          <w:p w14:paraId="0F5D72EE" w14:textId="77777777" w:rsidR="00053C65" w:rsidRDefault="00053C65" w:rsidP="007B1EAC">
            <w:pPr>
              <w:jc w:val="center"/>
              <w:rPr>
                <w:sz w:val="18"/>
                <w:szCs w:val="18"/>
              </w:rPr>
            </w:pPr>
            <w:r>
              <w:rPr>
                <w:sz w:val="18"/>
                <w:szCs w:val="18"/>
              </w:rPr>
              <w:t>Taip</w:t>
            </w:r>
          </w:p>
        </w:tc>
        <w:tc>
          <w:tcPr>
            <w:tcW w:w="1109" w:type="dxa"/>
            <w:vMerge w:val="restart"/>
          </w:tcPr>
          <w:p w14:paraId="0F0EC611" w14:textId="77777777" w:rsidR="00053C65" w:rsidRDefault="00053C65" w:rsidP="007B1EAC">
            <w:pPr>
              <w:jc w:val="center"/>
              <w:rPr>
                <w:sz w:val="18"/>
                <w:szCs w:val="18"/>
              </w:rPr>
            </w:pPr>
            <w:r>
              <w:rPr>
                <w:sz w:val="18"/>
                <w:szCs w:val="18"/>
              </w:rPr>
              <w:t>D</w:t>
            </w:r>
          </w:p>
        </w:tc>
        <w:tc>
          <w:tcPr>
            <w:tcW w:w="1418" w:type="dxa"/>
            <w:vMerge w:val="restart"/>
          </w:tcPr>
          <w:p w14:paraId="44D13718" w14:textId="77777777" w:rsidR="00053C65" w:rsidRDefault="00053C65" w:rsidP="007B1EAC">
            <w:pPr>
              <w:jc w:val="center"/>
              <w:rPr>
                <w:sz w:val="18"/>
                <w:szCs w:val="18"/>
              </w:rPr>
            </w:pPr>
            <w:r>
              <w:rPr>
                <w:sz w:val="18"/>
                <w:szCs w:val="18"/>
              </w:rPr>
              <w:t>2 692,531:</w:t>
            </w:r>
          </w:p>
          <w:p w14:paraId="293B610C" w14:textId="77777777" w:rsidR="00053C65" w:rsidRDefault="00053C65" w:rsidP="007B1EAC">
            <w:pPr>
              <w:jc w:val="center"/>
              <w:rPr>
                <w:sz w:val="18"/>
                <w:szCs w:val="18"/>
              </w:rPr>
            </w:pPr>
            <w:r>
              <w:rPr>
                <w:sz w:val="18"/>
                <w:szCs w:val="18"/>
              </w:rPr>
              <w:t xml:space="preserve">2 288,651 – ES </w:t>
            </w:r>
            <w:r>
              <w:rPr>
                <w:sz w:val="18"/>
                <w:szCs w:val="18"/>
                <w:lang w:eastAsia="lt-LT"/>
              </w:rPr>
              <w:t>fondų lėšos,</w:t>
            </w:r>
          </w:p>
          <w:p w14:paraId="6606CE37" w14:textId="77777777" w:rsidR="00053C65" w:rsidRDefault="00053C65" w:rsidP="007B1EAC">
            <w:pPr>
              <w:jc w:val="center"/>
              <w:rPr>
                <w:sz w:val="18"/>
                <w:szCs w:val="18"/>
              </w:rPr>
            </w:pPr>
            <w:r>
              <w:rPr>
                <w:sz w:val="18"/>
                <w:szCs w:val="18"/>
              </w:rPr>
              <w:t>403,880 – BF lėšos</w:t>
            </w:r>
          </w:p>
        </w:tc>
        <w:tc>
          <w:tcPr>
            <w:tcW w:w="1109" w:type="dxa"/>
            <w:vMerge w:val="restart"/>
          </w:tcPr>
          <w:p w14:paraId="2E221169"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6C02C587" w14:textId="77777777" w:rsidR="00053C65" w:rsidRDefault="00053C65" w:rsidP="007B1EAC">
            <w:pPr>
              <w:rPr>
                <w:sz w:val="18"/>
                <w:szCs w:val="18"/>
              </w:rPr>
            </w:pPr>
            <w:r>
              <w:rPr>
                <w:sz w:val="18"/>
                <w:szCs w:val="18"/>
              </w:rPr>
              <w:t>P-12-003-03-06-01-02 Asmenys, turintys tretinį (ISCED 5–8 kodai) išsilavinimą (</w:t>
            </w:r>
            <w:proofErr w:type="spellStart"/>
            <w:r>
              <w:rPr>
                <w:sz w:val="18"/>
                <w:szCs w:val="18"/>
              </w:rPr>
              <w:t>asm</w:t>
            </w:r>
            <w:proofErr w:type="spellEnd"/>
            <w:r>
              <w:rPr>
                <w:sz w:val="18"/>
                <w:szCs w:val="18"/>
              </w:rPr>
              <w:t>.)</w:t>
            </w:r>
          </w:p>
        </w:tc>
        <w:tc>
          <w:tcPr>
            <w:tcW w:w="993" w:type="dxa"/>
          </w:tcPr>
          <w:p w14:paraId="4160CAD2" w14:textId="77777777" w:rsidR="00053C65" w:rsidRDefault="00053C65" w:rsidP="007B1EAC">
            <w:pPr>
              <w:jc w:val="center"/>
              <w:rPr>
                <w:sz w:val="18"/>
                <w:szCs w:val="18"/>
              </w:rPr>
            </w:pPr>
            <w:r>
              <w:rPr>
                <w:sz w:val="18"/>
                <w:szCs w:val="18"/>
              </w:rPr>
              <w:t>420</w:t>
            </w:r>
          </w:p>
          <w:p w14:paraId="3951C104" w14:textId="77777777" w:rsidR="00053C65" w:rsidRDefault="00053C65" w:rsidP="007B1EAC">
            <w:pPr>
              <w:jc w:val="center"/>
              <w:rPr>
                <w:sz w:val="18"/>
                <w:szCs w:val="18"/>
              </w:rPr>
            </w:pPr>
            <w:r>
              <w:rPr>
                <w:sz w:val="18"/>
                <w:szCs w:val="18"/>
              </w:rPr>
              <w:t>(2029 m.)</w:t>
            </w:r>
          </w:p>
        </w:tc>
        <w:tc>
          <w:tcPr>
            <w:tcW w:w="1115" w:type="dxa"/>
            <w:vMerge w:val="restart"/>
          </w:tcPr>
          <w:p w14:paraId="1066916B" w14:textId="77777777" w:rsidR="00053C65" w:rsidRDefault="00053C65" w:rsidP="007B1EAC">
            <w:pPr>
              <w:jc w:val="center"/>
              <w:rPr>
                <w:sz w:val="18"/>
                <w:szCs w:val="18"/>
              </w:rPr>
            </w:pPr>
            <w:r>
              <w:rPr>
                <w:sz w:val="18"/>
                <w:szCs w:val="18"/>
              </w:rPr>
              <w:t>CPVA</w:t>
            </w:r>
          </w:p>
        </w:tc>
        <w:tc>
          <w:tcPr>
            <w:tcW w:w="1294" w:type="dxa"/>
            <w:vMerge w:val="restart"/>
          </w:tcPr>
          <w:p w14:paraId="49E57CFA" w14:textId="77777777" w:rsidR="00053C65" w:rsidRDefault="00053C65" w:rsidP="007B1EAC">
            <w:pPr>
              <w:jc w:val="center"/>
              <w:rPr>
                <w:sz w:val="18"/>
                <w:szCs w:val="18"/>
              </w:rPr>
            </w:pPr>
          </w:p>
        </w:tc>
      </w:tr>
      <w:tr w:rsidR="00053C65" w14:paraId="067496B8" w14:textId="77777777" w:rsidTr="007B1EAC">
        <w:trPr>
          <w:trHeight w:val="840"/>
          <w:jc w:val="center"/>
        </w:trPr>
        <w:tc>
          <w:tcPr>
            <w:tcW w:w="1615" w:type="dxa"/>
            <w:vMerge/>
          </w:tcPr>
          <w:p w14:paraId="6C32581B" w14:textId="77777777" w:rsidR="00053C65" w:rsidRDefault="00053C65" w:rsidP="007B1EAC">
            <w:pPr>
              <w:ind w:left="-57"/>
              <w:rPr>
                <w:sz w:val="18"/>
                <w:szCs w:val="18"/>
              </w:rPr>
            </w:pPr>
          </w:p>
        </w:tc>
        <w:tc>
          <w:tcPr>
            <w:tcW w:w="942" w:type="dxa"/>
            <w:vMerge/>
          </w:tcPr>
          <w:p w14:paraId="626AE776" w14:textId="77777777" w:rsidR="00053C65" w:rsidRDefault="00053C65" w:rsidP="007B1EAC">
            <w:pPr>
              <w:jc w:val="center"/>
              <w:rPr>
                <w:sz w:val="18"/>
                <w:szCs w:val="18"/>
              </w:rPr>
            </w:pPr>
          </w:p>
        </w:tc>
        <w:tc>
          <w:tcPr>
            <w:tcW w:w="1268" w:type="dxa"/>
            <w:vMerge/>
          </w:tcPr>
          <w:p w14:paraId="3A3E8A2F" w14:textId="77777777" w:rsidR="00053C65" w:rsidRDefault="00053C65" w:rsidP="007B1EAC">
            <w:pPr>
              <w:jc w:val="center"/>
              <w:rPr>
                <w:sz w:val="18"/>
                <w:szCs w:val="18"/>
              </w:rPr>
            </w:pPr>
          </w:p>
        </w:tc>
        <w:tc>
          <w:tcPr>
            <w:tcW w:w="813" w:type="dxa"/>
            <w:vMerge/>
          </w:tcPr>
          <w:p w14:paraId="0C4811A2" w14:textId="77777777" w:rsidR="00053C65" w:rsidRDefault="00053C65" w:rsidP="007B1EAC">
            <w:pPr>
              <w:jc w:val="center"/>
              <w:rPr>
                <w:sz w:val="18"/>
                <w:szCs w:val="18"/>
              </w:rPr>
            </w:pPr>
          </w:p>
        </w:tc>
        <w:tc>
          <w:tcPr>
            <w:tcW w:w="1080" w:type="dxa"/>
            <w:vMerge/>
          </w:tcPr>
          <w:p w14:paraId="43D91E30" w14:textId="77777777" w:rsidR="00053C65" w:rsidRDefault="00053C65" w:rsidP="007B1EAC">
            <w:pPr>
              <w:jc w:val="center"/>
              <w:rPr>
                <w:sz w:val="18"/>
                <w:szCs w:val="18"/>
              </w:rPr>
            </w:pPr>
          </w:p>
        </w:tc>
        <w:tc>
          <w:tcPr>
            <w:tcW w:w="1109" w:type="dxa"/>
            <w:vMerge/>
          </w:tcPr>
          <w:p w14:paraId="7B67E2F6" w14:textId="77777777" w:rsidR="00053C65" w:rsidRDefault="00053C65" w:rsidP="007B1EAC">
            <w:pPr>
              <w:jc w:val="center"/>
              <w:rPr>
                <w:sz w:val="18"/>
                <w:szCs w:val="18"/>
              </w:rPr>
            </w:pPr>
          </w:p>
        </w:tc>
        <w:tc>
          <w:tcPr>
            <w:tcW w:w="1418" w:type="dxa"/>
            <w:vMerge/>
          </w:tcPr>
          <w:p w14:paraId="5B7AFB2A" w14:textId="77777777" w:rsidR="00053C65" w:rsidRDefault="00053C65" w:rsidP="007B1EAC">
            <w:pPr>
              <w:jc w:val="center"/>
              <w:rPr>
                <w:sz w:val="18"/>
                <w:szCs w:val="18"/>
              </w:rPr>
            </w:pPr>
          </w:p>
        </w:tc>
        <w:tc>
          <w:tcPr>
            <w:tcW w:w="1109" w:type="dxa"/>
            <w:vMerge/>
          </w:tcPr>
          <w:p w14:paraId="18026795" w14:textId="77777777" w:rsidR="00053C65" w:rsidRDefault="00053C65" w:rsidP="007B1EAC">
            <w:pPr>
              <w:jc w:val="center"/>
              <w:rPr>
                <w:sz w:val="18"/>
                <w:szCs w:val="18"/>
              </w:rPr>
            </w:pPr>
          </w:p>
        </w:tc>
        <w:tc>
          <w:tcPr>
            <w:tcW w:w="1981" w:type="dxa"/>
          </w:tcPr>
          <w:p w14:paraId="2F4C7321" w14:textId="77777777" w:rsidR="00053C65" w:rsidRDefault="00053C65" w:rsidP="007B1EAC">
            <w:pPr>
              <w:rPr>
                <w:sz w:val="18"/>
                <w:szCs w:val="18"/>
              </w:rPr>
            </w:pPr>
            <w:r>
              <w:rPr>
                <w:sz w:val="18"/>
                <w:szCs w:val="18"/>
              </w:rPr>
              <w:t>R – Dalyviai, pasibaigus jų dalyvavimui veiklose, įgyjantys kvalifikaciją (</w:t>
            </w:r>
            <w:proofErr w:type="spellStart"/>
            <w:r>
              <w:rPr>
                <w:sz w:val="18"/>
                <w:szCs w:val="18"/>
              </w:rPr>
              <w:t>asm</w:t>
            </w:r>
            <w:proofErr w:type="spellEnd"/>
            <w:r>
              <w:rPr>
                <w:sz w:val="18"/>
                <w:szCs w:val="18"/>
              </w:rPr>
              <w:t>.)</w:t>
            </w:r>
          </w:p>
        </w:tc>
        <w:tc>
          <w:tcPr>
            <w:tcW w:w="993" w:type="dxa"/>
          </w:tcPr>
          <w:p w14:paraId="22E99514" w14:textId="77777777" w:rsidR="00053C65" w:rsidRDefault="00053C65" w:rsidP="007B1EAC">
            <w:pPr>
              <w:jc w:val="center"/>
              <w:rPr>
                <w:sz w:val="18"/>
                <w:szCs w:val="18"/>
              </w:rPr>
            </w:pPr>
            <w:r>
              <w:rPr>
                <w:sz w:val="18"/>
                <w:szCs w:val="18"/>
              </w:rPr>
              <w:t>357</w:t>
            </w:r>
          </w:p>
          <w:p w14:paraId="7608DCCE" w14:textId="77777777" w:rsidR="00053C65" w:rsidRDefault="00053C65" w:rsidP="007B1EAC">
            <w:pPr>
              <w:jc w:val="center"/>
              <w:rPr>
                <w:sz w:val="18"/>
                <w:szCs w:val="18"/>
              </w:rPr>
            </w:pPr>
            <w:r>
              <w:rPr>
                <w:sz w:val="18"/>
                <w:szCs w:val="18"/>
              </w:rPr>
              <w:t>(2029 m.)</w:t>
            </w:r>
          </w:p>
        </w:tc>
        <w:tc>
          <w:tcPr>
            <w:tcW w:w="1115" w:type="dxa"/>
            <w:vMerge/>
          </w:tcPr>
          <w:p w14:paraId="4D0BC20C" w14:textId="77777777" w:rsidR="00053C65" w:rsidRDefault="00053C65" w:rsidP="007B1EAC">
            <w:pPr>
              <w:jc w:val="center"/>
              <w:rPr>
                <w:sz w:val="18"/>
                <w:szCs w:val="18"/>
              </w:rPr>
            </w:pPr>
          </w:p>
        </w:tc>
        <w:tc>
          <w:tcPr>
            <w:tcW w:w="1294" w:type="dxa"/>
            <w:vMerge/>
          </w:tcPr>
          <w:p w14:paraId="57201FE6" w14:textId="77777777" w:rsidR="00053C65" w:rsidRDefault="00053C65" w:rsidP="007B1EAC">
            <w:pPr>
              <w:jc w:val="center"/>
              <w:rPr>
                <w:sz w:val="18"/>
                <w:szCs w:val="18"/>
              </w:rPr>
            </w:pPr>
          </w:p>
        </w:tc>
      </w:tr>
      <w:tr w:rsidR="00053C65" w14:paraId="02B8FE63" w14:textId="77777777" w:rsidTr="007B1EAC">
        <w:trPr>
          <w:trHeight w:val="300"/>
          <w:jc w:val="center"/>
        </w:trPr>
        <w:tc>
          <w:tcPr>
            <w:tcW w:w="1615" w:type="dxa"/>
          </w:tcPr>
          <w:p w14:paraId="41C6D45B" w14:textId="77777777" w:rsidR="00053C65" w:rsidRDefault="00053C65" w:rsidP="007B1EAC">
            <w:pPr>
              <w:ind w:left="-57" w:right="-57"/>
              <w:rPr>
                <w:b/>
                <w:bCs/>
                <w:sz w:val="18"/>
                <w:szCs w:val="18"/>
              </w:rPr>
            </w:pPr>
            <w:r>
              <w:rPr>
                <w:b/>
                <w:bCs/>
                <w:sz w:val="18"/>
                <w:szCs w:val="18"/>
              </w:rPr>
              <w:t>5. Užtikrinti pedagogų regeneracijos mechanizmo įgyvendinimą</w:t>
            </w:r>
          </w:p>
          <w:p w14:paraId="03CD73CA" w14:textId="77777777" w:rsidR="00053C65" w:rsidRDefault="00053C65" w:rsidP="007B1EAC">
            <w:pPr>
              <w:ind w:left="-57"/>
              <w:rPr>
                <w:sz w:val="18"/>
                <w:szCs w:val="18"/>
              </w:rPr>
            </w:pPr>
            <w:r>
              <w:rPr>
                <w:b/>
                <w:bCs/>
                <w:sz w:val="18"/>
                <w:szCs w:val="18"/>
              </w:rPr>
              <w:t>(veikla bus įgyvendinama tik skyrus reikiamą finansavimą)</w:t>
            </w:r>
          </w:p>
        </w:tc>
        <w:tc>
          <w:tcPr>
            <w:tcW w:w="942" w:type="dxa"/>
          </w:tcPr>
          <w:p w14:paraId="7BDFBFDB" w14:textId="77777777" w:rsidR="00053C65" w:rsidRDefault="00053C65" w:rsidP="007B1EAC">
            <w:pPr>
              <w:jc w:val="center"/>
              <w:rPr>
                <w:sz w:val="18"/>
                <w:szCs w:val="18"/>
              </w:rPr>
            </w:pPr>
            <w:r>
              <w:rPr>
                <w:sz w:val="18"/>
                <w:szCs w:val="18"/>
              </w:rPr>
              <w:t>I</w:t>
            </w:r>
          </w:p>
        </w:tc>
        <w:tc>
          <w:tcPr>
            <w:tcW w:w="1268" w:type="dxa"/>
          </w:tcPr>
          <w:p w14:paraId="51D02C98" w14:textId="77777777" w:rsidR="00053C65" w:rsidRDefault="00053C65" w:rsidP="007B1EAC">
            <w:pPr>
              <w:jc w:val="center"/>
              <w:rPr>
                <w:sz w:val="18"/>
                <w:szCs w:val="18"/>
              </w:rPr>
            </w:pPr>
            <w:r>
              <w:rPr>
                <w:sz w:val="18"/>
                <w:szCs w:val="18"/>
              </w:rPr>
              <w:t>Savivaldybių administracijos ir valstybės mokyklos</w:t>
            </w:r>
          </w:p>
        </w:tc>
        <w:tc>
          <w:tcPr>
            <w:tcW w:w="813" w:type="dxa"/>
          </w:tcPr>
          <w:p w14:paraId="3A4B9CC2" w14:textId="77777777" w:rsidR="00053C65" w:rsidRDefault="00053C65" w:rsidP="007B1EAC">
            <w:pPr>
              <w:jc w:val="center"/>
              <w:rPr>
                <w:sz w:val="18"/>
                <w:szCs w:val="18"/>
              </w:rPr>
            </w:pPr>
            <w:r>
              <w:rPr>
                <w:sz w:val="18"/>
                <w:szCs w:val="18"/>
              </w:rPr>
              <w:t>P</w:t>
            </w:r>
          </w:p>
        </w:tc>
        <w:tc>
          <w:tcPr>
            <w:tcW w:w="1080" w:type="dxa"/>
          </w:tcPr>
          <w:p w14:paraId="01C99AA4" w14:textId="77777777" w:rsidR="00053C65" w:rsidRDefault="00053C65" w:rsidP="007B1EAC">
            <w:pPr>
              <w:jc w:val="center"/>
              <w:rPr>
                <w:sz w:val="18"/>
                <w:szCs w:val="18"/>
              </w:rPr>
            </w:pPr>
            <w:r>
              <w:rPr>
                <w:sz w:val="18"/>
                <w:szCs w:val="18"/>
              </w:rPr>
              <w:t>Taip</w:t>
            </w:r>
          </w:p>
        </w:tc>
        <w:tc>
          <w:tcPr>
            <w:tcW w:w="1109" w:type="dxa"/>
          </w:tcPr>
          <w:p w14:paraId="2E3E4917" w14:textId="77777777" w:rsidR="00053C65" w:rsidRDefault="00053C65" w:rsidP="007B1EAC">
            <w:pPr>
              <w:jc w:val="center"/>
              <w:rPr>
                <w:sz w:val="18"/>
                <w:szCs w:val="18"/>
              </w:rPr>
            </w:pPr>
            <w:r>
              <w:rPr>
                <w:sz w:val="18"/>
                <w:szCs w:val="18"/>
              </w:rPr>
              <w:t>D</w:t>
            </w:r>
          </w:p>
        </w:tc>
        <w:tc>
          <w:tcPr>
            <w:tcW w:w="1418" w:type="dxa"/>
          </w:tcPr>
          <w:p w14:paraId="2686C416" w14:textId="77777777" w:rsidR="00053C65" w:rsidRDefault="00053C65" w:rsidP="007B1EAC">
            <w:pPr>
              <w:jc w:val="center"/>
              <w:rPr>
                <w:sz w:val="18"/>
                <w:szCs w:val="18"/>
              </w:rPr>
            </w:pPr>
            <w:r>
              <w:rPr>
                <w:sz w:val="18"/>
                <w:szCs w:val="18"/>
              </w:rPr>
              <w:t>Finansavimo suma bus nustatoma rengiant atitinkamų metų valstybės biudžeto projektą</w:t>
            </w:r>
          </w:p>
        </w:tc>
        <w:tc>
          <w:tcPr>
            <w:tcW w:w="1109" w:type="dxa"/>
          </w:tcPr>
          <w:p w14:paraId="1B1D4A79" w14:textId="77777777" w:rsidR="00053C65" w:rsidRDefault="00053C65" w:rsidP="007B1EAC">
            <w:pPr>
              <w:jc w:val="center"/>
              <w:rPr>
                <w:sz w:val="18"/>
                <w:szCs w:val="18"/>
              </w:rPr>
            </w:pPr>
            <w:r>
              <w:rPr>
                <w:sz w:val="18"/>
                <w:szCs w:val="18"/>
              </w:rPr>
              <w:t>Valstybės biudžeto lėšos</w:t>
            </w:r>
          </w:p>
        </w:tc>
        <w:tc>
          <w:tcPr>
            <w:tcW w:w="1981" w:type="dxa"/>
          </w:tcPr>
          <w:p w14:paraId="4DBECC90" w14:textId="77777777" w:rsidR="00053C65" w:rsidRDefault="00053C65" w:rsidP="007B1EAC">
            <w:pPr>
              <w:rPr>
                <w:sz w:val="18"/>
                <w:szCs w:val="18"/>
              </w:rPr>
            </w:pPr>
            <w:r>
              <w:rPr>
                <w:sz w:val="18"/>
                <w:szCs w:val="18"/>
              </w:rPr>
              <w:t xml:space="preserve">R – Mokytojų, kurių amžius 30–49 m., dalis (proc.) </w:t>
            </w:r>
          </w:p>
        </w:tc>
        <w:tc>
          <w:tcPr>
            <w:tcW w:w="993" w:type="dxa"/>
          </w:tcPr>
          <w:p w14:paraId="2BBA8A87" w14:textId="77777777" w:rsidR="00053C65" w:rsidRDefault="00053C65" w:rsidP="007B1EAC">
            <w:pPr>
              <w:jc w:val="center"/>
              <w:rPr>
                <w:sz w:val="18"/>
                <w:szCs w:val="18"/>
              </w:rPr>
            </w:pPr>
            <w:r>
              <w:rPr>
                <w:sz w:val="18"/>
                <w:szCs w:val="18"/>
              </w:rPr>
              <w:t>60</w:t>
            </w:r>
          </w:p>
          <w:p w14:paraId="2E612B32" w14:textId="77777777" w:rsidR="00053C65" w:rsidRDefault="00053C65" w:rsidP="007B1EAC">
            <w:pPr>
              <w:jc w:val="center"/>
              <w:rPr>
                <w:sz w:val="18"/>
                <w:szCs w:val="18"/>
              </w:rPr>
            </w:pPr>
            <w:r>
              <w:rPr>
                <w:sz w:val="18"/>
                <w:szCs w:val="18"/>
              </w:rPr>
              <w:t>(2030 m.)</w:t>
            </w:r>
          </w:p>
        </w:tc>
        <w:tc>
          <w:tcPr>
            <w:tcW w:w="1115" w:type="dxa"/>
          </w:tcPr>
          <w:p w14:paraId="60C2E1F2" w14:textId="77777777" w:rsidR="00053C65" w:rsidRDefault="00053C65" w:rsidP="007B1EAC">
            <w:pPr>
              <w:jc w:val="center"/>
              <w:rPr>
                <w:sz w:val="18"/>
                <w:szCs w:val="18"/>
              </w:rPr>
            </w:pPr>
            <w:r>
              <w:rPr>
                <w:sz w:val="18"/>
                <w:szCs w:val="18"/>
              </w:rPr>
              <w:t>ŠMSM</w:t>
            </w:r>
          </w:p>
        </w:tc>
        <w:tc>
          <w:tcPr>
            <w:tcW w:w="1294" w:type="dxa"/>
          </w:tcPr>
          <w:p w14:paraId="2F62F761" w14:textId="77777777" w:rsidR="00053C65" w:rsidRDefault="00053C65" w:rsidP="007B1EAC">
            <w:pPr>
              <w:jc w:val="center"/>
              <w:rPr>
                <w:sz w:val="18"/>
                <w:szCs w:val="18"/>
              </w:rPr>
            </w:pPr>
            <w:r>
              <w:rPr>
                <w:sz w:val="18"/>
                <w:szCs w:val="18"/>
              </w:rPr>
              <w:t>FM</w:t>
            </w:r>
          </w:p>
        </w:tc>
      </w:tr>
      <w:tr w:rsidR="00053C65" w14:paraId="3339B85F" w14:textId="77777777" w:rsidTr="007B1EAC">
        <w:trPr>
          <w:trHeight w:val="300"/>
          <w:jc w:val="center"/>
        </w:trPr>
        <w:tc>
          <w:tcPr>
            <w:tcW w:w="1615" w:type="dxa"/>
          </w:tcPr>
          <w:p w14:paraId="0E03CDA5" w14:textId="77777777" w:rsidR="00053C65" w:rsidRDefault="00053C65" w:rsidP="007B1EAC">
            <w:pPr>
              <w:ind w:left="-57"/>
              <w:rPr>
                <w:b/>
                <w:bCs/>
                <w:sz w:val="18"/>
                <w:szCs w:val="18"/>
              </w:rPr>
            </w:pPr>
            <w:r>
              <w:rPr>
                <w:b/>
                <w:bCs/>
                <w:iCs/>
                <w:sz w:val="18"/>
                <w:szCs w:val="18"/>
              </w:rPr>
              <w:t>6. Atnaujinti pedagogų rengimo sistemą</w:t>
            </w:r>
          </w:p>
        </w:tc>
        <w:tc>
          <w:tcPr>
            <w:tcW w:w="942" w:type="dxa"/>
          </w:tcPr>
          <w:p w14:paraId="42F4F6D4" w14:textId="77777777" w:rsidR="00053C65" w:rsidRDefault="00053C65" w:rsidP="007B1EAC">
            <w:pPr>
              <w:jc w:val="center"/>
              <w:rPr>
                <w:sz w:val="18"/>
                <w:szCs w:val="18"/>
              </w:rPr>
            </w:pPr>
            <w:r>
              <w:rPr>
                <w:sz w:val="18"/>
                <w:szCs w:val="18"/>
              </w:rPr>
              <w:t>R, I</w:t>
            </w:r>
          </w:p>
        </w:tc>
        <w:tc>
          <w:tcPr>
            <w:tcW w:w="1268" w:type="dxa"/>
          </w:tcPr>
          <w:p w14:paraId="4AAE0339" w14:textId="77777777" w:rsidR="00053C65" w:rsidRDefault="00053C65" w:rsidP="007B1EAC">
            <w:pPr>
              <w:jc w:val="center"/>
              <w:rPr>
                <w:sz w:val="18"/>
                <w:szCs w:val="18"/>
              </w:rPr>
            </w:pPr>
            <w:r>
              <w:rPr>
                <w:sz w:val="18"/>
                <w:szCs w:val="18"/>
              </w:rPr>
              <w:t xml:space="preserve">Nurodyta </w:t>
            </w:r>
            <w:proofErr w:type="spellStart"/>
            <w:r>
              <w:rPr>
                <w:sz w:val="18"/>
                <w:szCs w:val="18"/>
              </w:rPr>
              <w:t>poveiklėse</w:t>
            </w:r>
            <w:proofErr w:type="spellEnd"/>
          </w:p>
        </w:tc>
        <w:tc>
          <w:tcPr>
            <w:tcW w:w="813" w:type="dxa"/>
          </w:tcPr>
          <w:p w14:paraId="10BE843E" w14:textId="77777777" w:rsidR="00053C65" w:rsidRDefault="00053C65" w:rsidP="007B1EAC">
            <w:pPr>
              <w:jc w:val="center"/>
              <w:rPr>
                <w:sz w:val="18"/>
                <w:szCs w:val="18"/>
              </w:rPr>
            </w:pPr>
            <w:r>
              <w:rPr>
                <w:sz w:val="18"/>
                <w:szCs w:val="18"/>
              </w:rPr>
              <w:t>P</w:t>
            </w:r>
          </w:p>
        </w:tc>
        <w:tc>
          <w:tcPr>
            <w:tcW w:w="1080" w:type="dxa"/>
          </w:tcPr>
          <w:p w14:paraId="77E3EC87" w14:textId="77777777" w:rsidR="00053C65" w:rsidRDefault="00053C65" w:rsidP="007B1EAC">
            <w:pPr>
              <w:jc w:val="center"/>
              <w:rPr>
                <w:sz w:val="18"/>
                <w:szCs w:val="18"/>
              </w:rPr>
            </w:pPr>
            <w:r>
              <w:rPr>
                <w:sz w:val="18"/>
                <w:szCs w:val="18"/>
              </w:rPr>
              <w:t>Taip</w:t>
            </w:r>
          </w:p>
        </w:tc>
        <w:tc>
          <w:tcPr>
            <w:tcW w:w="1109" w:type="dxa"/>
          </w:tcPr>
          <w:p w14:paraId="7DF5E51C" w14:textId="77777777" w:rsidR="00053C65" w:rsidRDefault="00053C65" w:rsidP="007B1EAC">
            <w:pPr>
              <w:jc w:val="center"/>
              <w:rPr>
                <w:sz w:val="18"/>
                <w:szCs w:val="18"/>
              </w:rPr>
            </w:pPr>
            <w:r>
              <w:rPr>
                <w:sz w:val="18"/>
                <w:szCs w:val="18"/>
              </w:rPr>
              <w:t>D</w:t>
            </w:r>
          </w:p>
        </w:tc>
        <w:tc>
          <w:tcPr>
            <w:tcW w:w="1418" w:type="dxa"/>
          </w:tcPr>
          <w:p w14:paraId="5D635CEE" w14:textId="77777777" w:rsidR="00053C65" w:rsidRDefault="00053C65" w:rsidP="007B1EAC">
            <w:pPr>
              <w:jc w:val="center"/>
              <w:rPr>
                <w:sz w:val="18"/>
                <w:szCs w:val="18"/>
              </w:rPr>
            </w:pPr>
            <w:r>
              <w:rPr>
                <w:sz w:val="18"/>
                <w:szCs w:val="18"/>
              </w:rPr>
              <w:t>15 022,129</w:t>
            </w:r>
          </w:p>
        </w:tc>
        <w:tc>
          <w:tcPr>
            <w:tcW w:w="1109" w:type="dxa"/>
          </w:tcPr>
          <w:p w14:paraId="47F0F6BE"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0236C087" w14:textId="77777777" w:rsidR="00053C65" w:rsidRDefault="00053C65" w:rsidP="007B1EAC">
            <w:pPr>
              <w:rPr>
                <w:sz w:val="18"/>
                <w:szCs w:val="18"/>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0984A4EE" w14:textId="77777777" w:rsidR="00053C65" w:rsidRDefault="00053C65" w:rsidP="007B1EAC">
            <w:pPr>
              <w:jc w:val="center"/>
              <w:rPr>
                <w:sz w:val="18"/>
                <w:szCs w:val="18"/>
              </w:rPr>
            </w:pPr>
            <w:r>
              <w:rPr>
                <w:sz w:val="18"/>
                <w:szCs w:val="18"/>
              </w:rPr>
              <w:t>–</w:t>
            </w:r>
          </w:p>
        </w:tc>
        <w:tc>
          <w:tcPr>
            <w:tcW w:w="1115" w:type="dxa"/>
          </w:tcPr>
          <w:p w14:paraId="40B8068B" w14:textId="77777777" w:rsidR="00053C65" w:rsidRDefault="00053C65" w:rsidP="007B1EAC">
            <w:pPr>
              <w:ind w:left="-57" w:right="-57"/>
              <w:jc w:val="center"/>
              <w:rPr>
                <w:sz w:val="18"/>
                <w:szCs w:val="18"/>
              </w:rPr>
            </w:pPr>
            <w:r>
              <w:rPr>
                <w:sz w:val="18"/>
                <w:szCs w:val="18"/>
              </w:rPr>
              <w:t>CPVA</w:t>
            </w:r>
          </w:p>
          <w:p w14:paraId="6EDFE949" w14:textId="77777777" w:rsidR="00053C65" w:rsidRDefault="00053C65" w:rsidP="007B1EAC">
            <w:pPr>
              <w:jc w:val="center"/>
              <w:rPr>
                <w:sz w:val="18"/>
                <w:szCs w:val="18"/>
              </w:rPr>
            </w:pPr>
          </w:p>
        </w:tc>
        <w:tc>
          <w:tcPr>
            <w:tcW w:w="1294" w:type="dxa"/>
          </w:tcPr>
          <w:p w14:paraId="1F058E88" w14:textId="77777777" w:rsidR="00053C65" w:rsidRDefault="00053C65" w:rsidP="007B1EAC">
            <w:pPr>
              <w:jc w:val="center"/>
              <w:rPr>
                <w:sz w:val="18"/>
                <w:szCs w:val="18"/>
              </w:rPr>
            </w:pPr>
            <w:r>
              <w:rPr>
                <w:sz w:val="18"/>
                <w:szCs w:val="18"/>
              </w:rPr>
              <w:t>–</w:t>
            </w:r>
          </w:p>
        </w:tc>
      </w:tr>
      <w:tr w:rsidR="00053C65" w14:paraId="29C87B81" w14:textId="77777777" w:rsidTr="007B1EAC">
        <w:trPr>
          <w:trHeight w:val="300"/>
          <w:jc w:val="center"/>
        </w:trPr>
        <w:tc>
          <w:tcPr>
            <w:tcW w:w="1615" w:type="dxa"/>
          </w:tcPr>
          <w:p w14:paraId="4862DA7F" w14:textId="77777777" w:rsidR="00053C65" w:rsidRDefault="00053C65" w:rsidP="007B1EAC">
            <w:pPr>
              <w:rPr>
                <w:sz w:val="18"/>
                <w:szCs w:val="18"/>
              </w:rPr>
            </w:pPr>
            <w:r>
              <w:rPr>
                <w:iCs/>
                <w:sz w:val="18"/>
                <w:szCs w:val="18"/>
              </w:rPr>
              <w:lastRenderedPageBreak/>
              <w:t>6.1. Sukurti teisines prielaidas pedagogų rengimo sistemos pertvarkai</w:t>
            </w:r>
          </w:p>
        </w:tc>
        <w:tc>
          <w:tcPr>
            <w:tcW w:w="942" w:type="dxa"/>
          </w:tcPr>
          <w:p w14:paraId="136506A4" w14:textId="77777777" w:rsidR="00053C65" w:rsidRDefault="00053C65" w:rsidP="007B1EAC">
            <w:pPr>
              <w:jc w:val="center"/>
              <w:rPr>
                <w:sz w:val="18"/>
                <w:szCs w:val="18"/>
              </w:rPr>
            </w:pPr>
            <w:r>
              <w:rPr>
                <w:sz w:val="18"/>
                <w:szCs w:val="18"/>
              </w:rPr>
              <w:t>R</w:t>
            </w:r>
          </w:p>
        </w:tc>
        <w:tc>
          <w:tcPr>
            <w:tcW w:w="1268" w:type="dxa"/>
          </w:tcPr>
          <w:p w14:paraId="25BC8684" w14:textId="77777777" w:rsidR="00053C65" w:rsidRDefault="00053C65" w:rsidP="007B1EAC">
            <w:pPr>
              <w:jc w:val="center"/>
              <w:rPr>
                <w:sz w:val="18"/>
                <w:szCs w:val="18"/>
              </w:rPr>
            </w:pPr>
            <w:r>
              <w:rPr>
                <w:sz w:val="18"/>
                <w:szCs w:val="18"/>
              </w:rPr>
              <w:t>–</w:t>
            </w:r>
          </w:p>
        </w:tc>
        <w:tc>
          <w:tcPr>
            <w:tcW w:w="813" w:type="dxa"/>
          </w:tcPr>
          <w:p w14:paraId="4C812DA0" w14:textId="77777777" w:rsidR="00053C65" w:rsidRDefault="00053C65" w:rsidP="007B1EAC">
            <w:pPr>
              <w:jc w:val="center"/>
              <w:rPr>
                <w:sz w:val="18"/>
                <w:szCs w:val="18"/>
              </w:rPr>
            </w:pPr>
            <w:r>
              <w:rPr>
                <w:sz w:val="18"/>
                <w:szCs w:val="18"/>
              </w:rPr>
              <w:t>–</w:t>
            </w:r>
          </w:p>
        </w:tc>
        <w:tc>
          <w:tcPr>
            <w:tcW w:w="1080" w:type="dxa"/>
          </w:tcPr>
          <w:p w14:paraId="12C02B65" w14:textId="77777777" w:rsidR="00053C65" w:rsidRDefault="00053C65" w:rsidP="007B1EAC">
            <w:pPr>
              <w:jc w:val="center"/>
              <w:rPr>
                <w:sz w:val="18"/>
                <w:szCs w:val="18"/>
              </w:rPr>
            </w:pPr>
            <w:r>
              <w:rPr>
                <w:sz w:val="18"/>
                <w:szCs w:val="18"/>
              </w:rPr>
              <w:t>Taip</w:t>
            </w:r>
          </w:p>
        </w:tc>
        <w:tc>
          <w:tcPr>
            <w:tcW w:w="1109" w:type="dxa"/>
          </w:tcPr>
          <w:p w14:paraId="714D741E" w14:textId="77777777" w:rsidR="00053C65" w:rsidRDefault="00053C65" w:rsidP="007B1EAC">
            <w:pPr>
              <w:jc w:val="center"/>
              <w:rPr>
                <w:sz w:val="18"/>
                <w:szCs w:val="18"/>
              </w:rPr>
            </w:pPr>
            <w:r>
              <w:rPr>
                <w:sz w:val="18"/>
                <w:szCs w:val="18"/>
              </w:rPr>
              <w:t>–</w:t>
            </w:r>
          </w:p>
        </w:tc>
        <w:tc>
          <w:tcPr>
            <w:tcW w:w="1418" w:type="dxa"/>
          </w:tcPr>
          <w:p w14:paraId="436C861B" w14:textId="77777777" w:rsidR="00053C65" w:rsidRDefault="00053C65" w:rsidP="007B1EAC">
            <w:pPr>
              <w:jc w:val="center"/>
              <w:rPr>
                <w:sz w:val="18"/>
                <w:szCs w:val="18"/>
              </w:rPr>
            </w:pPr>
            <w:r>
              <w:rPr>
                <w:sz w:val="18"/>
                <w:szCs w:val="18"/>
              </w:rPr>
              <w:t>–</w:t>
            </w:r>
          </w:p>
        </w:tc>
        <w:tc>
          <w:tcPr>
            <w:tcW w:w="1109" w:type="dxa"/>
          </w:tcPr>
          <w:p w14:paraId="3561802B" w14:textId="77777777" w:rsidR="00053C65" w:rsidRDefault="00053C65" w:rsidP="007B1EAC">
            <w:pPr>
              <w:jc w:val="center"/>
              <w:rPr>
                <w:sz w:val="18"/>
                <w:szCs w:val="18"/>
              </w:rPr>
            </w:pPr>
            <w:r>
              <w:rPr>
                <w:sz w:val="18"/>
                <w:szCs w:val="18"/>
              </w:rPr>
              <w:t>–</w:t>
            </w:r>
          </w:p>
        </w:tc>
        <w:tc>
          <w:tcPr>
            <w:tcW w:w="1981" w:type="dxa"/>
          </w:tcPr>
          <w:p w14:paraId="787EBA99" w14:textId="77777777" w:rsidR="00053C65" w:rsidRDefault="00053C65" w:rsidP="007B1EAC">
            <w:pPr>
              <w:rPr>
                <w:sz w:val="18"/>
                <w:szCs w:val="18"/>
              </w:rPr>
            </w:pPr>
            <w:r>
              <w:rPr>
                <w:sz w:val="18"/>
                <w:szCs w:val="18"/>
              </w:rPr>
              <w:t>P-12-003-03-06-01-10</w:t>
            </w:r>
            <w:r>
              <w:rPr>
                <w:sz w:val="18"/>
                <w:szCs w:val="18"/>
                <w:lang w:eastAsia="lt-LT"/>
              </w:rPr>
              <w:t xml:space="preserve"> Įsigalioję teisės aktų pakeitimai, reglamentuojantys pedagogų rengimo sistemos pertvarką</w:t>
            </w:r>
          </w:p>
        </w:tc>
        <w:tc>
          <w:tcPr>
            <w:tcW w:w="993" w:type="dxa"/>
          </w:tcPr>
          <w:p w14:paraId="30C97CA3" w14:textId="77777777" w:rsidR="00053C65" w:rsidRDefault="00053C65" w:rsidP="007B1EAC">
            <w:pPr>
              <w:jc w:val="center"/>
              <w:rPr>
                <w:sz w:val="18"/>
                <w:szCs w:val="18"/>
              </w:rPr>
            </w:pPr>
            <w:r>
              <w:rPr>
                <w:sz w:val="18"/>
                <w:szCs w:val="18"/>
              </w:rPr>
              <w:t>3</w:t>
            </w:r>
          </w:p>
          <w:p w14:paraId="3CBF5933" w14:textId="77777777" w:rsidR="00053C65" w:rsidRDefault="00053C65" w:rsidP="007B1EAC">
            <w:pPr>
              <w:jc w:val="center"/>
              <w:rPr>
                <w:sz w:val="18"/>
                <w:szCs w:val="18"/>
              </w:rPr>
            </w:pPr>
            <w:r>
              <w:rPr>
                <w:sz w:val="18"/>
                <w:szCs w:val="18"/>
              </w:rPr>
              <w:t>(2024 m.)</w:t>
            </w:r>
          </w:p>
        </w:tc>
        <w:tc>
          <w:tcPr>
            <w:tcW w:w="1115" w:type="dxa"/>
          </w:tcPr>
          <w:p w14:paraId="13CDC728" w14:textId="77777777" w:rsidR="00053C65" w:rsidRDefault="00053C65" w:rsidP="007B1EAC">
            <w:pPr>
              <w:jc w:val="center"/>
              <w:rPr>
                <w:sz w:val="18"/>
                <w:szCs w:val="18"/>
              </w:rPr>
            </w:pPr>
            <w:r>
              <w:rPr>
                <w:sz w:val="18"/>
                <w:szCs w:val="18"/>
              </w:rPr>
              <w:t>ŠMSM</w:t>
            </w:r>
          </w:p>
        </w:tc>
        <w:tc>
          <w:tcPr>
            <w:tcW w:w="1294" w:type="dxa"/>
          </w:tcPr>
          <w:p w14:paraId="585E03E6" w14:textId="77777777" w:rsidR="00053C65" w:rsidRDefault="00053C65" w:rsidP="007B1EAC">
            <w:pPr>
              <w:jc w:val="center"/>
              <w:rPr>
                <w:sz w:val="18"/>
                <w:szCs w:val="18"/>
              </w:rPr>
            </w:pPr>
          </w:p>
        </w:tc>
      </w:tr>
      <w:tr w:rsidR="00053C65" w14:paraId="4CF07307" w14:textId="77777777" w:rsidTr="007B1EAC">
        <w:trPr>
          <w:trHeight w:val="300"/>
          <w:jc w:val="center"/>
        </w:trPr>
        <w:tc>
          <w:tcPr>
            <w:tcW w:w="1615" w:type="dxa"/>
          </w:tcPr>
          <w:p w14:paraId="0B36BB64" w14:textId="77777777" w:rsidR="00053C65" w:rsidRDefault="00053C65" w:rsidP="007B1EAC">
            <w:pPr>
              <w:ind w:right="-57"/>
              <w:rPr>
                <w:iCs/>
                <w:sz w:val="18"/>
                <w:szCs w:val="18"/>
                <w:lang w:eastAsia="lt-LT"/>
              </w:rPr>
            </w:pPr>
            <w:r>
              <w:rPr>
                <w:iCs/>
                <w:sz w:val="18"/>
                <w:szCs w:val="18"/>
                <w:lang w:eastAsia="lt-LT"/>
              </w:rPr>
              <w:t>6.2. Pertvarkyti pedagogų rengimo sistemą bei modernizuoti pedagoginių studijų programas</w:t>
            </w:r>
          </w:p>
          <w:p w14:paraId="4DBF8F4B" w14:textId="77777777" w:rsidR="00053C65" w:rsidRDefault="00053C65" w:rsidP="007B1EAC">
            <w:pPr>
              <w:rPr>
                <w:sz w:val="18"/>
                <w:szCs w:val="18"/>
              </w:rPr>
            </w:pPr>
            <w:r>
              <w:rPr>
                <w:sz w:val="18"/>
                <w:szCs w:val="18"/>
                <w:lang w:eastAsia="lt-LT"/>
              </w:rPr>
              <w:t>(veikla bus įgyvendinama tik skyrus reikiamą finansavimą)</w:t>
            </w:r>
          </w:p>
        </w:tc>
        <w:tc>
          <w:tcPr>
            <w:tcW w:w="942" w:type="dxa"/>
          </w:tcPr>
          <w:p w14:paraId="48E91147" w14:textId="77777777" w:rsidR="00053C65" w:rsidRDefault="00053C65" w:rsidP="007B1EAC">
            <w:pPr>
              <w:jc w:val="center"/>
              <w:rPr>
                <w:sz w:val="18"/>
                <w:szCs w:val="18"/>
              </w:rPr>
            </w:pPr>
            <w:r>
              <w:rPr>
                <w:sz w:val="18"/>
                <w:szCs w:val="18"/>
              </w:rPr>
              <w:t>I</w:t>
            </w:r>
          </w:p>
        </w:tc>
        <w:tc>
          <w:tcPr>
            <w:tcW w:w="1268" w:type="dxa"/>
          </w:tcPr>
          <w:p w14:paraId="3048B340" w14:textId="77777777" w:rsidR="00053C65" w:rsidRDefault="00053C65" w:rsidP="007B1EAC">
            <w:pPr>
              <w:jc w:val="center"/>
              <w:rPr>
                <w:sz w:val="18"/>
                <w:szCs w:val="18"/>
              </w:rPr>
            </w:pPr>
            <w:r>
              <w:rPr>
                <w:sz w:val="18"/>
                <w:szCs w:val="18"/>
              </w:rPr>
              <w:t>Aukštosios mokyklos, esančios pedagogų rengimo kompetencijų centru ar jo dalimi, aukštosios mokyklos, rengiančios pedagogus</w:t>
            </w:r>
          </w:p>
        </w:tc>
        <w:tc>
          <w:tcPr>
            <w:tcW w:w="813" w:type="dxa"/>
          </w:tcPr>
          <w:p w14:paraId="70116BA6" w14:textId="77777777" w:rsidR="00053C65" w:rsidRDefault="00053C65" w:rsidP="007B1EAC">
            <w:pPr>
              <w:jc w:val="center"/>
              <w:rPr>
                <w:sz w:val="18"/>
                <w:szCs w:val="18"/>
              </w:rPr>
            </w:pPr>
            <w:r>
              <w:rPr>
                <w:sz w:val="18"/>
                <w:szCs w:val="18"/>
              </w:rPr>
              <w:t>P</w:t>
            </w:r>
          </w:p>
        </w:tc>
        <w:tc>
          <w:tcPr>
            <w:tcW w:w="1080" w:type="dxa"/>
          </w:tcPr>
          <w:p w14:paraId="675BB17E" w14:textId="77777777" w:rsidR="00053C65" w:rsidRDefault="00053C65" w:rsidP="007B1EAC">
            <w:pPr>
              <w:jc w:val="center"/>
              <w:rPr>
                <w:sz w:val="18"/>
                <w:szCs w:val="18"/>
              </w:rPr>
            </w:pPr>
            <w:r>
              <w:rPr>
                <w:sz w:val="18"/>
                <w:szCs w:val="18"/>
              </w:rPr>
              <w:t>Taip</w:t>
            </w:r>
          </w:p>
        </w:tc>
        <w:tc>
          <w:tcPr>
            <w:tcW w:w="1109" w:type="dxa"/>
          </w:tcPr>
          <w:p w14:paraId="43B52815" w14:textId="77777777" w:rsidR="00053C65" w:rsidRDefault="00053C65" w:rsidP="007B1EAC">
            <w:pPr>
              <w:jc w:val="center"/>
              <w:rPr>
                <w:sz w:val="18"/>
                <w:szCs w:val="18"/>
              </w:rPr>
            </w:pPr>
            <w:r>
              <w:rPr>
                <w:sz w:val="18"/>
                <w:szCs w:val="18"/>
              </w:rPr>
              <w:t>D</w:t>
            </w:r>
          </w:p>
        </w:tc>
        <w:tc>
          <w:tcPr>
            <w:tcW w:w="1418" w:type="dxa"/>
          </w:tcPr>
          <w:p w14:paraId="17CF8A65" w14:textId="77777777" w:rsidR="00053C65" w:rsidRDefault="00053C65" w:rsidP="007B1EAC">
            <w:pPr>
              <w:jc w:val="center"/>
              <w:rPr>
                <w:sz w:val="18"/>
                <w:szCs w:val="18"/>
              </w:rPr>
            </w:pPr>
            <w:r>
              <w:rPr>
                <w:sz w:val="18"/>
                <w:szCs w:val="18"/>
              </w:rPr>
              <w:t>Finansavimo suma bus nustatoma rengiant atitinkamų metų valstybės biudžeto projektą</w:t>
            </w:r>
          </w:p>
        </w:tc>
        <w:tc>
          <w:tcPr>
            <w:tcW w:w="1109" w:type="dxa"/>
          </w:tcPr>
          <w:p w14:paraId="0FFCF33A" w14:textId="77777777" w:rsidR="00053C65" w:rsidRDefault="00053C65" w:rsidP="007B1EAC">
            <w:pPr>
              <w:jc w:val="center"/>
              <w:rPr>
                <w:sz w:val="18"/>
                <w:szCs w:val="18"/>
              </w:rPr>
            </w:pPr>
            <w:r>
              <w:rPr>
                <w:sz w:val="18"/>
                <w:szCs w:val="18"/>
              </w:rPr>
              <w:t>Valstybės biudžeto lėšos</w:t>
            </w:r>
          </w:p>
        </w:tc>
        <w:tc>
          <w:tcPr>
            <w:tcW w:w="1981" w:type="dxa"/>
          </w:tcPr>
          <w:p w14:paraId="760BA3D3" w14:textId="77777777" w:rsidR="00053C65" w:rsidRDefault="00053C65" w:rsidP="007B1EAC">
            <w:pPr>
              <w:jc w:val="center"/>
              <w:rPr>
                <w:sz w:val="18"/>
                <w:szCs w:val="18"/>
              </w:rPr>
            </w:pPr>
            <w:r>
              <w:rPr>
                <w:sz w:val="18"/>
                <w:szCs w:val="18"/>
              </w:rPr>
              <w:t>–</w:t>
            </w:r>
          </w:p>
        </w:tc>
        <w:tc>
          <w:tcPr>
            <w:tcW w:w="993" w:type="dxa"/>
          </w:tcPr>
          <w:p w14:paraId="3798D8DA" w14:textId="77777777" w:rsidR="00053C65" w:rsidRDefault="00053C65" w:rsidP="007B1EAC">
            <w:pPr>
              <w:jc w:val="center"/>
              <w:rPr>
                <w:sz w:val="18"/>
                <w:szCs w:val="18"/>
              </w:rPr>
            </w:pPr>
            <w:r>
              <w:rPr>
                <w:sz w:val="18"/>
                <w:szCs w:val="18"/>
              </w:rPr>
              <w:t>–</w:t>
            </w:r>
          </w:p>
        </w:tc>
        <w:tc>
          <w:tcPr>
            <w:tcW w:w="1115" w:type="dxa"/>
          </w:tcPr>
          <w:p w14:paraId="7DC3FF21" w14:textId="77777777" w:rsidR="00053C65" w:rsidRDefault="00053C65" w:rsidP="007B1EAC">
            <w:pPr>
              <w:jc w:val="center"/>
              <w:rPr>
                <w:sz w:val="18"/>
                <w:szCs w:val="18"/>
              </w:rPr>
            </w:pPr>
            <w:r>
              <w:rPr>
                <w:sz w:val="18"/>
                <w:szCs w:val="18"/>
              </w:rPr>
              <w:t>ŠMSM</w:t>
            </w:r>
          </w:p>
        </w:tc>
        <w:tc>
          <w:tcPr>
            <w:tcW w:w="1294" w:type="dxa"/>
          </w:tcPr>
          <w:p w14:paraId="631F9052" w14:textId="77777777" w:rsidR="00053C65" w:rsidRDefault="00053C65" w:rsidP="007B1EAC">
            <w:pPr>
              <w:jc w:val="center"/>
              <w:rPr>
                <w:sz w:val="18"/>
                <w:szCs w:val="18"/>
              </w:rPr>
            </w:pPr>
            <w:r>
              <w:rPr>
                <w:sz w:val="18"/>
                <w:szCs w:val="18"/>
              </w:rPr>
              <w:t>FM</w:t>
            </w:r>
          </w:p>
        </w:tc>
      </w:tr>
      <w:tr w:rsidR="00053C65" w14:paraId="5B6950D5" w14:textId="77777777" w:rsidTr="007B1EAC">
        <w:trPr>
          <w:trHeight w:val="1268"/>
          <w:jc w:val="center"/>
        </w:trPr>
        <w:tc>
          <w:tcPr>
            <w:tcW w:w="1615" w:type="dxa"/>
            <w:vMerge w:val="restart"/>
          </w:tcPr>
          <w:p w14:paraId="3F79BA32" w14:textId="77777777" w:rsidR="00053C65" w:rsidRDefault="00053C65" w:rsidP="007B1EAC">
            <w:pPr>
              <w:rPr>
                <w:sz w:val="18"/>
                <w:szCs w:val="18"/>
              </w:rPr>
            </w:pPr>
            <w:r>
              <w:rPr>
                <w:sz w:val="18"/>
                <w:szCs w:val="18"/>
              </w:rPr>
              <w:t>6.3. Pedagogams rengti ir edukologijos doktorantūrai vykdyti reikiamos infrastruktūros sukūrimas Sostinės regione</w:t>
            </w:r>
          </w:p>
          <w:p w14:paraId="3BE8E429" w14:textId="77777777" w:rsidR="00053C65" w:rsidRDefault="00053C65" w:rsidP="007B1EAC">
            <w:pPr>
              <w:rPr>
                <w:sz w:val="18"/>
                <w:szCs w:val="18"/>
              </w:rPr>
            </w:pPr>
            <w:r>
              <w:rPr>
                <w:sz w:val="18"/>
                <w:szCs w:val="18"/>
              </w:rPr>
              <w:t>(IP metodologinio dokumento 4.5.6 veikla)</w:t>
            </w:r>
          </w:p>
        </w:tc>
        <w:tc>
          <w:tcPr>
            <w:tcW w:w="942" w:type="dxa"/>
            <w:vMerge w:val="restart"/>
          </w:tcPr>
          <w:p w14:paraId="7085C41F" w14:textId="77777777" w:rsidR="00053C65" w:rsidRDefault="00053C65" w:rsidP="007B1EAC">
            <w:pPr>
              <w:jc w:val="center"/>
              <w:rPr>
                <w:sz w:val="18"/>
                <w:szCs w:val="18"/>
              </w:rPr>
            </w:pPr>
            <w:r>
              <w:rPr>
                <w:sz w:val="18"/>
                <w:szCs w:val="18"/>
              </w:rPr>
              <w:t>I</w:t>
            </w:r>
          </w:p>
        </w:tc>
        <w:tc>
          <w:tcPr>
            <w:tcW w:w="1268" w:type="dxa"/>
            <w:vMerge w:val="restart"/>
          </w:tcPr>
          <w:p w14:paraId="56C1C130" w14:textId="77777777" w:rsidR="00053C65" w:rsidRDefault="00053C65" w:rsidP="007B1EAC">
            <w:pPr>
              <w:jc w:val="center"/>
              <w:rPr>
                <w:sz w:val="18"/>
                <w:szCs w:val="18"/>
              </w:rPr>
            </w:pPr>
            <w:r>
              <w:rPr>
                <w:sz w:val="18"/>
                <w:szCs w:val="18"/>
              </w:rPr>
              <w:t>Aukštosios mokyklos, esančios pedagogų rengimo kompetencijų centru ar jo dalimi</w:t>
            </w:r>
          </w:p>
        </w:tc>
        <w:tc>
          <w:tcPr>
            <w:tcW w:w="813" w:type="dxa"/>
            <w:vMerge w:val="restart"/>
          </w:tcPr>
          <w:p w14:paraId="621D25E1" w14:textId="77777777" w:rsidR="00053C65" w:rsidRDefault="00053C65" w:rsidP="007B1EAC">
            <w:pPr>
              <w:jc w:val="center"/>
              <w:rPr>
                <w:sz w:val="18"/>
                <w:szCs w:val="18"/>
              </w:rPr>
            </w:pPr>
            <w:r>
              <w:rPr>
                <w:sz w:val="18"/>
                <w:szCs w:val="18"/>
              </w:rPr>
              <w:t>P</w:t>
            </w:r>
          </w:p>
        </w:tc>
        <w:tc>
          <w:tcPr>
            <w:tcW w:w="1080" w:type="dxa"/>
            <w:vMerge w:val="restart"/>
          </w:tcPr>
          <w:p w14:paraId="1343019B" w14:textId="77777777" w:rsidR="00053C65" w:rsidRDefault="00053C65" w:rsidP="007B1EAC">
            <w:pPr>
              <w:jc w:val="center"/>
              <w:rPr>
                <w:sz w:val="18"/>
                <w:szCs w:val="18"/>
              </w:rPr>
            </w:pPr>
            <w:r>
              <w:rPr>
                <w:sz w:val="18"/>
                <w:szCs w:val="18"/>
              </w:rPr>
              <w:t>Taip</w:t>
            </w:r>
          </w:p>
        </w:tc>
        <w:tc>
          <w:tcPr>
            <w:tcW w:w="1109" w:type="dxa"/>
            <w:vMerge w:val="restart"/>
          </w:tcPr>
          <w:p w14:paraId="0CA15B1F" w14:textId="77777777" w:rsidR="00053C65" w:rsidRDefault="00053C65" w:rsidP="007B1EAC">
            <w:pPr>
              <w:jc w:val="center"/>
              <w:rPr>
                <w:sz w:val="18"/>
                <w:szCs w:val="18"/>
              </w:rPr>
            </w:pPr>
            <w:r>
              <w:rPr>
                <w:sz w:val="18"/>
                <w:szCs w:val="18"/>
              </w:rPr>
              <w:t>D</w:t>
            </w:r>
          </w:p>
        </w:tc>
        <w:tc>
          <w:tcPr>
            <w:tcW w:w="1418" w:type="dxa"/>
            <w:vMerge w:val="restart"/>
          </w:tcPr>
          <w:p w14:paraId="25317680" w14:textId="77777777" w:rsidR="00053C65" w:rsidRDefault="00053C65" w:rsidP="007B1EAC">
            <w:pPr>
              <w:jc w:val="center"/>
              <w:rPr>
                <w:sz w:val="18"/>
                <w:szCs w:val="18"/>
              </w:rPr>
            </w:pPr>
            <w:r>
              <w:rPr>
                <w:sz w:val="18"/>
                <w:szCs w:val="18"/>
              </w:rPr>
              <w:t>8 407,764:</w:t>
            </w:r>
          </w:p>
          <w:p w14:paraId="759BD5DA" w14:textId="77777777" w:rsidR="00053C65" w:rsidRDefault="00053C65" w:rsidP="007B1EAC">
            <w:pPr>
              <w:jc w:val="center"/>
              <w:rPr>
                <w:sz w:val="18"/>
                <w:szCs w:val="18"/>
              </w:rPr>
            </w:pPr>
            <w:r>
              <w:rPr>
                <w:sz w:val="18"/>
                <w:szCs w:val="18"/>
              </w:rPr>
              <w:t xml:space="preserve">4 203,882 – ES </w:t>
            </w:r>
            <w:r>
              <w:rPr>
                <w:sz w:val="18"/>
                <w:szCs w:val="18"/>
                <w:lang w:eastAsia="lt-LT"/>
              </w:rPr>
              <w:t>fondų lėšos,</w:t>
            </w:r>
          </w:p>
          <w:p w14:paraId="766805BA" w14:textId="77777777" w:rsidR="00053C65" w:rsidRDefault="00053C65" w:rsidP="007B1EAC">
            <w:pPr>
              <w:jc w:val="center"/>
              <w:rPr>
                <w:sz w:val="18"/>
                <w:szCs w:val="18"/>
              </w:rPr>
            </w:pPr>
            <w:r>
              <w:rPr>
                <w:sz w:val="18"/>
                <w:szCs w:val="18"/>
              </w:rPr>
              <w:t>4 203,882 – BF lėšos</w:t>
            </w:r>
          </w:p>
        </w:tc>
        <w:tc>
          <w:tcPr>
            <w:tcW w:w="1109" w:type="dxa"/>
            <w:vMerge w:val="restart"/>
          </w:tcPr>
          <w:p w14:paraId="0FB0A264"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06528683" w14:textId="77777777" w:rsidR="00053C65" w:rsidRDefault="00053C65" w:rsidP="007B1EAC">
            <w:pPr>
              <w:rPr>
                <w:sz w:val="18"/>
                <w:szCs w:val="18"/>
              </w:rPr>
            </w:pPr>
            <w:r>
              <w:rPr>
                <w:rFonts w:eastAsia="Calibri"/>
                <w:sz w:val="18"/>
                <w:szCs w:val="18"/>
              </w:rPr>
              <w:t>P-12-003-03-06-01-03</w:t>
            </w:r>
            <w:r>
              <w:rPr>
                <w:sz w:val="18"/>
                <w:szCs w:val="18"/>
              </w:rPr>
              <w:t xml:space="preserve"> Aukštosios mokyklos, kurios yra pedagogų rengimo kompetencijų centras ar jo dalis ir kuriose sukurta arba pritaikyta infrastruktūra (skaičius)</w:t>
            </w:r>
          </w:p>
        </w:tc>
        <w:tc>
          <w:tcPr>
            <w:tcW w:w="993" w:type="dxa"/>
          </w:tcPr>
          <w:p w14:paraId="26FEFB33" w14:textId="77777777" w:rsidR="00053C65" w:rsidRDefault="00053C65" w:rsidP="007B1EAC">
            <w:pPr>
              <w:jc w:val="center"/>
              <w:rPr>
                <w:sz w:val="18"/>
                <w:szCs w:val="18"/>
              </w:rPr>
            </w:pPr>
            <w:r>
              <w:rPr>
                <w:sz w:val="18"/>
                <w:szCs w:val="18"/>
              </w:rPr>
              <w:t>1</w:t>
            </w:r>
          </w:p>
          <w:p w14:paraId="1EF7A26E" w14:textId="77777777" w:rsidR="00053C65" w:rsidRDefault="00053C65" w:rsidP="007B1EAC">
            <w:pPr>
              <w:jc w:val="center"/>
              <w:rPr>
                <w:sz w:val="18"/>
                <w:szCs w:val="18"/>
              </w:rPr>
            </w:pPr>
            <w:r>
              <w:rPr>
                <w:sz w:val="18"/>
                <w:szCs w:val="18"/>
              </w:rPr>
              <w:t>(2029 m.)</w:t>
            </w:r>
          </w:p>
        </w:tc>
        <w:tc>
          <w:tcPr>
            <w:tcW w:w="1115" w:type="dxa"/>
            <w:vMerge w:val="restart"/>
          </w:tcPr>
          <w:p w14:paraId="1D1F13B4" w14:textId="77777777" w:rsidR="00053C65" w:rsidRDefault="00053C65" w:rsidP="007B1EAC">
            <w:pPr>
              <w:jc w:val="center"/>
              <w:rPr>
                <w:sz w:val="18"/>
                <w:szCs w:val="18"/>
              </w:rPr>
            </w:pPr>
            <w:r>
              <w:rPr>
                <w:sz w:val="18"/>
                <w:szCs w:val="18"/>
              </w:rPr>
              <w:t>CPVA</w:t>
            </w:r>
          </w:p>
        </w:tc>
        <w:tc>
          <w:tcPr>
            <w:tcW w:w="1294" w:type="dxa"/>
            <w:vMerge w:val="restart"/>
          </w:tcPr>
          <w:p w14:paraId="4C43ADA4" w14:textId="77777777" w:rsidR="00053C65" w:rsidRDefault="00053C65" w:rsidP="007B1EAC">
            <w:pPr>
              <w:jc w:val="center"/>
              <w:rPr>
                <w:sz w:val="18"/>
                <w:szCs w:val="18"/>
              </w:rPr>
            </w:pPr>
          </w:p>
        </w:tc>
      </w:tr>
      <w:tr w:rsidR="00053C65" w14:paraId="0B09A138" w14:textId="77777777" w:rsidTr="007B1EAC">
        <w:trPr>
          <w:trHeight w:val="420"/>
          <w:jc w:val="center"/>
        </w:trPr>
        <w:tc>
          <w:tcPr>
            <w:tcW w:w="1615" w:type="dxa"/>
            <w:vMerge/>
          </w:tcPr>
          <w:p w14:paraId="724ED690" w14:textId="77777777" w:rsidR="00053C65" w:rsidRDefault="00053C65" w:rsidP="007B1EAC">
            <w:pPr>
              <w:rPr>
                <w:sz w:val="18"/>
                <w:szCs w:val="18"/>
              </w:rPr>
            </w:pPr>
          </w:p>
        </w:tc>
        <w:tc>
          <w:tcPr>
            <w:tcW w:w="942" w:type="dxa"/>
            <w:vMerge/>
          </w:tcPr>
          <w:p w14:paraId="558A54B0" w14:textId="77777777" w:rsidR="00053C65" w:rsidRDefault="00053C65" w:rsidP="007B1EAC">
            <w:pPr>
              <w:jc w:val="center"/>
              <w:rPr>
                <w:sz w:val="18"/>
                <w:szCs w:val="18"/>
              </w:rPr>
            </w:pPr>
          </w:p>
        </w:tc>
        <w:tc>
          <w:tcPr>
            <w:tcW w:w="1268" w:type="dxa"/>
            <w:vMerge/>
          </w:tcPr>
          <w:p w14:paraId="36DFBFE0" w14:textId="77777777" w:rsidR="00053C65" w:rsidRDefault="00053C65" w:rsidP="007B1EAC">
            <w:pPr>
              <w:jc w:val="center"/>
              <w:rPr>
                <w:sz w:val="18"/>
                <w:szCs w:val="18"/>
              </w:rPr>
            </w:pPr>
          </w:p>
        </w:tc>
        <w:tc>
          <w:tcPr>
            <w:tcW w:w="813" w:type="dxa"/>
            <w:vMerge/>
          </w:tcPr>
          <w:p w14:paraId="40D0C958" w14:textId="77777777" w:rsidR="00053C65" w:rsidRDefault="00053C65" w:rsidP="007B1EAC">
            <w:pPr>
              <w:jc w:val="center"/>
              <w:rPr>
                <w:sz w:val="18"/>
                <w:szCs w:val="18"/>
              </w:rPr>
            </w:pPr>
          </w:p>
        </w:tc>
        <w:tc>
          <w:tcPr>
            <w:tcW w:w="1080" w:type="dxa"/>
            <w:vMerge/>
          </w:tcPr>
          <w:p w14:paraId="24C90E0F" w14:textId="77777777" w:rsidR="00053C65" w:rsidRDefault="00053C65" w:rsidP="007B1EAC">
            <w:pPr>
              <w:jc w:val="center"/>
              <w:rPr>
                <w:sz w:val="18"/>
                <w:szCs w:val="18"/>
              </w:rPr>
            </w:pPr>
          </w:p>
        </w:tc>
        <w:tc>
          <w:tcPr>
            <w:tcW w:w="1109" w:type="dxa"/>
            <w:vMerge/>
          </w:tcPr>
          <w:p w14:paraId="502D2E2A" w14:textId="77777777" w:rsidR="00053C65" w:rsidRDefault="00053C65" w:rsidP="007B1EAC">
            <w:pPr>
              <w:jc w:val="center"/>
              <w:rPr>
                <w:sz w:val="18"/>
                <w:szCs w:val="18"/>
              </w:rPr>
            </w:pPr>
          </w:p>
        </w:tc>
        <w:tc>
          <w:tcPr>
            <w:tcW w:w="1418" w:type="dxa"/>
            <w:vMerge/>
          </w:tcPr>
          <w:p w14:paraId="7050DD7E" w14:textId="77777777" w:rsidR="00053C65" w:rsidRDefault="00053C65" w:rsidP="007B1EAC">
            <w:pPr>
              <w:jc w:val="center"/>
              <w:rPr>
                <w:sz w:val="18"/>
                <w:szCs w:val="18"/>
              </w:rPr>
            </w:pPr>
          </w:p>
        </w:tc>
        <w:tc>
          <w:tcPr>
            <w:tcW w:w="1109" w:type="dxa"/>
            <w:vMerge/>
          </w:tcPr>
          <w:p w14:paraId="694E1B9D" w14:textId="77777777" w:rsidR="00053C65" w:rsidRDefault="00053C65" w:rsidP="007B1EAC">
            <w:pPr>
              <w:jc w:val="center"/>
              <w:rPr>
                <w:sz w:val="18"/>
                <w:szCs w:val="18"/>
              </w:rPr>
            </w:pPr>
          </w:p>
        </w:tc>
        <w:tc>
          <w:tcPr>
            <w:tcW w:w="1981" w:type="dxa"/>
          </w:tcPr>
          <w:p w14:paraId="74864527" w14:textId="77777777" w:rsidR="00053C65" w:rsidRDefault="00053C65" w:rsidP="007B1EAC">
            <w:pPr>
              <w:rPr>
                <w:sz w:val="18"/>
                <w:szCs w:val="18"/>
              </w:rPr>
            </w:pPr>
            <w:r>
              <w:rPr>
                <w:sz w:val="18"/>
                <w:szCs w:val="18"/>
              </w:rPr>
              <w:t>R – Studentų, kurie naudojasi sukurta ar pritaikyta pedagogų rengimo centrų ar edukologijos doktorantūrai reikalinga infrastruktūra, dalis (proc.)</w:t>
            </w:r>
          </w:p>
        </w:tc>
        <w:tc>
          <w:tcPr>
            <w:tcW w:w="993" w:type="dxa"/>
          </w:tcPr>
          <w:p w14:paraId="5E17D151" w14:textId="77777777" w:rsidR="00053C65" w:rsidRDefault="00053C65" w:rsidP="007B1EAC">
            <w:pPr>
              <w:jc w:val="center"/>
              <w:rPr>
                <w:sz w:val="18"/>
                <w:szCs w:val="18"/>
              </w:rPr>
            </w:pPr>
            <w:r>
              <w:rPr>
                <w:sz w:val="18"/>
                <w:szCs w:val="18"/>
              </w:rPr>
              <w:t>70</w:t>
            </w:r>
          </w:p>
          <w:p w14:paraId="52C5FCD9" w14:textId="77777777" w:rsidR="00053C65" w:rsidRDefault="00053C65" w:rsidP="007B1EAC">
            <w:pPr>
              <w:jc w:val="center"/>
              <w:rPr>
                <w:sz w:val="18"/>
                <w:szCs w:val="18"/>
              </w:rPr>
            </w:pPr>
            <w:r>
              <w:rPr>
                <w:sz w:val="18"/>
                <w:szCs w:val="18"/>
              </w:rPr>
              <w:t>(2029 m.)</w:t>
            </w:r>
          </w:p>
        </w:tc>
        <w:tc>
          <w:tcPr>
            <w:tcW w:w="1115" w:type="dxa"/>
            <w:vMerge/>
          </w:tcPr>
          <w:p w14:paraId="1081E44E" w14:textId="77777777" w:rsidR="00053C65" w:rsidRDefault="00053C65" w:rsidP="007B1EAC">
            <w:pPr>
              <w:jc w:val="center"/>
              <w:rPr>
                <w:sz w:val="18"/>
                <w:szCs w:val="18"/>
              </w:rPr>
            </w:pPr>
          </w:p>
        </w:tc>
        <w:tc>
          <w:tcPr>
            <w:tcW w:w="1294" w:type="dxa"/>
            <w:vMerge/>
          </w:tcPr>
          <w:p w14:paraId="62204526" w14:textId="77777777" w:rsidR="00053C65" w:rsidRDefault="00053C65" w:rsidP="007B1EAC">
            <w:pPr>
              <w:jc w:val="center"/>
              <w:rPr>
                <w:sz w:val="18"/>
                <w:szCs w:val="18"/>
              </w:rPr>
            </w:pPr>
          </w:p>
        </w:tc>
      </w:tr>
      <w:tr w:rsidR="00053C65" w14:paraId="358FB9BA" w14:textId="77777777" w:rsidTr="007B1EAC">
        <w:trPr>
          <w:trHeight w:val="1050"/>
          <w:jc w:val="center"/>
        </w:trPr>
        <w:tc>
          <w:tcPr>
            <w:tcW w:w="1615" w:type="dxa"/>
            <w:vMerge w:val="restart"/>
          </w:tcPr>
          <w:p w14:paraId="0B7A8FBA" w14:textId="77777777" w:rsidR="00053C65" w:rsidRDefault="00053C65" w:rsidP="007B1EAC">
            <w:pPr>
              <w:rPr>
                <w:sz w:val="18"/>
                <w:szCs w:val="18"/>
              </w:rPr>
            </w:pPr>
            <w:r>
              <w:rPr>
                <w:sz w:val="18"/>
                <w:szCs w:val="18"/>
              </w:rPr>
              <w:t>6.4. Pedagogams rengti ir edukologijos doktorantūrai vykdyti reikiamos infrastruktūros sukūrimas VVL regione</w:t>
            </w:r>
          </w:p>
          <w:p w14:paraId="77E896C1" w14:textId="77777777" w:rsidR="00053C65" w:rsidRDefault="00053C65" w:rsidP="007B1EAC">
            <w:pPr>
              <w:rPr>
                <w:sz w:val="18"/>
                <w:szCs w:val="18"/>
              </w:rPr>
            </w:pPr>
            <w:r>
              <w:rPr>
                <w:sz w:val="18"/>
                <w:szCs w:val="18"/>
              </w:rPr>
              <w:lastRenderedPageBreak/>
              <w:t>(IP metodologinio dokumento 4.5.6 veikla)</w:t>
            </w:r>
          </w:p>
        </w:tc>
        <w:tc>
          <w:tcPr>
            <w:tcW w:w="942" w:type="dxa"/>
            <w:vMerge w:val="restart"/>
          </w:tcPr>
          <w:p w14:paraId="30EC4F31" w14:textId="77777777" w:rsidR="00053C65" w:rsidRDefault="00053C65" w:rsidP="007B1EAC">
            <w:pPr>
              <w:jc w:val="center"/>
              <w:rPr>
                <w:sz w:val="18"/>
                <w:szCs w:val="18"/>
              </w:rPr>
            </w:pPr>
            <w:r>
              <w:rPr>
                <w:sz w:val="18"/>
                <w:szCs w:val="18"/>
              </w:rPr>
              <w:lastRenderedPageBreak/>
              <w:t>I</w:t>
            </w:r>
          </w:p>
        </w:tc>
        <w:tc>
          <w:tcPr>
            <w:tcW w:w="1268" w:type="dxa"/>
            <w:vMerge w:val="restart"/>
          </w:tcPr>
          <w:p w14:paraId="74A6E5FC" w14:textId="77777777" w:rsidR="00053C65" w:rsidRDefault="00053C65" w:rsidP="007B1EAC">
            <w:pPr>
              <w:jc w:val="center"/>
              <w:rPr>
                <w:sz w:val="18"/>
                <w:szCs w:val="18"/>
              </w:rPr>
            </w:pPr>
            <w:r>
              <w:rPr>
                <w:sz w:val="18"/>
                <w:szCs w:val="18"/>
              </w:rPr>
              <w:t>Aukštosios mokyklos, esančios pedagogų rengimo kompetencijų centru ar jo dalimi</w:t>
            </w:r>
          </w:p>
          <w:p w14:paraId="41D1F6EC" w14:textId="77777777" w:rsidR="00053C65" w:rsidRDefault="00053C65" w:rsidP="007B1EAC">
            <w:pPr>
              <w:jc w:val="center"/>
              <w:rPr>
                <w:sz w:val="18"/>
                <w:szCs w:val="18"/>
              </w:rPr>
            </w:pPr>
          </w:p>
        </w:tc>
        <w:tc>
          <w:tcPr>
            <w:tcW w:w="813" w:type="dxa"/>
            <w:vMerge w:val="restart"/>
          </w:tcPr>
          <w:p w14:paraId="2EFA97AC" w14:textId="77777777" w:rsidR="00053C65" w:rsidRDefault="00053C65" w:rsidP="007B1EAC">
            <w:pPr>
              <w:jc w:val="center"/>
              <w:rPr>
                <w:sz w:val="18"/>
                <w:szCs w:val="18"/>
              </w:rPr>
            </w:pPr>
            <w:r>
              <w:rPr>
                <w:sz w:val="18"/>
                <w:szCs w:val="18"/>
              </w:rPr>
              <w:lastRenderedPageBreak/>
              <w:t>P</w:t>
            </w:r>
          </w:p>
        </w:tc>
        <w:tc>
          <w:tcPr>
            <w:tcW w:w="1080" w:type="dxa"/>
            <w:vMerge w:val="restart"/>
          </w:tcPr>
          <w:p w14:paraId="5E997674" w14:textId="77777777" w:rsidR="00053C65" w:rsidRDefault="00053C65" w:rsidP="007B1EAC">
            <w:pPr>
              <w:jc w:val="center"/>
              <w:rPr>
                <w:sz w:val="18"/>
                <w:szCs w:val="18"/>
              </w:rPr>
            </w:pPr>
            <w:r>
              <w:rPr>
                <w:sz w:val="18"/>
                <w:szCs w:val="18"/>
              </w:rPr>
              <w:t>Taip</w:t>
            </w:r>
          </w:p>
        </w:tc>
        <w:tc>
          <w:tcPr>
            <w:tcW w:w="1109" w:type="dxa"/>
            <w:vMerge w:val="restart"/>
          </w:tcPr>
          <w:p w14:paraId="4062193B" w14:textId="77777777" w:rsidR="00053C65" w:rsidRDefault="00053C65" w:rsidP="007B1EAC">
            <w:pPr>
              <w:jc w:val="center"/>
              <w:rPr>
                <w:sz w:val="18"/>
                <w:szCs w:val="18"/>
              </w:rPr>
            </w:pPr>
            <w:r>
              <w:rPr>
                <w:sz w:val="18"/>
                <w:szCs w:val="18"/>
              </w:rPr>
              <w:t>D</w:t>
            </w:r>
          </w:p>
        </w:tc>
        <w:tc>
          <w:tcPr>
            <w:tcW w:w="1418" w:type="dxa"/>
            <w:vMerge w:val="restart"/>
          </w:tcPr>
          <w:p w14:paraId="0E6EC527" w14:textId="77777777" w:rsidR="00053C65" w:rsidRDefault="00053C65" w:rsidP="007B1EAC">
            <w:pPr>
              <w:jc w:val="center"/>
              <w:rPr>
                <w:sz w:val="18"/>
                <w:szCs w:val="18"/>
              </w:rPr>
            </w:pPr>
            <w:r>
              <w:rPr>
                <w:sz w:val="18"/>
                <w:szCs w:val="18"/>
              </w:rPr>
              <w:t>6 614,365:</w:t>
            </w:r>
          </w:p>
          <w:p w14:paraId="4A8E1F0B" w14:textId="77777777" w:rsidR="00053C65" w:rsidRDefault="00053C65" w:rsidP="007B1EAC">
            <w:pPr>
              <w:jc w:val="center"/>
              <w:rPr>
                <w:sz w:val="18"/>
                <w:szCs w:val="18"/>
              </w:rPr>
            </w:pPr>
            <w:r>
              <w:rPr>
                <w:sz w:val="18"/>
                <w:szCs w:val="18"/>
              </w:rPr>
              <w:t xml:space="preserve">5 622,210 – ES </w:t>
            </w:r>
            <w:r>
              <w:rPr>
                <w:sz w:val="18"/>
                <w:szCs w:val="18"/>
                <w:lang w:eastAsia="lt-LT"/>
              </w:rPr>
              <w:t>fondų lėšos,</w:t>
            </w:r>
          </w:p>
          <w:p w14:paraId="4949B379" w14:textId="77777777" w:rsidR="00053C65" w:rsidRDefault="00053C65" w:rsidP="007B1EAC">
            <w:pPr>
              <w:jc w:val="center"/>
              <w:rPr>
                <w:sz w:val="18"/>
                <w:szCs w:val="18"/>
              </w:rPr>
            </w:pPr>
            <w:r>
              <w:rPr>
                <w:sz w:val="18"/>
                <w:szCs w:val="18"/>
              </w:rPr>
              <w:t>992,155 – BF lėšos</w:t>
            </w:r>
          </w:p>
        </w:tc>
        <w:tc>
          <w:tcPr>
            <w:tcW w:w="1109" w:type="dxa"/>
            <w:vMerge w:val="restart"/>
          </w:tcPr>
          <w:p w14:paraId="2B7717ED"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12DDB950" w14:textId="77777777" w:rsidR="00053C65" w:rsidRDefault="00053C65" w:rsidP="007B1EAC">
            <w:pPr>
              <w:rPr>
                <w:sz w:val="18"/>
                <w:szCs w:val="18"/>
              </w:rPr>
            </w:pPr>
            <w:r>
              <w:rPr>
                <w:rFonts w:eastAsia="Calibri"/>
                <w:sz w:val="18"/>
                <w:szCs w:val="18"/>
              </w:rPr>
              <w:t>P-12-003-03-06-01-03</w:t>
            </w:r>
            <w:r>
              <w:rPr>
                <w:sz w:val="18"/>
                <w:szCs w:val="18"/>
              </w:rPr>
              <w:t xml:space="preserve"> Aukštosios mokyklos, kurios yra pedagogų rengimo kompetencijų centras ar jo dalis ir kuriose sukurta arba pritaikyta infrastruktūra (skaičius)</w:t>
            </w:r>
          </w:p>
        </w:tc>
        <w:tc>
          <w:tcPr>
            <w:tcW w:w="993" w:type="dxa"/>
          </w:tcPr>
          <w:p w14:paraId="5F1B0036" w14:textId="77777777" w:rsidR="00053C65" w:rsidRDefault="00053C65" w:rsidP="007B1EAC">
            <w:pPr>
              <w:jc w:val="center"/>
              <w:rPr>
                <w:sz w:val="18"/>
                <w:szCs w:val="18"/>
              </w:rPr>
            </w:pPr>
            <w:r>
              <w:rPr>
                <w:sz w:val="18"/>
                <w:szCs w:val="18"/>
              </w:rPr>
              <w:t>2</w:t>
            </w:r>
          </w:p>
          <w:p w14:paraId="29E402C4" w14:textId="77777777" w:rsidR="00053C65" w:rsidRDefault="00053C65" w:rsidP="007B1EAC">
            <w:pPr>
              <w:jc w:val="center"/>
              <w:rPr>
                <w:sz w:val="18"/>
                <w:szCs w:val="18"/>
              </w:rPr>
            </w:pPr>
            <w:r>
              <w:rPr>
                <w:sz w:val="18"/>
                <w:szCs w:val="18"/>
              </w:rPr>
              <w:t>(2029 m.)</w:t>
            </w:r>
          </w:p>
        </w:tc>
        <w:tc>
          <w:tcPr>
            <w:tcW w:w="1115" w:type="dxa"/>
            <w:vMerge w:val="restart"/>
          </w:tcPr>
          <w:p w14:paraId="2B4AE94E" w14:textId="77777777" w:rsidR="00053C65" w:rsidRDefault="00053C65" w:rsidP="007B1EAC">
            <w:pPr>
              <w:jc w:val="center"/>
              <w:rPr>
                <w:sz w:val="18"/>
                <w:szCs w:val="18"/>
              </w:rPr>
            </w:pPr>
            <w:r>
              <w:rPr>
                <w:sz w:val="18"/>
                <w:szCs w:val="18"/>
              </w:rPr>
              <w:t>CPVA</w:t>
            </w:r>
          </w:p>
        </w:tc>
        <w:tc>
          <w:tcPr>
            <w:tcW w:w="1294" w:type="dxa"/>
            <w:vMerge w:val="restart"/>
          </w:tcPr>
          <w:p w14:paraId="73E50F7A" w14:textId="77777777" w:rsidR="00053C65" w:rsidRDefault="00053C65" w:rsidP="007B1EAC">
            <w:pPr>
              <w:jc w:val="center"/>
              <w:rPr>
                <w:sz w:val="18"/>
                <w:szCs w:val="18"/>
              </w:rPr>
            </w:pPr>
          </w:p>
        </w:tc>
      </w:tr>
      <w:tr w:rsidR="00053C65" w14:paraId="0A9546E8" w14:textId="77777777" w:rsidTr="007B1EAC">
        <w:trPr>
          <w:trHeight w:val="1050"/>
          <w:jc w:val="center"/>
        </w:trPr>
        <w:tc>
          <w:tcPr>
            <w:tcW w:w="1615" w:type="dxa"/>
            <w:vMerge/>
          </w:tcPr>
          <w:p w14:paraId="65D4D887" w14:textId="77777777" w:rsidR="00053C65" w:rsidRDefault="00053C65" w:rsidP="007B1EAC">
            <w:pPr>
              <w:rPr>
                <w:sz w:val="18"/>
                <w:szCs w:val="18"/>
              </w:rPr>
            </w:pPr>
          </w:p>
        </w:tc>
        <w:tc>
          <w:tcPr>
            <w:tcW w:w="942" w:type="dxa"/>
            <w:vMerge/>
          </w:tcPr>
          <w:p w14:paraId="3183A995" w14:textId="77777777" w:rsidR="00053C65" w:rsidRDefault="00053C65" w:rsidP="007B1EAC">
            <w:pPr>
              <w:jc w:val="center"/>
              <w:rPr>
                <w:sz w:val="18"/>
                <w:szCs w:val="18"/>
              </w:rPr>
            </w:pPr>
          </w:p>
        </w:tc>
        <w:tc>
          <w:tcPr>
            <w:tcW w:w="1268" w:type="dxa"/>
            <w:vMerge/>
          </w:tcPr>
          <w:p w14:paraId="230D7A3E" w14:textId="77777777" w:rsidR="00053C65" w:rsidRDefault="00053C65" w:rsidP="007B1EAC">
            <w:pPr>
              <w:jc w:val="center"/>
              <w:rPr>
                <w:sz w:val="18"/>
                <w:szCs w:val="18"/>
              </w:rPr>
            </w:pPr>
          </w:p>
        </w:tc>
        <w:tc>
          <w:tcPr>
            <w:tcW w:w="813" w:type="dxa"/>
            <w:vMerge/>
          </w:tcPr>
          <w:p w14:paraId="57177071" w14:textId="77777777" w:rsidR="00053C65" w:rsidRDefault="00053C65" w:rsidP="007B1EAC">
            <w:pPr>
              <w:jc w:val="center"/>
              <w:rPr>
                <w:sz w:val="18"/>
                <w:szCs w:val="18"/>
              </w:rPr>
            </w:pPr>
          </w:p>
        </w:tc>
        <w:tc>
          <w:tcPr>
            <w:tcW w:w="1080" w:type="dxa"/>
            <w:vMerge/>
          </w:tcPr>
          <w:p w14:paraId="394189AD" w14:textId="77777777" w:rsidR="00053C65" w:rsidRDefault="00053C65" w:rsidP="007B1EAC">
            <w:pPr>
              <w:jc w:val="center"/>
              <w:rPr>
                <w:sz w:val="18"/>
                <w:szCs w:val="18"/>
              </w:rPr>
            </w:pPr>
          </w:p>
        </w:tc>
        <w:tc>
          <w:tcPr>
            <w:tcW w:w="1109" w:type="dxa"/>
            <w:vMerge/>
          </w:tcPr>
          <w:p w14:paraId="224B7788" w14:textId="77777777" w:rsidR="00053C65" w:rsidRDefault="00053C65" w:rsidP="007B1EAC">
            <w:pPr>
              <w:jc w:val="center"/>
              <w:rPr>
                <w:sz w:val="18"/>
                <w:szCs w:val="18"/>
              </w:rPr>
            </w:pPr>
          </w:p>
        </w:tc>
        <w:tc>
          <w:tcPr>
            <w:tcW w:w="1418" w:type="dxa"/>
            <w:vMerge/>
          </w:tcPr>
          <w:p w14:paraId="44357366" w14:textId="77777777" w:rsidR="00053C65" w:rsidRDefault="00053C65" w:rsidP="007B1EAC">
            <w:pPr>
              <w:jc w:val="center"/>
              <w:rPr>
                <w:sz w:val="18"/>
                <w:szCs w:val="18"/>
              </w:rPr>
            </w:pPr>
          </w:p>
        </w:tc>
        <w:tc>
          <w:tcPr>
            <w:tcW w:w="1109" w:type="dxa"/>
            <w:vMerge/>
          </w:tcPr>
          <w:p w14:paraId="5198E579" w14:textId="77777777" w:rsidR="00053C65" w:rsidRDefault="00053C65" w:rsidP="007B1EAC">
            <w:pPr>
              <w:jc w:val="center"/>
              <w:rPr>
                <w:sz w:val="18"/>
                <w:szCs w:val="18"/>
              </w:rPr>
            </w:pPr>
          </w:p>
        </w:tc>
        <w:tc>
          <w:tcPr>
            <w:tcW w:w="1981" w:type="dxa"/>
          </w:tcPr>
          <w:p w14:paraId="71A82F7E" w14:textId="77777777" w:rsidR="00053C65" w:rsidRDefault="00053C65" w:rsidP="007B1EAC">
            <w:pPr>
              <w:rPr>
                <w:sz w:val="18"/>
                <w:szCs w:val="18"/>
              </w:rPr>
            </w:pPr>
            <w:r>
              <w:rPr>
                <w:sz w:val="18"/>
                <w:szCs w:val="18"/>
              </w:rPr>
              <w:t>R – Studentų, kurie naudojasi sukurta ar pritaikyta pedagogų rengimo centrų ar edukologijos doktorantūrai reikalinga infrastruktūra, dalis (proc.)</w:t>
            </w:r>
          </w:p>
        </w:tc>
        <w:tc>
          <w:tcPr>
            <w:tcW w:w="993" w:type="dxa"/>
          </w:tcPr>
          <w:p w14:paraId="5C32DB20" w14:textId="77777777" w:rsidR="00053C65" w:rsidRDefault="00053C65" w:rsidP="007B1EAC">
            <w:pPr>
              <w:jc w:val="center"/>
              <w:rPr>
                <w:sz w:val="18"/>
                <w:szCs w:val="18"/>
              </w:rPr>
            </w:pPr>
            <w:r>
              <w:rPr>
                <w:sz w:val="18"/>
                <w:szCs w:val="18"/>
              </w:rPr>
              <w:t>70</w:t>
            </w:r>
          </w:p>
          <w:p w14:paraId="260D3943" w14:textId="77777777" w:rsidR="00053C65" w:rsidRDefault="00053C65" w:rsidP="007B1EAC">
            <w:pPr>
              <w:jc w:val="center"/>
              <w:rPr>
                <w:sz w:val="18"/>
                <w:szCs w:val="18"/>
              </w:rPr>
            </w:pPr>
            <w:r>
              <w:rPr>
                <w:sz w:val="18"/>
                <w:szCs w:val="18"/>
              </w:rPr>
              <w:t>(2029 m.)</w:t>
            </w:r>
          </w:p>
        </w:tc>
        <w:tc>
          <w:tcPr>
            <w:tcW w:w="1115" w:type="dxa"/>
            <w:vMerge/>
          </w:tcPr>
          <w:p w14:paraId="645A82A0" w14:textId="77777777" w:rsidR="00053C65" w:rsidRDefault="00053C65" w:rsidP="007B1EAC">
            <w:pPr>
              <w:jc w:val="center"/>
              <w:rPr>
                <w:sz w:val="18"/>
                <w:szCs w:val="18"/>
              </w:rPr>
            </w:pPr>
          </w:p>
        </w:tc>
        <w:tc>
          <w:tcPr>
            <w:tcW w:w="1294" w:type="dxa"/>
            <w:vMerge/>
          </w:tcPr>
          <w:p w14:paraId="7F52124E" w14:textId="77777777" w:rsidR="00053C65" w:rsidRDefault="00053C65" w:rsidP="007B1EAC">
            <w:pPr>
              <w:jc w:val="center"/>
              <w:rPr>
                <w:sz w:val="18"/>
                <w:szCs w:val="18"/>
              </w:rPr>
            </w:pPr>
          </w:p>
        </w:tc>
      </w:tr>
      <w:tr w:rsidR="00053C65" w14:paraId="7F4F2C5F" w14:textId="77777777" w:rsidTr="007B1EAC">
        <w:trPr>
          <w:trHeight w:val="300"/>
          <w:jc w:val="center"/>
        </w:trPr>
        <w:tc>
          <w:tcPr>
            <w:tcW w:w="1615" w:type="dxa"/>
          </w:tcPr>
          <w:p w14:paraId="1BCDDC78" w14:textId="77777777" w:rsidR="00053C65" w:rsidRDefault="00053C65" w:rsidP="007B1EAC">
            <w:pPr>
              <w:rPr>
                <w:b/>
                <w:bCs/>
                <w:sz w:val="18"/>
                <w:szCs w:val="18"/>
              </w:rPr>
            </w:pPr>
            <w:r>
              <w:rPr>
                <w:b/>
                <w:bCs/>
                <w:sz w:val="18"/>
                <w:szCs w:val="18"/>
              </w:rPr>
              <w:t xml:space="preserve">7. </w:t>
            </w:r>
            <w:r>
              <w:rPr>
                <w:b/>
                <w:bCs/>
                <w:sz w:val="18"/>
                <w:szCs w:val="18"/>
                <w:lang w:eastAsia="lt-LT"/>
              </w:rPr>
              <w:t>Skatinti duomenimis ir moksliniais tyrimais grįstą švietimo sistemą</w:t>
            </w:r>
          </w:p>
        </w:tc>
        <w:tc>
          <w:tcPr>
            <w:tcW w:w="942" w:type="dxa"/>
          </w:tcPr>
          <w:p w14:paraId="438FA52F" w14:textId="77777777" w:rsidR="00053C65" w:rsidRDefault="00053C65" w:rsidP="007B1EAC">
            <w:pPr>
              <w:jc w:val="center"/>
              <w:rPr>
                <w:sz w:val="18"/>
                <w:szCs w:val="18"/>
              </w:rPr>
            </w:pPr>
            <w:r>
              <w:rPr>
                <w:sz w:val="18"/>
                <w:szCs w:val="18"/>
              </w:rPr>
              <w:t>I</w:t>
            </w:r>
          </w:p>
        </w:tc>
        <w:tc>
          <w:tcPr>
            <w:tcW w:w="1268" w:type="dxa"/>
          </w:tcPr>
          <w:p w14:paraId="78C0E1C0" w14:textId="77777777" w:rsidR="00053C65" w:rsidRDefault="00053C65" w:rsidP="007B1EAC">
            <w:pPr>
              <w:jc w:val="center"/>
              <w:rPr>
                <w:sz w:val="18"/>
                <w:szCs w:val="18"/>
              </w:rPr>
            </w:pPr>
            <w:r>
              <w:rPr>
                <w:sz w:val="18"/>
                <w:szCs w:val="18"/>
              </w:rPr>
              <w:t>Valstybinis studijų fondas (toliau – VSF), Lietuvos mokslo taryba (toliau – LMT), NŠA</w:t>
            </w:r>
          </w:p>
        </w:tc>
        <w:tc>
          <w:tcPr>
            <w:tcW w:w="813" w:type="dxa"/>
          </w:tcPr>
          <w:p w14:paraId="1AA16F40" w14:textId="77777777" w:rsidR="00053C65" w:rsidRDefault="00053C65" w:rsidP="007B1EAC">
            <w:pPr>
              <w:jc w:val="center"/>
              <w:rPr>
                <w:sz w:val="18"/>
                <w:szCs w:val="18"/>
              </w:rPr>
            </w:pPr>
            <w:r>
              <w:rPr>
                <w:sz w:val="18"/>
                <w:szCs w:val="18"/>
              </w:rPr>
              <w:t>P</w:t>
            </w:r>
          </w:p>
        </w:tc>
        <w:tc>
          <w:tcPr>
            <w:tcW w:w="1080" w:type="dxa"/>
          </w:tcPr>
          <w:p w14:paraId="3E359E53" w14:textId="77777777" w:rsidR="00053C65" w:rsidRDefault="00053C65" w:rsidP="007B1EAC">
            <w:pPr>
              <w:jc w:val="center"/>
              <w:rPr>
                <w:sz w:val="18"/>
                <w:szCs w:val="18"/>
              </w:rPr>
            </w:pPr>
            <w:r>
              <w:rPr>
                <w:sz w:val="18"/>
                <w:szCs w:val="18"/>
              </w:rPr>
              <w:t>Taip</w:t>
            </w:r>
          </w:p>
        </w:tc>
        <w:tc>
          <w:tcPr>
            <w:tcW w:w="1109" w:type="dxa"/>
          </w:tcPr>
          <w:p w14:paraId="2A07B936" w14:textId="77777777" w:rsidR="00053C65" w:rsidRDefault="00053C65" w:rsidP="007B1EAC">
            <w:pPr>
              <w:jc w:val="center"/>
              <w:rPr>
                <w:sz w:val="18"/>
                <w:szCs w:val="18"/>
              </w:rPr>
            </w:pPr>
            <w:r>
              <w:rPr>
                <w:sz w:val="18"/>
                <w:szCs w:val="18"/>
              </w:rPr>
              <w:t>D</w:t>
            </w:r>
          </w:p>
        </w:tc>
        <w:tc>
          <w:tcPr>
            <w:tcW w:w="1418" w:type="dxa"/>
          </w:tcPr>
          <w:p w14:paraId="0559050B" w14:textId="77777777" w:rsidR="00053C65" w:rsidRDefault="00053C65" w:rsidP="007B1EAC">
            <w:pPr>
              <w:jc w:val="center"/>
              <w:rPr>
                <w:sz w:val="18"/>
                <w:szCs w:val="18"/>
              </w:rPr>
            </w:pPr>
            <w:r>
              <w:rPr>
                <w:sz w:val="18"/>
                <w:szCs w:val="18"/>
              </w:rPr>
              <w:t>24 235,141</w:t>
            </w:r>
          </w:p>
        </w:tc>
        <w:tc>
          <w:tcPr>
            <w:tcW w:w="1109" w:type="dxa"/>
          </w:tcPr>
          <w:p w14:paraId="432321DB"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35D6A481" w14:textId="77777777" w:rsidR="00053C65" w:rsidRDefault="00053C65" w:rsidP="007B1EAC">
            <w:pPr>
              <w:jc w:val="center"/>
              <w:rPr>
                <w:sz w:val="18"/>
                <w:szCs w:val="18"/>
              </w:rPr>
            </w:pPr>
            <w:proofErr w:type="spellStart"/>
            <w:r>
              <w:rPr>
                <w:sz w:val="18"/>
                <w:szCs w:val="18"/>
              </w:rPr>
              <w:t>Poveiklėse</w:t>
            </w:r>
            <w:proofErr w:type="spellEnd"/>
            <w:r>
              <w:rPr>
                <w:sz w:val="18"/>
                <w:szCs w:val="18"/>
              </w:rPr>
              <w:t xml:space="preserve"> nurodyti rodikliai ir jų siektinos reikšmės</w:t>
            </w:r>
          </w:p>
        </w:tc>
        <w:tc>
          <w:tcPr>
            <w:tcW w:w="993" w:type="dxa"/>
          </w:tcPr>
          <w:p w14:paraId="0671A975" w14:textId="77777777" w:rsidR="00053C65" w:rsidRDefault="00053C65" w:rsidP="007B1EAC">
            <w:pPr>
              <w:jc w:val="center"/>
              <w:rPr>
                <w:sz w:val="18"/>
                <w:szCs w:val="18"/>
              </w:rPr>
            </w:pPr>
            <w:r>
              <w:rPr>
                <w:sz w:val="18"/>
                <w:szCs w:val="18"/>
              </w:rPr>
              <w:t>–</w:t>
            </w:r>
          </w:p>
        </w:tc>
        <w:tc>
          <w:tcPr>
            <w:tcW w:w="1115" w:type="dxa"/>
          </w:tcPr>
          <w:p w14:paraId="517E90A5" w14:textId="77777777" w:rsidR="00053C65" w:rsidRDefault="00053C65" w:rsidP="007B1EAC">
            <w:pPr>
              <w:ind w:left="-57" w:right="-57"/>
              <w:jc w:val="center"/>
              <w:rPr>
                <w:sz w:val="18"/>
                <w:szCs w:val="18"/>
              </w:rPr>
            </w:pPr>
            <w:r>
              <w:rPr>
                <w:sz w:val="18"/>
                <w:szCs w:val="18"/>
              </w:rPr>
              <w:t>CPVA</w:t>
            </w:r>
          </w:p>
          <w:p w14:paraId="7F7FEB0C" w14:textId="77777777" w:rsidR="00053C65" w:rsidRDefault="00053C65" w:rsidP="007B1EAC">
            <w:pPr>
              <w:jc w:val="center"/>
              <w:rPr>
                <w:sz w:val="18"/>
                <w:szCs w:val="18"/>
              </w:rPr>
            </w:pPr>
          </w:p>
        </w:tc>
        <w:tc>
          <w:tcPr>
            <w:tcW w:w="1294" w:type="dxa"/>
          </w:tcPr>
          <w:p w14:paraId="696914C8" w14:textId="77777777" w:rsidR="00053C65" w:rsidRDefault="00053C65" w:rsidP="007B1EAC">
            <w:pPr>
              <w:jc w:val="center"/>
              <w:rPr>
                <w:sz w:val="18"/>
                <w:szCs w:val="18"/>
              </w:rPr>
            </w:pPr>
            <w:r>
              <w:rPr>
                <w:sz w:val="18"/>
                <w:szCs w:val="18"/>
              </w:rPr>
              <w:t>–</w:t>
            </w:r>
          </w:p>
        </w:tc>
      </w:tr>
      <w:tr w:rsidR="00053C65" w14:paraId="121C867C" w14:textId="77777777" w:rsidTr="007B1EAC">
        <w:trPr>
          <w:trHeight w:val="315"/>
          <w:jc w:val="center"/>
        </w:trPr>
        <w:tc>
          <w:tcPr>
            <w:tcW w:w="1615" w:type="dxa"/>
            <w:vMerge w:val="restart"/>
          </w:tcPr>
          <w:p w14:paraId="1B66320C" w14:textId="77777777" w:rsidR="00053C65" w:rsidRDefault="00053C65" w:rsidP="007B1EAC">
            <w:pPr>
              <w:rPr>
                <w:sz w:val="18"/>
                <w:szCs w:val="18"/>
              </w:rPr>
            </w:pPr>
            <w:r>
              <w:rPr>
                <w:sz w:val="18"/>
                <w:szCs w:val="18"/>
              </w:rPr>
              <w:t>7.1. Plėtoti edukologijos krypties mokslinius tyrimus ir dalyvauti tarptautinėse švietimo ir ugdymo srities tyrimų programose ir / ar projektuose Sostinės regione</w:t>
            </w:r>
          </w:p>
          <w:p w14:paraId="3A9AC1D0" w14:textId="77777777" w:rsidR="00053C65" w:rsidRDefault="00053C65" w:rsidP="007B1EAC">
            <w:pPr>
              <w:rPr>
                <w:sz w:val="18"/>
                <w:szCs w:val="18"/>
              </w:rPr>
            </w:pPr>
            <w:r>
              <w:rPr>
                <w:sz w:val="18"/>
                <w:szCs w:val="18"/>
              </w:rPr>
              <w:t>(IP metodologinio dokumento 4.2.2 veikla)</w:t>
            </w:r>
          </w:p>
        </w:tc>
        <w:tc>
          <w:tcPr>
            <w:tcW w:w="942" w:type="dxa"/>
            <w:vMerge w:val="restart"/>
          </w:tcPr>
          <w:p w14:paraId="5E0A1F07" w14:textId="77777777" w:rsidR="00053C65" w:rsidRDefault="00053C65" w:rsidP="007B1EAC">
            <w:pPr>
              <w:jc w:val="center"/>
              <w:rPr>
                <w:sz w:val="18"/>
                <w:szCs w:val="18"/>
              </w:rPr>
            </w:pPr>
            <w:r>
              <w:rPr>
                <w:sz w:val="18"/>
                <w:szCs w:val="18"/>
              </w:rPr>
              <w:t>I</w:t>
            </w:r>
          </w:p>
        </w:tc>
        <w:tc>
          <w:tcPr>
            <w:tcW w:w="1268" w:type="dxa"/>
            <w:vMerge w:val="restart"/>
          </w:tcPr>
          <w:p w14:paraId="455540E9" w14:textId="77777777" w:rsidR="00053C65" w:rsidRDefault="00053C65" w:rsidP="007B1EAC">
            <w:pPr>
              <w:jc w:val="center"/>
              <w:rPr>
                <w:sz w:val="18"/>
                <w:szCs w:val="18"/>
              </w:rPr>
            </w:pPr>
            <w:r>
              <w:rPr>
                <w:sz w:val="18"/>
                <w:szCs w:val="18"/>
              </w:rPr>
              <w:t>LMT</w:t>
            </w:r>
          </w:p>
        </w:tc>
        <w:tc>
          <w:tcPr>
            <w:tcW w:w="813" w:type="dxa"/>
            <w:vMerge w:val="restart"/>
          </w:tcPr>
          <w:p w14:paraId="72A7FDAA" w14:textId="77777777" w:rsidR="00053C65" w:rsidRDefault="00053C65" w:rsidP="007B1EAC">
            <w:pPr>
              <w:jc w:val="center"/>
              <w:rPr>
                <w:sz w:val="18"/>
                <w:szCs w:val="18"/>
              </w:rPr>
            </w:pPr>
            <w:r>
              <w:rPr>
                <w:sz w:val="18"/>
                <w:szCs w:val="18"/>
              </w:rPr>
              <w:t>P</w:t>
            </w:r>
          </w:p>
        </w:tc>
        <w:tc>
          <w:tcPr>
            <w:tcW w:w="1080" w:type="dxa"/>
            <w:vMerge w:val="restart"/>
          </w:tcPr>
          <w:p w14:paraId="31BB467D" w14:textId="77777777" w:rsidR="00053C65" w:rsidRDefault="00053C65" w:rsidP="007B1EAC">
            <w:pPr>
              <w:jc w:val="center"/>
              <w:rPr>
                <w:sz w:val="18"/>
                <w:szCs w:val="18"/>
              </w:rPr>
            </w:pPr>
            <w:r>
              <w:rPr>
                <w:sz w:val="18"/>
                <w:szCs w:val="18"/>
              </w:rPr>
              <w:t>Taip</w:t>
            </w:r>
          </w:p>
        </w:tc>
        <w:tc>
          <w:tcPr>
            <w:tcW w:w="1109" w:type="dxa"/>
            <w:vMerge w:val="restart"/>
          </w:tcPr>
          <w:p w14:paraId="788BFA41" w14:textId="77777777" w:rsidR="00053C65" w:rsidRDefault="00053C65" w:rsidP="007B1EAC">
            <w:pPr>
              <w:jc w:val="center"/>
              <w:rPr>
                <w:sz w:val="18"/>
                <w:szCs w:val="18"/>
              </w:rPr>
            </w:pPr>
            <w:r>
              <w:rPr>
                <w:sz w:val="18"/>
                <w:szCs w:val="18"/>
              </w:rPr>
              <w:t>D</w:t>
            </w:r>
          </w:p>
        </w:tc>
        <w:tc>
          <w:tcPr>
            <w:tcW w:w="1418" w:type="dxa"/>
            <w:vMerge w:val="restart"/>
          </w:tcPr>
          <w:p w14:paraId="2D0C8F71" w14:textId="77777777" w:rsidR="00053C65" w:rsidRDefault="00053C65" w:rsidP="007B1EAC">
            <w:pPr>
              <w:jc w:val="center"/>
              <w:rPr>
                <w:sz w:val="18"/>
                <w:szCs w:val="18"/>
              </w:rPr>
            </w:pPr>
            <w:r>
              <w:rPr>
                <w:sz w:val="18"/>
                <w:szCs w:val="18"/>
              </w:rPr>
              <w:t>6 122,478:</w:t>
            </w:r>
          </w:p>
          <w:p w14:paraId="55E7B765" w14:textId="77777777" w:rsidR="00053C65" w:rsidRDefault="00053C65" w:rsidP="007B1EAC">
            <w:pPr>
              <w:jc w:val="center"/>
              <w:rPr>
                <w:sz w:val="18"/>
                <w:szCs w:val="18"/>
              </w:rPr>
            </w:pPr>
            <w:r>
              <w:rPr>
                <w:sz w:val="18"/>
                <w:szCs w:val="18"/>
              </w:rPr>
              <w:t>3 061,239 – ES</w:t>
            </w:r>
            <w:r>
              <w:rPr>
                <w:sz w:val="18"/>
                <w:szCs w:val="18"/>
                <w:lang w:eastAsia="lt-LT"/>
              </w:rPr>
              <w:t xml:space="preserve"> fondų lėšos,</w:t>
            </w:r>
          </w:p>
          <w:p w14:paraId="35737343" w14:textId="77777777" w:rsidR="00053C65" w:rsidRDefault="00053C65" w:rsidP="007B1EAC">
            <w:pPr>
              <w:jc w:val="center"/>
              <w:rPr>
                <w:sz w:val="18"/>
                <w:szCs w:val="18"/>
              </w:rPr>
            </w:pPr>
            <w:r>
              <w:rPr>
                <w:sz w:val="18"/>
                <w:szCs w:val="18"/>
              </w:rPr>
              <w:t>3 061,239 – BF lėšos</w:t>
            </w:r>
          </w:p>
        </w:tc>
        <w:tc>
          <w:tcPr>
            <w:tcW w:w="1109" w:type="dxa"/>
            <w:vMerge w:val="restart"/>
          </w:tcPr>
          <w:p w14:paraId="29199574"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55873AE3" w14:textId="77777777" w:rsidR="00053C65" w:rsidRDefault="00053C65" w:rsidP="007B1EAC">
            <w:pPr>
              <w:rPr>
                <w:sz w:val="18"/>
                <w:szCs w:val="18"/>
              </w:rPr>
            </w:pPr>
            <w:r>
              <w:rPr>
                <w:sz w:val="18"/>
                <w:szCs w:val="18"/>
              </w:rPr>
              <w:t>P-12-003-03-06-01-04 Atlikti edukaciniai tyrimai (skaičius)</w:t>
            </w:r>
          </w:p>
        </w:tc>
        <w:tc>
          <w:tcPr>
            <w:tcW w:w="993" w:type="dxa"/>
          </w:tcPr>
          <w:p w14:paraId="3FEAF5B3" w14:textId="77777777" w:rsidR="00053C65" w:rsidRDefault="00053C65" w:rsidP="007B1EAC">
            <w:pPr>
              <w:jc w:val="center"/>
              <w:rPr>
                <w:sz w:val="18"/>
                <w:szCs w:val="18"/>
              </w:rPr>
            </w:pPr>
            <w:r>
              <w:rPr>
                <w:sz w:val="18"/>
                <w:szCs w:val="18"/>
              </w:rPr>
              <w:t>10</w:t>
            </w:r>
          </w:p>
          <w:p w14:paraId="33E0A8B3" w14:textId="77777777" w:rsidR="00053C65" w:rsidRDefault="00053C65" w:rsidP="007B1EAC">
            <w:pPr>
              <w:jc w:val="center"/>
              <w:rPr>
                <w:sz w:val="18"/>
                <w:szCs w:val="18"/>
              </w:rPr>
            </w:pPr>
            <w:r>
              <w:rPr>
                <w:sz w:val="18"/>
                <w:szCs w:val="18"/>
              </w:rPr>
              <w:t>(2029 m.)</w:t>
            </w:r>
          </w:p>
        </w:tc>
        <w:tc>
          <w:tcPr>
            <w:tcW w:w="1115" w:type="dxa"/>
            <w:vMerge w:val="restart"/>
          </w:tcPr>
          <w:p w14:paraId="4CB4983E" w14:textId="77777777" w:rsidR="00053C65" w:rsidRDefault="00053C65" w:rsidP="007B1EAC">
            <w:pPr>
              <w:ind w:left="-57" w:right="-57"/>
              <w:jc w:val="center"/>
              <w:rPr>
                <w:sz w:val="18"/>
                <w:szCs w:val="18"/>
              </w:rPr>
            </w:pPr>
            <w:r>
              <w:rPr>
                <w:sz w:val="18"/>
                <w:szCs w:val="18"/>
              </w:rPr>
              <w:t>CPVA</w:t>
            </w:r>
          </w:p>
          <w:p w14:paraId="47416BB9" w14:textId="77777777" w:rsidR="00053C65" w:rsidRDefault="00053C65" w:rsidP="007B1EAC">
            <w:pPr>
              <w:jc w:val="center"/>
              <w:rPr>
                <w:sz w:val="18"/>
                <w:szCs w:val="18"/>
              </w:rPr>
            </w:pPr>
          </w:p>
        </w:tc>
        <w:tc>
          <w:tcPr>
            <w:tcW w:w="1294" w:type="dxa"/>
            <w:vMerge w:val="restart"/>
          </w:tcPr>
          <w:p w14:paraId="33CE72F2" w14:textId="77777777" w:rsidR="00053C65" w:rsidRDefault="00053C65" w:rsidP="007B1EAC">
            <w:pPr>
              <w:jc w:val="center"/>
              <w:rPr>
                <w:sz w:val="18"/>
                <w:szCs w:val="18"/>
              </w:rPr>
            </w:pPr>
            <w:r>
              <w:rPr>
                <w:sz w:val="18"/>
                <w:szCs w:val="18"/>
              </w:rPr>
              <w:t>–</w:t>
            </w:r>
          </w:p>
        </w:tc>
      </w:tr>
      <w:tr w:rsidR="00053C65" w14:paraId="1EA4FE8E" w14:textId="77777777" w:rsidTr="007B1EAC">
        <w:trPr>
          <w:trHeight w:val="315"/>
          <w:jc w:val="center"/>
        </w:trPr>
        <w:tc>
          <w:tcPr>
            <w:tcW w:w="1615" w:type="dxa"/>
            <w:vMerge/>
          </w:tcPr>
          <w:p w14:paraId="6B5FEAFB" w14:textId="77777777" w:rsidR="00053C65" w:rsidRDefault="00053C65" w:rsidP="007B1EAC">
            <w:pPr>
              <w:rPr>
                <w:sz w:val="18"/>
                <w:szCs w:val="18"/>
              </w:rPr>
            </w:pPr>
          </w:p>
        </w:tc>
        <w:tc>
          <w:tcPr>
            <w:tcW w:w="942" w:type="dxa"/>
            <w:vMerge/>
          </w:tcPr>
          <w:p w14:paraId="59C69844" w14:textId="77777777" w:rsidR="00053C65" w:rsidRDefault="00053C65" w:rsidP="007B1EAC">
            <w:pPr>
              <w:jc w:val="center"/>
              <w:rPr>
                <w:sz w:val="18"/>
                <w:szCs w:val="18"/>
              </w:rPr>
            </w:pPr>
          </w:p>
        </w:tc>
        <w:tc>
          <w:tcPr>
            <w:tcW w:w="1268" w:type="dxa"/>
            <w:vMerge/>
          </w:tcPr>
          <w:p w14:paraId="32CC56EC" w14:textId="77777777" w:rsidR="00053C65" w:rsidRDefault="00053C65" w:rsidP="007B1EAC">
            <w:pPr>
              <w:jc w:val="center"/>
              <w:rPr>
                <w:sz w:val="18"/>
                <w:szCs w:val="18"/>
              </w:rPr>
            </w:pPr>
          </w:p>
        </w:tc>
        <w:tc>
          <w:tcPr>
            <w:tcW w:w="813" w:type="dxa"/>
            <w:vMerge/>
          </w:tcPr>
          <w:p w14:paraId="642F7CFD" w14:textId="77777777" w:rsidR="00053C65" w:rsidRDefault="00053C65" w:rsidP="007B1EAC">
            <w:pPr>
              <w:jc w:val="center"/>
              <w:rPr>
                <w:sz w:val="18"/>
                <w:szCs w:val="18"/>
              </w:rPr>
            </w:pPr>
          </w:p>
        </w:tc>
        <w:tc>
          <w:tcPr>
            <w:tcW w:w="1080" w:type="dxa"/>
            <w:vMerge/>
          </w:tcPr>
          <w:p w14:paraId="0CDAED46" w14:textId="77777777" w:rsidR="00053C65" w:rsidRDefault="00053C65" w:rsidP="007B1EAC">
            <w:pPr>
              <w:jc w:val="center"/>
              <w:rPr>
                <w:sz w:val="18"/>
                <w:szCs w:val="18"/>
              </w:rPr>
            </w:pPr>
          </w:p>
        </w:tc>
        <w:tc>
          <w:tcPr>
            <w:tcW w:w="1109" w:type="dxa"/>
            <w:vMerge/>
          </w:tcPr>
          <w:p w14:paraId="45CD5778" w14:textId="77777777" w:rsidR="00053C65" w:rsidRDefault="00053C65" w:rsidP="007B1EAC">
            <w:pPr>
              <w:jc w:val="center"/>
              <w:rPr>
                <w:sz w:val="18"/>
                <w:szCs w:val="18"/>
              </w:rPr>
            </w:pPr>
          </w:p>
        </w:tc>
        <w:tc>
          <w:tcPr>
            <w:tcW w:w="1418" w:type="dxa"/>
            <w:vMerge/>
          </w:tcPr>
          <w:p w14:paraId="71A1638B" w14:textId="77777777" w:rsidR="00053C65" w:rsidRDefault="00053C65" w:rsidP="007B1EAC">
            <w:pPr>
              <w:jc w:val="center"/>
              <w:rPr>
                <w:sz w:val="18"/>
                <w:szCs w:val="18"/>
              </w:rPr>
            </w:pPr>
          </w:p>
        </w:tc>
        <w:tc>
          <w:tcPr>
            <w:tcW w:w="1109" w:type="dxa"/>
            <w:vMerge/>
          </w:tcPr>
          <w:p w14:paraId="5774BA3D" w14:textId="77777777" w:rsidR="00053C65" w:rsidRDefault="00053C65" w:rsidP="007B1EAC">
            <w:pPr>
              <w:jc w:val="center"/>
              <w:rPr>
                <w:sz w:val="18"/>
                <w:szCs w:val="18"/>
              </w:rPr>
            </w:pPr>
          </w:p>
        </w:tc>
        <w:tc>
          <w:tcPr>
            <w:tcW w:w="1981" w:type="dxa"/>
          </w:tcPr>
          <w:p w14:paraId="3419A1FC" w14:textId="77777777" w:rsidR="00053C65" w:rsidRDefault="00053C65" w:rsidP="007B1EAC">
            <w:pPr>
              <w:rPr>
                <w:sz w:val="18"/>
                <w:szCs w:val="18"/>
              </w:rPr>
            </w:pPr>
            <w:r>
              <w:rPr>
                <w:sz w:val="18"/>
                <w:szCs w:val="18"/>
              </w:rPr>
              <w:t>R – Atliktų edukacinių tyrimų pagrindu parengtos publikacijos (skaičius)</w:t>
            </w:r>
          </w:p>
        </w:tc>
        <w:tc>
          <w:tcPr>
            <w:tcW w:w="993" w:type="dxa"/>
          </w:tcPr>
          <w:p w14:paraId="566802A2" w14:textId="77777777" w:rsidR="00053C65" w:rsidRDefault="00053C65" w:rsidP="007B1EAC">
            <w:pPr>
              <w:jc w:val="center"/>
              <w:rPr>
                <w:sz w:val="18"/>
                <w:szCs w:val="18"/>
              </w:rPr>
            </w:pPr>
            <w:r>
              <w:rPr>
                <w:sz w:val="18"/>
                <w:szCs w:val="18"/>
              </w:rPr>
              <w:t>10</w:t>
            </w:r>
          </w:p>
          <w:p w14:paraId="6F39E2A1" w14:textId="77777777" w:rsidR="00053C65" w:rsidRDefault="00053C65" w:rsidP="007B1EAC">
            <w:pPr>
              <w:jc w:val="center"/>
              <w:rPr>
                <w:sz w:val="18"/>
                <w:szCs w:val="18"/>
              </w:rPr>
            </w:pPr>
            <w:r>
              <w:rPr>
                <w:sz w:val="18"/>
                <w:szCs w:val="18"/>
              </w:rPr>
              <w:t>(2029 m.)</w:t>
            </w:r>
          </w:p>
        </w:tc>
        <w:tc>
          <w:tcPr>
            <w:tcW w:w="1115" w:type="dxa"/>
            <w:vMerge/>
          </w:tcPr>
          <w:p w14:paraId="1AB83C44" w14:textId="77777777" w:rsidR="00053C65" w:rsidRDefault="00053C65" w:rsidP="007B1EAC">
            <w:pPr>
              <w:jc w:val="center"/>
              <w:rPr>
                <w:sz w:val="18"/>
                <w:szCs w:val="18"/>
              </w:rPr>
            </w:pPr>
          </w:p>
        </w:tc>
        <w:tc>
          <w:tcPr>
            <w:tcW w:w="1294" w:type="dxa"/>
            <w:vMerge/>
          </w:tcPr>
          <w:p w14:paraId="28ECC742" w14:textId="77777777" w:rsidR="00053C65" w:rsidRDefault="00053C65" w:rsidP="007B1EAC">
            <w:pPr>
              <w:jc w:val="center"/>
              <w:rPr>
                <w:sz w:val="18"/>
                <w:szCs w:val="18"/>
              </w:rPr>
            </w:pPr>
          </w:p>
        </w:tc>
      </w:tr>
      <w:tr w:rsidR="00053C65" w14:paraId="1A69F9BA" w14:textId="77777777" w:rsidTr="007B1EAC">
        <w:trPr>
          <w:trHeight w:val="315"/>
          <w:jc w:val="center"/>
        </w:trPr>
        <w:tc>
          <w:tcPr>
            <w:tcW w:w="1615" w:type="dxa"/>
            <w:vMerge/>
          </w:tcPr>
          <w:p w14:paraId="3AC63D51" w14:textId="77777777" w:rsidR="00053C65" w:rsidRDefault="00053C65" w:rsidP="007B1EAC">
            <w:pPr>
              <w:rPr>
                <w:sz w:val="18"/>
                <w:szCs w:val="18"/>
              </w:rPr>
            </w:pPr>
          </w:p>
        </w:tc>
        <w:tc>
          <w:tcPr>
            <w:tcW w:w="942" w:type="dxa"/>
            <w:vMerge/>
          </w:tcPr>
          <w:p w14:paraId="622B1AF3" w14:textId="77777777" w:rsidR="00053C65" w:rsidRDefault="00053C65" w:rsidP="007B1EAC">
            <w:pPr>
              <w:jc w:val="center"/>
              <w:rPr>
                <w:sz w:val="18"/>
                <w:szCs w:val="18"/>
              </w:rPr>
            </w:pPr>
          </w:p>
        </w:tc>
        <w:tc>
          <w:tcPr>
            <w:tcW w:w="1268" w:type="dxa"/>
            <w:vMerge/>
          </w:tcPr>
          <w:p w14:paraId="2AB5C3E8" w14:textId="77777777" w:rsidR="00053C65" w:rsidRDefault="00053C65" w:rsidP="007B1EAC">
            <w:pPr>
              <w:jc w:val="center"/>
              <w:rPr>
                <w:sz w:val="18"/>
                <w:szCs w:val="18"/>
              </w:rPr>
            </w:pPr>
          </w:p>
        </w:tc>
        <w:tc>
          <w:tcPr>
            <w:tcW w:w="813" w:type="dxa"/>
            <w:vMerge/>
          </w:tcPr>
          <w:p w14:paraId="1A2956C7" w14:textId="77777777" w:rsidR="00053C65" w:rsidRDefault="00053C65" w:rsidP="007B1EAC">
            <w:pPr>
              <w:jc w:val="center"/>
              <w:rPr>
                <w:sz w:val="18"/>
                <w:szCs w:val="18"/>
              </w:rPr>
            </w:pPr>
          </w:p>
        </w:tc>
        <w:tc>
          <w:tcPr>
            <w:tcW w:w="1080" w:type="dxa"/>
            <w:vMerge/>
          </w:tcPr>
          <w:p w14:paraId="3EF2CC50" w14:textId="77777777" w:rsidR="00053C65" w:rsidRDefault="00053C65" w:rsidP="007B1EAC">
            <w:pPr>
              <w:jc w:val="center"/>
              <w:rPr>
                <w:sz w:val="18"/>
                <w:szCs w:val="18"/>
              </w:rPr>
            </w:pPr>
          </w:p>
        </w:tc>
        <w:tc>
          <w:tcPr>
            <w:tcW w:w="1109" w:type="dxa"/>
            <w:vMerge/>
          </w:tcPr>
          <w:p w14:paraId="0394DF80" w14:textId="77777777" w:rsidR="00053C65" w:rsidRDefault="00053C65" w:rsidP="007B1EAC">
            <w:pPr>
              <w:jc w:val="center"/>
              <w:rPr>
                <w:sz w:val="18"/>
                <w:szCs w:val="18"/>
              </w:rPr>
            </w:pPr>
          </w:p>
        </w:tc>
        <w:tc>
          <w:tcPr>
            <w:tcW w:w="1418" w:type="dxa"/>
            <w:vMerge/>
          </w:tcPr>
          <w:p w14:paraId="014EDB17" w14:textId="77777777" w:rsidR="00053C65" w:rsidRDefault="00053C65" w:rsidP="007B1EAC">
            <w:pPr>
              <w:jc w:val="center"/>
              <w:rPr>
                <w:sz w:val="18"/>
                <w:szCs w:val="18"/>
              </w:rPr>
            </w:pPr>
          </w:p>
        </w:tc>
        <w:tc>
          <w:tcPr>
            <w:tcW w:w="1109" w:type="dxa"/>
            <w:vMerge/>
          </w:tcPr>
          <w:p w14:paraId="4937AD90" w14:textId="77777777" w:rsidR="00053C65" w:rsidRDefault="00053C65" w:rsidP="007B1EAC">
            <w:pPr>
              <w:jc w:val="center"/>
              <w:rPr>
                <w:sz w:val="18"/>
                <w:szCs w:val="18"/>
              </w:rPr>
            </w:pPr>
          </w:p>
        </w:tc>
        <w:tc>
          <w:tcPr>
            <w:tcW w:w="1981" w:type="dxa"/>
          </w:tcPr>
          <w:p w14:paraId="780A4D98" w14:textId="77777777" w:rsidR="00053C65" w:rsidRDefault="00053C65" w:rsidP="007B1EAC">
            <w:pPr>
              <w:rPr>
                <w:sz w:val="18"/>
                <w:szCs w:val="18"/>
              </w:rPr>
            </w:pPr>
            <w:r>
              <w:rPr>
                <w:sz w:val="18"/>
                <w:szCs w:val="18"/>
              </w:rPr>
              <w:t>P-12-003-03-06-01-07 Iš užsienio atvykusių ir dalyvavusių doktorantūros procese aukšto lygio dėstytojų skaičius (skaičius)</w:t>
            </w:r>
          </w:p>
        </w:tc>
        <w:tc>
          <w:tcPr>
            <w:tcW w:w="993" w:type="dxa"/>
          </w:tcPr>
          <w:p w14:paraId="3E4FB52F" w14:textId="77777777" w:rsidR="00053C65" w:rsidRDefault="00053C65" w:rsidP="007B1EAC">
            <w:pPr>
              <w:jc w:val="center"/>
              <w:rPr>
                <w:sz w:val="18"/>
                <w:szCs w:val="18"/>
              </w:rPr>
            </w:pPr>
            <w:r>
              <w:rPr>
                <w:sz w:val="18"/>
                <w:szCs w:val="18"/>
              </w:rPr>
              <w:t>5</w:t>
            </w:r>
          </w:p>
          <w:p w14:paraId="12E69462" w14:textId="77777777" w:rsidR="00053C65" w:rsidRDefault="00053C65" w:rsidP="007B1EAC">
            <w:pPr>
              <w:jc w:val="center"/>
              <w:rPr>
                <w:sz w:val="18"/>
                <w:szCs w:val="18"/>
              </w:rPr>
            </w:pPr>
            <w:r>
              <w:rPr>
                <w:sz w:val="18"/>
                <w:szCs w:val="18"/>
              </w:rPr>
              <w:t>(2029 m.)</w:t>
            </w:r>
          </w:p>
        </w:tc>
        <w:tc>
          <w:tcPr>
            <w:tcW w:w="1115" w:type="dxa"/>
            <w:vMerge/>
          </w:tcPr>
          <w:p w14:paraId="32D731F1" w14:textId="77777777" w:rsidR="00053C65" w:rsidRDefault="00053C65" w:rsidP="007B1EAC">
            <w:pPr>
              <w:jc w:val="center"/>
              <w:rPr>
                <w:sz w:val="18"/>
                <w:szCs w:val="18"/>
              </w:rPr>
            </w:pPr>
          </w:p>
        </w:tc>
        <w:tc>
          <w:tcPr>
            <w:tcW w:w="1294" w:type="dxa"/>
            <w:vMerge/>
          </w:tcPr>
          <w:p w14:paraId="04A3C930" w14:textId="77777777" w:rsidR="00053C65" w:rsidRDefault="00053C65" w:rsidP="007B1EAC">
            <w:pPr>
              <w:jc w:val="center"/>
              <w:rPr>
                <w:sz w:val="18"/>
                <w:szCs w:val="18"/>
              </w:rPr>
            </w:pPr>
          </w:p>
        </w:tc>
      </w:tr>
      <w:tr w:rsidR="00053C65" w14:paraId="3AADAE31" w14:textId="77777777" w:rsidTr="007B1EAC">
        <w:trPr>
          <w:trHeight w:val="315"/>
          <w:jc w:val="center"/>
        </w:trPr>
        <w:tc>
          <w:tcPr>
            <w:tcW w:w="1615" w:type="dxa"/>
            <w:vMerge/>
          </w:tcPr>
          <w:p w14:paraId="6E9E0C64" w14:textId="77777777" w:rsidR="00053C65" w:rsidRDefault="00053C65" w:rsidP="007B1EAC">
            <w:pPr>
              <w:rPr>
                <w:sz w:val="18"/>
                <w:szCs w:val="18"/>
              </w:rPr>
            </w:pPr>
          </w:p>
        </w:tc>
        <w:tc>
          <w:tcPr>
            <w:tcW w:w="942" w:type="dxa"/>
            <w:vMerge/>
          </w:tcPr>
          <w:p w14:paraId="404E3E88" w14:textId="77777777" w:rsidR="00053C65" w:rsidRDefault="00053C65" w:rsidP="007B1EAC">
            <w:pPr>
              <w:jc w:val="center"/>
              <w:rPr>
                <w:sz w:val="18"/>
                <w:szCs w:val="18"/>
              </w:rPr>
            </w:pPr>
          </w:p>
        </w:tc>
        <w:tc>
          <w:tcPr>
            <w:tcW w:w="1268" w:type="dxa"/>
            <w:vMerge/>
          </w:tcPr>
          <w:p w14:paraId="14C1B7F5" w14:textId="77777777" w:rsidR="00053C65" w:rsidRDefault="00053C65" w:rsidP="007B1EAC">
            <w:pPr>
              <w:jc w:val="center"/>
              <w:rPr>
                <w:sz w:val="18"/>
                <w:szCs w:val="18"/>
              </w:rPr>
            </w:pPr>
          </w:p>
        </w:tc>
        <w:tc>
          <w:tcPr>
            <w:tcW w:w="813" w:type="dxa"/>
            <w:vMerge/>
          </w:tcPr>
          <w:p w14:paraId="66BAEF98" w14:textId="77777777" w:rsidR="00053C65" w:rsidRDefault="00053C65" w:rsidP="007B1EAC">
            <w:pPr>
              <w:jc w:val="center"/>
              <w:rPr>
                <w:sz w:val="18"/>
                <w:szCs w:val="18"/>
              </w:rPr>
            </w:pPr>
          </w:p>
        </w:tc>
        <w:tc>
          <w:tcPr>
            <w:tcW w:w="1080" w:type="dxa"/>
            <w:vMerge/>
          </w:tcPr>
          <w:p w14:paraId="2C867FE6" w14:textId="77777777" w:rsidR="00053C65" w:rsidRDefault="00053C65" w:rsidP="007B1EAC">
            <w:pPr>
              <w:jc w:val="center"/>
              <w:rPr>
                <w:sz w:val="18"/>
                <w:szCs w:val="18"/>
              </w:rPr>
            </w:pPr>
          </w:p>
        </w:tc>
        <w:tc>
          <w:tcPr>
            <w:tcW w:w="1109" w:type="dxa"/>
            <w:vMerge/>
          </w:tcPr>
          <w:p w14:paraId="3EE560B0" w14:textId="77777777" w:rsidR="00053C65" w:rsidRDefault="00053C65" w:rsidP="007B1EAC">
            <w:pPr>
              <w:jc w:val="center"/>
              <w:rPr>
                <w:sz w:val="18"/>
                <w:szCs w:val="18"/>
              </w:rPr>
            </w:pPr>
          </w:p>
        </w:tc>
        <w:tc>
          <w:tcPr>
            <w:tcW w:w="1418" w:type="dxa"/>
            <w:vMerge/>
          </w:tcPr>
          <w:p w14:paraId="00BB1A61" w14:textId="77777777" w:rsidR="00053C65" w:rsidRDefault="00053C65" w:rsidP="007B1EAC">
            <w:pPr>
              <w:jc w:val="center"/>
              <w:rPr>
                <w:sz w:val="18"/>
                <w:szCs w:val="18"/>
              </w:rPr>
            </w:pPr>
          </w:p>
        </w:tc>
        <w:tc>
          <w:tcPr>
            <w:tcW w:w="1109" w:type="dxa"/>
            <w:vMerge/>
          </w:tcPr>
          <w:p w14:paraId="24EFB7EF" w14:textId="77777777" w:rsidR="00053C65" w:rsidRDefault="00053C65" w:rsidP="007B1EAC">
            <w:pPr>
              <w:jc w:val="center"/>
              <w:rPr>
                <w:sz w:val="18"/>
                <w:szCs w:val="18"/>
              </w:rPr>
            </w:pPr>
          </w:p>
        </w:tc>
        <w:tc>
          <w:tcPr>
            <w:tcW w:w="1981" w:type="dxa"/>
          </w:tcPr>
          <w:p w14:paraId="1B700440" w14:textId="77777777" w:rsidR="00053C65" w:rsidRDefault="00053C65" w:rsidP="007B1EAC">
            <w:pPr>
              <w:rPr>
                <w:sz w:val="18"/>
                <w:szCs w:val="18"/>
              </w:rPr>
            </w:pPr>
            <w:r>
              <w:rPr>
                <w:sz w:val="18"/>
                <w:szCs w:val="18"/>
              </w:rPr>
              <w:t>P-12-003-03-06-01-08 Dalyvavusių tarptautinėse stažuotėse edukologijos krypties doktorantūros dalyvių (mokslo doktorantų ir mokslo doktoranto</w:t>
            </w:r>
            <w:r>
              <w:rPr>
                <w:b/>
                <w:bCs/>
                <w:sz w:val="18"/>
                <w:szCs w:val="18"/>
              </w:rPr>
              <w:t xml:space="preserve"> </w:t>
            </w:r>
            <w:r>
              <w:rPr>
                <w:sz w:val="18"/>
                <w:szCs w:val="18"/>
              </w:rPr>
              <w:t>vadovų) skaičius (skaičius)</w:t>
            </w:r>
          </w:p>
        </w:tc>
        <w:tc>
          <w:tcPr>
            <w:tcW w:w="993" w:type="dxa"/>
          </w:tcPr>
          <w:p w14:paraId="335FC19D" w14:textId="77777777" w:rsidR="00053C65" w:rsidRDefault="00053C65" w:rsidP="007B1EAC">
            <w:pPr>
              <w:jc w:val="center"/>
              <w:rPr>
                <w:sz w:val="18"/>
                <w:szCs w:val="18"/>
              </w:rPr>
            </w:pPr>
            <w:r>
              <w:rPr>
                <w:sz w:val="18"/>
                <w:szCs w:val="18"/>
              </w:rPr>
              <w:t>12</w:t>
            </w:r>
          </w:p>
          <w:p w14:paraId="7B936243" w14:textId="77777777" w:rsidR="00053C65" w:rsidRDefault="00053C65" w:rsidP="007B1EAC">
            <w:pPr>
              <w:jc w:val="center"/>
              <w:rPr>
                <w:sz w:val="18"/>
                <w:szCs w:val="18"/>
              </w:rPr>
            </w:pPr>
            <w:r>
              <w:rPr>
                <w:sz w:val="18"/>
                <w:szCs w:val="18"/>
              </w:rPr>
              <w:t>(2029 m.)</w:t>
            </w:r>
          </w:p>
        </w:tc>
        <w:tc>
          <w:tcPr>
            <w:tcW w:w="1115" w:type="dxa"/>
            <w:vMerge/>
          </w:tcPr>
          <w:p w14:paraId="602D8BB4" w14:textId="77777777" w:rsidR="00053C65" w:rsidRDefault="00053C65" w:rsidP="007B1EAC">
            <w:pPr>
              <w:jc w:val="center"/>
              <w:rPr>
                <w:sz w:val="18"/>
                <w:szCs w:val="18"/>
              </w:rPr>
            </w:pPr>
          </w:p>
        </w:tc>
        <w:tc>
          <w:tcPr>
            <w:tcW w:w="1294" w:type="dxa"/>
            <w:vMerge/>
          </w:tcPr>
          <w:p w14:paraId="4E555514" w14:textId="77777777" w:rsidR="00053C65" w:rsidRDefault="00053C65" w:rsidP="007B1EAC">
            <w:pPr>
              <w:jc w:val="center"/>
              <w:rPr>
                <w:sz w:val="18"/>
                <w:szCs w:val="18"/>
              </w:rPr>
            </w:pPr>
          </w:p>
        </w:tc>
      </w:tr>
      <w:tr w:rsidR="00053C65" w14:paraId="0976898E" w14:textId="77777777" w:rsidTr="007B1EAC">
        <w:trPr>
          <w:trHeight w:val="623"/>
          <w:jc w:val="center"/>
        </w:trPr>
        <w:tc>
          <w:tcPr>
            <w:tcW w:w="1615" w:type="dxa"/>
            <w:vMerge/>
          </w:tcPr>
          <w:p w14:paraId="3400640B" w14:textId="77777777" w:rsidR="00053C65" w:rsidRDefault="00053C65" w:rsidP="007B1EAC">
            <w:pPr>
              <w:rPr>
                <w:sz w:val="18"/>
                <w:szCs w:val="18"/>
              </w:rPr>
            </w:pPr>
          </w:p>
        </w:tc>
        <w:tc>
          <w:tcPr>
            <w:tcW w:w="942" w:type="dxa"/>
            <w:vMerge/>
          </w:tcPr>
          <w:p w14:paraId="0E0AD676" w14:textId="77777777" w:rsidR="00053C65" w:rsidRDefault="00053C65" w:rsidP="007B1EAC">
            <w:pPr>
              <w:jc w:val="center"/>
              <w:rPr>
                <w:sz w:val="18"/>
                <w:szCs w:val="18"/>
              </w:rPr>
            </w:pPr>
          </w:p>
        </w:tc>
        <w:tc>
          <w:tcPr>
            <w:tcW w:w="1268" w:type="dxa"/>
            <w:vMerge w:val="restart"/>
          </w:tcPr>
          <w:p w14:paraId="50D225E3" w14:textId="77777777" w:rsidR="00053C65" w:rsidRDefault="00053C65" w:rsidP="007B1EAC">
            <w:pPr>
              <w:jc w:val="center"/>
              <w:rPr>
                <w:sz w:val="18"/>
                <w:szCs w:val="18"/>
              </w:rPr>
            </w:pPr>
            <w:r>
              <w:rPr>
                <w:sz w:val="18"/>
                <w:szCs w:val="18"/>
              </w:rPr>
              <w:t>NŠA</w:t>
            </w:r>
          </w:p>
        </w:tc>
        <w:tc>
          <w:tcPr>
            <w:tcW w:w="813" w:type="dxa"/>
            <w:vMerge/>
          </w:tcPr>
          <w:p w14:paraId="29045812" w14:textId="77777777" w:rsidR="00053C65" w:rsidRDefault="00053C65" w:rsidP="007B1EAC">
            <w:pPr>
              <w:jc w:val="center"/>
              <w:rPr>
                <w:sz w:val="18"/>
                <w:szCs w:val="18"/>
              </w:rPr>
            </w:pPr>
          </w:p>
        </w:tc>
        <w:tc>
          <w:tcPr>
            <w:tcW w:w="1080" w:type="dxa"/>
            <w:vMerge/>
          </w:tcPr>
          <w:p w14:paraId="26B385E1" w14:textId="77777777" w:rsidR="00053C65" w:rsidRDefault="00053C65" w:rsidP="007B1EAC">
            <w:pPr>
              <w:jc w:val="center"/>
              <w:rPr>
                <w:sz w:val="18"/>
                <w:szCs w:val="18"/>
              </w:rPr>
            </w:pPr>
          </w:p>
        </w:tc>
        <w:tc>
          <w:tcPr>
            <w:tcW w:w="1109" w:type="dxa"/>
            <w:vMerge/>
          </w:tcPr>
          <w:p w14:paraId="5023CC53" w14:textId="77777777" w:rsidR="00053C65" w:rsidRDefault="00053C65" w:rsidP="007B1EAC">
            <w:pPr>
              <w:jc w:val="center"/>
              <w:rPr>
                <w:sz w:val="18"/>
                <w:szCs w:val="18"/>
              </w:rPr>
            </w:pPr>
          </w:p>
        </w:tc>
        <w:tc>
          <w:tcPr>
            <w:tcW w:w="1418" w:type="dxa"/>
            <w:vMerge/>
          </w:tcPr>
          <w:p w14:paraId="08625FDA" w14:textId="77777777" w:rsidR="00053C65" w:rsidRDefault="00053C65" w:rsidP="007B1EAC">
            <w:pPr>
              <w:jc w:val="center"/>
              <w:rPr>
                <w:sz w:val="18"/>
                <w:szCs w:val="18"/>
              </w:rPr>
            </w:pPr>
          </w:p>
        </w:tc>
        <w:tc>
          <w:tcPr>
            <w:tcW w:w="1109" w:type="dxa"/>
            <w:vMerge/>
          </w:tcPr>
          <w:p w14:paraId="4103DD8D" w14:textId="77777777" w:rsidR="00053C65" w:rsidRDefault="00053C65" w:rsidP="007B1EAC">
            <w:pPr>
              <w:jc w:val="center"/>
              <w:rPr>
                <w:sz w:val="18"/>
                <w:szCs w:val="18"/>
              </w:rPr>
            </w:pPr>
          </w:p>
        </w:tc>
        <w:tc>
          <w:tcPr>
            <w:tcW w:w="1981" w:type="dxa"/>
          </w:tcPr>
          <w:p w14:paraId="4C573C45" w14:textId="77777777" w:rsidR="00053C65" w:rsidRDefault="00053C65" w:rsidP="007B1EAC">
            <w:pPr>
              <w:rPr>
                <w:sz w:val="18"/>
                <w:szCs w:val="18"/>
              </w:rPr>
            </w:pPr>
            <w:r>
              <w:rPr>
                <w:sz w:val="18"/>
                <w:szCs w:val="18"/>
              </w:rPr>
              <w:t xml:space="preserve">P-12-003-03-06-01-05 Tarptautinės švietimo ir ugdymo srities tyrimų programos ir (ar) projektai, kuriuose </w:t>
            </w:r>
            <w:r>
              <w:rPr>
                <w:sz w:val="18"/>
                <w:szCs w:val="18"/>
              </w:rPr>
              <w:lastRenderedPageBreak/>
              <w:t>dalyvavo tyrėjai (skaičius)</w:t>
            </w:r>
          </w:p>
        </w:tc>
        <w:tc>
          <w:tcPr>
            <w:tcW w:w="993" w:type="dxa"/>
          </w:tcPr>
          <w:p w14:paraId="49AFF8EF" w14:textId="77777777" w:rsidR="00053C65" w:rsidRDefault="00053C65" w:rsidP="007B1EAC">
            <w:pPr>
              <w:jc w:val="center"/>
              <w:rPr>
                <w:sz w:val="18"/>
                <w:szCs w:val="18"/>
              </w:rPr>
            </w:pPr>
            <w:r>
              <w:rPr>
                <w:sz w:val="18"/>
                <w:szCs w:val="18"/>
              </w:rPr>
              <w:lastRenderedPageBreak/>
              <w:t>6</w:t>
            </w:r>
          </w:p>
          <w:p w14:paraId="7EEDC8CE" w14:textId="77777777" w:rsidR="00053C65" w:rsidRDefault="00053C65" w:rsidP="007B1EAC">
            <w:pPr>
              <w:jc w:val="center"/>
              <w:rPr>
                <w:sz w:val="18"/>
                <w:szCs w:val="18"/>
              </w:rPr>
            </w:pPr>
            <w:r>
              <w:rPr>
                <w:sz w:val="18"/>
                <w:szCs w:val="18"/>
              </w:rPr>
              <w:t>(2029 m.)</w:t>
            </w:r>
          </w:p>
        </w:tc>
        <w:tc>
          <w:tcPr>
            <w:tcW w:w="1115" w:type="dxa"/>
            <w:vMerge/>
          </w:tcPr>
          <w:p w14:paraId="033D7AD4" w14:textId="77777777" w:rsidR="00053C65" w:rsidRDefault="00053C65" w:rsidP="007B1EAC">
            <w:pPr>
              <w:jc w:val="center"/>
              <w:rPr>
                <w:sz w:val="18"/>
                <w:szCs w:val="18"/>
              </w:rPr>
            </w:pPr>
          </w:p>
        </w:tc>
        <w:tc>
          <w:tcPr>
            <w:tcW w:w="1294" w:type="dxa"/>
            <w:vMerge/>
          </w:tcPr>
          <w:p w14:paraId="689DD162" w14:textId="77777777" w:rsidR="00053C65" w:rsidRDefault="00053C65" w:rsidP="007B1EAC">
            <w:pPr>
              <w:jc w:val="center"/>
              <w:rPr>
                <w:sz w:val="18"/>
                <w:szCs w:val="18"/>
              </w:rPr>
            </w:pPr>
          </w:p>
        </w:tc>
      </w:tr>
      <w:tr w:rsidR="00053C65" w14:paraId="336033B3" w14:textId="77777777" w:rsidTr="007B1EAC">
        <w:trPr>
          <w:trHeight w:val="622"/>
          <w:jc w:val="center"/>
        </w:trPr>
        <w:tc>
          <w:tcPr>
            <w:tcW w:w="1615" w:type="dxa"/>
            <w:vMerge/>
          </w:tcPr>
          <w:p w14:paraId="2387B4C0" w14:textId="77777777" w:rsidR="00053C65" w:rsidRDefault="00053C65" w:rsidP="007B1EAC">
            <w:pPr>
              <w:rPr>
                <w:sz w:val="18"/>
                <w:szCs w:val="18"/>
              </w:rPr>
            </w:pPr>
          </w:p>
        </w:tc>
        <w:tc>
          <w:tcPr>
            <w:tcW w:w="942" w:type="dxa"/>
            <w:vMerge/>
          </w:tcPr>
          <w:p w14:paraId="282DEB04" w14:textId="77777777" w:rsidR="00053C65" w:rsidRDefault="00053C65" w:rsidP="007B1EAC">
            <w:pPr>
              <w:jc w:val="center"/>
              <w:rPr>
                <w:sz w:val="18"/>
                <w:szCs w:val="18"/>
              </w:rPr>
            </w:pPr>
          </w:p>
        </w:tc>
        <w:tc>
          <w:tcPr>
            <w:tcW w:w="1268" w:type="dxa"/>
            <w:vMerge/>
          </w:tcPr>
          <w:p w14:paraId="049DB3F3" w14:textId="77777777" w:rsidR="00053C65" w:rsidRDefault="00053C65" w:rsidP="007B1EAC">
            <w:pPr>
              <w:jc w:val="center"/>
              <w:rPr>
                <w:sz w:val="18"/>
                <w:szCs w:val="18"/>
              </w:rPr>
            </w:pPr>
          </w:p>
        </w:tc>
        <w:tc>
          <w:tcPr>
            <w:tcW w:w="813" w:type="dxa"/>
            <w:vMerge/>
          </w:tcPr>
          <w:p w14:paraId="310D2D4C" w14:textId="77777777" w:rsidR="00053C65" w:rsidRDefault="00053C65" w:rsidP="007B1EAC">
            <w:pPr>
              <w:jc w:val="center"/>
              <w:rPr>
                <w:sz w:val="18"/>
                <w:szCs w:val="18"/>
              </w:rPr>
            </w:pPr>
          </w:p>
        </w:tc>
        <w:tc>
          <w:tcPr>
            <w:tcW w:w="1080" w:type="dxa"/>
            <w:vMerge/>
          </w:tcPr>
          <w:p w14:paraId="618F830A" w14:textId="77777777" w:rsidR="00053C65" w:rsidRDefault="00053C65" w:rsidP="007B1EAC">
            <w:pPr>
              <w:jc w:val="center"/>
              <w:rPr>
                <w:sz w:val="18"/>
                <w:szCs w:val="18"/>
              </w:rPr>
            </w:pPr>
          </w:p>
        </w:tc>
        <w:tc>
          <w:tcPr>
            <w:tcW w:w="1109" w:type="dxa"/>
            <w:vMerge/>
          </w:tcPr>
          <w:p w14:paraId="59A30CF1" w14:textId="77777777" w:rsidR="00053C65" w:rsidRDefault="00053C65" w:rsidP="007B1EAC">
            <w:pPr>
              <w:jc w:val="center"/>
              <w:rPr>
                <w:sz w:val="18"/>
                <w:szCs w:val="18"/>
              </w:rPr>
            </w:pPr>
          </w:p>
        </w:tc>
        <w:tc>
          <w:tcPr>
            <w:tcW w:w="1418" w:type="dxa"/>
            <w:vMerge/>
          </w:tcPr>
          <w:p w14:paraId="5F34727C" w14:textId="77777777" w:rsidR="00053C65" w:rsidRDefault="00053C65" w:rsidP="007B1EAC">
            <w:pPr>
              <w:jc w:val="center"/>
              <w:rPr>
                <w:sz w:val="18"/>
                <w:szCs w:val="18"/>
              </w:rPr>
            </w:pPr>
          </w:p>
        </w:tc>
        <w:tc>
          <w:tcPr>
            <w:tcW w:w="1109" w:type="dxa"/>
            <w:vMerge/>
          </w:tcPr>
          <w:p w14:paraId="7A18DF54" w14:textId="77777777" w:rsidR="00053C65" w:rsidRDefault="00053C65" w:rsidP="007B1EAC">
            <w:pPr>
              <w:jc w:val="center"/>
              <w:rPr>
                <w:sz w:val="18"/>
                <w:szCs w:val="18"/>
              </w:rPr>
            </w:pPr>
          </w:p>
        </w:tc>
        <w:tc>
          <w:tcPr>
            <w:tcW w:w="1981" w:type="dxa"/>
          </w:tcPr>
          <w:p w14:paraId="273C8304" w14:textId="77777777" w:rsidR="00053C65" w:rsidRDefault="00053C65" w:rsidP="007B1EAC">
            <w:pPr>
              <w:rPr>
                <w:sz w:val="18"/>
                <w:szCs w:val="18"/>
              </w:rPr>
            </w:pPr>
            <w:r>
              <w:rPr>
                <w:sz w:val="18"/>
                <w:szCs w:val="18"/>
              </w:rPr>
              <w:t xml:space="preserve">R – Tarptautinėse švietimo ir ugdymo srities tyrimų programose ir (ar) projektuose dalyvavusių tyrėjų, mokslinio tyrimo rezultatų ataskaitos (skaičius) </w:t>
            </w:r>
          </w:p>
        </w:tc>
        <w:tc>
          <w:tcPr>
            <w:tcW w:w="993" w:type="dxa"/>
          </w:tcPr>
          <w:p w14:paraId="577B00B3" w14:textId="77777777" w:rsidR="00053C65" w:rsidRDefault="00053C65" w:rsidP="007B1EAC">
            <w:pPr>
              <w:jc w:val="center"/>
              <w:rPr>
                <w:sz w:val="18"/>
                <w:szCs w:val="18"/>
              </w:rPr>
            </w:pPr>
            <w:r>
              <w:rPr>
                <w:sz w:val="18"/>
                <w:szCs w:val="18"/>
              </w:rPr>
              <w:t>6</w:t>
            </w:r>
          </w:p>
          <w:p w14:paraId="24D6C179" w14:textId="77777777" w:rsidR="00053C65" w:rsidRDefault="00053C65" w:rsidP="007B1EAC">
            <w:pPr>
              <w:jc w:val="center"/>
              <w:rPr>
                <w:sz w:val="18"/>
                <w:szCs w:val="18"/>
              </w:rPr>
            </w:pPr>
            <w:r>
              <w:rPr>
                <w:sz w:val="18"/>
                <w:szCs w:val="18"/>
              </w:rPr>
              <w:t>(2029 m.)</w:t>
            </w:r>
          </w:p>
        </w:tc>
        <w:tc>
          <w:tcPr>
            <w:tcW w:w="1115" w:type="dxa"/>
            <w:vMerge/>
          </w:tcPr>
          <w:p w14:paraId="5DC90EC1" w14:textId="77777777" w:rsidR="00053C65" w:rsidRDefault="00053C65" w:rsidP="007B1EAC">
            <w:pPr>
              <w:jc w:val="center"/>
              <w:rPr>
                <w:sz w:val="18"/>
                <w:szCs w:val="18"/>
              </w:rPr>
            </w:pPr>
          </w:p>
        </w:tc>
        <w:tc>
          <w:tcPr>
            <w:tcW w:w="1294" w:type="dxa"/>
            <w:vMerge/>
          </w:tcPr>
          <w:p w14:paraId="0547ED1D" w14:textId="77777777" w:rsidR="00053C65" w:rsidRDefault="00053C65" w:rsidP="007B1EAC">
            <w:pPr>
              <w:jc w:val="center"/>
              <w:rPr>
                <w:sz w:val="18"/>
                <w:szCs w:val="18"/>
              </w:rPr>
            </w:pPr>
          </w:p>
        </w:tc>
      </w:tr>
      <w:tr w:rsidR="00053C65" w14:paraId="7349600E" w14:textId="77777777" w:rsidTr="007B1EAC">
        <w:trPr>
          <w:trHeight w:val="315"/>
          <w:jc w:val="center"/>
        </w:trPr>
        <w:tc>
          <w:tcPr>
            <w:tcW w:w="1615" w:type="dxa"/>
            <w:vMerge w:val="restart"/>
          </w:tcPr>
          <w:p w14:paraId="0CAC1C6B" w14:textId="77777777" w:rsidR="00053C65" w:rsidRDefault="00053C65" w:rsidP="007B1EAC">
            <w:pPr>
              <w:rPr>
                <w:sz w:val="18"/>
                <w:szCs w:val="18"/>
              </w:rPr>
            </w:pPr>
            <w:r>
              <w:rPr>
                <w:sz w:val="18"/>
                <w:szCs w:val="18"/>
              </w:rPr>
              <w:t>7.2. Plėtoti edukologijos krypties mokslinius tyrimus ir dalyvauti tarptautinėse švietimo ir ugdymo srities tyrimų programose ir / ar projektuose VVL regione</w:t>
            </w:r>
          </w:p>
          <w:p w14:paraId="41CAE5CD" w14:textId="77777777" w:rsidR="00053C65" w:rsidRDefault="00053C65" w:rsidP="007B1EAC">
            <w:pPr>
              <w:rPr>
                <w:sz w:val="18"/>
                <w:szCs w:val="18"/>
              </w:rPr>
            </w:pPr>
            <w:r>
              <w:rPr>
                <w:sz w:val="18"/>
                <w:szCs w:val="18"/>
              </w:rPr>
              <w:t>(IP metodologinio dokumento 4.2.2 veikla)</w:t>
            </w:r>
          </w:p>
        </w:tc>
        <w:tc>
          <w:tcPr>
            <w:tcW w:w="942" w:type="dxa"/>
            <w:vMerge w:val="restart"/>
          </w:tcPr>
          <w:p w14:paraId="1FDEB467" w14:textId="77777777" w:rsidR="00053C65" w:rsidRDefault="00053C65" w:rsidP="007B1EAC">
            <w:pPr>
              <w:jc w:val="center"/>
              <w:rPr>
                <w:sz w:val="18"/>
                <w:szCs w:val="18"/>
              </w:rPr>
            </w:pPr>
            <w:r>
              <w:rPr>
                <w:sz w:val="18"/>
                <w:szCs w:val="18"/>
              </w:rPr>
              <w:t>I</w:t>
            </w:r>
          </w:p>
        </w:tc>
        <w:tc>
          <w:tcPr>
            <w:tcW w:w="1268" w:type="dxa"/>
            <w:vMerge w:val="restart"/>
          </w:tcPr>
          <w:p w14:paraId="3DBB9F78" w14:textId="77777777" w:rsidR="00053C65" w:rsidRDefault="00053C65" w:rsidP="007B1EAC">
            <w:pPr>
              <w:jc w:val="center"/>
              <w:rPr>
                <w:sz w:val="18"/>
                <w:szCs w:val="18"/>
              </w:rPr>
            </w:pPr>
            <w:r>
              <w:rPr>
                <w:sz w:val="18"/>
                <w:szCs w:val="18"/>
              </w:rPr>
              <w:t>LMT</w:t>
            </w:r>
          </w:p>
        </w:tc>
        <w:tc>
          <w:tcPr>
            <w:tcW w:w="813" w:type="dxa"/>
            <w:vMerge w:val="restart"/>
          </w:tcPr>
          <w:p w14:paraId="61E1A671" w14:textId="77777777" w:rsidR="00053C65" w:rsidRDefault="00053C65" w:rsidP="007B1EAC">
            <w:pPr>
              <w:jc w:val="center"/>
              <w:rPr>
                <w:sz w:val="18"/>
                <w:szCs w:val="18"/>
              </w:rPr>
            </w:pPr>
            <w:r>
              <w:rPr>
                <w:sz w:val="18"/>
                <w:szCs w:val="18"/>
              </w:rPr>
              <w:t>P</w:t>
            </w:r>
          </w:p>
        </w:tc>
        <w:tc>
          <w:tcPr>
            <w:tcW w:w="1080" w:type="dxa"/>
            <w:vMerge w:val="restart"/>
          </w:tcPr>
          <w:p w14:paraId="28BB33D0" w14:textId="77777777" w:rsidR="00053C65" w:rsidRDefault="00053C65" w:rsidP="007B1EAC">
            <w:pPr>
              <w:jc w:val="center"/>
              <w:rPr>
                <w:sz w:val="18"/>
                <w:szCs w:val="18"/>
              </w:rPr>
            </w:pPr>
            <w:r>
              <w:rPr>
                <w:sz w:val="18"/>
                <w:szCs w:val="18"/>
              </w:rPr>
              <w:t>Taip</w:t>
            </w:r>
          </w:p>
        </w:tc>
        <w:tc>
          <w:tcPr>
            <w:tcW w:w="1109" w:type="dxa"/>
            <w:vMerge w:val="restart"/>
          </w:tcPr>
          <w:p w14:paraId="30BF8895" w14:textId="77777777" w:rsidR="00053C65" w:rsidRDefault="00053C65" w:rsidP="007B1EAC">
            <w:pPr>
              <w:jc w:val="center"/>
              <w:rPr>
                <w:sz w:val="18"/>
                <w:szCs w:val="18"/>
              </w:rPr>
            </w:pPr>
            <w:r>
              <w:rPr>
                <w:sz w:val="18"/>
                <w:szCs w:val="18"/>
              </w:rPr>
              <w:t>D</w:t>
            </w:r>
          </w:p>
        </w:tc>
        <w:tc>
          <w:tcPr>
            <w:tcW w:w="1418" w:type="dxa"/>
            <w:vMerge w:val="restart"/>
          </w:tcPr>
          <w:p w14:paraId="3EE783B0" w14:textId="77777777" w:rsidR="00053C65" w:rsidRDefault="00053C65" w:rsidP="007B1EAC">
            <w:pPr>
              <w:jc w:val="center"/>
              <w:rPr>
                <w:sz w:val="18"/>
                <w:szCs w:val="18"/>
              </w:rPr>
            </w:pPr>
            <w:r>
              <w:rPr>
                <w:sz w:val="18"/>
                <w:szCs w:val="18"/>
              </w:rPr>
              <w:t>15 505,544:</w:t>
            </w:r>
          </w:p>
          <w:p w14:paraId="52B3BC52" w14:textId="77777777" w:rsidR="00053C65" w:rsidRDefault="00053C65" w:rsidP="007B1EAC">
            <w:pPr>
              <w:jc w:val="center"/>
              <w:rPr>
                <w:sz w:val="18"/>
                <w:szCs w:val="18"/>
              </w:rPr>
            </w:pPr>
            <w:r>
              <w:rPr>
                <w:sz w:val="18"/>
                <w:szCs w:val="18"/>
              </w:rPr>
              <w:t xml:space="preserve">13 179,712 – ES </w:t>
            </w:r>
            <w:r>
              <w:rPr>
                <w:sz w:val="18"/>
                <w:szCs w:val="18"/>
                <w:lang w:eastAsia="lt-LT"/>
              </w:rPr>
              <w:t>fondų lėšos,</w:t>
            </w:r>
          </w:p>
          <w:p w14:paraId="544C7745" w14:textId="77777777" w:rsidR="00053C65" w:rsidRDefault="00053C65" w:rsidP="007B1EAC">
            <w:pPr>
              <w:jc w:val="center"/>
              <w:rPr>
                <w:sz w:val="18"/>
                <w:szCs w:val="18"/>
              </w:rPr>
            </w:pPr>
            <w:r>
              <w:rPr>
                <w:sz w:val="18"/>
                <w:szCs w:val="18"/>
              </w:rPr>
              <w:t>2 325,832 – BF lėšos</w:t>
            </w:r>
          </w:p>
        </w:tc>
        <w:tc>
          <w:tcPr>
            <w:tcW w:w="1109" w:type="dxa"/>
            <w:vMerge w:val="restart"/>
          </w:tcPr>
          <w:p w14:paraId="148877F9"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526F4021" w14:textId="77777777" w:rsidR="00053C65" w:rsidRDefault="00053C65" w:rsidP="007B1EAC">
            <w:pPr>
              <w:rPr>
                <w:sz w:val="18"/>
                <w:szCs w:val="18"/>
              </w:rPr>
            </w:pPr>
            <w:r>
              <w:rPr>
                <w:sz w:val="18"/>
                <w:szCs w:val="18"/>
              </w:rPr>
              <w:t>P-12-003-03-06-01-04 Atlikti edukaciniai tyrimai (skaičius)</w:t>
            </w:r>
          </w:p>
        </w:tc>
        <w:tc>
          <w:tcPr>
            <w:tcW w:w="993" w:type="dxa"/>
          </w:tcPr>
          <w:p w14:paraId="10FC266E" w14:textId="77777777" w:rsidR="00053C65" w:rsidRDefault="00053C65" w:rsidP="007B1EAC">
            <w:pPr>
              <w:jc w:val="center"/>
              <w:rPr>
                <w:sz w:val="18"/>
                <w:szCs w:val="18"/>
              </w:rPr>
            </w:pPr>
            <w:r>
              <w:rPr>
                <w:sz w:val="18"/>
                <w:szCs w:val="18"/>
              </w:rPr>
              <w:t>20</w:t>
            </w:r>
          </w:p>
          <w:p w14:paraId="345B07C7" w14:textId="77777777" w:rsidR="00053C65" w:rsidRDefault="00053C65" w:rsidP="007B1EAC">
            <w:pPr>
              <w:jc w:val="center"/>
              <w:rPr>
                <w:sz w:val="18"/>
                <w:szCs w:val="18"/>
              </w:rPr>
            </w:pPr>
            <w:r>
              <w:rPr>
                <w:sz w:val="18"/>
                <w:szCs w:val="18"/>
              </w:rPr>
              <w:t>(2029 m.)</w:t>
            </w:r>
          </w:p>
        </w:tc>
        <w:tc>
          <w:tcPr>
            <w:tcW w:w="1115" w:type="dxa"/>
            <w:vMerge w:val="restart"/>
          </w:tcPr>
          <w:p w14:paraId="23463184" w14:textId="77777777" w:rsidR="00053C65" w:rsidRDefault="00053C65" w:rsidP="007B1EAC">
            <w:pPr>
              <w:ind w:left="-57" w:right="-57"/>
              <w:jc w:val="center"/>
              <w:rPr>
                <w:sz w:val="18"/>
                <w:szCs w:val="18"/>
              </w:rPr>
            </w:pPr>
            <w:r>
              <w:rPr>
                <w:sz w:val="18"/>
                <w:szCs w:val="18"/>
              </w:rPr>
              <w:t>CPVA</w:t>
            </w:r>
          </w:p>
          <w:p w14:paraId="56E64EB9" w14:textId="77777777" w:rsidR="00053C65" w:rsidRDefault="00053C65" w:rsidP="007B1EAC">
            <w:pPr>
              <w:jc w:val="center"/>
              <w:rPr>
                <w:sz w:val="18"/>
                <w:szCs w:val="18"/>
              </w:rPr>
            </w:pPr>
          </w:p>
        </w:tc>
        <w:tc>
          <w:tcPr>
            <w:tcW w:w="1294" w:type="dxa"/>
            <w:vMerge w:val="restart"/>
          </w:tcPr>
          <w:p w14:paraId="5C66EAC5" w14:textId="77777777" w:rsidR="00053C65" w:rsidRDefault="00053C65" w:rsidP="007B1EAC">
            <w:pPr>
              <w:jc w:val="center"/>
              <w:rPr>
                <w:sz w:val="18"/>
                <w:szCs w:val="18"/>
              </w:rPr>
            </w:pPr>
            <w:r>
              <w:rPr>
                <w:sz w:val="18"/>
                <w:szCs w:val="18"/>
              </w:rPr>
              <w:t>–</w:t>
            </w:r>
          </w:p>
        </w:tc>
      </w:tr>
      <w:tr w:rsidR="00053C65" w14:paraId="02135DF7" w14:textId="77777777" w:rsidTr="007B1EAC">
        <w:trPr>
          <w:trHeight w:val="315"/>
          <w:jc w:val="center"/>
        </w:trPr>
        <w:tc>
          <w:tcPr>
            <w:tcW w:w="1615" w:type="dxa"/>
            <w:vMerge/>
          </w:tcPr>
          <w:p w14:paraId="60F6E6C7" w14:textId="77777777" w:rsidR="00053C65" w:rsidRDefault="00053C65" w:rsidP="007B1EAC">
            <w:pPr>
              <w:rPr>
                <w:sz w:val="18"/>
                <w:szCs w:val="18"/>
              </w:rPr>
            </w:pPr>
          </w:p>
        </w:tc>
        <w:tc>
          <w:tcPr>
            <w:tcW w:w="942" w:type="dxa"/>
            <w:vMerge/>
          </w:tcPr>
          <w:p w14:paraId="7B005D7F" w14:textId="77777777" w:rsidR="00053C65" w:rsidRDefault="00053C65" w:rsidP="007B1EAC">
            <w:pPr>
              <w:jc w:val="center"/>
              <w:rPr>
                <w:sz w:val="18"/>
                <w:szCs w:val="18"/>
              </w:rPr>
            </w:pPr>
          </w:p>
        </w:tc>
        <w:tc>
          <w:tcPr>
            <w:tcW w:w="1268" w:type="dxa"/>
            <w:vMerge/>
          </w:tcPr>
          <w:p w14:paraId="580FBEFB" w14:textId="77777777" w:rsidR="00053C65" w:rsidRDefault="00053C65" w:rsidP="007B1EAC">
            <w:pPr>
              <w:jc w:val="center"/>
              <w:rPr>
                <w:sz w:val="18"/>
                <w:szCs w:val="18"/>
              </w:rPr>
            </w:pPr>
          </w:p>
        </w:tc>
        <w:tc>
          <w:tcPr>
            <w:tcW w:w="813" w:type="dxa"/>
            <w:vMerge/>
          </w:tcPr>
          <w:p w14:paraId="6F1E881C" w14:textId="77777777" w:rsidR="00053C65" w:rsidRDefault="00053C65" w:rsidP="007B1EAC">
            <w:pPr>
              <w:jc w:val="center"/>
              <w:rPr>
                <w:sz w:val="18"/>
                <w:szCs w:val="18"/>
              </w:rPr>
            </w:pPr>
          </w:p>
        </w:tc>
        <w:tc>
          <w:tcPr>
            <w:tcW w:w="1080" w:type="dxa"/>
            <w:vMerge/>
          </w:tcPr>
          <w:p w14:paraId="01588DB7" w14:textId="77777777" w:rsidR="00053C65" w:rsidRDefault="00053C65" w:rsidP="007B1EAC">
            <w:pPr>
              <w:jc w:val="center"/>
              <w:rPr>
                <w:sz w:val="18"/>
                <w:szCs w:val="18"/>
              </w:rPr>
            </w:pPr>
          </w:p>
        </w:tc>
        <w:tc>
          <w:tcPr>
            <w:tcW w:w="1109" w:type="dxa"/>
            <w:vMerge/>
          </w:tcPr>
          <w:p w14:paraId="3D415C8E" w14:textId="77777777" w:rsidR="00053C65" w:rsidRDefault="00053C65" w:rsidP="007B1EAC">
            <w:pPr>
              <w:jc w:val="center"/>
              <w:rPr>
                <w:sz w:val="18"/>
                <w:szCs w:val="18"/>
              </w:rPr>
            </w:pPr>
          </w:p>
        </w:tc>
        <w:tc>
          <w:tcPr>
            <w:tcW w:w="1418" w:type="dxa"/>
            <w:vMerge/>
          </w:tcPr>
          <w:p w14:paraId="0F887A79" w14:textId="77777777" w:rsidR="00053C65" w:rsidRDefault="00053C65" w:rsidP="007B1EAC">
            <w:pPr>
              <w:jc w:val="center"/>
              <w:rPr>
                <w:sz w:val="18"/>
                <w:szCs w:val="18"/>
              </w:rPr>
            </w:pPr>
          </w:p>
        </w:tc>
        <w:tc>
          <w:tcPr>
            <w:tcW w:w="1109" w:type="dxa"/>
            <w:vMerge/>
          </w:tcPr>
          <w:p w14:paraId="01CF2C75" w14:textId="77777777" w:rsidR="00053C65" w:rsidRDefault="00053C65" w:rsidP="007B1EAC">
            <w:pPr>
              <w:ind w:left="-57" w:right="-57"/>
              <w:jc w:val="center"/>
              <w:rPr>
                <w:sz w:val="18"/>
                <w:szCs w:val="18"/>
              </w:rPr>
            </w:pPr>
          </w:p>
        </w:tc>
        <w:tc>
          <w:tcPr>
            <w:tcW w:w="1981" w:type="dxa"/>
          </w:tcPr>
          <w:p w14:paraId="03E93656" w14:textId="77777777" w:rsidR="00053C65" w:rsidRDefault="00053C65" w:rsidP="007B1EAC">
            <w:pPr>
              <w:rPr>
                <w:sz w:val="18"/>
                <w:szCs w:val="18"/>
              </w:rPr>
            </w:pPr>
            <w:r>
              <w:rPr>
                <w:sz w:val="18"/>
                <w:szCs w:val="18"/>
              </w:rPr>
              <w:t>R – Atliktų edukacinių tyrimų pagrindu parengtos publikacijos (skaičius)</w:t>
            </w:r>
          </w:p>
        </w:tc>
        <w:tc>
          <w:tcPr>
            <w:tcW w:w="993" w:type="dxa"/>
          </w:tcPr>
          <w:p w14:paraId="24D62CB4" w14:textId="77777777" w:rsidR="00053C65" w:rsidRDefault="00053C65" w:rsidP="007B1EAC">
            <w:pPr>
              <w:jc w:val="center"/>
              <w:rPr>
                <w:sz w:val="18"/>
                <w:szCs w:val="18"/>
              </w:rPr>
            </w:pPr>
            <w:r>
              <w:rPr>
                <w:sz w:val="18"/>
                <w:szCs w:val="18"/>
              </w:rPr>
              <w:t>20</w:t>
            </w:r>
          </w:p>
          <w:p w14:paraId="477DCD59" w14:textId="77777777" w:rsidR="00053C65" w:rsidRDefault="00053C65" w:rsidP="007B1EAC">
            <w:pPr>
              <w:jc w:val="center"/>
              <w:rPr>
                <w:sz w:val="18"/>
                <w:szCs w:val="18"/>
              </w:rPr>
            </w:pPr>
            <w:r>
              <w:rPr>
                <w:sz w:val="18"/>
                <w:szCs w:val="18"/>
              </w:rPr>
              <w:t>(2029 m.)</w:t>
            </w:r>
          </w:p>
        </w:tc>
        <w:tc>
          <w:tcPr>
            <w:tcW w:w="1115" w:type="dxa"/>
            <w:vMerge/>
          </w:tcPr>
          <w:p w14:paraId="403BA35D" w14:textId="77777777" w:rsidR="00053C65" w:rsidRDefault="00053C65" w:rsidP="007B1EAC">
            <w:pPr>
              <w:ind w:left="-57" w:right="-57"/>
              <w:jc w:val="center"/>
              <w:rPr>
                <w:sz w:val="18"/>
                <w:szCs w:val="18"/>
              </w:rPr>
            </w:pPr>
          </w:p>
        </w:tc>
        <w:tc>
          <w:tcPr>
            <w:tcW w:w="1294" w:type="dxa"/>
            <w:vMerge/>
          </w:tcPr>
          <w:p w14:paraId="4AF708A4" w14:textId="77777777" w:rsidR="00053C65" w:rsidRDefault="00053C65" w:rsidP="007B1EAC">
            <w:pPr>
              <w:jc w:val="center"/>
              <w:rPr>
                <w:sz w:val="18"/>
                <w:szCs w:val="18"/>
              </w:rPr>
            </w:pPr>
          </w:p>
        </w:tc>
      </w:tr>
      <w:tr w:rsidR="00053C65" w14:paraId="4EC95AB3" w14:textId="77777777" w:rsidTr="007B1EAC">
        <w:trPr>
          <w:trHeight w:val="315"/>
          <w:jc w:val="center"/>
        </w:trPr>
        <w:tc>
          <w:tcPr>
            <w:tcW w:w="1615" w:type="dxa"/>
            <w:vMerge/>
          </w:tcPr>
          <w:p w14:paraId="3C086CCD" w14:textId="77777777" w:rsidR="00053C65" w:rsidRDefault="00053C65" w:rsidP="007B1EAC">
            <w:pPr>
              <w:rPr>
                <w:sz w:val="18"/>
                <w:szCs w:val="18"/>
              </w:rPr>
            </w:pPr>
          </w:p>
        </w:tc>
        <w:tc>
          <w:tcPr>
            <w:tcW w:w="942" w:type="dxa"/>
            <w:vMerge/>
          </w:tcPr>
          <w:p w14:paraId="2A42C46D" w14:textId="77777777" w:rsidR="00053C65" w:rsidRDefault="00053C65" w:rsidP="007B1EAC">
            <w:pPr>
              <w:jc w:val="center"/>
              <w:rPr>
                <w:sz w:val="18"/>
                <w:szCs w:val="18"/>
              </w:rPr>
            </w:pPr>
          </w:p>
        </w:tc>
        <w:tc>
          <w:tcPr>
            <w:tcW w:w="1268" w:type="dxa"/>
            <w:vMerge/>
          </w:tcPr>
          <w:p w14:paraId="5E764CCF" w14:textId="77777777" w:rsidR="00053C65" w:rsidRDefault="00053C65" w:rsidP="007B1EAC">
            <w:pPr>
              <w:jc w:val="center"/>
              <w:rPr>
                <w:sz w:val="18"/>
                <w:szCs w:val="18"/>
              </w:rPr>
            </w:pPr>
          </w:p>
        </w:tc>
        <w:tc>
          <w:tcPr>
            <w:tcW w:w="813" w:type="dxa"/>
            <w:vMerge/>
          </w:tcPr>
          <w:p w14:paraId="7B6D786A" w14:textId="77777777" w:rsidR="00053C65" w:rsidRDefault="00053C65" w:rsidP="007B1EAC">
            <w:pPr>
              <w:jc w:val="center"/>
              <w:rPr>
                <w:sz w:val="18"/>
                <w:szCs w:val="18"/>
              </w:rPr>
            </w:pPr>
          </w:p>
        </w:tc>
        <w:tc>
          <w:tcPr>
            <w:tcW w:w="1080" w:type="dxa"/>
            <w:vMerge/>
          </w:tcPr>
          <w:p w14:paraId="31B164D5" w14:textId="77777777" w:rsidR="00053C65" w:rsidRDefault="00053C65" w:rsidP="007B1EAC">
            <w:pPr>
              <w:jc w:val="center"/>
              <w:rPr>
                <w:sz w:val="18"/>
                <w:szCs w:val="18"/>
              </w:rPr>
            </w:pPr>
          </w:p>
        </w:tc>
        <w:tc>
          <w:tcPr>
            <w:tcW w:w="1109" w:type="dxa"/>
            <w:vMerge/>
          </w:tcPr>
          <w:p w14:paraId="7D760FA0" w14:textId="77777777" w:rsidR="00053C65" w:rsidRDefault="00053C65" w:rsidP="007B1EAC">
            <w:pPr>
              <w:jc w:val="center"/>
              <w:rPr>
                <w:sz w:val="18"/>
                <w:szCs w:val="18"/>
              </w:rPr>
            </w:pPr>
          </w:p>
        </w:tc>
        <w:tc>
          <w:tcPr>
            <w:tcW w:w="1418" w:type="dxa"/>
            <w:vMerge/>
          </w:tcPr>
          <w:p w14:paraId="35425B92" w14:textId="77777777" w:rsidR="00053C65" w:rsidRDefault="00053C65" w:rsidP="007B1EAC">
            <w:pPr>
              <w:jc w:val="center"/>
              <w:rPr>
                <w:sz w:val="18"/>
                <w:szCs w:val="18"/>
              </w:rPr>
            </w:pPr>
          </w:p>
        </w:tc>
        <w:tc>
          <w:tcPr>
            <w:tcW w:w="1109" w:type="dxa"/>
            <w:vMerge/>
          </w:tcPr>
          <w:p w14:paraId="4DBFBFFD" w14:textId="77777777" w:rsidR="00053C65" w:rsidRDefault="00053C65" w:rsidP="007B1EAC">
            <w:pPr>
              <w:ind w:left="-57" w:right="-57"/>
              <w:jc w:val="center"/>
              <w:rPr>
                <w:sz w:val="18"/>
                <w:szCs w:val="18"/>
              </w:rPr>
            </w:pPr>
          </w:p>
        </w:tc>
        <w:tc>
          <w:tcPr>
            <w:tcW w:w="1981" w:type="dxa"/>
          </w:tcPr>
          <w:p w14:paraId="50351F7B" w14:textId="77777777" w:rsidR="00053C65" w:rsidRDefault="00053C65" w:rsidP="007B1EAC">
            <w:pPr>
              <w:rPr>
                <w:sz w:val="18"/>
                <w:szCs w:val="18"/>
              </w:rPr>
            </w:pPr>
            <w:r>
              <w:rPr>
                <w:sz w:val="18"/>
                <w:szCs w:val="18"/>
              </w:rPr>
              <w:t>P-12-003-03-06-01-07 Iš užsienio atvykusių ir dalyvavusių doktorantūros procese aukšto lygio dėstytojų skaičius (skaičius)</w:t>
            </w:r>
          </w:p>
        </w:tc>
        <w:tc>
          <w:tcPr>
            <w:tcW w:w="993" w:type="dxa"/>
          </w:tcPr>
          <w:p w14:paraId="210591F8" w14:textId="77777777" w:rsidR="00053C65" w:rsidRDefault="00053C65" w:rsidP="007B1EAC">
            <w:pPr>
              <w:jc w:val="center"/>
              <w:rPr>
                <w:sz w:val="18"/>
                <w:szCs w:val="18"/>
              </w:rPr>
            </w:pPr>
            <w:r>
              <w:rPr>
                <w:sz w:val="18"/>
                <w:szCs w:val="18"/>
              </w:rPr>
              <w:t>5</w:t>
            </w:r>
          </w:p>
          <w:p w14:paraId="6DBD9A3A" w14:textId="77777777" w:rsidR="00053C65" w:rsidRDefault="00053C65" w:rsidP="007B1EAC">
            <w:pPr>
              <w:jc w:val="center"/>
              <w:rPr>
                <w:sz w:val="18"/>
                <w:szCs w:val="18"/>
              </w:rPr>
            </w:pPr>
            <w:r>
              <w:rPr>
                <w:sz w:val="18"/>
                <w:szCs w:val="18"/>
              </w:rPr>
              <w:t>(2029 m.)</w:t>
            </w:r>
          </w:p>
        </w:tc>
        <w:tc>
          <w:tcPr>
            <w:tcW w:w="1115" w:type="dxa"/>
            <w:vMerge/>
          </w:tcPr>
          <w:p w14:paraId="1DD299AF" w14:textId="77777777" w:rsidR="00053C65" w:rsidRDefault="00053C65" w:rsidP="007B1EAC">
            <w:pPr>
              <w:ind w:left="-57" w:right="-57"/>
              <w:jc w:val="center"/>
              <w:rPr>
                <w:sz w:val="18"/>
                <w:szCs w:val="18"/>
              </w:rPr>
            </w:pPr>
          </w:p>
        </w:tc>
        <w:tc>
          <w:tcPr>
            <w:tcW w:w="1294" w:type="dxa"/>
            <w:vMerge/>
          </w:tcPr>
          <w:p w14:paraId="335E96BB" w14:textId="77777777" w:rsidR="00053C65" w:rsidRDefault="00053C65" w:rsidP="007B1EAC">
            <w:pPr>
              <w:jc w:val="center"/>
              <w:rPr>
                <w:sz w:val="18"/>
                <w:szCs w:val="18"/>
              </w:rPr>
            </w:pPr>
          </w:p>
        </w:tc>
      </w:tr>
      <w:tr w:rsidR="00053C65" w14:paraId="7BA00FA4" w14:textId="77777777" w:rsidTr="007B1EAC">
        <w:trPr>
          <w:trHeight w:val="315"/>
          <w:jc w:val="center"/>
        </w:trPr>
        <w:tc>
          <w:tcPr>
            <w:tcW w:w="1615" w:type="dxa"/>
            <w:vMerge/>
          </w:tcPr>
          <w:p w14:paraId="1DA96BE8" w14:textId="77777777" w:rsidR="00053C65" w:rsidRDefault="00053C65" w:rsidP="007B1EAC">
            <w:pPr>
              <w:rPr>
                <w:sz w:val="18"/>
                <w:szCs w:val="18"/>
              </w:rPr>
            </w:pPr>
          </w:p>
        </w:tc>
        <w:tc>
          <w:tcPr>
            <w:tcW w:w="942" w:type="dxa"/>
            <w:vMerge/>
          </w:tcPr>
          <w:p w14:paraId="079D65D2" w14:textId="77777777" w:rsidR="00053C65" w:rsidRDefault="00053C65" w:rsidP="007B1EAC">
            <w:pPr>
              <w:jc w:val="center"/>
              <w:rPr>
                <w:sz w:val="18"/>
                <w:szCs w:val="18"/>
              </w:rPr>
            </w:pPr>
          </w:p>
        </w:tc>
        <w:tc>
          <w:tcPr>
            <w:tcW w:w="1268" w:type="dxa"/>
            <w:vMerge/>
          </w:tcPr>
          <w:p w14:paraId="3C57E828" w14:textId="77777777" w:rsidR="00053C65" w:rsidRDefault="00053C65" w:rsidP="007B1EAC">
            <w:pPr>
              <w:jc w:val="center"/>
              <w:rPr>
                <w:sz w:val="18"/>
                <w:szCs w:val="18"/>
              </w:rPr>
            </w:pPr>
          </w:p>
        </w:tc>
        <w:tc>
          <w:tcPr>
            <w:tcW w:w="813" w:type="dxa"/>
            <w:vMerge/>
          </w:tcPr>
          <w:p w14:paraId="13720938" w14:textId="77777777" w:rsidR="00053C65" w:rsidRDefault="00053C65" w:rsidP="007B1EAC">
            <w:pPr>
              <w:jc w:val="center"/>
              <w:rPr>
                <w:sz w:val="18"/>
                <w:szCs w:val="18"/>
              </w:rPr>
            </w:pPr>
          </w:p>
        </w:tc>
        <w:tc>
          <w:tcPr>
            <w:tcW w:w="1080" w:type="dxa"/>
            <w:vMerge/>
          </w:tcPr>
          <w:p w14:paraId="18D87626" w14:textId="77777777" w:rsidR="00053C65" w:rsidRDefault="00053C65" w:rsidP="007B1EAC">
            <w:pPr>
              <w:jc w:val="center"/>
              <w:rPr>
                <w:sz w:val="18"/>
                <w:szCs w:val="18"/>
              </w:rPr>
            </w:pPr>
          </w:p>
        </w:tc>
        <w:tc>
          <w:tcPr>
            <w:tcW w:w="1109" w:type="dxa"/>
            <w:vMerge/>
          </w:tcPr>
          <w:p w14:paraId="43394A40" w14:textId="77777777" w:rsidR="00053C65" w:rsidRDefault="00053C65" w:rsidP="007B1EAC">
            <w:pPr>
              <w:jc w:val="center"/>
              <w:rPr>
                <w:sz w:val="18"/>
                <w:szCs w:val="18"/>
              </w:rPr>
            </w:pPr>
          </w:p>
        </w:tc>
        <w:tc>
          <w:tcPr>
            <w:tcW w:w="1418" w:type="dxa"/>
            <w:vMerge/>
          </w:tcPr>
          <w:p w14:paraId="07E246CE" w14:textId="77777777" w:rsidR="00053C65" w:rsidRDefault="00053C65" w:rsidP="007B1EAC">
            <w:pPr>
              <w:jc w:val="center"/>
              <w:rPr>
                <w:sz w:val="18"/>
                <w:szCs w:val="18"/>
              </w:rPr>
            </w:pPr>
          </w:p>
        </w:tc>
        <w:tc>
          <w:tcPr>
            <w:tcW w:w="1109" w:type="dxa"/>
            <w:vMerge/>
          </w:tcPr>
          <w:p w14:paraId="0EC3003D" w14:textId="77777777" w:rsidR="00053C65" w:rsidRDefault="00053C65" w:rsidP="007B1EAC">
            <w:pPr>
              <w:ind w:left="-57" w:right="-57"/>
              <w:jc w:val="center"/>
              <w:rPr>
                <w:sz w:val="18"/>
                <w:szCs w:val="18"/>
              </w:rPr>
            </w:pPr>
          </w:p>
        </w:tc>
        <w:tc>
          <w:tcPr>
            <w:tcW w:w="1981" w:type="dxa"/>
          </w:tcPr>
          <w:p w14:paraId="69ECEEDD" w14:textId="77777777" w:rsidR="00053C65" w:rsidRDefault="00053C65" w:rsidP="007B1EAC">
            <w:pPr>
              <w:rPr>
                <w:sz w:val="18"/>
                <w:szCs w:val="18"/>
              </w:rPr>
            </w:pPr>
            <w:r>
              <w:rPr>
                <w:sz w:val="18"/>
                <w:szCs w:val="18"/>
              </w:rPr>
              <w:t>P-12-003-03-06-01-08 Dalyvavusių tarptautinėse stažuotėse edukologijos krypties doktorantūros dalyvių (mokslo doktorantų ir mokslo doktoranto</w:t>
            </w:r>
            <w:r>
              <w:rPr>
                <w:b/>
                <w:bCs/>
                <w:sz w:val="18"/>
                <w:szCs w:val="18"/>
              </w:rPr>
              <w:t xml:space="preserve"> </w:t>
            </w:r>
            <w:r>
              <w:rPr>
                <w:sz w:val="18"/>
                <w:szCs w:val="18"/>
              </w:rPr>
              <w:t>vadovų) skaičius (skaičius)</w:t>
            </w:r>
          </w:p>
        </w:tc>
        <w:tc>
          <w:tcPr>
            <w:tcW w:w="993" w:type="dxa"/>
          </w:tcPr>
          <w:p w14:paraId="419471CC" w14:textId="77777777" w:rsidR="00053C65" w:rsidRDefault="00053C65" w:rsidP="007B1EAC">
            <w:pPr>
              <w:jc w:val="center"/>
              <w:rPr>
                <w:sz w:val="18"/>
                <w:szCs w:val="18"/>
              </w:rPr>
            </w:pPr>
            <w:r>
              <w:rPr>
                <w:sz w:val="18"/>
                <w:szCs w:val="18"/>
              </w:rPr>
              <w:t>12</w:t>
            </w:r>
          </w:p>
          <w:p w14:paraId="76DE6CF5" w14:textId="77777777" w:rsidR="00053C65" w:rsidRDefault="00053C65" w:rsidP="007B1EAC">
            <w:pPr>
              <w:jc w:val="center"/>
              <w:rPr>
                <w:sz w:val="18"/>
                <w:szCs w:val="18"/>
              </w:rPr>
            </w:pPr>
            <w:r>
              <w:rPr>
                <w:sz w:val="18"/>
                <w:szCs w:val="18"/>
              </w:rPr>
              <w:t>(2029 m.)</w:t>
            </w:r>
          </w:p>
        </w:tc>
        <w:tc>
          <w:tcPr>
            <w:tcW w:w="1115" w:type="dxa"/>
            <w:vMerge/>
          </w:tcPr>
          <w:p w14:paraId="4E06E8A4" w14:textId="77777777" w:rsidR="00053C65" w:rsidRDefault="00053C65" w:rsidP="007B1EAC">
            <w:pPr>
              <w:ind w:left="-57" w:right="-57"/>
              <w:jc w:val="center"/>
              <w:rPr>
                <w:sz w:val="18"/>
                <w:szCs w:val="18"/>
              </w:rPr>
            </w:pPr>
          </w:p>
        </w:tc>
        <w:tc>
          <w:tcPr>
            <w:tcW w:w="1294" w:type="dxa"/>
            <w:vMerge/>
          </w:tcPr>
          <w:p w14:paraId="7A17BC4F" w14:textId="77777777" w:rsidR="00053C65" w:rsidRDefault="00053C65" w:rsidP="007B1EAC">
            <w:pPr>
              <w:jc w:val="center"/>
              <w:rPr>
                <w:sz w:val="18"/>
                <w:szCs w:val="18"/>
              </w:rPr>
            </w:pPr>
          </w:p>
        </w:tc>
      </w:tr>
      <w:tr w:rsidR="00053C65" w14:paraId="731CDAD2" w14:textId="77777777" w:rsidTr="007B1EAC">
        <w:trPr>
          <w:trHeight w:val="420"/>
          <w:jc w:val="center"/>
        </w:trPr>
        <w:tc>
          <w:tcPr>
            <w:tcW w:w="1615" w:type="dxa"/>
            <w:vMerge/>
          </w:tcPr>
          <w:p w14:paraId="46850AFA" w14:textId="77777777" w:rsidR="00053C65" w:rsidRDefault="00053C65" w:rsidP="007B1EAC">
            <w:pPr>
              <w:rPr>
                <w:sz w:val="18"/>
                <w:szCs w:val="18"/>
              </w:rPr>
            </w:pPr>
          </w:p>
        </w:tc>
        <w:tc>
          <w:tcPr>
            <w:tcW w:w="942" w:type="dxa"/>
            <w:vMerge/>
          </w:tcPr>
          <w:p w14:paraId="7902F128" w14:textId="77777777" w:rsidR="00053C65" w:rsidRDefault="00053C65" w:rsidP="007B1EAC">
            <w:pPr>
              <w:jc w:val="center"/>
              <w:rPr>
                <w:sz w:val="18"/>
                <w:szCs w:val="18"/>
              </w:rPr>
            </w:pPr>
          </w:p>
        </w:tc>
        <w:tc>
          <w:tcPr>
            <w:tcW w:w="1268" w:type="dxa"/>
            <w:vMerge w:val="restart"/>
          </w:tcPr>
          <w:p w14:paraId="00EA91A8" w14:textId="77777777" w:rsidR="00053C65" w:rsidRDefault="00053C65" w:rsidP="007B1EAC">
            <w:pPr>
              <w:jc w:val="center"/>
              <w:rPr>
                <w:sz w:val="18"/>
                <w:szCs w:val="18"/>
              </w:rPr>
            </w:pPr>
            <w:r>
              <w:rPr>
                <w:sz w:val="18"/>
                <w:szCs w:val="18"/>
              </w:rPr>
              <w:t>LMT, NŠA</w:t>
            </w:r>
          </w:p>
        </w:tc>
        <w:tc>
          <w:tcPr>
            <w:tcW w:w="813" w:type="dxa"/>
            <w:vMerge w:val="restart"/>
          </w:tcPr>
          <w:p w14:paraId="41E292E7" w14:textId="77777777" w:rsidR="00053C65" w:rsidRDefault="00053C65" w:rsidP="007B1EAC">
            <w:pPr>
              <w:jc w:val="center"/>
              <w:rPr>
                <w:sz w:val="18"/>
                <w:szCs w:val="18"/>
              </w:rPr>
            </w:pPr>
          </w:p>
        </w:tc>
        <w:tc>
          <w:tcPr>
            <w:tcW w:w="1080" w:type="dxa"/>
            <w:vMerge w:val="restart"/>
          </w:tcPr>
          <w:p w14:paraId="2C2A7C97" w14:textId="77777777" w:rsidR="00053C65" w:rsidRDefault="00053C65" w:rsidP="007B1EAC">
            <w:pPr>
              <w:jc w:val="center"/>
              <w:rPr>
                <w:sz w:val="18"/>
                <w:szCs w:val="18"/>
              </w:rPr>
            </w:pPr>
          </w:p>
        </w:tc>
        <w:tc>
          <w:tcPr>
            <w:tcW w:w="1109" w:type="dxa"/>
            <w:vMerge w:val="restart"/>
          </w:tcPr>
          <w:p w14:paraId="74FA7588" w14:textId="77777777" w:rsidR="00053C65" w:rsidRDefault="00053C65" w:rsidP="007B1EAC">
            <w:pPr>
              <w:jc w:val="center"/>
              <w:rPr>
                <w:sz w:val="18"/>
                <w:szCs w:val="18"/>
              </w:rPr>
            </w:pPr>
          </w:p>
        </w:tc>
        <w:tc>
          <w:tcPr>
            <w:tcW w:w="1418" w:type="dxa"/>
            <w:vMerge w:val="restart"/>
          </w:tcPr>
          <w:p w14:paraId="477BE9F4" w14:textId="77777777" w:rsidR="00053C65" w:rsidRDefault="00053C65" w:rsidP="007B1EAC">
            <w:pPr>
              <w:jc w:val="center"/>
              <w:rPr>
                <w:sz w:val="18"/>
                <w:szCs w:val="18"/>
              </w:rPr>
            </w:pPr>
          </w:p>
        </w:tc>
        <w:tc>
          <w:tcPr>
            <w:tcW w:w="1109" w:type="dxa"/>
            <w:vMerge w:val="restart"/>
          </w:tcPr>
          <w:p w14:paraId="77CAFFBE" w14:textId="77777777" w:rsidR="00053C65" w:rsidRDefault="00053C65" w:rsidP="007B1EAC">
            <w:pPr>
              <w:ind w:left="-57" w:right="-57"/>
              <w:jc w:val="center"/>
              <w:rPr>
                <w:sz w:val="18"/>
                <w:szCs w:val="18"/>
              </w:rPr>
            </w:pPr>
          </w:p>
        </w:tc>
        <w:tc>
          <w:tcPr>
            <w:tcW w:w="1981" w:type="dxa"/>
          </w:tcPr>
          <w:p w14:paraId="41C20E84" w14:textId="77777777" w:rsidR="00053C65" w:rsidRDefault="00053C65" w:rsidP="007B1EAC">
            <w:pPr>
              <w:rPr>
                <w:sz w:val="18"/>
                <w:szCs w:val="18"/>
              </w:rPr>
            </w:pPr>
            <w:r>
              <w:rPr>
                <w:sz w:val="18"/>
                <w:szCs w:val="18"/>
              </w:rPr>
              <w:t>P-12-003-03-06-01-05 Tarptautinės švietimo ir ugdymo srities tyrimų programos ir (ar) projektai, kuriuose dalyvavo tyrėjai (skaičius)</w:t>
            </w:r>
          </w:p>
        </w:tc>
        <w:tc>
          <w:tcPr>
            <w:tcW w:w="993" w:type="dxa"/>
          </w:tcPr>
          <w:p w14:paraId="4CB3A669" w14:textId="77777777" w:rsidR="00053C65" w:rsidRDefault="00053C65" w:rsidP="007B1EAC">
            <w:pPr>
              <w:jc w:val="center"/>
              <w:rPr>
                <w:sz w:val="18"/>
                <w:szCs w:val="18"/>
              </w:rPr>
            </w:pPr>
            <w:r>
              <w:rPr>
                <w:sz w:val="18"/>
                <w:szCs w:val="18"/>
              </w:rPr>
              <w:t>21</w:t>
            </w:r>
          </w:p>
          <w:p w14:paraId="2303D66C" w14:textId="77777777" w:rsidR="00053C65" w:rsidRDefault="00053C65" w:rsidP="007B1EAC">
            <w:pPr>
              <w:jc w:val="center"/>
              <w:rPr>
                <w:sz w:val="18"/>
                <w:szCs w:val="18"/>
              </w:rPr>
            </w:pPr>
            <w:r>
              <w:rPr>
                <w:sz w:val="18"/>
                <w:szCs w:val="18"/>
              </w:rPr>
              <w:t>(2029 m.)</w:t>
            </w:r>
          </w:p>
        </w:tc>
        <w:tc>
          <w:tcPr>
            <w:tcW w:w="1115" w:type="dxa"/>
            <w:vMerge/>
          </w:tcPr>
          <w:p w14:paraId="6545C3A0" w14:textId="77777777" w:rsidR="00053C65" w:rsidRDefault="00053C65" w:rsidP="007B1EAC">
            <w:pPr>
              <w:jc w:val="center"/>
              <w:rPr>
                <w:sz w:val="18"/>
                <w:szCs w:val="18"/>
              </w:rPr>
            </w:pPr>
          </w:p>
        </w:tc>
        <w:tc>
          <w:tcPr>
            <w:tcW w:w="1294" w:type="dxa"/>
            <w:vMerge/>
          </w:tcPr>
          <w:p w14:paraId="406EBB86" w14:textId="77777777" w:rsidR="00053C65" w:rsidRDefault="00053C65" w:rsidP="007B1EAC">
            <w:pPr>
              <w:jc w:val="center"/>
              <w:rPr>
                <w:sz w:val="18"/>
                <w:szCs w:val="18"/>
              </w:rPr>
            </w:pPr>
          </w:p>
        </w:tc>
      </w:tr>
      <w:tr w:rsidR="00053C65" w14:paraId="38FFB554" w14:textId="77777777" w:rsidTr="007B1EAC">
        <w:trPr>
          <w:trHeight w:val="622"/>
          <w:jc w:val="center"/>
        </w:trPr>
        <w:tc>
          <w:tcPr>
            <w:tcW w:w="1615" w:type="dxa"/>
            <w:vMerge/>
          </w:tcPr>
          <w:p w14:paraId="35038DA5" w14:textId="77777777" w:rsidR="00053C65" w:rsidRDefault="00053C65" w:rsidP="007B1EAC">
            <w:pPr>
              <w:rPr>
                <w:sz w:val="18"/>
                <w:szCs w:val="18"/>
              </w:rPr>
            </w:pPr>
          </w:p>
        </w:tc>
        <w:tc>
          <w:tcPr>
            <w:tcW w:w="942" w:type="dxa"/>
            <w:vMerge/>
          </w:tcPr>
          <w:p w14:paraId="645DC762" w14:textId="77777777" w:rsidR="00053C65" w:rsidRDefault="00053C65" w:rsidP="007B1EAC">
            <w:pPr>
              <w:jc w:val="center"/>
              <w:rPr>
                <w:sz w:val="18"/>
                <w:szCs w:val="18"/>
              </w:rPr>
            </w:pPr>
          </w:p>
        </w:tc>
        <w:tc>
          <w:tcPr>
            <w:tcW w:w="1268" w:type="dxa"/>
            <w:vMerge/>
          </w:tcPr>
          <w:p w14:paraId="7CB6EFA3" w14:textId="77777777" w:rsidR="00053C65" w:rsidRDefault="00053C65" w:rsidP="007B1EAC">
            <w:pPr>
              <w:jc w:val="center"/>
              <w:rPr>
                <w:sz w:val="18"/>
                <w:szCs w:val="18"/>
              </w:rPr>
            </w:pPr>
          </w:p>
        </w:tc>
        <w:tc>
          <w:tcPr>
            <w:tcW w:w="813" w:type="dxa"/>
            <w:vMerge/>
          </w:tcPr>
          <w:p w14:paraId="111435C8" w14:textId="77777777" w:rsidR="00053C65" w:rsidRDefault="00053C65" w:rsidP="007B1EAC">
            <w:pPr>
              <w:jc w:val="center"/>
              <w:rPr>
                <w:sz w:val="18"/>
                <w:szCs w:val="18"/>
              </w:rPr>
            </w:pPr>
          </w:p>
        </w:tc>
        <w:tc>
          <w:tcPr>
            <w:tcW w:w="1080" w:type="dxa"/>
            <w:vMerge/>
          </w:tcPr>
          <w:p w14:paraId="4F5FECFB" w14:textId="77777777" w:rsidR="00053C65" w:rsidRDefault="00053C65" w:rsidP="007B1EAC">
            <w:pPr>
              <w:jc w:val="center"/>
              <w:rPr>
                <w:sz w:val="18"/>
                <w:szCs w:val="18"/>
              </w:rPr>
            </w:pPr>
          </w:p>
        </w:tc>
        <w:tc>
          <w:tcPr>
            <w:tcW w:w="1109" w:type="dxa"/>
            <w:vMerge/>
          </w:tcPr>
          <w:p w14:paraId="2E134349" w14:textId="77777777" w:rsidR="00053C65" w:rsidRDefault="00053C65" w:rsidP="007B1EAC">
            <w:pPr>
              <w:jc w:val="center"/>
              <w:rPr>
                <w:sz w:val="18"/>
                <w:szCs w:val="18"/>
              </w:rPr>
            </w:pPr>
          </w:p>
        </w:tc>
        <w:tc>
          <w:tcPr>
            <w:tcW w:w="1418" w:type="dxa"/>
            <w:vMerge/>
          </w:tcPr>
          <w:p w14:paraId="340902CA" w14:textId="77777777" w:rsidR="00053C65" w:rsidRDefault="00053C65" w:rsidP="007B1EAC">
            <w:pPr>
              <w:jc w:val="center"/>
              <w:rPr>
                <w:sz w:val="18"/>
                <w:szCs w:val="18"/>
              </w:rPr>
            </w:pPr>
          </w:p>
        </w:tc>
        <w:tc>
          <w:tcPr>
            <w:tcW w:w="1109" w:type="dxa"/>
            <w:vMerge/>
          </w:tcPr>
          <w:p w14:paraId="58BCCCDC" w14:textId="77777777" w:rsidR="00053C65" w:rsidRDefault="00053C65" w:rsidP="007B1EAC">
            <w:pPr>
              <w:ind w:left="-57" w:right="-57"/>
              <w:jc w:val="center"/>
              <w:rPr>
                <w:sz w:val="18"/>
                <w:szCs w:val="18"/>
              </w:rPr>
            </w:pPr>
          </w:p>
        </w:tc>
        <w:tc>
          <w:tcPr>
            <w:tcW w:w="1981" w:type="dxa"/>
          </w:tcPr>
          <w:p w14:paraId="5E0BE6B7" w14:textId="77777777" w:rsidR="00053C65" w:rsidRDefault="00053C65" w:rsidP="007B1EAC">
            <w:pPr>
              <w:rPr>
                <w:sz w:val="18"/>
                <w:szCs w:val="18"/>
              </w:rPr>
            </w:pPr>
            <w:r>
              <w:rPr>
                <w:sz w:val="18"/>
                <w:szCs w:val="18"/>
              </w:rPr>
              <w:t xml:space="preserve">R – Tarptautinėse švietimo ir ugdymo srities tyrimų programose ir (ar) </w:t>
            </w:r>
            <w:r>
              <w:rPr>
                <w:sz w:val="18"/>
                <w:szCs w:val="18"/>
              </w:rPr>
              <w:lastRenderedPageBreak/>
              <w:t>projektuose dalyvavusių tyrėjų, mokslinio tyrimo rezultatų ataskaitos (skaičius)</w:t>
            </w:r>
          </w:p>
        </w:tc>
        <w:tc>
          <w:tcPr>
            <w:tcW w:w="993" w:type="dxa"/>
          </w:tcPr>
          <w:p w14:paraId="099EEFAC" w14:textId="77777777" w:rsidR="00053C65" w:rsidRDefault="00053C65" w:rsidP="007B1EAC">
            <w:pPr>
              <w:jc w:val="center"/>
              <w:rPr>
                <w:sz w:val="18"/>
                <w:szCs w:val="18"/>
              </w:rPr>
            </w:pPr>
            <w:r>
              <w:rPr>
                <w:sz w:val="18"/>
                <w:szCs w:val="18"/>
              </w:rPr>
              <w:lastRenderedPageBreak/>
              <w:t>21</w:t>
            </w:r>
          </w:p>
          <w:p w14:paraId="315D5042" w14:textId="77777777" w:rsidR="00053C65" w:rsidRDefault="00053C65" w:rsidP="007B1EAC">
            <w:pPr>
              <w:jc w:val="center"/>
              <w:rPr>
                <w:sz w:val="18"/>
                <w:szCs w:val="18"/>
              </w:rPr>
            </w:pPr>
            <w:r>
              <w:rPr>
                <w:sz w:val="18"/>
                <w:szCs w:val="18"/>
              </w:rPr>
              <w:t>(2029 m.)</w:t>
            </w:r>
          </w:p>
        </w:tc>
        <w:tc>
          <w:tcPr>
            <w:tcW w:w="1115" w:type="dxa"/>
            <w:vMerge/>
          </w:tcPr>
          <w:p w14:paraId="63DCC559" w14:textId="77777777" w:rsidR="00053C65" w:rsidRDefault="00053C65" w:rsidP="007B1EAC">
            <w:pPr>
              <w:jc w:val="center"/>
              <w:rPr>
                <w:sz w:val="18"/>
                <w:szCs w:val="18"/>
              </w:rPr>
            </w:pPr>
          </w:p>
        </w:tc>
        <w:tc>
          <w:tcPr>
            <w:tcW w:w="1294" w:type="dxa"/>
            <w:vMerge/>
          </w:tcPr>
          <w:p w14:paraId="278BCB37" w14:textId="77777777" w:rsidR="00053C65" w:rsidRDefault="00053C65" w:rsidP="007B1EAC">
            <w:pPr>
              <w:jc w:val="center"/>
              <w:rPr>
                <w:sz w:val="18"/>
                <w:szCs w:val="18"/>
              </w:rPr>
            </w:pPr>
          </w:p>
        </w:tc>
      </w:tr>
      <w:tr w:rsidR="00053C65" w14:paraId="6483EABB" w14:textId="77777777" w:rsidTr="007B1EAC">
        <w:trPr>
          <w:trHeight w:val="300"/>
          <w:jc w:val="center"/>
        </w:trPr>
        <w:tc>
          <w:tcPr>
            <w:tcW w:w="1615" w:type="dxa"/>
          </w:tcPr>
          <w:p w14:paraId="44DC21C5" w14:textId="77777777" w:rsidR="00053C65" w:rsidRDefault="00053C65" w:rsidP="007B1EAC">
            <w:pPr>
              <w:rPr>
                <w:sz w:val="18"/>
                <w:szCs w:val="18"/>
              </w:rPr>
            </w:pPr>
            <w:r>
              <w:rPr>
                <w:sz w:val="18"/>
                <w:szCs w:val="18"/>
              </w:rPr>
              <w:t>7.3. Pagerinti edukologijos krypties doktorantūros studijų kokybę Sostinės regione</w:t>
            </w:r>
          </w:p>
          <w:p w14:paraId="4C085CA1" w14:textId="77777777" w:rsidR="00053C65" w:rsidRDefault="00053C65" w:rsidP="007B1EAC">
            <w:pPr>
              <w:rPr>
                <w:sz w:val="18"/>
                <w:szCs w:val="18"/>
              </w:rPr>
            </w:pPr>
            <w:r>
              <w:rPr>
                <w:sz w:val="18"/>
                <w:szCs w:val="18"/>
              </w:rPr>
              <w:t>(IP metodologinio dokumento 4.2.2 veikla)</w:t>
            </w:r>
          </w:p>
        </w:tc>
        <w:tc>
          <w:tcPr>
            <w:tcW w:w="942" w:type="dxa"/>
          </w:tcPr>
          <w:p w14:paraId="77D67310" w14:textId="77777777" w:rsidR="00053C65" w:rsidRDefault="00053C65" w:rsidP="007B1EAC">
            <w:pPr>
              <w:jc w:val="center"/>
              <w:rPr>
                <w:sz w:val="18"/>
                <w:szCs w:val="18"/>
              </w:rPr>
            </w:pPr>
            <w:r>
              <w:rPr>
                <w:rFonts w:eastAsia="Calibri"/>
                <w:sz w:val="18"/>
                <w:szCs w:val="18"/>
              </w:rPr>
              <w:t>I</w:t>
            </w:r>
          </w:p>
        </w:tc>
        <w:tc>
          <w:tcPr>
            <w:tcW w:w="1268" w:type="dxa"/>
          </w:tcPr>
          <w:p w14:paraId="79092033" w14:textId="77777777" w:rsidR="00053C65" w:rsidRDefault="00053C65" w:rsidP="007B1EAC">
            <w:pPr>
              <w:jc w:val="center"/>
              <w:rPr>
                <w:rFonts w:eastAsia="Calibri"/>
                <w:sz w:val="18"/>
                <w:szCs w:val="18"/>
              </w:rPr>
            </w:pPr>
            <w:r>
              <w:rPr>
                <w:rFonts w:eastAsia="Calibri"/>
                <w:sz w:val="18"/>
                <w:szCs w:val="18"/>
              </w:rPr>
              <w:t>VSF</w:t>
            </w:r>
          </w:p>
          <w:p w14:paraId="6E253A3D" w14:textId="77777777" w:rsidR="00053C65" w:rsidRDefault="00053C65" w:rsidP="007B1EAC">
            <w:pPr>
              <w:jc w:val="center"/>
              <w:rPr>
                <w:sz w:val="18"/>
                <w:szCs w:val="18"/>
              </w:rPr>
            </w:pPr>
          </w:p>
        </w:tc>
        <w:tc>
          <w:tcPr>
            <w:tcW w:w="813" w:type="dxa"/>
          </w:tcPr>
          <w:p w14:paraId="25381DCA" w14:textId="77777777" w:rsidR="00053C65" w:rsidRDefault="00053C65" w:rsidP="007B1EAC">
            <w:pPr>
              <w:jc w:val="center"/>
              <w:rPr>
                <w:sz w:val="18"/>
                <w:szCs w:val="18"/>
              </w:rPr>
            </w:pPr>
            <w:r>
              <w:rPr>
                <w:rFonts w:eastAsia="Calibri"/>
                <w:sz w:val="18"/>
                <w:szCs w:val="18"/>
              </w:rPr>
              <w:t>P</w:t>
            </w:r>
          </w:p>
        </w:tc>
        <w:tc>
          <w:tcPr>
            <w:tcW w:w="1080" w:type="dxa"/>
          </w:tcPr>
          <w:p w14:paraId="74DB89F3" w14:textId="77777777" w:rsidR="00053C65" w:rsidRDefault="00053C65" w:rsidP="007B1EAC">
            <w:pPr>
              <w:jc w:val="center"/>
              <w:rPr>
                <w:sz w:val="18"/>
                <w:szCs w:val="18"/>
              </w:rPr>
            </w:pPr>
            <w:r>
              <w:rPr>
                <w:rFonts w:eastAsia="Calibri"/>
                <w:sz w:val="18"/>
                <w:szCs w:val="18"/>
              </w:rPr>
              <w:t>Taip</w:t>
            </w:r>
          </w:p>
        </w:tc>
        <w:tc>
          <w:tcPr>
            <w:tcW w:w="1109" w:type="dxa"/>
          </w:tcPr>
          <w:p w14:paraId="254818A1" w14:textId="77777777" w:rsidR="00053C65" w:rsidRDefault="00053C65" w:rsidP="007B1EAC">
            <w:pPr>
              <w:jc w:val="center"/>
              <w:rPr>
                <w:sz w:val="18"/>
                <w:szCs w:val="18"/>
              </w:rPr>
            </w:pPr>
            <w:r>
              <w:rPr>
                <w:rFonts w:eastAsia="Calibri"/>
                <w:sz w:val="18"/>
                <w:szCs w:val="18"/>
              </w:rPr>
              <w:t>D</w:t>
            </w:r>
          </w:p>
        </w:tc>
        <w:tc>
          <w:tcPr>
            <w:tcW w:w="1418" w:type="dxa"/>
          </w:tcPr>
          <w:p w14:paraId="59E59AF3" w14:textId="77777777" w:rsidR="00053C65" w:rsidRDefault="00053C65" w:rsidP="007B1EAC">
            <w:pPr>
              <w:jc w:val="center"/>
              <w:rPr>
                <w:rFonts w:eastAsia="Calibri"/>
                <w:sz w:val="18"/>
                <w:szCs w:val="18"/>
              </w:rPr>
            </w:pPr>
            <w:r>
              <w:rPr>
                <w:rFonts w:eastAsia="Calibri"/>
                <w:sz w:val="18"/>
                <w:szCs w:val="18"/>
              </w:rPr>
              <w:t>738,924:</w:t>
            </w:r>
          </w:p>
          <w:p w14:paraId="58763A89" w14:textId="77777777" w:rsidR="00053C65" w:rsidRDefault="00053C65" w:rsidP="007B1EAC">
            <w:pPr>
              <w:jc w:val="center"/>
              <w:rPr>
                <w:sz w:val="18"/>
                <w:szCs w:val="18"/>
              </w:rPr>
            </w:pPr>
            <w:r>
              <w:rPr>
                <w:rFonts w:eastAsia="Calibri"/>
                <w:sz w:val="18"/>
                <w:szCs w:val="18"/>
              </w:rPr>
              <w:t xml:space="preserve">369,462 </w:t>
            </w:r>
            <w:r>
              <w:rPr>
                <w:sz w:val="18"/>
                <w:szCs w:val="18"/>
              </w:rPr>
              <w:t xml:space="preserve">– ES </w:t>
            </w:r>
            <w:r>
              <w:rPr>
                <w:sz w:val="18"/>
                <w:szCs w:val="18"/>
                <w:lang w:eastAsia="lt-LT"/>
              </w:rPr>
              <w:t>fondų lėšos</w:t>
            </w:r>
            <w:r>
              <w:rPr>
                <w:sz w:val="18"/>
                <w:szCs w:val="18"/>
              </w:rPr>
              <w:t>;</w:t>
            </w:r>
          </w:p>
          <w:p w14:paraId="4AB086F1" w14:textId="77777777" w:rsidR="00053C65" w:rsidRDefault="00053C65" w:rsidP="007B1EAC">
            <w:pPr>
              <w:jc w:val="center"/>
              <w:rPr>
                <w:sz w:val="18"/>
                <w:szCs w:val="18"/>
              </w:rPr>
            </w:pPr>
            <w:r>
              <w:rPr>
                <w:sz w:val="18"/>
                <w:szCs w:val="18"/>
              </w:rPr>
              <w:t>369,462 – BF lėšos</w:t>
            </w:r>
          </w:p>
        </w:tc>
        <w:tc>
          <w:tcPr>
            <w:tcW w:w="1109" w:type="dxa"/>
          </w:tcPr>
          <w:p w14:paraId="713597FA"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30143627" w14:textId="77777777" w:rsidR="00053C65" w:rsidRDefault="00053C65" w:rsidP="007B1EAC">
            <w:pPr>
              <w:rPr>
                <w:sz w:val="18"/>
                <w:szCs w:val="18"/>
              </w:rPr>
            </w:pPr>
            <w:r>
              <w:rPr>
                <w:sz w:val="18"/>
                <w:szCs w:val="18"/>
              </w:rPr>
              <w:t>P-12-003-03-06-01-06 Gavusių finansinę paramą edukologijos doktorantūros studijoms užsienyje asmenų skaičius (skaičius)</w:t>
            </w:r>
          </w:p>
        </w:tc>
        <w:tc>
          <w:tcPr>
            <w:tcW w:w="993" w:type="dxa"/>
          </w:tcPr>
          <w:p w14:paraId="126E320A" w14:textId="77777777" w:rsidR="00053C65" w:rsidRDefault="00053C65" w:rsidP="007B1EAC">
            <w:pPr>
              <w:jc w:val="center"/>
              <w:rPr>
                <w:sz w:val="18"/>
                <w:szCs w:val="18"/>
              </w:rPr>
            </w:pPr>
            <w:r>
              <w:rPr>
                <w:sz w:val="18"/>
                <w:szCs w:val="18"/>
              </w:rPr>
              <w:t>6</w:t>
            </w:r>
          </w:p>
          <w:p w14:paraId="28826221" w14:textId="77777777" w:rsidR="00053C65" w:rsidRDefault="00053C65" w:rsidP="007B1EAC">
            <w:pPr>
              <w:jc w:val="center"/>
              <w:rPr>
                <w:sz w:val="18"/>
                <w:szCs w:val="18"/>
              </w:rPr>
            </w:pPr>
            <w:r>
              <w:rPr>
                <w:sz w:val="18"/>
                <w:szCs w:val="18"/>
              </w:rPr>
              <w:t>(2029 m.)</w:t>
            </w:r>
          </w:p>
        </w:tc>
        <w:tc>
          <w:tcPr>
            <w:tcW w:w="1115" w:type="dxa"/>
          </w:tcPr>
          <w:p w14:paraId="2CFB642E" w14:textId="77777777" w:rsidR="00053C65" w:rsidRDefault="00053C65" w:rsidP="007B1EAC">
            <w:pPr>
              <w:jc w:val="center"/>
              <w:rPr>
                <w:sz w:val="18"/>
                <w:szCs w:val="18"/>
              </w:rPr>
            </w:pPr>
            <w:r>
              <w:rPr>
                <w:sz w:val="18"/>
                <w:szCs w:val="18"/>
              </w:rPr>
              <w:t>CPVA</w:t>
            </w:r>
          </w:p>
        </w:tc>
        <w:tc>
          <w:tcPr>
            <w:tcW w:w="1294" w:type="dxa"/>
          </w:tcPr>
          <w:p w14:paraId="433F0A88" w14:textId="77777777" w:rsidR="00053C65" w:rsidRDefault="00053C65" w:rsidP="007B1EAC">
            <w:pPr>
              <w:jc w:val="center"/>
              <w:rPr>
                <w:sz w:val="18"/>
                <w:szCs w:val="18"/>
              </w:rPr>
            </w:pPr>
            <w:r>
              <w:rPr>
                <w:sz w:val="18"/>
                <w:szCs w:val="18"/>
              </w:rPr>
              <w:t>–</w:t>
            </w:r>
          </w:p>
        </w:tc>
      </w:tr>
      <w:tr w:rsidR="00053C65" w14:paraId="15E8EA83" w14:textId="77777777" w:rsidTr="007B1EAC">
        <w:trPr>
          <w:trHeight w:val="300"/>
          <w:jc w:val="center"/>
        </w:trPr>
        <w:tc>
          <w:tcPr>
            <w:tcW w:w="1615" w:type="dxa"/>
          </w:tcPr>
          <w:p w14:paraId="33D0F448" w14:textId="77777777" w:rsidR="00053C65" w:rsidRDefault="00053C65" w:rsidP="007B1EAC">
            <w:pPr>
              <w:rPr>
                <w:sz w:val="18"/>
                <w:szCs w:val="18"/>
              </w:rPr>
            </w:pPr>
            <w:r>
              <w:rPr>
                <w:sz w:val="18"/>
                <w:szCs w:val="18"/>
              </w:rPr>
              <w:t>7.4. Pagerinti edukologijos krypties doktorantūros studijų kokybę VVL regione</w:t>
            </w:r>
          </w:p>
          <w:p w14:paraId="72383AA8" w14:textId="77777777" w:rsidR="00053C65" w:rsidRDefault="00053C65" w:rsidP="007B1EAC">
            <w:pPr>
              <w:rPr>
                <w:sz w:val="18"/>
                <w:szCs w:val="18"/>
              </w:rPr>
            </w:pPr>
            <w:r>
              <w:rPr>
                <w:sz w:val="18"/>
                <w:szCs w:val="18"/>
              </w:rPr>
              <w:t>(IP metodologinio dokumento 4.2.2 veikla)</w:t>
            </w:r>
          </w:p>
        </w:tc>
        <w:tc>
          <w:tcPr>
            <w:tcW w:w="942" w:type="dxa"/>
          </w:tcPr>
          <w:p w14:paraId="722F2A53" w14:textId="77777777" w:rsidR="00053C65" w:rsidRDefault="00053C65" w:rsidP="007B1EAC">
            <w:pPr>
              <w:jc w:val="center"/>
              <w:rPr>
                <w:sz w:val="18"/>
                <w:szCs w:val="18"/>
              </w:rPr>
            </w:pPr>
            <w:r>
              <w:rPr>
                <w:rFonts w:eastAsia="Calibri"/>
                <w:sz w:val="18"/>
                <w:szCs w:val="18"/>
              </w:rPr>
              <w:t>I</w:t>
            </w:r>
          </w:p>
        </w:tc>
        <w:tc>
          <w:tcPr>
            <w:tcW w:w="1268" w:type="dxa"/>
          </w:tcPr>
          <w:p w14:paraId="1677B68E" w14:textId="77777777" w:rsidR="00053C65" w:rsidRDefault="00053C65" w:rsidP="007B1EAC">
            <w:pPr>
              <w:jc w:val="center"/>
              <w:rPr>
                <w:sz w:val="18"/>
                <w:szCs w:val="18"/>
              </w:rPr>
            </w:pPr>
            <w:r>
              <w:rPr>
                <w:rFonts w:eastAsia="Calibri"/>
                <w:sz w:val="18"/>
                <w:szCs w:val="18"/>
              </w:rPr>
              <w:t>VSF</w:t>
            </w:r>
          </w:p>
        </w:tc>
        <w:tc>
          <w:tcPr>
            <w:tcW w:w="813" w:type="dxa"/>
          </w:tcPr>
          <w:p w14:paraId="09A31791" w14:textId="77777777" w:rsidR="00053C65" w:rsidRDefault="00053C65" w:rsidP="007B1EAC">
            <w:pPr>
              <w:jc w:val="center"/>
              <w:rPr>
                <w:sz w:val="18"/>
                <w:szCs w:val="18"/>
              </w:rPr>
            </w:pPr>
            <w:r>
              <w:rPr>
                <w:rFonts w:eastAsia="Calibri"/>
                <w:sz w:val="18"/>
                <w:szCs w:val="18"/>
              </w:rPr>
              <w:t>P</w:t>
            </w:r>
          </w:p>
        </w:tc>
        <w:tc>
          <w:tcPr>
            <w:tcW w:w="1080" w:type="dxa"/>
          </w:tcPr>
          <w:p w14:paraId="50CBCF12" w14:textId="77777777" w:rsidR="00053C65" w:rsidRDefault="00053C65" w:rsidP="007B1EAC">
            <w:pPr>
              <w:jc w:val="center"/>
              <w:rPr>
                <w:sz w:val="18"/>
                <w:szCs w:val="18"/>
              </w:rPr>
            </w:pPr>
            <w:r>
              <w:rPr>
                <w:rFonts w:eastAsia="Calibri"/>
                <w:sz w:val="18"/>
                <w:szCs w:val="18"/>
              </w:rPr>
              <w:t>Taip</w:t>
            </w:r>
          </w:p>
        </w:tc>
        <w:tc>
          <w:tcPr>
            <w:tcW w:w="1109" w:type="dxa"/>
          </w:tcPr>
          <w:p w14:paraId="35D3C4A0" w14:textId="77777777" w:rsidR="00053C65" w:rsidRDefault="00053C65" w:rsidP="007B1EAC">
            <w:pPr>
              <w:jc w:val="center"/>
              <w:rPr>
                <w:sz w:val="18"/>
                <w:szCs w:val="18"/>
              </w:rPr>
            </w:pPr>
            <w:r>
              <w:rPr>
                <w:rFonts w:eastAsia="Calibri"/>
                <w:sz w:val="18"/>
                <w:szCs w:val="18"/>
              </w:rPr>
              <w:t>D</w:t>
            </w:r>
          </w:p>
        </w:tc>
        <w:tc>
          <w:tcPr>
            <w:tcW w:w="1418" w:type="dxa"/>
          </w:tcPr>
          <w:p w14:paraId="182AF4DC" w14:textId="77777777" w:rsidR="00053C65" w:rsidRDefault="00053C65" w:rsidP="007B1EAC">
            <w:pPr>
              <w:jc w:val="center"/>
              <w:rPr>
                <w:rFonts w:eastAsia="Calibri"/>
                <w:sz w:val="18"/>
                <w:szCs w:val="18"/>
              </w:rPr>
            </w:pPr>
            <w:r>
              <w:rPr>
                <w:rFonts w:eastAsia="Calibri"/>
                <w:sz w:val="18"/>
                <w:szCs w:val="18"/>
              </w:rPr>
              <w:t>1 868,195:</w:t>
            </w:r>
          </w:p>
          <w:p w14:paraId="43006161" w14:textId="77777777" w:rsidR="00053C65" w:rsidRDefault="00053C65" w:rsidP="007B1EAC">
            <w:pPr>
              <w:jc w:val="center"/>
              <w:rPr>
                <w:sz w:val="18"/>
                <w:szCs w:val="18"/>
              </w:rPr>
            </w:pPr>
            <w:r>
              <w:rPr>
                <w:sz w:val="18"/>
                <w:szCs w:val="18"/>
              </w:rPr>
              <w:t xml:space="preserve">1 587,966 – ES </w:t>
            </w:r>
            <w:r>
              <w:rPr>
                <w:sz w:val="18"/>
                <w:szCs w:val="18"/>
                <w:lang w:eastAsia="lt-LT"/>
              </w:rPr>
              <w:t>fondų lėšos</w:t>
            </w:r>
            <w:r>
              <w:rPr>
                <w:sz w:val="18"/>
                <w:szCs w:val="18"/>
              </w:rPr>
              <w:t>;</w:t>
            </w:r>
          </w:p>
          <w:p w14:paraId="00A4AEB1" w14:textId="77777777" w:rsidR="00053C65" w:rsidRDefault="00053C65" w:rsidP="007B1EAC">
            <w:pPr>
              <w:jc w:val="center"/>
              <w:rPr>
                <w:rFonts w:eastAsia="Calibri"/>
                <w:sz w:val="18"/>
                <w:szCs w:val="18"/>
              </w:rPr>
            </w:pPr>
            <w:r>
              <w:rPr>
                <w:sz w:val="18"/>
                <w:szCs w:val="18"/>
              </w:rPr>
              <w:t>280,229 – BF lėšos</w:t>
            </w:r>
          </w:p>
        </w:tc>
        <w:tc>
          <w:tcPr>
            <w:tcW w:w="1109" w:type="dxa"/>
          </w:tcPr>
          <w:p w14:paraId="48CE77B8" w14:textId="77777777" w:rsidR="00053C65" w:rsidRDefault="00053C65" w:rsidP="007B1EAC">
            <w:pPr>
              <w:jc w:val="center"/>
              <w:rPr>
                <w:sz w:val="18"/>
                <w:szCs w:val="18"/>
              </w:rPr>
            </w:pPr>
            <w:r>
              <w:rPr>
                <w:sz w:val="18"/>
                <w:szCs w:val="18"/>
              </w:rPr>
              <w:t>2021–2027</w:t>
            </w:r>
            <w:r>
              <w:rPr>
                <w:sz w:val="18"/>
                <w:szCs w:val="18"/>
                <w:lang w:eastAsia="lt-LT"/>
              </w:rPr>
              <w:t xml:space="preserve"> m. ES fondų ir BF lėšos</w:t>
            </w:r>
          </w:p>
        </w:tc>
        <w:tc>
          <w:tcPr>
            <w:tcW w:w="1981" w:type="dxa"/>
          </w:tcPr>
          <w:p w14:paraId="33D3A942" w14:textId="77777777" w:rsidR="00053C65" w:rsidRDefault="00053C65" w:rsidP="007B1EAC">
            <w:pPr>
              <w:rPr>
                <w:sz w:val="18"/>
                <w:szCs w:val="18"/>
              </w:rPr>
            </w:pPr>
            <w:r>
              <w:rPr>
                <w:sz w:val="18"/>
                <w:szCs w:val="18"/>
              </w:rPr>
              <w:t>P-12-003-03-06-01-06 Gavusių finansinę paramą edukologijos doktorantūros studijoms užsienyje asmenų skaičius (skaičius)</w:t>
            </w:r>
          </w:p>
        </w:tc>
        <w:tc>
          <w:tcPr>
            <w:tcW w:w="993" w:type="dxa"/>
          </w:tcPr>
          <w:p w14:paraId="5A111EFE" w14:textId="77777777" w:rsidR="00053C65" w:rsidRDefault="00053C65" w:rsidP="007B1EAC">
            <w:pPr>
              <w:jc w:val="center"/>
              <w:rPr>
                <w:sz w:val="18"/>
                <w:szCs w:val="18"/>
              </w:rPr>
            </w:pPr>
            <w:r>
              <w:rPr>
                <w:sz w:val="18"/>
                <w:szCs w:val="18"/>
              </w:rPr>
              <w:t>9</w:t>
            </w:r>
          </w:p>
          <w:p w14:paraId="5DDEE431" w14:textId="77777777" w:rsidR="00053C65" w:rsidRDefault="00053C65" w:rsidP="007B1EAC">
            <w:pPr>
              <w:jc w:val="center"/>
              <w:rPr>
                <w:sz w:val="18"/>
                <w:szCs w:val="18"/>
              </w:rPr>
            </w:pPr>
            <w:r>
              <w:rPr>
                <w:sz w:val="18"/>
                <w:szCs w:val="18"/>
              </w:rPr>
              <w:t>(2029 m.)</w:t>
            </w:r>
          </w:p>
        </w:tc>
        <w:tc>
          <w:tcPr>
            <w:tcW w:w="1115" w:type="dxa"/>
          </w:tcPr>
          <w:p w14:paraId="4AE5178C" w14:textId="77777777" w:rsidR="00053C65" w:rsidRDefault="00053C65" w:rsidP="007B1EAC">
            <w:pPr>
              <w:jc w:val="center"/>
              <w:rPr>
                <w:sz w:val="18"/>
                <w:szCs w:val="18"/>
              </w:rPr>
            </w:pPr>
            <w:r>
              <w:rPr>
                <w:sz w:val="18"/>
                <w:szCs w:val="18"/>
              </w:rPr>
              <w:t>CPVA</w:t>
            </w:r>
          </w:p>
        </w:tc>
        <w:tc>
          <w:tcPr>
            <w:tcW w:w="1294" w:type="dxa"/>
          </w:tcPr>
          <w:p w14:paraId="51C53757" w14:textId="77777777" w:rsidR="00053C65" w:rsidRDefault="00053C65" w:rsidP="007B1EAC">
            <w:pPr>
              <w:jc w:val="center"/>
              <w:rPr>
                <w:sz w:val="18"/>
                <w:szCs w:val="18"/>
              </w:rPr>
            </w:pPr>
            <w:r>
              <w:rPr>
                <w:sz w:val="18"/>
                <w:szCs w:val="18"/>
              </w:rPr>
              <w:t>–</w:t>
            </w:r>
          </w:p>
        </w:tc>
      </w:tr>
    </w:tbl>
    <w:p w14:paraId="43290CE0" w14:textId="77777777" w:rsidR="00C13264" w:rsidRDefault="00C13264" w:rsidP="00C13264">
      <w:pPr>
        <w:jc w:val="both"/>
        <w:rPr>
          <w:sz w:val="18"/>
          <w:szCs w:val="18"/>
        </w:rPr>
      </w:pPr>
      <w:r>
        <w:rPr>
          <w:sz w:val="18"/>
          <w:szCs w:val="18"/>
        </w:rPr>
        <w:t>* Bendra Sostinės ir VVL regionuose siekiama rodiklio „Įdiegtas veiklos ir kompetencijų į(</w:t>
      </w:r>
      <w:proofErr w:type="spellStart"/>
      <w:r>
        <w:rPr>
          <w:sz w:val="18"/>
          <w:szCs w:val="18"/>
        </w:rPr>
        <w:t>si</w:t>
      </w:r>
      <w:proofErr w:type="spellEnd"/>
      <w:r>
        <w:rPr>
          <w:sz w:val="18"/>
          <w:szCs w:val="18"/>
        </w:rPr>
        <w:t>)vertinimo įrankis“ reikšmė – 1.</w:t>
      </w:r>
    </w:p>
    <w:p w14:paraId="18DFBF80" w14:textId="77777777" w:rsidR="00C13264" w:rsidRDefault="00C13264" w:rsidP="00C13264">
      <w:pPr>
        <w:jc w:val="both"/>
        <w:rPr>
          <w:sz w:val="18"/>
          <w:szCs w:val="18"/>
        </w:rPr>
      </w:pPr>
      <w:r>
        <w:rPr>
          <w:b/>
          <w:sz w:val="18"/>
          <w:szCs w:val="18"/>
        </w:rPr>
        <w:t>Pastabos dėl III skyriuje pateiktos informacijos</w:t>
      </w:r>
      <w:r>
        <w:rPr>
          <w:bCs/>
          <w:sz w:val="18"/>
          <w:szCs w:val="18"/>
        </w:rPr>
        <w:t>:</w:t>
      </w:r>
      <w:r>
        <w:rPr>
          <w:sz w:val="18"/>
          <w:szCs w:val="18"/>
        </w:rPr>
        <w:t xml:space="preserve"> </w:t>
      </w:r>
    </w:p>
    <w:p w14:paraId="5AC247F9" w14:textId="77777777" w:rsidR="00C13264" w:rsidRDefault="00C13264" w:rsidP="00C13264">
      <w:pPr>
        <w:ind w:firstLine="567"/>
        <w:jc w:val="both"/>
        <w:rPr>
          <w:sz w:val="18"/>
          <w:szCs w:val="18"/>
        </w:rPr>
      </w:pPr>
      <w:r>
        <w:rPr>
          <w:bCs/>
          <w:sz w:val="18"/>
          <w:szCs w:val="18"/>
        </w:rPr>
        <w:t>1. Lentelės 1 punkte nurodytos veiklos „</w:t>
      </w:r>
      <w:r>
        <w:rPr>
          <w:sz w:val="18"/>
          <w:szCs w:val="18"/>
        </w:rPr>
        <w:t>Užtikrinti pedagogų darbo užmokesčio konkurencingumą“ finansavimo iš</w:t>
      </w:r>
      <w:r>
        <w:rPr>
          <w:bCs/>
          <w:sz w:val="18"/>
          <w:szCs w:val="18"/>
        </w:rPr>
        <w:t xml:space="preserve"> valstybės biudžeto suma atitinka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w:t>
      </w:r>
      <w:r>
        <w:rPr>
          <w:sz w:val="18"/>
          <w:szCs w:val="18"/>
        </w:rPr>
        <w:t xml:space="preserve">„R – Mokytojų vidutinio darbo užmokesčio santykis su vidutiniu šalies darbo užmokesčiu (proc.)“ reikšmę, atitinkančias Vyriausybės programos nuostatų įgyvendinimo plano 1.3.3 ir 1.3.10 veiksmų nuostatas, taip pat parlamentinių partijų Susitarimo dėl Lietuvos švietimo politikos (2021–2030) nuostatas. Ši veika bus įgyvendinama ir nurodytos rodiklių reikšmės bus pasiektos, tik skyrus reikiamą finansavimą. Jos finansavimo suma iš valstybės biudžeto bus nustatoma kasmet, rengiant atitinkamų metų valstybės biudžeto projektą, atsižvelgiant į lėšų poreikį ir valstybės finansines galimybes. </w:t>
      </w:r>
    </w:p>
    <w:p w14:paraId="6A4FF751" w14:textId="77777777" w:rsidR="00C13264" w:rsidRDefault="00C13264" w:rsidP="00C13264">
      <w:pPr>
        <w:ind w:firstLine="567"/>
        <w:jc w:val="both"/>
        <w:rPr>
          <w:sz w:val="18"/>
          <w:szCs w:val="18"/>
        </w:rPr>
      </w:pPr>
      <w:r>
        <w:rPr>
          <w:sz w:val="18"/>
          <w:szCs w:val="18"/>
        </w:rPr>
        <w:t>2. Lentelės 2.1 papunktyje nurodyta veikla „Įdiegti atnaujintą mokytojų ir pagalbos mokiniui specialistų karjeros modelį“, 5 punkte nurodyta veikla „Užtikrinti pedagogų regeneracijos mechanizmo įgyvendinimą“ ir 6.2 papunktyje nurodyta veikla „Pertvarkyti pedagogų rengimo sistemą bei modernizuoti pedagoginių studijų programas“, kurios finansuojamos iš valstybės biudžeto lėšų, bus įgyvendinamos ir nurodytos rodiklių reikšmės bus pasiektos tik skyrus reikiamą finansavimą. Jų finansavimo sumos iš valstybės biudžeto bus nustatomos kasmet, rengiant atitinkamų metų valstybės biudžeto projektą, atsižvelgiant į lėšų poreikį ir valstybės finansines galimybes.</w:t>
      </w:r>
    </w:p>
    <w:p w14:paraId="18CFD2CB" w14:textId="77777777" w:rsidR="00C13264" w:rsidRDefault="00C13264" w:rsidP="00C13264">
      <w:pPr>
        <w:ind w:firstLine="567"/>
        <w:jc w:val="both"/>
        <w:rPr>
          <w:sz w:val="18"/>
          <w:szCs w:val="18"/>
        </w:rPr>
      </w:pPr>
      <w:r>
        <w:rPr>
          <w:bCs/>
          <w:sz w:val="18"/>
          <w:szCs w:val="18"/>
        </w:rPr>
        <w:t xml:space="preserve">3. Valstybės biudžeto lėšos </w:t>
      </w:r>
      <w:r>
        <w:rPr>
          <w:sz w:val="18"/>
          <w:szCs w:val="18"/>
        </w:rPr>
        <w:t xml:space="preserve">valstybinėms mokykloms ir savivaldybėms </w:t>
      </w:r>
      <w:r>
        <w:rPr>
          <w:bCs/>
          <w:sz w:val="18"/>
          <w:szCs w:val="18"/>
        </w:rPr>
        <w:t>lentelės 1 punkte nurodytai veiklai „</w:t>
      </w:r>
      <w:r>
        <w:rPr>
          <w:sz w:val="18"/>
          <w:szCs w:val="18"/>
        </w:rPr>
        <w:t xml:space="preserve">Užtikrinti pedagogų darbo užmokesčio konkurencingumą“ ir 2.1 papunktyje nurodytai veiklai „Įdiegti atnaujintą mokytojų ir pagalbos mokiniui specialistų karjeros modelį“ bus paskirstomos teisės aktų, reglamentuojančių ugdymo finansavimą, nustatyta tvarka, veiklai „5. Užtikrinti pedagogų regeneracijos mechanizmo įgyvendinimą“ – teisės aktų, reglamentuojančių lėšų skyrimo pedagogų pasitraukimui ir pritraukimui, nustatyta tvarka. </w:t>
      </w:r>
    </w:p>
    <w:p w14:paraId="77D66C97" w14:textId="77777777" w:rsidR="00C13264" w:rsidRDefault="00C13264" w:rsidP="00C13264">
      <w:pPr>
        <w:ind w:firstLine="567"/>
        <w:jc w:val="both"/>
        <w:rPr>
          <w:sz w:val="18"/>
          <w:szCs w:val="18"/>
        </w:rPr>
      </w:pPr>
    </w:p>
    <w:p w14:paraId="7810DB8E" w14:textId="77777777" w:rsidR="00C13264" w:rsidRDefault="00C13264" w:rsidP="00C13264">
      <w:pPr>
        <w:jc w:val="both"/>
        <w:rPr>
          <w:sz w:val="18"/>
          <w:szCs w:val="18"/>
          <w:lang w:eastAsia="lt-LT"/>
        </w:rPr>
      </w:pPr>
      <w:r>
        <w:rPr>
          <w:b/>
          <w:bCs/>
          <w:sz w:val="18"/>
          <w:szCs w:val="18"/>
          <w:lang w:eastAsia="lt-LT"/>
        </w:rPr>
        <w:t>Pastaba dėl apraše pateiktos informacijos.</w:t>
      </w:r>
      <w:r>
        <w:rPr>
          <w:sz w:val="18"/>
          <w:szCs w:val="18"/>
          <w:lang w:eastAsia="lt-LT"/>
        </w:rPr>
        <w:t xml:space="preserve"> </w:t>
      </w:r>
    </w:p>
    <w:p w14:paraId="39C3DCC9" w14:textId="77777777" w:rsidR="00C13264" w:rsidRDefault="00C13264" w:rsidP="00C13264">
      <w:pPr>
        <w:ind w:firstLine="567"/>
        <w:jc w:val="both"/>
        <w:rPr>
          <w:sz w:val="18"/>
          <w:szCs w:val="18"/>
          <w:lang w:eastAsia="lt-LT"/>
        </w:rPr>
      </w:pPr>
      <w:r>
        <w:rPr>
          <w:sz w:val="18"/>
          <w:szCs w:val="18"/>
          <w:lang w:eastAsia="lt-LT"/>
        </w:rPr>
        <w:t>Siekiant išvengti veiklų dubliavimosi, pažangos priemonėje Nr. 12-003-03-06-01 „Pirmiausia – mokytojas“ integruojamos ir visos suplanuotos pažangos priemonės Nr. 12-003-03-06-02 „Pedagogų rengimo ir edukologijos mokslo plėtra“ veiklos.</w:t>
      </w:r>
    </w:p>
    <w:p w14:paraId="03CA755C" w14:textId="77777777" w:rsidR="00053C65" w:rsidRPr="00C646EF" w:rsidRDefault="00053C65" w:rsidP="002A1134">
      <w:pPr>
        <w:pStyle w:val="Sraopastraipa"/>
        <w:tabs>
          <w:tab w:val="left" w:pos="426"/>
        </w:tabs>
        <w:overflowPunct w:val="0"/>
        <w:ind w:left="0"/>
        <w:jc w:val="center"/>
        <w:textAlignment w:val="baseline"/>
        <w:rPr>
          <w:szCs w:val="24"/>
        </w:rPr>
      </w:pPr>
    </w:p>
    <w:p w14:paraId="21421E92" w14:textId="77777777" w:rsidR="00053C65" w:rsidRPr="00C646EF" w:rsidRDefault="00053C65" w:rsidP="002A1134">
      <w:pPr>
        <w:pStyle w:val="Sraopastraipa"/>
        <w:tabs>
          <w:tab w:val="left" w:pos="426"/>
        </w:tabs>
        <w:overflowPunct w:val="0"/>
        <w:ind w:left="0"/>
        <w:jc w:val="center"/>
        <w:textAlignment w:val="baseline"/>
        <w:rPr>
          <w:szCs w:val="24"/>
        </w:rPr>
      </w:pPr>
    </w:p>
    <w:p w14:paraId="36B54E7A" w14:textId="77777777" w:rsidR="00053C65" w:rsidRPr="00DF5654" w:rsidRDefault="00053C65" w:rsidP="002A1134">
      <w:pPr>
        <w:pStyle w:val="Sraopastraipa"/>
        <w:tabs>
          <w:tab w:val="left" w:pos="426"/>
        </w:tabs>
        <w:overflowPunct w:val="0"/>
        <w:ind w:left="0"/>
        <w:jc w:val="center"/>
        <w:textAlignment w:val="baseline"/>
        <w:rPr>
          <w:color w:val="FF0000"/>
          <w:szCs w:val="24"/>
        </w:rPr>
        <w:sectPr w:rsidR="00053C65" w:rsidRPr="00DF5654" w:rsidSect="00DD71D0">
          <w:pgSz w:w="16840" w:h="11907" w:orient="landscape" w:code="9"/>
          <w:pgMar w:top="1701" w:right="1134" w:bottom="567" w:left="1134" w:header="289" w:footer="720" w:gutter="0"/>
          <w:pgNumType w:start="2"/>
          <w:cols w:space="720"/>
          <w:noEndnote/>
          <w:docGrid w:linePitch="326"/>
        </w:sectPr>
      </w:pPr>
    </w:p>
    <w:p w14:paraId="298A0F32" w14:textId="77777777" w:rsidR="00044057" w:rsidRPr="00DF5654" w:rsidRDefault="00044057" w:rsidP="002A1134">
      <w:pPr>
        <w:pStyle w:val="Sraopastraipa"/>
        <w:tabs>
          <w:tab w:val="left" w:pos="426"/>
        </w:tabs>
        <w:overflowPunct w:val="0"/>
        <w:ind w:left="0"/>
        <w:jc w:val="center"/>
        <w:textAlignment w:val="baseline"/>
        <w:rPr>
          <w:szCs w:val="24"/>
        </w:rPr>
      </w:pPr>
    </w:p>
    <w:p w14:paraId="58D06BA1" w14:textId="77777777" w:rsidR="007F3670" w:rsidRDefault="00B57FB7" w:rsidP="00EC13B2">
      <w:pPr>
        <w:tabs>
          <w:tab w:val="left" w:pos="426"/>
          <w:tab w:val="left" w:pos="1560"/>
        </w:tabs>
        <w:overflowPunct w:val="0"/>
        <w:ind w:firstLine="851"/>
        <w:jc w:val="both"/>
        <w:textAlignment w:val="baseline"/>
        <w:rPr>
          <w:color w:val="000000" w:themeColor="text1"/>
          <w:szCs w:val="24"/>
        </w:rPr>
      </w:pPr>
      <w:r>
        <w:rPr>
          <w:color w:val="000000" w:themeColor="text1"/>
          <w:szCs w:val="24"/>
        </w:rPr>
        <w:t>2</w:t>
      </w:r>
      <w:r w:rsidR="009C6C46">
        <w:rPr>
          <w:color w:val="000000" w:themeColor="text1"/>
          <w:szCs w:val="24"/>
        </w:rPr>
        <w:t>. </w:t>
      </w:r>
      <w:r w:rsidR="007F19DC" w:rsidRPr="00176CC0">
        <w:rPr>
          <w:color w:val="000000" w:themeColor="text1"/>
          <w:szCs w:val="24"/>
        </w:rPr>
        <w:t xml:space="preserve">Pakeičiu </w:t>
      </w:r>
      <w:r w:rsidR="00CD265B">
        <w:rPr>
          <w:color w:val="000000" w:themeColor="text1"/>
          <w:szCs w:val="24"/>
        </w:rPr>
        <w:t>3</w:t>
      </w:r>
      <w:r w:rsidR="00CD265B" w:rsidRPr="00014C3A">
        <w:rPr>
          <w:color w:val="000000" w:themeColor="text1"/>
          <w:szCs w:val="24"/>
        </w:rPr>
        <w:t xml:space="preserve"> pried</w:t>
      </w:r>
      <w:r w:rsidR="007F3670">
        <w:rPr>
          <w:color w:val="000000" w:themeColor="text1"/>
          <w:szCs w:val="24"/>
        </w:rPr>
        <w:t>ą:</w:t>
      </w:r>
    </w:p>
    <w:p w14:paraId="2AD9CD6B" w14:textId="1DE868EC" w:rsidR="00CD265B" w:rsidRDefault="007F3670" w:rsidP="00EC13B2">
      <w:pPr>
        <w:tabs>
          <w:tab w:val="left" w:pos="426"/>
          <w:tab w:val="left" w:pos="1560"/>
        </w:tabs>
        <w:overflowPunct w:val="0"/>
        <w:ind w:firstLine="851"/>
        <w:jc w:val="both"/>
        <w:textAlignment w:val="baseline"/>
        <w:rPr>
          <w:color w:val="000000" w:themeColor="text1"/>
          <w:szCs w:val="24"/>
        </w:rPr>
      </w:pPr>
      <w:r>
        <w:rPr>
          <w:color w:val="000000" w:themeColor="text1"/>
          <w:szCs w:val="24"/>
        </w:rPr>
        <w:t>2.1. Pakeičiu</w:t>
      </w:r>
      <w:r w:rsidR="00CD265B">
        <w:rPr>
          <w:color w:val="000000" w:themeColor="text1"/>
          <w:szCs w:val="24"/>
        </w:rPr>
        <w:t xml:space="preserve"> 2 punktą</w:t>
      </w:r>
      <w:r w:rsidR="00CD265B" w:rsidRPr="00014C3A">
        <w:rPr>
          <w:color w:val="000000" w:themeColor="text1"/>
          <w:szCs w:val="24"/>
        </w:rPr>
        <w:t xml:space="preserve"> ir jį išdėstau </w:t>
      </w:r>
      <w:r w:rsidR="00CD265B">
        <w:rPr>
          <w:color w:val="000000" w:themeColor="text1"/>
          <w:szCs w:val="24"/>
        </w:rPr>
        <w:t>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268"/>
        <w:gridCol w:w="2126"/>
      </w:tblGrid>
      <w:tr w:rsidR="00CD265B" w14:paraId="1FBE871F" w14:textId="77777777" w:rsidTr="001A2602">
        <w:trPr>
          <w:trHeight w:val="405"/>
        </w:trPr>
        <w:tc>
          <w:tcPr>
            <w:tcW w:w="9634" w:type="dxa"/>
            <w:gridSpan w:val="4"/>
            <w:vAlign w:val="center"/>
          </w:tcPr>
          <w:p w14:paraId="00AA48FB" w14:textId="77777777" w:rsidR="00CD265B" w:rsidRDefault="00CD265B" w:rsidP="007B1EAC">
            <w:pPr>
              <w:rPr>
                <w:sz w:val="22"/>
                <w:szCs w:val="22"/>
              </w:rPr>
            </w:pPr>
            <w:r>
              <w:rPr>
                <w:b/>
                <w:sz w:val="22"/>
                <w:szCs w:val="22"/>
              </w:rPr>
              <w:t>„2. Veiklos ar poveiklės rodikliai</w:t>
            </w:r>
          </w:p>
        </w:tc>
      </w:tr>
      <w:tr w:rsidR="00CD265B" w14:paraId="13A9827A" w14:textId="77777777" w:rsidTr="001A2602">
        <w:trPr>
          <w:trHeight w:val="405"/>
        </w:trPr>
        <w:tc>
          <w:tcPr>
            <w:tcW w:w="2830" w:type="dxa"/>
            <w:vAlign w:val="center"/>
          </w:tcPr>
          <w:p w14:paraId="6B52841B" w14:textId="77777777" w:rsidR="00CD265B" w:rsidRDefault="00CD265B" w:rsidP="007B1EAC">
            <w:pPr>
              <w:jc w:val="center"/>
              <w:rPr>
                <w:b/>
                <w:bCs/>
                <w:sz w:val="22"/>
                <w:szCs w:val="22"/>
              </w:rPr>
            </w:pPr>
            <w:r>
              <w:rPr>
                <w:b/>
                <w:bCs/>
                <w:sz w:val="22"/>
                <w:szCs w:val="22"/>
              </w:rPr>
              <w:t>Rodiklio pavadinimas</w:t>
            </w:r>
          </w:p>
        </w:tc>
        <w:tc>
          <w:tcPr>
            <w:tcW w:w="2410" w:type="dxa"/>
            <w:vAlign w:val="center"/>
          </w:tcPr>
          <w:p w14:paraId="57A2EEF7" w14:textId="77777777" w:rsidR="00CD265B" w:rsidRDefault="00CD265B" w:rsidP="007B1EAC">
            <w:pPr>
              <w:jc w:val="center"/>
              <w:rPr>
                <w:b/>
                <w:bCs/>
                <w:sz w:val="22"/>
                <w:szCs w:val="22"/>
              </w:rPr>
            </w:pPr>
            <w:r>
              <w:rPr>
                <w:b/>
                <w:bCs/>
                <w:sz w:val="22"/>
                <w:szCs w:val="22"/>
              </w:rPr>
              <w:t>Rodiklio kodas</w:t>
            </w:r>
          </w:p>
        </w:tc>
        <w:tc>
          <w:tcPr>
            <w:tcW w:w="2268" w:type="dxa"/>
            <w:vAlign w:val="center"/>
          </w:tcPr>
          <w:p w14:paraId="20B65239" w14:textId="77777777" w:rsidR="00CD265B" w:rsidRDefault="00CD265B" w:rsidP="007B1EAC">
            <w:pPr>
              <w:jc w:val="center"/>
              <w:rPr>
                <w:b/>
                <w:bCs/>
                <w:sz w:val="22"/>
                <w:szCs w:val="22"/>
              </w:rPr>
            </w:pPr>
            <w:r>
              <w:rPr>
                <w:b/>
                <w:bCs/>
                <w:sz w:val="22"/>
                <w:szCs w:val="22"/>
              </w:rPr>
              <w:t>Matavimo vienetai</w:t>
            </w:r>
          </w:p>
        </w:tc>
        <w:tc>
          <w:tcPr>
            <w:tcW w:w="2126" w:type="dxa"/>
            <w:vAlign w:val="center"/>
          </w:tcPr>
          <w:p w14:paraId="0D7D1C0B" w14:textId="77777777" w:rsidR="00CD265B" w:rsidRDefault="00CD265B" w:rsidP="007B1EAC">
            <w:pPr>
              <w:jc w:val="center"/>
              <w:rPr>
                <w:b/>
                <w:bCs/>
                <w:sz w:val="22"/>
                <w:szCs w:val="22"/>
              </w:rPr>
            </w:pPr>
            <w:r>
              <w:rPr>
                <w:b/>
                <w:bCs/>
                <w:sz w:val="22"/>
                <w:szCs w:val="22"/>
              </w:rPr>
              <w:t>Siektina reikšmė ir pasiekimo data</w:t>
            </w:r>
          </w:p>
        </w:tc>
      </w:tr>
      <w:tr w:rsidR="00CD265B" w14:paraId="5C725AE2" w14:textId="77777777" w:rsidTr="001A2602">
        <w:trPr>
          <w:trHeight w:val="405"/>
        </w:trPr>
        <w:tc>
          <w:tcPr>
            <w:tcW w:w="2830" w:type="dxa"/>
            <w:tcBorders>
              <w:top w:val="single" w:sz="4" w:space="0" w:color="auto"/>
              <w:left w:val="single" w:sz="4" w:space="0" w:color="auto"/>
              <w:bottom w:val="single" w:sz="4" w:space="0" w:color="auto"/>
              <w:right w:val="single" w:sz="4" w:space="0" w:color="auto"/>
            </w:tcBorders>
            <w:vAlign w:val="center"/>
            <w:hideMark/>
          </w:tcPr>
          <w:p w14:paraId="68FF49CD" w14:textId="30FE38F1" w:rsidR="00CD265B" w:rsidRPr="00191012" w:rsidRDefault="00CD265B" w:rsidP="007B1EAC">
            <w:pPr>
              <w:jc w:val="center"/>
              <w:rPr>
                <w:sz w:val="22"/>
                <w:szCs w:val="22"/>
              </w:rPr>
            </w:pPr>
            <w:r w:rsidRPr="00191012">
              <w:rPr>
                <w:sz w:val="22"/>
                <w:szCs w:val="22"/>
              </w:rPr>
              <w:t>Asmenų, baigusių mokymus arba įgijusių magistro laipsnį,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BF2241" w14:textId="77777777" w:rsidR="00CD265B" w:rsidRDefault="00CD265B" w:rsidP="007B1EAC">
            <w:pPr>
              <w:jc w:val="center"/>
              <w:rPr>
                <w:sz w:val="22"/>
                <w:szCs w:val="22"/>
              </w:rPr>
            </w:pPr>
            <w:r>
              <w:rPr>
                <w:sz w:val="22"/>
                <w:szCs w:val="22"/>
              </w:rPr>
              <w:t>P-12-003-03-06-01-09</w:t>
            </w:r>
          </w:p>
          <w:p w14:paraId="5391D6DA" w14:textId="77777777" w:rsidR="00CD265B" w:rsidRDefault="00CD265B" w:rsidP="007B1EAC">
            <w:pPr>
              <w:jc w:val="center"/>
              <w:rPr>
                <w:sz w:val="22"/>
                <w:szCs w:val="22"/>
              </w:rPr>
            </w:pPr>
            <w:r>
              <w:rPr>
                <w:sz w:val="22"/>
                <w:szCs w:val="22"/>
              </w:rPr>
              <w:t>P.S.1.1098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EC4EBA" w14:textId="77777777" w:rsidR="00CD265B" w:rsidRDefault="00CD265B" w:rsidP="007B1EAC">
            <w:pPr>
              <w:jc w:val="center"/>
              <w:rPr>
                <w:sz w:val="22"/>
                <w:szCs w:val="22"/>
              </w:rPr>
            </w:pPr>
            <w:r>
              <w:rPr>
                <w:sz w:val="22"/>
                <w:szCs w:val="22"/>
              </w:rPr>
              <w:t>asmenys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94EDC5" w14:textId="77777777" w:rsidR="00CD265B" w:rsidRDefault="00CD265B" w:rsidP="007B1EAC">
            <w:pPr>
              <w:jc w:val="center"/>
              <w:rPr>
                <w:sz w:val="22"/>
                <w:szCs w:val="22"/>
              </w:rPr>
            </w:pPr>
            <w:r>
              <w:rPr>
                <w:sz w:val="22"/>
                <w:szCs w:val="22"/>
              </w:rPr>
              <w:t>4 900</w:t>
            </w:r>
          </w:p>
        </w:tc>
      </w:tr>
      <w:tr w:rsidR="00CD265B" w14:paraId="34ED8D8C" w14:textId="77777777" w:rsidTr="001A2602">
        <w:trPr>
          <w:trHeight w:val="405"/>
        </w:trPr>
        <w:tc>
          <w:tcPr>
            <w:tcW w:w="2830" w:type="dxa"/>
            <w:tcBorders>
              <w:top w:val="single" w:sz="4" w:space="0" w:color="auto"/>
              <w:left w:val="single" w:sz="4" w:space="0" w:color="auto"/>
              <w:bottom w:val="single" w:sz="4" w:space="0" w:color="auto"/>
              <w:right w:val="single" w:sz="4" w:space="0" w:color="auto"/>
            </w:tcBorders>
            <w:vAlign w:val="center"/>
            <w:hideMark/>
          </w:tcPr>
          <w:p w14:paraId="2A157269" w14:textId="77777777" w:rsidR="00CD265B" w:rsidRDefault="00CD265B" w:rsidP="007B1EAC">
            <w:pPr>
              <w:jc w:val="center"/>
              <w:rPr>
                <w:sz w:val="22"/>
                <w:szCs w:val="22"/>
              </w:rPr>
            </w:pPr>
            <w:r>
              <w:rPr>
                <w:sz w:val="22"/>
                <w:szCs w:val="22"/>
              </w:rPr>
              <w:t>Švietimo ar mokymo veiklos dalyvių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D2E59D" w14:textId="77777777" w:rsidR="00CD265B" w:rsidRDefault="00CD265B" w:rsidP="007B1EAC">
            <w:pPr>
              <w:jc w:val="center"/>
              <w:rPr>
                <w:sz w:val="22"/>
                <w:szCs w:val="22"/>
              </w:rPr>
            </w:pPr>
            <w:r>
              <w:rPr>
                <w:sz w:val="22"/>
                <w:szCs w:val="22"/>
              </w:rPr>
              <w:t>R-12-003-03-06-01-09</w:t>
            </w:r>
          </w:p>
          <w:p w14:paraId="1CBF65BE" w14:textId="77777777" w:rsidR="00CD265B" w:rsidRDefault="00CD265B" w:rsidP="007B1EAC">
            <w:pPr>
              <w:jc w:val="center"/>
              <w:rPr>
                <w:sz w:val="22"/>
                <w:szCs w:val="22"/>
              </w:rPr>
            </w:pPr>
            <w:r>
              <w:rPr>
                <w:sz w:val="22"/>
                <w:szCs w:val="22"/>
              </w:rPr>
              <w:t>R.B.1.2010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AEFC38" w14:textId="77777777" w:rsidR="00CD265B" w:rsidRPr="00191012" w:rsidRDefault="00CD265B" w:rsidP="007B1EAC">
            <w:pPr>
              <w:jc w:val="center"/>
              <w:rPr>
                <w:sz w:val="22"/>
                <w:szCs w:val="22"/>
              </w:rPr>
            </w:pPr>
            <w:r w:rsidRPr="00191012">
              <w:rPr>
                <w:strike/>
                <w:sz w:val="22"/>
                <w:szCs w:val="22"/>
              </w:rPr>
              <w:t>-</w:t>
            </w:r>
            <w:r w:rsidRPr="00191012">
              <w:rPr>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0ED426" w14:textId="77777777" w:rsidR="00CD265B" w:rsidRPr="00191012" w:rsidRDefault="00CD265B" w:rsidP="007B1EAC">
            <w:pPr>
              <w:ind w:firstLine="57"/>
              <w:jc w:val="center"/>
              <w:rPr>
                <w:sz w:val="22"/>
                <w:szCs w:val="22"/>
              </w:rPr>
            </w:pPr>
            <w:r w:rsidRPr="00191012">
              <w:rPr>
                <w:strike/>
                <w:sz w:val="22"/>
                <w:szCs w:val="22"/>
              </w:rPr>
              <w:t>-</w:t>
            </w:r>
            <w:r w:rsidRPr="00191012">
              <w:rPr>
                <w:sz w:val="22"/>
                <w:szCs w:val="22"/>
              </w:rPr>
              <w:t>0</w:t>
            </w:r>
          </w:p>
        </w:tc>
      </w:tr>
      <w:tr w:rsidR="00CD265B" w14:paraId="02301B30" w14:textId="77777777" w:rsidTr="001A2602">
        <w:trPr>
          <w:trHeight w:val="405"/>
        </w:trPr>
        <w:tc>
          <w:tcPr>
            <w:tcW w:w="2830" w:type="dxa"/>
            <w:tcBorders>
              <w:top w:val="single" w:sz="4" w:space="0" w:color="auto"/>
              <w:left w:val="single" w:sz="4" w:space="0" w:color="auto"/>
              <w:bottom w:val="single" w:sz="4" w:space="0" w:color="auto"/>
              <w:right w:val="single" w:sz="4" w:space="0" w:color="auto"/>
            </w:tcBorders>
            <w:vAlign w:val="center"/>
            <w:hideMark/>
          </w:tcPr>
          <w:p w14:paraId="185C023D" w14:textId="77777777" w:rsidR="00CD265B" w:rsidRDefault="00CD265B" w:rsidP="007B1EAC">
            <w:pPr>
              <w:jc w:val="center"/>
              <w:rPr>
                <w:sz w:val="22"/>
                <w:szCs w:val="22"/>
              </w:rPr>
            </w:pPr>
            <w:r>
              <w:rPr>
                <w:sz w:val="22"/>
                <w:szCs w:val="22"/>
              </w:rPr>
              <w:t>Švietimo ar mokymo veiklos dalyvių skaičius, iš jų švietimo ir mokymo veiklos dalyvių skaičius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CE917D" w14:textId="77777777" w:rsidR="00CD265B" w:rsidRDefault="00CD265B" w:rsidP="007B1EAC">
            <w:pPr>
              <w:jc w:val="center"/>
              <w:rPr>
                <w:sz w:val="22"/>
                <w:szCs w:val="22"/>
              </w:rPr>
            </w:pPr>
            <w:r>
              <w:rPr>
                <w:sz w:val="22"/>
                <w:szCs w:val="22"/>
              </w:rPr>
              <w:t>R-12-003-03-06-01-10</w:t>
            </w:r>
          </w:p>
          <w:p w14:paraId="3BB02C25" w14:textId="77777777" w:rsidR="00CD265B" w:rsidRDefault="00CD265B" w:rsidP="007B1EAC">
            <w:pPr>
              <w:jc w:val="center"/>
              <w:rPr>
                <w:sz w:val="22"/>
                <w:szCs w:val="22"/>
              </w:rPr>
            </w:pPr>
            <w:r>
              <w:rPr>
                <w:sz w:val="22"/>
                <w:szCs w:val="22"/>
              </w:rPr>
              <w:t>R.B.1.2010.1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9A6912" w14:textId="77777777" w:rsidR="00CD265B" w:rsidRPr="00191012" w:rsidRDefault="00CD265B" w:rsidP="007B1EAC">
            <w:pPr>
              <w:jc w:val="center"/>
              <w:rPr>
                <w:sz w:val="22"/>
                <w:szCs w:val="22"/>
              </w:rPr>
            </w:pPr>
            <w:r w:rsidRPr="00191012">
              <w:rPr>
                <w:strike/>
                <w:sz w:val="22"/>
                <w:szCs w:val="22"/>
              </w:rPr>
              <w:t>-</w:t>
            </w:r>
            <w:r w:rsidRPr="00191012">
              <w:rPr>
                <w:sz w:val="22"/>
                <w:szCs w:val="22"/>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BDCB60" w14:textId="77777777" w:rsidR="00CD265B" w:rsidRPr="00191012" w:rsidRDefault="00CD265B" w:rsidP="007B1EAC">
            <w:pPr>
              <w:jc w:val="center"/>
              <w:rPr>
                <w:sz w:val="22"/>
                <w:szCs w:val="22"/>
              </w:rPr>
            </w:pPr>
            <w:r w:rsidRPr="00191012">
              <w:rPr>
                <w:strike/>
                <w:sz w:val="22"/>
                <w:szCs w:val="22"/>
              </w:rPr>
              <w:t>-</w:t>
            </w:r>
            <w:r w:rsidRPr="00191012">
              <w:rPr>
                <w:sz w:val="22"/>
                <w:szCs w:val="22"/>
              </w:rPr>
              <w:t>0</w:t>
            </w:r>
          </w:p>
        </w:tc>
      </w:tr>
    </w:tbl>
    <w:p w14:paraId="0A8FB6EA" w14:textId="5F7C0800" w:rsidR="00CD265B" w:rsidRPr="008A38CC" w:rsidRDefault="00CD265B" w:rsidP="00CD265B">
      <w:pPr>
        <w:jc w:val="both"/>
        <w:rPr>
          <w:szCs w:val="24"/>
        </w:rPr>
      </w:pPr>
      <w:r>
        <w:rPr>
          <w:b/>
          <w:szCs w:val="24"/>
        </w:rPr>
        <w:t>Pastaba.</w:t>
      </w:r>
      <w:r>
        <w:rPr>
          <w:bCs/>
          <w:szCs w:val="24"/>
        </w:rPr>
        <w:t xml:space="preserve"> 2021–2030 m. Plėtros programos valdytojos Lietuvos Respublikos švietimo, mokslo ir sporto ministerijos švietimo plėtros programos pažangos priemonės Nr. 12-003-03-06-01 „Pirmiausia – mokytojas“ projektų finansavimo sąlygų aprašu Nr. 3 (toliau – Aprašas Nr. 3) nustatoma s</w:t>
      </w:r>
      <w:r>
        <w:rPr>
          <w:szCs w:val="24"/>
        </w:rPr>
        <w:t>tebėsenos rodiklio P-12-003-</w:t>
      </w:r>
      <w:r w:rsidRPr="00191012">
        <w:rPr>
          <w:szCs w:val="24"/>
        </w:rPr>
        <w:t>03-06-01-09 „</w:t>
      </w:r>
      <w:r w:rsidR="00F85CB1" w:rsidRPr="00191012">
        <w:rPr>
          <w:szCs w:val="24"/>
        </w:rPr>
        <w:t>Asmenų, baigusių mokymus arba įgijusių magistro laipsnį, skaičius (</w:t>
      </w:r>
      <w:proofErr w:type="spellStart"/>
      <w:r w:rsidR="00F85CB1" w:rsidRPr="00191012">
        <w:rPr>
          <w:szCs w:val="24"/>
        </w:rPr>
        <w:t>asm</w:t>
      </w:r>
      <w:proofErr w:type="spellEnd"/>
      <w:r w:rsidR="00F85CB1" w:rsidRPr="00191012">
        <w:rPr>
          <w:szCs w:val="24"/>
        </w:rPr>
        <w:t>.)</w:t>
      </w:r>
      <w:r w:rsidRPr="00191012">
        <w:rPr>
          <w:szCs w:val="24"/>
        </w:rPr>
        <w:t xml:space="preserve">“ </w:t>
      </w:r>
      <w:r>
        <w:rPr>
          <w:szCs w:val="24"/>
        </w:rPr>
        <w:t>siektina reikšmė yra ne mažesnė kaip 4 900 </w:t>
      </w:r>
      <w:proofErr w:type="spellStart"/>
      <w:r>
        <w:rPr>
          <w:szCs w:val="24"/>
        </w:rPr>
        <w:t>asm</w:t>
      </w:r>
      <w:proofErr w:type="spellEnd"/>
      <w:r>
        <w:rPr>
          <w:i/>
          <w:iCs/>
          <w:szCs w:val="24"/>
        </w:rPr>
        <w:t>.</w:t>
      </w:r>
      <w:r>
        <w:rPr>
          <w:szCs w:val="24"/>
        </w:rPr>
        <w:t>“</w:t>
      </w:r>
    </w:p>
    <w:p w14:paraId="4668E482" w14:textId="77777777" w:rsidR="00CD265B" w:rsidRDefault="00CD265B" w:rsidP="00CD265B">
      <w:pPr>
        <w:tabs>
          <w:tab w:val="left" w:pos="426"/>
          <w:tab w:val="left" w:pos="1560"/>
        </w:tabs>
        <w:overflowPunct w:val="0"/>
        <w:jc w:val="both"/>
        <w:textAlignment w:val="baseline"/>
        <w:rPr>
          <w:color w:val="000000" w:themeColor="text1"/>
          <w:szCs w:val="24"/>
        </w:rPr>
      </w:pPr>
    </w:p>
    <w:p w14:paraId="471373B3" w14:textId="77777777" w:rsidR="001A2602" w:rsidRDefault="001A2602" w:rsidP="00833692">
      <w:pPr>
        <w:tabs>
          <w:tab w:val="left" w:pos="426"/>
          <w:tab w:val="left" w:pos="1560"/>
        </w:tabs>
        <w:overflowPunct w:val="0"/>
        <w:ind w:firstLine="851"/>
        <w:jc w:val="both"/>
        <w:textAlignment w:val="baseline"/>
        <w:rPr>
          <w:iCs/>
          <w:color w:val="000000" w:themeColor="text1"/>
          <w:szCs w:val="24"/>
        </w:rPr>
      </w:pPr>
      <w:r>
        <w:rPr>
          <w:color w:val="000000" w:themeColor="text1"/>
          <w:szCs w:val="24"/>
        </w:rPr>
        <w:t>2.2. Pakeičiu 4</w:t>
      </w:r>
      <w:r w:rsidRPr="001A2602">
        <w:rPr>
          <w:iCs/>
          <w:color w:val="000000" w:themeColor="text1"/>
          <w:szCs w:val="24"/>
        </w:rPr>
        <w:t xml:space="preserve">.1.5. </w:t>
      </w:r>
      <w:r>
        <w:rPr>
          <w:iCs/>
          <w:color w:val="000000" w:themeColor="text1"/>
          <w:szCs w:val="24"/>
        </w:rPr>
        <w:t xml:space="preserve">papunktį ir jį išdėstau taip: </w:t>
      </w:r>
    </w:p>
    <w:p w14:paraId="4DE01E56" w14:textId="34ED4997" w:rsidR="001A2602" w:rsidRPr="001A2602" w:rsidRDefault="001A2602" w:rsidP="00833692">
      <w:pPr>
        <w:tabs>
          <w:tab w:val="left" w:pos="426"/>
          <w:tab w:val="left" w:pos="1560"/>
        </w:tabs>
        <w:overflowPunct w:val="0"/>
        <w:ind w:firstLine="851"/>
        <w:jc w:val="both"/>
        <w:textAlignment w:val="baseline"/>
        <w:rPr>
          <w:iCs/>
          <w:color w:val="000000" w:themeColor="text1"/>
          <w:szCs w:val="24"/>
        </w:rPr>
      </w:pPr>
      <w:r>
        <w:rPr>
          <w:iCs/>
          <w:color w:val="000000" w:themeColor="text1"/>
          <w:szCs w:val="24"/>
        </w:rPr>
        <w:t xml:space="preserve">„4.1.5. </w:t>
      </w:r>
      <w:r w:rsidRPr="001A2602">
        <w:rPr>
          <w:iCs/>
          <w:color w:val="000000" w:themeColor="text1"/>
          <w:szCs w:val="24"/>
        </w:rPr>
        <w:t xml:space="preserve">2021 m. vasario 12 d. Europos Parlamento ir Tarybos reglamentas </w:t>
      </w:r>
      <w:r w:rsidR="00FD225A" w:rsidRPr="00FD225A">
        <w:rPr>
          <w:color w:val="000000" w:themeColor="text1"/>
          <w:szCs w:val="24"/>
        </w:rPr>
        <w:t>(ES) 2021/241</w:t>
      </w:r>
      <w:r w:rsidRPr="001A2602">
        <w:rPr>
          <w:iCs/>
          <w:color w:val="000000" w:themeColor="text1"/>
          <w:szCs w:val="24"/>
        </w:rPr>
        <w:t xml:space="preserve">, kuriuo nustatoma ekonomikos gaivinimo ir atsparumo didinimo priemonė, su paskutiniais pakeitimais, padarytais </w:t>
      </w:r>
      <w:r w:rsidR="00566DE3" w:rsidRPr="00191012">
        <w:rPr>
          <w:iCs/>
          <w:szCs w:val="24"/>
        </w:rPr>
        <w:t>2025 m. gruodžio 19 d.</w:t>
      </w:r>
      <w:r w:rsidRPr="00191012">
        <w:rPr>
          <w:iCs/>
          <w:szCs w:val="24"/>
        </w:rPr>
        <w:t> </w:t>
      </w:r>
      <w:r w:rsidRPr="001A2602">
        <w:rPr>
          <w:iCs/>
          <w:color w:val="000000" w:themeColor="text1"/>
          <w:szCs w:val="24"/>
        </w:rPr>
        <w:t xml:space="preserve">Europos Parlamento ir Tarybos reglamentu </w:t>
      </w:r>
      <w:r w:rsidR="002B5E7A" w:rsidRPr="00191012">
        <w:rPr>
          <w:szCs w:val="24"/>
        </w:rPr>
        <w:t>(ES)</w:t>
      </w:r>
      <w:r w:rsidR="00D92C58" w:rsidRPr="00191012">
        <w:rPr>
          <w:szCs w:val="24"/>
        </w:rPr>
        <w:t>2025/</w:t>
      </w:r>
      <w:r w:rsidR="00D147D1" w:rsidRPr="00191012">
        <w:rPr>
          <w:szCs w:val="24"/>
        </w:rPr>
        <w:t>2653</w:t>
      </w:r>
      <w:r w:rsidRPr="001A2602">
        <w:rPr>
          <w:iCs/>
          <w:color w:val="000000" w:themeColor="text1"/>
          <w:szCs w:val="24"/>
        </w:rPr>
        <w:t>;</w:t>
      </w:r>
      <w:r w:rsidR="00CE3A13">
        <w:rPr>
          <w:iCs/>
          <w:color w:val="000000" w:themeColor="text1"/>
          <w:szCs w:val="24"/>
        </w:rPr>
        <w:t>“</w:t>
      </w:r>
    </w:p>
    <w:p w14:paraId="406112E1" w14:textId="3874EC44" w:rsidR="00C83C3C" w:rsidRDefault="00C83C3C" w:rsidP="00833692">
      <w:pPr>
        <w:tabs>
          <w:tab w:val="left" w:pos="426"/>
          <w:tab w:val="left" w:pos="1560"/>
        </w:tabs>
        <w:overflowPunct w:val="0"/>
        <w:ind w:firstLine="851"/>
        <w:jc w:val="both"/>
        <w:textAlignment w:val="baseline"/>
        <w:rPr>
          <w:iCs/>
          <w:color w:val="000000" w:themeColor="text1"/>
          <w:szCs w:val="24"/>
        </w:rPr>
      </w:pPr>
      <w:r>
        <w:rPr>
          <w:iCs/>
          <w:color w:val="000000" w:themeColor="text1"/>
          <w:szCs w:val="24"/>
        </w:rPr>
        <w:t>2.3</w:t>
      </w:r>
      <w:r>
        <w:rPr>
          <w:color w:val="000000" w:themeColor="text1"/>
          <w:szCs w:val="24"/>
        </w:rPr>
        <w:t>. Pakeičiu 4</w:t>
      </w:r>
      <w:r w:rsidRPr="001A2602">
        <w:rPr>
          <w:iCs/>
          <w:color w:val="000000" w:themeColor="text1"/>
          <w:szCs w:val="24"/>
        </w:rPr>
        <w:t>.1.</w:t>
      </w:r>
      <w:r>
        <w:rPr>
          <w:iCs/>
          <w:color w:val="000000" w:themeColor="text1"/>
          <w:szCs w:val="24"/>
        </w:rPr>
        <w:t>6</w:t>
      </w:r>
      <w:r w:rsidRPr="001A2602">
        <w:rPr>
          <w:iCs/>
          <w:color w:val="000000" w:themeColor="text1"/>
          <w:szCs w:val="24"/>
        </w:rPr>
        <w:t xml:space="preserve">. </w:t>
      </w:r>
      <w:r>
        <w:rPr>
          <w:iCs/>
          <w:color w:val="000000" w:themeColor="text1"/>
          <w:szCs w:val="24"/>
        </w:rPr>
        <w:t xml:space="preserve">papunktį ir jį išdėstau taip: </w:t>
      </w:r>
    </w:p>
    <w:p w14:paraId="29F8A0E9" w14:textId="2247062F" w:rsidR="001A2602" w:rsidRDefault="00CE3A13" w:rsidP="00833692">
      <w:pPr>
        <w:tabs>
          <w:tab w:val="left" w:pos="426"/>
          <w:tab w:val="left" w:pos="1560"/>
        </w:tabs>
        <w:overflowPunct w:val="0"/>
        <w:ind w:firstLine="851"/>
        <w:jc w:val="both"/>
        <w:textAlignment w:val="baseline"/>
        <w:rPr>
          <w:iCs/>
          <w:color w:val="000000" w:themeColor="text1"/>
          <w:szCs w:val="24"/>
        </w:rPr>
      </w:pPr>
      <w:r>
        <w:rPr>
          <w:iCs/>
          <w:color w:val="000000" w:themeColor="text1"/>
          <w:szCs w:val="24"/>
        </w:rPr>
        <w:t>„</w:t>
      </w:r>
      <w:r w:rsidR="001A2602" w:rsidRPr="001A2602">
        <w:rPr>
          <w:iCs/>
          <w:color w:val="000000" w:themeColor="text1"/>
          <w:szCs w:val="24"/>
        </w:rPr>
        <w:t xml:space="preserve">4.1.6. 2021 m. liepos 28 d. Tarybos įgyvendinimo sprendimo CM4171/21 dėl Lietuvos ekonomikos gaivinimo ir atsparumo didinimo plano įvertinimo patvirtinimo priedas, su paskutiniais pakeitimais, padarytais </w:t>
      </w:r>
      <w:r w:rsidR="00494E54" w:rsidRPr="00191012">
        <w:rPr>
          <w:iCs/>
          <w:szCs w:val="24"/>
        </w:rPr>
        <w:t>2026 m. vasario 10 d.</w:t>
      </w:r>
      <w:r w:rsidR="00494E54" w:rsidRPr="00191012">
        <w:rPr>
          <w:b/>
          <w:bCs/>
          <w:iCs/>
          <w:szCs w:val="24"/>
        </w:rPr>
        <w:t xml:space="preserve"> </w:t>
      </w:r>
      <w:r w:rsidR="001A2602" w:rsidRPr="001A2602">
        <w:rPr>
          <w:iCs/>
          <w:color w:val="000000" w:themeColor="text1"/>
          <w:szCs w:val="24"/>
        </w:rPr>
        <w:t xml:space="preserve">Tarybos įgyvendinimo sprendimu </w:t>
      </w:r>
      <w:r w:rsidR="00002FDB" w:rsidRPr="00191012">
        <w:rPr>
          <w:iCs/>
          <w:szCs w:val="24"/>
        </w:rPr>
        <w:t>5756/26</w:t>
      </w:r>
      <w:r w:rsidR="00BF68B5" w:rsidRPr="00191012">
        <w:rPr>
          <w:iCs/>
          <w:szCs w:val="24"/>
        </w:rPr>
        <w:t xml:space="preserve"> </w:t>
      </w:r>
      <w:r w:rsidR="001A2602" w:rsidRPr="001A2602">
        <w:rPr>
          <w:iCs/>
          <w:color w:val="000000" w:themeColor="text1"/>
          <w:szCs w:val="24"/>
        </w:rPr>
        <w:t>(toliau – Lietuvos ekonomikos gaivinimo ir atsparumo didinimo plano įvertinimo patvirtinimo priedas);</w:t>
      </w:r>
      <w:r>
        <w:rPr>
          <w:iCs/>
          <w:color w:val="000000" w:themeColor="text1"/>
          <w:szCs w:val="24"/>
        </w:rPr>
        <w:t>“</w:t>
      </w:r>
    </w:p>
    <w:p w14:paraId="665763AD" w14:textId="6DF5016D" w:rsidR="006D68AE" w:rsidRDefault="006D68AE" w:rsidP="00833692">
      <w:pPr>
        <w:tabs>
          <w:tab w:val="left" w:pos="426"/>
          <w:tab w:val="left" w:pos="1560"/>
        </w:tabs>
        <w:overflowPunct w:val="0"/>
        <w:ind w:firstLine="851"/>
        <w:jc w:val="both"/>
        <w:textAlignment w:val="baseline"/>
        <w:rPr>
          <w:iCs/>
          <w:color w:val="000000" w:themeColor="text1"/>
          <w:szCs w:val="24"/>
        </w:rPr>
      </w:pPr>
      <w:r>
        <w:rPr>
          <w:iCs/>
          <w:color w:val="000000" w:themeColor="text1"/>
          <w:szCs w:val="24"/>
        </w:rPr>
        <w:t>2.4. Papildau 16.7</w:t>
      </w:r>
      <w:r w:rsidR="006A0612" w:rsidRPr="00242F5F">
        <w:rPr>
          <w:iCs/>
          <w:color w:val="000000" w:themeColor="text1"/>
          <w:szCs w:val="24"/>
          <w:vertAlign w:val="superscript"/>
        </w:rPr>
        <w:t>1</w:t>
      </w:r>
      <w:r w:rsidR="006A0612">
        <w:rPr>
          <w:iCs/>
          <w:color w:val="000000" w:themeColor="text1"/>
          <w:szCs w:val="24"/>
        </w:rPr>
        <w:t xml:space="preserve"> papunkčiu:</w:t>
      </w:r>
    </w:p>
    <w:p w14:paraId="5212D7DB" w14:textId="4C6576B0" w:rsidR="006A0612" w:rsidRPr="00191012" w:rsidRDefault="006A0612" w:rsidP="006A0612">
      <w:pPr>
        <w:tabs>
          <w:tab w:val="left" w:pos="426"/>
          <w:tab w:val="left" w:pos="1560"/>
        </w:tabs>
        <w:overflowPunct w:val="0"/>
        <w:ind w:firstLine="851"/>
        <w:jc w:val="both"/>
        <w:textAlignment w:val="baseline"/>
        <w:rPr>
          <w:iCs/>
          <w:szCs w:val="24"/>
        </w:rPr>
      </w:pPr>
      <w:r w:rsidRPr="00191012">
        <w:rPr>
          <w:iCs/>
          <w:szCs w:val="24"/>
        </w:rPr>
        <w:t>„16.7</w:t>
      </w:r>
      <w:r w:rsidRPr="00191012">
        <w:rPr>
          <w:iCs/>
          <w:szCs w:val="24"/>
          <w:vertAlign w:val="superscript"/>
        </w:rPr>
        <w:t>1</w:t>
      </w:r>
      <w:r w:rsidRPr="00191012">
        <w:rPr>
          <w:iCs/>
          <w:szCs w:val="24"/>
        </w:rPr>
        <w:t xml:space="preserve">. </w:t>
      </w:r>
      <w:r w:rsidR="00F35A36" w:rsidRPr="00191012">
        <w:rPr>
          <w:iCs/>
          <w:szCs w:val="24"/>
        </w:rPr>
        <w:t xml:space="preserve">Pagal Aprašą tinkamomis finansuoti laikomos magistrantūros studijų išlaidos, </w:t>
      </w:r>
      <w:r w:rsidR="00ED112F" w:rsidRPr="00191012">
        <w:rPr>
          <w:iCs/>
          <w:szCs w:val="24"/>
        </w:rPr>
        <w:t xml:space="preserve">nustatytos </w:t>
      </w:r>
      <w:r w:rsidR="00E71607" w:rsidRPr="00191012">
        <w:rPr>
          <w:iCs/>
          <w:szCs w:val="24"/>
        </w:rPr>
        <w:t>vadovaujantis</w:t>
      </w:r>
      <w:r w:rsidR="001C11F4" w:rsidRPr="00191012">
        <w:rPr>
          <w:iCs/>
          <w:szCs w:val="24"/>
        </w:rPr>
        <w:t xml:space="preserve"> 2024</w:t>
      </w:r>
      <w:r w:rsidR="00FB57E4" w:rsidRPr="00191012">
        <w:rPr>
          <w:iCs/>
          <w:szCs w:val="24"/>
        </w:rPr>
        <w:t> </w:t>
      </w:r>
      <w:r w:rsidR="001C11F4" w:rsidRPr="00191012">
        <w:rPr>
          <w:iCs/>
          <w:szCs w:val="24"/>
        </w:rPr>
        <w:t>m.</w:t>
      </w:r>
      <w:r w:rsidR="00FB57E4" w:rsidRPr="00191012">
        <w:rPr>
          <w:iCs/>
          <w:szCs w:val="24"/>
        </w:rPr>
        <w:t xml:space="preserve"> spalio 2 d.</w:t>
      </w:r>
      <w:r w:rsidR="001C11F4" w:rsidRPr="00191012">
        <w:rPr>
          <w:iCs/>
          <w:szCs w:val="24"/>
        </w:rPr>
        <w:t xml:space="preserve"> Lietuvos Respublikos Vyriausybės </w:t>
      </w:r>
      <w:r w:rsidR="00FB57E4" w:rsidRPr="00191012">
        <w:rPr>
          <w:iCs/>
          <w:szCs w:val="24"/>
        </w:rPr>
        <w:t xml:space="preserve">nutarimu Nr. </w:t>
      </w:r>
      <w:r w:rsidR="00D25D91" w:rsidRPr="00191012">
        <w:rPr>
          <w:iCs/>
          <w:szCs w:val="24"/>
        </w:rPr>
        <w:t>827 „</w:t>
      </w:r>
      <w:r w:rsidR="00713B4B" w:rsidRPr="00191012">
        <w:rPr>
          <w:iCs/>
          <w:szCs w:val="24"/>
        </w:rPr>
        <w:t>Dėl Lietuvos Respublikos Vyriausybės 2017 m. kovo 1 d. nutarimo Nr. 149 „Dėl Lietuvos Respublikos mokslo ir studijų įstatymo įgyvendinimo“ pakeitimo</w:t>
      </w:r>
      <w:r w:rsidR="00D25D91" w:rsidRPr="00191012">
        <w:rPr>
          <w:iCs/>
          <w:szCs w:val="24"/>
        </w:rPr>
        <w:t>“</w:t>
      </w:r>
      <w:r w:rsidR="00690FAE" w:rsidRPr="00191012">
        <w:rPr>
          <w:iCs/>
          <w:szCs w:val="24"/>
        </w:rPr>
        <w:t>, jas apmokant</w:t>
      </w:r>
      <w:r w:rsidR="0000224C" w:rsidRPr="00191012">
        <w:rPr>
          <w:iCs/>
          <w:szCs w:val="24"/>
        </w:rPr>
        <w:t xml:space="preserve"> </w:t>
      </w:r>
      <w:r w:rsidR="00144B00" w:rsidRPr="00191012">
        <w:rPr>
          <w:iCs/>
          <w:szCs w:val="24"/>
        </w:rPr>
        <w:t xml:space="preserve">pagal sudarytas jungtinės veiklos sutartis </w:t>
      </w:r>
      <w:r w:rsidR="0000224C" w:rsidRPr="00191012">
        <w:rPr>
          <w:iCs/>
          <w:szCs w:val="24"/>
        </w:rPr>
        <w:t>įgyvendinant projektą Nr. 10-04</w:t>
      </w:r>
      <w:r w:rsidR="0091273E" w:rsidRPr="00191012">
        <w:rPr>
          <w:iCs/>
          <w:szCs w:val="24"/>
        </w:rPr>
        <w:t>6</w:t>
      </w:r>
      <w:r w:rsidR="0000224C" w:rsidRPr="00191012">
        <w:rPr>
          <w:iCs/>
          <w:szCs w:val="24"/>
        </w:rPr>
        <w:t>-P-0001</w:t>
      </w:r>
      <w:r w:rsidRPr="00191012">
        <w:rPr>
          <w:iCs/>
          <w:szCs w:val="24"/>
        </w:rPr>
        <w:t>.</w:t>
      </w:r>
      <w:r w:rsidR="00E90809" w:rsidRPr="00191012">
        <w:rPr>
          <w:iCs/>
          <w:szCs w:val="24"/>
        </w:rPr>
        <w:t>“</w:t>
      </w:r>
    </w:p>
    <w:p w14:paraId="41133439" w14:textId="38A8BF65" w:rsidR="00CD265B" w:rsidRPr="00EC13B2" w:rsidRDefault="00DE5239" w:rsidP="00833692">
      <w:pPr>
        <w:tabs>
          <w:tab w:val="left" w:pos="426"/>
          <w:tab w:val="left" w:pos="1560"/>
        </w:tabs>
        <w:overflowPunct w:val="0"/>
        <w:ind w:firstLine="851"/>
        <w:jc w:val="both"/>
        <w:textAlignment w:val="baseline"/>
        <w:rPr>
          <w:color w:val="000000" w:themeColor="text1"/>
          <w:szCs w:val="24"/>
        </w:rPr>
      </w:pPr>
      <w:r>
        <w:rPr>
          <w:color w:val="000000" w:themeColor="text1"/>
          <w:szCs w:val="24"/>
        </w:rPr>
        <w:t>3. </w:t>
      </w:r>
      <w:r w:rsidR="00CD265B" w:rsidRPr="00EC13B2">
        <w:rPr>
          <w:color w:val="000000" w:themeColor="text1"/>
          <w:szCs w:val="24"/>
        </w:rPr>
        <w:t>Pakeičiu 5 priedo X skyrių ir jį išdėstau taip:</w:t>
      </w:r>
    </w:p>
    <w:p w14:paraId="18C73392" w14:textId="77777777" w:rsidR="00CD265B" w:rsidRDefault="00CD265B" w:rsidP="00CD265B">
      <w:pPr>
        <w:keepNext/>
        <w:keepLines/>
        <w:spacing w:line="254" w:lineRule="auto"/>
        <w:jc w:val="center"/>
        <w:outlineLvl w:val="1"/>
        <w:rPr>
          <w:rFonts w:eastAsia="SimSun"/>
          <w:b/>
          <w:caps/>
          <w:szCs w:val="24"/>
          <w:lang w:eastAsia="lt-LT"/>
        </w:rPr>
      </w:pPr>
      <w:r w:rsidRPr="00451583">
        <w:rPr>
          <w:color w:val="000000" w:themeColor="text1"/>
          <w:szCs w:val="24"/>
        </w:rPr>
        <w:t>„</w:t>
      </w:r>
      <w:r>
        <w:rPr>
          <w:rFonts w:eastAsia="SimSun"/>
          <w:b/>
          <w:caps/>
          <w:szCs w:val="24"/>
          <w:lang w:eastAsia="lt-LT"/>
        </w:rPr>
        <w:t>X SKYRIUS</w:t>
      </w:r>
    </w:p>
    <w:p w14:paraId="2D1218BE" w14:textId="77777777" w:rsidR="00CD265B" w:rsidRDefault="00CD265B" w:rsidP="00CD265B">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A4C0D69" w14:textId="42B88569" w:rsidR="00CD265B" w:rsidRPr="00191012" w:rsidRDefault="00CD265B" w:rsidP="00CD265B">
      <w:pPr>
        <w:keepNext/>
        <w:keepLines/>
        <w:spacing w:line="254" w:lineRule="auto"/>
        <w:jc w:val="center"/>
        <w:outlineLvl w:val="1"/>
        <w:rPr>
          <w:rFonts w:eastAsia="SimSun"/>
          <w:i/>
          <w:iCs/>
          <w:szCs w:val="24"/>
          <w:lang w:eastAsia="lt-LT"/>
        </w:rPr>
      </w:pPr>
      <w:r>
        <w:rPr>
          <w:rFonts w:eastAsia="SimSun"/>
          <w:b/>
          <w:bCs/>
          <w:iCs/>
          <w:szCs w:val="24"/>
          <w:lang w:eastAsia="lt-LT"/>
        </w:rPr>
        <w:t>„</w:t>
      </w:r>
      <w:r w:rsidRPr="00191012">
        <w:rPr>
          <w:szCs w:val="24"/>
        </w:rPr>
        <w:t>ASMENŲ, BAIGUSIŲ MOKYMUS ARBA ĮGIJUSIŲ MAGISTRO LAIPSNĮ,</w:t>
      </w:r>
      <w:r w:rsidRPr="00191012">
        <w:rPr>
          <w:szCs w:val="24"/>
          <w:lang w:eastAsia="lt-LT"/>
        </w:rPr>
        <w:t xml:space="preserve"> SKAIČIUS</w:t>
      </w:r>
      <w:r w:rsidRPr="00191012">
        <w:rPr>
          <w:rFonts w:eastAsia="SimSun"/>
          <w:caps/>
          <w:sz w:val="28"/>
          <w:szCs w:val="24"/>
          <w:lang w:eastAsia="lt-LT"/>
        </w:rPr>
        <w:t>“</w:t>
      </w:r>
    </w:p>
    <w:p w14:paraId="42AB4D8F" w14:textId="77777777" w:rsidR="00CD265B" w:rsidRPr="00191012" w:rsidRDefault="00CD265B" w:rsidP="00CD265B">
      <w:pPr>
        <w:keepNext/>
        <w:keepLines/>
        <w:spacing w:line="254" w:lineRule="auto"/>
        <w:jc w:val="center"/>
        <w:outlineLvl w:val="1"/>
        <w:rPr>
          <w:rFonts w:eastAsia="SimSun"/>
          <w:caps/>
          <w:szCs w:val="24"/>
          <w:lang w:eastAsia="lt-LT"/>
        </w:rPr>
      </w:pPr>
      <w:r w:rsidRPr="00191012">
        <w:rPr>
          <w:rFonts w:eastAsia="SimSun"/>
          <w:caps/>
          <w:szCs w:val="24"/>
          <w:lang w:eastAsia="lt-LT"/>
        </w:rPr>
        <w:t>aprašymo kortelė</w:t>
      </w:r>
    </w:p>
    <w:p w14:paraId="40CB4DAD" w14:textId="77777777" w:rsidR="00CD265B" w:rsidRDefault="00CD265B" w:rsidP="00CD265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8"/>
      </w:tblGrid>
      <w:tr w:rsidR="00CD265B" w14:paraId="2FA62D15" w14:textId="77777777" w:rsidTr="007B1EAC">
        <w:tc>
          <w:tcPr>
            <w:tcW w:w="292" w:type="pct"/>
            <w:shd w:val="clear" w:color="auto" w:fill="D9D9D9" w:themeFill="background1" w:themeFillShade="D9"/>
          </w:tcPr>
          <w:p w14:paraId="526FC0CF" w14:textId="77777777" w:rsidR="00CD265B" w:rsidRDefault="00CD265B" w:rsidP="007B1EAC">
            <w:pPr>
              <w:widowControl w:val="0"/>
              <w:spacing w:line="256" w:lineRule="auto"/>
              <w:jc w:val="center"/>
              <w:rPr>
                <w:b/>
                <w:bCs/>
                <w:szCs w:val="24"/>
                <w:lang w:eastAsia="lt-LT"/>
              </w:rPr>
            </w:pPr>
          </w:p>
        </w:tc>
        <w:tc>
          <w:tcPr>
            <w:tcW w:w="2196" w:type="pct"/>
            <w:shd w:val="clear" w:color="auto" w:fill="D9D9D9" w:themeFill="background1" w:themeFillShade="D9"/>
            <w:tcMar>
              <w:top w:w="28" w:type="dxa"/>
              <w:left w:w="57" w:type="dxa"/>
              <w:bottom w:w="28" w:type="dxa"/>
              <w:right w:w="57" w:type="dxa"/>
            </w:tcMar>
            <w:hideMark/>
          </w:tcPr>
          <w:p w14:paraId="2444B2AC" w14:textId="77777777" w:rsidR="00CD265B" w:rsidRDefault="00CD265B" w:rsidP="007B1EAC">
            <w:pPr>
              <w:widowControl w:val="0"/>
              <w:spacing w:line="256" w:lineRule="auto"/>
              <w:jc w:val="center"/>
              <w:rPr>
                <w:b/>
                <w:bCs/>
                <w:szCs w:val="24"/>
                <w:lang w:eastAsia="lt-LT"/>
              </w:rPr>
            </w:pPr>
            <w:r>
              <w:rPr>
                <w:b/>
                <w:bCs/>
                <w:szCs w:val="24"/>
                <w:lang w:eastAsia="lt-LT"/>
              </w:rPr>
              <w:t>Elementai</w:t>
            </w:r>
          </w:p>
        </w:tc>
        <w:tc>
          <w:tcPr>
            <w:tcW w:w="2512" w:type="pct"/>
            <w:shd w:val="clear" w:color="auto" w:fill="D9D9D9" w:themeFill="background1" w:themeFillShade="D9"/>
            <w:tcMar>
              <w:top w:w="28" w:type="dxa"/>
              <w:left w:w="57" w:type="dxa"/>
              <w:bottom w:w="28" w:type="dxa"/>
              <w:right w:w="57" w:type="dxa"/>
            </w:tcMar>
            <w:hideMark/>
          </w:tcPr>
          <w:p w14:paraId="7A87326B" w14:textId="77777777" w:rsidR="00CD265B" w:rsidRDefault="00CD265B" w:rsidP="007B1EAC">
            <w:pPr>
              <w:widowControl w:val="0"/>
              <w:spacing w:line="256" w:lineRule="auto"/>
              <w:jc w:val="center"/>
              <w:rPr>
                <w:b/>
                <w:bCs/>
                <w:strike/>
                <w:szCs w:val="24"/>
                <w:lang w:eastAsia="lt-LT"/>
              </w:rPr>
            </w:pPr>
            <w:r>
              <w:rPr>
                <w:b/>
                <w:bCs/>
                <w:szCs w:val="24"/>
                <w:lang w:eastAsia="lt-LT"/>
              </w:rPr>
              <w:t>Kodai, pavadinimai ir aprašymas</w:t>
            </w:r>
          </w:p>
        </w:tc>
      </w:tr>
      <w:tr w:rsidR="00CD265B" w14:paraId="0A79A8F9" w14:textId="77777777" w:rsidTr="007B1EAC">
        <w:tc>
          <w:tcPr>
            <w:tcW w:w="292" w:type="pct"/>
            <w:shd w:val="clear" w:color="auto" w:fill="D9D9D9" w:themeFill="background1" w:themeFillShade="D9"/>
            <w:hideMark/>
          </w:tcPr>
          <w:p w14:paraId="151C3C00" w14:textId="77777777" w:rsidR="00CD265B" w:rsidRDefault="00CD265B" w:rsidP="007B1EAC">
            <w:pPr>
              <w:widowControl w:val="0"/>
              <w:spacing w:line="256" w:lineRule="auto"/>
              <w:rPr>
                <w:szCs w:val="24"/>
                <w:lang w:eastAsia="lt-LT"/>
              </w:rPr>
            </w:pPr>
            <w:r>
              <w:rPr>
                <w:szCs w:val="24"/>
                <w:lang w:eastAsia="lt-LT"/>
              </w:rPr>
              <w:t>1.</w:t>
            </w:r>
          </w:p>
        </w:tc>
        <w:tc>
          <w:tcPr>
            <w:tcW w:w="2196" w:type="pct"/>
            <w:shd w:val="clear" w:color="auto" w:fill="FFFFFF" w:themeFill="background1"/>
            <w:tcMar>
              <w:top w:w="28" w:type="dxa"/>
              <w:left w:w="57" w:type="dxa"/>
              <w:bottom w:w="28" w:type="dxa"/>
              <w:right w:w="57" w:type="dxa"/>
            </w:tcMar>
            <w:hideMark/>
          </w:tcPr>
          <w:p w14:paraId="77367668" w14:textId="77777777" w:rsidR="00CD265B" w:rsidRDefault="00CD265B" w:rsidP="007B1EAC">
            <w:pPr>
              <w:widowControl w:val="0"/>
              <w:spacing w:line="256" w:lineRule="auto"/>
              <w:jc w:val="both"/>
              <w:rPr>
                <w:szCs w:val="24"/>
                <w:highlight w:val="yellow"/>
                <w:lang w:eastAsia="lt-LT"/>
              </w:rPr>
            </w:pPr>
            <w:r>
              <w:rPr>
                <w:szCs w:val="24"/>
                <w:lang w:eastAsia="lt-LT"/>
              </w:rPr>
              <w:t>Stebėsenos rodiklio pavadinimas</w:t>
            </w:r>
          </w:p>
        </w:tc>
        <w:tc>
          <w:tcPr>
            <w:tcW w:w="2512" w:type="pct"/>
            <w:shd w:val="clear" w:color="auto" w:fill="FFFFFF" w:themeFill="background1"/>
            <w:tcMar>
              <w:top w:w="28" w:type="dxa"/>
              <w:left w:w="57" w:type="dxa"/>
              <w:bottom w:w="28" w:type="dxa"/>
              <w:right w:w="57" w:type="dxa"/>
            </w:tcMar>
          </w:tcPr>
          <w:p w14:paraId="7F696CA3" w14:textId="176E8B31" w:rsidR="00CD265B" w:rsidRPr="00191012" w:rsidRDefault="00CD265B" w:rsidP="007B1EAC">
            <w:pPr>
              <w:spacing w:line="256" w:lineRule="auto"/>
              <w:jc w:val="both"/>
              <w:rPr>
                <w:iCs/>
                <w:szCs w:val="24"/>
                <w:lang w:eastAsia="lt-LT"/>
              </w:rPr>
            </w:pPr>
            <w:r w:rsidRPr="00191012">
              <w:t>Asmenų, baigusių mokymus arba įgijusių magistro laipsnį, skaičius</w:t>
            </w:r>
          </w:p>
        </w:tc>
      </w:tr>
      <w:tr w:rsidR="00CD265B" w14:paraId="6738F00A" w14:textId="77777777" w:rsidTr="007B1EAC">
        <w:trPr>
          <w:trHeight w:val="389"/>
        </w:trPr>
        <w:tc>
          <w:tcPr>
            <w:tcW w:w="292" w:type="pct"/>
            <w:shd w:val="clear" w:color="auto" w:fill="D9D9D9" w:themeFill="background1" w:themeFillShade="D9"/>
            <w:hideMark/>
          </w:tcPr>
          <w:p w14:paraId="78540064" w14:textId="77777777" w:rsidR="00CD265B" w:rsidRDefault="00CD265B" w:rsidP="007B1EAC">
            <w:pPr>
              <w:widowControl w:val="0"/>
              <w:spacing w:line="256" w:lineRule="auto"/>
              <w:rPr>
                <w:szCs w:val="24"/>
                <w:lang w:eastAsia="lt-LT"/>
              </w:rPr>
            </w:pPr>
            <w:r>
              <w:rPr>
                <w:szCs w:val="24"/>
                <w:lang w:eastAsia="lt-LT"/>
              </w:rPr>
              <w:t>2.</w:t>
            </w:r>
          </w:p>
        </w:tc>
        <w:tc>
          <w:tcPr>
            <w:tcW w:w="2196" w:type="pct"/>
            <w:shd w:val="clear" w:color="auto" w:fill="FFFFFF" w:themeFill="background1"/>
            <w:tcMar>
              <w:top w:w="28" w:type="dxa"/>
              <w:left w:w="57" w:type="dxa"/>
              <w:bottom w:w="28" w:type="dxa"/>
              <w:right w:w="57" w:type="dxa"/>
            </w:tcMar>
            <w:hideMark/>
          </w:tcPr>
          <w:p w14:paraId="499FF569" w14:textId="77777777" w:rsidR="00CD265B" w:rsidRDefault="00CD265B" w:rsidP="007B1EAC">
            <w:pPr>
              <w:widowControl w:val="0"/>
              <w:spacing w:line="256" w:lineRule="auto"/>
              <w:jc w:val="both"/>
              <w:rPr>
                <w:szCs w:val="24"/>
                <w:lang w:eastAsia="lt-LT"/>
              </w:rPr>
            </w:pPr>
            <w:r>
              <w:rPr>
                <w:szCs w:val="24"/>
                <w:lang w:eastAsia="lt-LT"/>
              </w:rPr>
              <w:t>Stebėsenos rodiklio matavimo vienetai</w:t>
            </w:r>
          </w:p>
        </w:tc>
        <w:tc>
          <w:tcPr>
            <w:tcW w:w="2512" w:type="pct"/>
            <w:shd w:val="clear" w:color="auto" w:fill="FFFFFF" w:themeFill="background1"/>
            <w:tcMar>
              <w:top w:w="28" w:type="dxa"/>
              <w:left w:w="57" w:type="dxa"/>
              <w:bottom w:w="28" w:type="dxa"/>
              <w:right w:w="57" w:type="dxa"/>
            </w:tcMar>
          </w:tcPr>
          <w:p w14:paraId="1896AB5E" w14:textId="77777777" w:rsidR="00CD265B" w:rsidRDefault="00CD265B" w:rsidP="007B1EAC">
            <w:pPr>
              <w:spacing w:line="256" w:lineRule="auto"/>
              <w:jc w:val="both"/>
              <w:rPr>
                <w:bCs/>
                <w:iCs/>
                <w:szCs w:val="24"/>
                <w:lang w:eastAsia="lt-LT"/>
              </w:rPr>
            </w:pPr>
            <w:r w:rsidRPr="00E3294A">
              <w:t>Asmenys</w:t>
            </w:r>
          </w:p>
        </w:tc>
      </w:tr>
      <w:tr w:rsidR="00CD265B" w14:paraId="3F95E2DB" w14:textId="77777777" w:rsidTr="007B1EAC">
        <w:tc>
          <w:tcPr>
            <w:tcW w:w="292" w:type="pct"/>
            <w:shd w:val="clear" w:color="auto" w:fill="D9D9D9" w:themeFill="background1" w:themeFillShade="D9"/>
            <w:hideMark/>
          </w:tcPr>
          <w:p w14:paraId="0E5DA6FF" w14:textId="77777777" w:rsidR="00CD265B" w:rsidRDefault="00CD265B" w:rsidP="007B1EAC">
            <w:pPr>
              <w:widowControl w:val="0"/>
              <w:spacing w:line="256" w:lineRule="auto"/>
              <w:rPr>
                <w:szCs w:val="24"/>
                <w:lang w:eastAsia="lt-LT"/>
              </w:rPr>
            </w:pPr>
            <w:r>
              <w:rPr>
                <w:szCs w:val="24"/>
                <w:lang w:eastAsia="lt-LT"/>
              </w:rPr>
              <w:t>3.</w:t>
            </w:r>
          </w:p>
        </w:tc>
        <w:tc>
          <w:tcPr>
            <w:tcW w:w="2196" w:type="pct"/>
            <w:shd w:val="clear" w:color="auto" w:fill="FFFFFF" w:themeFill="background1"/>
            <w:tcMar>
              <w:top w:w="28" w:type="dxa"/>
              <w:left w:w="57" w:type="dxa"/>
              <w:bottom w:w="28" w:type="dxa"/>
              <w:right w:w="57" w:type="dxa"/>
            </w:tcMar>
            <w:hideMark/>
          </w:tcPr>
          <w:p w14:paraId="39DC45AD" w14:textId="77777777" w:rsidR="00CD265B" w:rsidRDefault="00CD265B" w:rsidP="007B1EAC">
            <w:pPr>
              <w:widowControl w:val="0"/>
              <w:spacing w:line="256" w:lineRule="auto"/>
              <w:jc w:val="both"/>
              <w:rPr>
                <w:szCs w:val="24"/>
                <w:lang w:eastAsia="lt-LT"/>
              </w:rPr>
            </w:pPr>
            <w:r>
              <w:rPr>
                <w:szCs w:val="24"/>
                <w:lang w:eastAsia="lt-LT"/>
              </w:rPr>
              <w:t>Stebėsenos rodiklio reikšmės kryptis</w:t>
            </w:r>
          </w:p>
        </w:tc>
        <w:tc>
          <w:tcPr>
            <w:tcW w:w="2512" w:type="pct"/>
            <w:shd w:val="clear" w:color="auto" w:fill="FFFFFF" w:themeFill="background1"/>
            <w:tcMar>
              <w:top w:w="28" w:type="dxa"/>
              <w:left w:w="57" w:type="dxa"/>
              <w:bottom w:w="28" w:type="dxa"/>
              <w:right w:w="57" w:type="dxa"/>
            </w:tcMar>
          </w:tcPr>
          <w:p w14:paraId="5269CACC" w14:textId="77777777" w:rsidR="00CD265B" w:rsidRDefault="00CD265B" w:rsidP="007B1EAC">
            <w:pPr>
              <w:spacing w:line="256" w:lineRule="auto"/>
              <w:jc w:val="both"/>
              <w:rPr>
                <w:bCs/>
                <w:iCs/>
                <w:color w:val="808080"/>
                <w:szCs w:val="24"/>
                <w:lang w:eastAsia="lt-LT"/>
              </w:rPr>
            </w:pPr>
            <w:r w:rsidRPr="00E3294A">
              <w:rPr>
                <w:bCs/>
                <w:iCs/>
              </w:rPr>
              <w:t>Didėjimas</w:t>
            </w:r>
          </w:p>
        </w:tc>
      </w:tr>
      <w:tr w:rsidR="00CD265B" w14:paraId="08A8EF1D" w14:textId="77777777" w:rsidTr="007B1EAC">
        <w:tc>
          <w:tcPr>
            <w:tcW w:w="292" w:type="pct"/>
            <w:shd w:val="clear" w:color="auto" w:fill="D9D9D9" w:themeFill="background1" w:themeFillShade="D9"/>
            <w:hideMark/>
          </w:tcPr>
          <w:p w14:paraId="742CB0DD" w14:textId="77777777" w:rsidR="00CD265B" w:rsidRDefault="00CD265B" w:rsidP="007B1EAC">
            <w:pPr>
              <w:widowControl w:val="0"/>
              <w:spacing w:line="256" w:lineRule="auto"/>
              <w:rPr>
                <w:szCs w:val="24"/>
                <w:lang w:eastAsia="lt-LT"/>
              </w:rPr>
            </w:pPr>
            <w:r>
              <w:rPr>
                <w:szCs w:val="24"/>
                <w:lang w:eastAsia="lt-LT"/>
              </w:rPr>
              <w:t>4.</w:t>
            </w:r>
          </w:p>
        </w:tc>
        <w:tc>
          <w:tcPr>
            <w:tcW w:w="2196" w:type="pct"/>
            <w:shd w:val="clear" w:color="auto" w:fill="FFFFFF" w:themeFill="background1"/>
            <w:tcMar>
              <w:top w:w="28" w:type="dxa"/>
              <w:left w:w="57" w:type="dxa"/>
              <w:bottom w:w="28" w:type="dxa"/>
              <w:right w:w="57" w:type="dxa"/>
            </w:tcMar>
            <w:hideMark/>
          </w:tcPr>
          <w:p w14:paraId="718A0F29" w14:textId="77777777" w:rsidR="00CD265B" w:rsidRDefault="00CD265B" w:rsidP="007B1EAC">
            <w:pPr>
              <w:widowControl w:val="0"/>
              <w:spacing w:line="256" w:lineRule="auto"/>
              <w:jc w:val="both"/>
              <w:rPr>
                <w:szCs w:val="24"/>
                <w:lang w:eastAsia="lt-LT"/>
              </w:rPr>
            </w:pPr>
            <w:r>
              <w:rPr>
                <w:szCs w:val="24"/>
                <w:lang w:eastAsia="lt-LT"/>
              </w:rPr>
              <w:t>Stebėsenos rodiklio reikšmės tipas</w:t>
            </w:r>
          </w:p>
        </w:tc>
        <w:tc>
          <w:tcPr>
            <w:tcW w:w="2512" w:type="pct"/>
            <w:shd w:val="clear" w:color="auto" w:fill="FFFFFF" w:themeFill="background1"/>
            <w:tcMar>
              <w:top w:w="28" w:type="dxa"/>
              <w:left w:w="57" w:type="dxa"/>
              <w:bottom w:w="28" w:type="dxa"/>
              <w:right w:w="57" w:type="dxa"/>
            </w:tcMar>
          </w:tcPr>
          <w:p w14:paraId="587481EB" w14:textId="77777777" w:rsidR="00CD265B" w:rsidRDefault="00CD265B" w:rsidP="007B1EAC">
            <w:pPr>
              <w:spacing w:line="256" w:lineRule="auto"/>
              <w:jc w:val="both"/>
              <w:rPr>
                <w:bCs/>
                <w:iCs/>
                <w:color w:val="808080"/>
                <w:szCs w:val="24"/>
                <w:lang w:eastAsia="lt-LT"/>
              </w:rPr>
            </w:pPr>
            <w:r w:rsidRPr="00E3294A">
              <w:rPr>
                <w:bCs/>
                <w:iCs/>
              </w:rPr>
              <w:t>Skaitinė reikšmė</w:t>
            </w:r>
          </w:p>
        </w:tc>
      </w:tr>
      <w:tr w:rsidR="00CD265B" w14:paraId="6B609B36" w14:textId="77777777" w:rsidTr="007B1EAC">
        <w:tc>
          <w:tcPr>
            <w:tcW w:w="292" w:type="pct"/>
            <w:shd w:val="clear" w:color="auto" w:fill="D9D9D9" w:themeFill="background1" w:themeFillShade="D9"/>
            <w:hideMark/>
          </w:tcPr>
          <w:p w14:paraId="53E9DDBC" w14:textId="77777777" w:rsidR="00CD265B" w:rsidRDefault="00CD265B" w:rsidP="007B1EAC">
            <w:pPr>
              <w:widowControl w:val="0"/>
              <w:spacing w:line="256" w:lineRule="auto"/>
              <w:rPr>
                <w:szCs w:val="24"/>
                <w:lang w:eastAsia="lt-LT"/>
              </w:rPr>
            </w:pPr>
            <w:r>
              <w:rPr>
                <w:szCs w:val="24"/>
                <w:lang w:eastAsia="lt-LT"/>
              </w:rPr>
              <w:t>5.</w:t>
            </w:r>
          </w:p>
        </w:tc>
        <w:tc>
          <w:tcPr>
            <w:tcW w:w="2196" w:type="pct"/>
            <w:shd w:val="clear" w:color="auto" w:fill="FFFFFF" w:themeFill="background1"/>
            <w:tcMar>
              <w:top w:w="28" w:type="dxa"/>
              <w:left w:w="57" w:type="dxa"/>
              <w:bottom w:w="28" w:type="dxa"/>
              <w:right w:w="57" w:type="dxa"/>
            </w:tcMar>
            <w:hideMark/>
          </w:tcPr>
          <w:p w14:paraId="4DEC69F6" w14:textId="77777777" w:rsidR="00CD265B" w:rsidRDefault="00CD265B" w:rsidP="007B1EAC">
            <w:pPr>
              <w:widowControl w:val="0"/>
              <w:spacing w:line="256" w:lineRule="auto"/>
              <w:jc w:val="both"/>
              <w:rPr>
                <w:szCs w:val="24"/>
                <w:lang w:eastAsia="lt-LT"/>
              </w:rPr>
            </w:pPr>
            <w:r>
              <w:rPr>
                <w:szCs w:val="24"/>
                <w:lang w:eastAsia="lt-LT"/>
              </w:rPr>
              <w:t>Stebėsenos rodiklio tipas</w:t>
            </w:r>
          </w:p>
        </w:tc>
        <w:tc>
          <w:tcPr>
            <w:tcW w:w="2512" w:type="pct"/>
            <w:shd w:val="clear" w:color="auto" w:fill="FFFFFF" w:themeFill="background1"/>
            <w:tcMar>
              <w:top w:w="28" w:type="dxa"/>
              <w:left w:w="57" w:type="dxa"/>
              <w:bottom w:w="28" w:type="dxa"/>
              <w:right w:w="57" w:type="dxa"/>
            </w:tcMar>
          </w:tcPr>
          <w:p w14:paraId="01A9D518" w14:textId="77777777" w:rsidR="00CD265B" w:rsidRDefault="00CD265B" w:rsidP="007B1EAC">
            <w:pPr>
              <w:spacing w:line="256" w:lineRule="auto"/>
              <w:jc w:val="both"/>
              <w:rPr>
                <w:bCs/>
                <w:iCs/>
                <w:color w:val="808080"/>
                <w:szCs w:val="24"/>
                <w:lang w:eastAsia="lt-LT"/>
              </w:rPr>
            </w:pPr>
            <w:r w:rsidRPr="00E3294A">
              <w:rPr>
                <w:bCs/>
                <w:iCs/>
              </w:rPr>
              <w:t>Produkto rodiklis</w:t>
            </w:r>
          </w:p>
        </w:tc>
      </w:tr>
      <w:tr w:rsidR="00CD265B" w14:paraId="3EC57CFE" w14:textId="77777777" w:rsidTr="007B1EAC">
        <w:tc>
          <w:tcPr>
            <w:tcW w:w="292" w:type="pct"/>
            <w:shd w:val="clear" w:color="auto" w:fill="D9D9D9" w:themeFill="background1" w:themeFillShade="D9"/>
            <w:hideMark/>
          </w:tcPr>
          <w:p w14:paraId="742F47DF" w14:textId="77777777" w:rsidR="00CD265B" w:rsidRDefault="00CD265B" w:rsidP="007B1EAC">
            <w:pPr>
              <w:widowControl w:val="0"/>
              <w:spacing w:line="256" w:lineRule="auto"/>
              <w:rPr>
                <w:szCs w:val="24"/>
                <w:lang w:eastAsia="lt-LT"/>
              </w:rPr>
            </w:pPr>
            <w:r>
              <w:rPr>
                <w:szCs w:val="24"/>
                <w:lang w:eastAsia="lt-LT"/>
              </w:rPr>
              <w:lastRenderedPageBreak/>
              <w:t>6.</w:t>
            </w:r>
          </w:p>
        </w:tc>
        <w:tc>
          <w:tcPr>
            <w:tcW w:w="2196" w:type="pct"/>
            <w:shd w:val="clear" w:color="auto" w:fill="FFFFFF" w:themeFill="background1"/>
            <w:tcMar>
              <w:top w:w="28" w:type="dxa"/>
              <w:left w:w="57" w:type="dxa"/>
              <w:bottom w:w="28" w:type="dxa"/>
              <w:right w:w="57" w:type="dxa"/>
            </w:tcMar>
            <w:hideMark/>
          </w:tcPr>
          <w:p w14:paraId="54E538E9" w14:textId="77777777" w:rsidR="00CD265B" w:rsidRDefault="00CD265B" w:rsidP="007B1EAC">
            <w:pPr>
              <w:widowControl w:val="0"/>
              <w:spacing w:line="256" w:lineRule="auto"/>
              <w:jc w:val="both"/>
              <w:rPr>
                <w:szCs w:val="24"/>
                <w:lang w:eastAsia="lt-LT"/>
              </w:rPr>
            </w:pPr>
            <w:r>
              <w:rPr>
                <w:szCs w:val="24"/>
                <w:lang w:eastAsia="lt-LT"/>
              </w:rPr>
              <w:t>Stebėsenos rodiklio kodas</w:t>
            </w:r>
          </w:p>
        </w:tc>
        <w:tc>
          <w:tcPr>
            <w:tcW w:w="2512" w:type="pct"/>
            <w:shd w:val="clear" w:color="auto" w:fill="FFFFFF" w:themeFill="background1"/>
            <w:tcMar>
              <w:top w:w="28" w:type="dxa"/>
              <w:left w:w="57" w:type="dxa"/>
              <w:bottom w:w="28" w:type="dxa"/>
              <w:right w:w="57" w:type="dxa"/>
            </w:tcMar>
          </w:tcPr>
          <w:p w14:paraId="78C52912" w14:textId="77777777" w:rsidR="00CD265B" w:rsidRDefault="00CD265B" w:rsidP="007B1EAC">
            <w:pPr>
              <w:spacing w:line="256" w:lineRule="auto"/>
              <w:jc w:val="both"/>
              <w:rPr>
                <w:bCs/>
                <w:szCs w:val="24"/>
                <w:lang w:eastAsia="lt-LT"/>
              </w:rPr>
            </w:pPr>
            <w:r w:rsidRPr="00E3294A">
              <w:t>P-12-003-03-06-01-09</w:t>
            </w:r>
          </w:p>
        </w:tc>
      </w:tr>
      <w:tr w:rsidR="00CD265B" w14:paraId="4EBEEC7D" w14:textId="77777777" w:rsidTr="007B1EAC">
        <w:trPr>
          <w:trHeight w:val="388"/>
        </w:trPr>
        <w:tc>
          <w:tcPr>
            <w:tcW w:w="292" w:type="pct"/>
            <w:shd w:val="clear" w:color="auto" w:fill="D9D9D9" w:themeFill="background1" w:themeFillShade="D9"/>
            <w:hideMark/>
          </w:tcPr>
          <w:p w14:paraId="3958F404" w14:textId="77777777" w:rsidR="00CD265B" w:rsidRDefault="00CD265B" w:rsidP="007B1EAC">
            <w:pPr>
              <w:widowControl w:val="0"/>
              <w:spacing w:line="256" w:lineRule="auto"/>
              <w:rPr>
                <w:szCs w:val="24"/>
                <w:lang w:eastAsia="lt-LT"/>
              </w:rPr>
            </w:pPr>
            <w:r>
              <w:rPr>
                <w:bCs/>
                <w:szCs w:val="24"/>
                <w:lang w:eastAsia="lt-LT"/>
              </w:rPr>
              <w:t>7.</w:t>
            </w:r>
          </w:p>
        </w:tc>
        <w:tc>
          <w:tcPr>
            <w:tcW w:w="2196" w:type="pct"/>
            <w:shd w:val="clear" w:color="auto" w:fill="FFFFFF" w:themeFill="background1"/>
            <w:tcMar>
              <w:top w:w="28" w:type="dxa"/>
              <w:left w:w="57" w:type="dxa"/>
              <w:bottom w:w="28" w:type="dxa"/>
              <w:right w:w="57" w:type="dxa"/>
            </w:tcMar>
            <w:hideMark/>
          </w:tcPr>
          <w:p w14:paraId="24960BD5" w14:textId="77777777" w:rsidR="00CD265B" w:rsidRDefault="00CD265B" w:rsidP="007B1EAC">
            <w:pPr>
              <w:widowControl w:val="0"/>
              <w:spacing w:line="256" w:lineRule="auto"/>
              <w:jc w:val="both"/>
              <w:rPr>
                <w:szCs w:val="24"/>
                <w:lang w:eastAsia="lt-LT"/>
              </w:rPr>
            </w:pPr>
            <w:r>
              <w:rPr>
                <w:bCs/>
                <w:color w:val="000000"/>
                <w:szCs w:val="24"/>
                <w:lang w:eastAsia="lt-LT"/>
              </w:rPr>
              <w:t>Europos Komisijos suteiktas stebėsenos rodiklio kodas</w:t>
            </w:r>
          </w:p>
        </w:tc>
        <w:tc>
          <w:tcPr>
            <w:tcW w:w="2512" w:type="pct"/>
            <w:shd w:val="clear" w:color="auto" w:fill="FFFFFF" w:themeFill="background1"/>
            <w:tcMar>
              <w:top w:w="28" w:type="dxa"/>
              <w:left w:w="57" w:type="dxa"/>
              <w:bottom w:w="28" w:type="dxa"/>
              <w:right w:w="57" w:type="dxa"/>
            </w:tcMar>
          </w:tcPr>
          <w:p w14:paraId="2B509DB5" w14:textId="77777777" w:rsidR="00CD265B" w:rsidRDefault="00CD265B" w:rsidP="007B1EAC">
            <w:pPr>
              <w:widowControl w:val="0"/>
              <w:spacing w:line="256" w:lineRule="auto"/>
              <w:jc w:val="both"/>
              <w:rPr>
                <w:szCs w:val="24"/>
                <w:lang w:eastAsia="lt-LT"/>
              </w:rPr>
            </w:pPr>
            <w:r w:rsidRPr="00E3294A">
              <w:t>LT-C[C4]-R[D-1-1-.D-1-1-]-T[98]</w:t>
            </w:r>
          </w:p>
        </w:tc>
      </w:tr>
      <w:tr w:rsidR="00CD265B" w14:paraId="3616D3F9" w14:textId="77777777" w:rsidTr="007B1EAC">
        <w:tc>
          <w:tcPr>
            <w:tcW w:w="292" w:type="pct"/>
            <w:shd w:val="clear" w:color="auto" w:fill="D9D9D9" w:themeFill="background1" w:themeFillShade="D9"/>
            <w:tcMar>
              <w:top w:w="28" w:type="dxa"/>
              <w:left w:w="57" w:type="dxa"/>
              <w:bottom w:w="28" w:type="dxa"/>
              <w:right w:w="57" w:type="dxa"/>
            </w:tcMar>
            <w:hideMark/>
          </w:tcPr>
          <w:p w14:paraId="0D83590C" w14:textId="77777777" w:rsidR="00CD265B" w:rsidRDefault="00CD265B" w:rsidP="007B1EAC">
            <w:pPr>
              <w:widowControl w:val="0"/>
              <w:spacing w:line="256" w:lineRule="auto"/>
              <w:rPr>
                <w:szCs w:val="24"/>
                <w:lang w:eastAsia="lt-LT"/>
              </w:rPr>
            </w:pPr>
            <w:r>
              <w:rPr>
                <w:szCs w:val="24"/>
                <w:lang w:eastAsia="lt-LT"/>
              </w:rPr>
              <w:t>8.</w:t>
            </w:r>
          </w:p>
        </w:tc>
        <w:tc>
          <w:tcPr>
            <w:tcW w:w="2196" w:type="pct"/>
            <w:tcMar>
              <w:top w:w="28" w:type="dxa"/>
              <w:left w:w="57" w:type="dxa"/>
              <w:bottom w:w="28" w:type="dxa"/>
              <w:right w:w="57" w:type="dxa"/>
            </w:tcMar>
            <w:hideMark/>
          </w:tcPr>
          <w:p w14:paraId="02FBC87A" w14:textId="77777777" w:rsidR="00CD265B" w:rsidRDefault="00CD265B" w:rsidP="007B1EAC">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bCs/>
                <w:color w:val="000000"/>
                <w:szCs w:val="24"/>
                <w:lang w:eastAsia="lt-LT"/>
              </w:rPr>
              <w:t>sąvokų apibrėžtys</w:t>
            </w:r>
          </w:p>
        </w:tc>
        <w:tc>
          <w:tcPr>
            <w:tcW w:w="2512" w:type="pct"/>
            <w:tcMar>
              <w:top w:w="28" w:type="dxa"/>
              <w:left w:w="57" w:type="dxa"/>
              <w:bottom w:w="28" w:type="dxa"/>
              <w:right w:w="57" w:type="dxa"/>
            </w:tcMar>
          </w:tcPr>
          <w:p w14:paraId="10469CC2" w14:textId="6829834C" w:rsidR="00CD265B" w:rsidRPr="00E3294A" w:rsidRDefault="003B6B13" w:rsidP="007B1EAC">
            <w:pPr>
              <w:overflowPunct w:val="0"/>
              <w:jc w:val="both"/>
              <w:textAlignment w:val="baseline"/>
            </w:pPr>
            <w:r w:rsidRPr="00191012">
              <w:t xml:space="preserve">Šioje stebėsenos rodiklio kortelėje asmenys, baigę mokymus arba </w:t>
            </w:r>
            <w:r w:rsidR="00F91F75" w:rsidRPr="00191012">
              <w:t>įgiję</w:t>
            </w:r>
            <w:r w:rsidRPr="00191012">
              <w:t xml:space="preserve"> magistro lai</w:t>
            </w:r>
            <w:r w:rsidR="006311C7" w:rsidRPr="00191012">
              <w:t>ps</w:t>
            </w:r>
            <w:r w:rsidRPr="00191012">
              <w:t>nį, suprantami kaip</w:t>
            </w:r>
            <w:r w:rsidR="003E1D92" w:rsidRPr="00191012">
              <w:t xml:space="preserve"> pedagoginiai darbuotojai</w:t>
            </w:r>
            <w:r w:rsidR="00CD265B" w:rsidRPr="00E3294A">
              <w:t>, kurie dalyvavo Ekonomikos gaivinimo ir atsparumo didinimo plano „Naujos kartos Lietuva“ lėšomis finansuojamose nacionalinėse pedagoginių darbuotojų (išskyrus aukštųjų mokyklų) kvalifikacijos tobulinimo programose (toliau – kvalifikacijos tobulinimo programos)</w:t>
            </w:r>
            <w:r w:rsidR="00CD265B" w:rsidRPr="00191012">
              <w:t xml:space="preserve"> arba magistro studijose</w:t>
            </w:r>
            <w:r w:rsidR="00CD265B" w:rsidRPr="00E3294A">
              <w:t>.</w:t>
            </w:r>
          </w:p>
          <w:p w14:paraId="7FF866F0" w14:textId="77777777" w:rsidR="00CD265B" w:rsidRPr="00E3294A" w:rsidRDefault="00CD265B" w:rsidP="007B1EAC">
            <w:pPr>
              <w:overflowPunct w:val="0"/>
              <w:jc w:val="both"/>
              <w:textAlignment w:val="baseline"/>
            </w:pPr>
            <w:r w:rsidRPr="00E3294A">
              <w:t>Pedagoginis darbuotojas – mokytojas, pagalbos mokiniui specialistas, švietimo įstaigos (išskyrus aukštąsias mokyklas) vadovas, jo pavaduotojas ugdymui, ugdymą organizuojančio skyriaus vedėjas, kaip jie apibrėžti Lietuvos Respublikos švietimo, mokslo ir sporto ministro 2003 m. spalio 9 d. įsakymu Nr. ĮSAK-1407 „Dėl Pareigybių, kurias atliekant darbas yra laikomas pedagoginiu, sąrašo patvirtinimo“.</w:t>
            </w:r>
          </w:p>
          <w:p w14:paraId="7791F953" w14:textId="77777777" w:rsidR="00CD265B" w:rsidRPr="000304F8" w:rsidRDefault="00CD265B" w:rsidP="007B1EAC">
            <w:pPr>
              <w:spacing w:line="256" w:lineRule="auto"/>
              <w:jc w:val="both"/>
              <w:rPr>
                <w:b/>
                <w:bCs/>
                <w:iCs/>
                <w:szCs w:val="24"/>
                <w:lang w:eastAsia="lt-LT"/>
              </w:rPr>
            </w:pPr>
            <w:r w:rsidRPr="00E3294A">
              <w:t xml:space="preserve">Kvalifikacijos tobulinimo programos šioje rodiklio kortelėje suprantamos kaip pedagogų rengimo centrų </w:t>
            </w:r>
            <w:r w:rsidRPr="00E3294A">
              <w:rPr>
                <w:color w:val="000000"/>
                <w:szCs w:val="24"/>
              </w:rPr>
              <w:t>su kitomis aukštosiomis mokyklomis ir (ar) akredituotomis kvalifikacijos tobulinimo įstaigomis</w:t>
            </w:r>
            <w:r w:rsidRPr="00E3294A">
              <w:t xml:space="preserve"> parengtos ir švietimo, mokslo ir sporto ministro nustatyta tvarka akredituotos kvalifikacijos tobulinimo programos, atliepiančios švietimo, mokslo ir sporto ministro patvirtintas pedagoginių darbuotojų prioritetines kvalifikacijos tobulinimo sritis. </w:t>
            </w:r>
          </w:p>
        </w:tc>
      </w:tr>
      <w:tr w:rsidR="00CD265B" w14:paraId="29CB5354" w14:textId="77777777" w:rsidTr="007B1EAC">
        <w:tc>
          <w:tcPr>
            <w:tcW w:w="292" w:type="pct"/>
            <w:shd w:val="clear" w:color="auto" w:fill="D9D9D9" w:themeFill="background1" w:themeFillShade="D9"/>
            <w:tcMar>
              <w:top w:w="28" w:type="dxa"/>
              <w:left w:w="57" w:type="dxa"/>
              <w:bottom w:w="28" w:type="dxa"/>
              <w:right w:w="57" w:type="dxa"/>
            </w:tcMar>
            <w:hideMark/>
          </w:tcPr>
          <w:p w14:paraId="24CEC3D0" w14:textId="77777777" w:rsidR="00CD265B" w:rsidRDefault="00CD265B" w:rsidP="007B1EAC">
            <w:pPr>
              <w:widowControl w:val="0"/>
              <w:spacing w:line="256" w:lineRule="auto"/>
              <w:rPr>
                <w:bCs/>
                <w:szCs w:val="24"/>
                <w:lang w:eastAsia="lt-LT"/>
              </w:rPr>
            </w:pPr>
            <w:r>
              <w:rPr>
                <w:bCs/>
                <w:szCs w:val="24"/>
                <w:lang w:eastAsia="lt-LT"/>
              </w:rPr>
              <w:t>9.</w:t>
            </w:r>
          </w:p>
        </w:tc>
        <w:tc>
          <w:tcPr>
            <w:tcW w:w="2196" w:type="pct"/>
            <w:tcMar>
              <w:top w:w="28" w:type="dxa"/>
              <w:left w:w="57" w:type="dxa"/>
              <w:bottom w:w="28" w:type="dxa"/>
              <w:right w:w="57" w:type="dxa"/>
            </w:tcMar>
            <w:hideMark/>
          </w:tcPr>
          <w:p w14:paraId="2B3AB990" w14:textId="77777777" w:rsidR="00CD265B" w:rsidRDefault="00CD265B" w:rsidP="007B1EAC">
            <w:pPr>
              <w:spacing w:line="256" w:lineRule="auto"/>
              <w:jc w:val="both"/>
              <w:rPr>
                <w:bCs/>
                <w:color w:val="000000"/>
                <w:szCs w:val="24"/>
                <w:highlight w:val="yellow"/>
                <w:lang w:eastAsia="lt-LT"/>
              </w:rPr>
            </w:pPr>
            <w:r>
              <w:rPr>
                <w:bCs/>
                <w:color w:val="000000"/>
                <w:szCs w:val="24"/>
                <w:lang w:eastAsia="lt-LT"/>
              </w:rPr>
              <w:t>Stebėsenos rodiklio reikšmės apskaičiavimo tipas</w:t>
            </w:r>
          </w:p>
        </w:tc>
        <w:tc>
          <w:tcPr>
            <w:tcW w:w="2512" w:type="pct"/>
            <w:tcMar>
              <w:top w:w="28" w:type="dxa"/>
              <w:left w:w="57" w:type="dxa"/>
              <w:bottom w:w="28" w:type="dxa"/>
              <w:right w:w="57" w:type="dxa"/>
            </w:tcMar>
            <w:vAlign w:val="center"/>
          </w:tcPr>
          <w:p w14:paraId="06ED893B" w14:textId="77777777" w:rsidR="00CD265B" w:rsidRDefault="00CD265B" w:rsidP="007B1EAC">
            <w:pPr>
              <w:tabs>
                <w:tab w:val="left" w:pos="568"/>
              </w:tabs>
              <w:spacing w:line="256" w:lineRule="auto"/>
              <w:jc w:val="both"/>
              <w:rPr>
                <w:bCs/>
                <w:iCs/>
                <w:szCs w:val="24"/>
                <w:lang w:eastAsia="lt-LT"/>
              </w:rPr>
            </w:pPr>
            <w:r>
              <w:rPr>
                <w:bCs/>
                <w:iCs/>
                <w:szCs w:val="24"/>
                <w:lang w:eastAsia="lt-LT"/>
              </w:rPr>
              <w:t>Apskaičiuojamas automatiškai</w:t>
            </w:r>
          </w:p>
          <w:p w14:paraId="61B64D96" w14:textId="77777777" w:rsidR="00CD265B" w:rsidRDefault="00CD265B" w:rsidP="007B1EAC">
            <w:pPr>
              <w:tabs>
                <w:tab w:val="left" w:pos="568"/>
              </w:tabs>
              <w:spacing w:line="256" w:lineRule="auto"/>
              <w:jc w:val="both"/>
              <w:rPr>
                <w:bCs/>
                <w:iCs/>
                <w:szCs w:val="24"/>
                <w:lang w:eastAsia="lt-LT"/>
              </w:rPr>
            </w:pPr>
          </w:p>
        </w:tc>
      </w:tr>
      <w:tr w:rsidR="00CD265B" w14:paraId="6AD1D17B" w14:textId="77777777" w:rsidTr="007B1EAC">
        <w:tc>
          <w:tcPr>
            <w:tcW w:w="292" w:type="pct"/>
            <w:shd w:val="clear" w:color="auto" w:fill="D9D9D9" w:themeFill="background1" w:themeFillShade="D9"/>
            <w:tcMar>
              <w:top w:w="28" w:type="dxa"/>
              <w:left w:w="57" w:type="dxa"/>
              <w:bottom w:w="28" w:type="dxa"/>
              <w:right w:w="57" w:type="dxa"/>
            </w:tcMar>
            <w:hideMark/>
          </w:tcPr>
          <w:p w14:paraId="78487D34" w14:textId="77777777" w:rsidR="00CD265B" w:rsidRDefault="00CD265B" w:rsidP="007B1EAC">
            <w:pPr>
              <w:widowControl w:val="0"/>
              <w:spacing w:line="256" w:lineRule="auto"/>
              <w:rPr>
                <w:szCs w:val="24"/>
                <w:lang w:eastAsia="lt-LT"/>
              </w:rPr>
            </w:pPr>
            <w:r>
              <w:rPr>
                <w:szCs w:val="24"/>
                <w:lang w:eastAsia="lt-LT"/>
              </w:rPr>
              <w:t>10.</w:t>
            </w:r>
          </w:p>
        </w:tc>
        <w:tc>
          <w:tcPr>
            <w:tcW w:w="2196" w:type="pct"/>
            <w:tcMar>
              <w:top w:w="28" w:type="dxa"/>
              <w:left w:w="57" w:type="dxa"/>
              <w:bottom w:w="28" w:type="dxa"/>
              <w:right w:w="57" w:type="dxa"/>
            </w:tcMar>
            <w:hideMark/>
          </w:tcPr>
          <w:p w14:paraId="0FF81CDE" w14:textId="77777777" w:rsidR="00CD265B" w:rsidRDefault="00CD265B" w:rsidP="007B1EAC">
            <w:pPr>
              <w:widowControl w:val="0"/>
              <w:spacing w:line="256" w:lineRule="auto"/>
              <w:jc w:val="both"/>
              <w:rPr>
                <w:szCs w:val="24"/>
                <w:lang w:eastAsia="lt-LT"/>
              </w:rPr>
            </w:pPr>
            <w:r>
              <w:rPr>
                <w:bCs/>
                <w:szCs w:val="24"/>
                <w:lang w:eastAsia="lt-LT"/>
              </w:rPr>
              <w:t xml:space="preserve">Stebėsenos rodiklio </w:t>
            </w:r>
            <w:r>
              <w:rPr>
                <w:bCs/>
                <w:color w:val="000000"/>
                <w:szCs w:val="24"/>
                <w:lang w:eastAsia="lt-LT"/>
              </w:rPr>
              <w:t xml:space="preserve">reikšmės </w:t>
            </w:r>
            <w:r>
              <w:rPr>
                <w:bCs/>
                <w:szCs w:val="24"/>
                <w:lang w:eastAsia="lt-LT"/>
              </w:rPr>
              <w:t>apskaičiavimo metodas</w:t>
            </w:r>
          </w:p>
        </w:tc>
        <w:tc>
          <w:tcPr>
            <w:tcW w:w="2512" w:type="pct"/>
            <w:tcMar>
              <w:top w:w="28" w:type="dxa"/>
              <w:left w:w="57" w:type="dxa"/>
              <w:bottom w:w="28" w:type="dxa"/>
              <w:right w:w="57" w:type="dxa"/>
            </w:tcMar>
          </w:tcPr>
          <w:p w14:paraId="3C78368F" w14:textId="77777777" w:rsidR="00CD265B" w:rsidRPr="000304F8" w:rsidRDefault="00CD265B" w:rsidP="007B1EAC">
            <w:pPr>
              <w:spacing w:line="256" w:lineRule="auto"/>
              <w:jc w:val="both"/>
              <w:rPr>
                <w:b/>
                <w:bCs/>
                <w:color w:val="000000"/>
                <w:szCs w:val="24"/>
                <w:lang w:eastAsia="lt-LT"/>
              </w:rPr>
            </w:pPr>
            <w:r w:rsidRPr="00E3294A">
              <w:t>Skaičiuojami unikalūs projekto veiklose dalyvaujantys ir jas baigę asmenys, turintys pedagogo kvalifikaciją  pagal Pareigybių, kurias atliekant darbas yra laikomas pedagoginiu, sąrašą, patvirtintą Lietuvos Respublikos švietimo, mokslo ir sporto ministro 2003 m. spalio 9 d. įsakymu Nr. ĮSAK-1407 „Dėl Pareigybių, kurias atliekant darbas yra laikomas pedagoginiu, sąrašo patvirtinimo.</w:t>
            </w:r>
          </w:p>
        </w:tc>
      </w:tr>
      <w:tr w:rsidR="00CD265B" w14:paraId="3AA2067C" w14:textId="77777777" w:rsidTr="007B1EAC">
        <w:tc>
          <w:tcPr>
            <w:tcW w:w="292" w:type="pct"/>
            <w:shd w:val="clear" w:color="auto" w:fill="D9D9D9" w:themeFill="background1" w:themeFillShade="D9"/>
            <w:tcMar>
              <w:top w:w="28" w:type="dxa"/>
              <w:left w:w="57" w:type="dxa"/>
              <w:bottom w:w="28" w:type="dxa"/>
              <w:right w:w="57" w:type="dxa"/>
            </w:tcMar>
            <w:hideMark/>
          </w:tcPr>
          <w:p w14:paraId="0E5E4B1B" w14:textId="77777777" w:rsidR="00CD265B" w:rsidRDefault="00CD265B" w:rsidP="007B1EAC">
            <w:pPr>
              <w:widowControl w:val="0"/>
              <w:spacing w:line="256" w:lineRule="auto"/>
              <w:rPr>
                <w:szCs w:val="24"/>
                <w:lang w:eastAsia="lt-LT"/>
              </w:rPr>
            </w:pPr>
            <w:r>
              <w:rPr>
                <w:szCs w:val="24"/>
                <w:lang w:eastAsia="lt-LT"/>
              </w:rPr>
              <w:t>11.</w:t>
            </w:r>
          </w:p>
        </w:tc>
        <w:tc>
          <w:tcPr>
            <w:tcW w:w="2196" w:type="pct"/>
            <w:tcMar>
              <w:top w:w="28" w:type="dxa"/>
              <w:left w:w="57" w:type="dxa"/>
              <w:bottom w:w="28" w:type="dxa"/>
              <w:right w:w="57" w:type="dxa"/>
            </w:tcMar>
            <w:hideMark/>
          </w:tcPr>
          <w:p w14:paraId="5274022E" w14:textId="77777777" w:rsidR="00CD265B" w:rsidRDefault="00CD265B" w:rsidP="007B1EAC">
            <w:pPr>
              <w:widowControl w:val="0"/>
              <w:spacing w:line="256" w:lineRule="auto"/>
              <w:jc w:val="both"/>
              <w:rPr>
                <w:lang w:eastAsia="lt-LT"/>
              </w:rPr>
            </w:pPr>
            <w:r>
              <w:rPr>
                <w:lang w:eastAsia="lt-LT"/>
              </w:rPr>
              <w:t>Stebėsenos rodiklio duomenų šaltiniai</w:t>
            </w:r>
          </w:p>
        </w:tc>
        <w:tc>
          <w:tcPr>
            <w:tcW w:w="2512" w:type="pct"/>
            <w:tcMar>
              <w:top w:w="28" w:type="dxa"/>
              <w:left w:w="57" w:type="dxa"/>
              <w:bottom w:w="28" w:type="dxa"/>
              <w:right w:w="57" w:type="dxa"/>
            </w:tcMar>
          </w:tcPr>
          <w:p w14:paraId="47848177" w14:textId="77777777" w:rsidR="00CD265B" w:rsidRPr="00E3294A" w:rsidRDefault="00CD265B" w:rsidP="007B1EAC">
            <w:pPr>
              <w:overflowPunct w:val="0"/>
              <w:jc w:val="both"/>
              <w:textAlignment w:val="baseline"/>
            </w:pPr>
            <w:r w:rsidRPr="00E3294A">
              <w:t>Pirminis duomenų šaltinis: Pirminių dokumentų sąrašą konkrečiam projektui suderina Įgyvendinančioji institucija su projekto vykdytoju, jis teikiamas nustatytu periodiškumu.</w:t>
            </w:r>
          </w:p>
          <w:p w14:paraId="41679B81" w14:textId="77777777" w:rsidR="00CD265B" w:rsidRPr="00E3294A" w:rsidRDefault="00CD265B" w:rsidP="007B1EAC">
            <w:pPr>
              <w:overflowPunct w:val="0"/>
              <w:jc w:val="both"/>
              <w:textAlignment w:val="baseline"/>
            </w:pPr>
          </w:p>
          <w:p w14:paraId="3EC58592" w14:textId="77777777" w:rsidR="00CD265B" w:rsidRDefault="00CD265B" w:rsidP="007B1EAC">
            <w:pPr>
              <w:spacing w:line="256" w:lineRule="auto"/>
              <w:jc w:val="both"/>
              <w:rPr>
                <w:color w:val="808080"/>
                <w:lang w:eastAsia="lt-LT"/>
              </w:rPr>
            </w:pPr>
            <w:r w:rsidRPr="00E3294A">
              <w:lastRenderedPageBreak/>
              <w:t>Antriniai duomenų šaltiniai: Projekto (-ų) veiklos ataskaita (-</w:t>
            </w:r>
            <w:proofErr w:type="spellStart"/>
            <w:r w:rsidRPr="00E3294A">
              <w:t>os</w:t>
            </w:r>
            <w:proofErr w:type="spellEnd"/>
            <w:r w:rsidRPr="00E3294A">
              <w:t>) ir / arba ataskaita po projekto finansavimo pabaigos.</w:t>
            </w:r>
          </w:p>
        </w:tc>
      </w:tr>
      <w:tr w:rsidR="00CD265B" w14:paraId="58CDD5B1" w14:textId="77777777" w:rsidTr="007B1EAC">
        <w:tc>
          <w:tcPr>
            <w:tcW w:w="292" w:type="pct"/>
            <w:shd w:val="clear" w:color="auto" w:fill="D9D9D9" w:themeFill="background1" w:themeFillShade="D9"/>
            <w:tcMar>
              <w:top w:w="28" w:type="dxa"/>
              <w:left w:w="57" w:type="dxa"/>
              <w:bottom w:w="28" w:type="dxa"/>
              <w:right w:w="57" w:type="dxa"/>
            </w:tcMar>
            <w:hideMark/>
          </w:tcPr>
          <w:p w14:paraId="74DF91B8" w14:textId="77777777" w:rsidR="00CD265B" w:rsidRDefault="00CD265B" w:rsidP="007B1EAC">
            <w:pPr>
              <w:widowControl w:val="0"/>
              <w:spacing w:line="256" w:lineRule="auto"/>
              <w:rPr>
                <w:szCs w:val="24"/>
                <w:lang w:eastAsia="lt-LT"/>
              </w:rPr>
            </w:pPr>
            <w:r>
              <w:rPr>
                <w:szCs w:val="24"/>
                <w:lang w:eastAsia="lt-LT"/>
              </w:rPr>
              <w:lastRenderedPageBreak/>
              <w:t>12.</w:t>
            </w:r>
          </w:p>
        </w:tc>
        <w:tc>
          <w:tcPr>
            <w:tcW w:w="2196" w:type="pct"/>
            <w:tcMar>
              <w:top w:w="28" w:type="dxa"/>
              <w:left w:w="57" w:type="dxa"/>
              <w:bottom w:w="28" w:type="dxa"/>
              <w:right w:w="57" w:type="dxa"/>
            </w:tcMar>
            <w:hideMark/>
          </w:tcPr>
          <w:p w14:paraId="3FE63568" w14:textId="77777777" w:rsidR="00CD265B" w:rsidRDefault="00CD265B" w:rsidP="007B1EAC">
            <w:pPr>
              <w:widowControl w:val="0"/>
              <w:spacing w:line="256" w:lineRule="auto"/>
              <w:jc w:val="both"/>
              <w:rPr>
                <w:szCs w:val="24"/>
                <w:lang w:eastAsia="lt-LT"/>
              </w:rPr>
            </w:pPr>
            <w:r>
              <w:rPr>
                <w:szCs w:val="24"/>
                <w:lang w:eastAsia="lt-LT"/>
              </w:rPr>
              <w:t>Stebėsenos rodiklio reikšmės skaičiavimo periodiškumas</w:t>
            </w:r>
          </w:p>
        </w:tc>
        <w:tc>
          <w:tcPr>
            <w:tcW w:w="2512" w:type="pct"/>
            <w:tcMar>
              <w:top w:w="28" w:type="dxa"/>
              <w:left w:w="57" w:type="dxa"/>
              <w:bottom w:w="28" w:type="dxa"/>
              <w:right w:w="57" w:type="dxa"/>
            </w:tcMar>
          </w:tcPr>
          <w:p w14:paraId="7D9BB078" w14:textId="77777777" w:rsidR="00CD265B" w:rsidRDefault="00CD265B" w:rsidP="007B1EAC">
            <w:pPr>
              <w:spacing w:line="256" w:lineRule="auto"/>
              <w:jc w:val="both"/>
              <w:rPr>
                <w:lang w:eastAsia="lt-LT"/>
              </w:rPr>
            </w:pPr>
            <w:r w:rsidRPr="00E3294A">
              <w:t>Du kartus per metus, sausio ir liepos mėnesiais, nuo 2023 m. iki 2026 m. imtinai.</w:t>
            </w:r>
          </w:p>
        </w:tc>
      </w:tr>
      <w:tr w:rsidR="00CD265B" w14:paraId="567E7635" w14:textId="77777777" w:rsidTr="007B1EAC">
        <w:trPr>
          <w:trHeight w:val="582"/>
        </w:trPr>
        <w:tc>
          <w:tcPr>
            <w:tcW w:w="292" w:type="pct"/>
            <w:shd w:val="clear" w:color="auto" w:fill="D9D9D9" w:themeFill="background1" w:themeFillShade="D9"/>
            <w:tcMar>
              <w:top w:w="28" w:type="dxa"/>
              <w:left w:w="57" w:type="dxa"/>
              <w:bottom w:w="28" w:type="dxa"/>
              <w:right w:w="57" w:type="dxa"/>
            </w:tcMar>
            <w:hideMark/>
          </w:tcPr>
          <w:p w14:paraId="6B8BC8EE" w14:textId="77777777" w:rsidR="00CD265B" w:rsidRDefault="00CD265B" w:rsidP="007B1EAC">
            <w:pPr>
              <w:widowControl w:val="0"/>
              <w:spacing w:line="256" w:lineRule="auto"/>
              <w:rPr>
                <w:szCs w:val="24"/>
                <w:lang w:eastAsia="lt-LT"/>
              </w:rPr>
            </w:pPr>
            <w:r>
              <w:rPr>
                <w:szCs w:val="24"/>
                <w:lang w:eastAsia="lt-LT"/>
              </w:rPr>
              <w:t>13.</w:t>
            </w:r>
          </w:p>
        </w:tc>
        <w:tc>
          <w:tcPr>
            <w:tcW w:w="2196" w:type="pct"/>
            <w:tcMar>
              <w:top w:w="28" w:type="dxa"/>
              <w:left w:w="57" w:type="dxa"/>
              <w:bottom w:w="28" w:type="dxa"/>
              <w:right w:w="57" w:type="dxa"/>
            </w:tcMar>
            <w:hideMark/>
          </w:tcPr>
          <w:p w14:paraId="6CA8464C" w14:textId="77777777" w:rsidR="00CD265B" w:rsidRDefault="00CD265B" w:rsidP="007B1EAC">
            <w:pPr>
              <w:widowControl w:val="0"/>
              <w:spacing w:line="256" w:lineRule="auto"/>
              <w:jc w:val="both"/>
              <w:rPr>
                <w:szCs w:val="24"/>
                <w:lang w:eastAsia="lt-LT"/>
              </w:rPr>
            </w:pPr>
            <w:r>
              <w:rPr>
                <w:bCs/>
                <w:szCs w:val="24"/>
                <w:lang w:eastAsia="lt-LT"/>
              </w:rPr>
              <w:t>Stebėsenos rodiklio pasiekimo momentas</w:t>
            </w:r>
          </w:p>
        </w:tc>
        <w:tc>
          <w:tcPr>
            <w:tcW w:w="2512" w:type="pct"/>
            <w:tcMar>
              <w:top w:w="28" w:type="dxa"/>
              <w:left w:w="57" w:type="dxa"/>
              <w:bottom w:w="28" w:type="dxa"/>
              <w:right w:w="57" w:type="dxa"/>
            </w:tcMar>
          </w:tcPr>
          <w:p w14:paraId="0E9DCAEC" w14:textId="77777777" w:rsidR="00CD265B" w:rsidRDefault="00CD265B" w:rsidP="007B1EAC">
            <w:pPr>
              <w:spacing w:line="256" w:lineRule="auto"/>
              <w:rPr>
                <w:lang w:eastAsia="lt-LT"/>
              </w:rPr>
            </w:pPr>
            <w:r w:rsidRPr="00E3294A">
              <w:t>Projekto veiklų įgyvendinimo metu.</w:t>
            </w:r>
          </w:p>
        </w:tc>
      </w:tr>
      <w:tr w:rsidR="00CD265B" w14:paraId="38CCBE8B" w14:textId="77777777" w:rsidTr="007B1EAC">
        <w:trPr>
          <w:trHeight w:val="452"/>
        </w:trPr>
        <w:tc>
          <w:tcPr>
            <w:tcW w:w="292" w:type="pct"/>
            <w:shd w:val="clear" w:color="auto" w:fill="D9D9D9" w:themeFill="background1" w:themeFillShade="D9"/>
            <w:tcMar>
              <w:top w:w="28" w:type="dxa"/>
              <w:left w:w="57" w:type="dxa"/>
              <w:bottom w:w="28" w:type="dxa"/>
              <w:right w:w="57" w:type="dxa"/>
            </w:tcMar>
            <w:hideMark/>
          </w:tcPr>
          <w:p w14:paraId="4C89AB1E" w14:textId="77777777" w:rsidR="00CD265B" w:rsidRDefault="00CD265B" w:rsidP="007B1EAC">
            <w:pPr>
              <w:widowControl w:val="0"/>
              <w:spacing w:line="256" w:lineRule="auto"/>
              <w:rPr>
                <w:szCs w:val="24"/>
                <w:lang w:eastAsia="lt-LT"/>
              </w:rPr>
            </w:pPr>
            <w:r>
              <w:rPr>
                <w:szCs w:val="24"/>
                <w:lang w:eastAsia="lt-LT"/>
              </w:rPr>
              <w:t>14.</w:t>
            </w:r>
          </w:p>
        </w:tc>
        <w:tc>
          <w:tcPr>
            <w:tcW w:w="2196" w:type="pct"/>
            <w:tcMar>
              <w:top w:w="28" w:type="dxa"/>
              <w:left w:w="57" w:type="dxa"/>
              <w:bottom w:w="28" w:type="dxa"/>
              <w:right w:w="57" w:type="dxa"/>
            </w:tcMar>
            <w:hideMark/>
          </w:tcPr>
          <w:p w14:paraId="58766BE6" w14:textId="77777777" w:rsidR="00CD265B" w:rsidRDefault="00CD265B" w:rsidP="007B1EAC">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Mar>
              <w:top w:w="28" w:type="dxa"/>
              <w:left w:w="57" w:type="dxa"/>
              <w:bottom w:w="28" w:type="dxa"/>
              <w:right w:w="57" w:type="dxa"/>
            </w:tcMar>
            <w:vAlign w:val="center"/>
          </w:tcPr>
          <w:p w14:paraId="521633C4" w14:textId="77777777" w:rsidR="00CD265B" w:rsidRDefault="00CD265B" w:rsidP="007B1EAC">
            <w:pPr>
              <w:spacing w:line="256" w:lineRule="auto"/>
              <w:jc w:val="both"/>
              <w:rPr>
                <w:bCs/>
                <w:szCs w:val="24"/>
              </w:rPr>
            </w:pPr>
            <w:r w:rsidRPr="00E3294A">
              <w:t>Švietimo, mokslo ir sporto ministerija</w:t>
            </w:r>
          </w:p>
        </w:tc>
      </w:tr>
      <w:tr w:rsidR="00CD265B" w14:paraId="7FF5962C" w14:textId="77777777" w:rsidTr="007B1EAC">
        <w:trPr>
          <w:trHeight w:val="637"/>
        </w:trPr>
        <w:tc>
          <w:tcPr>
            <w:tcW w:w="292" w:type="pct"/>
            <w:shd w:val="clear" w:color="auto" w:fill="D9D9D9" w:themeFill="background1" w:themeFillShade="D9"/>
            <w:tcMar>
              <w:top w:w="28" w:type="dxa"/>
              <w:left w:w="57" w:type="dxa"/>
              <w:bottom w:w="28" w:type="dxa"/>
              <w:right w:w="57" w:type="dxa"/>
            </w:tcMar>
            <w:hideMark/>
          </w:tcPr>
          <w:p w14:paraId="21B6BA42" w14:textId="77777777" w:rsidR="00CD265B" w:rsidRDefault="00CD265B" w:rsidP="007B1EAC">
            <w:pPr>
              <w:widowControl w:val="0"/>
              <w:spacing w:line="256" w:lineRule="auto"/>
              <w:rPr>
                <w:szCs w:val="24"/>
                <w:lang w:eastAsia="lt-LT"/>
              </w:rPr>
            </w:pPr>
            <w:r>
              <w:rPr>
                <w:szCs w:val="24"/>
                <w:lang w:eastAsia="lt-LT"/>
              </w:rPr>
              <w:t>15.</w:t>
            </w:r>
          </w:p>
        </w:tc>
        <w:tc>
          <w:tcPr>
            <w:tcW w:w="2196" w:type="pct"/>
            <w:tcMar>
              <w:top w:w="28" w:type="dxa"/>
              <w:left w:w="57" w:type="dxa"/>
              <w:bottom w:w="28" w:type="dxa"/>
              <w:right w:w="57" w:type="dxa"/>
            </w:tcMar>
            <w:hideMark/>
          </w:tcPr>
          <w:p w14:paraId="7A142EB2" w14:textId="77777777" w:rsidR="00CD265B" w:rsidRDefault="00CD265B" w:rsidP="007B1EAC">
            <w:pPr>
              <w:widowControl w:val="0"/>
              <w:spacing w:line="256" w:lineRule="auto"/>
              <w:jc w:val="both"/>
              <w:rPr>
                <w:szCs w:val="24"/>
                <w:lang w:eastAsia="lt-LT"/>
              </w:rPr>
            </w:pPr>
            <w:r>
              <w:rPr>
                <w:szCs w:val="24"/>
                <w:lang w:eastAsia="lt-LT"/>
              </w:rPr>
              <w:t>Įstaigos padalinys ir kontaktinis telefono numeris</w:t>
            </w:r>
          </w:p>
        </w:tc>
        <w:tc>
          <w:tcPr>
            <w:tcW w:w="2512" w:type="pct"/>
            <w:tcMar>
              <w:top w:w="28" w:type="dxa"/>
              <w:left w:w="57" w:type="dxa"/>
              <w:bottom w:w="28" w:type="dxa"/>
              <w:right w:w="57" w:type="dxa"/>
            </w:tcMar>
          </w:tcPr>
          <w:p w14:paraId="73504FC2" w14:textId="77777777" w:rsidR="00CD265B" w:rsidRPr="00E3294A" w:rsidRDefault="00CD265B" w:rsidP="007B1EAC">
            <w:pPr>
              <w:overflowPunct w:val="0"/>
              <w:jc w:val="both"/>
              <w:textAlignment w:val="baseline"/>
            </w:pPr>
            <w:r w:rsidRPr="00E3294A">
              <w:t>Švietimo, mokslo ir sporto ministerijos Ugdymo departamento Pedagogų skyrius, tel. +370 666 32 714;</w:t>
            </w:r>
          </w:p>
          <w:p w14:paraId="6B10B14C" w14:textId="77777777" w:rsidR="00CD265B" w:rsidRPr="00E3294A" w:rsidRDefault="00CD265B" w:rsidP="007B1EAC">
            <w:pPr>
              <w:overflowPunct w:val="0"/>
              <w:jc w:val="both"/>
              <w:textAlignment w:val="baseline"/>
              <w:rPr>
                <w:bCs/>
              </w:rPr>
            </w:pPr>
          </w:p>
          <w:p w14:paraId="7A6E9922" w14:textId="77777777" w:rsidR="00CD265B" w:rsidRDefault="00CD265B" w:rsidP="007B1EAC">
            <w:pPr>
              <w:jc w:val="both"/>
              <w:rPr>
                <w:szCs w:val="24"/>
              </w:rPr>
            </w:pPr>
            <w:r w:rsidRPr="00E3294A">
              <w:t>Švietimo, mokslo ir sporto ministerijos Tarptautinių investicijų koordinavimo departamento Tarptautinių investicijų įgyvendinimo skyrius, tel. +370 615 98 428</w:t>
            </w:r>
          </w:p>
        </w:tc>
      </w:tr>
      <w:tr w:rsidR="00CD265B" w14:paraId="17076099" w14:textId="77777777" w:rsidTr="007B1EAC">
        <w:tc>
          <w:tcPr>
            <w:tcW w:w="292" w:type="pct"/>
            <w:shd w:val="clear" w:color="auto" w:fill="D9D9D9" w:themeFill="background1" w:themeFillShade="D9"/>
            <w:tcMar>
              <w:top w:w="28" w:type="dxa"/>
              <w:left w:w="57" w:type="dxa"/>
              <w:bottom w:w="28" w:type="dxa"/>
              <w:right w:w="57" w:type="dxa"/>
            </w:tcMar>
            <w:hideMark/>
          </w:tcPr>
          <w:p w14:paraId="0B8F1AB0" w14:textId="77777777" w:rsidR="00CD265B" w:rsidRDefault="00CD265B" w:rsidP="007B1EAC">
            <w:pPr>
              <w:widowControl w:val="0"/>
              <w:spacing w:line="256" w:lineRule="auto"/>
              <w:rPr>
                <w:szCs w:val="24"/>
                <w:lang w:eastAsia="lt-LT"/>
              </w:rPr>
            </w:pPr>
            <w:r>
              <w:rPr>
                <w:szCs w:val="24"/>
                <w:lang w:eastAsia="lt-LT"/>
              </w:rPr>
              <w:t>16.</w:t>
            </w:r>
          </w:p>
        </w:tc>
        <w:tc>
          <w:tcPr>
            <w:tcW w:w="2196" w:type="pct"/>
            <w:tcMar>
              <w:top w:w="28" w:type="dxa"/>
              <w:left w:w="57" w:type="dxa"/>
              <w:bottom w:w="28" w:type="dxa"/>
              <w:right w:w="57" w:type="dxa"/>
            </w:tcMar>
            <w:hideMark/>
          </w:tcPr>
          <w:p w14:paraId="0BFF796E" w14:textId="77777777" w:rsidR="00CD265B" w:rsidRDefault="00CD265B" w:rsidP="007B1EAC">
            <w:pPr>
              <w:widowControl w:val="0"/>
              <w:spacing w:line="256" w:lineRule="auto"/>
              <w:jc w:val="both"/>
              <w:rPr>
                <w:szCs w:val="24"/>
                <w:lang w:eastAsia="lt-LT"/>
              </w:rPr>
            </w:pPr>
            <w:r>
              <w:rPr>
                <w:szCs w:val="24"/>
                <w:lang w:eastAsia="lt-LT"/>
              </w:rPr>
              <w:t>Kita svarbi informacija</w:t>
            </w:r>
          </w:p>
        </w:tc>
        <w:tc>
          <w:tcPr>
            <w:tcW w:w="2512" w:type="pct"/>
            <w:tcMar>
              <w:top w:w="28" w:type="dxa"/>
              <w:left w:w="57" w:type="dxa"/>
              <w:bottom w:w="28" w:type="dxa"/>
              <w:right w:w="57" w:type="dxa"/>
            </w:tcMar>
          </w:tcPr>
          <w:p w14:paraId="62E219DF" w14:textId="77777777" w:rsidR="00CD265B" w:rsidRPr="005E6386" w:rsidRDefault="00CD265B" w:rsidP="007B1EAC">
            <w:pPr>
              <w:overflowPunct w:val="0"/>
              <w:jc w:val="both"/>
              <w:textAlignment w:val="baseline"/>
              <w:rPr>
                <w:szCs w:val="24"/>
              </w:rPr>
            </w:pPr>
            <w:r w:rsidRPr="00E3294A">
              <w:rPr>
                <w:bCs/>
                <w:iCs/>
              </w:rPr>
              <w:t>Ekonomikos gaivinimo ir atsparumo didinimo plano „Naujos kartos Lietuva“ specialusis produkto rodiklis P.S.1.1098.</w:t>
            </w:r>
            <w:r>
              <w:rPr>
                <w:bCs/>
                <w:iCs/>
              </w:rPr>
              <w:t>“</w:t>
            </w:r>
          </w:p>
        </w:tc>
      </w:tr>
    </w:tbl>
    <w:p w14:paraId="6F9AE305" w14:textId="77777777" w:rsidR="00C1243F" w:rsidRPr="00DF5654" w:rsidRDefault="00C1243F">
      <w:pPr>
        <w:textAlignment w:val="baseline"/>
      </w:pPr>
    </w:p>
    <w:p w14:paraId="240436A5" w14:textId="77777777" w:rsidR="00C1243F" w:rsidRPr="00DF5654" w:rsidRDefault="00C1243F">
      <w:pPr>
        <w:textAlignment w:val="baseline"/>
      </w:pPr>
    </w:p>
    <w:p w14:paraId="0B13B6B7" w14:textId="729CEBBD" w:rsidR="00DC3319" w:rsidRPr="00CC3B76" w:rsidRDefault="00DC3319" w:rsidP="00E5700C">
      <w:pPr>
        <w:tabs>
          <w:tab w:val="left" w:pos="6946"/>
        </w:tabs>
        <w:overflowPunct w:val="0"/>
        <w:jc w:val="both"/>
        <w:textAlignment w:val="baseline"/>
        <w:rPr>
          <w:szCs w:val="24"/>
        </w:rPr>
      </w:pPr>
      <w:r w:rsidRPr="00CC3B76">
        <w:rPr>
          <w:szCs w:val="24"/>
        </w:rPr>
        <w:t>Švietimo</w:t>
      </w:r>
      <w:r w:rsidR="00445E4F">
        <w:rPr>
          <w:szCs w:val="24"/>
        </w:rPr>
        <w:t>,</w:t>
      </w:r>
      <w:r w:rsidRPr="00CC3B76">
        <w:rPr>
          <w:szCs w:val="24"/>
        </w:rPr>
        <w:t xml:space="preserve"> mokslo ir sporto ministr</w:t>
      </w:r>
      <w:r w:rsidR="00C91BEA">
        <w:rPr>
          <w:szCs w:val="24"/>
        </w:rPr>
        <w:t>as</w:t>
      </w:r>
      <w:r w:rsidR="00E5700C">
        <w:rPr>
          <w:szCs w:val="24"/>
        </w:rPr>
        <w:tab/>
      </w:r>
    </w:p>
    <w:p w14:paraId="0E55436E" w14:textId="77777777" w:rsidR="00DC3319" w:rsidRPr="00CC3B76" w:rsidRDefault="00DC3319" w:rsidP="00DC3319">
      <w:pPr>
        <w:overflowPunct w:val="0"/>
        <w:jc w:val="both"/>
        <w:textAlignment w:val="baseline"/>
        <w:rPr>
          <w:szCs w:val="24"/>
        </w:rPr>
      </w:pPr>
    </w:p>
    <w:p w14:paraId="366C7977" w14:textId="77777777" w:rsidR="002C5C71" w:rsidRPr="00DF5654" w:rsidRDefault="002C5C71">
      <w:pPr>
        <w:overflowPunct w:val="0"/>
        <w:jc w:val="both"/>
        <w:textAlignment w:val="baseline"/>
        <w:rPr>
          <w:szCs w:val="24"/>
        </w:rPr>
      </w:pPr>
    </w:p>
    <w:p w14:paraId="7A7CA856" w14:textId="77777777" w:rsidR="002C5C71" w:rsidRPr="00DF5654" w:rsidRDefault="002C5C71">
      <w:pPr>
        <w:rPr>
          <w:sz w:val="2"/>
          <w:szCs w:val="2"/>
        </w:rPr>
      </w:pPr>
    </w:p>
    <w:p w14:paraId="1B52F0D8" w14:textId="77777777" w:rsidR="002C5C71" w:rsidRPr="00DF5654" w:rsidRDefault="002C5C71">
      <w:pPr>
        <w:overflowPunct w:val="0"/>
        <w:jc w:val="both"/>
        <w:textAlignment w:val="baseline"/>
        <w:rPr>
          <w:szCs w:val="24"/>
        </w:rPr>
      </w:pPr>
    </w:p>
    <w:p w14:paraId="57EE3CD9" w14:textId="77777777" w:rsidR="002C5C71" w:rsidRPr="00DF5654" w:rsidRDefault="002C5C71">
      <w:pPr>
        <w:rPr>
          <w:sz w:val="2"/>
          <w:szCs w:val="2"/>
        </w:rPr>
      </w:pPr>
    </w:p>
    <w:p w14:paraId="69A13B61" w14:textId="77777777" w:rsidR="002C5C71" w:rsidRPr="00DF5654" w:rsidRDefault="002C5C71">
      <w:pPr>
        <w:rPr>
          <w:sz w:val="2"/>
          <w:szCs w:val="2"/>
        </w:rPr>
      </w:pPr>
    </w:p>
    <w:p w14:paraId="696FDD50" w14:textId="77777777" w:rsidR="002C5C71" w:rsidRPr="00DF5654" w:rsidRDefault="002C5C71">
      <w:pPr>
        <w:overflowPunct w:val="0"/>
        <w:jc w:val="both"/>
        <w:textAlignment w:val="baseline"/>
        <w:rPr>
          <w:szCs w:val="24"/>
        </w:rPr>
      </w:pPr>
    </w:p>
    <w:p w14:paraId="038A478B" w14:textId="77777777" w:rsidR="002C5C71" w:rsidRPr="00DF5654" w:rsidRDefault="002C5C71">
      <w:pPr>
        <w:rPr>
          <w:color w:val="FF0000"/>
          <w:sz w:val="2"/>
          <w:szCs w:val="2"/>
        </w:rPr>
      </w:pPr>
    </w:p>
    <w:p w14:paraId="6AE74E2D" w14:textId="77777777" w:rsidR="002C5C71" w:rsidRPr="00DF5654" w:rsidRDefault="00B42712">
      <w:pPr>
        <w:overflowPunct w:val="0"/>
        <w:jc w:val="both"/>
        <w:textAlignment w:val="baseline"/>
        <w:rPr>
          <w:color w:val="000000" w:themeColor="text1"/>
          <w:szCs w:val="24"/>
        </w:rPr>
      </w:pPr>
      <w:r w:rsidRPr="00DF5654">
        <w:rPr>
          <w:color w:val="000000" w:themeColor="text1"/>
          <w:szCs w:val="24"/>
        </w:rPr>
        <w:t>SUDERINTA</w:t>
      </w:r>
    </w:p>
    <w:p w14:paraId="46AEF468" w14:textId="77777777" w:rsidR="002C5C71" w:rsidRPr="00DF5654" w:rsidRDefault="002C5C71">
      <w:pPr>
        <w:rPr>
          <w:color w:val="000000" w:themeColor="text1"/>
          <w:sz w:val="2"/>
          <w:szCs w:val="2"/>
        </w:rPr>
      </w:pPr>
    </w:p>
    <w:p w14:paraId="40E30E87" w14:textId="5A248642" w:rsidR="002C5C71" w:rsidRPr="00DF5654" w:rsidRDefault="00B42712">
      <w:pPr>
        <w:jc w:val="both"/>
        <w:textAlignment w:val="baseline"/>
        <w:rPr>
          <w:color w:val="000000" w:themeColor="text1"/>
          <w:szCs w:val="24"/>
          <w:lang w:eastAsia="en-GB"/>
        </w:rPr>
      </w:pPr>
      <w:r w:rsidRPr="00DF5654">
        <w:rPr>
          <w:color w:val="000000" w:themeColor="text1"/>
          <w:szCs w:val="24"/>
          <w:lang w:eastAsia="en-GB"/>
        </w:rPr>
        <w:t>V</w:t>
      </w:r>
      <w:r w:rsidR="004A6F36">
        <w:rPr>
          <w:color w:val="000000" w:themeColor="text1"/>
          <w:szCs w:val="24"/>
          <w:lang w:eastAsia="en-GB"/>
        </w:rPr>
        <w:t>iešosios įstaigos C</w:t>
      </w:r>
      <w:r w:rsidRPr="00DF5654">
        <w:rPr>
          <w:color w:val="000000" w:themeColor="text1"/>
          <w:szCs w:val="24"/>
          <w:lang w:eastAsia="en-GB"/>
        </w:rPr>
        <w:t xml:space="preserve">entrinės projektų </w:t>
      </w:r>
    </w:p>
    <w:p w14:paraId="61B1153A" w14:textId="77777777" w:rsidR="002C5C71" w:rsidRPr="00DF5654" w:rsidRDefault="00B42712">
      <w:pPr>
        <w:jc w:val="both"/>
        <w:textAlignment w:val="baseline"/>
        <w:rPr>
          <w:color w:val="000000" w:themeColor="text1"/>
          <w:szCs w:val="24"/>
          <w:lang w:eastAsia="en-GB"/>
        </w:rPr>
      </w:pPr>
      <w:r w:rsidRPr="00DF5654">
        <w:rPr>
          <w:color w:val="000000" w:themeColor="text1"/>
          <w:szCs w:val="24"/>
          <w:lang w:eastAsia="en-GB"/>
        </w:rPr>
        <w:t xml:space="preserve">valdymo agentūros </w:t>
      </w:r>
    </w:p>
    <w:p w14:paraId="61883726" w14:textId="3507358E" w:rsidR="002C5C71" w:rsidRPr="00DF5654" w:rsidRDefault="00B42712">
      <w:pPr>
        <w:jc w:val="both"/>
        <w:textAlignment w:val="baseline"/>
        <w:rPr>
          <w:color w:val="000000" w:themeColor="text1"/>
          <w:szCs w:val="24"/>
        </w:rPr>
      </w:pPr>
      <w:r w:rsidRPr="00DF5654">
        <w:rPr>
          <w:color w:val="000000" w:themeColor="text1"/>
          <w:szCs w:val="24"/>
          <w:lang w:eastAsia="en-GB"/>
        </w:rPr>
        <w:t>202</w:t>
      </w:r>
      <w:r w:rsidR="00C91BEA">
        <w:rPr>
          <w:color w:val="000000" w:themeColor="text1"/>
          <w:szCs w:val="24"/>
          <w:lang w:eastAsia="en-GB"/>
        </w:rPr>
        <w:t>6</w:t>
      </w:r>
      <w:r w:rsidRPr="00DF5654">
        <w:rPr>
          <w:color w:val="000000" w:themeColor="text1"/>
          <w:szCs w:val="24"/>
          <w:lang w:eastAsia="en-GB"/>
        </w:rPr>
        <w:t xml:space="preserve"> m</w:t>
      </w:r>
      <w:r w:rsidR="00C91BEA">
        <w:rPr>
          <w:color w:val="000000" w:themeColor="text1"/>
          <w:szCs w:val="24"/>
          <w:lang w:eastAsia="en-GB"/>
        </w:rPr>
        <w:t xml:space="preserve">         </w:t>
      </w:r>
      <w:r w:rsidR="000E6EF0">
        <w:rPr>
          <w:color w:val="000000" w:themeColor="text1"/>
          <w:szCs w:val="24"/>
          <w:lang w:eastAsia="en-GB"/>
        </w:rPr>
        <w:t xml:space="preserve"> </w:t>
      </w:r>
      <w:r w:rsidRPr="00DF5654">
        <w:rPr>
          <w:color w:val="000000" w:themeColor="text1"/>
          <w:szCs w:val="24"/>
          <w:lang w:eastAsia="en-GB"/>
        </w:rPr>
        <w:t>d. raštu Nr.</w:t>
      </w:r>
      <w:r w:rsidRPr="00DF5654">
        <w:rPr>
          <w:color w:val="000000" w:themeColor="text1"/>
          <w:szCs w:val="24"/>
        </w:rPr>
        <w:t xml:space="preserve"> </w:t>
      </w:r>
      <w:r w:rsidR="005F4224">
        <w:rPr>
          <w:color w:val="000000" w:themeColor="text1"/>
          <w:szCs w:val="24"/>
        </w:rPr>
        <w:t>202</w:t>
      </w:r>
      <w:r w:rsidR="00C91BEA">
        <w:rPr>
          <w:color w:val="000000" w:themeColor="text1"/>
          <w:szCs w:val="24"/>
        </w:rPr>
        <w:t>6</w:t>
      </w:r>
      <w:r w:rsidR="005F4224">
        <w:rPr>
          <w:color w:val="000000" w:themeColor="text1"/>
          <w:szCs w:val="24"/>
        </w:rPr>
        <w:t>/</w:t>
      </w:r>
    </w:p>
    <w:sectPr w:rsidR="002C5C71" w:rsidRPr="00DF5654" w:rsidSect="005C4A1A">
      <w:pgSz w:w="11907" w:h="16840" w:code="9"/>
      <w:pgMar w:top="1134" w:right="567" w:bottom="1134" w:left="1701" w:header="289"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5F29" w14:textId="77777777" w:rsidR="00566ED2" w:rsidRDefault="00566ED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9C5D2B0" w14:textId="77777777" w:rsidR="00566ED2" w:rsidRDefault="00566ED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L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9992" w14:textId="77777777" w:rsidR="00566ED2" w:rsidRDefault="00566ED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172B4A7" w14:textId="77777777" w:rsidR="00566ED2" w:rsidRDefault="00566ED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4C76C0E3"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p w14:paraId="5B286A77" w14:textId="366A2161" w:rsidR="002C5C71" w:rsidRDefault="002C5C71">
    <w:pPr>
      <w:tabs>
        <w:tab w:val="center" w:pos="4819"/>
        <w:tab w:val="right" w:pos="9071"/>
      </w:tabs>
      <w:overflowPunct w:val="0"/>
      <w:jc w:val="center"/>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6785" w14:textId="6476047E" w:rsidR="00A10BE0" w:rsidRPr="00A10BE0" w:rsidRDefault="00191012" w:rsidP="00A10BE0">
    <w:pPr>
      <w:pStyle w:val="Antrats"/>
      <w:jc w:val="right"/>
      <w:rPr>
        <w:rFonts w:ascii="Times New Roman" w:hAnsi="Times New Roman"/>
        <w:b/>
        <w:bCs/>
        <w:sz w:val="24"/>
        <w:szCs w:val="24"/>
      </w:rPr>
    </w:pPr>
    <w:r>
      <w:rPr>
        <w:rFonts w:ascii="Times New Roman" w:hAnsi="Times New Roman"/>
        <w:b/>
        <w:bCs/>
        <w:sz w:val="24"/>
        <w:szCs w:val="24"/>
      </w:rPr>
      <w:t>Pakeitimo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810"/>
    <w:multiLevelType w:val="hybridMultilevel"/>
    <w:tmpl w:val="E46E05D6"/>
    <w:lvl w:ilvl="0" w:tplc="BACA4672">
      <w:start w:val="1"/>
      <w:numFmt w:val="decimal"/>
      <w:lvlText w:val="%1."/>
      <w:lvlJc w:val="left"/>
      <w:pPr>
        <w:ind w:left="2628" w:hanging="149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E061FC8"/>
    <w:multiLevelType w:val="hybridMultilevel"/>
    <w:tmpl w:val="0902DE14"/>
    <w:lvl w:ilvl="0" w:tplc="2466A186">
      <w:start w:val="1"/>
      <w:numFmt w:val="decimal"/>
      <w:lvlText w:val="%1."/>
      <w:lvlJc w:val="left"/>
      <w:pPr>
        <w:ind w:left="1608" w:hanging="360"/>
      </w:pPr>
      <w:rPr>
        <w:rFonts w:hint="default"/>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2" w15:restartNumberingAfterBreak="0">
    <w:nsid w:val="3E1F746F"/>
    <w:multiLevelType w:val="hybridMultilevel"/>
    <w:tmpl w:val="E670DFCA"/>
    <w:lvl w:ilvl="0" w:tplc="7AD47DA6">
      <w:start w:val="13"/>
      <w:numFmt w:val="decimal"/>
      <w:lvlText w:val="%1"/>
      <w:lvlJc w:val="left"/>
      <w:pPr>
        <w:ind w:left="1602" w:hanging="360"/>
      </w:pPr>
      <w:rPr>
        <w:rFonts w:hint="default"/>
      </w:rPr>
    </w:lvl>
    <w:lvl w:ilvl="1" w:tplc="04270019" w:tentative="1">
      <w:start w:val="1"/>
      <w:numFmt w:val="lowerLetter"/>
      <w:lvlText w:val="%2."/>
      <w:lvlJc w:val="left"/>
      <w:pPr>
        <w:ind w:left="2322" w:hanging="360"/>
      </w:pPr>
    </w:lvl>
    <w:lvl w:ilvl="2" w:tplc="0427001B" w:tentative="1">
      <w:start w:val="1"/>
      <w:numFmt w:val="lowerRoman"/>
      <w:lvlText w:val="%3."/>
      <w:lvlJc w:val="right"/>
      <w:pPr>
        <w:ind w:left="3042" w:hanging="180"/>
      </w:pPr>
    </w:lvl>
    <w:lvl w:ilvl="3" w:tplc="0427000F" w:tentative="1">
      <w:start w:val="1"/>
      <w:numFmt w:val="decimal"/>
      <w:lvlText w:val="%4."/>
      <w:lvlJc w:val="left"/>
      <w:pPr>
        <w:ind w:left="3762" w:hanging="360"/>
      </w:pPr>
    </w:lvl>
    <w:lvl w:ilvl="4" w:tplc="04270019" w:tentative="1">
      <w:start w:val="1"/>
      <w:numFmt w:val="lowerLetter"/>
      <w:lvlText w:val="%5."/>
      <w:lvlJc w:val="left"/>
      <w:pPr>
        <w:ind w:left="4482" w:hanging="360"/>
      </w:pPr>
    </w:lvl>
    <w:lvl w:ilvl="5" w:tplc="0427001B" w:tentative="1">
      <w:start w:val="1"/>
      <w:numFmt w:val="lowerRoman"/>
      <w:lvlText w:val="%6."/>
      <w:lvlJc w:val="right"/>
      <w:pPr>
        <w:ind w:left="5202" w:hanging="180"/>
      </w:pPr>
    </w:lvl>
    <w:lvl w:ilvl="6" w:tplc="0427000F" w:tentative="1">
      <w:start w:val="1"/>
      <w:numFmt w:val="decimal"/>
      <w:lvlText w:val="%7."/>
      <w:lvlJc w:val="left"/>
      <w:pPr>
        <w:ind w:left="5922" w:hanging="360"/>
      </w:pPr>
    </w:lvl>
    <w:lvl w:ilvl="7" w:tplc="04270019" w:tentative="1">
      <w:start w:val="1"/>
      <w:numFmt w:val="lowerLetter"/>
      <w:lvlText w:val="%8."/>
      <w:lvlJc w:val="left"/>
      <w:pPr>
        <w:ind w:left="6642" w:hanging="360"/>
      </w:pPr>
    </w:lvl>
    <w:lvl w:ilvl="8" w:tplc="0427001B" w:tentative="1">
      <w:start w:val="1"/>
      <w:numFmt w:val="lowerRoman"/>
      <w:lvlText w:val="%9."/>
      <w:lvlJc w:val="right"/>
      <w:pPr>
        <w:ind w:left="7362" w:hanging="180"/>
      </w:pPr>
    </w:lvl>
  </w:abstractNum>
  <w:abstractNum w:abstractNumId="3"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3"/>
  </w:num>
  <w:num w:numId="2" w16cid:durableId="234825966">
    <w:abstractNumId w:val="0"/>
  </w:num>
  <w:num w:numId="3" w16cid:durableId="1028489144">
    <w:abstractNumId w:val="1"/>
  </w:num>
  <w:num w:numId="4" w16cid:durableId="1903100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224C"/>
    <w:rsid w:val="00002FDB"/>
    <w:rsid w:val="00006CCB"/>
    <w:rsid w:val="00014C3A"/>
    <w:rsid w:val="000254E8"/>
    <w:rsid w:val="000304F8"/>
    <w:rsid w:val="00035624"/>
    <w:rsid w:val="00041D01"/>
    <w:rsid w:val="00044057"/>
    <w:rsid w:val="000508D4"/>
    <w:rsid w:val="00053C65"/>
    <w:rsid w:val="00062644"/>
    <w:rsid w:val="00063F05"/>
    <w:rsid w:val="00071680"/>
    <w:rsid w:val="000767BD"/>
    <w:rsid w:val="00085D4F"/>
    <w:rsid w:val="0009499F"/>
    <w:rsid w:val="000A55B7"/>
    <w:rsid w:val="000B373B"/>
    <w:rsid w:val="000B624C"/>
    <w:rsid w:val="000C561C"/>
    <w:rsid w:val="000D3FBE"/>
    <w:rsid w:val="000E38B3"/>
    <w:rsid w:val="000E5120"/>
    <w:rsid w:val="000E6B3C"/>
    <w:rsid w:val="000E6EF0"/>
    <w:rsid w:val="000F2C44"/>
    <w:rsid w:val="00100B91"/>
    <w:rsid w:val="001059A1"/>
    <w:rsid w:val="00106E20"/>
    <w:rsid w:val="001133F3"/>
    <w:rsid w:val="00121DFE"/>
    <w:rsid w:val="0014341D"/>
    <w:rsid w:val="00144B00"/>
    <w:rsid w:val="00145099"/>
    <w:rsid w:val="00147C3F"/>
    <w:rsid w:val="00147FBE"/>
    <w:rsid w:val="001553CE"/>
    <w:rsid w:val="00156F11"/>
    <w:rsid w:val="00172451"/>
    <w:rsid w:val="0017445A"/>
    <w:rsid w:val="00176CC0"/>
    <w:rsid w:val="001837CD"/>
    <w:rsid w:val="00184804"/>
    <w:rsid w:val="00186C2C"/>
    <w:rsid w:val="00191012"/>
    <w:rsid w:val="00192C60"/>
    <w:rsid w:val="00197938"/>
    <w:rsid w:val="001A2602"/>
    <w:rsid w:val="001A5AF0"/>
    <w:rsid w:val="001B427E"/>
    <w:rsid w:val="001C092B"/>
    <w:rsid w:val="001C11F4"/>
    <w:rsid w:val="001E2968"/>
    <w:rsid w:val="001E73E8"/>
    <w:rsid w:val="00203E76"/>
    <w:rsid w:val="00206DEB"/>
    <w:rsid w:val="00211304"/>
    <w:rsid w:val="002122F0"/>
    <w:rsid w:val="00215A5E"/>
    <w:rsid w:val="002215C2"/>
    <w:rsid w:val="002366BF"/>
    <w:rsid w:val="00242F5F"/>
    <w:rsid w:val="002460F7"/>
    <w:rsid w:val="00256608"/>
    <w:rsid w:val="0026076A"/>
    <w:rsid w:val="00271BD3"/>
    <w:rsid w:val="00275437"/>
    <w:rsid w:val="002944D8"/>
    <w:rsid w:val="002952F2"/>
    <w:rsid w:val="00296B8F"/>
    <w:rsid w:val="002A1134"/>
    <w:rsid w:val="002A1AD1"/>
    <w:rsid w:val="002B5E7A"/>
    <w:rsid w:val="002C5C71"/>
    <w:rsid w:val="002C7D73"/>
    <w:rsid w:val="002E7343"/>
    <w:rsid w:val="002F3499"/>
    <w:rsid w:val="00311276"/>
    <w:rsid w:val="0031420E"/>
    <w:rsid w:val="00315F1E"/>
    <w:rsid w:val="0032544A"/>
    <w:rsid w:val="00326577"/>
    <w:rsid w:val="003349D2"/>
    <w:rsid w:val="00336E7A"/>
    <w:rsid w:val="003403E1"/>
    <w:rsid w:val="003446B3"/>
    <w:rsid w:val="003476C8"/>
    <w:rsid w:val="0035018E"/>
    <w:rsid w:val="00351052"/>
    <w:rsid w:val="003537A4"/>
    <w:rsid w:val="003562FA"/>
    <w:rsid w:val="00364B3B"/>
    <w:rsid w:val="0036535D"/>
    <w:rsid w:val="003657E5"/>
    <w:rsid w:val="00375DE7"/>
    <w:rsid w:val="00380BCD"/>
    <w:rsid w:val="00384135"/>
    <w:rsid w:val="00384674"/>
    <w:rsid w:val="00387056"/>
    <w:rsid w:val="00391BF3"/>
    <w:rsid w:val="003A0A95"/>
    <w:rsid w:val="003B429A"/>
    <w:rsid w:val="003B4DB9"/>
    <w:rsid w:val="003B6B13"/>
    <w:rsid w:val="003B760B"/>
    <w:rsid w:val="003D5A7B"/>
    <w:rsid w:val="003D71B7"/>
    <w:rsid w:val="003E1D92"/>
    <w:rsid w:val="003E608B"/>
    <w:rsid w:val="00402217"/>
    <w:rsid w:val="00432263"/>
    <w:rsid w:val="004342B7"/>
    <w:rsid w:val="00445E4F"/>
    <w:rsid w:val="00450209"/>
    <w:rsid w:val="004507F7"/>
    <w:rsid w:val="00451583"/>
    <w:rsid w:val="00463D08"/>
    <w:rsid w:val="00482036"/>
    <w:rsid w:val="004820FD"/>
    <w:rsid w:val="00482FBE"/>
    <w:rsid w:val="00483EFD"/>
    <w:rsid w:val="0049032D"/>
    <w:rsid w:val="00494E54"/>
    <w:rsid w:val="004A6F36"/>
    <w:rsid w:val="004A7FC1"/>
    <w:rsid w:val="004B7999"/>
    <w:rsid w:val="004B7CC0"/>
    <w:rsid w:val="004D15F7"/>
    <w:rsid w:val="004D1A26"/>
    <w:rsid w:val="004E2F6F"/>
    <w:rsid w:val="004E3B08"/>
    <w:rsid w:val="004F70BE"/>
    <w:rsid w:val="004F783A"/>
    <w:rsid w:val="005053B8"/>
    <w:rsid w:val="00506A51"/>
    <w:rsid w:val="005110BD"/>
    <w:rsid w:val="00512BB4"/>
    <w:rsid w:val="005139C3"/>
    <w:rsid w:val="005157FC"/>
    <w:rsid w:val="00544F35"/>
    <w:rsid w:val="00546474"/>
    <w:rsid w:val="00566DE3"/>
    <w:rsid w:val="00566ED2"/>
    <w:rsid w:val="00571589"/>
    <w:rsid w:val="00571A6A"/>
    <w:rsid w:val="00573A79"/>
    <w:rsid w:val="00577680"/>
    <w:rsid w:val="00594DF6"/>
    <w:rsid w:val="0059592B"/>
    <w:rsid w:val="005A2DB9"/>
    <w:rsid w:val="005B0CD2"/>
    <w:rsid w:val="005C0B17"/>
    <w:rsid w:val="005C14CF"/>
    <w:rsid w:val="005C4A1A"/>
    <w:rsid w:val="005D0FC5"/>
    <w:rsid w:val="005E6386"/>
    <w:rsid w:val="005F290B"/>
    <w:rsid w:val="005F4224"/>
    <w:rsid w:val="005F45DF"/>
    <w:rsid w:val="00600CDB"/>
    <w:rsid w:val="00616392"/>
    <w:rsid w:val="006244F3"/>
    <w:rsid w:val="006311C7"/>
    <w:rsid w:val="00641C12"/>
    <w:rsid w:val="00643CDD"/>
    <w:rsid w:val="0065197A"/>
    <w:rsid w:val="00651F87"/>
    <w:rsid w:val="006535A2"/>
    <w:rsid w:val="006650B5"/>
    <w:rsid w:val="0067587C"/>
    <w:rsid w:val="00680C60"/>
    <w:rsid w:val="006857E1"/>
    <w:rsid w:val="00690FAE"/>
    <w:rsid w:val="00694FA0"/>
    <w:rsid w:val="006970D6"/>
    <w:rsid w:val="006A0612"/>
    <w:rsid w:val="006A10A5"/>
    <w:rsid w:val="006B75ED"/>
    <w:rsid w:val="006C1B08"/>
    <w:rsid w:val="006C50E6"/>
    <w:rsid w:val="006D0557"/>
    <w:rsid w:val="006D68AE"/>
    <w:rsid w:val="006E2C24"/>
    <w:rsid w:val="006E2DF6"/>
    <w:rsid w:val="006E3071"/>
    <w:rsid w:val="006F0D49"/>
    <w:rsid w:val="006F23F8"/>
    <w:rsid w:val="006F371A"/>
    <w:rsid w:val="006F604D"/>
    <w:rsid w:val="007122E0"/>
    <w:rsid w:val="00713B4B"/>
    <w:rsid w:val="00716B7E"/>
    <w:rsid w:val="00717546"/>
    <w:rsid w:val="00723951"/>
    <w:rsid w:val="00750C4A"/>
    <w:rsid w:val="00756F06"/>
    <w:rsid w:val="00764AA7"/>
    <w:rsid w:val="007671AA"/>
    <w:rsid w:val="00792043"/>
    <w:rsid w:val="007954A5"/>
    <w:rsid w:val="007B149D"/>
    <w:rsid w:val="007B6CAA"/>
    <w:rsid w:val="007C3E70"/>
    <w:rsid w:val="007D6985"/>
    <w:rsid w:val="007E5AAD"/>
    <w:rsid w:val="007F19DC"/>
    <w:rsid w:val="007F3670"/>
    <w:rsid w:val="007F4972"/>
    <w:rsid w:val="0081182A"/>
    <w:rsid w:val="00821D57"/>
    <w:rsid w:val="0082655F"/>
    <w:rsid w:val="0083217F"/>
    <w:rsid w:val="00833692"/>
    <w:rsid w:val="00833C75"/>
    <w:rsid w:val="0083742C"/>
    <w:rsid w:val="00847224"/>
    <w:rsid w:val="008520A7"/>
    <w:rsid w:val="00864B91"/>
    <w:rsid w:val="00875653"/>
    <w:rsid w:val="00890C9C"/>
    <w:rsid w:val="008B65DB"/>
    <w:rsid w:val="008C7CF5"/>
    <w:rsid w:val="008C7FEA"/>
    <w:rsid w:val="008E4845"/>
    <w:rsid w:val="008F5AA0"/>
    <w:rsid w:val="0091273E"/>
    <w:rsid w:val="009276D5"/>
    <w:rsid w:val="009277C9"/>
    <w:rsid w:val="0093336B"/>
    <w:rsid w:val="00935335"/>
    <w:rsid w:val="009451D0"/>
    <w:rsid w:val="00957639"/>
    <w:rsid w:val="009625DA"/>
    <w:rsid w:val="00963287"/>
    <w:rsid w:val="00970D68"/>
    <w:rsid w:val="0098010D"/>
    <w:rsid w:val="0098438F"/>
    <w:rsid w:val="009874D7"/>
    <w:rsid w:val="009929EF"/>
    <w:rsid w:val="009959AA"/>
    <w:rsid w:val="009B0A95"/>
    <w:rsid w:val="009C40F9"/>
    <w:rsid w:val="009C6C46"/>
    <w:rsid w:val="009D5C47"/>
    <w:rsid w:val="009E720C"/>
    <w:rsid w:val="009F2DB1"/>
    <w:rsid w:val="009F7522"/>
    <w:rsid w:val="00A0355D"/>
    <w:rsid w:val="00A10BE0"/>
    <w:rsid w:val="00A14722"/>
    <w:rsid w:val="00A21BE5"/>
    <w:rsid w:val="00A220BE"/>
    <w:rsid w:val="00A231B7"/>
    <w:rsid w:val="00A31B0F"/>
    <w:rsid w:val="00A34129"/>
    <w:rsid w:val="00A61101"/>
    <w:rsid w:val="00A77E8C"/>
    <w:rsid w:val="00A82DDB"/>
    <w:rsid w:val="00AB031B"/>
    <w:rsid w:val="00AD32A2"/>
    <w:rsid w:val="00AD3531"/>
    <w:rsid w:val="00AE7267"/>
    <w:rsid w:val="00AE7C34"/>
    <w:rsid w:val="00AF389F"/>
    <w:rsid w:val="00AF44C7"/>
    <w:rsid w:val="00B06762"/>
    <w:rsid w:val="00B202E6"/>
    <w:rsid w:val="00B26415"/>
    <w:rsid w:val="00B37899"/>
    <w:rsid w:val="00B42712"/>
    <w:rsid w:val="00B57FB7"/>
    <w:rsid w:val="00B61460"/>
    <w:rsid w:val="00B662BA"/>
    <w:rsid w:val="00B81512"/>
    <w:rsid w:val="00BA64EE"/>
    <w:rsid w:val="00BA72E9"/>
    <w:rsid w:val="00BD2E6D"/>
    <w:rsid w:val="00BD78FB"/>
    <w:rsid w:val="00BE3BB3"/>
    <w:rsid w:val="00BF68B5"/>
    <w:rsid w:val="00C00958"/>
    <w:rsid w:val="00C0489B"/>
    <w:rsid w:val="00C1243F"/>
    <w:rsid w:val="00C13264"/>
    <w:rsid w:val="00C1329B"/>
    <w:rsid w:val="00C36DF0"/>
    <w:rsid w:val="00C40B1A"/>
    <w:rsid w:val="00C47334"/>
    <w:rsid w:val="00C6413D"/>
    <w:rsid w:val="00C646EF"/>
    <w:rsid w:val="00C7111B"/>
    <w:rsid w:val="00C71783"/>
    <w:rsid w:val="00C72AFA"/>
    <w:rsid w:val="00C83C3C"/>
    <w:rsid w:val="00C84F38"/>
    <w:rsid w:val="00C91BEA"/>
    <w:rsid w:val="00C92C83"/>
    <w:rsid w:val="00C97D53"/>
    <w:rsid w:val="00CB3608"/>
    <w:rsid w:val="00CC1DC6"/>
    <w:rsid w:val="00CD265B"/>
    <w:rsid w:val="00CD3CFB"/>
    <w:rsid w:val="00CD6C4B"/>
    <w:rsid w:val="00CE3A13"/>
    <w:rsid w:val="00D00F85"/>
    <w:rsid w:val="00D01958"/>
    <w:rsid w:val="00D02195"/>
    <w:rsid w:val="00D028C4"/>
    <w:rsid w:val="00D04513"/>
    <w:rsid w:val="00D07AE3"/>
    <w:rsid w:val="00D147D1"/>
    <w:rsid w:val="00D16482"/>
    <w:rsid w:val="00D25D91"/>
    <w:rsid w:val="00D306A9"/>
    <w:rsid w:val="00D355C0"/>
    <w:rsid w:val="00D426E8"/>
    <w:rsid w:val="00D5733D"/>
    <w:rsid w:val="00D76894"/>
    <w:rsid w:val="00D83638"/>
    <w:rsid w:val="00D9056B"/>
    <w:rsid w:val="00D92C58"/>
    <w:rsid w:val="00D948BF"/>
    <w:rsid w:val="00DA1284"/>
    <w:rsid w:val="00DA732D"/>
    <w:rsid w:val="00DB1CA6"/>
    <w:rsid w:val="00DB2016"/>
    <w:rsid w:val="00DB6C53"/>
    <w:rsid w:val="00DC3319"/>
    <w:rsid w:val="00DC6553"/>
    <w:rsid w:val="00DC7739"/>
    <w:rsid w:val="00DD6511"/>
    <w:rsid w:val="00DD71D0"/>
    <w:rsid w:val="00DE0278"/>
    <w:rsid w:val="00DE4D7C"/>
    <w:rsid w:val="00DE5239"/>
    <w:rsid w:val="00DF5654"/>
    <w:rsid w:val="00E0178D"/>
    <w:rsid w:val="00E03C87"/>
    <w:rsid w:val="00E10B39"/>
    <w:rsid w:val="00E415DA"/>
    <w:rsid w:val="00E41DA8"/>
    <w:rsid w:val="00E44B86"/>
    <w:rsid w:val="00E468F0"/>
    <w:rsid w:val="00E54059"/>
    <w:rsid w:val="00E5700C"/>
    <w:rsid w:val="00E71607"/>
    <w:rsid w:val="00E76091"/>
    <w:rsid w:val="00E76B8F"/>
    <w:rsid w:val="00E80124"/>
    <w:rsid w:val="00E90809"/>
    <w:rsid w:val="00E90A31"/>
    <w:rsid w:val="00EA488A"/>
    <w:rsid w:val="00EB53FD"/>
    <w:rsid w:val="00EB755C"/>
    <w:rsid w:val="00EC13B2"/>
    <w:rsid w:val="00ED112F"/>
    <w:rsid w:val="00ED3999"/>
    <w:rsid w:val="00EF50E5"/>
    <w:rsid w:val="00F022B3"/>
    <w:rsid w:val="00F15126"/>
    <w:rsid w:val="00F16326"/>
    <w:rsid w:val="00F21019"/>
    <w:rsid w:val="00F35A36"/>
    <w:rsid w:val="00F55366"/>
    <w:rsid w:val="00F6091D"/>
    <w:rsid w:val="00F643F6"/>
    <w:rsid w:val="00F67829"/>
    <w:rsid w:val="00F7276F"/>
    <w:rsid w:val="00F752B7"/>
    <w:rsid w:val="00F844DA"/>
    <w:rsid w:val="00F85CB1"/>
    <w:rsid w:val="00F91F75"/>
    <w:rsid w:val="00FB57E4"/>
    <w:rsid w:val="00FC1F13"/>
    <w:rsid w:val="00FC45D8"/>
    <w:rsid w:val="00FD049E"/>
    <w:rsid w:val="00FD225A"/>
    <w:rsid w:val="00FD473D"/>
    <w:rsid w:val="00FE13F4"/>
    <w:rsid w:val="00FE6164"/>
    <w:rsid w:val="00FE6A1C"/>
    <w:rsid w:val="00FF581C"/>
    <w:rsid w:val="00FF63D4"/>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402217"/>
    <w:rPr>
      <w:color w:val="0563C1" w:themeColor="hyperlink"/>
      <w:u w:val="single"/>
    </w:rPr>
  </w:style>
  <w:style w:type="character" w:styleId="Neapdorotaspaminjimas">
    <w:name w:val="Unresolved Mention"/>
    <w:basedOn w:val="Numatytasispastraiposriftas"/>
    <w:uiPriority w:val="99"/>
    <w:semiHidden/>
    <w:unhideWhenUsed/>
    <w:rsid w:val="00402217"/>
    <w:rPr>
      <w:color w:val="605E5C"/>
      <w:shd w:val="clear" w:color="auto" w:fill="E1DFDD"/>
    </w:rPr>
  </w:style>
  <w:style w:type="character" w:styleId="Perirtashipersaitas">
    <w:name w:val="FollowedHyperlink"/>
    <w:basedOn w:val="Numatytasispastraiposriftas"/>
    <w:semiHidden/>
    <w:unhideWhenUsed/>
    <w:rsid w:val="00D92C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3.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F92CC-305B-449A-A75D-AEE3A62B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3037</Words>
  <Characters>20348</Characters>
  <Application>Microsoft Office Word</Application>
  <DocSecurity>0</DocSecurity>
  <Lines>1565</Lines>
  <Paragraphs>599</Paragraphs>
  <ScaleCrop>false</ScaleCrop>
  <HeadingPairs>
    <vt:vector size="2" baseType="variant">
      <vt:variant>
        <vt:lpstr>Pavadinimas</vt:lpstr>
      </vt:variant>
      <vt:variant>
        <vt:i4>1</vt:i4>
      </vt:variant>
    </vt:vector>
  </HeadingPairs>
  <TitlesOfParts>
    <vt:vector size="1" baseType="lpstr">
      <vt:lpstr>48a118e4-7e17-4610-8616-361d2880dc11</vt:lpstr>
    </vt:vector>
  </TitlesOfParts>
  <Company>VKS</Company>
  <LinksUpToDate>false</LinksUpToDate>
  <CharactersWithSpaces>22786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2026-03-23T09:10:00Z</dcterms:created>
  <dc:creator>Janavičienė Vida | ŠMSM</dc:creator>
  <cp:lastModifiedBy>Vitta Vitalija | ŠMSM</cp:lastModifiedBy>
  <cp:lastPrinted>2010-02-18T07:54:00Z</cp:lastPrinted>
  <dcterms:modified xsi:type="dcterms:W3CDTF">2026-03-31T11:12:00Z</dcterms:modified>
  <cp:revision>42</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