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1DC5" w14:textId="11A440CB" w:rsidR="007157A5" w:rsidRPr="001E0A92" w:rsidRDefault="007157A5" w:rsidP="007157A5">
      <w:pPr>
        <w:pStyle w:val="Antrats"/>
        <w:jc w:val="right"/>
        <w:rPr>
          <w:b/>
          <w:bCs/>
        </w:rPr>
      </w:pPr>
      <w:r w:rsidRPr="001E0A92">
        <w:rPr>
          <w:b/>
          <w:bCs/>
        </w:rPr>
        <w:t>Projekt</w:t>
      </w:r>
      <w:r w:rsidR="00512BF3" w:rsidRPr="001E0A92">
        <w:rPr>
          <w:b/>
          <w:bCs/>
        </w:rPr>
        <w:t>as</w:t>
      </w:r>
      <w:r w:rsidRPr="001E0A92">
        <w:rPr>
          <w:b/>
          <w:bCs/>
        </w:rPr>
        <w:t xml:space="preserve"> </w:t>
      </w:r>
    </w:p>
    <w:p w14:paraId="60130065" w14:textId="77F10A39" w:rsidR="0035385A" w:rsidRPr="00E44D05" w:rsidRDefault="0035385A" w:rsidP="0035385A">
      <w:pPr>
        <w:pStyle w:val="Antrats"/>
        <w:jc w:val="center"/>
        <w:rPr>
          <w:b/>
          <w:bCs/>
          <w:i/>
          <w:iCs/>
        </w:rPr>
      </w:pPr>
    </w:p>
    <w:p w14:paraId="5403066C" w14:textId="77777777" w:rsidR="0035385A" w:rsidRPr="00E44D05" w:rsidRDefault="0035385A" w:rsidP="0035385A">
      <w:pPr>
        <w:pStyle w:val="Antrats"/>
        <w:jc w:val="center"/>
        <w:rPr>
          <w:b/>
          <w:bCs/>
          <w:i/>
          <w:iCs/>
        </w:rPr>
      </w:pPr>
    </w:p>
    <w:p w14:paraId="131A2E03" w14:textId="77777777" w:rsidR="0035385A" w:rsidRPr="00E44D05" w:rsidRDefault="0035385A" w:rsidP="0035385A">
      <w:pPr>
        <w:pStyle w:val="Antrats"/>
        <w:jc w:val="center"/>
        <w:rPr>
          <w:b/>
          <w:bCs/>
        </w:rPr>
      </w:pPr>
      <w:r w:rsidRPr="00E44D05">
        <w:rPr>
          <w:b/>
          <w:bCs/>
        </w:rPr>
        <w:t>LIETUVOS RESPUBLIKOS SVEIKATOS APSAUGOS MINISTRAS</w:t>
      </w:r>
    </w:p>
    <w:p w14:paraId="6E63D538" w14:textId="77777777" w:rsidR="0035385A" w:rsidRPr="00E44D05" w:rsidRDefault="0035385A" w:rsidP="0035385A">
      <w:pPr>
        <w:pStyle w:val="Antrats"/>
        <w:jc w:val="center"/>
        <w:rPr>
          <w:b/>
          <w:bCs/>
        </w:rPr>
      </w:pPr>
    </w:p>
    <w:p w14:paraId="06F7C506" w14:textId="77777777" w:rsidR="0035385A" w:rsidRPr="00E44D05" w:rsidRDefault="0035385A" w:rsidP="0035385A">
      <w:pPr>
        <w:pStyle w:val="Antrats"/>
        <w:jc w:val="center"/>
        <w:rPr>
          <w:b/>
          <w:bCs/>
        </w:rPr>
      </w:pPr>
      <w:r w:rsidRPr="00E44D05">
        <w:rPr>
          <w:b/>
          <w:bCs/>
        </w:rPr>
        <w:t>ĮSAKYMAS</w:t>
      </w:r>
    </w:p>
    <w:p w14:paraId="6A4E3E6F" w14:textId="77777777" w:rsidR="0035385A" w:rsidRPr="00E44D05" w:rsidRDefault="0035385A" w:rsidP="0035385A">
      <w:pPr>
        <w:jc w:val="center"/>
        <w:rPr>
          <w:color w:val="000000"/>
          <w:lang w:eastAsia="lt-LT"/>
        </w:rPr>
      </w:pPr>
      <w:r w:rsidRPr="00E44D05">
        <w:rPr>
          <w:b/>
          <w:bCs/>
        </w:rPr>
        <w:t>DĖL LIETUVOS RESPUBLIKOS SVEIKATOS APSAUGOS MINISTRO 2022 M. BIRŽELIO 16 D. ĮSAKYMO NR. V-1082 „D</w:t>
      </w:r>
      <w:r w:rsidRPr="00E44D05">
        <w:rPr>
          <w:b/>
          <w:bCs/>
          <w:color w:val="000000"/>
          <w:lang w:eastAsia="lt-LT"/>
        </w:rPr>
        <w:t>ĖL 2022–2030 METŲ LIETUVOS RESPUBLIKOS SVEIKATOS APSAUGOS MINISTERIJOS SVEIKATOS IŠSAUGOJIMO IR STIPRINIMO PLĖTROS PROGRAMOS PAŽANGOS PRIEMONĖS NR. 11-001-02-10-01 „GERINTI GRĖSMIŲ BEI RIZIKOS SVEIKATAI VEIKSNIŲ VALDYMĄ“ APRAŠO PATVIRTINIMO</w:t>
      </w:r>
      <w:r w:rsidRPr="00E44D05">
        <w:rPr>
          <w:b/>
          <w:bCs/>
          <w:caps/>
          <w:lang w:eastAsia="lt-LT"/>
        </w:rPr>
        <w:t>“ PAKEITIMO</w:t>
      </w:r>
    </w:p>
    <w:p w14:paraId="56BE1E8F" w14:textId="77777777" w:rsidR="0035385A" w:rsidRPr="00E44D05" w:rsidRDefault="0035385A" w:rsidP="0035385A">
      <w:pPr>
        <w:jc w:val="center"/>
      </w:pPr>
    </w:p>
    <w:p w14:paraId="56A745EA" w14:textId="77777777" w:rsidR="0035385A" w:rsidRPr="00E44D05" w:rsidRDefault="0035385A" w:rsidP="0035385A">
      <w:pPr>
        <w:jc w:val="center"/>
      </w:pPr>
      <w:r w:rsidRPr="00E44D05">
        <w:t>2026 m.</w:t>
      </w:r>
      <w:r w:rsidRPr="00E44D05">
        <w:tab/>
        <w:t xml:space="preserve">            </w:t>
      </w:r>
      <w:r w:rsidRPr="00E44D05">
        <w:tab/>
        <w:t xml:space="preserve">  d. Nr.   </w:t>
      </w:r>
    </w:p>
    <w:p w14:paraId="6A320669" w14:textId="77777777" w:rsidR="0035385A" w:rsidRPr="00E44D05" w:rsidRDefault="0035385A" w:rsidP="0035385A">
      <w:pPr>
        <w:jc w:val="center"/>
      </w:pPr>
      <w:r w:rsidRPr="00E44D05">
        <w:t>Vilnius</w:t>
      </w:r>
    </w:p>
    <w:p w14:paraId="1C2CD345" w14:textId="77777777" w:rsidR="0035385A" w:rsidRPr="00E44D05" w:rsidRDefault="0035385A" w:rsidP="0035385A">
      <w:pPr>
        <w:jc w:val="center"/>
      </w:pPr>
    </w:p>
    <w:p w14:paraId="7EB1D1D5" w14:textId="77777777" w:rsidR="0035385A" w:rsidRDefault="0035385A" w:rsidP="00265DE5">
      <w:pPr>
        <w:tabs>
          <w:tab w:val="center" w:pos="4153"/>
          <w:tab w:val="right" w:pos="8306"/>
        </w:tabs>
        <w:spacing w:line="276" w:lineRule="auto"/>
        <w:ind w:right="-992" w:firstLine="720"/>
        <w:jc w:val="both"/>
      </w:pPr>
      <w:r w:rsidRPr="00E44D05">
        <w:t>P a</w:t>
      </w:r>
      <w:r w:rsidRPr="00E44D05">
        <w:rPr>
          <w:rFonts w:eastAsia="Calibri"/>
        </w:rPr>
        <w:t xml:space="preserve"> k e i č i u</w:t>
      </w:r>
      <w:r w:rsidRPr="00E44D05">
        <w:t xml:space="preserve"> 2</w:t>
      </w:r>
      <w:r w:rsidRPr="00E44D05">
        <w:rPr>
          <w:color w:val="000000"/>
        </w:rPr>
        <w:t xml:space="preserve">022–2030 metų Lietuvos Respublikos sveikatos apsaugos ministerijos sveikatos išsaugojimo ir stiprinimo plėtros programos pažangos priemonės Nr. 11-001-02-10-01 </w:t>
      </w:r>
      <w:bookmarkStart w:id="0" w:name="_Hlk203641398"/>
      <w:r w:rsidRPr="00E44D05">
        <w:rPr>
          <w:color w:val="000000"/>
        </w:rPr>
        <w:t xml:space="preserve">„Gerinti grėsmių bei rizikos sveikatai veiksnių valdymą“ </w:t>
      </w:r>
      <w:bookmarkEnd w:id="0"/>
      <w:r w:rsidRPr="00E44D05">
        <w:t>aprašą, patvirtintą Lietuvos Respublikos sveikatos apsaugos ministro 2022 m. birželio 16 d. įsakymu Nr. V-1082 „Dėl 2</w:t>
      </w:r>
      <w:r w:rsidRPr="00E44D05">
        <w:rPr>
          <w:color w:val="000000"/>
        </w:rPr>
        <w:t>022–2030 metų Lietuvos Respublikos sveikatos apsaugos ministerijos sveikatos išsaugojimo ir stiprinimo plėtros programos pažangos priemonės Nr. 11-001-02-10-01 „Gerinti grėsmių bei rizikos sveikatai veiksnių valdymą“</w:t>
      </w:r>
      <w:r w:rsidRPr="00E44D05">
        <w:t xml:space="preserve"> aprašo patvirtinimo“:</w:t>
      </w:r>
      <w:bookmarkStart w:id="1" w:name="_Hlk203641627"/>
    </w:p>
    <w:p w14:paraId="0CF85A5B" w14:textId="523CD785" w:rsidR="00084D81" w:rsidRDefault="00813B85" w:rsidP="00084D81">
      <w:pPr>
        <w:pStyle w:val="Sraopastraipa"/>
        <w:numPr>
          <w:ilvl w:val="0"/>
          <w:numId w:val="6"/>
        </w:numPr>
        <w:tabs>
          <w:tab w:val="left" w:pos="851"/>
          <w:tab w:val="right" w:pos="8306"/>
        </w:tabs>
        <w:spacing w:line="276" w:lineRule="auto"/>
        <w:ind w:right="-992"/>
        <w:jc w:val="both"/>
      </w:pPr>
      <w:r w:rsidRPr="003E53E9">
        <w:t>Pakei</w:t>
      </w:r>
      <w:r>
        <w:t>čiu II skyri</w:t>
      </w:r>
      <w:r w:rsidR="00084D81">
        <w:t xml:space="preserve">ų </w:t>
      </w:r>
      <w:r>
        <w:t>ir j</w:t>
      </w:r>
      <w:r w:rsidR="00084D81">
        <w:t>į</w:t>
      </w:r>
      <w:r>
        <w:t xml:space="preserve"> išdėstau taip:</w:t>
      </w:r>
    </w:p>
    <w:p w14:paraId="066C4585" w14:textId="77777777" w:rsidR="00084D81" w:rsidRPr="00084D81" w:rsidRDefault="00084D81" w:rsidP="000153B5">
      <w:pPr>
        <w:pStyle w:val="Sraopastraipa"/>
        <w:tabs>
          <w:tab w:val="left" w:pos="851"/>
          <w:tab w:val="right" w:pos="8306"/>
        </w:tabs>
        <w:spacing w:line="276" w:lineRule="auto"/>
        <w:ind w:left="1069" w:right="-992"/>
        <w:jc w:val="center"/>
        <w:rPr>
          <w:b/>
          <w:bCs/>
        </w:rPr>
      </w:pPr>
      <w:r w:rsidRPr="00084D81">
        <w:rPr>
          <w:b/>
          <w:bCs/>
        </w:rPr>
        <w:t>,,II SKYRIUS</w:t>
      </w:r>
    </w:p>
    <w:p w14:paraId="1031FFC6" w14:textId="122FBC01" w:rsidR="00084D81" w:rsidRPr="000153B5" w:rsidRDefault="00084D81" w:rsidP="000153B5">
      <w:pPr>
        <w:pStyle w:val="Sraopastraipa"/>
        <w:tabs>
          <w:tab w:val="left" w:pos="851"/>
          <w:tab w:val="right" w:pos="8306"/>
        </w:tabs>
        <w:spacing w:line="276" w:lineRule="auto"/>
        <w:ind w:left="1069" w:right="-992"/>
        <w:jc w:val="center"/>
      </w:pPr>
      <w:r w:rsidRPr="00084D81">
        <w:rPr>
          <w:b/>
          <w:bCs/>
        </w:rPr>
        <w:t>PLĖTROS PROGRAMOS PAŽANGOS PRIEMONĖS FINANSAVIMO ŠALTINIAI</w:t>
      </w:r>
    </w:p>
    <w:p w14:paraId="0F1B57F7" w14:textId="77777777" w:rsidR="00084D81" w:rsidRDefault="00084D81" w:rsidP="00084D81">
      <w:pPr>
        <w:tabs>
          <w:tab w:val="left" w:pos="851"/>
          <w:tab w:val="right" w:pos="8306"/>
        </w:tabs>
        <w:spacing w:line="276" w:lineRule="auto"/>
        <w:ind w:left="709" w:right="-992"/>
      </w:pPr>
    </w:p>
    <w:tbl>
      <w:tblPr>
        <w:tblW w:w="4308" w:type="pct"/>
        <w:tblCellMar>
          <w:left w:w="30" w:type="dxa"/>
          <w:right w:w="30" w:type="dxa"/>
        </w:tblCellMar>
        <w:tblLook w:val="04A0" w:firstRow="1" w:lastRow="0" w:firstColumn="1" w:lastColumn="0" w:noHBand="0" w:noVBand="1"/>
      </w:tblPr>
      <w:tblGrid>
        <w:gridCol w:w="9280"/>
        <w:gridCol w:w="3047"/>
      </w:tblGrid>
      <w:tr w:rsidR="00813B85" w:rsidRPr="00984BC5" w14:paraId="6DB6C133" w14:textId="77777777" w:rsidTr="00984BC5">
        <w:trPr>
          <w:cantSplit/>
          <w:trHeight w:val="578"/>
        </w:trPr>
        <w:tc>
          <w:tcPr>
            <w:tcW w:w="3764" w:type="pct"/>
            <w:tcBorders>
              <w:top w:val="single" w:sz="4" w:space="0" w:color="auto"/>
              <w:left w:val="single" w:sz="4" w:space="0" w:color="auto"/>
              <w:bottom w:val="single" w:sz="4" w:space="0" w:color="auto"/>
              <w:right w:val="single" w:sz="4" w:space="0" w:color="auto"/>
            </w:tcBorders>
            <w:vAlign w:val="center"/>
            <w:hideMark/>
          </w:tcPr>
          <w:p w14:paraId="4DE08D8A" w14:textId="77777777" w:rsidR="00813B85" w:rsidRPr="00177E9D" w:rsidRDefault="00813B85" w:rsidP="00F00149">
            <w:pPr>
              <w:rPr>
                <w:b/>
                <w:bCs/>
                <w:sz w:val="20"/>
              </w:rPr>
            </w:pPr>
          </w:p>
          <w:p w14:paraId="3AA2CA1D" w14:textId="0324E27C" w:rsidR="00813B85" w:rsidRPr="00177E9D" w:rsidRDefault="00813B85" w:rsidP="00F00149">
            <w:pPr>
              <w:jc w:val="center"/>
              <w:rPr>
                <w:b/>
                <w:bCs/>
                <w:sz w:val="18"/>
                <w:szCs w:val="18"/>
              </w:rPr>
            </w:pPr>
            <w:r w:rsidRPr="00177E9D">
              <w:rPr>
                <w:b/>
                <w:bCs/>
                <w:sz w:val="18"/>
                <w:szCs w:val="18"/>
              </w:rPr>
              <w:t>Finansavimo apimtis ir šaltiniai</w:t>
            </w:r>
          </w:p>
        </w:tc>
        <w:tc>
          <w:tcPr>
            <w:tcW w:w="1236" w:type="pct"/>
            <w:tcBorders>
              <w:top w:val="single" w:sz="4" w:space="0" w:color="auto"/>
              <w:left w:val="single" w:sz="4" w:space="0" w:color="auto"/>
              <w:bottom w:val="single" w:sz="4" w:space="0" w:color="auto"/>
              <w:right w:val="single" w:sz="4" w:space="0" w:color="auto"/>
            </w:tcBorders>
          </w:tcPr>
          <w:p w14:paraId="1230925B" w14:textId="77777777" w:rsidR="00813B85" w:rsidRPr="00177E9D" w:rsidRDefault="00813B85" w:rsidP="00F00149">
            <w:pPr>
              <w:rPr>
                <w:b/>
                <w:bCs/>
                <w:sz w:val="20"/>
              </w:rPr>
            </w:pPr>
          </w:p>
          <w:p w14:paraId="6C6B5C09" w14:textId="77777777" w:rsidR="00813B85" w:rsidRPr="00177E9D" w:rsidRDefault="00813B85" w:rsidP="00F00149">
            <w:pPr>
              <w:ind w:left="15" w:hanging="15"/>
              <w:jc w:val="center"/>
              <w:rPr>
                <w:b/>
                <w:bCs/>
                <w:sz w:val="18"/>
                <w:szCs w:val="18"/>
              </w:rPr>
            </w:pPr>
            <w:r w:rsidRPr="00177E9D">
              <w:rPr>
                <w:b/>
                <w:bCs/>
                <w:sz w:val="18"/>
                <w:szCs w:val="18"/>
              </w:rPr>
              <w:t>Lėšų poreikis (tūkst. eurų)</w:t>
            </w:r>
          </w:p>
        </w:tc>
      </w:tr>
      <w:tr w:rsidR="00813B85" w:rsidRPr="00F06238" w14:paraId="0B9CBB4D" w14:textId="77777777" w:rsidTr="00984BC5">
        <w:trPr>
          <w:cantSplit/>
          <w:trHeight w:val="275"/>
        </w:trPr>
        <w:tc>
          <w:tcPr>
            <w:tcW w:w="3764" w:type="pct"/>
            <w:tcBorders>
              <w:top w:val="single" w:sz="4" w:space="0" w:color="auto"/>
              <w:left w:val="single" w:sz="4" w:space="0" w:color="auto"/>
              <w:bottom w:val="single" w:sz="4" w:space="0" w:color="auto"/>
              <w:right w:val="single" w:sz="4" w:space="0" w:color="auto"/>
            </w:tcBorders>
            <w:vAlign w:val="center"/>
          </w:tcPr>
          <w:p w14:paraId="171EAC27" w14:textId="77777777" w:rsidR="00813B85" w:rsidRPr="00984BC5" w:rsidRDefault="00813B85" w:rsidP="00F00149">
            <w:pPr>
              <w:rPr>
                <w:sz w:val="20"/>
              </w:rPr>
            </w:pPr>
          </w:p>
          <w:p w14:paraId="0EBF19EE" w14:textId="77777777" w:rsidR="00813B85" w:rsidRPr="00984BC5" w:rsidRDefault="00813B85" w:rsidP="00F00149">
            <w:pPr>
              <w:jc w:val="center"/>
              <w:rPr>
                <w:b/>
                <w:sz w:val="16"/>
                <w:szCs w:val="16"/>
              </w:rPr>
            </w:pPr>
            <w:r w:rsidRPr="00984BC5">
              <w:rPr>
                <w:b/>
                <w:sz w:val="16"/>
                <w:szCs w:val="16"/>
              </w:rPr>
              <w:t>1</w:t>
            </w:r>
          </w:p>
        </w:tc>
        <w:tc>
          <w:tcPr>
            <w:tcW w:w="1236" w:type="pct"/>
            <w:tcBorders>
              <w:top w:val="single" w:sz="4" w:space="0" w:color="auto"/>
              <w:left w:val="single" w:sz="4" w:space="0" w:color="auto"/>
              <w:right w:val="single" w:sz="4" w:space="0" w:color="auto"/>
            </w:tcBorders>
          </w:tcPr>
          <w:p w14:paraId="5452770F" w14:textId="77777777" w:rsidR="00813B85" w:rsidRPr="00984BC5" w:rsidRDefault="00813B85" w:rsidP="00F00149">
            <w:pPr>
              <w:rPr>
                <w:sz w:val="20"/>
              </w:rPr>
            </w:pPr>
          </w:p>
          <w:p w14:paraId="7AAE4BBE" w14:textId="77777777" w:rsidR="00813B85" w:rsidRPr="00F06238" w:rsidRDefault="00813B85" w:rsidP="00F00149">
            <w:pPr>
              <w:ind w:left="15" w:hanging="15"/>
              <w:jc w:val="center"/>
              <w:rPr>
                <w:b/>
                <w:sz w:val="16"/>
                <w:szCs w:val="16"/>
              </w:rPr>
            </w:pPr>
            <w:r w:rsidRPr="00984BC5">
              <w:rPr>
                <w:b/>
                <w:sz w:val="16"/>
                <w:szCs w:val="16"/>
              </w:rPr>
              <w:t>2</w:t>
            </w:r>
          </w:p>
        </w:tc>
      </w:tr>
      <w:tr w:rsidR="00813B85" w:rsidRPr="00F06238" w14:paraId="1730FD0D"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16CA3571" w14:textId="77777777" w:rsidR="00813B85" w:rsidRPr="00177E9D" w:rsidRDefault="00813B85" w:rsidP="00F00149">
            <w:pPr>
              <w:rPr>
                <w:b/>
                <w:bCs/>
                <w:sz w:val="18"/>
                <w:szCs w:val="18"/>
              </w:rPr>
            </w:pPr>
            <w:r w:rsidRPr="00177E9D">
              <w:rPr>
                <w:b/>
                <w:bCs/>
                <w:sz w:val="20"/>
              </w:rPr>
              <w:t>1.1. Valstybės biudžeto lėšos</w:t>
            </w:r>
          </w:p>
        </w:tc>
        <w:tc>
          <w:tcPr>
            <w:tcW w:w="1236" w:type="pct"/>
            <w:tcBorders>
              <w:top w:val="single" w:sz="4" w:space="0" w:color="auto"/>
              <w:left w:val="single" w:sz="4" w:space="0" w:color="auto"/>
              <w:bottom w:val="single" w:sz="4" w:space="0" w:color="auto"/>
              <w:right w:val="single" w:sz="4" w:space="0" w:color="auto"/>
            </w:tcBorders>
            <w:vAlign w:val="center"/>
          </w:tcPr>
          <w:p w14:paraId="6670F9EE" w14:textId="77777777" w:rsidR="00813B85" w:rsidRPr="00177E9D" w:rsidRDefault="00813B85" w:rsidP="00F00149">
            <w:pPr>
              <w:jc w:val="both"/>
              <w:rPr>
                <w:b/>
                <w:bCs/>
                <w:sz w:val="22"/>
                <w:szCs w:val="22"/>
              </w:rPr>
            </w:pPr>
            <w:r w:rsidRPr="00177E9D">
              <w:rPr>
                <w:b/>
                <w:bCs/>
                <w:sz w:val="20"/>
                <w:lang w:val="en-US"/>
              </w:rPr>
              <w:t>52 167,0</w:t>
            </w:r>
          </w:p>
        </w:tc>
      </w:tr>
      <w:tr w:rsidR="00813B85" w:rsidRPr="00F06238" w14:paraId="4844EC3E"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4D688A2D" w14:textId="77777777" w:rsidR="00813B85" w:rsidRPr="00F06238" w:rsidRDefault="00813B85" w:rsidP="00F00149">
            <w:pPr>
              <w:rPr>
                <w:sz w:val="18"/>
                <w:szCs w:val="18"/>
              </w:rPr>
            </w:pPr>
            <w:r w:rsidRPr="00F06238">
              <w:rPr>
                <w:sz w:val="20"/>
              </w:rPr>
              <w:t>1.1.1.1.1. Valstybės biudžeto lėšos</w:t>
            </w:r>
          </w:p>
        </w:tc>
        <w:tc>
          <w:tcPr>
            <w:tcW w:w="1236" w:type="pct"/>
            <w:tcBorders>
              <w:top w:val="single" w:sz="4" w:space="0" w:color="auto"/>
              <w:left w:val="single" w:sz="4" w:space="0" w:color="auto"/>
              <w:bottom w:val="single" w:sz="4" w:space="0" w:color="auto"/>
              <w:right w:val="single" w:sz="4" w:space="0" w:color="auto"/>
            </w:tcBorders>
            <w:vAlign w:val="center"/>
          </w:tcPr>
          <w:p w14:paraId="3E89D1DD" w14:textId="77777777" w:rsidR="00813B85" w:rsidRPr="00F06238" w:rsidRDefault="00813B85" w:rsidP="00F00149">
            <w:pPr>
              <w:jc w:val="both"/>
              <w:rPr>
                <w:sz w:val="22"/>
                <w:szCs w:val="22"/>
                <w:lang w:val="en-US"/>
              </w:rPr>
            </w:pPr>
            <w:r w:rsidRPr="00F06238">
              <w:rPr>
                <w:sz w:val="20"/>
                <w:lang w:val="en-US"/>
              </w:rPr>
              <w:t>52 167,0</w:t>
            </w:r>
          </w:p>
        </w:tc>
      </w:tr>
      <w:tr w:rsidR="00813B85" w:rsidRPr="00F06238" w14:paraId="2538787D"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1727E204" w14:textId="77777777" w:rsidR="00813B85" w:rsidRPr="00F06238" w:rsidRDefault="00813B85" w:rsidP="00F00149">
            <w:pPr>
              <w:rPr>
                <w:sz w:val="18"/>
                <w:szCs w:val="18"/>
              </w:rPr>
            </w:pPr>
            <w:r w:rsidRPr="00177E9D">
              <w:rPr>
                <w:b/>
                <w:bCs/>
                <w:sz w:val="20"/>
              </w:rPr>
              <w:t>1.2. Europos Sąjungos ir kitos tarptautinės finansinės paramos bendrojo finansavimo lėšos:</w:t>
            </w:r>
          </w:p>
        </w:tc>
        <w:tc>
          <w:tcPr>
            <w:tcW w:w="1236" w:type="pct"/>
            <w:tcBorders>
              <w:top w:val="single" w:sz="4" w:space="0" w:color="auto"/>
              <w:left w:val="single" w:sz="4" w:space="0" w:color="auto"/>
              <w:bottom w:val="single" w:sz="4" w:space="0" w:color="auto"/>
              <w:right w:val="single" w:sz="4" w:space="0" w:color="auto"/>
            </w:tcBorders>
            <w:vAlign w:val="center"/>
          </w:tcPr>
          <w:p w14:paraId="70165E9C" w14:textId="7BD0C1BE" w:rsidR="00813B85" w:rsidRPr="00177E9D" w:rsidRDefault="00813B85" w:rsidP="00F00149">
            <w:pPr>
              <w:spacing w:line="259" w:lineRule="auto"/>
              <w:jc w:val="both"/>
              <w:rPr>
                <w:b/>
                <w:sz w:val="22"/>
                <w:szCs w:val="22"/>
                <w:lang w:val="en-US"/>
              </w:rPr>
            </w:pPr>
            <w:r w:rsidRPr="00177E9D">
              <w:rPr>
                <w:b/>
                <w:sz w:val="20"/>
                <w:lang w:val="en-US"/>
              </w:rPr>
              <w:t>2 138,043</w:t>
            </w:r>
          </w:p>
        </w:tc>
      </w:tr>
      <w:tr w:rsidR="00813B85" w:rsidRPr="00F06238" w14:paraId="595120F0"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027329F5" w14:textId="77777777" w:rsidR="00813B85" w:rsidRPr="00F06238" w:rsidRDefault="00813B85" w:rsidP="00F00149">
            <w:pPr>
              <w:rPr>
                <w:sz w:val="18"/>
                <w:szCs w:val="18"/>
              </w:rPr>
            </w:pPr>
            <w:r w:rsidRPr="00F06238">
              <w:rPr>
                <w:sz w:val="20"/>
              </w:rPr>
              <w:t>1.2.2.8.1. 2021–2027 m. ES struktūrinių fondų bendrojo finansavimo lėšos, Sostinės regionas</w:t>
            </w:r>
          </w:p>
        </w:tc>
        <w:tc>
          <w:tcPr>
            <w:tcW w:w="1236" w:type="pct"/>
            <w:tcBorders>
              <w:top w:val="single" w:sz="4" w:space="0" w:color="auto"/>
              <w:left w:val="single" w:sz="4" w:space="0" w:color="auto"/>
              <w:bottom w:val="single" w:sz="4" w:space="0" w:color="auto"/>
              <w:right w:val="single" w:sz="4" w:space="0" w:color="auto"/>
            </w:tcBorders>
            <w:vAlign w:val="center"/>
          </w:tcPr>
          <w:p w14:paraId="171D479D" w14:textId="29C37BF8" w:rsidR="00813B85" w:rsidRPr="00177E9D" w:rsidRDefault="00813B85" w:rsidP="00F00149">
            <w:pPr>
              <w:jc w:val="both"/>
              <w:rPr>
                <w:bCs/>
                <w:sz w:val="22"/>
                <w:szCs w:val="22"/>
              </w:rPr>
            </w:pPr>
            <w:r w:rsidRPr="00177E9D">
              <w:rPr>
                <w:bCs/>
                <w:sz w:val="20"/>
              </w:rPr>
              <w:t>851,635</w:t>
            </w:r>
          </w:p>
        </w:tc>
      </w:tr>
      <w:tr w:rsidR="00813B85" w:rsidRPr="00F06238" w14:paraId="059555CF"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18696BEF" w14:textId="77777777" w:rsidR="00813B85" w:rsidRPr="00F06238" w:rsidRDefault="00813B85" w:rsidP="00F00149">
            <w:pPr>
              <w:rPr>
                <w:sz w:val="20"/>
              </w:rPr>
            </w:pPr>
            <w:r w:rsidRPr="00F06238">
              <w:rPr>
                <w:sz w:val="20"/>
              </w:rPr>
              <w:t>1.2.2.8.1. 2021–2027 m. ES struktūrinių fondų bendrojo finansavimo lėšos, Vidurio ir vakarų Lietuvos regionas</w:t>
            </w:r>
          </w:p>
        </w:tc>
        <w:tc>
          <w:tcPr>
            <w:tcW w:w="1236" w:type="pct"/>
            <w:tcBorders>
              <w:top w:val="single" w:sz="4" w:space="0" w:color="auto"/>
              <w:left w:val="single" w:sz="4" w:space="0" w:color="auto"/>
              <w:bottom w:val="single" w:sz="4" w:space="0" w:color="auto"/>
              <w:right w:val="single" w:sz="4" w:space="0" w:color="auto"/>
            </w:tcBorders>
            <w:vAlign w:val="center"/>
          </w:tcPr>
          <w:p w14:paraId="1F5E7403" w14:textId="3B849D69" w:rsidR="00813B85" w:rsidRPr="00177E9D" w:rsidRDefault="00813B85" w:rsidP="00F00149">
            <w:pPr>
              <w:jc w:val="both"/>
              <w:rPr>
                <w:bCs/>
                <w:sz w:val="20"/>
              </w:rPr>
            </w:pPr>
            <w:r w:rsidRPr="00177E9D">
              <w:rPr>
                <w:bCs/>
                <w:sz w:val="20"/>
              </w:rPr>
              <w:t>1 286,408</w:t>
            </w:r>
          </w:p>
        </w:tc>
      </w:tr>
      <w:tr w:rsidR="00813B85" w:rsidRPr="00F06238" w14:paraId="4492F6D9"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4D099AF3" w14:textId="77777777" w:rsidR="00813B85" w:rsidRPr="00177E9D" w:rsidRDefault="00813B85" w:rsidP="00F00149">
            <w:pPr>
              <w:rPr>
                <w:b/>
                <w:bCs/>
                <w:sz w:val="18"/>
                <w:szCs w:val="18"/>
              </w:rPr>
            </w:pPr>
            <w:r w:rsidRPr="00177E9D">
              <w:rPr>
                <w:b/>
                <w:bCs/>
                <w:sz w:val="20"/>
              </w:rPr>
              <w:t>1.3. Europos Sąjungos ir kitos tarptautinės finansinės paramos lėšos:</w:t>
            </w:r>
          </w:p>
        </w:tc>
        <w:tc>
          <w:tcPr>
            <w:tcW w:w="1236" w:type="pct"/>
            <w:tcBorders>
              <w:top w:val="single" w:sz="4" w:space="0" w:color="auto"/>
              <w:left w:val="single" w:sz="4" w:space="0" w:color="auto"/>
              <w:bottom w:val="single" w:sz="4" w:space="0" w:color="auto"/>
              <w:right w:val="single" w:sz="4" w:space="0" w:color="auto"/>
            </w:tcBorders>
            <w:vAlign w:val="center"/>
          </w:tcPr>
          <w:p w14:paraId="048A3153" w14:textId="76429186" w:rsidR="00813B85" w:rsidRPr="00177E9D" w:rsidRDefault="00813B85" w:rsidP="00F00149">
            <w:pPr>
              <w:jc w:val="both"/>
              <w:rPr>
                <w:b/>
                <w:sz w:val="22"/>
                <w:szCs w:val="22"/>
              </w:rPr>
            </w:pPr>
            <w:r w:rsidRPr="00177E9D">
              <w:rPr>
                <w:b/>
                <w:sz w:val="20"/>
              </w:rPr>
              <w:t>8 861,957</w:t>
            </w:r>
          </w:p>
        </w:tc>
      </w:tr>
      <w:tr w:rsidR="00813B85" w:rsidRPr="00F06238" w14:paraId="6B7AB792"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5514B76D" w14:textId="77777777" w:rsidR="00813B85" w:rsidRPr="00F06238" w:rsidRDefault="00813B85" w:rsidP="00F00149">
            <w:pPr>
              <w:rPr>
                <w:sz w:val="18"/>
                <w:szCs w:val="18"/>
              </w:rPr>
            </w:pPr>
            <w:r w:rsidRPr="00F06238">
              <w:rPr>
                <w:sz w:val="20"/>
              </w:rPr>
              <w:t xml:space="preserve">1.3.2.8.1. 2021–2027 m. ES struktūrinių fondų lėšos, Sostinės regionas </w:t>
            </w:r>
          </w:p>
        </w:tc>
        <w:tc>
          <w:tcPr>
            <w:tcW w:w="1236" w:type="pct"/>
            <w:tcBorders>
              <w:top w:val="single" w:sz="4" w:space="0" w:color="auto"/>
              <w:left w:val="single" w:sz="4" w:space="0" w:color="auto"/>
              <w:bottom w:val="single" w:sz="4" w:space="0" w:color="auto"/>
              <w:right w:val="single" w:sz="4" w:space="0" w:color="auto"/>
            </w:tcBorders>
            <w:vAlign w:val="center"/>
          </w:tcPr>
          <w:p w14:paraId="16CDAD36" w14:textId="10CE253D" w:rsidR="00813B85" w:rsidRPr="00177E9D" w:rsidRDefault="00813B85" w:rsidP="00F00149">
            <w:pPr>
              <w:jc w:val="both"/>
              <w:rPr>
                <w:bCs/>
                <w:sz w:val="22"/>
                <w:szCs w:val="22"/>
              </w:rPr>
            </w:pPr>
            <w:r w:rsidRPr="00177E9D">
              <w:rPr>
                <w:bCs/>
                <w:sz w:val="20"/>
              </w:rPr>
              <w:t>885,235</w:t>
            </w:r>
          </w:p>
        </w:tc>
      </w:tr>
      <w:tr w:rsidR="00813B85" w:rsidRPr="00F06238" w14:paraId="79146487"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5DE15CC4" w14:textId="77777777" w:rsidR="00813B85" w:rsidRPr="00F06238" w:rsidRDefault="00813B85" w:rsidP="00F00149">
            <w:pPr>
              <w:rPr>
                <w:sz w:val="20"/>
              </w:rPr>
            </w:pPr>
            <w:r w:rsidRPr="00F06238">
              <w:rPr>
                <w:sz w:val="20"/>
              </w:rPr>
              <w:t>1.3.2.8.1. 2021–2027 m. ES struktūrinių fondų lėšos, Vidurio ir vakarų Lietuvos regionas</w:t>
            </w:r>
          </w:p>
        </w:tc>
        <w:tc>
          <w:tcPr>
            <w:tcW w:w="1236" w:type="pct"/>
            <w:tcBorders>
              <w:top w:val="single" w:sz="4" w:space="0" w:color="auto"/>
              <w:left w:val="single" w:sz="4" w:space="0" w:color="auto"/>
              <w:bottom w:val="single" w:sz="4" w:space="0" w:color="auto"/>
              <w:right w:val="single" w:sz="4" w:space="0" w:color="auto"/>
            </w:tcBorders>
            <w:vAlign w:val="center"/>
          </w:tcPr>
          <w:p w14:paraId="29B0A771" w14:textId="00D742BA" w:rsidR="00813B85" w:rsidRPr="00177E9D" w:rsidRDefault="00813B85" w:rsidP="00F00149">
            <w:pPr>
              <w:jc w:val="both"/>
              <w:rPr>
                <w:b/>
                <w:sz w:val="20"/>
              </w:rPr>
            </w:pPr>
            <w:r w:rsidRPr="00177E9D">
              <w:rPr>
                <w:b/>
                <w:sz w:val="20"/>
              </w:rPr>
              <w:t>7 976,722</w:t>
            </w:r>
          </w:p>
        </w:tc>
      </w:tr>
      <w:tr w:rsidR="00813B85" w:rsidRPr="00F06238" w14:paraId="3EF0455B" w14:textId="77777777" w:rsidTr="00984BC5">
        <w:trPr>
          <w:cantSplit/>
          <w:trHeight w:val="228"/>
        </w:trPr>
        <w:tc>
          <w:tcPr>
            <w:tcW w:w="3764" w:type="pct"/>
            <w:tcBorders>
              <w:top w:val="single" w:sz="4" w:space="0" w:color="auto"/>
              <w:left w:val="single" w:sz="4" w:space="0" w:color="auto"/>
              <w:bottom w:val="single" w:sz="4" w:space="0" w:color="auto"/>
              <w:right w:val="single" w:sz="4" w:space="0" w:color="auto"/>
            </w:tcBorders>
            <w:vAlign w:val="center"/>
          </w:tcPr>
          <w:p w14:paraId="1E617E04" w14:textId="77777777" w:rsidR="00813B85" w:rsidRPr="00177E9D" w:rsidRDefault="00813B85" w:rsidP="00F00149">
            <w:pPr>
              <w:spacing w:line="276" w:lineRule="auto"/>
              <w:ind w:left="1276" w:hanging="1276"/>
              <w:jc w:val="both"/>
              <w:rPr>
                <w:b/>
                <w:bCs/>
                <w:sz w:val="18"/>
                <w:szCs w:val="18"/>
              </w:rPr>
            </w:pPr>
            <w:r w:rsidRPr="00177E9D">
              <w:rPr>
                <w:b/>
                <w:bCs/>
                <w:sz w:val="20"/>
              </w:rPr>
              <w:t xml:space="preserve">1.4. Biudžetinių įstaigų pajamų įmokos ir kitos pajamos </w:t>
            </w:r>
          </w:p>
        </w:tc>
        <w:tc>
          <w:tcPr>
            <w:tcW w:w="1236" w:type="pct"/>
            <w:tcBorders>
              <w:top w:val="single" w:sz="4" w:space="0" w:color="auto"/>
              <w:left w:val="single" w:sz="4" w:space="0" w:color="auto"/>
              <w:bottom w:val="single" w:sz="4" w:space="0" w:color="auto"/>
              <w:right w:val="single" w:sz="4" w:space="0" w:color="auto"/>
            </w:tcBorders>
          </w:tcPr>
          <w:p w14:paraId="1D2C1362" w14:textId="77777777" w:rsidR="00813B85" w:rsidRPr="00F06238" w:rsidRDefault="00813B85" w:rsidP="00F00149">
            <w:pPr>
              <w:jc w:val="both"/>
              <w:rPr>
                <w:b/>
                <w:sz w:val="22"/>
                <w:szCs w:val="22"/>
              </w:rPr>
            </w:pPr>
          </w:p>
        </w:tc>
      </w:tr>
      <w:tr w:rsidR="00813B85" w:rsidRPr="00F06238" w14:paraId="79729137"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22A19B16" w14:textId="77777777" w:rsidR="00813B85" w:rsidRPr="00F06238" w:rsidRDefault="00813B85" w:rsidP="00F00149">
            <w:pPr>
              <w:rPr>
                <w:sz w:val="18"/>
                <w:szCs w:val="18"/>
              </w:rPr>
            </w:pPr>
            <w:r w:rsidRPr="00F06238">
              <w:rPr>
                <w:sz w:val="20"/>
              </w:rPr>
              <w:t xml:space="preserve">1.4.1. </w:t>
            </w:r>
            <w:r w:rsidRPr="00F06238">
              <w:rPr>
                <w:i/>
                <w:iCs/>
                <w:sz w:val="20"/>
              </w:rPr>
              <w:t>lėšų pavadinimas ir finansavimo šaltinio kodas (didžiausiu tikslumu)</w:t>
            </w:r>
          </w:p>
        </w:tc>
        <w:tc>
          <w:tcPr>
            <w:tcW w:w="1236" w:type="pct"/>
            <w:tcBorders>
              <w:top w:val="single" w:sz="4" w:space="0" w:color="auto"/>
              <w:left w:val="single" w:sz="4" w:space="0" w:color="auto"/>
              <w:bottom w:val="single" w:sz="4" w:space="0" w:color="auto"/>
              <w:right w:val="single" w:sz="4" w:space="0" w:color="auto"/>
            </w:tcBorders>
          </w:tcPr>
          <w:p w14:paraId="2CC76B77" w14:textId="77777777" w:rsidR="00813B85" w:rsidRPr="00F06238" w:rsidRDefault="00813B85" w:rsidP="00F00149">
            <w:pPr>
              <w:jc w:val="both"/>
              <w:rPr>
                <w:b/>
                <w:sz w:val="22"/>
                <w:szCs w:val="22"/>
              </w:rPr>
            </w:pPr>
          </w:p>
        </w:tc>
      </w:tr>
      <w:tr w:rsidR="00813B85" w:rsidRPr="00F06238" w14:paraId="74330E7D"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6FA6DEE3" w14:textId="77777777" w:rsidR="00813B85" w:rsidRPr="00177E9D" w:rsidRDefault="00813B85" w:rsidP="00F00149">
            <w:pPr>
              <w:rPr>
                <w:b/>
                <w:bCs/>
                <w:sz w:val="18"/>
                <w:szCs w:val="18"/>
              </w:rPr>
            </w:pPr>
            <w:r w:rsidRPr="00177E9D">
              <w:rPr>
                <w:b/>
                <w:bCs/>
                <w:sz w:val="20"/>
              </w:rPr>
              <w:t>2. Kitos lėšos</w:t>
            </w:r>
          </w:p>
        </w:tc>
        <w:tc>
          <w:tcPr>
            <w:tcW w:w="1236" w:type="pct"/>
            <w:tcBorders>
              <w:top w:val="single" w:sz="4" w:space="0" w:color="auto"/>
              <w:left w:val="single" w:sz="4" w:space="0" w:color="auto"/>
              <w:bottom w:val="single" w:sz="4" w:space="0" w:color="auto"/>
              <w:right w:val="single" w:sz="4" w:space="0" w:color="auto"/>
            </w:tcBorders>
          </w:tcPr>
          <w:p w14:paraId="6FC1ADBD" w14:textId="77777777" w:rsidR="00813B85" w:rsidRPr="00F06238" w:rsidRDefault="00813B85" w:rsidP="00F00149">
            <w:pPr>
              <w:jc w:val="both"/>
              <w:rPr>
                <w:sz w:val="22"/>
                <w:szCs w:val="22"/>
              </w:rPr>
            </w:pPr>
          </w:p>
        </w:tc>
      </w:tr>
      <w:tr w:rsidR="00813B85" w:rsidRPr="00F06238" w14:paraId="7A073931"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65BFC1BA" w14:textId="77777777" w:rsidR="00813B85" w:rsidRPr="00F06238" w:rsidRDefault="00813B85" w:rsidP="00F00149">
            <w:pPr>
              <w:rPr>
                <w:sz w:val="18"/>
                <w:szCs w:val="18"/>
              </w:rPr>
            </w:pPr>
            <w:r w:rsidRPr="00F06238">
              <w:rPr>
                <w:sz w:val="20"/>
              </w:rPr>
              <w:lastRenderedPageBreak/>
              <w:t>2.1.Savivaldybių biudžetų lėšos</w:t>
            </w:r>
          </w:p>
        </w:tc>
        <w:tc>
          <w:tcPr>
            <w:tcW w:w="1236" w:type="pct"/>
            <w:tcBorders>
              <w:top w:val="single" w:sz="4" w:space="0" w:color="auto"/>
              <w:left w:val="single" w:sz="4" w:space="0" w:color="auto"/>
              <w:bottom w:val="single" w:sz="4" w:space="0" w:color="auto"/>
              <w:right w:val="single" w:sz="4" w:space="0" w:color="auto"/>
            </w:tcBorders>
          </w:tcPr>
          <w:p w14:paraId="0877E134" w14:textId="77777777" w:rsidR="00813B85" w:rsidRPr="00F06238" w:rsidRDefault="00813B85" w:rsidP="00F00149">
            <w:pPr>
              <w:jc w:val="both"/>
              <w:rPr>
                <w:sz w:val="22"/>
                <w:szCs w:val="22"/>
              </w:rPr>
            </w:pPr>
          </w:p>
        </w:tc>
      </w:tr>
      <w:tr w:rsidR="00813B85" w:rsidRPr="00F06238" w14:paraId="558A9E6E"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0229FA93" w14:textId="77777777" w:rsidR="00813B85" w:rsidRPr="00F06238" w:rsidRDefault="00813B85" w:rsidP="00F00149">
            <w:pPr>
              <w:rPr>
                <w:sz w:val="18"/>
                <w:szCs w:val="18"/>
              </w:rPr>
            </w:pPr>
            <w:r w:rsidRPr="00F06238">
              <w:rPr>
                <w:sz w:val="20"/>
              </w:rPr>
              <w:t>2.2. Privačios lėšos</w:t>
            </w:r>
          </w:p>
        </w:tc>
        <w:tc>
          <w:tcPr>
            <w:tcW w:w="1236" w:type="pct"/>
            <w:tcBorders>
              <w:top w:val="single" w:sz="4" w:space="0" w:color="auto"/>
              <w:left w:val="single" w:sz="4" w:space="0" w:color="auto"/>
              <w:bottom w:val="single" w:sz="4" w:space="0" w:color="auto"/>
              <w:right w:val="single" w:sz="4" w:space="0" w:color="auto"/>
            </w:tcBorders>
          </w:tcPr>
          <w:p w14:paraId="1F7E90ED" w14:textId="77777777" w:rsidR="00813B85" w:rsidRPr="00F06238" w:rsidRDefault="00813B85" w:rsidP="00F00149">
            <w:pPr>
              <w:jc w:val="both"/>
              <w:rPr>
                <w:b/>
                <w:bCs/>
                <w:sz w:val="22"/>
                <w:szCs w:val="22"/>
                <w:lang w:val="en-US"/>
              </w:rPr>
            </w:pPr>
          </w:p>
        </w:tc>
      </w:tr>
      <w:tr w:rsidR="00813B85" w:rsidRPr="00F06238" w14:paraId="0A5243C1"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41ECB3A2" w14:textId="77777777" w:rsidR="00813B85" w:rsidRPr="00F06238" w:rsidRDefault="00813B85" w:rsidP="00F00149">
            <w:pPr>
              <w:rPr>
                <w:sz w:val="20"/>
              </w:rPr>
            </w:pPr>
            <w:r w:rsidRPr="00F06238">
              <w:rPr>
                <w:sz w:val="20"/>
              </w:rPr>
              <w:t>2.3. Kitos viešosios lėšos</w:t>
            </w:r>
          </w:p>
        </w:tc>
        <w:tc>
          <w:tcPr>
            <w:tcW w:w="1236" w:type="pct"/>
            <w:tcBorders>
              <w:top w:val="single" w:sz="4" w:space="0" w:color="auto"/>
              <w:left w:val="single" w:sz="4" w:space="0" w:color="auto"/>
              <w:bottom w:val="single" w:sz="4" w:space="0" w:color="auto"/>
              <w:right w:val="single" w:sz="4" w:space="0" w:color="auto"/>
            </w:tcBorders>
          </w:tcPr>
          <w:p w14:paraId="30B4273E" w14:textId="77777777" w:rsidR="00813B85" w:rsidRPr="00F06238" w:rsidRDefault="00813B85" w:rsidP="00F00149">
            <w:pPr>
              <w:jc w:val="both"/>
              <w:rPr>
                <w:b/>
                <w:bCs/>
                <w:sz w:val="22"/>
                <w:szCs w:val="22"/>
                <w:lang w:val="en-US"/>
              </w:rPr>
            </w:pPr>
          </w:p>
        </w:tc>
      </w:tr>
      <w:tr w:rsidR="00813B85" w14:paraId="1E3BE0FD" w14:textId="77777777" w:rsidTr="00984BC5">
        <w:trPr>
          <w:cantSplit/>
          <w:trHeight w:val="16"/>
        </w:trPr>
        <w:tc>
          <w:tcPr>
            <w:tcW w:w="3764" w:type="pct"/>
            <w:tcBorders>
              <w:top w:val="single" w:sz="4" w:space="0" w:color="auto"/>
              <w:left w:val="single" w:sz="4" w:space="0" w:color="auto"/>
              <w:bottom w:val="single" w:sz="4" w:space="0" w:color="auto"/>
              <w:right w:val="single" w:sz="4" w:space="0" w:color="auto"/>
            </w:tcBorders>
            <w:vAlign w:val="center"/>
          </w:tcPr>
          <w:p w14:paraId="10FDE881" w14:textId="77777777" w:rsidR="00813B85" w:rsidRPr="00177E9D" w:rsidRDefault="00813B85" w:rsidP="00F00149">
            <w:pPr>
              <w:rPr>
                <w:b/>
                <w:bCs/>
                <w:sz w:val="20"/>
              </w:rPr>
            </w:pPr>
            <w:r w:rsidRPr="00177E9D">
              <w:rPr>
                <w:b/>
                <w:bCs/>
                <w:sz w:val="20"/>
              </w:rPr>
              <w:t>IŠ VISO:</w:t>
            </w:r>
          </w:p>
        </w:tc>
        <w:tc>
          <w:tcPr>
            <w:tcW w:w="1236" w:type="pct"/>
            <w:tcBorders>
              <w:top w:val="single" w:sz="4" w:space="0" w:color="auto"/>
              <w:left w:val="single" w:sz="4" w:space="0" w:color="auto"/>
              <w:bottom w:val="single" w:sz="4" w:space="0" w:color="auto"/>
              <w:right w:val="single" w:sz="4" w:space="0" w:color="auto"/>
            </w:tcBorders>
            <w:vAlign w:val="center"/>
          </w:tcPr>
          <w:p w14:paraId="77CD68D6" w14:textId="398DA569" w:rsidR="00813B85" w:rsidRPr="00F31076" w:rsidRDefault="00813B85" w:rsidP="00F31076">
            <w:pPr>
              <w:pStyle w:val="Sraopastraipa"/>
              <w:numPr>
                <w:ilvl w:val="0"/>
                <w:numId w:val="7"/>
              </w:numPr>
              <w:jc w:val="both"/>
              <w:rPr>
                <w:b/>
                <w:bCs/>
                <w:sz w:val="22"/>
                <w:szCs w:val="22"/>
                <w:lang w:val="en-US"/>
              </w:rPr>
            </w:pPr>
            <w:r w:rsidRPr="00F31076">
              <w:rPr>
                <w:b/>
                <w:bCs/>
                <w:sz w:val="20"/>
              </w:rPr>
              <w:t>167,0</w:t>
            </w:r>
            <w:r w:rsidR="00177E9D" w:rsidRPr="00F31076">
              <w:rPr>
                <w:b/>
                <w:bCs/>
                <w:sz w:val="20"/>
              </w:rPr>
              <w:t>“</w:t>
            </w:r>
          </w:p>
        </w:tc>
      </w:tr>
    </w:tbl>
    <w:p w14:paraId="06CBDB6F" w14:textId="7DC61930" w:rsidR="0035385A" w:rsidRDefault="00084D81" w:rsidP="00084D81">
      <w:pPr>
        <w:tabs>
          <w:tab w:val="left" w:pos="1134"/>
          <w:tab w:val="center" w:pos="4153"/>
          <w:tab w:val="right" w:pos="8306"/>
        </w:tabs>
        <w:spacing w:line="276" w:lineRule="auto"/>
        <w:ind w:left="709"/>
        <w:jc w:val="both"/>
      </w:pPr>
      <w:r>
        <w:t xml:space="preserve">2. </w:t>
      </w:r>
      <w:r w:rsidR="0035385A" w:rsidRPr="00E44D05">
        <w:t xml:space="preserve">Pakeičiu III skyriaus lentelės </w:t>
      </w:r>
      <w:r w:rsidR="00FF0444">
        <w:t xml:space="preserve">3 punktą </w:t>
      </w:r>
      <w:r w:rsidR="0035385A" w:rsidRPr="00E44D05">
        <w:t xml:space="preserve">ir </w:t>
      </w:r>
      <w:r w:rsidR="00FF0444">
        <w:t>jį</w:t>
      </w:r>
      <w:r w:rsidR="0035385A" w:rsidRPr="00E44D05">
        <w:t xml:space="preserve"> išdėstau taip:</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869"/>
        <w:gridCol w:w="1164"/>
        <w:gridCol w:w="869"/>
        <w:gridCol w:w="9"/>
        <w:gridCol w:w="1012"/>
        <w:gridCol w:w="1161"/>
        <w:gridCol w:w="1161"/>
        <w:gridCol w:w="12"/>
        <w:gridCol w:w="1006"/>
        <w:gridCol w:w="12"/>
        <w:gridCol w:w="1589"/>
        <w:gridCol w:w="21"/>
        <w:gridCol w:w="988"/>
        <w:gridCol w:w="21"/>
        <w:gridCol w:w="1577"/>
        <w:gridCol w:w="27"/>
        <w:gridCol w:w="1646"/>
      </w:tblGrid>
      <w:tr w:rsidR="00B00A2E" w:rsidRPr="00177E9D" w14:paraId="3B539594" w14:textId="77777777" w:rsidTr="00B00A2E">
        <w:trPr>
          <w:trHeight w:val="233"/>
        </w:trPr>
        <w:tc>
          <w:tcPr>
            <w:tcW w:w="583" w:type="pct"/>
          </w:tcPr>
          <w:p w14:paraId="50500BDB" w14:textId="00C2969C" w:rsidR="00FF0444" w:rsidRPr="00177E9D" w:rsidRDefault="00177E9D" w:rsidP="00AD79BC">
            <w:pPr>
              <w:ind w:right="165"/>
              <w:rPr>
                <w:iCs/>
                <w:sz w:val="20"/>
                <w:szCs w:val="20"/>
              </w:rPr>
            </w:pPr>
            <w:r w:rsidRPr="00177E9D">
              <w:rPr>
                <w:iCs/>
                <w:sz w:val="20"/>
                <w:szCs w:val="20"/>
              </w:rPr>
              <w:t>„</w:t>
            </w:r>
            <w:r w:rsidR="00FF0444" w:rsidRPr="00177E9D">
              <w:rPr>
                <w:iCs/>
                <w:sz w:val="20"/>
                <w:szCs w:val="20"/>
              </w:rPr>
              <w:t>3. Sveikatos raštingumo didinimas</w:t>
            </w:r>
          </w:p>
        </w:tc>
        <w:tc>
          <w:tcPr>
            <w:tcW w:w="292" w:type="pct"/>
          </w:tcPr>
          <w:p w14:paraId="29E3A05C" w14:textId="77777777" w:rsidR="00FF0444" w:rsidRPr="00177E9D" w:rsidRDefault="00FF0444" w:rsidP="00AD79BC">
            <w:pPr>
              <w:ind w:left="-57" w:right="-57"/>
              <w:jc w:val="both"/>
              <w:rPr>
                <w:sz w:val="20"/>
                <w:szCs w:val="20"/>
              </w:rPr>
            </w:pPr>
            <w:r w:rsidRPr="00177E9D">
              <w:rPr>
                <w:sz w:val="20"/>
                <w:szCs w:val="20"/>
              </w:rPr>
              <w:t>-</w:t>
            </w:r>
          </w:p>
        </w:tc>
        <w:tc>
          <w:tcPr>
            <w:tcW w:w="391" w:type="pct"/>
          </w:tcPr>
          <w:p w14:paraId="1C8BAE0F" w14:textId="77777777" w:rsidR="00FF0444" w:rsidRPr="00177E9D" w:rsidRDefault="00FF0444" w:rsidP="00AD79BC">
            <w:pPr>
              <w:ind w:left="-57" w:right="-57"/>
              <w:jc w:val="both"/>
              <w:rPr>
                <w:i/>
                <w:sz w:val="20"/>
                <w:szCs w:val="20"/>
              </w:rPr>
            </w:pPr>
            <w:r w:rsidRPr="00177E9D">
              <w:rPr>
                <w:i/>
                <w:sz w:val="20"/>
                <w:szCs w:val="20"/>
              </w:rPr>
              <w:t>-</w:t>
            </w:r>
          </w:p>
        </w:tc>
        <w:tc>
          <w:tcPr>
            <w:tcW w:w="292" w:type="pct"/>
          </w:tcPr>
          <w:p w14:paraId="35A1379D" w14:textId="77777777" w:rsidR="00FF0444" w:rsidRPr="00177E9D" w:rsidRDefault="00FF0444" w:rsidP="00AD79BC">
            <w:pPr>
              <w:ind w:left="-57" w:right="-57"/>
              <w:jc w:val="both"/>
              <w:rPr>
                <w:sz w:val="20"/>
                <w:szCs w:val="20"/>
              </w:rPr>
            </w:pPr>
            <w:r w:rsidRPr="00177E9D">
              <w:rPr>
                <w:sz w:val="20"/>
                <w:szCs w:val="20"/>
              </w:rPr>
              <w:t>-</w:t>
            </w:r>
          </w:p>
        </w:tc>
        <w:tc>
          <w:tcPr>
            <w:tcW w:w="343" w:type="pct"/>
            <w:gridSpan w:val="2"/>
          </w:tcPr>
          <w:p w14:paraId="04DF446D" w14:textId="77777777" w:rsidR="00FF0444" w:rsidRPr="00177E9D" w:rsidRDefault="00FF0444" w:rsidP="00AD79BC">
            <w:pPr>
              <w:ind w:left="-57" w:right="-57"/>
              <w:jc w:val="both"/>
              <w:rPr>
                <w:sz w:val="20"/>
                <w:szCs w:val="20"/>
              </w:rPr>
            </w:pPr>
            <w:r w:rsidRPr="00177E9D">
              <w:rPr>
                <w:sz w:val="20"/>
                <w:szCs w:val="20"/>
              </w:rPr>
              <w:t>-</w:t>
            </w:r>
          </w:p>
        </w:tc>
        <w:tc>
          <w:tcPr>
            <w:tcW w:w="390" w:type="pct"/>
          </w:tcPr>
          <w:p w14:paraId="0450BA88" w14:textId="77777777" w:rsidR="00FF0444" w:rsidRPr="00177E9D" w:rsidRDefault="00FF0444" w:rsidP="00AD79BC">
            <w:pPr>
              <w:ind w:left="-57" w:right="-57"/>
              <w:jc w:val="both"/>
              <w:rPr>
                <w:sz w:val="20"/>
                <w:szCs w:val="20"/>
              </w:rPr>
            </w:pPr>
            <w:r w:rsidRPr="00177E9D">
              <w:rPr>
                <w:sz w:val="20"/>
                <w:szCs w:val="20"/>
              </w:rPr>
              <w:t>-</w:t>
            </w:r>
          </w:p>
        </w:tc>
        <w:tc>
          <w:tcPr>
            <w:tcW w:w="394" w:type="pct"/>
            <w:gridSpan w:val="2"/>
          </w:tcPr>
          <w:p w14:paraId="281097F9" w14:textId="77777777" w:rsidR="00FF0444" w:rsidRPr="00177E9D" w:rsidRDefault="00FF0444" w:rsidP="00AD79BC">
            <w:pPr>
              <w:ind w:left="-57" w:right="-57"/>
              <w:jc w:val="both"/>
              <w:rPr>
                <w:sz w:val="20"/>
                <w:szCs w:val="20"/>
              </w:rPr>
            </w:pPr>
            <w:r w:rsidRPr="00177E9D">
              <w:rPr>
                <w:sz w:val="20"/>
                <w:szCs w:val="20"/>
              </w:rPr>
              <w:t>4 000,000</w:t>
            </w:r>
          </w:p>
        </w:tc>
        <w:tc>
          <w:tcPr>
            <w:tcW w:w="342" w:type="pct"/>
            <w:gridSpan w:val="2"/>
          </w:tcPr>
          <w:p w14:paraId="1FA2F783" w14:textId="77777777" w:rsidR="00FF0444" w:rsidRPr="00177E9D" w:rsidRDefault="00FF0444" w:rsidP="00AD79BC">
            <w:pPr>
              <w:ind w:left="-57" w:right="-57"/>
              <w:jc w:val="both"/>
              <w:rPr>
                <w:sz w:val="20"/>
                <w:szCs w:val="20"/>
              </w:rPr>
            </w:pPr>
            <w:r w:rsidRPr="00177E9D">
              <w:rPr>
                <w:sz w:val="20"/>
                <w:szCs w:val="20"/>
              </w:rPr>
              <w:t>-</w:t>
            </w:r>
          </w:p>
        </w:tc>
        <w:tc>
          <w:tcPr>
            <w:tcW w:w="541" w:type="pct"/>
            <w:gridSpan w:val="2"/>
          </w:tcPr>
          <w:p w14:paraId="49FE1E14" w14:textId="77777777" w:rsidR="00FF0444" w:rsidRPr="00177E9D" w:rsidRDefault="00FF0444" w:rsidP="00AD79BC">
            <w:pPr>
              <w:ind w:left="-65"/>
              <w:jc w:val="both"/>
              <w:rPr>
                <w:sz w:val="20"/>
                <w:szCs w:val="20"/>
              </w:rPr>
            </w:pPr>
            <w:r w:rsidRPr="00177E9D">
              <w:rPr>
                <w:sz w:val="20"/>
                <w:szCs w:val="20"/>
              </w:rPr>
              <w:t>-</w:t>
            </w:r>
          </w:p>
        </w:tc>
        <w:tc>
          <w:tcPr>
            <w:tcW w:w="339" w:type="pct"/>
            <w:gridSpan w:val="2"/>
          </w:tcPr>
          <w:p w14:paraId="34D4B5AA" w14:textId="77777777" w:rsidR="00FF0444" w:rsidRPr="00177E9D" w:rsidRDefault="00FF0444" w:rsidP="00AD79BC">
            <w:pPr>
              <w:ind w:left="-57" w:right="-57"/>
              <w:jc w:val="both"/>
              <w:rPr>
                <w:sz w:val="20"/>
                <w:szCs w:val="20"/>
              </w:rPr>
            </w:pPr>
            <w:r w:rsidRPr="00177E9D">
              <w:rPr>
                <w:sz w:val="20"/>
                <w:szCs w:val="20"/>
              </w:rPr>
              <w:t>-</w:t>
            </w:r>
          </w:p>
        </w:tc>
        <w:tc>
          <w:tcPr>
            <w:tcW w:w="539" w:type="pct"/>
            <w:gridSpan w:val="2"/>
          </w:tcPr>
          <w:p w14:paraId="5F4A10C6" w14:textId="77777777" w:rsidR="00FF0444" w:rsidRPr="00177E9D" w:rsidRDefault="00FF0444" w:rsidP="00AD79BC">
            <w:pPr>
              <w:ind w:left="-57" w:right="-57"/>
              <w:jc w:val="both"/>
              <w:rPr>
                <w:sz w:val="20"/>
                <w:szCs w:val="20"/>
              </w:rPr>
            </w:pPr>
            <w:r w:rsidRPr="00177E9D">
              <w:rPr>
                <w:sz w:val="20"/>
                <w:szCs w:val="20"/>
              </w:rPr>
              <w:t>CPVA</w:t>
            </w:r>
          </w:p>
        </w:tc>
        <w:tc>
          <w:tcPr>
            <w:tcW w:w="553" w:type="pct"/>
          </w:tcPr>
          <w:p w14:paraId="377269DA" w14:textId="77777777" w:rsidR="00FF0444" w:rsidRPr="00177E9D" w:rsidRDefault="00FF0444" w:rsidP="00AD79BC">
            <w:pPr>
              <w:ind w:left="-57" w:right="-57"/>
              <w:jc w:val="both"/>
              <w:rPr>
                <w:sz w:val="20"/>
                <w:szCs w:val="20"/>
              </w:rPr>
            </w:pPr>
            <w:r w:rsidRPr="00177E9D">
              <w:rPr>
                <w:sz w:val="20"/>
                <w:szCs w:val="20"/>
              </w:rPr>
              <w:t>-</w:t>
            </w:r>
          </w:p>
        </w:tc>
      </w:tr>
      <w:tr w:rsidR="00B00A2E" w:rsidRPr="00177E9D" w14:paraId="148E2470" w14:textId="77777777" w:rsidTr="00461A10">
        <w:trPr>
          <w:trHeight w:val="426"/>
        </w:trPr>
        <w:tc>
          <w:tcPr>
            <w:tcW w:w="583" w:type="pct"/>
          </w:tcPr>
          <w:p w14:paraId="109E3040" w14:textId="77777777" w:rsidR="00FF0444" w:rsidRPr="00177E9D" w:rsidRDefault="00FF0444" w:rsidP="00AD79BC">
            <w:pPr>
              <w:ind w:right="165"/>
              <w:rPr>
                <w:sz w:val="20"/>
                <w:szCs w:val="20"/>
              </w:rPr>
            </w:pPr>
            <w:r w:rsidRPr="00177E9D">
              <w:rPr>
                <w:sz w:val="20"/>
                <w:szCs w:val="20"/>
              </w:rPr>
              <w:t>3.1. Socialinė informacinė kampanija užkrečiamųjų ligų prevencijai, Sostinės regionas</w:t>
            </w:r>
          </w:p>
        </w:tc>
        <w:tc>
          <w:tcPr>
            <w:tcW w:w="292" w:type="pct"/>
          </w:tcPr>
          <w:p w14:paraId="1FADC6CB" w14:textId="77777777" w:rsidR="00FF0444" w:rsidRPr="00177E9D" w:rsidRDefault="00FF0444" w:rsidP="00AD79BC">
            <w:pPr>
              <w:ind w:left="-57" w:right="-57"/>
              <w:rPr>
                <w:iCs/>
                <w:sz w:val="20"/>
                <w:szCs w:val="20"/>
              </w:rPr>
            </w:pPr>
            <w:r w:rsidRPr="00177E9D">
              <w:rPr>
                <w:iCs/>
                <w:sz w:val="20"/>
                <w:szCs w:val="20"/>
              </w:rPr>
              <w:t>I</w:t>
            </w:r>
          </w:p>
        </w:tc>
        <w:tc>
          <w:tcPr>
            <w:tcW w:w="391" w:type="pct"/>
          </w:tcPr>
          <w:p w14:paraId="68B00E6B" w14:textId="77777777" w:rsidR="00FF0444" w:rsidRPr="00177E9D" w:rsidRDefault="00FF0444" w:rsidP="00AD79BC">
            <w:pPr>
              <w:ind w:left="-57" w:right="-57"/>
              <w:rPr>
                <w:sz w:val="20"/>
                <w:szCs w:val="20"/>
              </w:rPr>
            </w:pPr>
            <w:r w:rsidRPr="00177E9D">
              <w:rPr>
                <w:sz w:val="20"/>
                <w:szCs w:val="20"/>
              </w:rPr>
              <w:t>Nacionalinis visuomenės sveikatos centras prie Sveikatos apsaugos ministerijos</w:t>
            </w:r>
          </w:p>
        </w:tc>
        <w:tc>
          <w:tcPr>
            <w:tcW w:w="292" w:type="pct"/>
          </w:tcPr>
          <w:p w14:paraId="4526134F" w14:textId="77777777" w:rsidR="00FF0444" w:rsidRPr="00177E9D" w:rsidRDefault="00FF0444" w:rsidP="00AD79BC">
            <w:pPr>
              <w:ind w:left="-57" w:right="-57"/>
              <w:rPr>
                <w:iCs/>
                <w:sz w:val="20"/>
                <w:szCs w:val="20"/>
              </w:rPr>
            </w:pPr>
            <w:r w:rsidRPr="00177E9D">
              <w:rPr>
                <w:iCs/>
                <w:sz w:val="20"/>
                <w:szCs w:val="20"/>
              </w:rPr>
              <w:t>P</w:t>
            </w:r>
          </w:p>
        </w:tc>
        <w:tc>
          <w:tcPr>
            <w:tcW w:w="343" w:type="pct"/>
            <w:gridSpan w:val="2"/>
          </w:tcPr>
          <w:p w14:paraId="60BFA1E0" w14:textId="77777777" w:rsidR="00FF0444" w:rsidRPr="00177E9D" w:rsidRDefault="00FF0444" w:rsidP="00AD79BC">
            <w:pPr>
              <w:ind w:left="-57" w:right="-57"/>
              <w:rPr>
                <w:iCs/>
                <w:sz w:val="20"/>
                <w:szCs w:val="20"/>
              </w:rPr>
            </w:pPr>
            <w:r w:rsidRPr="00177E9D">
              <w:rPr>
                <w:iCs/>
                <w:sz w:val="20"/>
                <w:szCs w:val="20"/>
              </w:rPr>
              <w:t>Taip</w:t>
            </w:r>
          </w:p>
        </w:tc>
        <w:tc>
          <w:tcPr>
            <w:tcW w:w="390" w:type="pct"/>
          </w:tcPr>
          <w:p w14:paraId="32B208F5" w14:textId="77777777" w:rsidR="00FF0444" w:rsidRPr="00177E9D" w:rsidRDefault="00FF0444" w:rsidP="00AD79BC">
            <w:pPr>
              <w:ind w:left="-57" w:right="-57"/>
              <w:rPr>
                <w:iCs/>
                <w:sz w:val="20"/>
                <w:szCs w:val="20"/>
              </w:rPr>
            </w:pPr>
            <w:r w:rsidRPr="00177E9D">
              <w:rPr>
                <w:iCs/>
                <w:sz w:val="20"/>
                <w:szCs w:val="20"/>
              </w:rPr>
              <w:t>D</w:t>
            </w:r>
          </w:p>
        </w:tc>
        <w:tc>
          <w:tcPr>
            <w:tcW w:w="394" w:type="pct"/>
            <w:gridSpan w:val="2"/>
          </w:tcPr>
          <w:p w14:paraId="2CCDE245" w14:textId="0CF2A3DE" w:rsidR="00FF0444" w:rsidRPr="00177E9D" w:rsidRDefault="00FF0444" w:rsidP="00FF0444">
            <w:pPr>
              <w:ind w:right="-57"/>
              <w:rPr>
                <w:iCs/>
                <w:sz w:val="20"/>
                <w:szCs w:val="20"/>
              </w:rPr>
            </w:pPr>
            <w:r w:rsidRPr="00177E9D">
              <w:rPr>
                <w:iCs/>
                <w:sz w:val="20"/>
                <w:szCs w:val="20"/>
              </w:rPr>
              <w:t>314,431</w:t>
            </w:r>
          </w:p>
          <w:p w14:paraId="0E303D48" w14:textId="77777777" w:rsidR="00FF0444" w:rsidRPr="00177E9D" w:rsidRDefault="00FF0444" w:rsidP="00AD79BC">
            <w:pPr>
              <w:ind w:right="-57"/>
              <w:rPr>
                <w:iCs/>
                <w:sz w:val="20"/>
                <w:szCs w:val="20"/>
                <w:highlight w:val="yellow"/>
              </w:rPr>
            </w:pPr>
          </w:p>
          <w:p w14:paraId="6BABA56E" w14:textId="77777777" w:rsidR="00FF0444" w:rsidRPr="00177E9D" w:rsidRDefault="00FF0444" w:rsidP="00AD79BC">
            <w:pPr>
              <w:ind w:right="-57"/>
              <w:rPr>
                <w:iCs/>
                <w:sz w:val="20"/>
                <w:szCs w:val="20"/>
                <w:highlight w:val="yellow"/>
              </w:rPr>
            </w:pPr>
          </w:p>
          <w:p w14:paraId="32F66898" w14:textId="77777777" w:rsidR="00FF0444" w:rsidRPr="00177E9D" w:rsidRDefault="00FF0444" w:rsidP="00AD79BC">
            <w:pPr>
              <w:ind w:right="-57"/>
              <w:rPr>
                <w:iCs/>
                <w:sz w:val="20"/>
                <w:szCs w:val="20"/>
                <w:highlight w:val="yellow"/>
              </w:rPr>
            </w:pPr>
          </w:p>
          <w:p w14:paraId="32175DF8" w14:textId="77777777" w:rsidR="00FF0444" w:rsidRPr="00177E9D" w:rsidRDefault="00FF0444" w:rsidP="00AD79BC">
            <w:pPr>
              <w:ind w:right="-57"/>
              <w:rPr>
                <w:iCs/>
                <w:sz w:val="20"/>
                <w:szCs w:val="20"/>
                <w:highlight w:val="yellow"/>
              </w:rPr>
            </w:pPr>
          </w:p>
          <w:p w14:paraId="457CC943" w14:textId="77777777" w:rsidR="00FF0444" w:rsidRPr="00177E9D" w:rsidRDefault="00FF0444" w:rsidP="00AD79BC">
            <w:pPr>
              <w:ind w:right="-57"/>
              <w:rPr>
                <w:iCs/>
                <w:sz w:val="20"/>
                <w:szCs w:val="20"/>
                <w:highlight w:val="yellow"/>
              </w:rPr>
            </w:pPr>
          </w:p>
          <w:p w14:paraId="5F41E4D5" w14:textId="77777777" w:rsidR="00FF0444" w:rsidRPr="00177E9D" w:rsidRDefault="00FF0444" w:rsidP="00AD79BC">
            <w:pPr>
              <w:ind w:right="-57"/>
              <w:rPr>
                <w:iCs/>
                <w:sz w:val="20"/>
                <w:szCs w:val="20"/>
                <w:highlight w:val="yellow"/>
              </w:rPr>
            </w:pPr>
          </w:p>
          <w:p w14:paraId="7DF4A2E1" w14:textId="77777777" w:rsidR="00FF0444" w:rsidRPr="00177E9D" w:rsidRDefault="00FF0444" w:rsidP="00AD79BC">
            <w:pPr>
              <w:ind w:right="-57"/>
              <w:rPr>
                <w:iCs/>
                <w:sz w:val="20"/>
                <w:szCs w:val="20"/>
                <w:highlight w:val="yellow"/>
              </w:rPr>
            </w:pPr>
          </w:p>
          <w:p w14:paraId="2D199A56" w14:textId="77777777" w:rsidR="00FF0444" w:rsidRPr="00177E9D" w:rsidRDefault="00FF0444" w:rsidP="00AD79BC">
            <w:pPr>
              <w:ind w:right="-57"/>
              <w:rPr>
                <w:iCs/>
                <w:sz w:val="20"/>
                <w:szCs w:val="20"/>
                <w:highlight w:val="yellow"/>
              </w:rPr>
            </w:pPr>
          </w:p>
          <w:p w14:paraId="4A428DD0" w14:textId="77777777" w:rsidR="00FF0444" w:rsidRPr="00177E9D" w:rsidRDefault="00FF0444" w:rsidP="00AD79BC">
            <w:pPr>
              <w:ind w:right="-57"/>
              <w:rPr>
                <w:iCs/>
                <w:sz w:val="20"/>
                <w:szCs w:val="20"/>
              </w:rPr>
            </w:pPr>
          </w:p>
          <w:p w14:paraId="764743B8" w14:textId="77777777" w:rsidR="00FF0444" w:rsidRPr="00177E9D" w:rsidRDefault="00FF0444" w:rsidP="00AD79BC">
            <w:pPr>
              <w:ind w:right="-57"/>
              <w:rPr>
                <w:iCs/>
                <w:sz w:val="20"/>
                <w:szCs w:val="20"/>
              </w:rPr>
            </w:pPr>
          </w:p>
          <w:p w14:paraId="26FDDDE9" w14:textId="77777777" w:rsidR="00FF0444" w:rsidRPr="00177E9D" w:rsidRDefault="00FF0444" w:rsidP="00AD79BC">
            <w:pPr>
              <w:ind w:right="-57"/>
              <w:rPr>
                <w:iCs/>
                <w:sz w:val="20"/>
                <w:szCs w:val="20"/>
              </w:rPr>
            </w:pPr>
          </w:p>
          <w:p w14:paraId="4C1ACE1E" w14:textId="77777777" w:rsidR="00FF0444" w:rsidRPr="00177E9D" w:rsidRDefault="00FF0444" w:rsidP="00FF0444">
            <w:pPr>
              <w:ind w:right="-57"/>
              <w:rPr>
                <w:iCs/>
                <w:sz w:val="20"/>
                <w:szCs w:val="20"/>
              </w:rPr>
            </w:pPr>
            <w:r w:rsidRPr="00177E9D">
              <w:rPr>
                <w:iCs/>
                <w:sz w:val="20"/>
                <w:szCs w:val="20"/>
              </w:rPr>
              <w:t>314,431</w:t>
            </w:r>
          </w:p>
          <w:p w14:paraId="7B6409E0" w14:textId="77777777" w:rsidR="00FF0444" w:rsidRPr="00177E9D" w:rsidRDefault="00FF0444" w:rsidP="00AD79BC">
            <w:pPr>
              <w:ind w:right="-57"/>
              <w:rPr>
                <w:iCs/>
                <w:sz w:val="20"/>
                <w:szCs w:val="20"/>
              </w:rPr>
            </w:pPr>
          </w:p>
        </w:tc>
        <w:tc>
          <w:tcPr>
            <w:tcW w:w="342" w:type="pct"/>
            <w:gridSpan w:val="2"/>
          </w:tcPr>
          <w:p w14:paraId="47DBD6E0" w14:textId="77777777" w:rsidR="00FF0444" w:rsidRPr="00177E9D" w:rsidRDefault="00FF0444" w:rsidP="00AD79BC">
            <w:pPr>
              <w:ind w:left="-57" w:right="-57"/>
              <w:rPr>
                <w:iCs/>
                <w:sz w:val="20"/>
                <w:szCs w:val="20"/>
              </w:rPr>
            </w:pPr>
            <w:r w:rsidRPr="00177E9D">
              <w:rPr>
                <w:iCs/>
                <w:sz w:val="20"/>
                <w:szCs w:val="20"/>
              </w:rPr>
              <w:t>2021–2027 m. ES struktūrinių fondų bendrojo finansavimo lėšos</w:t>
            </w:r>
          </w:p>
          <w:p w14:paraId="57CF3CFE" w14:textId="77777777" w:rsidR="00FF0444" w:rsidRPr="00177E9D" w:rsidRDefault="00FF0444" w:rsidP="00AD79BC">
            <w:pPr>
              <w:ind w:left="-57" w:right="-57"/>
              <w:rPr>
                <w:iCs/>
                <w:sz w:val="20"/>
                <w:szCs w:val="20"/>
              </w:rPr>
            </w:pPr>
          </w:p>
          <w:p w14:paraId="4463D283" w14:textId="77777777" w:rsidR="00FF0444" w:rsidRPr="00177E9D" w:rsidRDefault="00FF0444" w:rsidP="00AD79BC">
            <w:pPr>
              <w:ind w:left="-57" w:right="-57"/>
              <w:rPr>
                <w:iCs/>
                <w:sz w:val="20"/>
                <w:szCs w:val="20"/>
              </w:rPr>
            </w:pPr>
          </w:p>
          <w:p w14:paraId="448FB731" w14:textId="77777777" w:rsidR="00FF0444" w:rsidRPr="00177E9D" w:rsidRDefault="00FF0444" w:rsidP="00AD79BC">
            <w:pPr>
              <w:ind w:left="-57" w:right="-57"/>
              <w:rPr>
                <w:iCs/>
                <w:sz w:val="20"/>
                <w:szCs w:val="20"/>
              </w:rPr>
            </w:pPr>
          </w:p>
          <w:p w14:paraId="5873B734" w14:textId="77777777" w:rsidR="00FF0444" w:rsidRPr="00177E9D" w:rsidRDefault="00FF0444" w:rsidP="00AD79BC">
            <w:pPr>
              <w:ind w:right="-57"/>
              <w:rPr>
                <w:iCs/>
                <w:sz w:val="20"/>
                <w:szCs w:val="20"/>
              </w:rPr>
            </w:pPr>
          </w:p>
          <w:p w14:paraId="6A482F03" w14:textId="77777777" w:rsidR="00FF0444" w:rsidRPr="00177E9D" w:rsidRDefault="00FF0444" w:rsidP="00AD79BC">
            <w:pPr>
              <w:ind w:right="-57"/>
              <w:rPr>
                <w:iCs/>
                <w:sz w:val="20"/>
                <w:szCs w:val="20"/>
              </w:rPr>
            </w:pPr>
            <w:r w:rsidRPr="00177E9D">
              <w:rPr>
                <w:iCs/>
                <w:sz w:val="20"/>
                <w:szCs w:val="20"/>
              </w:rPr>
              <w:t>2021–2027 m. ES struktūrinių fondų lėšos</w:t>
            </w:r>
          </w:p>
          <w:p w14:paraId="6E408038" w14:textId="77777777" w:rsidR="00FF0444" w:rsidRPr="00177E9D" w:rsidRDefault="00FF0444" w:rsidP="00AD79BC">
            <w:pPr>
              <w:ind w:left="-57" w:right="-57"/>
              <w:rPr>
                <w:iCs/>
                <w:sz w:val="20"/>
                <w:szCs w:val="20"/>
              </w:rPr>
            </w:pPr>
          </w:p>
        </w:tc>
        <w:tc>
          <w:tcPr>
            <w:tcW w:w="541" w:type="pct"/>
            <w:gridSpan w:val="2"/>
            <w:shd w:val="clear" w:color="auto" w:fill="FFFFFF" w:themeFill="background1"/>
          </w:tcPr>
          <w:p w14:paraId="3B83E765" w14:textId="77777777" w:rsidR="00FF0444" w:rsidRPr="00177E9D" w:rsidRDefault="00FF0444" w:rsidP="00AD79BC">
            <w:pPr>
              <w:ind w:left="-65"/>
              <w:rPr>
                <w:sz w:val="20"/>
                <w:szCs w:val="20"/>
              </w:rPr>
            </w:pPr>
            <w:r w:rsidRPr="00177E9D">
              <w:rPr>
                <w:sz w:val="20"/>
                <w:szCs w:val="20"/>
              </w:rPr>
              <w:t>R – Vaikų (iki 2 metų), paskiepytų viena MMR (tymų, kiaulytės (epideminio parotito) ir raudonukės) vakcinos doze, aprėptis (proc.)</w:t>
            </w:r>
          </w:p>
          <w:p w14:paraId="4E50DBB1" w14:textId="77777777" w:rsidR="00FF0444" w:rsidRPr="00177E9D" w:rsidRDefault="00FF0444" w:rsidP="00AD79BC">
            <w:pPr>
              <w:ind w:left="-65"/>
              <w:rPr>
                <w:sz w:val="20"/>
                <w:szCs w:val="20"/>
              </w:rPr>
            </w:pPr>
          </w:p>
          <w:p w14:paraId="0F08F284" w14:textId="77777777" w:rsidR="00FF0444" w:rsidRPr="00177E9D" w:rsidRDefault="00FF0444" w:rsidP="00AD79BC">
            <w:pPr>
              <w:ind w:left="-65"/>
              <w:rPr>
                <w:rFonts w:eastAsia="Calibri"/>
                <w:sz w:val="20"/>
                <w:szCs w:val="20"/>
              </w:rPr>
            </w:pPr>
            <w:r w:rsidRPr="00177E9D">
              <w:rPr>
                <w:rFonts w:eastAsia="Calibri"/>
                <w:sz w:val="20"/>
                <w:szCs w:val="20"/>
              </w:rPr>
              <w:t xml:space="preserve">P </w:t>
            </w:r>
            <w:r w:rsidRPr="00177E9D">
              <w:rPr>
                <w:iCs/>
                <w:sz w:val="20"/>
                <w:szCs w:val="20"/>
              </w:rPr>
              <w:t xml:space="preserve">– </w:t>
            </w:r>
            <w:r w:rsidRPr="00177E9D">
              <w:rPr>
                <w:rFonts w:eastAsia="Calibri"/>
                <w:sz w:val="20"/>
                <w:szCs w:val="20"/>
              </w:rPr>
              <w:t>Paramą gavusių nacionalinio, regionų ar vietos lygmens viešojo administravimo ar viešąsias paslaugas teikiančių įstaigų skaičius (subjektų skaičius)</w:t>
            </w:r>
          </w:p>
          <w:p w14:paraId="654C63EE" w14:textId="77777777" w:rsidR="00FF0444" w:rsidRPr="00177E9D" w:rsidRDefault="00FF0444" w:rsidP="00AD79BC">
            <w:pPr>
              <w:rPr>
                <w:sz w:val="20"/>
                <w:szCs w:val="20"/>
              </w:rPr>
            </w:pPr>
          </w:p>
          <w:p w14:paraId="3EA28138" w14:textId="77777777" w:rsidR="00FF0444" w:rsidRPr="00177E9D" w:rsidRDefault="00FF0444" w:rsidP="00AD79BC">
            <w:pPr>
              <w:ind w:left="-65"/>
              <w:rPr>
                <w:sz w:val="20"/>
                <w:szCs w:val="20"/>
              </w:rPr>
            </w:pPr>
            <w:r w:rsidRPr="00177E9D">
              <w:rPr>
                <w:rFonts w:eastAsia="Calibri"/>
                <w:sz w:val="20"/>
                <w:szCs w:val="20"/>
              </w:rPr>
              <w:t xml:space="preserve">R </w:t>
            </w:r>
            <w:r w:rsidRPr="00177E9D">
              <w:rPr>
                <w:iCs/>
                <w:sz w:val="20"/>
                <w:szCs w:val="20"/>
              </w:rPr>
              <w:t>–</w:t>
            </w:r>
            <w:r w:rsidRPr="00177E9D">
              <w:rPr>
                <w:rFonts w:eastAsia="Calibri"/>
                <w:sz w:val="20"/>
                <w:szCs w:val="20"/>
              </w:rPr>
              <w:t xml:space="preserve"> </w:t>
            </w:r>
            <w:r w:rsidRPr="00177E9D">
              <w:rPr>
                <w:sz w:val="20"/>
                <w:szCs w:val="20"/>
              </w:rPr>
              <w:t xml:space="preserve">Pasiektų asmenų (kontaktų) skaičius, įgyvendinant visuomenės sveikatos išsaugojimo ir stiprinimo socialinės informacinės kampanijos projektus sveikos </w:t>
            </w:r>
            <w:r w:rsidRPr="00177E9D">
              <w:rPr>
                <w:sz w:val="20"/>
                <w:szCs w:val="20"/>
              </w:rPr>
              <w:lastRenderedPageBreak/>
              <w:t>gyvensenos skatinimo srityje (asmenų skaičius)</w:t>
            </w:r>
          </w:p>
        </w:tc>
        <w:tc>
          <w:tcPr>
            <w:tcW w:w="339" w:type="pct"/>
            <w:gridSpan w:val="2"/>
          </w:tcPr>
          <w:p w14:paraId="7B44206D" w14:textId="77777777" w:rsidR="00FF0444" w:rsidRPr="00177E9D" w:rsidRDefault="00FF0444" w:rsidP="00AD79BC">
            <w:pPr>
              <w:ind w:left="-57" w:right="-57"/>
              <w:rPr>
                <w:sz w:val="20"/>
                <w:szCs w:val="20"/>
              </w:rPr>
            </w:pPr>
            <w:r w:rsidRPr="00177E9D">
              <w:rPr>
                <w:sz w:val="20"/>
                <w:szCs w:val="20"/>
              </w:rPr>
              <w:lastRenderedPageBreak/>
              <w:t>95</w:t>
            </w:r>
          </w:p>
          <w:p w14:paraId="7F9CE2B1" w14:textId="77777777" w:rsidR="00FF0444" w:rsidRPr="00177E9D" w:rsidRDefault="00FF0444" w:rsidP="00AD79BC">
            <w:pPr>
              <w:ind w:left="-57" w:right="-57"/>
              <w:rPr>
                <w:strike/>
                <w:sz w:val="20"/>
                <w:szCs w:val="20"/>
              </w:rPr>
            </w:pPr>
            <w:r w:rsidRPr="00177E9D">
              <w:rPr>
                <w:sz w:val="20"/>
                <w:szCs w:val="20"/>
              </w:rPr>
              <w:t>(2030 m.)</w:t>
            </w:r>
          </w:p>
          <w:p w14:paraId="40B18C1F" w14:textId="77777777" w:rsidR="00FF0444" w:rsidRPr="00177E9D" w:rsidRDefault="00FF0444" w:rsidP="00AD79BC">
            <w:pPr>
              <w:ind w:left="-57" w:right="-57"/>
              <w:rPr>
                <w:sz w:val="20"/>
                <w:szCs w:val="20"/>
              </w:rPr>
            </w:pPr>
          </w:p>
          <w:p w14:paraId="765969C9" w14:textId="77777777" w:rsidR="00FF0444" w:rsidRPr="00177E9D" w:rsidRDefault="00FF0444" w:rsidP="00AD79BC">
            <w:pPr>
              <w:ind w:left="-57" w:right="-57"/>
              <w:rPr>
                <w:sz w:val="20"/>
                <w:szCs w:val="20"/>
              </w:rPr>
            </w:pPr>
          </w:p>
          <w:p w14:paraId="5F3C2CC5" w14:textId="77777777" w:rsidR="00FF0444" w:rsidRPr="00177E9D" w:rsidRDefault="00FF0444" w:rsidP="00AD79BC">
            <w:pPr>
              <w:ind w:left="-57" w:right="-57"/>
              <w:rPr>
                <w:sz w:val="20"/>
                <w:szCs w:val="20"/>
              </w:rPr>
            </w:pPr>
          </w:p>
          <w:p w14:paraId="228E5903" w14:textId="77777777" w:rsidR="00FF0444" w:rsidRPr="00177E9D" w:rsidRDefault="00FF0444" w:rsidP="00AD79BC">
            <w:pPr>
              <w:ind w:left="-57" w:right="-57"/>
              <w:rPr>
                <w:sz w:val="20"/>
                <w:szCs w:val="20"/>
              </w:rPr>
            </w:pPr>
          </w:p>
          <w:p w14:paraId="49F97A97" w14:textId="77777777" w:rsidR="00FF0444" w:rsidRPr="00177E9D" w:rsidRDefault="00FF0444" w:rsidP="00AD79BC">
            <w:pPr>
              <w:ind w:left="-57" w:right="-57"/>
              <w:rPr>
                <w:sz w:val="20"/>
                <w:szCs w:val="20"/>
              </w:rPr>
            </w:pPr>
            <w:r w:rsidRPr="00177E9D">
              <w:rPr>
                <w:sz w:val="20"/>
                <w:szCs w:val="20"/>
              </w:rPr>
              <w:t>1</w:t>
            </w:r>
          </w:p>
          <w:p w14:paraId="02E0DD08" w14:textId="77777777" w:rsidR="00FF0444" w:rsidRPr="00177E9D" w:rsidRDefault="00FF0444" w:rsidP="00AD79BC">
            <w:pPr>
              <w:ind w:left="-57" w:right="-57"/>
              <w:rPr>
                <w:sz w:val="20"/>
                <w:szCs w:val="20"/>
              </w:rPr>
            </w:pPr>
            <w:r w:rsidRPr="00177E9D">
              <w:rPr>
                <w:sz w:val="20"/>
                <w:szCs w:val="20"/>
              </w:rPr>
              <w:t>(2029 m.)</w:t>
            </w:r>
          </w:p>
          <w:p w14:paraId="078C3E26" w14:textId="77777777" w:rsidR="00FF0444" w:rsidRPr="00177E9D" w:rsidRDefault="00FF0444" w:rsidP="00AD79BC">
            <w:pPr>
              <w:ind w:left="-57" w:right="-57"/>
              <w:rPr>
                <w:sz w:val="20"/>
                <w:szCs w:val="20"/>
              </w:rPr>
            </w:pPr>
          </w:p>
          <w:p w14:paraId="2A38DACD" w14:textId="77777777" w:rsidR="00FF0444" w:rsidRPr="00177E9D" w:rsidRDefault="00FF0444" w:rsidP="00AD79BC">
            <w:pPr>
              <w:ind w:left="-57" w:right="-57"/>
              <w:rPr>
                <w:sz w:val="20"/>
                <w:szCs w:val="20"/>
              </w:rPr>
            </w:pPr>
          </w:p>
          <w:p w14:paraId="622EAE46" w14:textId="77777777" w:rsidR="00FF0444" w:rsidRPr="00177E9D" w:rsidRDefault="00FF0444" w:rsidP="00AD79BC">
            <w:pPr>
              <w:ind w:left="-57" w:right="-57"/>
              <w:rPr>
                <w:sz w:val="20"/>
                <w:szCs w:val="20"/>
              </w:rPr>
            </w:pPr>
          </w:p>
          <w:p w14:paraId="33E08CC8" w14:textId="77777777" w:rsidR="00FF0444" w:rsidRPr="00177E9D" w:rsidRDefault="00FF0444" w:rsidP="00AD79BC">
            <w:pPr>
              <w:ind w:left="-57" w:right="-57"/>
              <w:rPr>
                <w:sz w:val="20"/>
                <w:szCs w:val="20"/>
              </w:rPr>
            </w:pPr>
          </w:p>
          <w:p w14:paraId="4885B29E" w14:textId="77777777" w:rsidR="00FF0444" w:rsidRPr="00177E9D" w:rsidRDefault="00FF0444" w:rsidP="00AD79BC">
            <w:pPr>
              <w:ind w:left="-57" w:right="-57"/>
              <w:rPr>
                <w:sz w:val="20"/>
                <w:szCs w:val="20"/>
              </w:rPr>
            </w:pPr>
          </w:p>
          <w:p w14:paraId="4C2228B2" w14:textId="77777777" w:rsidR="00FF0444" w:rsidRPr="00177E9D" w:rsidRDefault="00FF0444" w:rsidP="00AD79BC">
            <w:pPr>
              <w:ind w:right="-57"/>
              <w:rPr>
                <w:sz w:val="20"/>
                <w:szCs w:val="20"/>
              </w:rPr>
            </w:pPr>
            <w:r w:rsidRPr="00177E9D">
              <w:rPr>
                <w:sz w:val="20"/>
                <w:szCs w:val="20"/>
              </w:rPr>
              <w:t>280  000</w:t>
            </w:r>
          </w:p>
          <w:p w14:paraId="55801193" w14:textId="77777777" w:rsidR="00FF0444" w:rsidRPr="00177E9D" w:rsidRDefault="00FF0444" w:rsidP="00AD79BC">
            <w:pPr>
              <w:ind w:left="-57" w:right="-57"/>
              <w:rPr>
                <w:b/>
                <w:bCs/>
                <w:sz w:val="20"/>
                <w:szCs w:val="20"/>
              </w:rPr>
            </w:pPr>
            <w:r w:rsidRPr="00177E9D">
              <w:rPr>
                <w:sz w:val="20"/>
                <w:szCs w:val="20"/>
              </w:rPr>
              <w:t>(2029 m.)</w:t>
            </w:r>
          </w:p>
        </w:tc>
        <w:tc>
          <w:tcPr>
            <w:tcW w:w="539" w:type="pct"/>
            <w:gridSpan w:val="2"/>
          </w:tcPr>
          <w:p w14:paraId="2D2F173C" w14:textId="77777777" w:rsidR="00FF0444" w:rsidRPr="00177E9D" w:rsidRDefault="00FF0444" w:rsidP="00AD79BC">
            <w:pPr>
              <w:ind w:left="-57" w:right="-57"/>
              <w:rPr>
                <w:sz w:val="20"/>
                <w:szCs w:val="20"/>
              </w:rPr>
            </w:pPr>
            <w:r w:rsidRPr="00177E9D">
              <w:rPr>
                <w:sz w:val="20"/>
                <w:szCs w:val="20"/>
              </w:rPr>
              <w:t>CPVA</w:t>
            </w:r>
          </w:p>
        </w:tc>
        <w:tc>
          <w:tcPr>
            <w:tcW w:w="553" w:type="pct"/>
          </w:tcPr>
          <w:p w14:paraId="029B22AE" w14:textId="77777777" w:rsidR="00FF0444" w:rsidRPr="00177E9D" w:rsidRDefault="00FF0444" w:rsidP="00AD79BC">
            <w:pPr>
              <w:ind w:left="-57" w:right="-57"/>
              <w:rPr>
                <w:sz w:val="20"/>
                <w:szCs w:val="20"/>
              </w:rPr>
            </w:pPr>
          </w:p>
        </w:tc>
      </w:tr>
      <w:tr w:rsidR="00B00A2E" w:rsidRPr="00177E9D" w14:paraId="57F7A25B" w14:textId="77777777" w:rsidTr="00B00A2E">
        <w:trPr>
          <w:trHeight w:val="1270"/>
        </w:trPr>
        <w:tc>
          <w:tcPr>
            <w:tcW w:w="583" w:type="pct"/>
          </w:tcPr>
          <w:p w14:paraId="2C188B26" w14:textId="77777777" w:rsidR="00FF0444" w:rsidRPr="00177E9D" w:rsidRDefault="00FF0444" w:rsidP="00AD79BC">
            <w:pPr>
              <w:ind w:right="23"/>
              <w:rPr>
                <w:sz w:val="20"/>
                <w:szCs w:val="20"/>
              </w:rPr>
            </w:pPr>
            <w:r w:rsidRPr="00177E9D">
              <w:rPr>
                <w:color w:val="000000"/>
                <w:sz w:val="20"/>
                <w:szCs w:val="20"/>
              </w:rPr>
              <w:t xml:space="preserve">3.2. </w:t>
            </w:r>
            <w:r w:rsidRPr="00177E9D">
              <w:rPr>
                <w:iCs/>
                <w:color w:val="000000"/>
                <w:sz w:val="20"/>
                <w:szCs w:val="20"/>
              </w:rPr>
              <w:t>Tikslinių grupių mokymai  Sostinės regione</w:t>
            </w:r>
          </w:p>
        </w:tc>
        <w:tc>
          <w:tcPr>
            <w:tcW w:w="292" w:type="pct"/>
          </w:tcPr>
          <w:p w14:paraId="449EEC99" w14:textId="77777777" w:rsidR="00FF0444" w:rsidRPr="00177E9D" w:rsidRDefault="00FF0444" w:rsidP="00AD79BC">
            <w:pPr>
              <w:ind w:left="-57" w:right="-57"/>
              <w:rPr>
                <w:iCs/>
                <w:sz w:val="20"/>
                <w:szCs w:val="20"/>
              </w:rPr>
            </w:pPr>
            <w:r w:rsidRPr="00177E9D">
              <w:rPr>
                <w:iCs/>
                <w:color w:val="000000"/>
                <w:sz w:val="20"/>
                <w:szCs w:val="20"/>
              </w:rPr>
              <w:t>I</w:t>
            </w:r>
          </w:p>
        </w:tc>
        <w:tc>
          <w:tcPr>
            <w:tcW w:w="391" w:type="pct"/>
          </w:tcPr>
          <w:p w14:paraId="1FE7817A" w14:textId="77777777" w:rsidR="00FF0444" w:rsidRPr="00177E9D" w:rsidRDefault="00FF0444" w:rsidP="00AD79BC">
            <w:pPr>
              <w:ind w:left="-57" w:right="-57"/>
              <w:rPr>
                <w:sz w:val="20"/>
                <w:szCs w:val="20"/>
              </w:rPr>
            </w:pPr>
            <w:r w:rsidRPr="00177E9D">
              <w:rPr>
                <w:color w:val="000000"/>
                <w:sz w:val="20"/>
                <w:szCs w:val="20"/>
              </w:rPr>
              <w:t>Nacionalinis visuomenės sveikatos centras prie Sveikatos apsaugos ministerijos</w:t>
            </w:r>
          </w:p>
        </w:tc>
        <w:tc>
          <w:tcPr>
            <w:tcW w:w="292" w:type="pct"/>
          </w:tcPr>
          <w:p w14:paraId="0F5EDB46" w14:textId="77777777" w:rsidR="00FF0444" w:rsidRPr="00177E9D" w:rsidRDefault="00FF0444" w:rsidP="00AD79BC">
            <w:pPr>
              <w:ind w:left="-57" w:right="-57"/>
              <w:rPr>
                <w:iCs/>
                <w:sz w:val="20"/>
                <w:szCs w:val="20"/>
              </w:rPr>
            </w:pPr>
            <w:r w:rsidRPr="00177E9D">
              <w:rPr>
                <w:iCs/>
                <w:color w:val="000000"/>
                <w:sz w:val="20"/>
                <w:szCs w:val="20"/>
              </w:rPr>
              <w:t>P</w:t>
            </w:r>
          </w:p>
        </w:tc>
        <w:tc>
          <w:tcPr>
            <w:tcW w:w="343" w:type="pct"/>
            <w:gridSpan w:val="2"/>
          </w:tcPr>
          <w:p w14:paraId="450EB783" w14:textId="77777777" w:rsidR="00FF0444" w:rsidRPr="00177E9D" w:rsidRDefault="00FF0444" w:rsidP="00AD79BC">
            <w:pPr>
              <w:ind w:left="-57" w:right="-57"/>
              <w:rPr>
                <w:iCs/>
                <w:sz w:val="20"/>
                <w:szCs w:val="20"/>
              </w:rPr>
            </w:pPr>
            <w:r w:rsidRPr="00177E9D">
              <w:rPr>
                <w:iCs/>
                <w:color w:val="000000"/>
                <w:sz w:val="20"/>
                <w:szCs w:val="20"/>
              </w:rPr>
              <w:t>Taip</w:t>
            </w:r>
          </w:p>
        </w:tc>
        <w:tc>
          <w:tcPr>
            <w:tcW w:w="390" w:type="pct"/>
          </w:tcPr>
          <w:p w14:paraId="60A30770" w14:textId="77777777" w:rsidR="00FF0444" w:rsidRPr="00177E9D" w:rsidRDefault="00FF0444" w:rsidP="00AD79BC">
            <w:pPr>
              <w:ind w:left="-57" w:right="-57"/>
              <w:rPr>
                <w:iCs/>
                <w:sz w:val="20"/>
                <w:szCs w:val="20"/>
              </w:rPr>
            </w:pPr>
            <w:r w:rsidRPr="00177E9D">
              <w:rPr>
                <w:iCs/>
                <w:color w:val="000000"/>
                <w:sz w:val="20"/>
                <w:szCs w:val="20"/>
              </w:rPr>
              <w:t>D</w:t>
            </w:r>
          </w:p>
        </w:tc>
        <w:tc>
          <w:tcPr>
            <w:tcW w:w="394" w:type="pct"/>
            <w:gridSpan w:val="2"/>
          </w:tcPr>
          <w:p w14:paraId="3BC09F0F" w14:textId="436F5EED" w:rsidR="00FF0444" w:rsidRPr="00177E9D" w:rsidRDefault="00FF0444" w:rsidP="00FF0444">
            <w:pPr>
              <w:rPr>
                <w:iCs/>
                <w:color w:val="000000"/>
                <w:sz w:val="20"/>
                <w:szCs w:val="20"/>
              </w:rPr>
            </w:pPr>
            <w:r w:rsidRPr="00177E9D">
              <w:rPr>
                <w:iCs/>
                <w:color w:val="000000"/>
                <w:sz w:val="20"/>
                <w:szCs w:val="20"/>
              </w:rPr>
              <w:t>67,200  </w:t>
            </w:r>
          </w:p>
          <w:p w14:paraId="67A2E6C7" w14:textId="77777777" w:rsidR="00FF0444" w:rsidRPr="00177E9D" w:rsidRDefault="00FF0444" w:rsidP="00FF0444">
            <w:pPr>
              <w:rPr>
                <w:iCs/>
                <w:color w:val="000000"/>
                <w:sz w:val="20"/>
                <w:szCs w:val="20"/>
              </w:rPr>
            </w:pPr>
          </w:p>
          <w:p w14:paraId="6F7C4272" w14:textId="77777777" w:rsidR="00FF0444" w:rsidRPr="00177E9D" w:rsidRDefault="00FF0444" w:rsidP="00FF0444">
            <w:pPr>
              <w:rPr>
                <w:iCs/>
                <w:color w:val="000000"/>
                <w:sz w:val="20"/>
                <w:szCs w:val="20"/>
              </w:rPr>
            </w:pPr>
          </w:p>
          <w:p w14:paraId="0D0E0DAC" w14:textId="77777777" w:rsidR="00FF0444" w:rsidRPr="00177E9D" w:rsidRDefault="00FF0444" w:rsidP="00FF0444">
            <w:pPr>
              <w:rPr>
                <w:iCs/>
                <w:color w:val="000000"/>
                <w:sz w:val="20"/>
                <w:szCs w:val="20"/>
              </w:rPr>
            </w:pPr>
          </w:p>
          <w:p w14:paraId="012494A5" w14:textId="2DFE59A7" w:rsidR="00FF0444" w:rsidRPr="00177E9D" w:rsidRDefault="00FF0444" w:rsidP="00FF0444">
            <w:pPr>
              <w:rPr>
                <w:color w:val="000000"/>
                <w:sz w:val="20"/>
                <w:szCs w:val="20"/>
              </w:rPr>
            </w:pPr>
            <w:r w:rsidRPr="00177E9D">
              <w:rPr>
                <w:color w:val="000000"/>
                <w:sz w:val="20"/>
                <w:szCs w:val="20"/>
                <w:lang w:eastAsia="lt-LT"/>
              </w:rPr>
              <w:t xml:space="preserve">100,800 </w:t>
            </w:r>
          </w:p>
          <w:p w14:paraId="53224874" w14:textId="77777777" w:rsidR="00FF0444" w:rsidRPr="00177E9D" w:rsidRDefault="00FF0444" w:rsidP="00AD79BC">
            <w:pPr>
              <w:ind w:right="-57"/>
              <w:rPr>
                <w:iCs/>
                <w:sz w:val="20"/>
                <w:szCs w:val="20"/>
              </w:rPr>
            </w:pPr>
          </w:p>
        </w:tc>
        <w:tc>
          <w:tcPr>
            <w:tcW w:w="342" w:type="pct"/>
            <w:gridSpan w:val="2"/>
          </w:tcPr>
          <w:p w14:paraId="65427416" w14:textId="77777777" w:rsidR="00FF0444" w:rsidRPr="00177E9D" w:rsidRDefault="00FF0444" w:rsidP="00AD79BC">
            <w:pPr>
              <w:ind w:left="-57" w:right="-57"/>
              <w:rPr>
                <w:iCs/>
                <w:color w:val="000000"/>
                <w:sz w:val="20"/>
                <w:szCs w:val="20"/>
              </w:rPr>
            </w:pPr>
            <w:r w:rsidRPr="00177E9D">
              <w:rPr>
                <w:iCs/>
                <w:color w:val="000000"/>
                <w:sz w:val="20"/>
                <w:szCs w:val="20"/>
              </w:rPr>
              <w:t>2021–2027 m. ES struktūrinių fondų bendrojo finansavimo lėšos</w:t>
            </w:r>
          </w:p>
          <w:p w14:paraId="416C6A0D" w14:textId="77777777" w:rsidR="00FF0444" w:rsidRPr="00177E9D" w:rsidRDefault="00FF0444" w:rsidP="00AD79BC">
            <w:pPr>
              <w:rPr>
                <w:color w:val="000000"/>
                <w:sz w:val="20"/>
                <w:szCs w:val="20"/>
              </w:rPr>
            </w:pPr>
          </w:p>
          <w:p w14:paraId="772D4A70" w14:textId="77777777" w:rsidR="00FF0444" w:rsidRPr="00177E9D" w:rsidRDefault="00FF0444" w:rsidP="00AD79BC">
            <w:pPr>
              <w:ind w:left="-57" w:right="-57"/>
              <w:rPr>
                <w:color w:val="000000"/>
                <w:sz w:val="20"/>
                <w:szCs w:val="20"/>
                <w:lang w:val="es-ES"/>
              </w:rPr>
            </w:pPr>
            <w:r w:rsidRPr="00177E9D">
              <w:rPr>
                <w:iCs/>
                <w:color w:val="000000"/>
                <w:sz w:val="20"/>
                <w:szCs w:val="20"/>
              </w:rPr>
              <w:t>2021–2027 m. ES struktūrinių fondų lėšos</w:t>
            </w:r>
          </w:p>
          <w:p w14:paraId="1F8DA319" w14:textId="77777777" w:rsidR="00FF0444" w:rsidRPr="00177E9D" w:rsidRDefault="00FF0444" w:rsidP="00AD79BC">
            <w:pPr>
              <w:rPr>
                <w:color w:val="000000"/>
                <w:sz w:val="20"/>
                <w:szCs w:val="20"/>
                <w:lang w:val="es-ES"/>
              </w:rPr>
            </w:pPr>
          </w:p>
          <w:p w14:paraId="17B6CC07" w14:textId="77777777" w:rsidR="00FF0444" w:rsidRPr="00177E9D" w:rsidRDefault="00FF0444" w:rsidP="00AD79BC">
            <w:pPr>
              <w:rPr>
                <w:color w:val="000000"/>
                <w:sz w:val="20"/>
                <w:szCs w:val="20"/>
                <w:lang w:val="es-ES"/>
              </w:rPr>
            </w:pPr>
          </w:p>
          <w:p w14:paraId="5ABDE921" w14:textId="77777777" w:rsidR="00FF0444" w:rsidRPr="00177E9D" w:rsidRDefault="00FF0444" w:rsidP="00AD79BC">
            <w:pPr>
              <w:rPr>
                <w:iCs/>
                <w:sz w:val="20"/>
                <w:szCs w:val="20"/>
              </w:rPr>
            </w:pPr>
          </w:p>
        </w:tc>
        <w:tc>
          <w:tcPr>
            <w:tcW w:w="541" w:type="pct"/>
            <w:gridSpan w:val="2"/>
          </w:tcPr>
          <w:p w14:paraId="42A586DB" w14:textId="77777777" w:rsidR="00FF0444" w:rsidRPr="00177E9D" w:rsidRDefault="00FF0444" w:rsidP="00AD79BC">
            <w:pPr>
              <w:rPr>
                <w:sz w:val="20"/>
                <w:szCs w:val="20"/>
              </w:rPr>
            </w:pPr>
            <w:r w:rsidRPr="00177E9D">
              <w:rPr>
                <w:sz w:val="20"/>
                <w:szCs w:val="20"/>
              </w:rPr>
              <w:t>P – Paramą gavusių nacionalinio, regionų ar vietos lygmens viešojo administravimo ar viešąsias paslaugas teikiančių įstaigų skaičius (subjektų skaičius)</w:t>
            </w:r>
          </w:p>
          <w:p w14:paraId="633360AA" w14:textId="77777777" w:rsidR="00FF0444" w:rsidRPr="00177E9D" w:rsidRDefault="00FF0444" w:rsidP="00AD79BC">
            <w:pPr>
              <w:rPr>
                <w:sz w:val="20"/>
                <w:szCs w:val="20"/>
              </w:rPr>
            </w:pPr>
          </w:p>
          <w:p w14:paraId="4510432F" w14:textId="3854E0DE" w:rsidR="00FF0444" w:rsidRPr="00177E9D" w:rsidRDefault="00FF0444" w:rsidP="00AD79BC">
            <w:pPr>
              <w:rPr>
                <w:sz w:val="20"/>
                <w:szCs w:val="20"/>
              </w:rPr>
            </w:pPr>
            <w:r w:rsidRPr="00177E9D">
              <w:rPr>
                <w:sz w:val="20"/>
                <w:szCs w:val="20"/>
              </w:rPr>
              <w:t>R – Asmenų</w:t>
            </w:r>
            <w:r w:rsidR="00007005">
              <w:rPr>
                <w:sz w:val="20"/>
                <w:szCs w:val="20"/>
              </w:rPr>
              <w:t>,</w:t>
            </w:r>
            <w:r w:rsidRPr="00177E9D">
              <w:rPr>
                <w:sz w:val="20"/>
                <w:szCs w:val="20"/>
              </w:rPr>
              <w:t xml:space="preserve"> po dalyvavimo veiklose pagerinusių sveikatos raštingumo kompetenciją, dalis (proc.)</w:t>
            </w:r>
          </w:p>
          <w:p w14:paraId="1BEE2B5B" w14:textId="77777777" w:rsidR="00FF0444" w:rsidRPr="00177E9D" w:rsidRDefault="00FF0444" w:rsidP="00AD79BC">
            <w:pPr>
              <w:rPr>
                <w:sz w:val="20"/>
                <w:szCs w:val="20"/>
              </w:rPr>
            </w:pPr>
          </w:p>
          <w:p w14:paraId="1B020E43" w14:textId="77777777" w:rsidR="00FF0444" w:rsidRPr="00177E9D" w:rsidRDefault="00FF0444" w:rsidP="00AD79BC">
            <w:pPr>
              <w:rPr>
                <w:sz w:val="20"/>
                <w:szCs w:val="20"/>
              </w:rPr>
            </w:pPr>
            <w:r w:rsidRPr="00177E9D">
              <w:rPr>
                <w:sz w:val="20"/>
                <w:szCs w:val="20"/>
              </w:rPr>
              <w:t>R – Asmenų, palankiai vertinančių visuomenės sveikatos priežiūros paslaugų kokybę, dalis (proc.)</w:t>
            </w:r>
          </w:p>
          <w:p w14:paraId="38E9EFC4" w14:textId="77777777" w:rsidR="00FF0444" w:rsidRPr="00177E9D" w:rsidRDefault="00FF0444" w:rsidP="00AD79BC">
            <w:pPr>
              <w:rPr>
                <w:sz w:val="20"/>
                <w:szCs w:val="20"/>
              </w:rPr>
            </w:pPr>
          </w:p>
          <w:p w14:paraId="019FFA5D" w14:textId="77777777" w:rsidR="00FF0444" w:rsidRPr="00177E9D" w:rsidRDefault="00FF0444" w:rsidP="00AD79BC">
            <w:pPr>
              <w:rPr>
                <w:sz w:val="20"/>
                <w:szCs w:val="20"/>
              </w:rPr>
            </w:pPr>
            <w:r w:rsidRPr="00177E9D">
              <w:rPr>
                <w:sz w:val="20"/>
                <w:szCs w:val="20"/>
              </w:rPr>
              <w:t xml:space="preserve">P – Asmenys, dalyvavę sveikatos raštingumo didinimo veiklose (asmenų skaičius) </w:t>
            </w:r>
          </w:p>
        </w:tc>
        <w:tc>
          <w:tcPr>
            <w:tcW w:w="339" w:type="pct"/>
            <w:gridSpan w:val="2"/>
          </w:tcPr>
          <w:p w14:paraId="71547230" w14:textId="77777777" w:rsidR="00FF0444" w:rsidRPr="00177E9D" w:rsidRDefault="00FF0444" w:rsidP="00AD79BC">
            <w:pPr>
              <w:ind w:right="-57"/>
              <w:rPr>
                <w:sz w:val="20"/>
                <w:szCs w:val="20"/>
              </w:rPr>
            </w:pPr>
            <w:r w:rsidRPr="00177E9D">
              <w:rPr>
                <w:sz w:val="20"/>
                <w:szCs w:val="20"/>
              </w:rPr>
              <w:t>1</w:t>
            </w:r>
          </w:p>
          <w:p w14:paraId="4FAD8251" w14:textId="77777777" w:rsidR="00FF0444" w:rsidRPr="00177E9D" w:rsidRDefault="00FF0444" w:rsidP="00AD79BC">
            <w:pPr>
              <w:ind w:left="-57" w:right="-57"/>
              <w:rPr>
                <w:sz w:val="20"/>
                <w:szCs w:val="20"/>
              </w:rPr>
            </w:pPr>
            <w:r w:rsidRPr="00177E9D">
              <w:rPr>
                <w:sz w:val="20"/>
                <w:szCs w:val="20"/>
              </w:rPr>
              <w:t>(2029 m.)</w:t>
            </w:r>
          </w:p>
          <w:p w14:paraId="4E6D2B93" w14:textId="77777777" w:rsidR="00FF0444" w:rsidRPr="00177E9D" w:rsidRDefault="00FF0444" w:rsidP="00AD79BC">
            <w:pPr>
              <w:ind w:right="-57"/>
              <w:rPr>
                <w:sz w:val="20"/>
                <w:szCs w:val="20"/>
              </w:rPr>
            </w:pPr>
          </w:p>
          <w:p w14:paraId="4D2D918D" w14:textId="77777777" w:rsidR="00FF0444" w:rsidRPr="00177E9D" w:rsidRDefault="00FF0444" w:rsidP="00AD79BC">
            <w:pPr>
              <w:ind w:right="-57"/>
              <w:rPr>
                <w:sz w:val="20"/>
                <w:szCs w:val="20"/>
              </w:rPr>
            </w:pPr>
          </w:p>
          <w:p w14:paraId="68359E52" w14:textId="77777777" w:rsidR="00FF0444" w:rsidRPr="00177E9D" w:rsidRDefault="00FF0444" w:rsidP="00AD79BC">
            <w:pPr>
              <w:ind w:right="-57"/>
              <w:rPr>
                <w:sz w:val="20"/>
                <w:szCs w:val="20"/>
              </w:rPr>
            </w:pPr>
          </w:p>
          <w:p w14:paraId="6C07904B" w14:textId="77777777" w:rsidR="00FF0444" w:rsidRPr="00177E9D" w:rsidRDefault="00FF0444" w:rsidP="00AD79BC">
            <w:pPr>
              <w:ind w:right="-57"/>
              <w:rPr>
                <w:sz w:val="20"/>
                <w:szCs w:val="20"/>
              </w:rPr>
            </w:pPr>
          </w:p>
          <w:p w14:paraId="79378BA6" w14:textId="77777777" w:rsidR="00FF0444" w:rsidRPr="00177E9D" w:rsidRDefault="00FF0444" w:rsidP="00AD79BC">
            <w:pPr>
              <w:ind w:right="-57"/>
              <w:rPr>
                <w:sz w:val="20"/>
                <w:szCs w:val="20"/>
              </w:rPr>
            </w:pPr>
          </w:p>
          <w:p w14:paraId="62F549A0" w14:textId="77777777" w:rsidR="00FF0444" w:rsidRPr="00177E9D" w:rsidRDefault="00FF0444" w:rsidP="00AD79BC">
            <w:pPr>
              <w:ind w:right="-57"/>
              <w:rPr>
                <w:sz w:val="20"/>
                <w:szCs w:val="20"/>
              </w:rPr>
            </w:pPr>
          </w:p>
          <w:p w14:paraId="771675BC" w14:textId="77777777" w:rsidR="00FF0444" w:rsidRPr="00177E9D" w:rsidRDefault="00FF0444" w:rsidP="00AD79BC">
            <w:pPr>
              <w:ind w:right="-57"/>
              <w:rPr>
                <w:sz w:val="20"/>
                <w:szCs w:val="20"/>
              </w:rPr>
            </w:pPr>
          </w:p>
          <w:p w14:paraId="33AF9BBE" w14:textId="77777777" w:rsidR="00FF0444" w:rsidRPr="00177E9D" w:rsidRDefault="00FF0444" w:rsidP="00AD79BC">
            <w:pPr>
              <w:ind w:right="-57"/>
              <w:rPr>
                <w:sz w:val="20"/>
                <w:szCs w:val="20"/>
              </w:rPr>
            </w:pPr>
          </w:p>
          <w:p w14:paraId="72F697F8" w14:textId="77777777" w:rsidR="00FF0444" w:rsidRPr="00177E9D" w:rsidRDefault="00FF0444" w:rsidP="00AD79BC">
            <w:pPr>
              <w:ind w:right="-57"/>
              <w:rPr>
                <w:sz w:val="20"/>
                <w:szCs w:val="20"/>
              </w:rPr>
            </w:pPr>
          </w:p>
          <w:p w14:paraId="7930FE06" w14:textId="77777777" w:rsidR="00FF0444" w:rsidRPr="00177E9D" w:rsidRDefault="00FF0444" w:rsidP="00AD79BC">
            <w:pPr>
              <w:ind w:right="-57"/>
              <w:rPr>
                <w:sz w:val="20"/>
                <w:szCs w:val="20"/>
              </w:rPr>
            </w:pPr>
          </w:p>
          <w:p w14:paraId="678E32F9" w14:textId="77777777" w:rsidR="00FF0444" w:rsidRPr="00177E9D" w:rsidRDefault="00FF0444" w:rsidP="00AD79BC">
            <w:pPr>
              <w:ind w:right="-57"/>
              <w:rPr>
                <w:sz w:val="20"/>
                <w:szCs w:val="20"/>
              </w:rPr>
            </w:pPr>
          </w:p>
          <w:p w14:paraId="554671F7" w14:textId="77777777" w:rsidR="00FF0444" w:rsidRPr="00177E9D" w:rsidRDefault="00FF0444" w:rsidP="00AD79BC">
            <w:pPr>
              <w:ind w:right="-57"/>
              <w:rPr>
                <w:sz w:val="20"/>
                <w:szCs w:val="20"/>
              </w:rPr>
            </w:pPr>
            <w:r w:rsidRPr="00177E9D">
              <w:rPr>
                <w:sz w:val="20"/>
                <w:szCs w:val="20"/>
              </w:rPr>
              <w:t xml:space="preserve">80 </w:t>
            </w:r>
          </w:p>
          <w:p w14:paraId="0A8F0612" w14:textId="77777777" w:rsidR="00FF0444" w:rsidRPr="00177E9D" w:rsidRDefault="00FF0444" w:rsidP="00AD79BC">
            <w:pPr>
              <w:ind w:left="-57" w:right="-57"/>
              <w:rPr>
                <w:sz w:val="20"/>
                <w:szCs w:val="20"/>
              </w:rPr>
            </w:pPr>
            <w:r w:rsidRPr="00177E9D">
              <w:rPr>
                <w:sz w:val="20"/>
                <w:szCs w:val="20"/>
              </w:rPr>
              <w:t>(2029 m.)</w:t>
            </w:r>
          </w:p>
          <w:p w14:paraId="2BE8A540" w14:textId="77777777" w:rsidR="00FF0444" w:rsidRPr="00177E9D" w:rsidRDefault="00FF0444" w:rsidP="00AD79BC">
            <w:pPr>
              <w:ind w:left="-57" w:right="-57"/>
              <w:rPr>
                <w:sz w:val="20"/>
                <w:szCs w:val="20"/>
              </w:rPr>
            </w:pPr>
          </w:p>
          <w:p w14:paraId="17185162" w14:textId="77777777" w:rsidR="00FF0444" w:rsidRPr="00177E9D" w:rsidRDefault="00FF0444" w:rsidP="00AD79BC">
            <w:pPr>
              <w:ind w:left="-57" w:right="-57"/>
              <w:rPr>
                <w:sz w:val="20"/>
                <w:szCs w:val="20"/>
              </w:rPr>
            </w:pPr>
          </w:p>
          <w:p w14:paraId="1AF6DADF" w14:textId="77777777" w:rsidR="00FF0444" w:rsidRPr="00177E9D" w:rsidRDefault="00FF0444" w:rsidP="00AD79BC">
            <w:pPr>
              <w:ind w:left="-57" w:right="-57"/>
              <w:rPr>
                <w:sz w:val="20"/>
                <w:szCs w:val="20"/>
              </w:rPr>
            </w:pPr>
          </w:p>
          <w:p w14:paraId="0B374E51" w14:textId="77777777" w:rsidR="00FF0444" w:rsidRPr="00177E9D" w:rsidRDefault="00FF0444" w:rsidP="00AD79BC">
            <w:pPr>
              <w:ind w:left="-57" w:right="-57"/>
              <w:rPr>
                <w:sz w:val="20"/>
                <w:szCs w:val="20"/>
              </w:rPr>
            </w:pPr>
          </w:p>
          <w:p w14:paraId="63C440D5" w14:textId="77777777" w:rsidR="00FF0444" w:rsidRPr="00177E9D" w:rsidRDefault="00FF0444" w:rsidP="00AD79BC">
            <w:pPr>
              <w:ind w:left="-57" w:right="-57"/>
              <w:rPr>
                <w:sz w:val="20"/>
                <w:szCs w:val="20"/>
              </w:rPr>
            </w:pPr>
          </w:p>
          <w:p w14:paraId="7AF80930" w14:textId="77777777" w:rsidR="00FF0444" w:rsidRPr="00177E9D" w:rsidRDefault="00FF0444" w:rsidP="00AD79BC">
            <w:pPr>
              <w:ind w:left="-57" w:right="-57"/>
              <w:rPr>
                <w:sz w:val="20"/>
                <w:szCs w:val="20"/>
              </w:rPr>
            </w:pPr>
          </w:p>
          <w:p w14:paraId="1885602A" w14:textId="77777777" w:rsidR="00FF0444" w:rsidRPr="00177E9D" w:rsidRDefault="00FF0444" w:rsidP="00AD79BC">
            <w:pPr>
              <w:ind w:left="-57" w:right="-57"/>
              <w:rPr>
                <w:sz w:val="20"/>
                <w:szCs w:val="20"/>
              </w:rPr>
            </w:pPr>
          </w:p>
          <w:p w14:paraId="4FC6EA1F" w14:textId="77777777" w:rsidR="00FF0444" w:rsidRPr="00177E9D" w:rsidRDefault="00FF0444" w:rsidP="00AD79BC">
            <w:pPr>
              <w:ind w:left="-57" w:right="-57"/>
              <w:rPr>
                <w:sz w:val="20"/>
                <w:szCs w:val="20"/>
              </w:rPr>
            </w:pPr>
            <w:r w:rsidRPr="00177E9D">
              <w:rPr>
                <w:sz w:val="20"/>
                <w:szCs w:val="20"/>
              </w:rPr>
              <w:t>80</w:t>
            </w:r>
          </w:p>
          <w:p w14:paraId="1D109050" w14:textId="77777777" w:rsidR="00FF0444" w:rsidRPr="00177E9D" w:rsidRDefault="00FF0444" w:rsidP="00AD79BC">
            <w:pPr>
              <w:ind w:left="-57" w:right="-57"/>
              <w:rPr>
                <w:sz w:val="20"/>
                <w:szCs w:val="20"/>
              </w:rPr>
            </w:pPr>
            <w:r w:rsidRPr="00177E9D">
              <w:rPr>
                <w:sz w:val="20"/>
                <w:szCs w:val="20"/>
              </w:rPr>
              <w:t>(2029 m.)</w:t>
            </w:r>
          </w:p>
          <w:p w14:paraId="1F7D19DE" w14:textId="77777777" w:rsidR="00FF0444" w:rsidRPr="00177E9D" w:rsidRDefault="00FF0444" w:rsidP="00AD79BC">
            <w:pPr>
              <w:ind w:left="-57" w:right="-57"/>
              <w:rPr>
                <w:sz w:val="20"/>
                <w:szCs w:val="20"/>
              </w:rPr>
            </w:pPr>
          </w:p>
          <w:p w14:paraId="1D561418" w14:textId="77777777" w:rsidR="00FF0444" w:rsidRPr="00177E9D" w:rsidRDefault="00FF0444" w:rsidP="00AD79BC">
            <w:pPr>
              <w:ind w:left="-57" w:right="-57"/>
              <w:rPr>
                <w:sz w:val="20"/>
                <w:szCs w:val="20"/>
              </w:rPr>
            </w:pPr>
          </w:p>
          <w:p w14:paraId="0A4DAA46" w14:textId="77777777" w:rsidR="00FF0444" w:rsidRPr="00177E9D" w:rsidRDefault="00FF0444" w:rsidP="00AD79BC">
            <w:pPr>
              <w:ind w:left="-57" w:right="-57"/>
              <w:rPr>
                <w:sz w:val="20"/>
                <w:szCs w:val="20"/>
              </w:rPr>
            </w:pPr>
          </w:p>
          <w:p w14:paraId="6089F2D4" w14:textId="77777777" w:rsidR="00FF0444" w:rsidRPr="00177E9D" w:rsidRDefault="00FF0444" w:rsidP="00AD79BC">
            <w:pPr>
              <w:ind w:right="-57"/>
              <w:rPr>
                <w:sz w:val="20"/>
                <w:szCs w:val="20"/>
              </w:rPr>
            </w:pPr>
          </w:p>
          <w:p w14:paraId="2735A016" w14:textId="77777777" w:rsidR="00FF0444" w:rsidRPr="00177E9D" w:rsidRDefault="00FF0444" w:rsidP="00AD79BC">
            <w:pPr>
              <w:ind w:right="-57"/>
              <w:rPr>
                <w:sz w:val="20"/>
                <w:szCs w:val="20"/>
              </w:rPr>
            </w:pPr>
          </w:p>
          <w:p w14:paraId="4F4B2324" w14:textId="77777777" w:rsidR="00FF0444" w:rsidRPr="00177E9D" w:rsidRDefault="00FF0444" w:rsidP="00AD79BC">
            <w:pPr>
              <w:ind w:right="-57"/>
              <w:rPr>
                <w:sz w:val="20"/>
                <w:szCs w:val="20"/>
              </w:rPr>
            </w:pPr>
          </w:p>
          <w:p w14:paraId="108FE9EF" w14:textId="77777777" w:rsidR="00FF0444" w:rsidRPr="00177E9D" w:rsidRDefault="00FF0444" w:rsidP="00AD79BC">
            <w:pPr>
              <w:ind w:right="-57"/>
              <w:rPr>
                <w:sz w:val="20"/>
                <w:szCs w:val="20"/>
              </w:rPr>
            </w:pPr>
          </w:p>
          <w:p w14:paraId="7C0E1EBB" w14:textId="77777777" w:rsidR="00FF0444" w:rsidRPr="00177E9D" w:rsidRDefault="00FF0444" w:rsidP="00AD79BC">
            <w:pPr>
              <w:ind w:right="-57"/>
              <w:rPr>
                <w:sz w:val="20"/>
                <w:szCs w:val="20"/>
              </w:rPr>
            </w:pPr>
          </w:p>
          <w:p w14:paraId="44BDF2E1" w14:textId="77777777" w:rsidR="00FF0444" w:rsidRPr="00177E9D" w:rsidRDefault="00FF0444" w:rsidP="00AD79BC">
            <w:pPr>
              <w:ind w:right="-57"/>
              <w:rPr>
                <w:sz w:val="20"/>
                <w:szCs w:val="20"/>
              </w:rPr>
            </w:pPr>
            <w:r w:rsidRPr="00177E9D">
              <w:rPr>
                <w:sz w:val="20"/>
                <w:szCs w:val="20"/>
              </w:rPr>
              <w:t xml:space="preserve">2 800 </w:t>
            </w:r>
          </w:p>
          <w:p w14:paraId="461B80D2" w14:textId="77777777" w:rsidR="00FF0444" w:rsidRPr="00177E9D" w:rsidRDefault="00FF0444" w:rsidP="00AD79BC">
            <w:pPr>
              <w:ind w:right="-57"/>
              <w:rPr>
                <w:sz w:val="20"/>
                <w:szCs w:val="20"/>
              </w:rPr>
            </w:pPr>
            <w:r w:rsidRPr="00177E9D">
              <w:rPr>
                <w:sz w:val="20"/>
                <w:szCs w:val="20"/>
              </w:rPr>
              <w:t>(2029 m.)</w:t>
            </w:r>
          </w:p>
        </w:tc>
        <w:tc>
          <w:tcPr>
            <w:tcW w:w="539" w:type="pct"/>
            <w:gridSpan w:val="2"/>
          </w:tcPr>
          <w:p w14:paraId="2829E563" w14:textId="77777777" w:rsidR="00FF0444" w:rsidRPr="00177E9D" w:rsidRDefault="00FF0444" w:rsidP="00AD79BC">
            <w:pPr>
              <w:jc w:val="both"/>
              <w:rPr>
                <w:color w:val="000000"/>
                <w:sz w:val="20"/>
                <w:szCs w:val="20"/>
                <w:lang w:val="en-US"/>
              </w:rPr>
            </w:pPr>
            <w:r w:rsidRPr="00177E9D">
              <w:rPr>
                <w:color w:val="000000"/>
                <w:sz w:val="20"/>
                <w:szCs w:val="20"/>
              </w:rPr>
              <w:t>CPVA</w:t>
            </w:r>
          </w:p>
          <w:p w14:paraId="6A51CC6C" w14:textId="77777777" w:rsidR="00FF0444" w:rsidRPr="00177E9D" w:rsidRDefault="00FF0444" w:rsidP="00AD79BC">
            <w:pPr>
              <w:ind w:left="-57" w:right="-57"/>
              <w:jc w:val="both"/>
              <w:rPr>
                <w:sz w:val="20"/>
                <w:szCs w:val="20"/>
              </w:rPr>
            </w:pPr>
          </w:p>
        </w:tc>
        <w:tc>
          <w:tcPr>
            <w:tcW w:w="553" w:type="pct"/>
          </w:tcPr>
          <w:p w14:paraId="5F1C33AF" w14:textId="77777777" w:rsidR="00FF0444" w:rsidRPr="00177E9D" w:rsidRDefault="00FF0444" w:rsidP="00AD79BC">
            <w:pPr>
              <w:ind w:left="-57" w:right="-57"/>
              <w:jc w:val="both"/>
              <w:rPr>
                <w:sz w:val="20"/>
                <w:szCs w:val="20"/>
              </w:rPr>
            </w:pPr>
          </w:p>
        </w:tc>
      </w:tr>
      <w:tr w:rsidR="00B00A2E" w:rsidRPr="00177E9D" w14:paraId="63CF1F93" w14:textId="77777777" w:rsidTr="00B00A2E">
        <w:trPr>
          <w:trHeight w:val="1270"/>
        </w:trPr>
        <w:tc>
          <w:tcPr>
            <w:tcW w:w="583" w:type="pct"/>
          </w:tcPr>
          <w:p w14:paraId="521C5878" w14:textId="77777777" w:rsidR="00FF0444" w:rsidRPr="00177E9D" w:rsidRDefault="00FF0444" w:rsidP="00AD79BC">
            <w:pPr>
              <w:ind w:right="23"/>
              <w:rPr>
                <w:iCs/>
                <w:color w:val="000000"/>
                <w:sz w:val="20"/>
                <w:szCs w:val="20"/>
              </w:rPr>
            </w:pPr>
            <w:r w:rsidRPr="00177E9D">
              <w:rPr>
                <w:color w:val="000000"/>
                <w:sz w:val="20"/>
                <w:szCs w:val="20"/>
              </w:rPr>
              <w:lastRenderedPageBreak/>
              <w:t xml:space="preserve">3.3. </w:t>
            </w:r>
            <w:r w:rsidRPr="00177E9D">
              <w:rPr>
                <w:iCs/>
                <w:color w:val="000000"/>
                <w:sz w:val="20"/>
                <w:szCs w:val="20"/>
              </w:rPr>
              <w:t>Tikslinių grupių mokymai Vidurio ir vakarų Lietuvos regione</w:t>
            </w:r>
          </w:p>
          <w:p w14:paraId="247AE483" w14:textId="77777777" w:rsidR="00FF0444" w:rsidRPr="00177E9D" w:rsidRDefault="00FF0444" w:rsidP="00AD79BC">
            <w:pPr>
              <w:ind w:right="23"/>
              <w:rPr>
                <w:color w:val="000000"/>
                <w:sz w:val="20"/>
                <w:szCs w:val="20"/>
              </w:rPr>
            </w:pPr>
          </w:p>
        </w:tc>
        <w:tc>
          <w:tcPr>
            <w:tcW w:w="292" w:type="pct"/>
          </w:tcPr>
          <w:p w14:paraId="199D452B" w14:textId="77777777" w:rsidR="00FF0444" w:rsidRPr="00177E9D" w:rsidRDefault="00FF0444" w:rsidP="00AD79BC">
            <w:pPr>
              <w:ind w:left="-57" w:right="-57"/>
              <w:rPr>
                <w:iCs/>
                <w:color w:val="000000"/>
                <w:sz w:val="20"/>
                <w:szCs w:val="20"/>
              </w:rPr>
            </w:pPr>
            <w:r w:rsidRPr="00177E9D">
              <w:rPr>
                <w:iCs/>
                <w:color w:val="000000"/>
                <w:sz w:val="20"/>
                <w:szCs w:val="20"/>
              </w:rPr>
              <w:t>I</w:t>
            </w:r>
          </w:p>
        </w:tc>
        <w:tc>
          <w:tcPr>
            <w:tcW w:w="391" w:type="pct"/>
          </w:tcPr>
          <w:p w14:paraId="4173325A" w14:textId="77777777" w:rsidR="00FF0444" w:rsidRPr="00177E9D" w:rsidRDefault="00FF0444" w:rsidP="00AD79BC">
            <w:pPr>
              <w:ind w:left="-57" w:right="-57"/>
              <w:rPr>
                <w:color w:val="000000"/>
                <w:sz w:val="20"/>
                <w:szCs w:val="20"/>
              </w:rPr>
            </w:pPr>
            <w:r w:rsidRPr="00177E9D">
              <w:rPr>
                <w:color w:val="000000"/>
                <w:sz w:val="20"/>
                <w:szCs w:val="20"/>
              </w:rPr>
              <w:t>Nacionalinis visuomenės sveikatos centras prie Sveikatos apsaugos ministerijos</w:t>
            </w:r>
          </w:p>
        </w:tc>
        <w:tc>
          <w:tcPr>
            <w:tcW w:w="295" w:type="pct"/>
            <w:gridSpan w:val="2"/>
          </w:tcPr>
          <w:p w14:paraId="7B5F7538" w14:textId="77777777" w:rsidR="00FF0444" w:rsidRPr="00177E9D" w:rsidRDefault="00FF0444" w:rsidP="00AD79BC">
            <w:pPr>
              <w:ind w:left="-57" w:right="-57"/>
              <w:rPr>
                <w:iCs/>
                <w:color w:val="000000"/>
                <w:sz w:val="20"/>
                <w:szCs w:val="20"/>
              </w:rPr>
            </w:pPr>
            <w:r w:rsidRPr="00177E9D">
              <w:rPr>
                <w:iCs/>
                <w:color w:val="000000"/>
                <w:sz w:val="20"/>
                <w:szCs w:val="20"/>
              </w:rPr>
              <w:t>P</w:t>
            </w:r>
          </w:p>
        </w:tc>
        <w:tc>
          <w:tcPr>
            <w:tcW w:w="340" w:type="pct"/>
          </w:tcPr>
          <w:p w14:paraId="1820CCF9" w14:textId="77777777" w:rsidR="00FF0444" w:rsidRPr="00177E9D" w:rsidRDefault="00FF0444" w:rsidP="00AD79BC">
            <w:pPr>
              <w:ind w:left="-57" w:right="-57"/>
              <w:rPr>
                <w:iCs/>
                <w:color w:val="000000"/>
                <w:sz w:val="20"/>
                <w:szCs w:val="20"/>
              </w:rPr>
            </w:pPr>
            <w:r w:rsidRPr="00177E9D">
              <w:rPr>
                <w:iCs/>
                <w:color w:val="000000"/>
                <w:sz w:val="20"/>
                <w:szCs w:val="20"/>
              </w:rPr>
              <w:t>Taip</w:t>
            </w:r>
          </w:p>
        </w:tc>
        <w:tc>
          <w:tcPr>
            <w:tcW w:w="390" w:type="pct"/>
          </w:tcPr>
          <w:p w14:paraId="3D642807" w14:textId="77777777" w:rsidR="00FF0444" w:rsidRPr="00177E9D" w:rsidRDefault="00FF0444" w:rsidP="00AD79BC">
            <w:pPr>
              <w:ind w:left="-57" w:right="-57"/>
              <w:rPr>
                <w:iCs/>
                <w:color w:val="000000"/>
                <w:sz w:val="20"/>
                <w:szCs w:val="20"/>
              </w:rPr>
            </w:pPr>
            <w:r w:rsidRPr="00177E9D">
              <w:rPr>
                <w:iCs/>
                <w:color w:val="000000"/>
                <w:sz w:val="20"/>
                <w:szCs w:val="20"/>
              </w:rPr>
              <w:t>D</w:t>
            </w:r>
          </w:p>
        </w:tc>
        <w:tc>
          <w:tcPr>
            <w:tcW w:w="390" w:type="pct"/>
          </w:tcPr>
          <w:p w14:paraId="790280C0" w14:textId="6DC22806" w:rsidR="00FF0444" w:rsidRPr="00177E9D" w:rsidRDefault="00FF0444" w:rsidP="00FF0444">
            <w:pPr>
              <w:rPr>
                <w:iCs/>
                <w:color w:val="000000"/>
                <w:sz w:val="20"/>
                <w:szCs w:val="20"/>
              </w:rPr>
            </w:pPr>
            <w:r w:rsidRPr="00177E9D">
              <w:rPr>
                <w:iCs/>
                <w:color w:val="000000"/>
                <w:sz w:val="20"/>
                <w:szCs w:val="20"/>
              </w:rPr>
              <w:t>51,532</w:t>
            </w:r>
          </w:p>
          <w:p w14:paraId="701238C3" w14:textId="77777777" w:rsidR="00FF0444" w:rsidRPr="00177E9D" w:rsidRDefault="00FF0444" w:rsidP="00FF0444">
            <w:pPr>
              <w:rPr>
                <w:iCs/>
                <w:color w:val="000000"/>
                <w:sz w:val="20"/>
                <w:szCs w:val="20"/>
              </w:rPr>
            </w:pPr>
          </w:p>
          <w:p w14:paraId="06188A27" w14:textId="77777777" w:rsidR="00FF0444" w:rsidRPr="00177E9D" w:rsidRDefault="00FF0444" w:rsidP="00FF0444">
            <w:pPr>
              <w:rPr>
                <w:iCs/>
                <w:color w:val="000000"/>
                <w:sz w:val="20"/>
                <w:szCs w:val="20"/>
              </w:rPr>
            </w:pPr>
          </w:p>
          <w:p w14:paraId="7678B0A3" w14:textId="77777777" w:rsidR="00FF0444" w:rsidRPr="00177E9D" w:rsidRDefault="00FF0444" w:rsidP="00FF0444">
            <w:pPr>
              <w:rPr>
                <w:iCs/>
                <w:color w:val="000000"/>
                <w:sz w:val="20"/>
                <w:szCs w:val="20"/>
              </w:rPr>
            </w:pPr>
          </w:p>
          <w:p w14:paraId="74E34033" w14:textId="5823A6F0" w:rsidR="00FF0444" w:rsidRPr="00177E9D" w:rsidRDefault="00FF0444" w:rsidP="00FF0444">
            <w:pPr>
              <w:rPr>
                <w:iCs/>
                <w:color w:val="000000"/>
                <w:sz w:val="20"/>
                <w:szCs w:val="20"/>
              </w:rPr>
            </w:pPr>
            <w:r w:rsidRPr="00177E9D">
              <w:rPr>
                <w:iCs/>
                <w:color w:val="000000"/>
                <w:sz w:val="20"/>
                <w:szCs w:val="20"/>
              </w:rPr>
              <w:t>979,092</w:t>
            </w:r>
          </w:p>
          <w:p w14:paraId="26FA8C29" w14:textId="77777777" w:rsidR="00FF0444" w:rsidRPr="00177E9D" w:rsidRDefault="00FF0444" w:rsidP="00AD79BC">
            <w:pPr>
              <w:rPr>
                <w:iCs/>
                <w:color w:val="000000"/>
                <w:sz w:val="20"/>
                <w:szCs w:val="20"/>
              </w:rPr>
            </w:pPr>
          </w:p>
        </w:tc>
        <w:tc>
          <w:tcPr>
            <w:tcW w:w="342" w:type="pct"/>
            <w:gridSpan w:val="2"/>
          </w:tcPr>
          <w:p w14:paraId="74DFCBBF" w14:textId="77777777" w:rsidR="00FF0444" w:rsidRPr="00177E9D" w:rsidRDefault="00FF0444" w:rsidP="00AD79BC">
            <w:pPr>
              <w:ind w:left="-57" w:right="-57"/>
              <w:rPr>
                <w:iCs/>
                <w:color w:val="000000"/>
                <w:sz w:val="20"/>
                <w:szCs w:val="20"/>
              </w:rPr>
            </w:pPr>
            <w:r w:rsidRPr="00177E9D">
              <w:rPr>
                <w:iCs/>
                <w:color w:val="000000"/>
                <w:sz w:val="20"/>
                <w:szCs w:val="20"/>
              </w:rPr>
              <w:t>2021–2027 m. ES struktūrinių fondų bendrojo finansavimo lėšos</w:t>
            </w:r>
          </w:p>
          <w:p w14:paraId="489849D5" w14:textId="77777777" w:rsidR="00FF0444" w:rsidRPr="00177E9D" w:rsidRDefault="00FF0444" w:rsidP="00AD79BC">
            <w:pPr>
              <w:ind w:left="-57" w:right="-57"/>
              <w:rPr>
                <w:iCs/>
                <w:color w:val="000000"/>
                <w:sz w:val="20"/>
                <w:szCs w:val="20"/>
              </w:rPr>
            </w:pPr>
          </w:p>
          <w:p w14:paraId="15555C81" w14:textId="77777777" w:rsidR="00FF0444" w:rsidRPr="00177E9D" w:rsidRDefault="00FF0444" w:rsidP="00AD79BC">
            <w:pPr>
              <w:ind w:left="-57" w:right="-57"/>
              <w:rPr>
                <w:iCs/>
                <w:color w:val="000000"/>
                <w:sz w:val="20"/>
                <w:szCs w:val="20"/>
              </w:rPr>
            </w:pPr>
            <w:r w:rsidRPr="00177E9D">
              <w:rPr>
                <w:iCs/>
                <w:color w:val="000000"/>
                <w:sz w:val="20"/>
                <w:szCs w:val="20"/>
              </w:rPr>
              <w:t>2021–2027 m. ES struktūrinių fondų lėšos</w:t>
            </w:r>
          </w:p>
          <w:p w14:paraId="06CA7877" w14:textId="77777777" w:rsidR="00FF0444" w:rsidRPr="00177E9D" w:rsidRDefault="00FF0444" w:rsidP="00AD79BC">
            <w:pPr>
              <w:ind w:left="-57" w:right="-57"/>
              <w:rPr>
                <w:iCs/>
                <w:color w:val="000000"/>
                <w:sz w:val="20"/>
                <w:szCs w:val="20"/>
              </w:rPr>
            </w:pPr>
          </w:p>
          <w:p w14:paraId="207C182B" w14:textId="77777777" w:rsidR="00FF0444" w:rsidRPr="00177E9D" w:rsidRDefault="00FF0444" w:rsidP="00AD79BC">
            <w:pPr>
              <w:ind w:left="-57" w:right="-57"/>
              <w:rPr>
                <w:iCs/>
                <w:color w:val="000000"/>
                <w:sz w:val="20"/>
                <w:szCs w:val="20"/>
              </w:rPr>
            </w:pPr>
          </w:p>
          <w:p w14:paraId="53B7E02B" w14:textId="77777777" w:rsidR="00FF0444" w:rsidRPr="00177E9D" w:rsidRDefault="00FF0444" w:rsidP="00AD79BC">
            <w:pPr>
              <w:ind w:left="-57" w:right="-57"/>
              <w:rPr>
                <w:iCs/>
                <w:color w:val="000000"/>
                <w:sz w:val="20"/>
                <w:szCs w:val="20"/>
              </w:rPr>
            </w:pPr>
          </w:p>
        </w:tc>
        <w:tc>
          <w:tcPr>
            <w:tcW w:w="538" w:type="pct"/>
            <w:gridSpan w:val="2"/>
          </w:tcPr>
          <w:p w14:paraId="501FB473" w14:textId="77777777" w:rsidR="00FF0444" w:rsidRPr="00177E9D" w:rsidRDefault="00FF0444" w:rsidP="00AD79BC">
            <w:pPr>
              <w:rPr>
                <w:sz w:val="20"/>
                <w:szCs w:val="20"/>
              </w:rPr>
            </w:pPr>
            <w:r w:rsidRPr="00177E9D">
              <w:rPr>
                <w:sz w:val="20"/>
                <w:szCs w:val="20"/>
              </w:rPr>
              <w:t>P – Paramą gavusių nacionalinio, regionų ar vietos lygmens viešojo administravimo ar viešąsias paslaugas teikiančių įstaigų skaičius (subjektų skaičius)</w:t>
            </w:r>
          </w:p>
          <w:p w14:paraId="6B5A9005" w14:textId="77777777" w:rsidR="00FF0444" w:rsidRPr="00177E9D" w:rsidRDefault="00FF0444" w:rsidP="00AD79BC">
            <w:pPr>
              <w:rPr>
                <w:sz w:val="20"/>
                <w:szCs w:val="20"/>
              </w:rPr>
            </w:pPr>
          </w:p>
          <w:p w14:paraId="0C53ED68" w14:textId="2B436371" w:rsidR="00FF0444" w:rsidRPr="00177E9D" w:rsidRDefault="00FF0444" w:rsidP="00AD79BC">
            <w:pPr>
              <w:rPr>
                <w:sz w:val="20"/>
                <w:szCs w:val="20"/>
              </w:rPr>
            </w:pPr>
            <w:r w:rsidRPr="00177E9D">
              <w:rPr>
                <w:sz w:val="20"/>
                <w:szCs w:val="20"/>
              </w:rPr>
              <w:t>R – Asmenų</w:t>
            </w:r>
            <w:r w:rsidR="00E965E7">
              <w:rPr>
                <w:sz w:val="20"/>
                <w:szCs w:val="20"/>
              </w:rPr>
              <w:t>,</w:t>
            </w:r>
            <w:r w:rsidRPr="00177E9D">
              <w:rPr>
                <w:sz w:val="20"/>
                <w:szCs w:val="20"/>
              </w:rPr>
              <w:t xml:space="preserve"> po dalyvavimo veiklose</w:t>
            </w:r>
            <w:r w:rsidR="00007005">
              <w:rPr>
                <w:sz w:val="20"/>
                <w:szCs w:val="20"/>
              </w:rPr>
              <w:t xml:space="preserve"> </w:t>
            </w:r>
            <w:r w:rsidRPr="00177E9D">
              <w:rPr>
                <w:sz w:val="20"/>
                <w:szCs w:val="20"/>
              </w:rPr>
              <w:t>pagerinusių sveikatos raštingumo kompetenciją, dalis (proc.)</w:t>
            </w:r>
          </w:p>
          <w:p w14:paraId="0AC75D51" w14:textId="77777777" w:rsidR="00FF0444" w:rsidRPr="00177E9D" w:rsidRDefault="00FF0444" w:rsidP="00AD79BC">
            <w:pPr>
              <w:rPr>
                <w:sz w:val="20"/>
                <w:szCs w:val="20"/>
              </w:rPr>
            </w:pPr>
          </w:p>
          <w:p w14:paraId="1D539830" w14:textId="77777777" w:rsidR="00FF0444" w:rsidRPr="00177E9D" w:rsidRDefault="00FF0444" w:rsidP="00AD79BC">
            <w:pPr>
              <w:rPr>
                <w:sz w:val="20"/>
                <w:szCs w:val="20"/>
              </w:rPr>
            </w:pPr>
            <w:r w:rsidRPr="00177E9D">
              <w:rPr>
                <w:sz w:val="20"/>
                <w:szCs w:val="20"/>
              </w:rPr>
              <w:t>R – Asmenų, palankiai vertinančių visuomenės sveikatos priežiūros paslaugų kokybę, dalis (proc.)</w:t>
            </w:r>
          </w:p>
          <w:p w14:paraId="2B021FE9" w14:textId="77777777" w:rsidR="00FF0444" w:rsidRPr="00177E9D" w:rsidRDefault="00FF0444" w:rsidP="00AD79BC">
            <w:pPr>
              <w:rPr>
                <w:sz w:val="20"/>
                <w:szCs w:val="20"/>
              </w:rPr>
            </w:pPr>
          </w:p>
          <w:p w14:paraId="0B8F0983" w14:textId="77777777" w:rsidR="00FF0444" w:rsidRPr="00177E9D" w:rsidRDefault="00FF0444" w:rsidP="00AD79BC">
            <w:pPr>
              <w:rPr>
                <w:sz w:val="20"/>
                <w:szCs w:val="20"/>
              </w:rPr>
            </w:pPr>
            <w:r w:rsidRPr="00177E9D">
              <w:rPr>
                <w:sz w:val="20"/>
                <w:szCs w:val="20"/>
              </w:rPr>
              <w:t xml:space="preserve">P – Asmenys, dalyvavę sveikatos raštingumo didinimo veiklose (asmenų skaičius) </w:t>
            </w:r>
          </w:p>
          <w:p w14:paraId="096C8E3B" w14:textId="77777777" w:rsidR="00FF0444" w:rsidRPr="00177E9D" w:rsidRDefault="00FF0444" w:rsidP="00AD79BC">
            <w:pPr>
              <w:rPr>
                <w:sz w:val="20"/>
                <w:szCs w:val="20"/>
              </w:rPr>
            </w:pPr>
          </w:p>
        </w:tc>
        <w:tc>
          <w:tcPr>
            <w:tcW w:w="339" w:type="pct"/>
            <w:gridSpan w:val="2"/>
          </w:tcPr>
          <w:p w14:paraId="24992448" w14:textId="77777777" w:rsidR="00FF0444" w:rsidRPr="00177E9D" w:rsidRDefault="00FF0444" w:rsidP="00AD79BC">
            <w:pPr>
              <w:ind w:left="-57" w:right="-57"/>
              <w:rPr>
                <w:sz w:val="20"/>
                <w:szCs w:val="20"/>
              </w:rPr>
            </w:pPr>
            <w:r w:rsidRPr="00177E9D">
              <w:rPr>
                <w:sz w:val="20"/>
                <w:szCs w:val="20"/>
              </w:rPr>
              <w:t>1</w:t>
            </w:r>
          </w:p>
          <w:p w14:paraId="2211B680" w14:textId="77777777" w:rsidR="00FF0444" w:rsidRPr="00177E9D" w:rsidRDefault="00FF0444" w:rsidP="00AD79BC">
            <w:pPr>
              <w:ind w:left="-57" w:right="-57"/>
              <w:rPr>
                <w:sz w:val="20"/>
                <w:szCs w:val="20"/>
              </w:rPr>
            </w:pPr>
            <w:r w:rsidRPr="00177E9D">
              <w:rPr>
                <w:sz w:val="20"/>
                <w:szCs w:val="20"/>
              </w:rPr>
              <w:t>(2029 m.)</w:t>
            </w:r>
          </w:p>
          <w:p w14:paraId="1C9305E6" w14:textId="77777777" w:rsidR="00FF0444" w:rsidRPr="00177E9D" w:rsidRDefault="00FF0444" w:rsidP="00AD79BC">
            <w:pPr>
              <w:ind w:right="-57"/>
              <w:rPr>
                <w:sz w:val="20"/>
                <w:szCs w:val="20"/>
              </w:rPr>
            </w:pPr>
          </w:p>
          <w:p w14:paraId="4F560146" w14:textId="77777777" w:rsidR="00FF0444" w:rsidRPr="00177E9D" w:rsidRDefault="00FF0444" w:rsidP="00AD79BC">
            <w:pPr>
              <w:ind w:right="-57"/>
              <w:rPr>
                <w:sz w:val="20"/>
                <w:szCs w:val="20"/>
              </w:rPr>
            </w:pPr>
          </w:p>
          <w:p w14:paraId="317BC787" w14:textId="77777777" w:rsidR="00FF0444" w:rsidRPr="00177E9D" w:rsidRDefault="00FF0444" w:rsidP="00AD79BC">
            <w:pPr>
              <w:ind w:right="-57"/>
              <w:rPr>
                <w:sz w:val="20"/>
                <w:szCs w:val="20"/>
              </w:rPr>
            </w:pPr>
          </w:p>
          <w:p w14:paraId="74A24B80" w14:textId="77777777" w:rsidR="00FF0444" w:rsidRPr="00177E9D" w:rsidRDefault="00FF0444" w:rsidP="00AD79BC">
            <w:pPr>
              <w:ind w:right="-57"/>
              <w:rPr>
                <w:sz w:val="20"/>
                <w:szCs w:val="20"/>
              </w:rPr>
            </w:pPr>
          </w:p>
          <w:p w14:paraId="113755F4" w14:textId="77777777" w:rsidR="00FF0444" w:rsidRPr="00177E9D" w:rsidRDefault="00FF0444" w:rsidP="00AD79BC">
            <w:pPr>
              <w:ind w:right="-57"/>
              <w:rPr>
                <w:sz w:val="20"/>
                <w:szCs w:val="20"/>
              </w:rPr>
            </w:pPr>
          </w:p>
          <w:p w14:paraId="12E92D36" w14:textId="77777777" w:rsidR="00FF0444" w:rsidRPr="00177E9D" w:rsidRDefault="00FF0444" w:rsidP="00AD79BC">
            <w:pPr>
              <w:ind w:right="-57"/>
              <w:rPr>
                <w:sz w:val="20"/>
                <w:szCs w:val="20"/>
              </w:rPr>
            </w:pPr>
          </w:p>
          <w:p w14:paraId="1678339B" w14:textId="77777777" w:rsidR="00FF0444" w:rsidRPr="00177E9D" w:rsidRDefault="00FF0444" w:rsidP="00AD79BC">
            <w:pPr>
              <w:ind w:right="-57"/>
              <w:rPr>
                <w:sz w:val="20"/>
                <w:szCs w:val="20"/>
              </w:rPr>
            </w:pPr>
          </w:p>
          <w:p w14:paraId="1C60839F" w14:textId="77777777" w:rsidR="00FF0444" w:rsidRPr="00177E9D" w:rsidRDefault="00FF0444" w:rsidP="00AD79BC">
            <w:pPr>
              <w:ind w:right="-57"/>
              <w:rPr>
                <w:sz w:val="20"/>
                <w:szCs w:val="20"/>
              </w:rPr>
            </w:pPr>
          </w:p>
          <w:p w14:paraId="3DA63B16" w14:textId="77777777" w:rsidR="00FF0444" w:rsidRPr="00177E9D" w:rsidRDefault="00FF0444" w:rsidP="00AD79BC">
            <w:pPr>
              <w:ind w:right="-57"/>
              <w:rPr>
                <w:sz w:val="20"/>
                <w:szCs w:val="20"/>
              </w:rPr>
            </w:pPr>
          </w:p>
          <w:p w14:paraId="2D358A0B" w14:textId="77777777" w:rsidR="00FF0444" w:rsidRPr="00177E9D" w:rsidRDefault="00FF0444" w:rsidP="00AD79BC">
            <w:pPr>
              <w:ind w:right="-57"/>
              <w:rPr>
                <w:sz w:val="20"/>
                <w:szCs w:val="20"/>
              </w:rPr>
            </w:pPr>
          </w:p>
          <w:p w14:paraId="79FD93AC" w14:textId="77777777" w:rsidR="00FF0444" w:rsidRPr="00177E9D" w:rsidRDefault="00FF0444" w:rsidP="00AD79BC">
            <w:pPr>
              <w:ind w:right="-57"/>
              <w:rPr>
                <w:sz w:val="20"/>
                <w:szCs w:val="20"/>
              </w:rPr>
            </w:pPr>
          </w:p>
          <w:p w14:paraId="101718DC" w14:textId="77777777" w:rsidR="00FF0444" w:rsidRPr="00177E9D" w:rsidRDefault="00FF0444" w:rsidP="00AD79BC">
            <w:pPr>
              <w:ind w:right="-57"/>
              <w:rPr>
                <w:sz w:val="20"/>
                <w:szCs w:val="20"/>
              </w:rPr>
            </w:pPr>
          </w:p>
          <w:p w14:paraId="61216EA3" w14:textId="77777777" w:rsidR="00FF0444" w:rsidRPr="00177E9D" w:rsidRDefault="00FF0444" w:rsidP="00AD79BC">
            <w:pPr>
              <w:ind w:right="-57"/>
              <w:rPr>
                <w:sz w:val="20"/>
                <w:szCs w:val="20"/>
              </w:rPr>
            </w:pPr>
            <w:r w:rsidRPr="00177E9D">
              <w:rPr>
                <w:sz w:val="20"/>
                <w:szCs w:val="20"/>
              </w:rPr>
              <w:t xml:space="preserve">80 </w:t>
            </w:r>
          </w:p>
          <w:p w14:paraId="5A9E3E54" w14:textId="77777777" w:rsidR="00FF0444" w:rsidRPr="00177E9D" w:rsidRDefault="00FF0444" w:rsidP="00AD79BC">
            <w:pPr>
              <w:ind w:left="-57" w:right="-57"/>
              <w:rPr>
                <w:sz w:val="20"/>
                <w:szCs w:val="20"/>
              </w:rPr>
            </w:pPr>
            <w:r w:rsidRPr="00177E9D">
              <w:rPr>
                <w:sz w:val="20"/>
                <w:szCs w:val="20"/>
              </w:rPr>
              <w:t>(2029 m.)</w:t>
            </w:r>
          </w:p>
          <w:p w14:paraId="03C9F190" w14:textId="77777777" w:rsidR="00FF0444" w:rsidRPr="00177E9D" w:rsidRDefault="00FF0444" w:rsidP="00AD79BC">
            <w:pPr>
              <w:ind w:left="-57" w:right="-57"/>
              <w:rPr>
                <w:sz w:val="20"/>
                <w:szCs w:val="20"/>
              </w:rPr>
            </w:pPr>
          </w:p>
          <w:p w14:paraId="7544DB01" w14:textId="77777777" w:rsidR="00FF0444" w:rsidRPr="00177E9D" w:rsidRDefault="00FF0444" w:rsidP="00AD79BC">
            <w:pPr>
              <w:ind w:left="-57" w:right="-57"/>
              <w:rPr>
                <w:sz w:val="20"/>
                <w:szCs w:val="20"/>
              </w:rPr>
            </w:pPr>
          </w:p>
          <w:p w14:paraId="6D92B051" w14:textId="77777777" w:rsidR="00FF0444" w:rsidRPr="00177E9D" w:rsidRDefault="00FF0444" w:rsidP="00AD79BC">
            <w:pPr>
              <w:ind w:left="-57" w:right="-57"/>
              <w:rPr>
                <w:sz w:val="20"/>
                <w:szCs w:val="20"/>
              </w:rPr>
            </w:pPr>
          </w:p>
          <w:p w14:paraId="2F83167A" w14:textId="77777777" w:rsidR="00FF0444" w:rsidRPr="00177E9D" w:rsidRDefault="00FF0444" w:rsidP="00AD79BC">
            <w:pPr>
              <w:ind w:left="-57" w:right="-57"/>
              <w:rPr>
                <w:sz w:val="20"/>
                <w:szCs w:val="20"/>
              </w:rPr>
            </w:pPr>
          </w:p>
          <w:p w14:paraId="53021452" w14:textId="77777777" w:rsidR="00FF0444" w:rsidRPr="00177E9D" w:rsidRDefault="00FF0444" w:rsidP="00AD79BC">
            <w:pPr>
              <w:ind w:left="-57" w:right="-57"/>
              <w:rPr>
                <w:sz w:val="20"/>
                <w:szCs w:val="20"/>
              </w:rPr>
            </w:pPr>
          </w:p>
          <w:p w14:paraId="11D26B01" w14:textId="77777777" w:rsidR="00FF0444" w:rsidRPr="00177E9D" w:rsidRDefault="00FF0444" w:rsidP="00AD79BC">
            <w:pPr>
              <w:ind w:left="-57" w:right="-57"/>
              <w:rPr>
                <w:sz w:val="20"/>
                <w:szCs w:val="20"/>
              </w:rPr>
            </w:pPr>
          </w:p>
          <w:p w14:paraId="505FB757" w14:textId="77777777" w:rsidR="00FF0444" w:rsidRPr="00177E9D" w:rsidRDefault="00FF0444" w:rsidP="00AD79BC">
            <w:pPr>
              <w:ind w:left="-57" w:right="-57"/>
              <w:rPr>
                <w:sz w:val="20"/>
                <w:szCs w:val="20"/>
              </w:rPr>
            </w:pPr>
          </w:p>
          <w:p w14:paraId="0309645E" w14:textId="77777777" w:rsidR="00FF0444" w:rsidRPr="00177E9D" w:rsidRDefault="00FF0444" w:rsidP="00AD79BC">
            <w:pPr>
              <w:ind w:left="-57" w:right="-57"/>
              <w:rPr>
                <w:sz w:val="20"/>
                <w:szCs w:val="20"/>
              </w:rPr>
            </w:pPr>
            <w:r w:rsidRPr="00177E9D">
              <w:rPr>
                <w:sz w:val="20"/>
                <w:szCs w:val="20"/>
              </w:rPr>
              <w:t>80</w:t>
            </w:r>
          </w:p>
          <w:p w14:paraId="1A5C22DF" w14:textId="77777777" w:rsidR="00FF0444" w:rsidRPr="00177E9D" w:rsidRDefault="00FF0444" w:rsidP="00AD79BC">
            <w:pPr>
              <w:ind w:left="-57" w:right="-57"/>
              <w:rPr>
                <w:sz w:val="20"/>
                <w:szCs w:val="20"/>
              </w:rPr>
            </w:pPr>
            <w:r w:rsidRPr="00177E9D">
              <w:rPr>
                <w:sz w:val="20"/>
                <w:szCs w:val="20"/>
              </w:rPr>
              <w:t>(2029 m.)</w:t>
            </w:r>
          </w:p>
          <w:p w14:paraId="5BB28BBF" w14:textId="77777777" w:rsidR="00FF0444" w:rsidRPr="00177E9D" w:rsidRDefault="00FF0444" w:rsidP="00AD79BC">
            <w:pPr>
              <w:ind w:left="-57" w:right="-57"/>
              <w:rPr>
                <w:sz w:val="20"/>
                <w:szCs w:val="20"/>
              </w:rPr>
            </w:pPr>
          </w:p>
          <w:p w14:paraId="6BA7FAD9" w14:textId="77777777" w:rsidR="00FF0444" w:rsidRPr="00177E9D" w:rsidRDefault="00FF0444" w:rsidP="00AD79BC">
            <w:pPr>
              <w:ind w:left="-57" w:right="-57"/>
              <w:rPr>
                <w:sz w:val="20"/>
                <w:szCs w:val="20"/>
              </w:rPr>
            </w:pPr>
          </w:p>
          <w:p w14:paraId="264F3638" w14:textId="77777777" w:rsidR="00FF0444" w:rsidRPr="00177E9D" w:rsidRDefault="00FF0444" w:rsidP="00AD79BC">
            <w:pPr>
              <w:ind w:left="-57" w:right="-57"/>
              <w:rPr>
                <w:sz w:val="20"/>
                <w:szCs w:val="20"/>
              </w:rPr>
            </w:pPr>
          </w:p>
          <w:p w14:paraId="47DFBEA9" w14:textId="77777777" w:rsidR="00FF0444" w:rsidRPr="00177E9D" w:rsidRDefault="00FF0444" w:rsidP="00AD79BC">
            <w:pPr>
              <w:ind w:left="-57" w:right="-57"/>
              <w:rPr>
                <w:sz w:val="20"/>
                <w:szCs w:val="20"/>
              </w:rPr>
            </w:pPr>
          </w:p>
          <w:p w14:paraId="6DA23BB3" w14:textId="77777777" w:rsidR="00FF0444" w:rsidRPr="00177E9D" w:rsidRDefault="00FF0444" w:rsidP="00AD79BC">
            <w:pPr>
              <w:ind w:left="-57" w:right="-57"/>
              <w:rPr>
                <w:sz w:val="20"/>
                <w:szCs w:val="20"/>
              </w:rPr>
            </w:pPr>
          </w:p>
          <w:p w14:paraId="03D927DC" w14:textId="77777777" w:rsidR="00FF0444" w:rsidRPr="00177E9D" w:rsidRDefault="00FF0444" w:rsidP="00AD79BC">
            <w:pPr>
              <w:ind w:left="-57" w:right="-57"/>
              <w:rPr>
                <w:sz w:val="20"/>
                <w:szCs w:val="20"/>
              </w:rPr>
            </w:pPr>
          </w:p>
          <w:p w14:paraId="3CDAD0B4" w14:textId="77777777" w:rsidR="00FF0444" w:rsidRPr="00177E9D" w:rsidRDefault="00FF0444" w:rsidP="00AD79BC">
            <w:pPr>
              <w:ind w:left="-57" w:right="-57"/>
              <w:rPr>
                <w:sz w:val="20"/>
                <w:szCs w:val="20"/>
              </w:rPr>
            </w:pPr>
          </w:p>
          <w:p w14:paraId="6522C144" w14:textId="77777777" w:rsidR="00FF0444" w:rsidRPr="00177E9D" w:rsidRDefault="00FF0444" w:rsidP="00AD79BC">
            <w:pPr>
              <w:ind w:left="-57" w:right="-57"/>
              <w:rPr>
                <w:sz w:val="20"/>
                <w:szCs w:val="20"/>
              </w:rPr>
            </w:pPr>
            <w:r w:rsidRPr="00177E9D">
              <w:rPr>
                <w:sz w:val="20"/>
                <w:szCs w:val="20"/>
              </w:rPr>
              <w:t>17 200</w:t>
            </w:r>
          </w:p>
          <w:p w14:paraId="015D4C30" w14:textId="77777777" w:rsidR="00FF0444" w:rsidRPr="00177E9D" w:rsidRDefault="00FF0444" w:rsidP="00AD79BC">
            <w:pPr>
              <w:ind w:left="-57" w:right="-57"/>
              <w:rPr>
                <w:sz w:val="20"/>
                <w:szCs w:val="20"/>
              </w:rPr>
            </w:pPr>
            <w:r w:rsidRPr="00177E9D">
              <w:rPr>
                <w:sz w:val="20"/>
                <w:szCs w:val="20"/>
              </w:rPr>
              <w:t xml:space="preserve"> (2029 m.)</w:t>
            </w:r>
          </w:p>
          <w:p w14:paraId="734071ED" w14:textId="77777777" w:rsidR="00FF0444" w:rsidRPr="00177E9D" w:rsidRDefault="00FF0444" w:rsidP="00AD79BC">
            <w:pPr>
              <w:ind w:left="-57" w:right="-57"/>
              <w:rPr>
                <w:sz w:val="20"/>
                <w:szCs w:val="20"/>
              </w:rPr>
            </w:pPr>
          </w:p>
          <w:p w14:paraId="0A5F7C8D" w14:textId="77777777" w:rsidR="00FF0444" w:rsidRPr="00177E9D" w:rsidRDefault="00FF0444" w:rsidP="00AD79BC">
            <w:pPr>
              <w:ind w:right="-57"/>
              <w:rPr>
                <w:sz w:val="20"/>
                <w:szCs w:val="20"/>
              </w:rPr>
            </w:pPr>
          </w:p>
        </w:tc>
        <w:tc>
          <w:tcPr>
            <w:tcW w:w="537" w:type="pct"/>
            <w:gridSpan w:val="2"/>
          </w:tcPr>
          <w:p w14:paraId="0C39D803" w14:textId="77777777" w:rsidR="00FF0444" w:rsidRPr="00177E9D" w:rsidRDefault="00FF0444" w:rsidP="00AD79BC">
            <w:pPr>
              <w:jc w:val="both"/>
              <w:rPr>
                <w:color w:val="000000"/>
                <w:sz w:val="20"/>
                <w:szCs w:val="20"/>
              </w:rPr>
            </w:pPr>
            <w:r w:rsidRPr="00177E9D">
              <w:rPr>
                <w:color w:val="000000"/>
                <w:sz w:val="20"/>
                <w:szCs w:val="20"/>
              </w:rPr>
              <w:t>CPVA</w:t>
            </w:r>
          </w:p>
          <w:p w14:paraId="222093B4" w14:textId="77777777" w:rsidR="00FF0444" w:rsidRPr="00177E9D" w:rsidRDefault="00FF0444" w:rsidP="00AD79BC">
            <w:pPr>
              <w:jc w:val="both"/>
              <w:rPr>
                <w:color w:val="000000"/>
                <w:sz w:val="20"/>
                <w:szCs w:val="20"/>
              </w:rPr>
            </w:pPr>
          </w:p>
        </w:tc>
        <w:tc>
          <w:tcPr>
            <w:tcW w:w="560" w:type="pct"/>
            <w:gridSpan w:val="2"/>
          </w:tcPr>
          <w:p w14:paraId="56CF2519" w14:textId="77777777" w:rsidR="00FF0444" w:rsidRPr="00177E9D" w:rsidRDefault="00FF0444" w:rsidP="00AD79BC">
            <w:pPr>
              <w:ind w:left="-57" w:right="-57"/>
              <w:jc w:val="both"/>
              <w:rPr>
                <w:sz w:val="20"/>
                <w:szCs w:val="20"/>
                <w:lang w:val="en-US"/>
              </w:rPr>
            </w:pPr>
          </w:p>
        </w:tc>
      </w:tr>
      <w:tr w:rsidR="00B00A2E" w:rsidRPr="00177E9D" w14:paraId="4D2CD19E" w14:textId="77777777" w:rsidTr="00B00A2E">
        <w:trPr>
          <w:trHeight w:val="558"/>
        </w:trPr>
        <w:tc>
          <w:tcPr>
            <w:tcW w:w="583" w:type="pct"/>
          </w:tcPr>
          <w:p w14:paraId="1BFB2F09" w14:textId="77777777" w:rsidR="00FF0444" w:rsidRPr="00177E9D" w:rsidRDefault="00FF0444" w:rsidP="00AD79BC">
            <w:pPr>
              <w:ind w:right="23"/>
              <w:rPr>
                <w:color w:val="000000"/>
                <w:sz w:val="20"/>
                <w:szCs w:val="20"/>
              </w:rPr>
            </w:pPr>
            <w:r w:rsidRPr="00177E9D">
              <w:rPr>
                <w:color w:val="000000"/>
                <w:sz w:val="20"/>
                <w:szCs w:val="20"/>
              </w:rPr>
              <w:t xml:space="preserve">3.4. Socialinė informacinė kampanija </w:t>
            </w:r>
            <w:r w:rsidRPr="00177E9D">
              <w:rPr>
                <w:color w:val="000000"/>
                <w:sz w:val="20"/>
                <w:szCs w:val="20"/>
              </w:rPr>
              <w:lastRenderedPageBreak/>
              <w:t xml:space="preserve">užkrečiamųjų ligų prevencijai, </w:t>
            </w:r>
            <w:r w:rsidRPr="00177E9D">
              <w:rPr>
                <w:iCs/>
                <w:color w:val="000000"/>
                <w:sz w:val="20"/>
                <w:szCs w:val="20"/>
              </w:rPr>
              <w:t>Vidurio ir vakarų Lietuvos regionas</w:t>
            </w:r>
          </w:p>
        </w:tc>
        <w:tc>
          <w:tcPr>
            <w:tcW w:w="292" w:type="pct"/>
          </w:tcPr>
          <w:p w14:paraId="0E481D93" w14:textId="77777777" w:rsidR="00FF0444" w:rsidRPr="00177E9D" w:rsidRDefault="00FF0444" w:rsidP="00AD79BC">
            <w:pPr>
              <w:ind w:left="-57" w:right="-57"/>
              <w:rPr>
                <w:iCs/>
                <w:color w:val="000000"/>
                <w:sz w:val="20"/>
                <w:szCs w:val="20"/>
              </w:rPr>
            </w:pPr>
            <w:r w:rsidRPr="00177E9D">
              <w:rPr>
                <w:iCs/>
                <w:color w:val="000000"/>
                <w:sz w:val="20"/>
                <w:szCs w:val="20"/>
              </w:rPr>
              <w:lastRenderedPageBreak/>
              <w:t>I</w:t>
            </w:r>
          </w:p>
        </w:tc>
        <w:tc>
          <w:tcPr>
            <w:tcW w:w="391" w:type="pct"/>
          </w:tcPr>
          <w:p w14:paraId="7FA357CE" w14:textId="77777777" w:rsidR="00FF0444" w:rsidRPr="00177E9D" w:rsidRDefault="00FF0444" w:rsidP="00AD79BC">
            <w:pPr>
              <w:ind w:left="-57" w:right="-57"/>
              <w:rPr>
                <w:color w:val="000000"/>
                <w:sz w:val="20"/>
                <w:szCs w:val="20"/>
              </w:rPr>
            </w:pPr>
            <w:r w:rsidRPr="00177E9D">
              <w:rPr>
                <w:color w:val="000000"/>
                <w:sz w:val="20"/>
                <w:szCs w:val="20"/>
              </w:rPr>
              <w:t xml:space="preserve">Nacionalinis visuomenės sveikatos </w:t>
            </w:r>
            <w:r w:rsidRPr="00177E9D">
              <w:rPr>
                <w:color w:val="000000"/>
                <w:sz w:val="20"/>
                <w:szCs w:val="20"/>
              </w:rPr>
              <w:lastRenderedPageBreak/>
              <w:t>centras prie Sveikatos apsaugos ministerijos</w:t>
            </w:r>
          </w:p>
        </w:tc>
        <w:tc>
          <w:tcPr>
            <w:tcW w:w="292" w:type="pct"/>
          </w:tcPr>
          <w:p w14:paraId="386C7E03" w14:textId="77777777" w:rsidR="00FF0444" w:rsidRPr="00177E9D" w:rsidRDefault="00FF0444" w:rsidP="00AD79BC">
            <w:pPr>
              <w:ind w:left="-57" w:right="-57"/>
              <w:rPr>
                <w:iCs/>
                <w:color w:val="000000"/>
                <w:sz w:val="20"/>
                <w:szCs w:val="20"/>
              </w:rPr>
            </w:pPr>
            <w:r w:rsidRPr="00177E9D">
              <w:rPr>
                <w:iCs/>
                <w:color w:val="000000"/>
                <w:sz w:val="20"/>
                <w:szCs w:val="20"/>
              </w:rPr>
              <w:lastRenderedPageBreak/>
              <w:t>P</w:t>
            </w:r>
          </w:p>
        </w:tc>
        <w:tc>
          <w:tcPr>
            <w:tcW w:w="343" w:type="pct"/>
            <w:gridSpan w:val="2"/>
          </w:tcPr>
          <w:p w14:paraId="352AFC74" w14:textId="77777777" w:rsidR="00FF0444" w:rsidRPr="00177E9D" w:rsidRDefault="00FF0444" w:rsidP="00AD79BC">
            <w:pPr>
              <w:ind w:left="-57" w:right="-57"/>
              <w:rPr>
                <w:iCs/>
                <w:color w:val="000000"/>
                <w:sz w:val="20"/>
                <w:szCs w:val="20"/>
              </w:rPr>
            </w:pPr>
            <w:r w:rsidRPr="00177E9D">
              <w:rPr>
                <w:iCs/>
                <w:color w:val="000000"/>
                <w:sz w:val="20"/>
                <w:szCs w:val="20"/>
              </w:rPr>
              <w:t>Taip</w:t>
            </w:r>
          </w:p>
        </w:tc>
        <w:tc>
          <w:tcPr>
            <w:tcW w:w="390" w:type="pct"/>
          </w:tcPr>
          <w:p w14:paraId="4D23ACEE" w14:textId="77777777" w:rsidR="00FF0444" w:rsidRPr="00177E9D" w:rsidRDefault="00FF0444" w:rsidP="00AD79BC">
            <w:pPr>
              <w:ind w:left="-57" w:right="-57"/>
              <w:rPr>
                <w:iCs/>
                <w:color w:val="000000"/>
                <w:sz w:val="20"/>
                <w:szCs w:val="20"/>
              </w:rPr>
            </w:pPr>
            <w:r w:rsidRPr="00177E9D">
              <w:rPr>
                <w:iCs/>
                <w:color w:val="000000"/>
                <w:sz w:val="20"/>
                <w:szCs w:val="20"/>
              </w:rPr>
              <w:t>D</w:t>
            </w:r>
          </w:p>
        </w:tc>
        <w:tc>
          <w:tcPr>
            <w:tcW w:w="394" w:type="pct"/>
            <w:gridSpan w:val="2"/>
          </w:tcPr>
          <w:p w14:paraId="59155E3D" w14:textId="368D7C68" w:rsidR="00FF0444" w:rsidRPr="00177E9D" w:rsidRDefault="00FF0444" w:rsidP="00FF0444">
            <w:pPr>
              <w:rPr>
                <w:iCs/>
                <w:color w:val="000000"/>
                <w:sz w:val="20"/>
                <w:szCs w:val="20"/>
              </w:rPr>
            </w:pPr>
            <w:r w:rsidRPr="00177E9D">
              <w:rPr>
                <w:iCs/>
                <w:color w:val="000000"/>
                <w:sz w:val="20"/>
                <w:szCs w:val="20"/>
              </w:rPr>
              <w:t>325,877</w:t>
            </w:r>
          </w:p>
          <w:p w14:paraId="6B8A8D6B" w14:textId="77777777" w:rsidR="00FF0444" w:rsidRPr="00177E9D" w:rsidRDefault="00FF0444" w:rsidP="00AD79BC">
            <w:pPr>
              <w:rPr>
                <w:iCs/>
                <w:color w:val="000000"/>
                <w:sz w:val="20"/>
                <w:szCs w:val="20"/>
              </w:rPr>
            </w:pPr>
          </w:p>
          <w:p w14:paraId="3D60224E" w14:textId="77777777" w:rsidR="00FF0444" w:rsidRPr="00177E9D" w:rsidRDefault="00FF0444" w:rsidP="00AD79BC">
            <w:pPr>
              <w:rPr>
                <w:iCs/>
                <w:color w:val="000000"/>
                <w:sz w:val="20"/>
                <w:szCs w:val="20"/>
              </w:rPr>
            </w:pPr>
          </w:p>
          <w:p w14:paraId="2C10DB7C" w14:textId="77777777" w:rsidR="00FF0444" w:rsidRPr="00177E9D" w:rsidRDefault="00FF0444" w:rsidP="00AD79BC">
            <w:pPr>
              <w:rPr>
                <w:iCs/>
                <w:color w:val="000000"/>
                <w:sz w:val="20"/>
                <w:szCs w:val="20"/>
              </w:rPr>
            </w:pPr>
          </w:p>
          <w:p w14:paraId="1DC0F306" w14:textId="77777777" w:rsidR="00FF0444" w:rsidRPr="00177E9D" w:rsidRDefault="00FF0444" w:rsidP="00AD79BC">
            <w:pPr>
              <w:rPr>
                <w:iCs/>
                <w:color w:val="000000"/>
                <w:sz w:val="20"/>
                <w:szCs w:val="20"/>
              </w:rPr>
            </w:pPr>
          </w:p>
          <w:p w14:paraId="0E37F1E4" w14:textId="77777777" w:rsidR="00FF0444" w:rsidRPr="00177E9D" w:rsidRDefault="00FF0444" w:rsidP="00AD79BC">
            <w:pPr>
              <w:rPr>
                <w:iCs/>
                <w:color w:val="000000"/>
                <w:sz w:val="20"/>
                <w:szCs w:val="20"/>
              </w:rPr>
            </w:pPr>
          </w:p>
          <w:p w14:paraId="134780F6" w14:textId="3CA68DF2" w:rsidR="00FF0444" w:rsidRPr="00177E9D" w:rsidRDefault="00FF0444" w:rsidP="00AD79BC">
            <w:pPr>
              <w:rPr>
                <w:iCs/>
                <w:color w:val="000000"/>
                <w:sz w:val="20"/>
                <w:szCs w:val="20"/>
              </w:rPr>
            </w:pPr>
            <w:r w:rsidRPr="00177E9D">
              <w:rPr>
                <w:iCs/>
                <w:color w:val="000000"/>
                <w:sz w:val="20"/>
                <w:szCs w:val="20"/>
              </w:rPr>
              <w:t>1 846,637</w:t>
            </w:r>
          </w:p>
        </w:tc>
        <w:tc>
          <w:tcPr>
            <w:tcW w:w="342" w:type="pct"/>
            <w:gridSpan w:val="2"/>
          </w:tcPr>
          <w:p w14:paraId="392B1BA2" w14:textId="77777777" w:rsidR="00FF0444" w:rsidRPr="00177E9D" w:rsidRDefault="00FF0444" w:rsidP="00AD79BC">
            <w:pPr>
              <w:ind w:left="-57" w:right="-57"/>
              <w:rPr>
                <w:iCs/>
                <w:color w:val="000000"/>
                <w:sz w:val="20"/>
                <w:szCs w:val="20"/>
              </w:rPr>
            </w:pPr>
            <w:r w:rsidRPr="00177E9D">
              <w:rPr>
                <w:iCs/>
                <w:color w:val="000000"/>
                <w:sz w:val="20"/>
                <w:szCs w:val="20"/>
              </w:rPr>
              <w:lastRenderedPageBreak/>
              <w:t>2021–2027 m. ES struktūrini</w:t>
            </w:r>
            <w:r w:rsidRPr="00177E9D">
              <w:rPr>
                <w:iCs/>
                <w:color w:val="000000"/>
                <w:sz w:val="20"/>
                <w:szCs w:val="20"/>
              </w:rPr>
              <w:lastRenderedPageBreak/>
              <w:t>ų fondų bendrojo finansavimo lėšos</w:t>
            </w:r>
          </w:p>
          <w:p w14:paraId="45CFED85" w14:textId="77777777" w:rsidR="00FF0444" w:rsidRPr="00177E9D" w:rsidRDefault="00FF0444" w:rsidP="00AD79BC">
            <w:pPr>
              <w:ind w:left="-57" w:right="-57"/>
              <w:rPr>
                <w:iCs/>
                <w:color w:val="000000"/>
                <w:sz w:val="20"/>
                <w:szCs w:val="20"/>
              </w:rPr>
            </w:pPr>
          </w:p>
          <w:p w14:paraId="54D7CEB9" w14:textId="77777777" w:rsidR="00FF0444" w:rsidRPr="00177E9D" w:rsidRDefault="00FF0444" w:rsidP="00AD79BC">
            <w:pPr>
              <w:ind w:left="-57" w:right="-57"/>
              <w:rPr>
                <w:iCs/>
                <w:color w:val="000000"/>
                <w:sz w:val="20"/>
                <w:szCs w:val="20"/>
              </w:rPr>
            </w:pPr>
            <w:r w:rsidRPr="00177E9D">
              <w:rPr>
                <w:iCs/>
                <w:color w:val="000000"/>
                <w:sz w:val="20"/>
                <w:szCs w:val="20"/>
              </w:rPr>
              <w:t>2021–2027 m. ES struktūrinių fondų lėšos</w:t>
            </w:r>
          </w:p>
          <w:p w14:paraId="76226D04" w14:textId="77777777" w:rsidR="00FF0444" w:rsidRPr="00177E9D" w:rsidRDefault="00FF0444" w:rsidP="00AD79BC">
            <w:pPr>
              <w:ind w:left="-57" w:right="-57"/>
              <w:rPr>
                <w:iCs/>
                <w:color w:val="000000"/>
                <w:sz w:val="20"/>
                <w:szCs w:val="20"/>
              </w:rPr>
            </w:pPr>
          </w:p>
          <w:p w14:paraId="21BD1C2E" w14:textId="77777777" w:rsidR="00FF0444" w:rsidRPr="00177E9D" w:rsidRDefault="00FF0444" w:rsidP="00AD79BC">
            <w:pPr>
              <w:ind w:left="-57" w:right="-57"/>
              <w:rPr>
                <w:iCs/>
                <w:color w:val="000000"/>
                <w:sz w:val="20"/>
                <w:szCs w:val="20"/>
              </w:rPr>
            </w:pPr>
          </w:p>
        </w:tc>
        <w:tc>
          <w:tcPr>
            <w:tcW w:w="541" w:type="pct"/>
            <w:gridSpan w:val="2"/>
          </w:tcPr>
          <w:p w14:paraId="6EEECF93" w14:textId="77777777" w:rsidR="00FF0444" w:rsidRPr="00177E9D" w:rsidRDefault="00FF0444" w:rsidP="00AD79BC">
            <w:pPr>
              <w:ind w:left="-65"/>
              <w:rPr>
                <w:sz w:val="20"/>
                <w:szCs w:val="20"/>
              </w:rPr>
            </w:pPr>
            <w:r w:rsidRPr="00177E9D">
              <w:rPr>
                <w:sz w:val="20"/>
                <w:szCs w:val="20"/>
              </w:rPr>
              <w:lastRenderedPageBreak/>
              <w:t xml:space="preserve">R – Vaikų (iki 2 metų), paskiepytų viena MMR </w:t>
            </w:r>
            <w:r w:rsidRPr="00177E9D">
              <w:rPr>
                <w:sz w:val="20"/>
                <w:szCs w:val="20"/>
              </w:rPr>
              <w:lastRenderedPageBreak/>
              <w:t>(tymų, kiaulytės (epideminio parotito) ir raudonukės) vakcinos doze, aprėptis (proc.)</w:t>
            </w:r>
          </w:p>
          <w:p w14:paraId="5A9E2373" w14:textId="77777777" w:rsidR="00FF0444" w:rsidRPr="00177E9D" w:rsidRDefault="00FF0444" w:rsidP="00AD79BC">
            <w:pPr>
              <w:rPr>
                <w:rFonts w:eastAsia="Calibri"/>
                <w:sz w:val="20"/>
                <w:szCs w:val="20"/>
              </w:rPr>
            </w:pPr>
            <w:r w:rsidRPr="00177E9D">
              <w:rPr>
                <w:rFonts w:eastAsia="Calibri"/>
                <w:sz w:val="20"/>
                <w:szCs w:val="20"/>
              </w:rPr>
              <w:t xml:space="preserve">P </w:t>
            </w:r>
            <w:r w:rsidRPr="00177E9D">
              <w:rPr>
                <w:iCs/>
                <w:sz w:val="20"/>
                <w:szCs w:val="20"/>
              </w:rPr>
              <w:t xml:space="preserve">– </w:t>
            </w:r>
            <w:r w:rsidRPr="00177E9D">
              <w:rPr>
                <w:rFonts w:eastAsia="Calibri"/>
                <w:sz w:val="20"/>
                <w:szCs w:val="20"/>
              </w:rPr>
              <w:t>Paramą gavusių nacionalinio, regionų ar vietos lygmens viešojo administravimo ar viešąsias paslaugas teikiančių įstaigų skaičius (subjektų skaičius)</w:t>
            </w:r>
          </w:p>
          <w:p w14:paraId="7FC2E617" w14:textId="77777777" w:rsidR="00FF0444" w:rsidRPr="00177E9D" w:rsidRDefault="00FF0444" w:rsidP="00AD79BC">
            <w:pPr>
              <w:ind w:left="-65"/>
              <w:rPr>
                <w:rFonts w:eastAsia="Calibri"/>
                <w:sz w:val="20"/>
                <w:szCs w:val="20"/>
              </w:rPr>
            </w:pPr>
          </w:p>
          <w:p w14:paraId="7301EF19" w14:textId="77777777" w:rsidR="00FF0444" w:rsidRPr="00177E9D" w:rsidRDefault="00FF0444" w:rsidP="00AD79BC">
            <w:pPr>
              <w:ind w:left="-65"/>
              <w:rPr>
                <w:rFonts w:eastAsia="Calibri"/>
                <w:sz w:val="20"/>
                <w:szCs w:val="20"/>
              </w:rPr>
            </w:pPr>
          </w:p>
          <w:p w14:paraId="2C3E7DE8" w14:textId="77777777" w:rsidR="00FF0444" w:rsidRPr="00177E9D" w:rsidRDefault="00FF0444" w:rsidP="00AD79BC">
            <w:pPr>
              <w:rPr>
                <w:sz w:val="20"/>
                <w:szCs w:val="20"/>
              </w:rPr>
            </w:pPr>
            <w:r w:rsidRPr="00177E9D">
              <w:rPr>
                <w:rFonts w:eastAsia="Calibri"/>
                <w:sz w:val="20"/>
                <w:szCs w:val="20"/>
              </w:rPr>
              <w:t xml:space="preserve">R </w:t>
            </w:r>
            <w:r w:rsidRPr="00177E9D">
              <w:rPr>
                <w:iCs/>
                <w:sz w:val="20"/>
                <w:szCs w:val="20"/>
              </w:rPr>
              <w:t>–</w:t>
            </w:r>
            <w:r w:rsidRPr="00177E9D">
              <w:rPr>
                <w:rFonts w:eastAsia="Calibri"/>
                <w:sz w:val="20"/>
                <w:szCs w:val="20"/>
              </w:rPr>
              <w:t xml:space="preserve"> </w:t>
            </w:r>
            <w:r w:rsidRPr="00177E9D">
              <w:rPr>
                <w:sz w:val="20"/>
                <w:szCs w:val="20"/>
              </w:rPr>
              <w:t>Pasiektų asmenų (kontaktų) skaičius, įgyvendinant visuomenės sveikatos išsaugojimo ir stiprinimo socialinės informacinės kampanijos projektus sveikos gyvensenos skatinimo srityje (asmenų skaičius)</w:t>
            </w:r>
          </w:p>
        </w:tc>
        <w:tc>
          <w:tcPr>
            <w:tcW w:w="339" w:type="pct"/>
            <w:gridSpan w:val="2"/>
          </w:tcPr>
          <w:p w14:paraId="7470EF71" w14:textId="77777777" w:rsidR="00FF0444" w:rsidRPr="00177E9D" w:rsidRDefault="00FF0444" w:rsidP="00AD79BC">
            <w:pPr>
              <w:ind w:left="-57" w:right="-57"/>
              <w:rPr>
                <w:sz w:val="20"/>
                <w:szCs w:val="20"/>
              </w:rPr>
            </w:pPr>
            <w:r w:rsidRPr="00177E9D">
              <w:rPr>
                <w:sz w:val="20"/>
                <w:szCs w:val="20"/>
              </w:rPr>
              <w:lastRenderedPageBreak/>
              <w:t>95</w:t>
            </w:r>
          </w:p>
          <w:p w14:paraId="2B9EAACD" w14:textId="77777777" w:rsidR="00FF0444" w:rsidRPr="00177E9D" w:rsidRDefault="00FF0444" w:rsidP="00AD79BC">
            <w:pPr>
              <w:ind w:left="-57" w:right="-57"/>
              <w:rPr>
                <w:strike/>
                <w:sz w:val="20"/>
                <w:szCs w:val="20"/>
              </w:rPr>
            </w:pPr>
            <w:r w:rsidRPr="00177E9D">
              <w:rPr>
                <w:sz w:val="20"/>
                <w:szCs w:val="20"/>
              </w:rPr>
              <w:t>(2030 m.)</w:t>
            </w:r>
          </w:p>
          <w:p w14:paraId="010B51EB" w14:textId="77777777" w:rsidR="00FF0444" w:rsidRPr="00177E9D" w:rsidRDefault="00FF0444" w:rsidP="00AD79BC">
            <w:pPr>
              <w:ind w:left="-57" w:right="-57"/>
              <w:rPr>
                <w:sz w:val="20"/>
                <w:szCs w:val="20"/>
              </w:rPr>
            </w:pPr>
          </w:p>
          <w:p w14:paraId="2A5256E0" w14:textId="77777777" w:rsidR="00FF0444" w:rsidRPr="00177E9D" w:rsidRDefault="00FF0444" w:rsidP="00AD79BC">
            <w:pPr>
              <w:ind w:left="-57" w:right="-57"/>
              <w:rPr>
                <w:sz w:val="20"/>
                <w:szCs w:val="20"/>
              </w:rPr>
            </w:pPr>
          </w:p>
          <w:p w14:paraId="33DB9330" w14:textId="77777777" w:rsidR="00FF0444" w:rsidRPr="00177E9D" w:rsidRDefault="00FF0444" w:rsidP="00AD79BC">
            <w:pPr>
              <w:ind w:left="-57" w:right="-57"/>
              <w:rPr>
                <w:sz w:val="20"/>
                <w:szCs w:val="20"/>
              </w:rPr>
            </w:pPr>
          </w:p>
          <w:p w14:paraId="09AA662E" w14:textId="77777777" w:rsidR="00FF0444" w:rsidRPr="00177E9D" w:rsidRDefault="00FF0444" w:rsidP="00AD79BC">
            <w:pPr>
              <w:ind w:left="-57" w:right="-57"/>
              <w:rPr>
                <w:sz w:val="20"/>
                <w:szCs w:val="20"/>
              </w:rPr>
            </w:pPr>
          </w:p>
          <w:p w14:paraId="691EA459" w14:textId="77777777" w:rsidR="00FF0444" w:rsidRPr="00177E9D" w:rsidRDefault="00FF0444" w:rsidP="00AD79BC">
            <w:pPr>
              <w:ind w:left="-57" w:right="-57"/>
              <w:rPr>
                <w:sz w:val="20"/>
                <w:szCs w:val="20"/>
              </w:rPr>
            </w:pPr>
          </w:p>
          <w:p w14:paraId="5793E447" w14:textId="77777777" w:rsidR="00FF0444" w:rsidRPr="00177E9D" w:rsidRDefault="00FF0444" w:rsidP="00AD79BC">
            <w:pPr>
              <w:ind w:left="-57" w:right="-57"/>
              <w:rPr>
                <w:sz w:val="20"/>
                <w:szCs w:val="20"/>
              </w:rPr>
            </w:pPr>
          </w:p>
          <w:p w14:paraId="5FA95633" w14:textId="77777777" w:rsidR="00FF0444" w:rsidRPr="00177E9D" w:rsidRDefault="00FF0444" w:rsidP="00AD79BC">
            <w:pPr>
              <w:ind w:left="-57" w:right="-57"/>
              <w:rPr>
                <w:sz w:val="20"/>
                <w:szCs w:val="20"/>
              </w:rPr>
            </w:pPr>
          </w:p>
          <w:p w14:paraId="7E5CDDA2" w14:textId="77777777" w:rsidR="00FF0444" w:rsidRPr="00177E9D" w:rsidRDefault="00FF0444" w:rsidP="00AD79BC">
            <w:pPr>
              <w:ind w:left="-57" w:right="-57"/>
              <w:rPr>
                <w:sz w:val="20"/>
                <w:szCs w:val="20"/>
              </w:rPr>
            </w:pPr>
          </w:p>
          <w:p w14:paraId="4BAF7A66" w14:textId="77777777" w:rsidR="00FF0444" w:rsidRPr="00177E9D" w:rsidRDefault="00FF0444" w:rsidP="00AD79BC">
            <w:pPr>
              <w:ind w:right="-57"/>
              <w:rPr>
                <w:sz w:val="20"/>
                <w:szCs w:val="20"/>
              </w:rPr>
            </w:pPr>
            <w:r w:rsidRPr="00177E9D">
              <w:rPr>
                <w:sz w:val="20"/>
                <w:szCs w:val="20"/>
              </w:rPr>
              <w:t xml:space="preserve">1 </w:t>
            </w:r>
          </w:p>
          <w:p w14:paraId="25F78049" w14:textId="77777777" w:rsidR="00FF0444" w:rsidRPr="00177E9D" w:rsidRDefault="00FF0444" w:rsidP="00AD79BC">
            <w:pPr>
              <w:ind w:left="-57" w:right="-57"/>
              <w:rPr>
                <w:sz w:val="20"/>
                <w:szCs w:val="20"/>
              </w:rPr>
            </w:pPr>
            <w:r w:rsidRPr="00177E9D">
              <w:rPr>
                <w:sz w:val="20"/>
                <w:szCs w:val="20"/>
              </w:rPr>
              <w:t>(2029 m.)</w:t>
            </w:r>
          </w:p>
          <w:p w14:paraId="23013335" w14:textId="77777777" w:rsidR="00FF0444" w:rsidRPr="00177E9D" w:rsidRDefault="00FF0444" w:rsidP="00AD79BC">
            <w:pPr>
              <w:ind w:left="-57" w:right="-57"/>
              <w:rPr>
                <w:sz w:val="20"/>
                <w:szCs w:val="20"/>
              </w:rPr>
            </w:pPr>
          </w:p>
          <w:p w14:paraId="0016450F" w14:textId="77777777" w:rsidR="00FF0444" w:rsidRPr="00177E9D" w:rsidRDefault="00FF0444" w:rsidP="00AD79BC">
            <w:pPr>
              <w:ind w:left="-57" w:right="-57"/>
              <w:rPr>
                <w:sz w:val="20"/>
                <w:szCs w:val="20"/>
              </w:rPr>
            </w:pPr>
          </w:p>
          <w:p w14:paraId="71640AE4" w14:textId="77777777" w:rsidR="00FF0444" w:rsidRPr="00177E9D" w:rsidRDefault="00FF0444" w:rsidP="00AD79BC">
            <w:pPr>
              <w:ind w:left="-57" w:right="-57"/>
              <w:rPr>
                <w:sz w:val="20"/>
                <w:szCs w:val="20"/>
              </w:rPr>
            </w:pPr>
          </w:p>
          <w:p w14:paraId="2602C0BF" w14:textId="77777777" w:rsidR="00FF0444" w:rsidRPr="00177E9D" w:rsidRDefault="00FF0444" w:rsidP="00AD79BC">
            <w:pPr>
              <w:ind w:left="-57" w:right="-57"/>
              <w:rPr>
                <w:sz w:val="20"/>
                <w:szCs w:val="20"/>
              </w:rPr>
            </w:pPr>
          </w:p>
          <w:p w14:paraId="52A92080" w14:textId="77777777" w:rsidR="00FF0444" w:rsidRPr="00177E9D" w:rsidRDefault="00FF0444" w:rsidP="00AD79BC">
            <w:pPr>
              <w:ind w:left="-57" w:right="-57"/>
              <w:rPr>
                <w:sz w:val="20"/>
                <w:szCs w:val="20"/>
              </w:rPr>
            </w:pPr>
          </w:p>
          <w:p w14:paraId="3D50A26C" w14:textId="77777777" w:rsidR="00FF0444" w:rsidRPr="00177E9D" w:rsidRDefault="00FF0444" w:rsidP="00AD79BC">
            <w:pPr>
              <w:ind w:left="-57" w:right="-57"/>
              <w:rPr>
                <w:sz w:val="20"/>
                <w:szCs w:val="20"/>
              </w:rPr>
            </w:pPr>
          </w:p>
          <w:p w14:paraId="5973CD7E" w14:textId="77777777" w:rsidR="00FF0444" w:rsidRPr="00177E9D" w:rsidRDefault="00FF0444" w:rsidP="00AD79BC">
            <w:pPr>
              <w:ind w:left="-57" w:right="-57"/>
              <w:rPr>
                <w:sz w:val="20"/>
                <w:szCs w:val="20"/>
              </w:rPr>
            </w:pPr>
          </w:p>
          <w:p w14:paraId="4A9F46D2" w14:textId="77777777" w:rsidR="00FF0444" w:rsidRPr="00177E9D" w:rsidRDefault="00FF0444" w:rsidP="00AD79BC">
            <w:pPr>
              <w:ind w:left="-57" w:right="-57"/>
              <w:rPr>
                <w:sz w:val="20"/>
                <w:szCs w:val="20"/>
              </w:rPr>
            </w:pPr>
          </w:p>
          <w:p w14:paraId="5B6CBD48" w14:textId="77777777" w:rsidR="00FF0444" w:rsidRPr="00177E9D" w:rsidRDefault="00FF0444" w:rsidP="00AD79BC">
            <w:pPr>
              <w:ind w:left="-57" w:right="-57"/>
              <w:rPr>
                <w:sz w:val="20"/>
                <w:szCs w:val="20"/>
              </w:rPr>
            </w:pPr>
          </w:p>
          <w:p w14:paraId="75A64892" w14:textId="77777777" w:rsidR="00FF0444" w:rsidRPr="00177E9D" w:rsidRDefault="00FF0444" w:rsidP="00AD79BC">
            <w:pPr>
              <w:ind w:left="-57" w:right="-57"/>
              <w:rPr>
                <w:sz w:val="20"/>
                <w:szCs w:val="20"/>
              </w:rPr>
            </w:pPr>
          </w:p>
          <w:p w14:paraId="073B0BF1" w14:textId="77777777" w:rsidR="00FF0444" w:rsidRPr="00177E9D" w:rsidRDefault="00FF0444" w:rsidP="00AD79BC">
            <w:pPr>
              <w:ind w:left="-57" w:right="-57"/>
              <w:rPr>
                <w:sz w:val="20"/>
                <w:szCs w:val="20"/>
              </w:rPr>
            </w:pPr>
          </w:p>
          <w:p w14:paraId="7F45DC9C" w14:textId="77777777" w:rsidR="00FF0444" w:rsidRPr="00177E9D" w:rsidRDefault="00FF0444" w:rsidP="00AD79BC">
            <w:pPr>
              <w:ind w:left="-57" w:right="-57"/>
              <w:rPr>
                <w:sz w:val="20"/>
                <w:szCs w:val="20"/>
              </w:rPr>
            </w:pPr>
          </w:p>
          <w:p w14:paraId="362D587D" w14:textId="77777777" w:rsidR="00FF0444" w:rsidRPr="00177E9D" w:rsidRDefault="00FF0444" w:rsidP="00AD79BC">
            <w:pPr>
              <w:ind w:right="-57"/>
              <w:rPr>
                <w:sz w:val="20"/>
                <w:szCs w:val="20"/>
              </w:rPr>
            </w:pPr>
            <w:r w:rsidRPr="00177E9D">
              <w:rPr>
                <w:sz w:val="20"/>
                <w:szCs w:val="20"/>
              </w:rPr>
              <w:t>1 720 000</w:t>
            </w:r>
          </w:p>
          <w:p w14:paraId="04A88B28" w14:textId="77777777" w:rsidR="00FF0444" w:rsidRPr="00177E9D" w:rsidRDefault="00FF0444" w:rsidP="00AD79BC">
            <w:pPr>
              <w:ind w:left="-57" w:right="-57"/>
              <w:rPr>
                <w:sz w:val="20"/>
                <w:szCs w:val="20"/>
              </w:rPr>
            </w:pPr>
            <w:r w:rsidRPr="00177E9D">
              <w:rPr>
                <w:sz w:val="20"/>
                <w:szCs w:val="20"/>
              </w:rPr>
              <w:t>(2029 m.)</w:t>
            </w:r>
          </w:p>
          <w:p w14:paraId="50EF258B" w14:textId="77777777" w:rsidR="00FF0444" w:rsidRPr="00177E9D" w:rsidRDefault="00FF0444" w:rsidP="00AD79BC">
            <w:pPr>
              <w:ind w:right="-57"/>
              <w:rPr>
                <w:sz w:val="20"/>
                <w:szCs w:val="20"/>
              </w:rPr>
            </w:pPr>
          </w:p>
        </w:tc>
        <w:tc>
          <w:tcPr>
            <w:tcW w:w="539" w:type="pct"/>
            <w:gridSpan w:val="2"/>
          </w:tcPr>
          <w:p w14:paraId="01801F30" w14:textId="42A38A58" w:rsidR="00FF0444" w:rsidRPr="00177E9D" w:rsidRDefault="00FF0444" w:rsidP="00AD79BC">
            <w:pPr>
              <w:jc w:val="both"/>
              <w:rPr>
                <w:color w:val="000000"/>
                <w:sz w:val="20"/>
                <w:szCs w:val="20"/>
              </w:rPr>
            </w:pPr>
            <w:r w:rsidRPr="00177E9D">
              <w:rPr>
                <w:color w:val="000000"/>
                <w:sz w:val="20"/>
                <w:szCs w:val="20"/>
              </w:rPr>
              <w:lastRenderedPageBreak/>
              <w:t>CPVA</w:t>
            </w:r>
            <w:r w:rsidR="00177E9D" w:rsidRPr="00177E9D">
              <w:rPr>
                <w:color w:val="000000"/>
                <w:sz w:val="20"/>
                <w:szCs w:val="20"/>
              </w:rPr>
              <w:t>“</w:t>
            </w:r>
          </w:p>
        </w:tc>
        <w:tc>
          <w:tcPr>
            <w:tcW w:w="553" w:type="pct"/>
          </w:tcPr>
          <w:p w14:paraId="2B39382D" w14:textId="77777777" w:rsidR="00FF0444" w:rsidRPr="00177E9D" w:rsidRDefault="00FF0444" w:rsidP="00AD79BC">
            <w:pPr>
              <w:ind w:left="-57" w:right="-57"/>
              <w:jc w:val="both"/>
              <w:rPr>
                <w:sz w:val="20"/>
                <w:szCs w:val="20"/>
                <w:lang w:val="en-US"/>
              </w:rPr>
            </w:pPr>
          </w:p>
        </w:tc>
      </w:tr>
    </w:tbl>
    <w:bookmarkEnd w:id="1"/>
    <w:p w14:paraId="68819BD8" w14:textId="3911685E" w:rsidR="001E0A92" w:rsidRPr="001E0A92" w:rsidRDefault="001E0A92" w:rsidP="001E0A92">
      <w:pPr>
        <w:ind w:firstLine="851"/>
        <w:jc w:val="both"/>
      </w:pPr>
      <w:r w:rsidRPr="001E0A92">
        <w:t xml:space="preserve">3. Pakeičiu 3 priedo lentelės „Veiklos ar </w:t>
      </w:r>
      <w:proofErr w:type="spellStart"/>
      <w:r w:rsidRPr="001E0A92">
        <w:t>poveiklės</w:t>
      </w:r>
      <w:proofErr w:type="spellEnd"/>
      <w:r w:rsidRPr="001E0A92">
        <w:t>, kurioms nustatomos projektų finansavimo sąlygos“ 3.2 papunktį ir jį išdėstau taip:</w:t>
      </w:r>
    </w:p>
    <w:p w14:paraId="3B89BD0A" w14:textId="4F448AC1" w:rsidR="0035385A" w:rsidRPr="00E44D05" w:rsidRDefault="0035385A" w:rsidP="00984BC5">
      <w:pPr>
        <w:ind w:firstLine="851"/>
        <w:jc w:val="both"/>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134"/>
        <w:gridCol w:w="1134"/>
        <w:gridCol w:w="1134"/>
        <w:gridCol w:w="851"/>
        <w:gridCol w:w="1276"/>
        <w:gridCol w:w="1134"/>
        <w:gridCol w:w="1134"/>
        <w:gridCol w:w="1134"/>
        <w:gridCol w:w="1134"/>
        <w:gridCol w:w="992"/>
        <w:gridCol w:w="1417"/>
      </w:tblGrid>
      <w:tr w:rsidR="0035385A" w:rsidRPr="00E44D05" w14:paraId="78B2F71C" w14:textId="77777777" w:rsidTr="00727D05">
        <w:trPr>
          <w:trHeight w:val="1606"/>
        </w:trPr>
        <w:tc>
          <w:tcPr>
            <w:tcW w:w="1413" w:type="dxa"/>
            <w:tcMar>
              <w:left w:w="28" w:type="dxa"/>
              <w:right w:w="28" w:type="dxa"/>
            </w:tcMar>
          </w:tcPr>
          <w:p w14:paraId="2E25FE21" w14:textId="77777777" w:rsidR="0035385A" w:rsidRPr="00E44D05" w:rsidRDefault="0035385A" w:rsidP="00727D05">
            <w:pPr>
              <w:ind w:right="23"/>
              <w:rPr>
                <w:iCs/>
                <w:sz w:val="20"/>
              </w:rPr>
            </w:pPr>
            <w:r w:rsidRPr="00E44D05">
              <w:rPr>
                <w:iCs/>
                <w:sz w:val="20"/>
              </w:rPr>
              <w:lastRenderedPageBreak/>
              <w:t xml:space="preserve">„3.2.  </w:t>
            </w:r>
            <w:r w:rsidRPr="00E44D05">
              <w:rPr>
                <w:iCs/>
                <w:color w:val="000000"/>
                <w:sz w:val="20"/>
              </w:rPr>
              <w:t>Tikslinių grupių mokymai  Sostinės regione</w:t>
            </w:r>
            <w:r w:rsidRPr="00E44D05" w:rsidDel="0030095B">
              <w:rPr>
                <w:iCs/>
                <w:sz w:val="20"/>
              </w:rPr>
              <w:t xml:space="preserve"> </w:t>
            </w:r>
          </w:p>
        </w:tc>
        <w:tc>
          <w:tcPr>
            <w:tcW w:w="1417" w:type="dxa"/>
            <w:tcMar>
              <w:left w:w="28" w:type="dxa"/>
              <w:right w:w="28" w:type="dxa"/>
            </w:tcMar>
          </w:tcPr>
          <w:p w14:paraId="0292F522" w14:textId="77777777" w:rsidR="0035385A" w:rsidRPr="00177E9D" w:rsidRDefault="0035385A" w:rsidP="00727D05">
            <w:pPr>
              <w:jc w:val="center"/>
              <w:rPr>
                <w:iCs/>
                <w:sz w:val="20"/>
              </w:rPr>
            </w:pPr>
            <w:r w:rsidRPr="00177E9D">
              <w:rPr>
                <w:iCs/>
                <w:sz w:val="20"/>
              </w:rPr>
              <w:t>ES lėšos</w:t>
            </w:r>
          </w:p>
          <w:p w14:paraId="5AD2D538" w14:textId="77777777" w:rsidR="0035385A" w:rsidRPr="00177E9D" w:rsidRDefault="0035385A" w:rsidP="00727D05">
            <w:pPr>
              <w:jc w:val="center"/>
              <w:rPr>
                <w:iCs/>
                <w:sz w:val="20"/>
              </w:rPr>
            </w:pPr>
          </w:p>
          <w:p w14:paraId="654AA434" w14:textId="77777777" w:rsidR="0035385A" w:rsidRPr="00177E9D" w:rsidRDefault="0035385A" w:rsidP="00727D05">
            <w:pPr>
              <w:jc w:val="center"/>
              <w:rPr>
                <w:iCs/>
                <w:sz w:val="20"/>
              </w:rPr>
            </w:pPr>
            <w:r w:rsidRPr="00177E9D">
              <w:rPr>
                <w:iCs/>
                <w:sz w:val="20"/>
              </w:rPr>
              <w:t xml:space="preserve"> BF lėšos</w:t>
            </w:r>
          </w:p>
        </w:tc>
        <w:tc>
          <w:tcPr>
            <w:tcW w:w="1134" w:type="dxa"/>
            <w:tcMar>
              <w:left w:w="28" w:type="dxa"/>
              <w:right w:w="28" w:type="dxa"/>
            </w:tcMar>
          </w:tcPr>
          <w:p w14:paraId="7B8A4E15" w14:textId="2896FEB5" w:rsidR="0035385A" w:rsidRPr="00177E9D" w:rsidRDefault="0035385A" w:rsidP="00727D05">
            <w:pPr>
              <w:jc w:val="center"/>
              <w:rPr>
                <w:iCs/>
                <w:sz w:val="20"/>
              </w:rPr>
            </w:pPr>
            <w:r w:rsidRPr="00177E9D">
              <w:rPr>
                <w:iCs/>
                <w:sz w:val="20"/>
              </w:rPr>
              <w:t>16</w:t>
            </w:r>
          </w:p>
        </w:tc>
        <w:tc>
          <w:tcPr>
            <w:tcW w:w="1134" w:type="dxa"/>
            <w:tcMar>
              <w:left w:w="28" w:type="dxa"/>
              <w:right w:w="28" w:type="dxa"/>
            </w:tcMar>
          </w:tcPr>
          <w:p w14:paraId="03E26AC0" w14:textId="76A8CA7E" w:rsidR="0035385A" w:rsidRPr="00177E9D" w:rsidRDefault="0035385A" w:rsidP="00727D05">
            <w:pPr>
              <w:jc w:val="center"/>
              <w:rPr>
                <w:iCs/>
                <w:sz w:val="20"/>
              </w:rPr>
            </w:pPr>
            <w:r w:rsidRPr="00177E9D">
              <w:rPr>
                <w:iCs/>
                <w:sz w:val="20"/>
              </w:rPr>
              <w:t>16.1</w:t>
            </w:r>
          </w:p>
        </w:tc>
        <w:tc>
          <w:tcPr>
            <w:tcW w:w="1134" w:type="dxa"/>
            <w:tcMar>
              <w:left w:w="28" w:type="dxa"/>
              <w:right w:w="28" w:type="dxa"/>
            </w:tcMar>
          </w:tcPr>
          <w:p w14:paraId="2026099D" w14:textId="4F149BFC" w:rsidR="0035385A" w:rsidRPr="00177E9D" w:rsidRDefault="0035385A" w:rsidP="00727D05">
            <w:pPr>
              <w:ind w:right="23"/>
              <w:jc w:val="center"/>
              <w:rPr>
                <w:iCs/>
                <w:sz w:val="20"/>
              </w:rPr>
            </w:pPr>
            <w:r w:rsidRPr="00177E9D">
              <w:rPr>
                <w:iCs/>
                <w:sz w:val="20"/>
              </w:rPr>
              <w:t>16.1.1. Stiprinti sveikatos priežiūros ir kitų sveikatos srityje dirbančių specialistų taktinės medicinos žinias ir specialiąsias kompetencijas, didinti gyventojų sveikatos raštingumą</w:t>
            </w:r>
          </w:p>
          <w:p w14:paraId="6E4B98E9" w14:textId="77777777" w:rsidR="0035385A" w:rsidRPr="00177E9D" w:rsidRDefault="0035385A" w:rsidP="00727D05">
            <w:pPr>
              <w:ind w:right="23"/>
              <w:jc w:val="center"/>
              <w:rPr>
                <w:iCs/>
                <w:sz w:val="20"/>
              </w:rPr>
            </w:pPr>
          </w:p>
        </w:tc>
        <w:tc>
          <w:tcPr>
            <w:tcW w:w="851" w:type="dxa"/>
            <w:tcMar>
              <w:left w:w="28" w:type="dxa"/>
              <w:right w:w="28" w:type="dxa"/>
            </w:tcMar>
          </w:tcPr>
          <w:p w14:paraId="65360A6B" w14:textId="77777777" w:rsidR="0035385A" w:rsidRPr="00E44D05" w:rsidRDefault="0035385A" w:rsidP="00727D05">
            <w:pPr>
              <w:jc w:val="center"/>
              <w:rPr>
                <w:iCs/>
                <w:color w:val="333333"/>
                <w:sz w:val="20"/>
                <w:lang w:eastAsia="lt-LT"/>
              </w:rPr>
            </w:pPr>
            <w:r w:rsidRPr="00E44D05">
              <w:rPr>
                <w:iCs/>
                <w:color w:val="333333"/>
                <w:sz w:val="20"/>
                <w:lang w:eastAsia="lt-LT"/>
              </w:rPr>
              <w:t>160</w:t>
            </w:r>
          </w:p>
        </w:tc>
        <w:tc>
          <w:tcPr>
            <w:tcW w:w="1276" w:type="dxa"/>
            <w:tcMar>
              <w:left w:w="28" w:type="dxa"/>
              <w:right w:w="28" w:type="dxa"/>
            </w:tcMar>
          </w:tcPr>
          <w:p w14:paraId="653A9ABD" w14:textId="77777777" w:rsidR="0035385A" w:rsidRPr="00E44D05" w:rsidRDefault="0035385A" w:rsidP="00727D05">
            <w:pPr>
              <w:jc w:val="center"/>
              <w:rPr>
                <w:iCs/>
                <w:sz w:val="20"/>
              </w:rPr>
            </w:pPr>
            <w:r w:rsidRPr="00E44D05">
              <w:rPr>
                <w:iCs/>
                <w:sz w:val="20"/>
              </w:rPr>
              <w:t>Sostinės regionas (Vilniaus apskritis)</w:t>
            </w:r>
          </w:p>
        </w:tc>
        <w:tc>
          <w:tcPr>
            <w:tcW w:w="1134" w:type="dxa"/>
            <w:tcMar>
              <w:left w:w="28" w:type="dxa"/>
              <w:right w:w="28" w:type="dxa"/>
            </w:tcMar>
          </w:tcPr>
          <w:p w14:paraId="144F25C5" w14:textId="77777777" w:rsidR="0035385A" w:rsidRPr="00E44D05" w:rsidRDefault="0035385A" w:rsidP="00727D05">
            <w:pPr>
              <w:jc w:val="center"/>
              <w:rPr>
                <w:iCs/>
                <w:sz w:val="20"/>
              </w:rPr>
            </w:pPr>
            <w:r w:rsidRPr="00E44D05">
              <w:rPr>
                <w:iCs/>
                <w:sz w:val="20"/>
              </w:rPr>
              <w:t>01</w:t>
            </w:r>
          </w:p>
          <w:p w14:paraId="3B68B9A1" w14:textId="77777777" w:rsidR="0035385A" w:rsidRPr="00E44D05" w:rsidRDefault="0035385A" w:rsidP="00727D05">
            <w:pPr>
              <w:jc w:val="center"/>
              <w:rPr>
                <w:iCs/>
                <w:sz w:val="20"/>
              </w:rPr>
            </w:pPr>
            <w:r w:rsidRPr="00E44D05">
              <w:rPr>
                <w:iCs/>
                <w:sz w:val="20"/>
              </w:rPr>
              <w:t>Dotacija</w:t>
            </w:r>
          </w:p>
        </w:tc>
        <w:tc>
          <w:tcPr>
            <w:tcW w:w="1134" w:type="dxa"/>
            <w:tcMar>
              <w:left w:w="28" w:type="dxa"/>
              <w:right w:w="28" w:type="dxa"/>
            </w:tcMar>
          </w:tcPr>
          <w:p w14:paraId="3BA61EC5" w14:textId="77777777" w:rsidR="0035385A" w:rsidRPr="00E44D05" w:rsidRDefault="0035385A" w:rsidP="00727D05">
            <w:pPr>
              <w:jc w:val="center"/>
              <w:rPr>
                <w:iCs/>
                <w:sz w:val="20"/>
              </w:rPr>
            </w:pPr>
            <w:r w:rsidRPr="00E44D05">
              <w:rPr>
                <w:iCs/>
                <w:sz w:val="20"/>
              </w:rPr>
              <w:t>33</w:t>
            </w:r>
          </w:p>
          <w:p w14:paraId="6EF737C4" w14:textId="77777777" w:rsidR="0035385A" w:rsidRPr="00E44D05" w:rsidRDefault="0035385A" w:rsidP="00727D05">
            <w:pPr>
              <w:jc w:val="center"/>
              <w:rPr>
                <w:iCs/>
                <w:color w:val="000000"/>
                <w:sz w:val="20"/>
              </w:rPr>
            </w:pPr>
            <w:proofErr w:type="spellStart"/>
            <w:r w:rsidRPr="00E44D05">
              <w:rPr>
                <w:iCs/>
                <w:color w:val="000000"/>
                <w:sz w:val="20"/>
              </w:rPr>
              <w:t>Nesiorien-tuojant</w:t>
            </w:r>
            <w:proofErr w:type="spellEnd"/>
          </w:p>
          <w:p w14:paraId="1D234FFE" w14:textId="77777777" w:rsidR="0035385A" w:rsidRPr="00E44D05" w:rsidRDefault="0035385A" w:rsidP="00727D05">
            <w:pPr>
              <w:jc w:val="center"/>
              <w:rPr>
                <w:bCs/>
                <w:iCs/>
                <w:sz w:val="20"/>
              </w:rPr>
            </w:pPr>
            <w:r w:rsidRPr="00E44D05">
              <w:rPr>
                <w:iCs/>
                <w:color w:val="000000"/>
                <w:sz w:val="20"/>
              </w:rPr>
              <w:t xml:space="preserve">į </w:t>
            </w:r>
            <w:proofErr w:type="spellStart"/>
            <w:r w:rsidRPr="00E44D05">
              <w:rPr>
                <w:iCs/>
                <w:color w:val="000000"/>
                <w:sz w:val="20"/>
              </w:rPr>
              <w:t>teritoriškumą</w:t>
            </w:r>
            <w:proofErr w:type="spellEnd"/>
          </w:p>
        </w:tc>
        <w:tc>
          <w:tcPr>
            <w:tcW w:w="1134" w:type="dxa"/>
            <w:tcMar>
              <w:left w:w="28" w:type="dxa"/>
              <w:right w:w="28" w:type="dxa"/>
            </w:tcMar>
          </w:tcPr>
          <w:p w14:paraId="6EC08B6D" w14:textId="77777777" w:rsidR="0035385A" w:rsidRPr="00E44D05" w:rsidRDefault="0035385A" w:rsidP="00727D05">
            <w:pPr>
              <w:jc w:val="center"/>
              <w:rPr>
                <w:iCs/>
                <w:sz w:val="20"/>
              </w:rPr>
            </w:pPr>
            <w:r w:rsidRPr="00E44D05">
              <w:rPr>
                <w:iCs/>
                <w:sz w:val="20"/>
              </w:rPr>
              <w:t>22</w:t>
            </w:r>
          </w:p>
          <w:p w14:paraId="6BB1D1BA" w14:textId="77777777" w:rsidR="0035385A" w:rsidRPr="00E44D05" w:rsidRDefault="0035385A" w:rsidP="00727D05">
            <w:pPr>
              <w:jc w:val="center"/>
              <w:rPr>
                <w:bCs/>
                <w:iCs/>
                <w:sz w:val="20"/>
              </w:rPr>
            </w:pPr>
            <w:r w:rsidRPr="00E44D05">
              <w:rPr>
                <w:iCs/>
                <w:color w:val="000000"/>
                <w:sz w:val="20"/>
              </w:rPr>
              <w:t>Žmonių sveikatos priežiūros veikla</w:t>
            </w:r>
          </w:p>
        </w:tc>
        <w:tc>
          <w:tcPr>
            <w:tcW w:w="1134" w:type="dxa"/>
            <w:tcMar>
              <w:left w:w="28" w:type="dxa"/>
              <w:right w:w="28" w:type="dxa"/>
            </w:tcMar>
          </w:tcPr>
          <w:p w14:paraId="4B41C521" w14:textId="13ED1BBE" w:rsidR="0035385A" w:rsidRPr="00177E9D" w:rsidRDefault="00F83F5C" w:rsidP="00727D05">
            <w:pPr>
              <w:jc w:val="center"/>
              <w:rPr>
                <w:iCs/>
                <w:sz w:val="20"/>
              </w:rPr>
            </w:pPr>
            <w:r w:rsidRPr="00177E9D">
              <w:rPr>
                <w:iCs/>
                <w:sz w:val="20"/>
              </w:rPr>
              <w:t xml:space="preserve">10 </w:t>
            </w:r>
            <w:r w:rsidRPr="00177E9D">
              <w:rPr>
                <w:iCs/>
                <w:sz w:val="20"/>
              </w:rPr>
              <w:br/>
              <w:t>Europos</w:t>
            </w:r>
            <w:r w:rsidRPr="00177E9D">
              <w:rPr>
                <w:iCs/>
                <w:sz w:val="20"/>
              </w:rPr>
              <w:br/>
              <w:t>semestre</w:t>
            </w:r>
            <w:r w:rsidRPr="00177E9D">
              <w:rPr>
                <w:iCs/>
                <w:sz w:val="20"/>
              </w:rPr>
              <w:br/>
              <w:t>nustatytų</w:t>
            </w:r>
            <w:r w:rsidRPr="00177E9D">
              <w:rPr>
                <w:iCs/>
                <w:sz w:val="20"/>
              </w:rPr>
              <w:br/>
              <w:t>problemų</w:t>
            </w:r>
            <w:r w:rsidRPr="00177E9D">
              <w:rPr>
                <w:iCs/>
                <w:sz w:val="20"/>
              </w:rPr>
              <w:br/>
              <w:t>sprendimas</w:t>
            </w:r>
          </w:p>
        </w:tc>
        <w:tc>
          <w:tcPr>
            <w:tcW w:w="992" w:type="dxa"/>
            <w:tcMar>
              <w:left w:w="28" w:type="dxa"/>
              <w:right w:w="28" w:type="dxa"/>
            </w:tcMar>
          </w:tcPr>
          <w:p w14:paraId="353466F2" w14:textId="77777777" w:rsidR="0035385A" w:rsidRPr="00E44D05" w:rsidRDefault="0035385A" w:rsidP="00727D05">
            <w:pPr>
              <w:jc w:val="center"/>
              <w:rPr>
                <w:iCs/>
                <w:sz w:val="20"/>
              </w:rPr>
            </w:pPr>
            <w:r w:rsidRPr="00E44D05">
              <w:rPr>
                <w:iCs/>
                <w:sz w:val="20"/>
              </w:rPr>
              <w:t>03</w:t>
            </w:r>
          </w:p>
          <w:p w14:paraId="365E113B" w14:textId="77777777" w:rsidR="0035385A" w:rsidRPr="00E44D05" w:rsidRDefault="0035385A" w:rsidP="00727D05">
            <w:pPr>
              <w:jc w:val="center"/>
              <w:rPr>
                <w:iCs/>
                <w:sz w:val="20"/>
              </w:rPr>
            </w:pPr>
            <w:r w:rsidRPr="00E44D05">
              <w:rPr>
                <w:iCs/>
                <w:color w:val="000000"/>
                <w:sz w:val="20"/>
              </w:rPr>
              <w:t>Neutralu-</w:t>
            </w:r>
            <w:proofErr w:type="spellStart"/>
            <w:r w:rsidRPr="00E44D05">
              <w:rPr>
                <w:iCs/>
                <w:color w:val="000000"/>
                <w:sz w:val="20"/>
              </w:rPr>
              <w:t>mas</w:t>
            </w:r>
            <w:proofErr w:type="spellEnd"/>
            <w:r w:rsidRPr="00E44D05">
              <w:rPr>
                <w:iCs/>
                <w:color w:val="000000"/>
                <w:sz w:val="20"/>
              </w:rPr>
              <w:t xml:space="preserve"> lyties požiūriu</w:t>
            </w:r>
          </w:p>
        </w:tc>
        <w:tc>
          <w:tcPr>
            <w:tcW w:w="1417" w:type="dxa"/>
          </w:tcPr>
          <w:p w14:paraId="51C7CA91" w14:textId="20A99999" w:rsidR="0035385A" w:rsidRPr="00E44D05" w:rsidRDefault="0035385A" w:rsidP="00727D05">
            <w:pPr>
              <w:jc w:val="center"/>
              <w:rPr>
                <w:iCs/>
                <w:sz w:val="20"/>
              </w:rPr>
            </w:pPr>
            <w:r w:rsidRPr="00E44D05">
              <w:rPr>
                <w:iCs/>
                <w:sz w:val="20"/>
              </w:rPr>
              <w:t>Ne</w:t>
            </w:r>
            <w:r w:rsidR="001E0A92">
              <w:rPr>
                <w:iCs/>
                <w:sz w:val="20"/>
              </w:rPr>
              <w:t>“</w:t>
            </w:r>
          </w:p>
        </w:tc>
      </w:tr>
    </w:tbl>
    <w:p w14:paraId="0D3F153E" w14:textId="6BDDB644" w:rsidR="001E0A92" w:rsidRPr="001E0A92" w:rsidRDefault="001E0A92" w:rsidP="001E0A92">
      <w:pPr>
        <w:ind w:firstLine="851"/>
        <w:jc w:val="both"/>
      </w:pPr>
      <w:r>
        <w:rPr>
          <w:iCs/>
        </w:rPr>
        <w:t xml:space="preserve">4. </w:t>
      </w:r>
      <w:r w:rsidRPr="001E0A92">
        <w:t xml:space="preserve">Pakeičiu 3 priedo lentelės „Veiklos ar </w:t>
      </w:r>
      <w:proofErr w:type="spellStart"/>
      <w:r w:rsidRPr="001E0A92">
        <w:t>poveiklės</w:t>
      </w:r>
      <w:proofErr w:type="spellEnd"/>
      <w:r w:rsidRPr="001E0A92">
        <w:t>, kurioms nustatomos projektų finansavimo sąlygos“ 3.</w:t>
      </w:r>
      <w:r>
        <w:t>3</w:t>
      </w:r>
      <w:r w:rsidRPr="001E0A92">
        <w:t xml:space="preserve"> papunktį ir jį išdėstau taip:</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134"/>
        <w:gridCol w:w="1134"/>
        <w:gridCol w:w="1134"/>
        <w:gridCol w:w="851"/>
        <w:gridCol w:w="1276"/>
        <w:gridCol w:w="1134"/>
        <w:gridCol w:w="1134"/>
        <w:gridCol w:w="1134"/>
        <w:gridCol w:w="1134"/>
        <w:gridCol w:w="992"/>
        <w:gridCol w:w="1417"/>
      </w:tblGrid>
      <w:tr w:rsidR="001E0A92" w:rsidRPr="00E44D05" w14:paraId="677B558E" w14:textId="77777777" w:rsidTr="003E4CAA">
        <w:trPr>
          <w:trHeight w:val="1418"/>
        </w:trPr>
        <w:tc>
          <w:tcPr>
            <w:tcW w:w="1413" w:type="dxa"/>
            <w:tcMar>
              <w:left w:w="28" w:type="dxa"/>
              <w:right w:w="28" w:type="dxa"/>
            </w:tcMar>
          </w:tcPr>
          <w:p w14:paraId="089D7079" w14:textId="15CD4280" w:rsidR="001E0A92" w:rsidRPr="00E44D05" w:rsidRDefault="001E0A92" w:rsidP="003E4CAA">
            <w:pPr>
              <w:ind w:right="23"/>
              <w:rPr>
                <w:iCs/>
                <w:color w:val="000000"/>
                <w:sz w:val="20"/>
              </w:rPr>
            </w:pPr>
            <w:r>
              <w:rPr>
                <w:iCs/>
                <w:sz w:val="20"/>
              </w:rPr>
              <w:t>„</w:t>
            </w:r>
            <w:r w:rsidRPr="00E44D05">
              <w:rPr>
                <w:iCs/>
                <w:sz w:val="20"/>
              </w:rPr>
              <w:t>3.3.</w:t>
            </w:r>
            <w:r w:rsidRPr="00E44D05">
              <w:rPr>
                <w:iCs/>
                <w:color w:val="000000"/>
                <w:sz w:val="20"/>
              </w:rPr>
              <w:t xml:space="preserve"> Tikslinių grupių mokymai Vidurio ir vakarų Lietuvos regione (toliau – VVL regionas)</w:t>
            </w:r>
          </w:p>
          <w:p w14:paraId="1AF0941F" w14:textId="77777777" w:rsidR="001E0A92" w:rsidRPr="00E44D05" w:rsidRDefault="001E0A92" w:rsidP="003E4CAA">
            <w:pPr>
              <w:ind w:right="23"/>
              <w:rPr>
                <w:iCs/>
                <w:sz w:val="20"/>
              </w:rPr>
            </w:pPr>
          </w:p>
          <w:p w14:paraId="1A6F2BA7" w14:textId="77777777" w:rsidR="001E0A92" w:rsidRPr="00E44D05" w:rsidRDefault="001E0A92" w:rsidP="003E4CAA">
            <w:pPr>
              <w:ind w:right="23"/>
              <w:rPr>
                <w:iCs/>
                <w:sz w:val="20"/>
              </w:rPr>
            </w:pPr>
          </w:p>
        </w:tc>
        <w:tc>
          <w:tcPr>
            <w:tcW w:w="1417" w:type="dxa"/>
            <w:tcMar>
              <w:left w:w="28" w:type="dxa"/>
              <w:right w:w="28" w:type="dxa"/>
            </w:tcMar>
          </w:tcPr>
          <w:p w14:paraId="35EA5699" w14:textId="77777777" w:rsidR="001E0A92" w:rsidRPr="00E44D05" w:rsidRDefault="001E0A92" w:rsidP="003E4CAA">
            <w:pPr>
              <w:rPr>
                <w:iCs/>
                <w:sz w:val="20"/>
              </w:rPr>
            </w:pPr>
            <w:r w:rsidRPr="00E44D05">
              <w:rPr>
                <w:iCs/>
                <w:sz w:val="20"/>
              </w:rPr>
              <w:t xml:space="preserve">      ES lėšos</w:t>
            </w:r>
          </w:p>
          <w:p w14:paraId="7A08F682" w14:textId="77777777" w:rsidR="001E0A92" w:rsidRPr="00E44D05" w:rsidRDefault="001E0A92" w:rsidP="003E4CAA">
            <w:pPr>
              <w:jc w:val="center"/>
              <w:rPr>
                <w:iCs/>
                <w:sz w:val="20"/>
              </w:rPr>
            </w:pPr>
          </w:p>
          <w:p w14:paraId="44E5CBA4" w14:textId="77777777" w:rsidR="001E0A92" w:rsidRPr="00E44D05" w:rsidRDefault="001E0A92" w:rsidP="003E4CAA">
            <w:pPr>
              <w:jc w:val="center"/>
              <w:rPr>
                <w:iCs/>
                <w:sz w:val="20"/>
              </w:rPr>
            </w:pPr>
            <w:r w:rsidRPr="00E44D05">
              <w:rPr>
                <w:iCs/>
                <w:sz w:val="20"/>
              </w:rPr>
              <w:t xml:space="preserve"> BF lėšos</w:t>
            </w:r>
          </w:p>
        </w:tc>
        <w:tc>
          <w:tcPr>
            <w:tcW w:w="1134" w:type="dxa"/>
            <w:tcMar>
              <w:left w:w="28" w:type="dxa"/>
              <w:right w:w="28" w:type="dxa"/>
            </w:tcMar>
          </w:tcPr>
          <w:p w14:paraId="3EC23A81" w14:textId="77777777" w:rsidR="001E0A92" w:rsidRPr="00177E9D" w:rsidRDefault="001E0A92" w:rsidP="003E4CAA">
            <w:pPr>
              <w:jc w:val="center"/>
              <w:rPr>
                <w:iCs/>
                <w:sz w:val="20"/>
              </w:rPr>
            </w:pPr>
            <w:r w:rsidRPr="00177E9D">
              <w:rPr>
                <w:iCs/>
                <w:sz w:val="20"/>
              </w:rPr>
              <w:t>16</w:t>
            </w:r>
          </w:p>
        </w:tc>
        <w:tc>
          <w:tcPr>
            <w:tcW w:w="1134" w:type="dxa"/>
            <w:tcMar>
              <w:left w:w="28" w:type="dxa"/>
              <w:right w:w="28" w:type="dxa"/>
            </w:tcMar>
          </w:tcPr>
          <w:p w14:paraId="3C4B3E3B" w14:textId="77777777" w:rsidR="001E0A92" w:rsidRPr="00177E9D" w:rsidRDefault="001E0A92" w:rsidP="003E4CAA">
            <w:pPr>
              <w:jc w:val="center"/>
              <w:rPr>
                <w:iCs/>
                <w:sz w:val="20"/>
              </w:rPr>
            </w:pPr>
            <w:r w:rsidRPr="00177E9D">
              <w:rPr>
                <w:iCs/>
                <w:sz w:val="20"/>
              </w:rPr>
              <w:t>16.1</w:t>
            </w:r>
          </w:p>
        </w:tc>
        <w:tc>
          <w:tcPr>
            <w:tcW w:w="1134" w:type="dxa"/>
            <w:tcMar>
              <w:left w:w="28" w:type="dxa"/>
              <w:right w:w="28" w:type="dxa"/>
            </w:tcMar>
          </w:tcPr>
          <w:p w14:paraId="2D9F2F55" w14:textId="77777777" w:rsidR="001E0A92" w:rsidRPr="00177E9D" w:rsidRDefault="001E0A92" w:rsidP="003E4CAA">
            <w:pPr>
              <w:ind w:right="23"/>
              <w:jc w:val="center"/>
              <w:rPr>
                <w:iCs/>
                <w:sz w:val="20"/>
              </w:rPr>
            </w:pPr>
            <w:r w:rsidRPr="00177E9D">
              <w:rPr>
                <w:iCs/>
                <w:sz w:val="20"/>
              </w:rPr>
              <w:t>16.1.1. Stiprinti sveikatos priežiūros ir kitų sveikatos srityje dirbančių specialistų taktinės medicinos žinias ir specialiąsias kompetencijas, didinti gyventojų sveikatos raštingumą</w:t>
            </w:r>
          </w:p>
        </w:tc>
        <w:tc>
          <w:tcPr>
            <w:tcW w:w="851" w:type="dxa"/>
            <w:tcMar>
              <w:left w:w="28" w:type="dxa"/>
              <w:right w:w="28" w:type="dxa"/>
            </w:tcMar>
          </w:tcPr>
          <w:p w14:paraId="4EE797CF" w14:textId="77777777" w:rsidR="001E0A92" w:rsidRPr="00177E9D" w:rsidRDefault="001E0A92" w:rsidP="003E4CAA">
            <w:pPr>
              <w:jc w:val="center"/>
              <w:rPr>
                <w:iCs/>
                <w:color w:val="333333"/>
                <w:sz w:val="20"/>
                <w:lang w:eastAsia="lt-LT"/>
              </w:rPr>
            </w:pPr>
            <w:r w:rsidRPr="00177E9D">
              <w:rPr>
                <w:iCs/>
                <w:color w:val="333333"/>
                <w:sz w:val="20"/>
                <w:lang w:eastAsia="lt-LT"/>
              </w:rPr>
              <w:t>160</w:t>
            </w:r>
          </w:p>
        </w:tc>
        <w:tc>
          <w:tcPr>
            <w:tcW w:w="1276" w:type="dxa"/>
            <w:tcMar>
              <w:left w:w="28" w:type="dxa"/>
              <w:right w:w="28" w:type="dxa"/>
            </w:tcMar>
          </w:tcPr>
          <w:p w14:paraId="25B7C86D" w14:textId="77777777" w:rsidR="001E0A92" w:rsidRPr="00177E9D" w:rsidRDefault="001E0A92" w:rsidP="003E4CAA">
            <w:pPr>
              <w:jc w:val="center"/>
              <w:rPr>
                <w:iCs/>
                <w:sz w:val="20"/>
                <w:szCs w:val="20"/>
              </w:rPr>
            </w:pPr>
            <w:r w:rsidRPr="00177E9D">
              <w:rPr>
                <w:iCs/>
                <w:sz w:val="20"/>
                <w:szCs w:val="20"/>
              </w:rPr>
              <w:t>VVL regionas (visos apskritys, išskyrus Vilniaus apskritį)</w:t>
            </w:r>
          </w:p>
        </w:tc>
        <w:tc>
          <w:tcPr>
            <w:tcW w:w="1134" w:type="dxa"/>
            <w:tcMar>
              <w:left w:w="28" w:type="dxa"/>
              <w:right w:w="28" w:type="dxa"/>
            </w:tcMar>
          </w:tcPr>
          <w:p w14:paraId="1690CA7A" w14:textId="77777777" w:rsidR="001E0A92" w:rsidRPr="00177E9D" w:rsidRDefault="001E0A92" w:rsidP="003E4CAA">
            <w:pPr>
              <w:jc w:val="center"/>
              <w:rPr>
                <w:iCs/>
                <w:sz w:val="20"/>
              </w:rPr>
            </w:pPr>
            <w:r w:rsidRPr="00177E9D">
              <w:rPr>
                <w:iCs/>
                <w:sz w:val="20"/>
              </w:rPr>
              <w:t>01</w:t>
            </w:r>
          </w:p>
          <w:p w14:paraId="4BB46BBB" w14:textId="77777777" w:rsidR="001E0A92" w:rsidRPr="00177E9D" w:rsidRDefault="001E0A92" w:rsidP="003E4CAA">
            <w:pPr>
              <w:jc w:val="center"/>
              <w:rPr>
                <w:iCs/>
                <w:sz w:val="20"/>
              </w:rPr>
            </w:pPr>
            <w:r w:rsidRPr="00177E9D">
              <w:rPr>
                <w:iCs/>
                <w:sz w:val="20"/>
              </w:rPr>
              <w:t>Dotacija</w:t>
            </w:r>
          </w:p>
        </w:tc>
        <w:tc>
          <w:tcPr>
            <w:tcW w:w="1134" w:type="dxa"/>
            <w:tcMar>
              <w:left w:w="28" w:type="dxa"/>
              <w:right w:w="28" w:type="dxa"/>
            </w:tcMar>
          </w:tcPr>
          <w:p w14:paraId="6395D4BA" w14:textId="77777777" w:rsidR="001E0A92" w:rsidRPr="00177E9D" w:rsidRDefault="001E0A92" w:rsidP="003E4CAA">
            <w:pPr>
              <w:jc w:val="center"/>
              <w:rPr>
                <w:iCs/>
                <w:sz w:val="20"/>
              </w:rPr>
            </w:pPr>
            <w:r w:rsidRPr="00177E9D">
              <w:rPr>
                <w:iCs/>
                <w:sz w:val="20"/>
              </w:rPr>
              <w:t>33</w:t>
            </w:r>
          </w:p>
          <w:p w14:paraId="060EBDB7" w14:textId="77777777" w:rsidR="001E0A92" w:rsidRPr="00177E9D" w:rsidRDefault="001E0A92" w:rsidP="003E4CAA">
            <w:pPr>
              <w:jc w:val="center"/>
              <w:rPr>
                <w:iCs/>
                <w:color w:val="000000"/>
                <w:sz w:val="20"/>
              </w:rPr>
            </w:pPr>
            <w:proofErr w:type="spellStart"/>
            <w:r w:rsidRPr="00177E9D">
              <w:rPr>
                <w:iCs/>
                <w:color w:val="000000"/>
                <w:sz w:val="20"/>
              </w:rPr>
              <w:t>Nesiorien-tuojant</w:t>
            </w:r>
            <w:proofErr w:type="spellEnd"/>
          </w:p>
          <w:p w14:paraId="7E90B64C" w14:textId="77777777" w:rsidR="001E0A92" w:rsidRPr="00177E9D" w:rsidRDefault="001E0A92" w:rsidP="003E4CAA">
            <w:pPr>
              <w:jc w:val="center"/>
              <w:rPr>
                <w:iCs/>
                <w:sz w:val="20"/>
              </w:rPr>
            </w:pPr>
            <w:r w:rsidRPr="00177E9D">
              <w:rPr>
                <w:iCs/>
                <w:color w:val="000000"/>
                <w:sz w:val="20"/>
              </w:rPr>
              <w:t xml:space="preserve">į </w:t>
            </w:r>
            <w:proofErr w:type="spellStart"/>
            <w:r w:rsidRPr="00177E9D">
              <w:rPr>
                <w:iCs/>
                <w:color w:val="000000"/>
                <w:sz w:val="20"/>
              </w:rPr>
              <w:t>teritoriškumą</w:t>
            </w:r>
            <w:proofErr w:type="spellEnd"/>
          </w:p>
        </w:tc>
        <w:tc>
          <w:tcPr>
            <w:tcW w:w="1134" w:type="dxa"/>
            <w:tcMar>
              <w:left w:w="28" w:type="dxa"/>
              <w:right w:w="28" w:type="dxa"/>
            </w:tcMar>
          </w:tcPr>
          <w:p w14:paraId="10AE70E2" w14:textId="77777777" w:rsidR="001E0A92" w:rsidRPr="00177E9D" w:rsidRDefault="001E0A92" w:rsidP="003E4CAA">
            <w:pPr>
              <w:jc w:val="center"/>
              <w:rPr>
                <w:iCs/>
                <w:sz w:val="20"/>
              </w:rPr>
            </w:pPr>
            <w:r w:rsidRPr="00177E9D">
              <w:rPr>
                <w:iCs/>
                <w:sz w:val="20"/>
              </w:rPr>
              <w:t>22</w:t>
            </w:r>
          </w:p>
          <w:p w14:paraId="0F2D378A" w14:textId="77777777" w:rsidR="001E0A92" w:rsidRPr="00177E9D" w:rsidRDefault="001E0A92" w:rsidP="003E4CAA">
            <w:pPr>
              <w:jc w:val="center"/>
              <w:rPr>
                <w:iCs/>
                <w:sz w:val="20"/>
              </w:rPr>
            </w:pPr>
            <w:r w:rsidRPr="00177E9D">
              <w:rPr>
                <w:iCs/>
                <w:color w:val="000000"/>
                <w:sz w:val="20"/>
              </w:rPr>
              <w:t>Žmonių sveikatos priežiūros veikla</w:t>
            </w:r>
          </w:p>
        </w:tc>
        <w:tc>
          <w:tcPr>
            <w:tcW w:w="1134" w:type="dxa"/>
            <w:tcMar>
              <w:left w:w="28" w:type="dxa"/>
              <w:right w:w="28" w:type="dxa"/>
            </w:tcMar>
          </w:tcPr>
          <w:p w14:paraId="54B86DC4" w14:textId="77777777" w:rsidR="001E0A92" w:rsidRPr="00177E9D" w:rsidRDefault="001E0A92" w:rsidP="003E4CAA">
            <w:pPr>
              <w:jc w:val="center"/>
              <w:rPr>
                <w:iCs/>
                <w:sz w:val="20"/>
              </w:rPr>
            </w:pPr>
            <w:r w:rsidRPr="00177E9D">
              <w:rPr>
                <w:iCs/>
                <w:sz w:val="20"/>
              </w:rPr>
              <w:t xml:space="preserve">10 </w:t>
            </w:r>
            <w:r w:rsidRPr="00177E9D">
              <w:rPr>
                <w:iCs/>
                <w:sz w:val="20"/>
              </w:rPr>
              <w:br/>
              <w:t>Europos</w:t>
            </w:r>
            <w:r w:rsidRPr="00177E9D">
              <w:rPr>
                <w:iCs/>
                <w:sz w:val="20"/>
              </w:rPr>
              <w:br/>
              <w:t>semestre</w:t>
            </w:r>
            <w:r w:rsidRPr="00177E9D">
              <w:rPr>
                <w:iCs/>
                <w:sz w:val="20"/>
              </w:rPr>
              <w:br/>
              <w:t>nustatytų</w:t>
            </w:r>
            <w:r w:rsidRPr="00177E9D">
              <w:rPr>
                <w:iCs/>
                <w:sz w:val="20"/>
              </w:rPr>
              <w:br/>
              <w:t>problemų</w:t>
            </w:r>
            <w:r w:rsidRPr="00177E9D">
              <w:rPr>
                <w:iCs/>
                <w:sz w:val="20"/>
              </w:rPr>
              <w:br/>
              <w:t>sprendimas</w:t>
            </w:r>
          </w:p>
        </w:tc>
        <w:tc>
          <w:tcPr>
            <w:tcW w:w="992" w:type="dxa"/>
            <w:tcMar>
              <w:left w:w="28" w:type="dxa"/>
              <w:right w:w="28" w:type="dxa"/>
            </w:tcMar>
          </w:tcPr>
          <w:p w14:paraId="4257E0BA" w14:textId="77777777" w:rsidR="001E0A92" w:rsidRPr="00177E9D" w:rsidRDefault="001E0A92" w:rsidP="003E4CAA">
            <w:pPr>
              <w:jc w:val="center"/>
              <w:rPr>
                <w:iCs/>
                <w:sz w:val="20"/>
              </w:rPr>
            </w:pPr>
            <w:r w:rsidRPr="00177E9D">
              <w:rPr>
                <w:iCs/>
                <w:sz w:val="20"/>
              </w:rPr>
              <w:t>03</w:t>
            </w:r>
          </w:p>
          <w:p w14:paraId="40552852" w14:textId="77777777" w:rsidR="001E0A92" w:rsidRPr="00177E9D" w:rsidRDefault="001E0A92" w:rsidP="003E4CAA">
            <w:pPr>
              <w:jc w:val="center"/>
              <w:rPr>
                <w:iCs/>
                <w:sz w:val="20"/>
              </w:rPr>
            </w:pPr>
            <w:r w:rsidRPr="00177E9D">
              <w:rPr>
                <w:iCs/>
                <w:color w:val="000000"/>
                <w:sz w:val="20"/>
              </w:rPr>
              <w:t>Neutralu-</w:t>
            </w:r>
            <w:proofErr w:type="spellStart"/>
            <w:r w:rsidRPr="00177E9D">
              <w:rPr>
                <w:iCs/>
                <w:color w:val="000000"/>
                <w:sz w:val="20"/>
              </w:rPr>
              <w:t>mas</w:t>
            </w:r>
            <w:proofErr w:type="spellEnd"/>
            <w:r w:rsidRPr="00177E9D">
              <w:rPr>
                <w:iCs/>
                <w:color w:val="000000"/>
                <w:sz w:val="20"/>
              </w:rPr>
              <w:t xml:space="preserve"> lyties požiūriu</w:t>
            </w:r>
          </w:p>
        </w:tc>
        <w:tc>
          <w:tcPr>
            <w:tcW w:w="1417" w:type="dxa"/>
          </w:tcPr>
          <w:p w14:paraId="1DF8A915" w14:textId="77777777" w:rsidR="001E0A92" w:rsidRPr="00177E9D" w:rsidRDefault="001E0A92" w:rsidP="003E4CAA">
            <w:pPr>
              <w:jc w:val="center"/>
              <w:rPr>
                <w:iCs/>
                <w:sz w:val="20"/>
              </w:rPr>
            </w:pPr>
            <w:r w:rsidRPr="00177E9D">
              <w:rPr>
                <w:iCs/>
                <w:sz w:val="20"/>
              </w:rPr>
              <w:t>Ne“</w:t>
            </w:r>
          </w:p>
        </w:tc>
      </w:tr>
    </w:tbl>
    <w:p w14:paraId="3362EA0F" w14:textId="1B0C4996" w:rsidR="0035385A" w:rsidRDefault="001E0A92" w:rsidP="00984BC5">
      <w:pPr>
        <w:tabs>
          <w:tab w:val="left" w:pos="462"/>
        </w:tabs>
        <w:spacing w:line="276" w:lineRule="auto"/>
        <w:ind w:firstLine="851"/>
        <w:jc w:val="both"/>
        <w:rPr>
          <w:iCs/>
        </w:rPr>
      </w:pPr>
      <w:r>
        <w:rPr>
          <w:iCs/>
        </w:rPr>
        <w:t>5</w:t>
      </w:r>
      <w:r w:rsidR="0035385A" w:rsidRPr="00E44D05">
        <w:rPr>
          <w:iCs/>
        </w:rPr>
        <w:t xml:space="preserve">. Pakeičiu 3 priedo lentelės „Specialieji finansavimo reikalavimai“ 2.7 </w:t>
      </w:r>
      <w:r w:rsidR="00007005" w:rsidRPr="00E44D05">
        <w:rPr>
          <w:iCs/>
        </w:rPr>
        <w:t>p</w:t>
      </w:r>
      <w:r w:rsidR="00007005">
        <w:rPr>
          <w:iCs/>
        </w:rPr>
        <w:t>apunktį</w:t>
      </w:r>
      <w:r w:rsidR="00007005" w:rsidRPr="00E44D05">
        <w:rPr>
          <w:iCs/>
        </w:rPr>
        <w:t xml:space="preserve"> </w:t>
      </w:r>
      <w:r w:rsidR="0035385A" w:rsidRPr="00E44D05">
        <w:rPr>
          <w:iCs/>
        </w:rPr>
        <w:t>ir jį išdėstau taip:</w:t>
      </w:r>
    </w:p>
    <w:p w14:paraId="10A9059D" w14:textId="5248913E" w:rsidR="00216495" w:rsidRDefault="002C0813" w:rsidP="002C0813">
      <w:pPr>
        <w:tabs>
          <w:tab w:val="left" w:pos="851"/>
        </w:tabs>
        <w:spacing w:line="276" w:lineRule="auto"/>
        <w:ind w:left="567" w:firstLine="284"/>
        <w:jc w:val="both"/>
        <w:rPr>
          <w:iCs/>
        </w:rPr>
      </w:pPr>
      <w:r>
        <w:rPr>
          <w:iCs/>
        </w:rPr>
        <w:t>„</w:t>
      </w:r>
      <w:r w:rsidR="001160C5">
        <w:rPr>
          <w:iCs/>
        </w:rPr>
        <w:t xml:space="preserve">2.7. Aprašo </w:t>
      </w:r>
      <w:proofErr w:type="spellStart"/>
      <w:r w:rsidR="001160C5">
        <w:rPr>
          <w:iCs/>
        </w:rPr>
        <w:t>poveiklėms</w:t>
      </w:r>
      <w:proofErr w:type="spellEnd"/>
      <w:r w:rsidR="001160C5">
        <w:rPr>
          <w:iCs/>
        </w:rPr>
        <w:t xml:space="preserve"> įgyvendinti skiriama suma: </w:t>
      </w:r>
    </w:p>
    <w:tbl>
      <w:tblPr>
        <w:tblW w:w="1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259"/>
        <w:gridCol w:w="1286"/>
        <w:gridCol w:w="1984"/>
        <w:gridCol w:w="1985"/>
        <w:gridCol w:w="2116"/>
      </w:tblGrid>
      <w:tr w:rsidR="0035385A" w:rsidRPr="00E44D05" w14:paraId="588B1EE2" w14:textId="77777777" w:rsidTr="0035385A">
        <w:tc>
          <w:tcPr>
            <w:tcW w:w="1271" w:type="dxa"/>
          </w:tcPr>
          <w:p w14:paraId="74BA0242" w14:textId="3F82474C" w:rsidR="0035385A" w:rsidRPr="00E44D05" w:rsidRDefault="0035385A" w:rsidP="00727D05">
            <w:pPr>
              <w:rPr>
                <w:iCs/>
              </w:rPr>
            </w:pPr>
            <w:proofErr w:type="spellStart"/>
            <w:r w:rsidRPr="00E44D05">
              <w:rPr>
                <w:iCs/>
              </w:rPr>
              <w:t>Poveiklė</w:t>
            </w:r>
            <w:proofErr w:type="spellEnd"/>
          </w:p>
        </w:tc>
        <w:tc>
          <w:tcPr>
            <w:tcW w:w="6259" w:type="dxa"/>
          </w:tcPr>
          <w:p w14:paraId="1EF5A2C0" w14:textId="77777777" w:rsidR="0035385A" w:rsidRPr="00E44D05" w:rsidRDefault="0035385A" w:rsidP="00727D05">
            <w:pPr>
              <w:rPr>
                <w:iCs/>
              </w:rPr>
            </w:pPr>
            <w:proofErr w:type="spellStart"/>
            <w:r w:rsidRPr="00E44D05">
              <w:rPr>
                <w:iCs/>
              </w:rPr>
              <w:t>Poveiklės</w:t>
            </w:r>
            <w:proofErr w:type="spellEnd"/>
            <w:r w:rsidRPr="00E44D05">
              <w:rPr>
                <w:iCs/>
              </w:rPr>
              <w:t xml:space="preserve"> pavadinimas</w:t>
            </w:r>
          </w:p>
        </w:tc>
        <w:tc>
          <w:tcPr>
            <w:tcW w:w="1286" w:type="dxa"/>
          </w:tcPr>
          <w:p w14:paraId="5071747E" w14:textId="77777777" w:rsidR="0035385A" w:rsidRPr="00E44D05" w:rsidRDefault="0035385A" w:rsidP="00727D05">
            <w:pPr>
              <w:jc w:val="center"/>
              <w:rPr>
                <w:iCs/>
              </w:rPr>
            </w:pPr>
            <w:r w:rsidRPr="00E44D05">
              <w:rPr>
                <w:iCs/>
              </w:rPr>
              <w:t>Regionas</w:t>
            </w:r>
          </w:p>
        </w:tc>
        <w:tc>
          <w:tcPr>
            <w:tcW w:w="1984" w:type="dxa"/>
          </w:tcPr>
          <w:p w14:paraId="2B8EF053" w14:textId="77777777" w:rsidR="0035385A" w:rsidRPr="00E44D05" w:rsidRDefault="0035385A" w:rsidP="00727D05">
            <w:pPr>
              <w:jc w:val="center"/>
              <w:rPr>
                <w:iCs/>
              </w:rPr>
            </w:pPr>
            <w:r w:rsidRPr="00E44D05">
              <w:rPr>
                <w:iCs/>
              </w:rPr>
              <w:t>ES lėšos, eurai</w:t>
            </w:r>
          </w:p>
        </w:tc>
        <w:tc>
          <w:tcPr>
            <w:tcW w:w="1985" w:type="dxa"/>
          </w:tcPr>
          <w:p w14:paraId="25A65EDF" w14:textId="77777777" w:rsidR="0035385A" w:rsidRPr="00E44D05" w:rsidRDefault="0035385A" w:rsidP="00727D05">
            <w:pPr>
              <w:jc w:val="center"/>
              <w:rPr>
                <w:iCs/>
              </w:rPr>
            </w:pPr>
            <w:r w:rsidRPr="00E44D05">
              <w:rPr>
                <w:iCs/>
              </w:rPr>
              <w:t>BF lėšos, eurai</w:t>
            </w:r>
          </w:p>
        </w:tc>
        <w:tc>
          <w:tcPr>
            <w:tcW w:w="2116" w:type="dxa"/>
          </w:tcPr>
          <w:p w14:paraId="7A9245C2" w14:textId="77777777" w:rsidR="0035385A" w:rsidRPr="00E44D05" w:rsidRDefault="0035385A" w:rsidP="00727D05">
            <w:pPr>
              <w:jc w:val="center"/>
              <w:rPr>
                <w:iCs/>
              </w:rPr>
            </w:pPr>
            <w:r w:rsidRPr="00E44D05">
              <w:rPr>
                <w:iCs/>
              </w:rPr>
              <w:t>Bendra suma, eurai</w:t>
            </w:r>
          </w:p>
        </w:tc>
      </w:tr>
      <w:tr w:rsidR="0035385A" w:rsidRPr="00E44D05" w14:paraId="6354D446" w14:textId="77777777" w:rsidTr="0035385A">
        <w:tc>
          <w:tcPr>
            <w:tcW w:w="1271" w:type="dxa"/>
          </w:tcPr>
          <w:p w14:paraId="6C2CA43B" w14:textId="77777777" w:rsidR="0035385A" w:rsidRPr="00E44D05" w:rsidRDefault="0035385A" w:rsidP="00727D05">
            <w:pPr>
              <w:rPr>
                <w:iCs/>
              </w:rPr>
            </w:pPr>
            <w:r w:rsidRPr="00E44D05">
              <w:rPr>
                <w:iCs/>
              </w:rPr>
              <w:t>3.1.</w:t>
            </w:r>
          </w:p>
        </w:tc>
        <w:tc>
          <w:tcPr>
            <w:tcW w:w="6259" w:type="dxa"/>
          </w:tcPr>
          <w:p w14:paraId="07A56D5D" w14:textId="77777777" w:rsidR="0035385A" w:rsidRPr="00E44D05" w:rsidRDefault="0035385A" w:rsidP="00727D05">
            <w:pPr>
              <w:ind w:right="23"/>
              <w:jc w:val="both"/>
              <w:rPr>
                <w:iCs/>
              </w:rPr>
            </w:pPr>
            <w:r w:rsidRPr="00E44D05">
              <w:t>Socialinė informacinė kampanija užkrečiamųjų ligų prevencijai, Sostinės regionas</w:t>
            </w:r>
          </w:p>
        </w:tc>
        <w:tc>
          <w:tcPr>
            <w:tcW w:w="1286" w:type="dxa"/>
          </w:tcPr>
          <w:p w14:paraId="70613B0F" w14:textId="77777777" w:rsidR="0035385A" w:rsidRPr="00E44D05" w:rsidRDefault="0035385A" w:rsidP="00727D05">
            <w:pPr>
              <w:jc w:val="center"/>
              <w:rPr>
                <w:iCs/>
              </w:rPr>
            </w:pPr>
            <w:r w:rsidRPr="00E44D05">
              <w:rPr>
                <w:iCs/>
              </w:rPr>
              <w:t>Sostinės</w:t>
            </w:r>
          </w:p>
        </w:tc>
        <w:tc>
          <w:tcPr>
            <w:tcW w:w="1984" w:type="dxa"/>
          </w:tcPr>
          <w:p w14:paraId="5D23AA14" w14:textId="77777777" w:rsidR="0035385A" w:rsidRPr="00177E9D" w:rsidRDefault="0035385A" w:rsidP="00727D05">
            <w:pPr>
              <w:jc w:val="center"/>
              <w:rPr>
                <w:iCs/>
              </w:rPr>
            </w:pPr>
            <w:r w:rsidRPr="00177E9D">
              <w:rPr>
                <w:iCs/>
              </w:rPr>
              <w:t>314 431,00</w:t>
            </w:r>
          </w:p>
        </w:tc>
        <w:tc>
          <w:tcPr>
            <w:tcW w:w="1985" w:type="dxa"/>
          </w:tcPr>
          <w:p w14:paraId="3C40B661" w14:textId="77777777" w:rsidR="0035385A" w:rsidRPr="00177E9D" w:rsidRDefault="0035385A" w:rsidP="00727D05">
            <w:pPr>
              <w:jc w:val="center"/>
              <w:rPr>
                <w:iCs/>
              </w:rPr>
            </w:pPr>
            <w:r w:rsidRPr="00177E9D">
              <w:rPr>
                <w:iCs/>
              </w:rPr>
              <w:t>314 431,00</w:t>
            </w:r>
          </w:p>
        </w:tc>
        <w:tc>
          <w:tcPr>
            <w:tcW w:w="2116" w:type="dxa"/>
          </w:tcPr>
          <w:p w14:paraId="19A17D69" w14:textId="77777777" w:rsidR="0035385A" w:rsidRPr="00177E9D" w:rsidRDefault="0035385A" w:rsidP="00727D05">
            <w:pPr>
              <w:jc w:val="center"/>
              <w:rPr>
                <w:iCs/>
              </w:rPr>
            </w:pPr>
            <w:r w:rsidRPr="00177E9D">
              <w:rPr>
                <w:iCs/>
              </w:rPr>
              <w:t>628 862,00</w:t>
            </w:r>
          </w:p>
        </w:tc>
      </w:tr>
      <w:tr w:rsidR="0035385A" w:rsidRPr="00E44D05" w14:paraId="73B1D5E8" w14:textId="77777777" w:rsidTr="0035385A">
        <w:tc>
          <w:tcPr>
            <w:tcW w:w="1271" w:type="dxa"/>
          </w:tcPr>
          <w:p w14:paraId="486064EF" w14:textId="77777777" w:rsidR="0035385A" w:rsidRPr="00E44D05" w:rsidRDefault="0035385A" w:rsidP="00727D05">
            <w:pPr>
              <w:rPr>
                <w:iCs/>
              </w:rPr>
            </w:pPr>
            <w:r w:rsidRPr="00E44D05">
              <w:rPr>
                <w:iCs/>
              </w:rPr>
              <w:t>3.2.</w:t>
            </w:r>
          </w:p>
        </w:tc>
        <w:tc>
          <w:tcPr>
            <w:tcW w:w="6259" w:type="dxa"/>
          </w:tcPr>
          <w:p w14:paraId="350D070E" w14:textId="77777777" w:rsidR="0035385A" w:rsidRPr="00E44D05" w:rsidRDefault="0035385A" w:rsidP="00727D05">
            <w:pPr>
              <w:ind w:right="23"/>
              <w:jc w:val="both"/>
              <w:rPr>
                <w:iCs/>
                <w:strike/>
              </w:rPr>
            </w:pPr>
            <w:r w:rsidRPr="00E44D05">
              <w:rPr>
                <w:iCs/>
                <w:color w:val="000000"/>
              </w:rPr>
              <w:t>Tikslinių grupių mokymai  Sostinės regione</w:t>
            </w:r>
            <w:r w:rsidRPr="00E44D05" w:rsidDel="0030095B">
              <w:rPr>
                <w:iCs/>
              </w:rPr>
              <w:t xml:space="preserve"> </w:t>
            </w:r>
          </w:p>
        </w:tc>
        <w:tc>
          <w:tcPr>
            <w:tcW w:w="1286" w:type="dxa"/>
          </w:tcPr>
          <w:p w14:paraId="4FD482F2" w14:textId="77777777" w:rsidR="0035385A" w:rsidRPr="00E44D05" w:rsidRDefault="0035385A" w:rsidP="00727D05">
            <w:pPr>
              <w:jc w:val="center"/>
              <w:rPr>
                <w:iCs/>
              </w:rPr>
            </w:pPr>
            <w:r w:rsidRPr="00E44D05">
              <w:rPr>
                <w:iCs/>
              </w:rPr>
              <w:t>Sostinės</w:t>
            </w:r>
          </w:p>
        </w:tc>
        <w:tc>
          <w:tcPr>
            <w:tcW w:w="1984" w:type="dxa"/>
          </w:tcPr>
          <w:p w14:paraId="26B0561B" w14:textId="7BE04BC2" w:rsidR="0035385A" w:rsidRPr="00177E9D" w:rsidRDefault="0035385A" w:rsidP="00727D05">
            <w:pPr>
              <w:jc w:val="center"/>
              <w:rPr>
                <w:iCs/>
              </w:rPr>
            </w:pPr>
            <w:r w:rsidRPr="00177E9D">
              <w:rPr>
                <w:iCs/>
              </w:rPr>
              <w:t>100 800,00</w:t>
            </w:r>
          </w:p>
        </w:tc>
        <w:tc>
          <w:tcPr>
            <w:tcW w:w="1985" w:type="dxa"/>
          </w:tcPr>
          <w:p w14:paraId="55E41BA1" w14:textId="0CCE1EEF" w:rsidR="0035385A" w:rsidRPr="00177E9D" w:rsidRDefault="0035385A" w:rsidP="00727D05">
            <w:pPr>
              <w:jc w:val="center"/>
              <w:rPr>
                <w:iCs/>
              </w:rPr>
            </w:pPr>
            <w:r w:rsidRPr="00177E9D">
              <w:rPr>
                <w:iCs/>
              </w:rPr>
              <w:t>67 200,00</w:t>
            </w:r>
          </w:p>
        </w:tc>
        <w:tc>
          <w:tcPr>
            <w:tcW w:w="2116" w:type="dxa"/>
          </w:tcPr>
          <w:p w14:paraId="2B04D6D1" w14:textId="77777777" w:rsidR="0035385A" w:rsidRPr="00177E9D" w:rsidRDefault="0035385A" w:rsidP="00727D05">
            <w:pPr>
              <w:jc w:val="center"/>
              <w:rPr>
                <w:iCs/>
              </w:rPr>
            </w:pPr>
            <w:r w:rsidRPr="00177E9D">
              <w:rPr>
                <w:iCs/>
              </w:rPr>
              <w:t>168 000,00</w:t>
            </w:r>
          </w:p>
        </w:tc>
      </w:tr>
      <w:tr w:rsidR="0035385A" w:rsidRPr="00E44D05" w14:paraId="19D818C5" w14:textId="77777777" w:rsidTr="0035385A">
        <w:tc>
          <w:tcPr>
            <w:tcW w:w="1271" w:type="dxa"/>
          </w:tcPr>
          <w:p w14:paraId="08681826" w14:textId="77777777" w:rsidR="0035385A" w:rsidRPr="00E44D05" w:rsidRDefault="0035385A" w:rsidP="00727D05">
            <w:pPr>
              <w:rPr>
                <w:iCs/>
              </w:rPr>
            </w:pPr>
            <w:r w:rsidRPr="00E44D05">
              <w:rPr>
                <w:iCs/>
              </w:rPr>
              <w:lastRenderedPageBreak/>
              <w:t>3.3.</w:t>
            </w:r>
          </w:p>
        </w:tc>
        <w:tc>
          <w:tcPr>
            <w:tcW w:w="6259" w:type="dxa"/>
          </w:tcPr>
          <w:p w14:paraId="1C732ED1" w14:textId="77777777" w:rsidR="0035385A" w:rsidRPr="00E44D05" w:rsidRDefault="0035385A" w:rsidP="00727D05">
            <w:pPr>
              <w:ind w:right="23"/>
              <w:jc w:val="both"/>
              <w:rPr>
                <w:iCs/>
              </w:rPr>
            </w:pPr>
            <w:r w:rsidRPr="00E44D05">
              <w:rPr>
                <w:iCs/>
                <w:color w:val="000000"/>
              </w:rPr>
              <w:t>Tikslinių grupių mokymai VVL regione</w:t>
            </w:r>
          </w:p>
        </w:tc>
        <w:tc>
          <w:tcPr>
            <w:tcW w:w="1286" w:type="dxa"/>
          </w:tcPr>
          <w:p w14:paraId="09D7C692" w14:textId="77777777" w:rsidR="0035385A" w:rsidRPr="00E44D05" w:rsidRDefault="0035385A" w:rsidP="00727D05">
            <w:pPr>
              <w:jc w:val="center"/>
              <w:rPr>
                <w:iCs/>
              </w:rPr>
            </w:pPr>
            <w:r w:rsidRPr="00E44D05">
              <w:rPr>
                <w:iCs/>
              </w:rPr>
              <w:t>VVL</w:t>
            </w:r>
          </w:p>
        </w:tc>
        <w:tc>
          <w:tcPr>
            <w:tcW w:w="1984" w:type="dxa"/>
          </w:tcPr>
          <w:p w14:paraId="35E97CD2" w14:textId="4204C0BA" w:rsidR="0035385A" w:rsidRPr="00177E9D" w:rsidRDefault="0035385A" w:rsidP="00727D05">
            <w:pPr>
              <w:jc w:val="center"/>
              <w:rPr>
                <w:iCs/>
              </w:rPr>
            </w:pPr>
            <w:r w:rsidRPr="00177E9D">
              <w:rPr>
                <w:iCs/>
              </w:rPr>
              <w:t>979 092,00</w:t>
            </w:r>
          </w:p>
        </w:tc>
        <w:tc>
          <w:tcPr>
            <w:tcW w:w="1985" w:type="dxa"/>
          </w:tcPr>
          <w:p w14:paraId="59665D74" w14:textId="584FD374" w:rsidR="0035385A" w:rsidRPr="00177E9D" w:rsidRDefault="0035385A" w:rsidP="00727D05">
            <w:pPr>
              <w:jc w:val="center"/>
              <w:rPr>
                <w:iCs/>
              </w:rPr>
            </w:pPr>
            <w:r w:rsidRPr="00177E9D">
              <w:rPr>
                <w:iCs/>
              </w:rPr>
              <w:t>51 532,00</w:t>
            </w:r>
          </w:p>
        </w:tc>
        <w:tc>
          <w:tcPr>
            <w:tcW w:w="2116" w:type="dxa"/>
          </w:tcPr>
          <w:p w14:paraId="471C0AD3" w14:textId="77777777" w:rsidR="0035385A" w:rsidRPr="00177E9D" w:rsidRDefault="0035385A" w:rsidP="00727D05">
            <w:pPr>
              <w:jc w:val="center"/>
              <w:rPr>
                <w:iCs/>
              </w:rPr>
            </w:pPr>
            <w:r w:rsidRPr="00177E9D">
              <w:rPr>
                <w:iCs/>
              </w:rPr>
              <w:t>1 030 624,00</w:t>
            </w:r>
          </w:p>
        </w:tc>
      </w:tr>
      <w:tr w:rsidR="0035385A" w:rsidRPr="00E44D05" w14:paraId="5ABB02C9" w14:textId="77777777" w:rsidTr="0035385A">
        <w:tc>
          <w:tcPr>
            <w:tcW w:w="1271" w:type="dxa"/>
          </w:tcPr>
          <w:p w14:paraId="123B086C" w14:textId="77777777" w:rsidR="0035385A" w:rsidRPr="00E44D05" w:rsidRDefault="0035385A" w:rsidP="00727D05">
            <w:pPr>
              <w:rPr>
                <w:iCs/>
              </w:rPr>
            </w:pPr>
            <w:r w:rsidRPr="00E44D05">
              <w:rPr>
                <w:iCs/>
              </w:rPr>
              <w:t>3.4.</w:t>
            </w:r>
          </w:p>
        </w:tc>
        <w:tc>
          <w:tcPr>
            <w:tcW w:w="6259" w:type="dxa"/>
          </w:tcPr>
          <w:p w14:paraId="7DBEDC51" w14:textId="77777777" w:rsidR="0035385A" w:rsidRPr="00E44D05" w:rsidRDefault="0035385A" w:rsidP="00727D05">
            <w:pPr>
              <w:ind w:right="23"/>
              <w:jc w:val="both"/>
              <w:rPr>
                <w:iCs/>
                <w:color w:val="000000"/>
              </w:rPr>
            </w:pPr>
            <w:r w:rsidRPr="00E44D05">
              <w:rPr>
                <w:color w:val="000000"/>
              </w:rPr>
              <w:t xml:space="preserve">Socialinė informacinė kampanija užkrečiamųjų ligų prevencijai, </w:t>
            </w:r>
            <w:r w:rsidRPr="00E44D05">
              <w:rPr>
                <w:iCs/>
                <w:color w:val="000000"/>
              </w:rPr>
              <w:t>VVL regionas</w:t>
            </w:r>
          </w:p>
        </w:tc>
        <w:tc>
          <w:tcPr>
            <w:tcW w:w="1286" w:type="dxa"/>
          </w:tcPr>
          <w:p w14:paraId="1E16FB66" w14:textId="77777777" w:rsidR="0035385A" w:rsidRPr="00E44D05" w:rsidRDefault="0035385A" w:rsidP="00727D05">
            <w:pPr>
              <w:jc w:val="center"/>
              <w:rPr>
                <w:iCs/>
              </w:rPr>
            </w:pPr>
            <w:r w:rsidRPr="00E44D05">
              <w:rPr>
                <w:iCs/>
              </w:rPr>
              <w:t>VVL</w:t>
            </w:r>
          </w:p>
        </w:tc>
        <w:tc>
          <w:tcPr>
            <w:tcW w:w="1984" w:type="dxa"/>
          </w:tcPr>
          <w:p w14:paraId="72B74826" w14:textId="77777777" w:rsidR="0035385A" w:rsidRPr="00177E9D" w:rsidRDefault="0035385A" w:rsidP="00727D05">
            <w:pPr>
              <w:jc w:val="center"/>
              <w:rPr>
                <w:iCs/>
              </w:rPr>
            </w:pPr>
            <w:r w:rsidRPr="00177E9D">
              <w:rPr>
                <w:iCs/>
              </w:rPr>
              <w:t>1 846 637,00</w:t>
            </w:r>
          </w:p>
        </w:tc>
        <w:tc>
          <w:tcPr>
            <w:tcW w:w="1985" w:type="dxa"/>
          </w:tcPr>
          <w:p w14:paraId="7C57E0AC" w14:textId="77777777" w:rsidR="0035385A" w:rsidRPr="00177E9D" w:rsidRDefault="0035385A" w:rsidP="00727D05">
            <w:pPr>
              <w:jc w:val="center"/>
              <w:rPr>
                <w:iCs/>
              </w:rPr>
            </w:pPr>
            <w:r w:rsidRPr="00177E9D">
              <w:rPr>
                <w:iCs/>
              </w:rPr>
              <w:t>325 877,00</w:t>
            </w:r>
          </w:p>
        </w:tc>
        <w:tc>
          <w:tcPr>
            <w:tcW w:w="2116" w:type="dxa"/>
          </w:tcPr>
          <w:p w14:paraId="525324E3" w14:textId="77777777" w:rsidR="0035385A" w:rsidRPr="00177E9D" w:rsidRDefault="0035385A" w:rsidP="00727D05">
            <w:pPr>
              <w:jc w:val="center"/>
              <w:rPr>
                <w:iCs/>
              </w:rPr>
            </w:pPr>
            <w:r w:rsidRPr="00177E9D">
              <w:rPr>
                <w:iCs/>
              </w:rPr>
              <w:t>2 172 514,00</w:t>
            </w:r>
          </w:p>
        </w:tc>
      </w:tr>
      <w:tr w:rsidR="0035385A" w:rsidRPr="00E44D05" w14:paraId="2284BAE4" w14:textId="77777777" w:rsidTr="0035385A">
        <w:tc>
          <w:tcPr>
            <w:tcW w:w="1271" w:type="dxa"/>
          </w:tcPr>
          <w:p w14:paraId="5366CF8E" w14:textId="77777777" w:rsidR="0035385A" w:rsidRPr="00E44D05" w:rsidRDefault="0035385A" w:rsidP="00727D05">
            <w:pPr>
              <w:rPr>
                <w:iCs/>
              </w:rPr>
            </w:pPr>
          </w:p>
        </w:tc>
        <w:tc>
          <w:tcPr>
            <w:tcW w:w="6259" w:type="dxa"/>
          </w:tcPr>
          <w:p w14:paraId="2A356210" w14:textId="77777777" w:rsidR="0035385A" w:rsidRPr="00E44D05" w:rsidRDefault="0035385A" w:rsidP="00727D05">
            <w:pPr>
              <w:rPr>
                <w:iCs/>
              </w:rPr>
            </w:pPr>
          </w:p>
        </w:tc>
        <w:tc>
          <w:tcPr>
            <w:tcW w:w="1286" w:type="dxa"/>
          </w:tcPr>
          <w:p w14:paraId="5CFFD3BB" w14:textId="77777777" w:rsidR="0035385A" w:rsidRPr="00E44D05" w:rsidRDefault="0035385A" w:rsidP="00727D05">
            <w:pPr>
              <w:jc w:val="center"/>
              <w:rPr>
                <w:iCs/>
              </w:rPr>
            </w:pPr>
            <w:r w:rsidRPr="00E44D05">
              <w:rPr>
                <w:iCs/>
              </w:rPr>
              <w:t>Iš viso:</w:t>
            </w:r>
          </w:p>
        </w:tc>
        <w:tc>
          <w:tcPr>
            <w:tcW w:w="1984" w:type="dxa"/>
          </w:tcPr>
          <w:p w14:paraId="5D6A978E" w14:textId="378930BC" w:rsidR="0035385A" w:rsidRPr="00177E9D" w:rsidRDefault="0035385A" w:rsidP="00727D05">
            <w:pPr>
              <w:jc w:val="center"/>
              <w:rPr>
                <w:iCs/>
              </w:rPr>
            </w:pPr>
            <w:r w:rsidRPr="00177E9D">
              <w:rPr>
                <w:iCs/>
              </w:rPr>
              <w:t>3 240 960,00</w:t>
            </w:r>
          </w:p>
        </w:tc>
        <w:tc>
          <w:tcPr>
            <w:tcW w:w="1985" w:type="dxa"/>
          </w:tcPr>
          <w:p w14:paraId="5D450EA2" w14:textId="43A6E375" w:rsidR="0035385A" w:rsidRPr="00177E9D" w:rsidRDefault="0035385A" w:rsidP="00727D05">
            <w:pPr>
              <w:ind w:firstLine="62"/>
              <w:jc w:val="center"/>
              <w:rPr>
                <w:iCs/>
              </w:rPr>
            </w:pPr>
            <w:r w:rsidRPr="00177E9D">
              <w:rPr>
                <w:iCs/>
              </w:rPr>
              <w:t>759 040,00</w:t>
            </w:r>
          </w:p>
        </w:tc>
        <w:tc>
          <w:tcPr>
            <w:tcW w:w="2116" w:type="dxa"/>
          </w:tcPr>
          <w:p w14:paraId="3D4F33D8" w14:textId="3B6E3409" w:rsidR="0035385A" w:rsidRPr="00177E9D" w:rsidRDefault="0035385A" w:rsidP="00727D05">
            <w:pPr>
              <w:jc w:val="center"/>
              <w:rPr>
                <w:iCs/>
              </w:rPr>
            </w:pPr>
            <w:r w:rsidRPr="00177E9D">
              <w:rPr>
                <w:iCs/>
              </w:rPr>
              <w:t>4 000 000,00</w:t>
            </w:r>
          </w:p>
        </w:tc>
      </w:tr>
    </w:tbl>
    <w:p w14:paraId="5607CDAC" w14:textId="745CEF55" w:rsidR="001238AC" w:rsidRPr="00512BF3" w:rsidRDefault="001238AC" w:rsidP="001E0A92">
      <w:pPr>
        <w:spacing w:line="276" w:lineRule="auto"/>
        <w:ind w:right="-567" w:firstLine="851"/>
        <w:jc w:val="both"/>
        <w:rPr>
          <w:iCs/>
        </w:rPr>
      </w:pPr>
      <w:r w:rsidRPr="001E0A92">
        <w:rPr>
          <w:b/>
          <w:bCs/>
          <w:iCs/>
        </w:rPr>
        <w:t>Pastaba.</w:t>
      </w:r>
      <w:r w:rsidRPr="00512BF3">
        <w:rPr>
          <w:iCs/>
        </w:rPr>
        <w:t xml:space="preserve"> </w:t>
      </w:r>
      <w:r w:rsidR="0041361C" w:rsidRPr="00512BF3">
        <w:rPr>
          <w:iCs/>
        </w:rPr>
        <w:t>Į l</w:t>
      </w:r>
      <w:r w:rsidRPr="00512BF3">
        <w:rPr>
          <w:iCs/>
        </w:rPr>
        <w:t xml:space="preserve">entelės </w:t>
      </w:r>
      <w:r w:rsidRPr="00007005">
        <w:rPr>
          <w:iCs/>
        </w:rPr>
        <w:t xml:space="preserve">3.2 </w:t>
      </w:r>
      <w:r w:rsidR="004D06C7">
        <w:rPr>
          <w:iCs/>
        </w:rPr>
        <w:t>papunktyje</w:t>
      </w:r>
      <w:r w:rsidRPr="00512BF3">
        <w:rPr>
          <w:iCs/>
        </w:rPr>
        <w:t xml:space="preserve"> nurodyt</w:t>
      </w:r>
      <w:r w:rsidR="0041361C" w:rsidRPr="00512BF3">
        <w:rPr>
          <w:iCs/>
        </w:rPr>
        <w:t>ą</w:t>
      </w:r>
      <w:r w:rsidRPr="00512BF3">
        <w:rPr>
          <w:iCs/>
        </w:rPr>
        <w:t xml:space="preserve"> ES lėšų sum</w:t>
      </w:r>
      <w:r w:rsidR="0041361C" w:rsidRPr="00512BF3">
        <w:rPr>
          <w:iCs/>
        </w:rPr>
        <w:t>ą (</w:t>
      </w:r>
      <w:r w:rsidR="0041361C" w:rsidRPr="00007005">
        <w:rPr>
          <w:iCs/>
        </w:rPr>
        <w:t>100 800,00 Eur</w:t>
      </w:r>
      <w:r w:rsidR="0041361C" w:rsidRPr="00512BF3">
        <w:rPr>
          <w:iCs/>
        </w:rPr>
        <w:t>)</w:t>
      </w:r>
      <w:r w:rsidRPr="00512BF3">
        <w:rPr>
          <w:iCs/>
        </w:rPr>
        <w:t xml:space="preserve"> </w:t>
      </w:r>
      <w:r w:rsidR="0041361C" w:rsidRPr="00512BF3">
        <w:rPr>
          <w:iCs/>
        </w:rPr>
        <w:t xml:space="preserve">įskaičiuota </w:t>
      </w:r>
      <w:r w:rsidRPr="00007005">
        <w:rPr>
          <w:iCs/>
        </w:rPr>
        <w:t xml:space="preserve">16 800 Eur </w:t>
      </w:r>
      <w:r w:rsidR="0041361C" w:rsidRPr="00007005">
        <w:rPr>
          <w:iCs/>
        </w:rPr>
        <w:t>suma, kuria</w:t>
      </w:r>
      <w:r w:rsidR="00E202FB">
        <w:rPr>
          <w:iCs/>
        </w:rPr>
        <w:t>,</w:t>
      </w:r>
      <w:r w:rsidR="0041361C" w:rsidRPr="00007005">
        <w:rPr>
          <w:iCs/>
        </w:rPr>
        <w:t xml:space="preserve"> </w:t>
      </w:r>
      <w:r w:rsidR="00E202FB" w:rsidRPr="00007005">
        <w:rPr>
          <w:iCs/>
        </w:rPr>
        <w:t>vadovau</w:t>
      </w:r>
      <w:r w:rsidR="00E202FB">
        <w:rPr>
          <w:iCs/>
        </w:rPr>
        <w:t>damasi</w:t>
      </w:r>
      <w:r w:rsidR="00E202FB" w:rsidRPr="00007005">
        <w:rPr>
          <w:iCs/>
        </w:rPr>
        <w:t xml:space="preserve"> </w:t>
      </w:r>
      <w:r w:rsidRPr="00512BF3">
        <w:rPr>
          <w:iCs/>
        </w:rPr>
        <w:t>Lietuvos Respublikos Vyriausybės 2023 m. liepos 31 d. nutarim</w:t>
      </w:r>
      <w:r w:rsidR="0041361C" w:rsidRPr="00512BF3">
        <w:rPr>
          <w:iCs/>
        </w:rPr>
        <w:t>u</w:t>
      </w:r>
      <w:r w:rsidRPr="00512BF3">
        <w:rPr>
          <w:iCs/>
        </w:rPr>
        <w:t xml:space="preserve"> </w:t>
      </w:r>
      <w:r w:rsidRPr="00413482">
        <w:rPr>
          <w:iCs/>
        </w:rPr>
        <w:t>Nr. 612</w:t>
      </w:r>
      <w:r w:rsidRPr="00512BF3">
        <w:rPr>
          <w:iCs/>
        </w:rPr>
        <w:t xml:space="preserve"> „Dėl 2021–2027 metų Europos Sąjungos fondų investicijų programos ir Ekonomikos gaivinimo ir atsparumo didinimo plano „Naujos kartos Lietuva“ Lietuvai skirtų lėšų paskirstymo“</w:t>
      </w:r>
      <w:r w:rsidR="00E202FB">
        <w:rPr>
          <w:iCs/>
        </w:rPr>
        <w:t>,</w:t>
      </w:r>
      <w:r w:rsidR="0041361C" w:rsidRPr="00512BF3">
        <w:rPr>
          <w:iCs/>
        </w:rPr>
        <w:t xml:space="preserve"> administruojančioji institucija, skelbdama kvietimus teikti PĮP ir prisiimdama įsipareigojimus pagal sudarytas projektų finansavimo sutartis, gali viršyti šiuo nutarimu patvirtintame 2021–2027 metų Europos Sąjungos fondų investicijų programos lėšų paskirstymo plane nurodytas ES lėšas Sostinės regione.</w:t>
      </w:r>
      <w:r w:rsidR="00853D66">
        <w:rPr>
          <w:iCs/>
        </w:rPr>
        <w:t>“</w:t>
      </w:r>
    </w:p>
    <w:p w14:paraId="29FBA46D" w14:textId="32737FF5" w:rsidR="0035385A" w:rsidRPr="00E44D05" w:rsidRDefault="009B7946" w:rsidP="00984BC5">
      <w:pPr>
        <w:spacing w:line="276" w:lineRule="auto"/>
        <w:ind w:firstLine="851"/>
        <w:jc w:val="both"/>
        <w:rPr>
          <w:iCs/>
        </w:rPr>
      </w:pPr>
      <w:r>
        <w:rPr>
          <w:iCs/>
        </w:rPr>
        <w:t>5</w:t>
      </w:r>
      <w:r w:rsidR="0035385A" w:rsidRPr="00E44D05">
        <w:rPr>
          <w:iCs/>
        </w:rPr>
        <w:t xml:space="preserve">. Pakeičiu 3 priedo lentelės </w:t>
      </w:r>
      <w:r w:rsidR="00E44D05" w:rsidRPr="00E44D05">
        <w:rPr>
          <w:iCs/>
        </w:rPr>
        <w:t>„</w:t>
      </w:r>
      <w:r w:rsidR="0035385A" w:rsidRPr="00E44D05">
        <w:rPr>
          <w:iCs/>
        </w:rPr>
        <w:t xml:space="preserve">Specialieji </w:t>
      </w:r>
      <w:r w:rsidR="00E5356F" w:rsidRPr="00E44D05">
        <w:rPr>
          <w:iCs/>
        </w:rPr>
        <w:t xml:space="preserve">finansavimo </w:t>
      </w:r>
      <w:r w:rsidR="0035385A" w:rsidRPr="00E44D05">
        <w:rPr>
          <w:iCs/>
        </w:rPr>
        <w:t xml:space="preserve">reikalavimai” 5.3 </w:t>
      </w:r>
      <w:r w:rsidR="000C0BCD" w:rsidRPr="00E44D05">
        <w:rPr>
          <w:iCs/>
        </w:rPr>
        <w:t>p</w:t>
      </w:r>
      <w:r w:rsidR="000C0BCD">
        <w:rPr>
          <w:iCs/>
        </w:rPr>
        <w:t>apunktį</w:t>
      </w:r>
      <w:r w:rsidR="000C0BCD" w:rsidRPr="00E44D05">
        <w:rPr>
          <w:iCs/>
        </w:rPr>
        <w:t xml:space="preserve"> </w:t>
      </w:r>
      <w:r w:rsidR="0035385A" w:rsidRPr="00E44D05">
        <w:rPr>
          <w:iCs/>
        </w:rPr>
        <w:t>ir jį išdėstau taip:</w:t>
      </w:r>
    </w:p>
    <w:p w14:paraId="35DFA9AA" w14:textId="4BF16337" w:rsidR="0035385A" w:rsidRPr="00177E9D" w:rsidRDefault="00E44D05" w:rsidP="00984BC5">
      <w:pPr>
        <w:spacing w:line="276" w:lineRule="auto"/>
        <w:ind w:right="-567" w:firstLine="851"/>
        <w:jc w:val="both"/>
        <w:rPr>
          <w:iCs/>
        </w:rPr>
      </w:pPr>
      <w:r w:rsidRPr="00177E9D">
        <w:rPr>
          <w:iCs/>
        </w:rPr>
        <w:t>„</w:t>
      </w:r>
      <w:r w:rsidR="0035385A" w:rsidRPr="00177E9D">
        <w:t xml:space="preserve">5.3. Įvertinus </w:t>
      </w:r>
      <w:r w:rsidR="0035385A" w:rsidRPr="00413482">
        <w:t>IP 4.8</w:t>
      </w:r>
      <w:r w:rsidR="0035385A" w:rsidRPr="00177E9D">
        <w:t xml:space="preserve"> uždavinio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00E5356F" w:rsidRPr="00177E9D">
        <w:t xml:space="preserve"> </w:t>
      </w:r>
      <w:r w:rsidR="0035385A" w:rsidRPr="00177E9D">
        <w:t xml:space="preserve">ir 16.1 </w:t>
      </w:r>
      <w:r w:rsidR="0035385A" w:rsidRPr="00FA45EF">
        <w:t>uždavinio „</w:t>
      </w:r>
      <w:r w:rsidR="0035385A" w:rsidRPr="00FA45EF">
        <w:rPr>
          <w:rFonts w:eastAsiaTheme="majorEastAsia"/>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35385A" w:rsidRPr="00FA45EF">
        <w:t xml:space="preserve"> poveikį šešiems aplinkos veiksniams, nurodytiems 2020 m. birželio 18 d. Europos Parlamento ir Tarybos reglamento </w:t>
      </w:r>
      <w:hyperlink r:id="rId8" w:tgtFrame="_blank" w:history="1">
        <w:r w:rsidR="0035385A" w:rsidRPr="00FA45EF">
          <w:t>(ES) Nr. 2020/852</w:t>
        </w:r>
      </w:hyperlink>
      <w:r w:rsidR="0035385A" w:rsidRPr="00FA45EF">
        <w:t xml:space="preserve"> dėl sistemos tvariam investavimui palengvinti sukūrimo, kuriuo iš dalies keičiamas Reglamentas (ES) 2019/2088, 17 straipsnyje</w:t>
      </w:r>
      <w:r w:rsidR="000C0BCD" w:rsidRPr="00FA45EF">
        <w:t>,</w:t>
      </w:r>
      <w:r w:rsidR="0035385A" w:rsidRPr="00FA45EF">
        <w:t xml:space="preserve"> nustatyta, kad planuojamos įgyvendinti veiklos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w:t>
      </w:r>
    </w:p>
    <w:p w14:paraId="27C0656D" w14:textId="48158A17" w:rsidR="0035385A" w:rsidRPr="00E44D05" w:rsidRDefault="0035385A" w:rsidP="0035385A">
      <w:pPr>
        <w:ind w:firstLine="567"/>
        <w:jc w:val="both"/>
      </w:pPr>
    </w:p>
    <w:p w14:paraId="0DC03BE1" w14:textId="77777777" w:rsidR="0035385A" w:rsidRPr="00E44D05" w:rsidRDefault="0035385A" w:rsidP="0035385A"/>
    <w:p w14:paraId="22C5E90D" w14:textId="4AAF599D" w:rsidR="0035385A" w:rsidRPr="00E44D05" w:rsidRDefault="0035385A" w:rsidP="0035385A">
      <w:r w:rsidRPr="00E44D05">
        <w:t>Sveikatos apsaugos ministr</w:t>
      </w:r>
      <w:r w:rsidR="00DD7D4E" w:rsidRPr="00E44D05">
        <w:t>as</w:t>
      </w:r>
      <w:r w:rsidRPr="00E44D05">
        <w:rPr>
          <w:rFonts w:eastAsia="Calibri"/>
        </w:rPr>
        <w:tab/>
      </w:r>
      <w:r w:rsidRPr="00E44D05">
        <w:rPr>
          <w:rFonts w:eastAsia="Calibri"/>
        </w:rPr>
        <w:tab/>
      </w:r>
      <w:r w:rsidRPr="00E44D05">
        <w:rPr>
          <w:rFonts w:eastAsia="Calibri"/>
        </w:rPr>
        <w:tab/>
      </w:r>
      <w:r w:rsidRPr="00E44D05">
        <w:rPr>
          <w:rFonts w:eastAsia="Calibri"/>
        </w:rPr>
        <w:tab/>
      </w:r>
      <w:r w:rsidRPr="00E44D05">
        <w:rPr>
          <w:rFonts w:eastAsia="Calibri"/>
        </w:rPr>
        <w:tab/>
      </w:r>
      <w:r w:rsidRPr="00E44D05">
        <w:rPr>
          <w:rFonts w:eastAsia="Calibri"/>
        </w:rPr>
        <w:tab/>
        <w:t xml:space="preserve">     </w:t>
      </w:r>
    </w:p>
    <w:p w14:paraId="22411D66" w14:textId="67ECAE57" w:rsidR="0035385A" w:rsidRPr="00E44D05" w:rsidRDefault="0035385A" w:rsidP="00F31076">
      <w:pPr>
        <w:ind w:left="9639"/>
      </w:pPr>
      <w:r w:rsidRPr="00E44D05">
        <w:t xml:space="preserve">                                                </w:t>
      </w:r>
    </w:p>
    <w:sectPr w:rsidR="0035385A" w:rsidRPr="00E44D05" w:rsidSect="00E5356F">
      <w:headerReference w:type="even" r:id="rId9"/>
      <w:footerReference w:type="default" r:id="rId10"/>
      <w:pgSz w:w="16838" w:h="11906" w:orient="landscape"/>
      <w:pgMar w:top="567" w:right="1387" w:bottom="992"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5366" w14:textId="77777777" w:rsidR="00D6050E" w:rsidRDefault="00D6050E">
      <w:r>
        <w:separator/>
      </w:r>
    </w:p>
  </w:endnote>
  <w:endnote w:type="continuationSeparator" w:id="0">
    <w:p w14:paraId="75802A55" w14:textId="77777777" w:rsidR="00D6050E" w:rsidRDefault="00D6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5385A" w14:paraId="1642D64E" w14:textId="77777777" w:rsidTr="7D2FDFC7">
      <w:trPr>
        <w:trHeight w:val="300"/>
      </w:trPr>
      <w:tc>
        <w:tcPr>
          <w:tcW w:w="3210" w:type="dxa"/>
        </w:tcPr>
        <w:p w14:paraId="2739AA46" w14:textId="77777777" w:rsidR="0035385A" w:rsidRDefault="0035385A" w:rsidP="7D2FDFC7">
          <w:pPr>
            <w:pStyle w:val="Antrats"/>
            <w:ind w:left="-115"/>
          </w:pPr>
        </w:p>
      </w:tc>
      <w:tc>
        <w:tcPr>
          <w:tcW w:w="3210" w:type="dxa"/>
        </w:tcPr>
        <w:p w14:paraId="6A45FE5E" w14:textId="77777777" w:rsidR="0035385A" w:rsidRDefault="0035385A" w:rsidP="7D2FDFC7">
          <w:pPr>
            <w:pStyle w:val="Antrats"/>
            <w:jc w:val="center"/>
          </w:pPr>
        </w:p>
      </w:tc>
      <w:tc>
        <w:tcPr>
          <w:tcW w:w="3210" w:type="dxa"/>
        </w:tcPr>
        <w:p w14:paraId="1A3C4C2B" w14:textId="77777777" w:rsidR="0035385A" w:rsidRDefault="0035385A" w:rsidP="7D2FDFC7">
          <w:pPr>
            <w:pStyle w:val="Antrats"/>
            <w:ind w:right="-115"/>
            <w:jc w:val="right"/>
          </w:pPr>
        </w:p>
      </w:tc>
    </w:tr>
  </w:tbl>
  <w:p w14:paraId="1D242928" w14:textId="77777777" w:rsidR="0035385A" w:rsidRDefault="0035385A" w:rsidP="7D2FDF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E798" w14:textId="77777777" w:rsidR="00D6050E" w:rsidRDefault="00D6050E">
      <w:r>
        <w:separator/>
      </w:r>
    </w:p>
  </w:footnote>
  <w:footnote w:type="continuationSeparator" w:id="0">
    <w:p w14:paraId="60DEFC87" w14:textId="77777777" w:rsidR="00D6050E" w:rsidRDefault="00D6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3848" w14:textId="3A111942" w:rsidR="0035385A" w:rsidRDefault="0035385A">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E5356F">
      <w:rPr>
        <w:rStyle w:val="Puslapionumeris"/>
        <w:rFonts w:eastAsiaTheme="majorEastAsia"/>
        <w:noProof/>
      </w:rPr>
      <w:t>5</w:t>
    </w:r>
    <w:r>
      <w:rPr>
        <w:rStyle w:val="Puslapionumeris"/>
        <w:rFonts w:eastAsiaTheme="majorEastAsia"/>
      </w:rPr>
      <w:fldChar w:fldCharType="end"/>
    </w:r>
  </w:p>
  <w:p w14:paraId="3ABEF16E" w14:textId="77777777" w:rsidR="0035385A" w:rsidRDefault="003538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0C2"/>
    <w:multiLevelType w:val="hybridMultilevel"/>
    <w:tmpl w:val="3D10F13C"/>
    <w:lvl w:ilvl="0" w:tplc="1FA8CA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D371DD0"/>
    <w:multiLevelType w:val="hybridMultilevel"/>
    <w:tmpl w:val="27C05232"/>
    <w:lvl w:ilvl="0" w:tplc="04D84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0964D9"/>
    <w:multiLevelType w:val="hybridMultilevel"/>
    <w:tmpl w:val="9788AB06"/>
    <w:lvl w:ilvl="0" w:tplc="294CCA46">
      <w:start w:val="63"/>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793B13"/>
    <w:multiLevelType w:val="hybridMultilevel"/>
    <w:tmpl w:val="CC1CF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DF778F"/>
    <w:multiLevelType w:val="hybridMultilevel"/>
    <w:tmpl w:val="315C0CE4"/>
    <w:lvl w:ilvl="0" w:tplc="6BB6B6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C6B05BA"/>
    <w:multiLevelType w:val="hybridMultilevel"/>
    <w:tmpl w:val="AE9ADFDE"/>
    <w:lvl w:ilvl="0" w:tplc="C7EE81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A4333D3"/>
    <w:multiLevelType w:val="hybridMultilevel"/>
    <w:tmpl w:val="F760B5FC"/>
    <w:lvl w:ilvl="0" w:tplc="FC4EF58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5515762">
    <w:abstractNumId w:val="0"/>
  </w:num>
  <w:num w:numId="2" w16cid:durableId="530462329">
    <w:abstractNumId w:val="1"/>
  </w:num>
  <w:num w:numId="3" w16cid:durableId="975136106">
    <w:abstractNumId w:val="3"/>
  </w:num>
  <w:num w:numId="4" w16cid:durableId="1774784095">
    <w:abstractNumId w:val="6"/>
  </w:num>
  <w:num w:numId="5" w16cid:durableId="184755374">
    <w:abstractNumId w:val="5"/>
  </w:num>
  <w:num w:numId="6" w16cid:durableId="1701709157">
    <w:abstractNumId w:val="4"/>
  </w:num>
  <w:num w:numId="7" w16cid:durableId="593049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5A"/>
    <w:rsid w:val="00007005"/>
    <w:rsid w:val="000153B5"/>
    <w:rsid w:val="000802D6"/>
    <w:rsid w:val="00084D81"/>
    <w:rsid w:val="00094F58"/>
    <w:rsid w:val="000A61A2"/>
    <w:rsid w:val="000B0C72"/>
    <w:rsid w:val="000C0BCD"/>
    <w:rsid w:val="00110852"/>
    <w:rsid w:val="001160C5"/>
    <w:rsid w:val="001238AC"/>
    <w:rsid w:val="001674F7"/>
    <w:rsid w:val="00177E9D"/>
    <w:rsid w:val="001D5E47"/>
    <w:rsid w:val="001E0A92"/>
    <w:rsid w:val="001E2C92"/>
    <w:rsid w:val="00216495"/>
    <w:rsid w:val="00265DE5"/>
    <w:rsid w:val="002C0813"/>
    <w:rsid w:val="0035385A"/>
    <w:rsid w:val="0037148A"/>
    <w:rsid w:val="003E1F0D"/>
    <w:rsid w:val="003E53E9"/>
    <w:rsid w:val="00413482"/>
    <w:rsid w:val="0041361C"/>
    <w:rsid w:val="00413CFA"/>
    <w:rsid w:val="004553EE"/>
    <w:rsid w:val="00461A10"/>
    <w:rsid w:val="004817B2"/>
    <w:rsid w:val="00482DA9"/>
    <w:rsid w:val="004D06C7"/>
    <w:rsid w:val="004E3899"/>
    <w:rsid w:val="004E7D4E"/>
    <w:rsid w:val="00512BF3"/>
    <w:rsid w:val="00530EF3"/>
    <w:rsid w:val="00545455"/>
    <w:rsid w:val="00554A15"/>
    <w:rsid w:val="00594C2A"/>
    <w:rsid w:val="00600559"/>
    <w:rsid w:val="00646098"/>
    <w:rsid w:val="00675C02"/>
    <w:rsid w:val="00684691"/>
    <w:rsid w:val="00685FDA"/>
    <w:rsid w:val="007073BA"/>
    <w:rsid w:val="007157A5"/>
    <w:rsid w:val="00723065"/>
    <w:rsid w:val="00762164"/>
    <w:rsid w:val="00775C3F"/>
    <w:rsid w:val="007F7355"/>
    <w:rsid w:val="00813B85"/>
    <w:rsid w:val="00851BBD"/>
    <w:rsid w:val="00853D66"/>
    <w:rsid w:val="008B1BCE"/>
    <w:rsid w:val="008B2BB3"/>
    <w:rsid w:val="008D5AB4"/>
    <w:rsid w:val="0092279B"/>
    <w:rsid w:val="00926FE3"/>
    <w:rsid w:val="009315A4"/>
    <w:rsid w:val="009349C8"/>
    <w:rsid w:val="00965AAE"/>
    <w:rsid w:val="00984BC5"/>
    <w:rsid w:val="009B7946"/>
    <w:rsid w:val="00A8252C"/>
    <w:rsid w:val="00B00A2E"/>
    <w:rsid w:val="00B258F6"/>
    <w:rsid w:val="00B45F8E"/>
    <w:rsid w:val="00B47F66"/>
    <w:rsid w:val="00B508F6"/>
    <w:rsid w:val="00B863EB"/>
    <w:rsid w:val="00BA63B2"/>
    <w:rsid w:val="00BB00C0"/>
    <w:rsid w:val="00C115EB"/>
    <w:rsid w:val="00CC1DAE"/>
    <w:rsid w:val="00CE65D4"/>
    <w:rsid w:val="00D00539"/>
    <w:rsid w:val="00D341EE"/>
    <w:rsid w:val="00D6050E"/>
    <w:rsid w:val="00DD7D4E"/>
    <w:rsid w:val="00E05C30"/>
    <w:rsid w:val="00E202FB"/>
    <w:rsid w:val="00E445BB"/>
    <w:rsid w:val="00E44D05"/>
    <w:rsid w:val="00E5356F"/>
    <w:rsid w:val="00E54130"/>
    <w:rsid w:val="00E70F1E"/>
    <w:rsid w:val="00E965E7"/>
    <w:rsid w:val="00EE5A94"/>
    <w:rsid w:val="00F06238"/>
    <w:rsid w:val="00F31076"/>
    <w:rsid w:val="00F31A43"/>
    <w:rsid w:val="00F31F84"/>
    <w:rsid w:val="00F321C2"/>
    <w:rsid w:val="00F36373"/>
    <w:rsid w:val="00F364E4"/>
    <w:rsid w:val="00F77E6D"/>
    <w:rsid w:val="00F83F5C"/>
    <w:rsid w:val="00FA45EF"/>
    <w:rsid w:val="00FF0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3347"/>
  <w15:chartTrackingRefBased/>
  <w15:docId w15:val="{C803932B-9F5F-4F78-BF04-7B092C17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85A"/>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353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3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38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38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38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385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385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385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385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38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38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38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38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38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38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38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38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38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385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38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38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38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38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385A"/>
    <w:rPr>
      <w:i/>
      <w:iCs/>
      <w:color w:val="404040" w:themeColor="text1" w:themeTint="BF"/>
    </w:rPr>
  </w:style>
  <w:style w:type="paragraph" w:styleId="Sraopastraipa">
    <w:name w:val="List Paragraph"/>
    <w:basedOn w:val="prastasis"/>
    <w:qFormat/>
    <w:rsid w:val="0035385A"/>
    <w:pPr>
      <w:ind w:left="720"/>
      <w:contextualSpacing/>
    </w:pPr>
  </w:style>
  <w:style w:type="character" w:styleId="Rykuspabraukimas">
    <w:name w:val="Intense Emphasis"/>
    <w:basedOn w:val="Numatytasispastraiposriftas"/>
    <w:uiPriority w:val="21"/>
    <w:qFormat/>
    <w:rsid w:val="0035385A"/>
    <w:rPr>
      <w:i/>
      <w:iCs/>
      <w:color w:val="0F4761" w:themeColor="accent1" w:themeShade="BF"/>
    </w:rPr>
  </w:style>
  <w:style w:type="paragraph" w:styleId="Iskirtacitata">
    <w:name w:val="Intense Quote"/>
    <w:basedOn w:val="prastasis"/>
    <w:next w:val="prastasis"/>
    <w:link w:val="IskirtacitataDiagrama"/>
    <w:uiPriority w:val="30"/>
    <w:qFormat/>
    <w:rsid w:val="00353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385A"/>
    <w:rPr>
      <w:i/>
      <w:iCs/>
      <w:color w:val="0F4761" w:themeColor="accent1" w:themeShade="BF"/>
    </w:rPr>
  </w:style>
  <w:style w:type="character" w:styleId="Rykinuoroda">
    <w:name w:val="Intense Reference"/>
    <w:basedOn w:val="Numatytasispastraiposriftas"/>
    <w:uiPriority w:val="32"/>
    <w:qFormat/>
    <w:rsid w:val="0035385A"/>
    <w:rPr>
      <w:b/>
      <w:bCs/>
      <w:smallCaps/>
      <w:color w:val="0F4761" w:themeColor="accent1" w:themeShade="BF"/>
      <w:spacing w:val="5"/>
    </w:rPr>
  </w:style>
  <w:style w:type="paragraph" w:styleId="Antrats">
    <w:name w:val="header"/>
    <w:basedOn w:val="prastasis"/>
    <w:link w:val="AntratsDiagrama"/>
    <w:uiPriority w:val="99"/>
    <w:rsid w:val="0035385A"/>
    <w:pPr>
      <w:tabs>
        <w:tab w:val="center" w:pos="4153"/>
        <w:tab w:val="right" w:pos="8306"/>
      </w:tabs>
    </w:pPr>
  </w:style>
  <w:style w:type="character" w:customStyle="1" w:styleId="AntratsDiagrama">
    <w:name w:val="Antraštės Diagrama"/>
    <w:basedOn w:val="Numatytasispastraiposriftas"/>
    <w:link w:val="Antrats"/>
    <w:uiPriority w:val="99"/>
    <w:rsid w:val="0035385A"/>
    <w:rPr>
      <w:rFonts w:ascii="Times New Roman" w:eastAsia="Times New Roman" w:hAnsi="Times New Roman" w:cs="Times New Roman"/>
      <w:kern w:val="0"/>
      <w14:ligatures w14:val="none"/>
    </w:rPr>
  </w:style>
  <w:style w:type="paragraph" w:styleId="Porat">
    <w:name w:val="footer"/>
    <w:basedOn w:val="prastasis"/>
    <w:link w:val="PoratDiagrama"/>
    <w:uiPriority w:val="99"/>
    <w:rsid w:val="0035385A"/>
    <w:pPr>
      <w:tabs>
        <w:tab w:val="center" w:pos="4153"/>
        <w:tab w:val="right" w:pos="8306"/>
      </w:tabs>
    </w:pPr>
  </w:style>
  <w:style w:type="character" w:customStyle="1" w:styleId="PoratDiagrama">
    <w:name w:val="Poraštė Diagrama"/>
    <w:basedOn w:val="Numatytasispastraiposriftas"/>
    <w:link w:val="Porat"/>
    <w:uiPriority w:val="99"/>
    <w:rsid w:val="0035385A"/>
    <w:rPr>
      <w:rFonts w:ascii="Times New Roman" w:eastAsia="Times New Roman" w:hAnsi="Times New Roman" w:cs="Times New Roman"/>
      <w:kern w:val="0"/>
      <w14:ligatures w14:val="none"/>
    </w:rPr>
  </w:style>
  <w:style w:type="character" w:styleId="Hipersaitas">
    <w:name w:val="Hyperlink"/>
    <w:uiPriority w:val="99"/>
    <w:rsid w:val="0035385A"/>
    <w:rPr>
      <w:color w:val="auto"/>
      <w:u w:val="none"/>
    </w:rPr>
  </w:style>
  <w:style w:type="character" w:styleId="Puslapionumeris">
    <w:name w:val="page number"/>
    <w:basedOn w:val="Numatytasispastraiposriftas"/>
    <w:uiPriority w:val="99"/>
    <w:rsid w:val="0035385A"/>
  </w:style>
  <w:style w:type="paragraph" w:styleId="Pagrindinistekstas">
    <w:name w:val="Body Text"/>
    <w:basedOn w:val="prastasis"/>
    <w:link w:val="PagrindinistekstasDiagrama"/>
    <w:uiPriority w:val="99"/>
    <w:rsid w:val="0035385A"/>
    <w:pPr>
      <w:jc w:val="both"/>
    </w:pPr>
  </w:style>
  <w:style w:type="character" w:customStyle="1" w:styleId="PagrindinistekstasDiagrama">
    <w:name w:val="Pagrindinis tekstas Diagrama"/>
    <w:basedOn w:val="Numatytasispastraiposriftas"/>
    <w:link w:val="Pagrindinistekstas"/>
    <w:uiPriority w:val="99"/>
    <w:rsid w:val="0035385A"/>
    <w:rPr>
      <w:rFonts w:ascii="Times New Roman" w:eastAsia="Times New Roman" w:hAnsi="Times New Roman" w:cs="Times New Roman"/>
      <w:kern w:val="0"/>
      <w14:ligatures w14:val="none"/>
    </w:rPr>
  </w:style>
  <w:style w:type="paragraph" w:styleId="Pagrindinistekstas2">
    <w:name w:val="Body Text 2"/>
    <w:basedOn w:val="prastasis"/>
    <w:link w:val="Pagrindinistekstas2Diagrama"/>
    <w:uiPriority w:val="99"/>
    <w:rsid w:val="0035385A"/>
    <w:pPr>
      <w:ind w:firstLine="720"/>
      <w:jc w:val="both"/>
    </w:pPr>
  </w:style>
  <w:style w:type="character" w:customStyle="1" w:styleId="Pagrindinistekstas2Diagrama">
    <w:name w:val="Pagrindinis tekstas 2 Diagrama"/>
    <w:basedOn w:val="Numatytasispastraiposriftas"/>
    <w:link w:val="Pagrindinistekstas2"/>
    <w:uiPriority w:val="99"/>
    <w:rsid w:val="0035385A"/>
    <w:rPr>
      <w:rFonts w:ascii="Times New Roman" w:eastAsia="Times New Roman" w:hAnsi="Times New Roman" w:cs="Times New Roman"/>
      <w:kern w:val="0"/>
      <w14:ligatures w14:val="none"/>
    </w:rPr>
  </w:style>
  <w:style w:type="table" w:styleId="Lentelstinklelis">
    <w:name w:val="Table Grid"/>
    <w:basedOn w:val="prastojilentel"/>
    <w:uiPriority w:val="59"/>
    <w:rsid w:val="0035385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35385A"/>
    <w:pPr>
      <w:spacing w:after="0" w:line="240" w:lineRule="auto"/>
    </w:pPr>
    <w:rPr>
      <w:rFonts w:ascii="Times New Roman" w:eastAsia="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35385A"/>
    <w:rPr>
      <w:color w:val="605E5C"/>
      <w:shd w:val="clear" w:color="auto" w:fill="E1DFDD"/>
    </w:rPr>
  </w:style>
  <w:style w:type="character" w:styleId="Komentaronuoroda">
    <w:name w:val="annotation reference"/>
    <w:basedOn w:val="Numatytasispastraiposriftas"/>
    <w:semiHidden/>
    <w:unhideWhenUsed/>
    <w:rsid w:val="0035385A"/>
    <w:rPr>
      <w:sz w:val="16"/>
      <w:szCs w:val="16"/>
    </w:rPr>
  </w:style>
  <w:style w:type="paragraph" w:styleId="Komentarotekstas">
    <w:name w:val="annotation text"/>
    <w:basedOn w:val="prastasis"/>
    <w:link w:val="KomentarotekstasDiagrama"/>
    <w:unhideWhenUsed/>
    <w:rsid w:val="0035385A"/>
    <w:rPr>
      <w:sz w:val="20"/>
      <w:szCs w:val="20"/>
    </w:rPr>
  </w:style>
  <w:style w:type="character" w:customStyle="1" w:styleId="KomentarotekstasDiagrama">
    <w:name w:val="Komentaro tekstas Diagrama"/>
    <w:basedOn w:val="Numatytasispastraiposriftas"/>
    <w:link w:val="Komentarotekstas"/>
    <w:rsid w:val="003538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5385A"/>
    <w:rPr>
      <w:b/>
      <w:bCs/>
    </w:rPr>
  </w:style>
  <w:style w:type="character" w:customStyle="1" w:styleId="KomentarotemaDiagrama">
    <w:name w:val="Komentaro tema Diagrama"/>
    <w:basedOn w:val="KomentarotekstasDiagrama"/>
    <w:link w:val="Komentarotema"/>
    <w:uiPriority w:val="99"/>
    <w:semiHidden/>
    <w:rsid w:val="0035385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852R2020&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439A-0B30-4748-BEFF-9B7B9EE8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6495</Words>
  <Characters>3703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Kulbačiauskienė</dc:creator>
  <cp:keywords/>
  <dc:description/>
  <cp:lastModifiedBy>Asta Kulbačiauskienė</cp:lastModifiedBy>
  <cp:revision>13</cp:revision>
  <dcterms:created xsi:type="dcterms:W3CDTF">2026-03-30T07:12:00Z</dcterms:created>
  <dcterms:modified xsi:type="dcterms:W3CDTF">2026-03-31T05:44:00Z</dcterms:modified>
</cp:coreProperties>
</file>