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680"/>
          <w:tab w:val="right" w:pos="9360"/>
        </w:tabs>
      </w:pPr>
    </w:p>
    <w:p>
      <w:pPr>
        <w:tabs>
          <w:tab w:val="left" w:pos="2410"/>
        </w:tabs>
        <w:ind w:left="6237"/>
        <w:rPr>
          <w:sz w:val="22"/>
          <w:szCs w:val="22"/>
          <w:lang w:eastAsia="lt-LT"/>
        </w:rPr>
      </w:pPr>
      <w:r>
        <w:rPr>
          <w:sz w:val="22"/>
          <w:szCs w:val="22"/>
          <w:lang w:eastAsia="lt-LT"/>
        </w:rPr>
        <w:t xml:space="preserve">Projekto įgyvendinimo plano </w:t>
      </w:r>
    </w:p>
    <w:p>
      <w:pPr>
        <w:tabs>
          <w:tab w:val="left" w:pos="2410"/>
        </w:tabs>
        <w:ind w:left="6237"/>
        <w:rPr>
          <w:szCs w:val="22"/>
          <w:lang w:eastAsia="lt-LT"/>
        </w:rPr>
      </w:pPr>
      <w:r>
        <w:rPr>
          <w:sz w:val="22"/>
          <w:szCs w:val="22"/>
          <w:lang w:eastAsia="lt-LT"/>
        </w:rPr>
        <w:t>3</w:t>
      </w:r>
      <w:r>
        <w:rPr>
          <w:sz w:val="22"/>
          <w:szCs w:val="22"/>
          <w:lang w:eastAsia="lt-LT"/>
        </w:rPr>
        <w:t xml:space="preserve"> priedas</w:t>
      </w:r>
    </w:p>
    <w:p>
      <w:pPr>
        <w:tabs>
          <w:tab w:val="left" w:pos="2410"/>
        </w:tabs>
        <w:jc w:val="center"/>
        <w:rPr>
          <w:szCs w:val="24"/>
          <w:lang w:eastAsia="lt-LT"/>
        </w:rPr>
      </w:pPr>
    </w:p>
    <w:p>
      <w:pPr>
        <w:jc w:val="center"/>
        <w:rPr>
          <w:b/>
          <w:szCs w:val="22"/>
          <w:lang w:eastAsia="lt-LT"/>
        </w:rPr>
      </w:pPr>
      <w:r>
        <w:rPr>
          <w:b/>
          <w:szCs w:val="22"/>
          <w:lang w:eastAsia="lt-LT"/>
        </w:rPr>
        <w:t>(Informacijos apie projektui taikomus aplinkosaugos ir klimatosauginius reikalavimus forma)</w:t>
      </w:r>
    </w:p>
    <w:p>
      <w:pPr>
        <w:jc w:val="center"/>
        <w:rPr>
          <w:b/>
          <w:sz w:val="22"/>
          <w:szCs w:val="22"/>
          <w:lang w:eastAsia="lt-LT"/>
        </w:rPr>
      </w:pPr>
    </w:p>
    <w:p>
      <w:pPr>
        <w:jc w:val="center"/>
        <w:rPr>
          <w:sz w:val="22"/>
          <w:szCs w:val="22"/>
          <w:lang w:eastAsia="lt-LT"/>
        </w:rPr>
      </w:pPr>
      <w:r>
        <w:rPr>
          <w:sz w:val="22"/>
          <w:szCs w:val="22"/>
          <w:lang w:eastAsia="lt-LT"/>
        </w:rPr>
        <w:t>_____________________________________</w:t>
      </w:r>
    </w:p>
    <w:p>
      <w:pPr>
        <w:jc w:val="center"/>
        <w:rPr>
          <w:b/>
          <w:sz w:val="22"/>
          <w:szCs w:val="22"/>
          <w:lang w:eastAsia="lt-LT"/>
        </w:rPr>
      </w:pPr>
      <w:r>
        <w:rPr>
          <w:bCs/>
          <w:sz w:val="22"/>
          <w:szCs w:val="22"/>
          <w:lang w:eastAsia="lt-LT"/>
        </w:rPr>
        <w:t xml:space="preserve">(pareiškėjo </w:t>
      </w:r>
      <w:r>
        <w:rPr>
          <w:sz w:val="22"/>
          <w:szCs w:val="22"/>
          <w:lang w:eastAsia="lt-LT"/>
        </w:rPr>
        <w:t>pavadinimas)</w:t>
      </w:r>
    </w:p>
    <w:p>
      <w:pPr>
        <w:jc w:val="center"/>
        <w:rPr>
          <w:b/>
          <w:sz w:val="22"/>
          <w:szCs w:val="22"/>
          <w:lang w:eastAsia="lt-LT"/>
        </w:rPr>
      </w:pPr>
    </w:p>
    <w:p>
      <w:pPr>
        <w:jc w:val="center"/>
        <w:rPr>
          <w:b/>
          <w:szCs w:val="22"/>
          <w:lang w:eastAsia="lt-LT"/>
        </w:rPr>
      </w:pPr>
      <w:r>
        <w:rPr>
          <w:b/>
          <w:szCs w:val="22"/>
          <w:lang w:eastAsia="lt-LT"/>
        </w:rPr>
        <w:t>INFORMACIJA APIE PROJEKTUI TAIKOMUS APLINKOSAUGOS IR KLIMATOSAUGINIUS REIKALAVIMUS</w:t>
      </w:r>
    </w:p>
    <w:p>
      <w:pPr>
        <w:jc w:val="center"/>
        <w:rPr>
          <w:sz w:val="22"/>
          <w:szCs w:val="22"/>
          <w:lang w:eastAsia="lt-LT"/>
        </w:rPr>
      </w:pPr>
    </w:p>
    <w:p>
      <w:pPr>
        <w:jc w:val="center"/>
        <w:rPr>
          <w:sz w:val="22"/>
          <w:szCs w:val="22"/>
          <w:lang w:eastAsia="lt-LT"/>
        </w:rPr>
      </w:pPr>
      <w:r>
        <w:rPr>
          <w:sz w:val="22"/>
          <w:szCs w:val="22"/>
          <w:lang w:eastAsia="lt-LT"/>
        </w:rPr>
        <w:t>________________</w:t>
      </w:r>
    </w:p>
    <w:p>
      <w:pPr>
        <w:jc w:val="center"/>
        <w:rPr>
          <w:sz w:val="22"/>
          <w:szCs w:val="22"/>
          <w:lang w:eastAsia="lt-LT"/>
        </w:rPr>
      </w:pPr>
      <w:r>
        <w:rPr>
          <w:sz w:val="22"/>
          <w:szCs w:val="22"/>
          <w:lang w:eastAsia="lt-LT"/>
        </w:rPr>
        <w:t>(data)</w:t>
      </w:r>
    </w:p>
    <w:p>
      <w:pPr>
        <w:jc w:val="center"/>
        <w:rPr>
          <w:sz w:val="22"/>
          <w:szCs w:val="22"/>
          <w:lang w:eastAsia="lt-LT"/>
        </w:rPr>
      </w:pPr>
      <w:r>
        <w:rPr>
          <w:sz w:val="22"/>
          <w:szCs w:val="22"/>
          <w:lang w:eastAsia="lt-LT"/>
        </w:rPr>
        <w:t>________________</w:t>
      </w:r>
    </w:p>
    <w:p>
      <w:pPr>
        <w:jc w:val="center"/>
        <w:rPr>
          <w:sz w:val="22"/>
          <w:szCs w:val="22"/>
          <w:lang w:eastAsia="lt-LT"/>
        </w:rPr>
      </w:pPr>
      <w:r>
        <w:rPr>
          <w:sz w:val="22"/>
          <w:szCs w:val="22"/>
          <w:lang w:eastAsia="lt-LT"/>
        </w:rPr>
        <w:t>(sudarymo vieta)</w:t>
      </w:r>
    </w:p>
    <w:p>
      <w:pPr>
        <w:jc w:val="center"/>
        <w:rPr>
          <w:szCs w:val="24"/>
          <w:lang w:eastAsia="lt-LT"/>
        </w:rPr>
      </w:pPr>
    </w:p>
    <w:p>
      <w:pPr>
        <w:spacing w:line="276" w:lineRule="auto"/>
        <w:ind w:firstLine="567"/>
        <w:jc w:val="both"/>
        <w:rPr>
          <w:szCs w:val="24"/>
          <w:lang w:eastAsia="en-GB"/>
        </w:rPr>
      </w:pPr>
    </w:p>
    <w:p>
      <w:pPr>
        <w:spacing w:line="276" w:lineRule="auto"/>
        <w:jc w:val="both"/>
        <w:rPr>
          <w:sz w:val="22"/>
          <w:szCs w:val="22"/>
          <w:lang w:eastAsia="en-GB"/>
        </w:rPr>
      </w:pPr>
      <w:r>
        <w:rPr>
          <w:b/>
          <w:sz w:val="22"/>
          <w:szCs w:val="22"/>
          <w:lang w:eastAsia="en-GB"/>
        </w:rPr>
        <w:t>Lentelė.</w:t>
      </w:r>
      <w:r>
        <w:rPr>
          <w:sz w:val="22"/>
          <w:szCs w:val="22"/>
          <w:lang w:eastAsia="en-GB"/>
        </w:rPr>
        <w:t xml:space="preserve"> Informacija apie pavienio ar jungtinio projekto (toliau – projektas) poveikio aplinkai vertinimą (toliau – PAV), projekto poveikį Europos Sąjungos saugomų teritorijų tinklui „Natura 2000“ (toliau – „Natura 2000“) ir infrastruktūros projekto klimatosauginio tinkamumo vertinimą.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835"/>
      </w:tblGrid>
      <w:tr>
        <w:trPr>
          <w:trHeight w:val="361"/>
        </w:trPr>
        <w:tc>
          <w:tcPr>
            <w:tcW w:w="2694" w:type="dxa"/>
          </w:tcPr>
          <w:p>
            <w:pPr>
              <w:jc w:val="center"/>
              <w:rPr>
                <w:b/>
                <w:sz w:val="22"/>
                <w:szCs w:val="22"/>
                <w:lang w:eastAsia="en-GB"/>
              </w:rPr>
            </w:pPr>
            <w:r>
              <w:rPr>
                <w:b/>
                <w:sz w:val="22"/>
                <w:szCs w:val="22"/>
                <w:lang w:eastAsia="en-GB"/>
              </w:rPr>
              <w:t>Klausimas</w:t>
            </w:r>
          </w:p>
        </w:tc>
        <w:tc>
          <w:tcPr>
            <w:tcW w:w="4394" w:type="dxa"/>
          </w:tcPr>
          <w:p>
            <w:pPr>
              <w:jc w:val="center"/>
              <w:rPr>
                <w:b/>
                <w:sz w:val="22"/>
                <w:szCs w:val="22"/>
                <w:lang w:eastAsia="en-GB"/>
              </w:rPr>
            </w:pPr>
            <w:r>
              <w:rPr>
                <w:b/>
                <w:sz w:val="22"/>
                <w:szCs w:val="22"/>
                <w:lang w:eastAsia="en-GB"/>
              </w:rPr>
              <w:t>Paaiškinimai</w:t>
            </w:r>
          </w:p>
        </w:tc>
        <w:tc>
          <w:tcPr>
            <w:tcW w:w="2835" w:type="dxa"/>
          </w:tcPr>
          <w:p>
            <w:pPr>
              <w:jc w:val="center"/>
              <w:rPr>
                <w:b/>
                <w:sz w:val="22"/>
                <w:szCs w:val="22"/>
                <w:lang w:eastAsia="en-GB"/>
              </w:rPr>
            </w:pPr>
            <w:r>
              <w:rPr>
                <w:b/>
                <w:spacing w:val="-3"/>
                <w:sz w:val="22"/>
                <w:szCs w:val="22"/>
                <w:lang w:eastAsia="lt-LT"/>
              </w:rPr>
              <w:t>Reikalingi pateikti dokumentai</w:t>
            </w:r>
          </w:p>
        </w:tc>
      </w:tr>
      <w:tr>
        <w:trPr>
          <w:trHeight w:val="848"/>
        </w:trPr>
        <w:tc>
          <w:tcPr>
            <w:tcW w:w="2694" w:type="dxa"/>
          </w:tcPr>
          <w:p>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1. Ar įgyvendinant projektą </w:t>
            </w:r>
            <w:r>
              <w:rPr>
                <w:spacing w:val="-3"/>
                <w:sz w:val="22"/>
                <w:szCs w:val="22"/>
                <w:lang w:eastAsia="lt-LT"/>
              </w:rPr>
              <w:t xml:space="preserve">planuojama ūkinė veikla įrašyta į Lietuvos Respublikos planuojamos ūkinės veiklos poveikio aplinkai vertinimo </w:t>
            </w:r>
            <w:r>
              <w:rPr>
                <w:sz w:val="22"/>
                <w:szCs w:val="22"/>
                <w:lang w:eastAsia="en-GB"/>
              </w:rPr>
              <w:t xml:space="preserve">įstatymo </w:t>
            </w:r>
            <w:r>
              <w:rPr>
                <w:spacing w:val="-3"/>
                <w:sz w:val="22"/>
                <w:szCs w:val="22"/>
                <w:lang w:eastAsia="lt-LT"/>
              </w:rPr>
              <w:t xml:space="preserve">(toliau – </w:t>
            </w:r>
            <w:r>
              <w:rPr>
                <w:sz w:val="22"/>
                <w:szCs w:val="22"/>
                <w:lang w:eastAsia="en-GB"/>
              </w:rPr>
              <w:t>PAV įstatymas) 1 priedą?</w:t>
            </w:r>
          </w:p>
          <w:p>
            <w:pPr>
              <w:jc w:val="both"/>
              <w:rPr>
                <w:sz w:val="22"/>
                <w:szCs w:val="22"/>
                <w:lang w:eastAsia="en-GB"/>
              </w:rPr>
            </w:pPr>
          </w:p>
          <w:p>
            <w:pPr>
              <w:jc w:val="both"/>
              <w:rPr>
                <w:sz w:val="22"/>
                <w:szCs w:val="22"/>
                <w:lang w:eastAsia="en-GB"/>
              </w:rPr>
            </w:pPr>
          </w:p>
        </w:tc>
        <w:tc>
          <w:tcPr>
            <w:tcW w:w="4394" w:type="dxa"/>
          </w:tcPr>
          <w:p>
            <w:pPr>
              <w:jc w:val="both"/>
              <w:rPr>
                <w:sz w:val="22"/>
                <w:szCs w:val="22"/>
                <w:lang w:eastAsia="en-GB"/>
              </w:rPr>
            </w:pPr>
            <w:r>
              <w:rPr>
                <w:sz w:val="22"/>
                <w:szCs w:val="22"/>
                <w:lang w:eastAsia="en-GB"/>
              </w:rPr>
              <w:t>PAV įstatymo 1</w:t>
            </w:r>
            <w:r>
              <w:rPr>
                <w:sz w:val="22"/>
                <w:szCs w:val="22"/>
              </w:rPr>
              <w:t> </w:t>
            </w:r>
            <w:r>
              <w:rPr>
                <w:sz w:val="22"/>
                <w:szCs w:val="22"/>
                <w:lang w:eastAsia="en-GB"/>
              </w:rPr>
              <w:t>priede pateikiamas planuojamos ūkinės veiklos, kurios poveikis aplinkai privalo būti vertinamas, rūšių sąrašas.</w:t>
            </w:r>
          </w:p>
          <w:p>
            <w:pPr>
              <w:jc w:val="both"/>
              <w:rPr>
                <w:sz w:val="22"/>
                <w:szCs w:val="22"/>
                <w:lang w:eastAsia="en-GB"/>
              </w:rPr>
            </w:pPr>
          </w:p>
        </w:tc>
        <w:tc>
          <w:tcPr>
            <w:tcW w:w="2835" w:type="dxa"/>
          </w:tcPr>
          <w:p>
            <w:pPr>
              <w:jc w:val="both"/>
              <w:rPr>
                <w:sz w:val="22"/>
                <w:szCs w:val="22"/>
                <w:lang w:eastAsia="en-GB"/>
              </w:rPr>
            </w:pPr>
            <w:r>
              <w:rPr>
                <w:sz w:val="22"/>
                <w:szCs w:val="22"/>
                <w:lang w:eastAsia="en-GB"/>
              </w:rPr>
              <w:t>1. Atsakingos institucijos sprendimas dėl planuojamos ūkinės veiklos, pagal kurį planuojama ūkinė veikla atitinka teisės aktų reikalavimus ir nedarys reikšmingo neigiamo poveikio aplinkai.</w:t>
            </w:r>
          </w:p>
          <w:p>
            <w:pPr>
              <w:jc w:val="both"/>
              <w:rPr>
                <w:sz w:val="22"/>
                <w:szCs w:val="22"/>
                <w:lang w:eastAsia="en-GB"/>
              </w:rPr>
            </w:pPr>
            <w:r>
              <w:rPr>
                <w:sz w:val="22"/>
                <w:szCs w:val="22"/>
                <w:lang w:eastAsia="en-GB"/>
              </w:rPr>
              <w:t>2. PAV ataskaita.</w:t>
            </w:r>
          </w:p>
          <w:p>
            <w:pPr>
              <w:jc w:val="both"/>
              <w:rPr>
                <w:sz w:val="22"/>
                <w:szCs w:val="22"/>
                <w:lang w:eastAsia="lt-LT"/>
              </w:rPr>
            </w:pPr>
            <w:r>
              <w:rPr>
                <w:sz w:val="22"/>
                <w:szCs w:val="22"/>
                <w:lang w:eastAsia="en-GB"/>
              </w:rPr>
              <w:t xml:space="preserve">3. Kita PAV dokumentacija, jei ją buvo reikalaujama pateikti Projektų finansavimo sąlygų apraše (toliau – Aprašas). </w:t>
            </w:r>
          </w:p>
        </w:tc>
      </w:tr>
      <w:tr>
        <w:trPr>
          <w:trHeight w:val="1129"/>
        </w:trPr>
        <w:tc>
          <w:tcPr>
            <w:tcW w:w="2694" w:type="dxa"/>
          </w:tcPr>
          <w:p>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2. Ar įgyvendinant projektą </w:t>
            </w:r>
            <w:r>
              <w:rPr>
                <w:spacing w:val="-3"/>
                <w:sz w:val="22"/>
                <w:szCs w:val="22"/>
                <w:lang w:eastAsia="lt-LT"/>
              </w:rPr>
              <w:t xml:space="preserve">planuojama ūkinė veikla įrašyta į </w:t>
            </w:r>
            <w:r>
              <w:rPr>
                <w:sz w:val="22"/>
                <w:szCs w:val="22"/>
                <w:lang w:eastAsia="en-GB"/>
              </w:rPr>
              <w:t>PAV įstatymo 2 priedą?</w:t>
            </w:r>
          </w:p>
        </w:tc>
        <w:tc>
          <w:tcPr>
            <w:tcW w:w="4394" w:type="dxa"/>
          </w:tcPr>
          <w:p>
            <w:pPr>
              <w:jc w:val="both"/>
              <w:rPr>
                <w:sz w:val="22"/>
                <w:szCs w:val="22"/>
                <w:lang w:eastAsia="en-GB"/>
              </w:rPr>
            </w:pPr>
            <w:r>
              <w:rPr>
                <w:sz w:val="22"/>
                <w:szCs w:val="22"/>
                <w:lang w:eastAsia="en-GB"/>
              </w:rPr>
              <w:t>PAV įstatymo 2 priede pateikiamas planuojamos ūkinės veiklos, kuriai turi būti taikoma atranka dėl PAV, rūšių sąrašas.</w:t>
            </w:r>
          </w:p>
          <w:p>
            <w:pPr>
              <w:jc w:val="both"/>
              <w:rPr>
                <w:sz w:val="22"/>
                <w:szCs w:val="22"/>
                <w:lang w:eastAsia="en-GB"/>
              </w:rPr>
            </w:pPr>
          </w:p>
        </w:tc>
        <w:tc>
          <w:tcPr>
            <w:tcW w:w="2835" w:type="dxa"/>
          </w:tcPr>
          <w:p>
            <w:pPr>
              <w:jc w:val="both"/>
              <w:rPr>
                <w:bCs/>
                <w:sz w:val="22"/>
                <w:szCs w:val="22"/>
                <w:lang w:eastAsia="en-GB"/>
              </w:rPr>
            </w:pPr>
            <w:r>
              <w:rPr>
                <w:sz w:val="22"/>
                <w:szCs w:val="22"/>
                <w:lang w:eastAsia="en-GB"/>
              </w:rPr>
              <w:t xml:space="preserve">1. Atsakingos institucijos atrankos išvada, kurioje nustatyta, </w:t>
            </w:r>
            <w:r>
              <w:rPr>
                <w:bCs/>
                <w:sz w:val="22"/>
                <w:szCs w:val="22"/>
                <w:lang w:eastAsia="en-GB"/>
              </w:rPr>
              <w:t>kad neprivaloma atlikti konkrečios planuojamos ūkinės veiklos PAV.</w:t>
            </w:r>
          </w:p>
          <w:p>
            <w:pPr>
              <w:jc w:val="both"/>
              <w:rPr>
                <w:bCs/>
                <w:sz w:val="22"/>
                <w:szCs w:val="22"/>
                <w:lang w:eastAsia="en-GB"/>
              </w:rPr>
            </w:pPr>
          </w:p>
          <w:p>
            <w:pPr>
              <w:jc w:val="both"/>
              <w:rPr>
                <w:bCs/>
                <w:sz w:val="22"/>
                <w:szCs w:val="22"/>
                <w:lang w:eastAsia="en-GB"/>
              </w:rPr>
            </w:pPr>
            <w:r>
              <w:rPr>
                <w:bCs/>
                <w:sz w:val="22"/>
                <w:szCs w:val="22"/>
                <w:lang w:eastAsia="en-GB"/>
              </w:rPr>
              <w:t>arba</w:t>
            </w:r>
          </w:p>
          <w:p>
            <w:pPr>
              <w:jc w:val="both"/>
              <w:rPr>
                <w:sz w:val="22"/>
                <w:szCs w:val="22"/>
                <w:lang w:eastAsia="en-GB"/>
              </w:rPr>
            </w:pPr>
            <w:r>
              <w:rPr>
                <w:sz w:val="22"/>
                <w:szCs w:val="22"/>
                <w:lang w:eastAsia="en-GB"/>
              </w:rPr>
              <w:t>2. Atsakingos institucijos sprendimas dėl planuojamos ūkinės veiklos poveikio aplinkai ir PAV ataskaita (kai pagal PAV įstatymą atliekamas PAV).</w:t>
            </w:r>
          </w:p>
          <w:p>
            <w:pPr>
              <w:jc w:val="both"/>
              <w:rPr>
                <w:sz w:val="22"/>
                <w:szCs w:val="22"/>
                <w:lang w:eastAsia="en-GB"/>
              </w:rPr>
            </w:pPr>
            <w:r>
              <w:rPr>
                <w:sz w:val="22"/>
                <w:szCs w:val="22"/>
                <w:lang w:eastAsia="en-GB"/>
              </w:rPr>
              <w:t>3. Kita PAV</w:t>
            </w:r>
            <w:r>
              <w:rPr>
                <w:szCs w:val="24"/>
                <w:lang w:eastAsia="en-GB"/>
              </w:rPr>
              <w:t xml:space="preserve"> </w:t>
            </w:r>
            <w:r>
              <w:rPr>
                <w:sz w:val="22"/>
                <w:szCs w:val="22"/>
                <w:lang w:eastAsia="en-GB"/>
              </w:rPr>
              <w:t>ar atrankos dėl PAV atlikimo dokumentacija, jei ją buvo reikalaujama pateikti Apraše.</w:t>
            </w:r>
          </w:p>
        </w:tc>
      </w:tr>
      <w:tr>
        <w:trPr>
          <w:trHeight w:val="558"/>
        </w:trPr>
        <w:tc>
          <w:tcPr>
            <w:tcW w:w="2694" w:type="dxa"/>
          </w:tcPr>
          <w:p>
            <w:pPr>
              <w:jc w:val="both"/>
              <w:rPr>
                <w:rFonts w:eastAsia="Calibri"/>
                <w:sz w:val="22"/>
                <w:szCs w:val="22"/>
                <w:lang w:eastAsia="lt-LT"/>
              </w:rPr>
            </w:pPr>
            <w:r>
              <w:rPr>
                <w:rFonts w:ascii="Wingdings" w:eastAsia="Wingdings" w:hAnsi="Wingdings" w:cs="Wingdings"/>
                <w:sz w:val="22"/>
                <w:szCs w:val="22"/>
                <w:lang w:val="en-GB"/>
              </w:rPr>
              <w:t></w:t>
            </w:r>
            <w:r>
              <w:rPr>
                <w:iCs/>
                <w:sz w:val="22"/>
                <w:szCs w:val="22"/>
                <w:lang w:val="en-GB"/>
              </w:rPr>
              <w:t xml:space="preserve"> </w:t>
            </w:r>
            <w:r>
              <w:rPr>
                <w:bCs/>
                <w:iCs/>
                <w:sz w:val="22"/>
                <w:szCs w:val="22"/>
              </w:rPr>
              <w:t>3.</w:t>
            </w:r>
            <w:r>
              <w:rPr>
                <w:iCs/>
                <w:sz w:val="22"/>
                <w:szCs w:val="22"/>
              </w:rPr>
              <w:t xml:space="preserve"> </w:t>
            </w:r>
            <w:r>
              <w:rPr>
                <w:rFonts w:eastAsia="Calibri"/>
                <w:sz w:val="22"/>
                <w:szCs w:val="22"/>
                <w:lang w:eastAsia="lt-LT"/>
              </w:rPr>
              <w:t>Ar įgyvendinant projektą planuojama ūkinė veikla susijusi su „Natura 2000</w:t>
            </w:r>
            <w:r>
              <w:rPr>
                <w:sz w:val="22"/>
                <w:szCs w:val="22"/>
              </w:rPr>
              <w:t>“</w:t>
            </w:r>
            <w:r>
              <w:rPr>
                <w:rFonts w:eastAsia="Calibri"/>
                <w:sz w:val="22"/>
                <w:szCs w:val="22"/>
                <w:lang w:eastAsia="lt-LT"/>
              </w:rPr>
              <w:t xml:space="preserve"> teritorijomis?</w:t>
            </w:r>
          </w:p>
          <w:p>
            <w:pPr>
              <w:jc w:val="both"/>
              <w:rPr>
                <w:sz w:val="22"/>
                <w:szCs w:val="22"/>
                <w:lang w:eastAsia="en-GB"/>
              </w:rPr>
            </w:pPr>
          </w:p>
        </w:tc>
        <w:tc>
          <w:tcPr>
            <w:tcW w:w="4394" w:type="dxa"/>
          </w:tcPr>
          <w:p>
            <w:pPr>
              <w:jc w:val="both"/>
              <w:rPr>
                <w:sz w:val="22"/>
                <w:szCs w:val="22"/>
                <w:lang w:eastAsia="en-GB"/>
              </w:rPr>
            </w:pPr>
            <w:r>
              <w:rPr>
                <w:sz w:val="22"/>
                <w:szCs w:val="22"/>
              </w:rPr>
              <w:t>Šis punktas žymimas, kai projektas bus įgyvendinamas „Natura 2000“ teritorijoje arba „Natura 2000“ teritorijos artimoje aplinkoje.</w:t>
            </w:r>
          </w:p>
          <w:p>
            <w:pPr>
              <w:jc w:val="both"/>
              <w:rPr>
                <w:i/>
                <w:iCs/>
                <w:sz w:val="22"/>
                <w:szCs w:val="22"/>
                <w:lang w:eastAsia="lt-LT"/>
              </w:rPr>
            </w:pPr>
            <w:r>
              <w:rPr>
                <w:rFonts w:eastAsia="Calibri"/>
                <w:iCs/>
                <w:sz w:val="22"/>
                <w:szCs w:val="22"/>
                <w:lang w:eastAsia="lt-LT"/>
              </w:rPr>
              <w:t>Jeigu projektų veiklos gali daryti poveikį „Natura 2000“ teritorijoms, privaloma atlikti projektų poveikio reikšmingumo nustatymo procedūras ir, jei taikoma, pateikti už šių procedūrų atlikimą atsakingos institucijos išvadą. Vadovaujantis PAV įstatymo 3 straipsnio 1 dalies 3 punktu, PAV turi būti atliekamas, jeigu projekto planuojamos ūkinės veiklos vykdymas gali daryti poveikį „Natura 2000“ teritorijoms ir kai saugomų teritorijų institucija, nurodyta Lietuvos Respublikos saugomų teritorijų įstatyme, Planų ar programų ir planuojamos ūkinės veiklos įgyvendinimo poveikio įsteigtoms ar potencialioms „Natura 2000“ teritorijoms reikšmingumo nustatymo tvarkos apraše, patvirtintame Lietuvos Respublikos aplinkos ministro 2006 m. gegužės 22 d. įsakymu Nr.</w:t>
            </w:r>
            <w:r>
              <w:rPr>
                <w:rFonts w:eastAsia="Calibri"/>
              </w:rPr>
              <w:t> </w:t>
            </w:r>
            <w:r>
              <w:rPr>
                <w:rFonts w:eastAsia="Calibri"/>
                <w:iCs/>
                <w:sz w:val="22"/>
                <w:szCs w:val="22"/>
                <w:lang w:eastAsia="lt-LT"/>
              </w:rPr>
              <w:t>D1-255 „Dėl Planų ar programų ir planuojamos ūkinės veiklos įgyvendinimo poveikio įsteigtoms ar potencialioms „Natura 2000“ teritorijoms reikšmingumo nustatymo tvarkos aprašo patvirtinimo“, nustatyta tvarka nustato, kad šis poveikis gali būti reikšmingas.</w:t>
            </w:r>
          </w:p>
        </w:tc>
        <w:tc>
          <w:tcPr>
            <w:tcW w:w="2835" w:type="dxa"/>
          </w:tcPr>
          <w:p>
            <w:pPr>
              <w:tabs>
                <w:tab w:val="left" w:pos="317"/>
              </w:tabs>
              <w:ind w:left="34"/>
              <w:jc w:val="both"/>
              <w:rPr>
                <w:bCs/>
                <w:sz w:val="22"/>
                <w:szCs w:val="22"/>
                <w:lang w:eastAsia="en-GB"/>
              </w:rPr>
            </w:pPr>
            <w:r>
              <w:rPr>
                <w:sz w:val="22"/>
                <w:szCs w:val="22"/>
                <w:lang w:eastAsia="en-GB"/>
              </w:rPr>
              <w:t>1.</w:t>
              <w:tab/>
              <w:t>Saugomų teritorijų institucijos, nurodytos Saugomų teritorijų įstatyme, išvada, kuria nustatytas p</w:t>
            </w:r>
            <w:r>
              <w:rPr>
                <w:bCs/>
                <w:sz w:val="22"/>
                <w:szCs w:val="22"/>
                <w:lang w:eastAsia="lt-LT"/>
              </w:rPr>
              <w:t>lanuojamos ūkinės veiklos įgyvendinimo poveikio įsteigtoms ar potencialioms „Natura 2000“ teritorijoms reikšmingumas</w:t>
            </w:r>
            <w:r>
              <w:rPr>
                <w:bCs/>
                <w:sz w:val="22"/>
                <w:szCs w:val="22"/>
                <w:lang w:eastAsia="en-GB"/>
              </w:rPr>
              <w:t xml:space="preserve"> </w:t>
            </w:r>
            <w:r>
              <w:rPr>
                <w:bCs/>
                <w:i/>
                <w:sz w:val="22"/>
                <w:szCs w:val="22"/>
                <w:lang w:eastAsia="en-GB"/>
              </w:rPr>
              <w:t>(jei taikoma)</w:t>
            </w:r>
            <w:r>
              <w:rPr>
                <w:bCs/>
                <w:sz w:val="22"/>
                <w:szCs w:val="22"/>
                <w:lang w:eastAsia="en-GB"/>
              </w:rPr>
              <w:t>.</w:t>
            </w:r>
          </w:p>
          <w:p>
            <w:pPr>
              <w:tabs>
                <w:tab w:val="left" w:pos="317"/>
              </w:tabs>
              <w:ind w:left="34"/>
              <w:jc w:val="both"/>
              <w:rPr>
                <w:sz w:val="22"/>
                <w:szCs w:val="22"/>
                <w:lang w:eastAsia="en-GB"/>
              </w:rPr>
            </w:pPr>
            <w:r>
              <w:rPr>
                <w:bCs/>
                <w:sz w:val="22"/>
                <w:szCs w:val="22"/>
                <w:lang w:eastAsia="en-GB"/>
              </w:rPr>
              <w:t>2.</w:t>
              <w:tab/>
              <w:t>Atsakingos institucijos sprendimas dėl planuojamos ūkinės veiklos, pagal kurį planuojama ūkinė veikla atitinka teisės aktų reikalavimus ir nedarys reikšmingo neigiamo poveikio aplinkai,</w:t>
            </w:r>
            <w:r>
              <w:rPr>
                <w:bCs/>
                <w:szCs w:val="24"/>
                <w:lang w:eastAsia="en-GB"/>
              </w:rPr>
              <w:t xml:space="preserve"> </w:t>
            </w:r>
            <w:r>
              <w:rPr>
                <w:bCs/>
                <w:sz w:val="22"/>
                <w:szCs w:val="22"/>
                <w:lang w:eastAsia="en-GB"/>
              </w:rPr>
              <w:t>ir PAV ataskaita</w:t>
            </w:r>
            <w:r>
              <w:rPr>
                <w:sz w:val="22"/>
                <w:szCs w:val="22"/>
                <w:lang w:eastAsia="en-GB"/>
              </w:rPr>
              <w:t xml:space="preserve"> </w:t>
            </w:r>
            <w:r>
              <w:rPr>
                <w:i/>
                <w:sz w:val="22"/>
                <w:szCs w:val="22"/>
                <w:lang w:eastAsia="en-GB"/>
              </w:rPr>
              <w:t>(jei PAV privalomas)</w:t>
            </w:r>
            <w:r>
              <w:rPr>
                <w:sz w:val="22"/>
                <w:szCs w:val="22"/>
                <w:lang w:eastAsia="en-GB"/>
              </w:rPr>
              <w:t>.</w:t>
            </w:r>
          </w:p>
          <w:p>
            <w:pPr>
              <w:jc w:val="both"/>
              <w:rPr>
                <w:sz w:val="22"/>
                <w:szCs w:val="22"/>
                <w:lang w:eastAsia="en-GB"/>
              </w:rPr>
            </w:pPr>
            <w:r>
              <w:rPr>
                <w:sz w:val="22"/>
                <w:szCs w:val="22"/>
                <w:lang w:eastAsia="en-GB"/>
              </w:rPr>
              <w:t>3. Kita PAV dokumentacija, jei ją buvo reikalaujama pateikti Apraše.</w:t>
            </w:r>
          </w:p>
          <w:p>
            <w:pPr>
              <w:rPr>
                <w:sz w:val="22"/>
                <w:szCs w:val="22"/>
                <w:lang w:eastAsia="en-GB"/>
              </w:rPr>
            </w:pPr>
          </w:p>
        </w:tc>
      </w:tr>
      <w:tr>
        <w:trPr>
          <w:trHeight w:val="676"/>
        </w:trPr>
        <w:tc>
          <w:tcPr>
            <w:tcW w:w="2694" w:type="dxa"/>
            <w:vMerge w:val="restart"/>
          </w:tcPr>
          <w:p>
            <w:pPr>
              <w:jc w:val="both"/>
              <w:rPr>
                <w:rFonts w:ascii="Wingdings" w:eastAsia="Wingdings" w:hAnsi="Wingdings" w:cs="Wingdings"/>
                <w:sz w:val="22"/>
                <w:szCs w:val="22"/>
                <w:lang w:val="en-GB"/>
              </w:rPr>
            </w:pPr>
            <w:r>
              <w:rPr>
                <w:rFonts w:ascii="Wingdings" w:eastAsia="Wingdings" w:hAnsi="Wingdings" w:cs="Wingdings"/>
                <w:sz w:val="22"/>
                <w:szCs w:val="22"/>
                <w:lang w:eastAsia="lt-LT"/>
              </w:rPr>
              <w:t></w:t>
            </w:r>
            <w:r>
              <w:rPr>
                <w:sz w:val="22"/>
                <w:szCs w:val="22"/>
                <w:lang w:eastAsia="en-GB"/>
              </w:rPr>
              <w:t xml:space="preserve"> 4. Ar turi būti atliktas infrastruktūros projekto klimatosauginio tinkamumo vertinimas?</w:t>
            </w:r>
          </w:p>
        </w:tc>
        <w:tc>
          <w:tcPr>
            <w:tcW w:w="7229" w:type="dxa"/>
            <w:gridSpan w:val="2"/>
          </w:tcPr>
          <w:p>
            <w:pPr>
              <w:jc w:val="both"/>
              <w:rPr>
                <w:sz w:val="22"/>
                <w:szCs w:val="22"/>
                <w:lang w:eastAsia="en-GB"/>
              </w:rPr>
            </w:pPr>
            <w:r>
              <w:rPr>
                <w:sz w:val="22"/>
                <w:szCs w:val="22"/>
                <w:lang w:eastAsia="en-GB"/>
              </w:rPr>
              <w:t>Šis punktas žymimas, kai įgyvendinamas 2021–2027 metų Europos Sąjungos fondų investicijų programos lėšomis finansuojamas didesnės kaip 1</w:t>
            </w:r>
            <w:r>
              <w:rPr>
                <w:sz w:val="22"/>
                <w:szCs w:val="22"/>
              </w:rPr>
              <w:t> </w:t>
            </w:r>
            <w:r>
              <w:rPr>
                <w:sz w:val="22"/>
                <w:szCs w:val="22"/>
                <w:lang w:eastAsia="en-GB"/>
              </w:rPr>
              <w:t>mln. eurų vertės infrastruktūros projektas, kuriam reikalingas statybos leidimas. Klimatosauginio tinkamumo vertinimas atskirai atliekamas klimato kaitos švelninimo ir prisitaikymo prie klimato kaitos srityse ir apima 2 etapus – tikrinimą ir išsamią analizę (</w:t>
            </w:r>
            <w:r>
              <w:rPr>
                <w:i/>
                <w:iCs/>
                <w:sz w:val="22"/>
                <w:szCs w:val="22"/>
                <w:lang w:eastAsia="en-GB"/>
              </w:rPr>
              <w:t>jei taikoma</w:t>
            </w:r>
            <w:r>
              <w:rPr>
                <w:sz w:val="22"/>
                <w:szCs w:val="22"/>
                <w:lang w:eastAsia="en-GB"/>
              </w:rPr>
              <w:t>).</w:t>
            </w:r>
          </w:p>
        </w:tc>
      </w:tr>
      <w:tr>
        <w:trPr>
          <w:trHeight w:val="224"/>
        </w:trPr>
        <w:tc>
          <w:tcPr>
            <w:tcW w:w="2694" w:type="dxa"/>
            <w:vMerge/>
          </w:tcPr>
          <w:p>
            <w:pPr>
              <w:jc w:val="both"/>
              <w:rPr>
                <w:rFonts w:ascii="Wingdings" w:eastAsia="Wingdings" w:hAnsi="Wingdings" w:cs="Wingdings"/>
                <w:b/>
                <w:bCs/>
                <w:sz w:val="22"/>
                <w:szCs w:val="22"/>
                <w:lang w:eastAsia="lt-LT"/>
              </w:rPr>
            </w:pPr>
          </w:p>
        </w:tc>
        <w:tc>
          <w:tcPr>
            <w:tcW w:w="7229" w:type="dxa"/>
            <w:gridSpan w:val="2"/>
          </w:tcPr>
          <w:p>
            <w:pPr>
              <w:tabs>
                <w:tab w:val="left" w:pos="0"/>
              </w:tabs>
              <w:jc w:val="center"/>
              <w:rPr>
                <w:sz w:val="22"/>
                <w:szCs w:val="22"/>
                <w:lang w:eastAsia="en-GB"/>
              </w:rPr>
            </w:pPr>
            <w:r>
              <w:rPr>
                <w:sz w:val="22"/>
                <w:szCs w:val="22"/>
                <w:lang w:eastAsia="en-GB"/>
              </w:rPr>
              <w:t>Klimato kaitos švelninimas</w:t>
            </w:r>
          </w:p>
        </w:tc>
      </w:tr>
      <w:tr>
        <w:trPr>
          <w:trHeight w:val="224"/>
        </w:trPr>
        <w:tc>
          <w:tcPr>
            <w:tcW w:w="2694" w:type="dxa"/>
            <w:vMerge/>
          </w:tcPr>
          <w:p>
            <w:pPr>
              <w:jc w:val="both"/>
              <w:rPr>
                <w:rFonts w:ascii="Wingdings" w:eastAsia="Wingdings" w:hAnsi="Wingdings" w:cs="Wingdings"/>
                <w:b/>
                <w:bCs/>
                <w:sz w:val="22"/>
                <w:szCs w:val="22"/>
                <w:lang w:eastAsia="lt-LT"/>
              </w:rPr>
            </w:pPr>
          </w:p>
        </w:tc>
        <w:tc>
          <w:tcPr>
            <w:tcW w:w="4394" w:type="dxa"/>
          </w:tcPr>
          <w:p>
            <w:pPr>
              <w:jc w:val="both"/>
              <w:rPr>
                <w:sz w:val="22"/>
                <w:szCs w:val="22"/>
                <w:u w:val="single"/>
                <w:lang w:eastAsia="en-GB"/>
              </w:rPr>
            </w:pPr>
            <w:r>
              <w:rPr>
                <w:sz w:val="22"/>
                <w:szCs w:val="22"/>
                <w:u w:val="single"/>
                <w:lang w:eastAsia="en-GB"/>
              </w:rPr>
              <w:t>Tikrinimas</w:t>
            </w:r>
          </w:p>
          <w:p>
            <w:pPr>
              <w:jc w:val="both"/>
              <w:rPr>
                <w:sz w:val="22"/>
                <w:szCs w:val="22"/>
                <w:lang w:eastAsia="en-GB"/>
              </w:rPr>
            </w:pPr>
            <w:r>
              <w:rPr>
                <w:sz w:val="22"/>
                <w:szCs w:val="22"/>
                <w:lang w:eastAsia="en-GB"/>
              </w:rPr>
              <w:t>Kai projektas įtrauktas į 2021 m. rugsėjo 16 d. Europos Komisijos pranešimu 2021/C 373/01 patvirtintų</w:t>
            </w:r>
            <w:r>
              <w:rPr>
                <w:rFonts w:ascii="Arial" w:hAnsi="Arial" w:cs="Arial"/>
                <w:color w:val="666666"/>
                <w:sz w:val="20"/>
                <w:shd w:val="clear" w:color="auto" w:fill="FFFFFF"/>
              </w:rPr>
              <w:t xml:space="preserve"> </w:t>
            </w:r>
            <w:r>
              <w:rPr>
                <w:sz w:val="22"/>
                <w:szCs w:val="22"/>
                <w:lang w:eastAsia="en-GB"/>
              </w:rPr>
              <w:t>2021–2027 m. infrastruktūros klimatosauginio tinkamumo užtikrinimo techninių gairių (toliau – Gairės) 2 lentelėje pateiktą projektų kategorijų sąrašą, o su juo susijęs išmetamų šiltnamio efektą sukeliančių dujų (toliau – ŠESD) kiekis yra daugiau kaip 20 000 tonų anglies dioksido ekvivalento per metus, remiantis PAV ataskaitoje nustatytu ŠESD kiekiu arba ŠESD kiekiu, apskaičiuotu pagal Europos investicijų banko projektų anglies dioksido pėdsako</w:t>
            </w:r>
            <w:r>
              <w:t xml:space="preserve"> </w:t>
            </w:r>
            <w:r>
              <w:rPr>
                <w:sz w:val="22"/>
                <w:szCs w:val="22"/>
                <w:lang w:eastAsia="en-GB"/>
              </w:rPr>
              <w:t>nustatymo metodikas, vadovaujantis Gairėmis, kitame etape privaloma atlikti išsamią projekto poveikio klimato neutralumui analizę.</w:t>
            </w:r>
          </w:p>
          <w:p>
            <w:pPr>
              <w:jc w:val="both"/>
              <w:rPr>
                <w:b/>
                <w:bCs/>
                <w:sz w:val="22"/>
                <w:szCs w:val="22"/>
                <w:lang w:val="en-US" w:eastAsia="en-GB"/>
              </w:rPr>
            </w:pPr>
          </w:p>
          <w:p>
            <w:pPr>
              <w:jc w:val="both"/>
              <w:rPr>
                <w:sz w:val="22"/>
                <w:szCs w:val="22"/>
                <w:u w:val="single"/>
                <w:lang w:val="en-US" w:eastAsia="en-GB"/>
              </w:rPr>
            </w:pPr>
            <w:r>
              <w:rPr>
                <w:sz w:val="22"/>
                <w:szCs w:val="22"/>
                <w:u w:val="single"/>
                <w:lang w:val="en-US" w:eastAsia="en-GB"/>
              </w:rPr>
              <w:t>Išsami analizė</w:t>
            </w:r>
          </w:p>
          <w:p>
            <w:pPr>
              <w:jc w:val="both"/>
              <w:rPr>
                <w:sz w:val="22"/>
                <w:szCs w:val="22"/>
                <w:lang w:eastAsia="en-GB"/>
              </w:rPr>
            </w:pPr>
            <w:r>
              <w:rPr>
                <w:sz w:val="22"/>
                <w:szCs w:val="22"/>
                <w:lang w:eastAsia="en-GB"/>
              </w:rPr>
              <w:t>Jeigu atliekant projekto PAV įvertinamas tiesiogiai ir netiesiogiai iš planuojamos ūkinės veiklos taršos šaltinių išmetamų ŠESD kiekis, atliekant išsamią projekto poveikio klimato neutralumui analizę papildomai turi būti:</w:t>
            </w:r>
          </w:p>
          <w:p>
            <w:pPr>
              <w:ind w:left="720" w:hanging="360"/>
              <w:jc w:val="both"/>
              <w:rPr>
                <w:sz w:val="22"/>
                <w:szCs w:val="22"/>
                <w:lang w:eastAsia="en-GB"/>
              </w:rPr>
            </w:pPr>
            <w:r>
              <w:rPr>
                <w:sz w:val="22"/>
                <w:szCs w:val="22"/>
                <w:lang w:eastAsia="en-GB"/>
              </w:rPr>
              <w:t>1)</w:t>
              <w:tab/>
              <w:t>įvertinta piniginė išmetamų ŠESD kiekio vertė remiantis Gairių 6 lentelėje nurodytomis metinėmis šešėlinėmis anglies dioksido kainomis;</w:t>
            </w:r>
          </w:p>
          <w:p>
            <w:pPr>
              <w:ind w:left="720" w:hanging="360"/>
              <w:jc w:val="both"/>
              <w:rPr>
                <w:sz w:val="22"/>
                <w:szCs w:val="22"/>
                <w:lang w:eastAsia="en-GB"/>
              </w:rPr>
            </w:pPr>
            <w:r>
              <w:rPr>
                <w:sz w:val="22"/>
                <w:szCs w:val="22"/>
                <w:lang w:eastAsia="en-GB"/>
              </w:rPr>
              <w:t>2)</w:t>
              <w:tab/>
              <w:t>piniginė išmetamų ŠESD kiekio vertė įtraukta į projekto sąnaudų ir naudos analizę, atliekamą vadovaujantis Investicijų projektų rengimo metodika, patvirtinta viešosios įstaigos Centrinės projektų valdymo agentūros direktoriaus (skelbiama viešosios įstaigos Centrinės projektų valdymo agentūros interneto svetainėje);</w:t>
            </w:r>
          </w:p>
          <w:p>
            <w:pPr>
              <w:ind w:left="720" w:hanging="360"/>
              <w:jc w:val="both"/>
              <w:rPr>
                <w:sz w:val="22"/>
                <w:szCs w:val="22"/>
                <w:lang w:eastAsia="en-GB"/>
              </w:rPr>
            </w:pPr>
            <w:r>
              <w:rPr>
                <w:sz w:val="22"/>
                <w:szCs w:val="22"/>
                <w:lang w:eastAsia="en-GB"/>
              </w:rPr>
              <w:t>3)</w:t>
              <w:tab/>
              <w:t>pagrįstas projekto suderinamumas su Nacionaliniame energetikos ir klimato srities veiksmų plane 2021</w:t>
            </w:r>
            <w:r>
              <w:rPr>
                <w:sz w:val="22"/>
                <w:szCs w:val="22"/>
              </w:rPr>
              <w:t>–</w:t>
            </w:r>
            <w:r>
              <w:rPr>
                <w:sz w:val="22"/>
                <w:szCs w:val="22"/>
                <w:lang w:eastAsia="en-GB"/>
              </w:rPr>
              <w:t>2030 m., patvirtintame Lietuvos Respublikos Vyriausybės 2024 m. gruodžio 11 d. nutarimu</w:t>
            </w:r>
            <w:r>
              <w:rPr>
                <w:sz w:val="22"/>
                <w:szCs w:val="22"/>
              </w:rPr>
              <w:t xml:space="preserve"> </w:t>
            </w:r>
            <w:r>
              <w:rPr>
                <w:sz w:val="22"/>
                <w:szCs w:val="22"/>
                <w:lang w:eastAsia="en-GB"/>
              </w:rPr>
              <w:t>Nr. 1069</w:t>
            </w:r>
            <w:r>
              <w:rPr>
                <w:sz w:val="22"/>
                <w:szCs w:val="22"/>
              </w:rPr>
              <w:t xml:space="preserve"> „Dėl Nacionalinio energetikos ir klimato srities veiksmų plano 2021–2030 m. patvirtinimo</w:t>
            </w:r>
            <w:r>
              <w:rPr>
                <w:sz w:val="22"/>
                <w:szCs w:val="22"/>
                <w:lang w:eastAsia="en-GB"/>
              </w:rPr>
              <w:t xml:space="preserve">“, (toliau – NEKSVP) nustatytais ŠESD kiekio mažinimo tikslais 2030 ir 2050 metais. </w:t>
            </w:r>
          </w:p>
          <w:p>
            <w:pPr>
              <w:jc w:val="both"/>
              <w:rPr>
                <w:b/>
                <w:bCs/>
                <w:sz w:val="22"/>
                <w:szCs w:val="22"/>
                <w:lang w:eastAsia="en-GB"/>
              </w:rPr>
            </w:pPr>
          </w:p>
          <w:p>
            <w:pPr>
              <w:jc w:val="both"/>
              <w:rPr>
                <w:sz w:val="22"/>
                <w:szCs w:val="22"/>
                <w:lang w:eastAsia="en-GB"/>
              </w:rPr>
            </w:pPr>
            <w:r>
              <w:rPr>
                <w:sz w:val="22"/>
                <w:szCs w:val="22"/>
                <w:lang w:eastAsia="en-GB"/>
              </w:rPr>
              <w:t xml:space="preserve">Jeigu neatliekamas projekto PAV, pirmiausia įvertinamas projekto išmetamų ŠESD kiekis (išsami projekto poveikio klimato neutralumui analizė atliekama visa apimtimi). </w:t>
            </w:r>
          </w:p>
        </w:tc>
        <w:tc>
          <w:tcPr>
            <w:tcW w:w="2835" w:type="dxa"/>
          </w:tcPr>
          <w:p>
            <w:pPr>
              <w:tabs>
                <w:tab w:val="left" w:pos="314"/>
              </w:tabs>
              <w:ind w:left="31" w:right="32"/>
              <w:jc w:val="both"/>
              <w:rPr>
                <w:sz w:val="22"/>
                <w:szCs w:val="22"/>
                <w:lang w:eastAsia="en-GB"/>
              </w:rPr>
            </w:pPr>
            <w:r>
              <w:rPr>
                <w:sz w:val="22"/>
                <w:szCs w:val="22"/>
                <w:lang w:eastAsia="en-GB"/>
              </w:rPr>
              <w:t>1.</w:t>
              <w:tab/>
              <w:t>Pagrindimo, kodėl neatliekama išsami projekto poveikio klimato neutralumui analizė (projektas neįtrauktas į Gairių 2</w:t>
            </w:r>
            <w:r>
              <w:rPr>
                <w:sz w:val="22"/>
                <w:szCs w:val="22"/>
              </w:rPr>
              <w:t> </w:t>
            </w:r>
            <w:r>
              <w:rPr>
                <w:sz w:val="22"/>
                <w:szCs w:val="22"/>
                <w:lang w:eastAsia="en-GB"/>
              </w:rPr>
              <w:t xml:space="preserve">lentelėje pateiktą projektų kategorijų sąrašą </w:t>
            </w:r>
            <w:r>
              <w:rPr>
                <w:i/>
                <w:iCs/>
                <w:sz w:val="22"/>
                <w:szCs w:val="22"/>
                <w:lang w:eastAsia="en-GB"/>
              </w:rPr>
              <w:t>arba</w:t>
            </w:r>
            <w:r>
              <w:rPr>
                <w:sz w:val="22"/>
                <w:szCs w:val="22"/>
                <w:lang w:eastAsia="en-GB"/>
              </w:rPr>
              <w:t xml:space="preserve"> į šį sąrašą įtrauktas, tačiau su juo susijęs išmetamų ŠESD kiekis neviršija 20</w:t>
            </w:r>
            <w:r>
              <w:rPr>
                <w:sz w:val="22"/>
                <w:szCs w:val="22"/>
              </w:rPr>
              <w:t> </w:t>
            </w:r>
            <w:r>
              <w:rPr>
                <w:sz w:val="22"/>
                <w:szCs w:val="22"/>
                <w:lang w:eastAsia="en-GB"/>
              </w:rPr>
              <w:t>000 tonų anglies dioksido ekvivalento per metus), dokumentas.</w:t>
            </w:r>
          </w:p>
          <w:p>
            <w:pPr>
              <w:tabs>
                <w:tab w:val="left" w:pos="314"/>
              </w:tabs>
              <w:ind w:right="32"/>
              <w:jc w:val="both"/>
              <w:rPr>
                <w:b/>
                <w:bCs/>
                <w:sz w:val="22"/>
                <w:szCs w:val="22"/>
                <w:lang w:eastAsia="en-GB"/>
              </w:rPr>
            </w:pPr>
          </w:p>
          <w:p>
            <w:pPr>
              <w:tabs>
                <w:tab w:val="left" w:pos="314"/>
              </w:tabs>
              <w:ind w:right="32"/>
              <w:jc w:val="both"/>
              <w:rPr>
                <w:sz w:val="22"/>
                <w:szCs w:val="22"/>
                <w:lang w:eastAsia="en-GB"/>
              </w:rPr>
            </w:pPr>
            <w:r>
              <w:rPr>
                <w:sz w:val="22"/>
                <w:szCs w:val="22"/>
                <w:lang w:eastAsia="en-GB"/>
              </w:rPr>
              <w:t>arba</w:t>
            </w:r>
          </w:p>
          <w:p>
            <w:pPr>
              <w:tabs>
                <w:tab w:val="left" w:pos="314"/>
              </w:tabs>
              <w:ind w:left="31" w:right="32"/>
              <w:jc w:val="both"/>
              <w:rPr>
                <w:sz w:val="22"/>
                <w:szCs w:val="22"/>
                <w:lang w:eastAsia="en-GB"/>
              </w:rPr>
            </w:pPr>
            <w:r>
              <w:rPr>
                <w:sz w:val="22"/>
                <w:szCs w:val="22"/>
                <w:lang w:eastAsia="en-GB"/>
              </w:rPr>
              <w:t>2.</w:t>
              <w:tab/>
              <w:t>Išsamios projekto poveikio klimato neutralumui analizės išvada.</w:t>
            </w:r>
          </w:p>
          <w:p>
            <w:pPr>
              <w:rPr>
                <w:b/>
                <w:bCs/>
                <w:sz w:val="22"/>
                <w:szCs w:val="22"/>
                <w:lang w:eastAsia="en-GB"/>
              </w:rPr>
            </w:pPr>
          </w:p>
        </w:tc>
      </w:tr>
      <w:tr>
        <w:trPr>
          <w:trHeight w:val="224"/>
        </w:trPr>
        <w:tc>
          <w:tcPr>
            <w:tcW w:w="2694" w:type="dxa"/>
            <w:vMerge/>
          </w:tcPr>
          <w:p>
            <w:pPr>
              <w:jc w:val="both"/>
              <w:rPr>
                <w:rFonts w:ascii="Wingdings" w:eastAsia="Wingdings" w:hAnsi="Wingdings" w:cs="Wingdings"/>
                <w:b/>
                <w:bCs/>
                <w:sz w:val="22"/>
                <w:szCs w:val="22"/>
                <w:lang w:eastAsia="lt-LT"/>
              </w:rPr>
            </w:pPr>
          </w:p>
        </w:tc>
        <w:tc>
          <w:tcPr>
            <w:tcW w:w="7229" w:type="dxa"/>
            <w:gridSpan w:val="2"/>
          </w:tcPr>
          <w:p>
            <w:pPr>
              <w:tabs>
                <w:tab w:val="left" w:pos="0"/>
              </w:tabs>
              <w:jc w:val="center"/>
              <w:rPr>
                <w:sz w:val="22"/>
                <w:szCs w:val="22"/>
                <w:lang w:eastAsia="en-GB"/>
              </w:rPr>
            </w:pPr>
            <w:r>
              <w:rPr>
                <w:sz w:val="22"/>
                <w:szCs w:val="22"/>
                <w:lang w:eastAsia="en-GB"/>
              </w:rPr>
              <w:t>Prisitaikymas prie klimato kaitos</w:t>
            </w:r>
          </w:p>
        </w:tc>
      </w:tr>
      <w:tr>
        <w:trPr>
          <w:trHeight w:val="224"/>
        </w:trPr>
        <w:tc>
          <w:tcPr>
            <w:tcW w:w="2694" w:type="dxa"/>
            <w:vMerge/>
          </w:tcPr>
          <w:p>
            <w:pPr>
              <w:jc w:val="both"/>
              <w:rPr>
                <w:rFonts w:ascii="Wingdings" w:eastAsia="Wingdings" w:hAnsi="Wingdings" w:cs="Wingdings"/>
                <w:b/>
                <w:bCs/>
                <w:sz w:val="22"/>
                <w:szCs w:val="22"/>
                <w:lang w:eastAsia="lt-LT"/>
              </w:rPr>
            </w:pPr>
          </w:p>
        </w:tc>
        <w:tc>
          <w:tcPr>
            <w:tcW w:w="4394" w:type="dxa"/>
          </w:tcPr>
          <w:p>
            <w:pPr>
              <w:jc w:val="both"/>
              <w:rPr>
                <w:sz w:val="22"/>
                <w:szCs w:val="22"/>
                <w:u w:val="single"/>
                <w:lang w:eastAsia="en-GB"/>
              </w:rPr>
            </w:pPr>
            <w:r>
              <w:rPr>
                <w:sz w:val="22"/>
                <w:szCs w:val="22"/>
                <w:u w:val="single"/>
                <w:lang w:eastAsia="en-GB"/>
              </w:rPr>
              <w:t>Tikrinimas</w:t>
            </w:r>
          </w:p>
          <w:p>
            <w:pPr>
              <w:jc w:val="both"/>
              <w:rPr>
                <w:sz w:val="22"/>
                <w:szCs w:val="22"/>
                <w:lang w:eastAsia="en-GB"/>
              </w:rPr>
            </w:pPr>
            <w:r>
              <w:rPr>
                <w:sz w:val="22"/>
                <w:szCs w:val="22"/>
                <w:lang w:eastAsia="en-GB"/>
              </w:rPr>
              <w:t>Kai atlikus projekto jautrumo klimato kaitai, klimato kaitos poveikio rizikos ir pažeidžiamumo dėl klimato kaitos analizę, remiantis Lietuvos klimato kaitos prognozėmis ir scenarijais, skelbiamais</w:t>
            </w:r>
            <w:r>
              <w:t xml:space="preserve"> </w:t>
            </w:r>
            <w:r>
              <w:rPr>
                <w:sz w:val="22"/>
                <w:szCs w:val="22"/>
              </w:rPr>
              <w:t>interneto svetainėje</w:t>
            </w:r>
            <w:r>
              <w:t xml:space="preserve"> </w:t>
            </w:r>
            <w:r>
              <w:rPr>
                <w:i/>
                <w:iCs/>
                <w:sz w:val="22"/>
                <w:szCs w:val="22"/>
                <w:lang w:eastAsia="en-GB"/>
              </w:rPr>
              <w:t>https://klimatokaita.lt</w:t>
            </w:r>
            <w:r>
              <w:rPr>
                <w:sz w:val="22"/>
                <w:szCs w:val="22"/>
                <w:lang w:eastAsia="en-GB"/>
              </w:rPr>
              <w:t>, nustatoma reikšmingų su klimatu susijusių rizikų, vadovaujantis Gairėmis, kitame etape privaloma atlikti išsamią projekto atsparumo klimato kaitai analizę.</w:t>
            </w:r>
          </w:p>
          <w:p>
            <w:pPr>
              <w:jc w:val="both"/>
              <w:rPr>
                <w:b/>
                <w:bCs/>
                <w:sz w:val="22"/>
                <w:szCs w:val="22"/>
                <w:lang w:eastAsia="en-GB"/>
              </w:rPr>
            </w:pPr>
          </w:p>
          <w:p>
            <w:pPr>
              <w:jc w:val="both"/>
              <w:rPr>
                <w:sz w:val="22"/>
                <w:szCs w:val="22"/>
                <w:u w:val="single"/>
                <w:lang w:val="en-US" w:eastAsia="en-GB"/>
              </w:rPr>
            </w:pPr>
            <w:r>
              <w:rPr>
                <w:sz w:val="22"/>
                <w:szCs w:val="22"/>
                <w:u w:val="single"/>
                <w:lang w:val="en-US" w:eastAsia="en-GB"/>
              </w:rPr>
              <w:t>Išsami analizė</w:t>
            </w:r>
          </w:p>
          <w:p>
            <w:pPr>
              <w:jc w:val="both"/>
              <w:rPr>
                <w:sz w:val="22"/>
                <w:szCs w:val="22"/>
                <w:lang w:eastAsia="en-GB"/>
              </w:rPr>
            </w:pPr>
            <w:r>
              <w:rPr>
                <w:sz w:val="22"/>
                <w:szCs w:val="22"/>
                <w:lang w:eastAsia="en-GB"/>
              </w:rPr>
              <w:t>Remiantis tikrinimo etapo rezultatais, t. y. nustačius pagrindines klimato kaitos keliamas grėsmes, atliekama išsami projekto atsparumo klimato kaitai analizė, apimanti:</w:t>
            </w:r>
          </w:p>
          <w:p>
            <w:pPr>
              <w:ind w:left="720" w:hanging="360"/>
              <w:jc w:val="both"/>
              <w:rPr>
                <w:sz w:val="22"/>
                <w:szCs w:val="22"/>
                <w:lang w:eastAsia="en-GB"/>
              </w:rPr>
            </w:pPr>
            <w:r>
              <w:rPr>
                <w:sz w:val="22"/>
                <w:szCs w:val="22"/>
                <w:lang w:eastAsia="en-GB"/>
              </w:rPr>
              <w:t>1)</w:t>
              <w:tab/>
              <w:t xml:space="preserve">su klimatu susijusios rizikos vertinimą, įskaitant tikimybių ir poveikio analizę; </w:t>
            </w:r>
          </w:p>
          <w:p>
            <w:pPr>
              <w:ind w:left="720" w:hanging="360"/>
              <w:jc w:val="both"/>
              <w:rPr>
                <w:sz w:val="22"/>
                <w:szCs w:val="22"/>
                <w:lang w:eastAsia="en-GB"/>
              </w:rPr>
            </w:pPr>
            <w:r>
              <w:rPr>
                <w:sz w:val="22"/>
                <w:szCs w:val="22"/>
                <w:lang w:eastAsia="en-GB"/>
              </w:rPr>
              <w:t>2)</w:t>
              <w:tab/>
              <w:t>prisitaikymo prie klimato kaitos priemonių plano parengimą;</w:t>
            </w:r>
          </w:p>
          <w:p>
            <w:pPr>
              <w:ind w:left="720" w:hanging="360"/>
              <w:jc w:val="both"/>
              <w:rPr>
                <w:sz w:val="22"/>
                <w:szCs w:val="22"/>
                <w:lang w:eastAsia="en-GB"/>
              </w:rPr>
            </w:pPr>
            <w:r>
              <w:rPr>
                <w:sz w:val="22"/>
                <w:szCs w:val="22"/>
                <w:lang w:eastAsia="en-GB"/>
              </w:rPr>
              <w:t>3)</w:t>
              <w:tab/>
              <w:t>patikrinimą, ar projektas dera su NEKSVP 2 priedu;</w:t>
            </w:r>
          </w:p>
          <w:p>
            <w:pPr>
              <w:ind w:left="720" w:hanging="360"/>
              <w:jc w:val="both"/>
              <w:rPr>
                <w:sz w:val="22"/>
                <w:szCs w:val="22"/>
                <w:lang w:eastAsia="en-GB"/>
              </w:rPr>
            </w:pPr>
            <w:r>
              <w:rPr>
                <w:sz w:val="22"/>
                <w:szCs w:val="22"/>
                <w:lang w:eastAsia="en-GB"/>
              </w:rPr>
              <w:t>4)</w:t>
              <w:tab/>
              <w:t>reguliarios stebėsenos ir tolesnių veiksmų, susijusių su svarbiomis prielaidomis dėl būsimos klimato kaitos, poreikio vertinimą.</w:t>
            </w:r>
          </w:p>
          <w:p>
            <w:pPr>
              <w:jc w:val="both"/>
              <w:rPr>
                <w:sz w:val="22"/>
                <w:szCs w:val="22"/>
                <w:lang w:eastAsia="en-GB"/>
              </w:rPr>
            </w:pPr>
          </w:p>
          <w:p>
            <w:pPr>
              <w:jc w:val="both"/>
              <w:rPr>
                <w:b/>
                <w:bCs/>
                <w:sz w:val="22"/>
                <w:szCs w:val="22"/>
                <w:lang w:eastAsia="en-GB"/>
              </w:rPr>
            </w:pPr>
            <w:r>
              <w:rPr>
                <w:sz w:val="22"/>
                <w:szCs w:val="22"/>
                <w:lang w:eastAsia="en-GB"/>
              </w:rPr>
              <w:t>Jeigu atliekamas projekto PAV, laikoma, kad PAV visiškai apima projekto klimatosauginio tinkamumo prisitaikymo prie klimato kaitos srityje vertinimą. Tikrinimas ir išsami analizė neatliekami, dokumentai neteikiami.</w:t>
            </w:r>
          </w:p>
        </w:tc>
        <w:tc>
          <w:tcPr>
            <w:tcW w:w="2835" w:type="dxa"/>
          </w:tcPr>
          <w:p>
            <w:pPr>
              <w:tabs>
                <w:tab w:val="left" w:pos="360"/>
              </w:tabs>
              <w:ind w:left="31"/>
              <w:jc w:val="both"/>
              <w:rPr>
                <w:sz w:val="22"/>
                <w:szCs w:val="22"/>
                <w:lang w:eastAsia="en-GB"/>
              </w:rPr>
            </w:pPr>
            <w:r>
              <w:rPr>
                <w:sz w:val="22"/>
                <w:szCs w:val="22"/>
                <w:lang w:eastAsia="en-GB"/>
              </w:rPr>
              <w:t>1.</w:t>
              <w:tab/>
              <w:t xml:space="preserve">Pagrindimo, kodėl neatliekama išsami projekto atsparumo klimato kaitai analizė (nenustatyta jokių projekto reikšmingų su klimatu susijusių rizikų </w:t>
            </w:r>
            <w:r>
              <w:rPr>
                <w:i/>
                <w:iCs/>
                <w:sz w:val="22"/>
                <w:szCs w:val="22"/>
                <w:lang w:eastAsia="en-GB"/>
              </w:rPr>
              <w:t xml:space="preserve">arba </w:t>
            </w:r>
            <w:r>
              <w:rPr>
                <w:sz w:val="22"/>
                <w:szCs w:val="22"/>
                <w:lang w:eastAsia="en-GB"/>
              </w:rPr>
              <w:t>atliekamas projekto PAV), dokumentas.</w:t>
            </w:r>
          </w:p>
          <w:p>
            <w:pPr>
              <w:tabs>
                <w:tab w:val="left" w:pos="360"/>
              </w:tabs>
              <w:jc w:val="both"/>
              <w:rPr>
                <w:sz w:val="22"/>
                <w:szCs w:val="22"/>
                <w:lang w:eastAsia="en-GB"/>
              </w:rPr>
            </w:pPr>
          </w:p>
          <w:p>
            <w:pPr>
              <w:tabs>
                <w:tab w:val="left" w:pos="360"/>
              </w:tabs>
              <w:ind w:left="31"/>
              <w:jc w:val="both"/>
              <w:rPr>
                <w:sz w:val="22"/>
                <w:szCs w:val="22"/>
                <w:lang w:eastAsia="en-GB"/>
              </w:rPr>
            </w:pPr>
            <w:r>
              <w:rPr>
                <w:sz w:val="22"/>
                <w:szCs w:val="22"/>
                <w:lang w:eastAsia="en-GB"/>
              </w:rPr>
              <w:t>arba</w:t>
            </w:r>
          </w:p>
          <w:p>
            <w:pPr>
              <w:tabs>
                <w:tab w:val="left" w:pos="360"/>
              </w:tabs>
              <w:ind w:left="30"/>
              <w:jc w:val="both"/>
              <w:rPr>
                <w:sz w:val="22"/>
                <w:szCs w:val="22"/>
                <w:lang w:eastAsia="en-GB"/>
              </w:rPr>
            </w:pPr>
            <w:r>
              <w:rPr>
                <w:sz w:val="22"/>
                <w:szCs w:val="22"/>
                <w:lang w:eastAsia="en-GB"/>
              </w:rPr>
              <w:t>2.</w:t>
              <w:tab/>
              <w:t>Išsamios projekto atsparumo klimato kaitai analizės išvada.</w:t>
            </w:r>
          </w:p>
          <w:p>
            <w:pPr>
              <w:tabs>
                <w:tab w:val="left" w:pos="360"/>
              </w:tabs>
              <w:ind w:left="31"/>
              <w:jc w:val="both"/>
              <w:rPr>
                <w:b/>
                <w:bCs/>
                <w:sz w:val="22"/>
                <w:szCs w:val="22"/>
                <w:lang w:eastAsia="en-GB"/>
              </w:rPr>
            </w:pPr>
          </w:p>
          <w:p>
            <w:pPr>
              <w:tabs>
                <w:tab w:val="left" w:pos="360"/>
              </w:tabs>
              <w:jc w:val="both"/>
              <w:rPr>
                <w:b/>
                <w:bCs/>
                <w:sz w:val="22"/>
                <w:szCs w:val="22"/>
                <w:lang w:eastAsia="en-GB"/>
              </w:rPr>
            </w:pPr>
          </w:p>
        </w:tc>
      </w:tr>
    </w:tbl>
    <w:p/>
    <w:p>
      <w:pPr>
        <w:spacing w:line="276" w:lineRule="auto"/>
        <w:ind w:firstLine="567"/>
        <w:jc w:val="both"/>
        <w:rPr>
          <w:b/>
          <w:sz w:val="22"/>
          <w:szCs w:val="22"/>
          <w:lang w:eastAsia="lt-LT"/>
        </w:rPr>
      </w:pPr>
      <w:r>
        <w:rPr>
          <w:b/>
          <w:sz w:val="22"/>
          <w:szCs w:val="22"/>
          <w:lang w:eastAsia="lt-LT"/>
        </w:rPr>
        <w:t xml:space="preserve">Pastabos: </w:t>
      </w:r>
    </w:p>
    <w:p>
      <w:pPr>
        <w:ind w:firstLine="567"/>
        <w:jc w:val="both"/>
        <w:rPr>
          <w:sz w:val="22"/>
          <w:szCs w:val="22"/>
          <w:lang w:eastAsia="en-GB"/>
        </w:rPr>
      </w:pPr>
      <w:r>
        <w:rPr>
          <w:sz w:val="22"/>
          <w:szCs w:val="22"/>
          <w:lang w:eastAsia="en-GB"/>
        </w:rPr>
        <w:t>1</w:t>
      </w:r>
      <w:r>
        <w:rPr>
          <w:sz w:val="22"/>
          <w:szCs w:val="22"/>
          <w:lang w:eastAsia="en-GB"/>
        </w:rPr>
        <w:t>. Šis projekto įgyvendinimo plano priedas teikiamas, kai:</w:t>
      </w:r>
    </w:p>
    <w:p>
      <w:pPr>
        <w:ind w:firstLine="567"/>
        <w:jc w:val="both"/>
        <w:rPr>
          <w:sz w:val="22"/>
          <w:szCs w:val="22"/>
          <w:lang w:eastAsia="en-GB"/>
        </w:rPr>
      </w:pPr>
      <w:r>
        <w:rPr>
          <w:sz w:val="22"/>
          <w:szCs w:val="22"/>
          <w:lang w:eastAsia="en-GB"/>
        </w:rPr>
        <w:t>1.1</w:t>
      </w:r>
      <w:r>
        <w:rPr>
          <w:sz w:val="22"/>
          <w:szCs w:val="22"/>
          <w:lang w:eastAsia="en-GB"/>
        </w:rPr>
        <w:t>. pagal projektą planuojama ūkinė veikla</w:t>
      </w:r>
      <w:r>
        <w:rPr>
          <w:b/>
          <w:bCs/>
          <w:sz w:val="22"/>
          <w:szCs w:val="22"/>
          <w:lang w:eastAsia="en-GB"/>
        </w:rPr>
        <w:t xml:space="preserve"> </w:t>
      </w:r>
      <w:r>
        <w:rPr>
          <w:bCs/>
          <w:sz w:val="22"/>
          <w:szCs w:val="22"/>
          <w:lang w:eastAsia="en-GB"/>
        </w:rPr>
        <w:t>(</w:t>
      </w:r>
      <w:r>
        <w:rPr>
          <w:sz w:val="22"/>
          <w:szCs w:val="22"/>
          <w:lang w:eastAsia="en-GB"/>
        </w:rPr>
        <w:t>pagal PAV įstatymo 2 straipsnio 4 dalį – 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įgyvendinant žemėtvarkos, miškotvarkos, vandentvarkos projektus numatomą veiklą ir kitą galinčią daryti poveikį aplinkai ūkinę veiklą) gali turėti poveikį aplinkai ir ji patenka į PAV įstatymo</w:t>
      </w:r>
      <w:r>
        <w:rPr>
          <w:iCs/>
          <w:sz w:val="22"/>
          <w:szCs w:val="22"/>
          <w:lang w:eastAsia="en-GB"/>
        </w:rPr>
        <w:t xml:space="preserve"> </w:t>
      </w:r>
      <w:r>
        <w:rPr>
          <w:sz w:val="22"/>
          <w:szCs w:val="22"/>
          <w:lang w:eastAsia="en-GB"/>
        </w:rPr>
        <w:t xml:space="preserve">taikymo sritį ir (arba) </w:t>
      </w:r>
    </w:p>
    <w:p>
      <w:pPr>
        <w:ind w:firstLine="567"/>
        <w:jc w:val="both"/>
        <w:rPr>
          <w:sz w:val="22"/>
          <w:szCs w:val="22"/>
          <w:lang w:eastAsia="en-GB"/>
        </w:rPr>
      </w:pPr>
      <w:r>
        <w:rPr>
          <w:sz w:val="22"/>
          <w:szCs w:val="22"/>
          <w:lang w:val="en-US" w:eastAsia="en-GB"/>
        </w:rPr>
        <w:t>1</w:t>
      </w:r>
      <w:r>
        <w:rPr>
          <w:sz w:val="22"/>
          <w:szCs w:val="22"/>
          <w:lang w:eastAsia="en-GB"/>
        </w:rPr>
        <w:t>.2</w:t>
      </w:r>
      <w:r>
        <w:rPr>
          <w:sz w:val="22"/>
          <w:szCs w:val="22"/>
          <w:lang w:eastAsia="en-GB"/>
        </w:rPr>
        <w:t>. įgyvendinant projektą planuojama ūkinė veikla susijusi su „Natura 2000“ teritorijomis, ir (arba)</w:t>
      </w:r>
    </w:p>
    <w:p>
      <w:pPr>
        <w:ind w:firstLine="567"/>
        <w:jc w:val="both"/>
        <w:rPr>
          <w:b/>
          <w:bCs/>
          <w:sz w:val="22"/>
          <w:szCs w:val="22"/>
          <w:lang w:eastAsia="en-GB"/>
        </w:rPr>
      </w:pPr>
      <w:r>
        <w:rPr>
          <w:sz w:val="22"/>
          <w:szCs w:val="22"/>
          <w:lang w:eastAsia="en-GB"/>
        </w:rPr>
        <w:t>1.3</w:t>
      </w:r>
      <w:r>
        <w:rPr>
          <w:sz w:val="22"/>
          <w:szCs w:val="22"/>
          <w:lang w:eastAsia="en-GB"/>
        </w:rPr>
        <w:t>.</w:t>
      </w:r>
      <w:r>
        <w:rPr>
          <w:b/>
          <w:bCs/>
          <w:sz w:val="22"/>
          <w:szCs w:val="22"/>
          <w:lang w:eastAsia="en-GB"/>
        </w:rPr>
        <w:t xml:space="preserve"> </w:t>
      </w:r>
      <w:r>
        <w:rPr>
          <w:sz w:val="22"/>
          <w:szCs w:val="22"/>
          <w:lang w:eastAsia="en-GB"/>
        </w:rPr>
        <w:t>planuojamas įgyvendinti 2021–2027 metų Europos Sąjungos fondų investicijų programos lėšomis finansuojamas didesnės kaip 1</w:t>
      </w:r>
      <w:r>
        <w:rPr>
          <w:sz w:val="22"/>
          <w:szCs w:val="22"/>
        </w:rPr>
        <w:t> </w:t>
      </w:r>
      <w:r>
        <w:rPr>
          <w:sz w:val="22"/>
          <w:szCs w:val="22"/>
          <w:lang w:eastAsia="en-GB"/>
        </w:rPr>
        <w:t>mln. eurų vertės infrastruktūros projektas, kuris suprantamas taip, kaip apibrėžiama Gairėse, ir kuriam reikalingas statybos leidimas, ir (arba)</w:t>
      </w:r>
    </w:p>
    <w:p>
      <w:pPr>
        <w:ind w:firstLine="567"/>
        <w:jc w:val="both"/>
        <w:rPr>
          <w:sz w:val="22"/>
          <w:szCs w:val="22"/>
          <w:lang w:eastAsia="en-GB"/>
        </w:rPr>
      </w:pPr>
      <w:r>
        <w:rPr>
          <w:sz w:val="22"/>
          <w:szCs w:val="22"/>
          <w:lang w:eastAsia="en-GB"/>
        </w:rPr>
        <w:t>1.4</w:t>
      </w:r>
      <w:r>
        <w:rPr>
          <w:sz w:val="22"/>
          <w:szCs w:val="22"/>
          <w:lang w:eastAsia="en-GB"/>
        </w:rPr>
        <w:t>. tai nustatyta ministerijos ar pažangos priemonės koordinatoriaus (jeigu koordinatorius yra paskirtas), kurie pagal kompetenciją atsakingi už bendrai finansuojamus iš Europos Sąjungos fondų lėšų ūkio sektorius, patvirtintame Apraše.</w:t>
      </w:r>
    </w:p>
    <w:p>
      <w:pPr>
        <w:ind w:firstLine="567"/>
        <w:jc w:val="both"/>
        <w:rPr>
          <w:sz w:val="22"/>
          <w:szCs w:val="22"/>
          <w:lang w:eastAsia="en-GB"/>
        </w:rPr>
      </w:pPr>
      <w:r>
        <w:rPr>
          <w:sz w:val="22"/>
          <w:szCs w:val="22"/>
          <w:lang w:eastAsia="en-GB"/>
        </w:rPr>
        <w:t>2</w:t>
      </w:r>
      <w:r>
        <w:rPr>
          <w:sz w:val="22"/>
          <w:szCs w:val="22"/>
          <w:lang w:eastAsia="en-GB"/>
        </w:rPr>
        <w:t>. Aplinkosaugos reikalavimai projektui netaikomi ir šio priedo pateikti nereikia, kai:</w:t>
      </w:r>
    </w:p>
    <w:p>
      <w:pPr>
        <w:ind w:firstLine="567"/>
        <w:jc w:val="both"/>
        <w:rPr>
          <w:sz w:val="22"/>
          <w:szCs w:val="22"/>
          <w:lang w:eastAsia="en-GB"/>
        </w:rPr>
      </w:pPr>
      <w:r>
        <w:rPr>
          <w:sz w:val="22"/>
          <w:szCs w:val="22"/>
          <w:lang w:eastAsia="en-GB"/>
        </w:rPr>
        <w:t>2.1</w:t>
      </w:r>
      <w:r>
        <w:rPr>
          <w:sz w:val="22"/>
          <w:szCs w:val="22"/>
          <w:lang w:eastAsia="en-GB"/>
        </w:rPr>
        <w:t>. projektas bendrai finansuojamas iš „Europos socialinio fondo +“ lėšų arba</w:t>
      </w:r>
    </w:p>
    <w:p>
      <w:pPr>
        <w:ind w:firstLine="567"/>
        <w:jc w:val="both"/>
        <w:rPr>
          <w:sz w:val="22"/>
          <w:szCs w:val="22"/>
          <w:lang w:eastAsia="en-GB"/>
        </w:rPr>
      </w:pPr>
      <w:r>
        <w:rPr>
          <w:sz w:val="22"/>
          <w:szCs w:val="22"/>
          <w:lang w:eastAsia="en-GB"/>
        </w:rPr>
        <w:t>2.2</w:t>
      </w:r>
      <w:r>
        <w:rPr>
          <w:sz w:val="22"/>
          <w:szCs w:val="22"/>
          <w:lang w:eastAsia="en-GB"/>
        </w:rPr>
        <w:t>. projektas ar projekto veiklos neatitinka nė vienos iš šio priedo pastabų 1</w:t>
      </w:r>
      <w:r>
        <w:rPr>
          <w:sz w:val="22"/>
          <w:szCs w:val="22"/>
        </w:rPr>
        <w:t> </w:t>
      </w:r>
      <w:r>
        <w:rPr>
          <w:sz w:val="22"/>
          <w:szCs w:val="22"/>
          <w:lang w:eastAsia="en-GB"/>
        </w:rPr>
        <w:t>punkte išvardytų sąlygų.</w:t>
      </w:r>
    </w:p>
    <w:p>
      <w:pPr>
        <w:ind w:firstLine="567"/>
        <w:jc w:val="both"/>
        <w:rPr>
          <w:szCs w:val="24"/>
          <w:lang w:val="en-GB"/>
        </w:rPr>
      </w:pPr>
    </w:p>
    <w:p>
      <w:pPr>
        <w:rPr>
          <w:sz w:val="20"/>
        </w:rPr>
      </w:pPr>
    </w:p>
    <w:p>
      <w:pPr>
        <w:tabs>
          <w:tab w:val="left" w:pos="3544"/>
        </w:tabs>
        <w:rPr>
          <w:szCs w:val="24"/>
          <w:lang w:eastAsia="lt-LT"/>
        </w:rPr>
      </w:pPr>
      <w:r>
        <w:rPr>
          <w:szCs w:val="24"/>
          <w:lang w:eastAsia="lt-LT"/>
        </w:rPr>
        <w:t xml:space="preserve">_____________________________                   _________                         _______________</w:t>
      </w:r>
    </w:p>
    <w:p>
      <w:pPr>
        <w:tabs>
          <w:tab w:val="left" w:pos="3544"/>
          <w:tab w:val="left" w:pos="7371"/>
        </w:tabs>
        <w:rPr>
          <w:sz w:val="22"/>
          <w:szCs w:val="22"/>
          <w:lang w:eastAsia="lt-LT"/>
        </w:rPr>
      </w:pPr>
      <w:r>
        <w:rPr>
          <w:sz w:val="22"/>
          <w:szCs w:val="22"/>
          <w:lang w:val="pt-BR" w:eastAsia="lt-LT"/>
        </w:rPr>
        <w:t xml:space="preserve">(pareiškėjo vadovo ar jo įgalioto asmens                      (parašas)                               (vardas ir pavardė)</w:t>
      </w:r>
    </w:p>
    <w:p>
      <w:pPr>
        <w:tabs>
          <w:tab w:val="left" w:pos="3544"/>
        </w:tabs>
        <w:rPr>
          <w:sz w:val="22"/>
          <w:szCs w:val="22"/>
          <w:lang w:val="pt-BR" w:eastAsia="lt-LT"/>
        </w:rPr>
      </w:pPr>
      <w:r>
        <w:rPr>
          <w:sz w:val="22"/>
          <w:szCs w:val="22"/>
          <w:lang w:val="pt-BR" w:eastAsia="lt-LT"/>
        </w:rPr>
        <w:t>pareigų pavadinimas)</w:t>
      </w:r>
    </w:p>
    <w:p>
      <w:pPr>
        <w:tabs>
          <w:tab w:val="left" w:pos="3544"/>
        </w:tabs>
        <w:rPr>
          <w:sz w:val="22"/>
          <w:szCs w:val="22"/>
          <w:lang w:val="pt-BR" w:eastAsia="lt-LT"/>
        </w:rPr>
      </w:pPr>
    </w:p>
    <w:p>
      <w:pPr>
        <w:tabs>
          <w:tab w:val="left" w:pos="3544"/>
        </w:tabs>
        <w:jc w:val="center"/>
        <w:rPr>
          <w:sz w:val="22"/>
          <w:szCs w:val="22"/>
          <w:lang w:eastAsia="lt-LT"/>
        </w:rPr>
      </w:pPr>
      <w:r>
        <w:rPr>
          <w:sz w:val="22"/>
          <w:szCs w:val="22"/>
          <w:lang w:val="pt-BR" w:eastAsia="lt-LT"/>
        </w:rPr>
        <w:t>____________________________</w:t>
      </w:r>
    </w:p>
    <w:sectPr>
      <w:headerReference w:type="even" r:id="rId10"/>
      <w:headerReference w:type="default" r:id="rId11"/>
      <w:footerReference w:type="even" r:id="rId12"/>
      <w:footerReference w:type="default" r:id="rId13"/>
      <w:headerReference w:type="first" r:id="rId14"/>
      <w:footerReference w:type="first" r:id="rId15"/>
      <w:pgSz w:w="11906" w:h="16838"/>
      <w:pgMar w:top="1135" w:right="567" w:bottom="1134" w:left="1418"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jc w:val="center"/>
    </w:pPr>
    <w:r>
      <w:fldChar w:fldCharType="begin"/>
    </w:r>
    <w:r>
      <w:instrText>PAGE   \* MERGEFORMAT</w:instrText>
    </w:r>
    <w:r>
      <w:fldChar w:fldCharType="separate"/>
    </w:r>
    <w:r>
      <w:t>2</w:t>
    </w:r>
    <w:r>
      <w:fldChar w:fldCharType="end"/>
    </w:r>
  </w:p>
  <w:p>
    <w:pPr>
      <w:tabs>
        <w:tab w:val="center" w:pos="4680"/>
        <w:tab w:val="right" w:pos="9360"/>
      </w:tabs>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7D965-54B7-407E-B763-114C4A18DF5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02577084">
      <w:bodyDiv w:val="1"/>
      <w:marLeft w:val="0"/>
      <w:marRight w:val="0"/>
      <w:marTop w:val="0"/>
      <w:marBottom w:val="0"/>
      <w:divBdr>
        <w:top w:val="none" w:sz="0" w:space="0" w:color="auto"/>
        <w:left w:val="none" w:sz="0" w:space="0" w:color="auto"/>
        <w:bottom w:val="none" w:sz="0" w:space="0" w:color="auto"/>
        <w:right w:val="none" w:sz="0" w:space="0" w:color="auto"/>
      </w:divBdr>
    </w:div>
    <w:div w:id="125779880">
      <w:bodyDiv w:val="1"/>
      <w:marLeft w:val="0"/>
      <w:marRight w:val="0"/>
      <w:marTop w:val="0"/>
      <w:marBottom w:val="0"/>
      <w:divBdr>
        <w:top w:val="none" w:sz="0" w:space="0" w:color="auto"/>
        <w:left w:val="none" w:sz="0" w:space="0" w:color="auto"/>
        <w:bottom w:val="none" w:sz="0" w:space="0" w:color="auto"/>
        <w:right w:val="none" w:sz="0" w:space="0" w:color="auto"/>
      </w:divBdr>
    </w:div>
    <w:div w:id="407843279">
      <w:bodyDiv w:val="1"/>
      <w:marLeft w:val="0"/>
      <w:marRight w:val="0"/>
      <w:marTop w:val="0"/>
      <w:marBottom w:val="0"/>
      <w:divBdr>
        <w:top w:val="none" w:sz="0" w:space="0" w:color="auto"/>
        <w:left w:val="none" w:sz="0" w:space="0" w:color="auto"/>
        <w:bottom w:val="none" w:sz="0" w:space="0" w:color="auto"/>
        <w:right w:val="none" w:sz="0" w:space="0" w:color="auto"/>
      </w:divBdr>
    </w:div>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773784633">
      <w:bodyDiv w:val="1"/>
      <w:marLeft w:val="0"/>
      <w:marRight w:val="0"/>
      <w:marTop w:val="0"/>
      <w:marBottom w:val="0"/>
      <w:divBdr>
        <w:top w:val="none" w:sz="0" w:space="0" w:color="auto"/>
        <w:left w:val="none" w:sz="0" w:space="0" w:color="auto"/>
        <w:bottom w:val="none" w:sz="0" w:space="0" w:color="auto"/>
        <w:right w:val="none" w:sz="0" w:space="0" w:color="auto"/>
      </w:divBdr>
    </w:div>
    <w:div w:id="1151560184">
      <w:bodyDiv w:val="1"/>
      <w:marLeft w:val="0"/>
      <w:marRight w:val="0"/>
      <w:marTop w:val="0"/>
      <w:marBottom w:val="0"/>
      <w:divBdr>
        <w:top w:val="none" w:sz="0" w:space="0" w:color="auto"/>
        <w:left w:val="none" w:sz="0" w:space="0" w:color="auto"/>
        <w:bottom w:val="none" w:sz="0" w:space="0" w:color="auto"/>
        <w:right w:val="none" w:sz="0" w:space="0" w:color="auto"/>
      </w:divBdr>
    </w:div>
    <w:div w:id="1246308075">
      <w:bodyDiv w:val="1"/>
      <w:marLeft w:val="0"/>
      <w:marRight w:val="0"/>
      <w:marTop w:val="0"/>
      <w:marBottom w:val="0"/>
      <w:divBdr>
        <w:top w:val="none" w:sz="0" w:space="0" w:color="auto"/>
        <w:left w:val="none" w:sz="0" w:space="0" w:color="auto"/>
        <w:bottom w:val="none" w:sz="0" w:space="0" w:color="auto"/>
        <w:right w:val="none" w:sz="0" w:space="0" w:color="auto"/>
      </w:divBdr>
    </w:div>
    <w:div w:id="1247762002">
      <w:bodyDiv w:val="1"/>
      <w:marLeft w:val="0"/>
      <w:marRight w:val="0"/>
      <w:marTop w:val="0"/>
      <w:marBottom w:val="0"/>
      <w:divBdr>
        <w:top w:val="none" w:sz="0" w:space="0" w:color="auto"/>
        <w:left w:val="none" w:sz="0" w:space="0" w:color="auto"/>
        <w:bottom w:val="none" w:sz="0" w:space="0" w:color="auto"/>
        <w:right w:val="none" w:sz="0" w:space="0" w:color="auto"/>
      </w:divBdr>
    </w:div>
    <w:div w:id="1348368486">
      <w:bodyDiv w:val="1"/>
      <w:marLeft w:val="0"/>
      <w:marRight w:val="0"/>
      <w:marTop w:val="0"/>
      <w:marBottom w:val="0"/>
      <w:divBdr>
        <w:top w:val="none" w:sz="0" w:space="0" w:color="auto"/>
        <w:left w:val="none" w:sz="0" w:space="0" w:color="auto"/>
        <w:bottom w:val="none" w:sz="0" w:space="0" w:color="auto"/>
        <w:right w:val="none" w:sz="0" w:space="0" w:color="auto"/>
      </w:divBdr>
    </w:div>
    <w:div w:id="1685594698">
      <w:bodyDiv w:val="1"/>
      <w:marLeft w:val="0"/>
      <w:marRight w:val="0"/>
      <w:marTop w:val="0"/>
      <w:marBottom w:val="0"/>
      <w:divBdr>
        <w:top w:val="none" w:sz="0" w:space="0" w:color="auto"/>
        <w:left w:val="none" w:sz="0" w:space="0" w:color="auto"/>
        <w:bottom w:val="none" w:sz="0" w:space="0" w:color="auto"/>
        <w:right w:val="none" w:sz="0" w:space="0" w:color="auto"/>
      </w:divBdr>
    </w:div>
    <w:div w:id="1978297277">
      <w:bodyDiv w:val="1"/>
      <w:marLeft w:val="0"/>
      <w:marRight w:val="0"/>
      <w:marTop w:val="0"/>
      <w:marBottom w:val="0"/>
      <w:divBdr>
        <w:top w:val="none" w:sz="0" w:space="0" w:color="auto"/>
        <w:left w:val="none" w:sz="0" w:space="0" w:color="auto"/>
        <w:bottom w:val="none" w:sz="0" w:space="0" w:color="auto"/>
        <w:right w:val="none" w:sz="0" w:space="0" w:color="auto"/>
      </w:divBdr>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23FF47A0EDA8F4E8E0778C679E76D10" ma:contentTypeVersion="14" ma:contentTypeDescription="Kurkite naują dokumentą." ma:contentTypeScope="" ma:versionID="ff9e237ebf10fc8bd40168ef79595369">
  <xsd:schema xmlns:xsd="http://www.w3.org/2001/XMLSchema" xmlns:xs="http://www.w3.org/2001/XMLSchema" xmlns:p="http://schemas.microsoft.com/office/2006/metadata/properties" xmlns:ns2="9ded22a1-ae99-4dfb-9e83-5ac545678999" xmlns:ns3="a868e482-4486-47e1-8dbe-730be92e82f1" targetNamespace="http://schemas.microsoft.com/office/2006/metadata/properties" ma:root="true" ma:fieldsID="6ce6851bbfee4d8c3a2877b3bc24ee7d" ns2:_="" ns3:_="">
    <xsd:import namespace="9ded22a1-ae99-4dfb-9e83-5ac545678999"/>
    <xsd:import namespace="a868e482-4486-47e1-8dbe-730be92e82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d22a1-ae99-4dfb-9e83-5ac545678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17201a8-1781-4b98-93f5-b91078a967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68e482-4486-47e1-8dbe-730be92e82f1"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2b39935d-d80b-4902-b641-7a858131e80f}" ma:internalName="TaxCatchAll" ma:showField="CatchAllData" ma:web="a868e482-4486-47e1-8dbe-730be92e8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68e482-4486-47e1-8dbe-730be92e82f1" xsi:nil="true"/>
    <lcf76f155ced4ddcb4097134ff3c332f xmlns="9ded22a1-ae99-4dfb-9e83-5ac54567899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AA06F-AB60-46F7-B6C4-3B14D0394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d22a1-ae99-4dfb-9e83-5ac545678999"/>
    <ds:schemaRef ds:uri="a868e482-4486-47e1-8dbe-730be92e8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7D9A6-9EE0-4859-930C-B6AB606BE0FE}">
  <ds:schemaRefs>
    <ds:schemaRef ds:uri="http://schemas.microsoft.com/sharepoint/v3/contenttype/forms"/>
  </ds:schemaRefs>
</ds:datastoreItem>
</file>

<file path=customXml/itemProps3.xml><?xml version="1.0" encoding="utf-8"?>
<ds:datastoreItem xmlns:ds="http://schemas.openxmlformats.org/officeDocument/2006/customXml" ds:itemID="{3159F5E4-646A-4836-B2E9-5E172CDA3FE3}">
  <ds:schemaRefs>
    <ds:schemaRef ds:uri="http://schemas.microsoft.com/office/2006/metadata/properties"/>
    <ds:schemaRef ds:uri="http://schemas.microsoft.com/office/infopath/2007/PartnerControls"/>
    <ds:schemaRef ds:uri="a868e482-4486-47e1-8dbe-730be92e82f1"/>
    <ds:schemaRef ds:uri="9ded22a1-ae99-4dfb-9e83-5ac545678999"/>
  </ds:schemaRefs>
</ds:datastoreItem>
</file>

<file path=customXml/itemProps4.xml><?xml version="1.0" encoding="utf-8"?>
<ds:datastoreItem xmlns:ds="http://schemas.openxmlformats.org/officeDocument/2006/customXml" ds:itemID="{9B2CA22F-2172-4DC0-B79E-06CC84EE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8584</Characters>
  <Application>Microsoft Office Word</Application>
  <DocSecurity>4</DocSecurity>
  <Lines>306</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9711</CharactersWithSpaces>
  <SharedDoc>false</SharedDoc>
  <HyperlinkBase/>
  <HLinks>
    <vt:vector size="36" baseType="variant">
      <vt:variant>
        <vt:i4>524311</vt:i4>
      </vt:variant>
      <vt:variant>
        <vt:i4>15</vt:i4>
      </vt:variant>
      <vt:variant>
        <vt:i4>0</vt:i4>
      </vt:variant>
      <vt:variant>
        <vt:i4>5</vt:i4>
      </vt:variant>
      <vt:variant>
        <vt:lpwstr>https://enmin.lrv.lt/lt/veiklos-sritys-3/neksvp-atnaujinimas/</vt:lpwstr>
      </vt:variant>
      <vt:variant>
        <vt:lpwstr/>
      </vt:variant>
      <vt:variant>
        <vt:i4>6422572</vt:i4>
      </vt:variant>
      <vt:variant>
        <vt:i4>12</vt:i4>
      </vt:variant>
      <vt:variant>
        <vt:i4>0</vt:i4>
      </vt:variant>
      <vt:variant>
        <vt:i4>5</vt:i4>
      </vt:variant>
      <vt:variant>
        <vt:lpwstr>https://klimatokaita.lt/klimato-kaita/lietuvos-klimato-kaitos-prognozes-ir-scenarijai/</vt:lpwstr>
      </vt:variant>
      <vt:variant>
        <vt:lpwstr/>
      </vt:variant>
      <vt:variant>
        <vt:i4>524311</vt:i4>
      </vt:variant>
      <vt:variant>
        <vt:i4>9</vt:i4>
      </vt:variant>
      <vt:variant>
        <vt:i4>0</vt:i4>
      </vt:variant>
      <vt:variant>
        <vt:i4>5</vt:i4>
      </vt:variant>
      <vt:variant>
        <vt:lpwstr>https://enmin.lrv.lt/lt/veiklos-sritys-3/neksvp-atnaujinimas/</vt:lpwstr>
      </vt:variant>
      <vt:variant>
        <vt:lpwstr/>
      </vt:variant>
      <vt:variant>
        <vt:i4>6160387</vt:i4>
      </vt:variant>
      <vt:variant>
        <vt:i4>6</vt:i4>
      </vt:variant>
      <vt:variant>
        <vt:i4>0</vt:i4>
      </vt:variant>
      <vt:variant>
        <vt:i4>5</vt:i4>
      </vt:variant>
      <vt:variant>
        <vt:lpwstr>https://cpva.lt/dokumentai?_sft_dokumentu-kategorija=metodine-pagalba</vt:lpwstr>
      </vt:variant>
      <vt:variant>
        <vt:lpwstr/>
      </vt:variant>
      <vt:variant>
        <vt:i4>8126527</vt:i4>
      </vt:variant>
      <vt:variant>
        <vt:i4>3</vt:i4>
      </vt:variant>
      <vt:variant>
        <vt:i4>0</vt:i4>
      </vt:variant>
      <vt:variant>
        <vt:i4>5</vt:i4>
      </vt:variant>
      <vt:variant>
        <vt:lpwstr>https://www.eib.org/en/publications/20220215-eib-project-carbon-footprint-methodologies</vt:lpwstr>
      </vt:variant>
      <vt:variant>
        <vt:lpwstr/>
      </vt:variant>
      <vt:variant>
        <vt:i4>589839</vt:i4>
      </vt:variant>
      <vt:variant>
        <vt:i4>0</vt:i4>
      </vt:variant>
      <vt:variant>
        <vt:i4>0</vt:i4>
      </vt:variant>
      <vt:variant>
        <vt:i4>5</vt:i4>
      </vt:variant>
      <vt:variant>
        <vt:lpwstr>https://op.europa.eu/lt/publication-detail/-/publication/23a24b21-16d0-11ec-b4fe-01aa75ed71a1</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2026-05-06T11:58:00Z</dcterms:created>
  <dc:creator>Dovilė Rupšytė</dc:creator>
  <lastModifiedBy>adlibuser</lastModifiedBy>
  <lastPrinted>2013-11-13T00:30:00Z</lastPrinted>
  <dcterms:modified xsi:type="dcterms:W3CDTF">2026-05-06T11:58:00Z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0x010100323FF47A0EDA8F4E8E0778C679E76D10</vt:lpwstr>
  </property>
  <property fmtid="{D5CDD505-2E9C-101B-9397-08002B2CF9AE}" pid="3" name="MediaServiceImageTags">
    <vt:lpwstr/>
  </property>
</Properties>
</file>