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84C0" w14:textId="39303982" w:rsidR="002D4CD4" w:rsidRPr="00C5621E" w:rsidRDefault="00C35A13">
      <w:pPr>
        <w:rPr>
          <w:b/>
          <w:bCs/>
          <w:caps/>
          <w:color w:val="00435B"/>
        </w:rPr>
      </w:pPr>
      <w:r w:rsidRPr="00C5621E">
        <w:rPr>
          <w:rFonts w:ascii="Barlow" w:eastAsia="Calibri" w:hAnsi="Barlow" w:cs="Times New Roman"/>
          <w:noProof/>
          <w:color w:val="00435B"/>
        </w:rPr>
        <mc:AlternateContent>
          <mc:Choice Requires="wps">
            <w:drawing>
              <wp:anchor distT="0" distB="0" distL="114300" distR="114300" simplePos="0" relativeHeight="251658249" behindDoc="0" locked="0" layoutInCell="1" allowOverlap="1" wp14:anchorId="0A1B06EC" wp14:editId="052FFBAB">
                <wp:simplePos x="0" y="0"/>
                <wp:positionH relativeFrom="margin">
                  <wp:posOffset>3803015</wp:posOffset>
                </wp:positionH>
                <wp:positionV relativeFrom="margin">
                  <wp:posOffset>8695690</wp:posOffset>
                </wp:positionV>
                <wp:extent cx="3067050" cy="847725"/>
                <wp:effectExtent l="0" t="0" r="0" b="0"/>
                <wp:wrapNone/>
                <wp:docPr id="1220768882" name="Text Box 6"/>
                <wp:cNvGraphicFramePr/>
                <a:graphic xmlns:a="http://schemas.openxmlformats.org/drawingml/2006/main">
                  <a:graphicData uri="http://schemas.microsoft.com/office/word/2010/wordprocessingShape">
                    <wps:wsp>
                      <wps:cNvSpPr txBox="1"/>
                      <wps:spPr>
                        <a:xfrm>
                          <a:off x="0" y="0"/>
                          <a:ext cx="3067050" cy="847725"/>
                        </a:xfrm>
                        <a:prstGeom prst="rect">
                          <a:avLst/>
                        </a:prstGeom>
                        <a:noFill/>
                        <a:ln w="6350">
                          <a:noFill/>
                        </a:ln>
                      </wps:spPr>
                      <wps:txbx>
                        <w:txbxContent>
                          <w:p w14:paraId="7120791F" w14:textId="2E6C6BF3" w:rsidR="00F1727F" w:rsidRPr="00FC2692" w:rsidRDefault="00F1727F" w:rsidP="00342962">
                            <w:pPr>
                              <w:rPr>
                                <w:rFonts w:ascii="Moderat" w:hAnsi="Moderat"/>
                                <w:color w:val="FFFFFF"/>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1B06EC" id="_x0000_t202" coordsize="21600,21600" o:spt="202" path="m,l,21600r21600,l21600,xe">
                <v:stroke joinstyle="miter"/>
                <v:path gradientshapeok="t" o:connecttype="rect"/>
              </v:shapetype>
              <v:shape id="Text Box 6" o:spid="_x0000_s1026" type="#_x0000_t202" style="position:absolute;margin-left:299.45pt;margin-top:684.7pt;width:241.5pt;height:66.7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WdFgIAACwEAAAOAAAAZHJzL2Uyb0RvYy54bWysU8lu2zAQvRfoPxC8x5IdL6lgOXATuChg&#10;JAGcImeaIi0BFIclaUvu13dIyUvTnopcqBm+0SxvHuf3ba3IQVhXgc7pcJBSIjSHotK7nP54Xd3c&#10;UeI80wVToEVOj8LR+8XnT/PGZGIEJahCWIJJtMsak9PSe5MlieOlqJkbgBEaQQm2Zh5du0sKyxrM&#10;XqtklKbTpAFbGAtcOIe3jx1IFzG/lIL7Zymd8ETlFHvz8bTx3IYzWcxZtrPMlBXv22D/0UXNKo1F&#10;z6kemWdkb6u/UtUVt+BA+gGHOgEpKy7iDDjNMH03zaZkRsRZkBxnzjS5j0vLnw4b82KJb79CiwsM&#10;hDTGZQ4vwzyttHX4YqcEcaTweKZNtJ5wvLxNp7N0ghBH7G48m40mIU1y+dtY578JqEkwcmpxLZEt&#10;dlg734WeQkIxDatKqbgapUmT0+ktpv8DweRKY41Lr8Hy7bbtB9hCccS5LHQrd4avKiy+Zs6/MIs7&#10;xn5Rt/4ZD6kAi0BvUVKC/fWv+xCP1CNKSYOayan7uWdWUKK+a1zKl+F4HEQWnfFkNkLHXiPba0Tv&#10;6wdAWQ7xhRgezRDv1cmUFuo3lPcyVEWIaY61c+pP5oPvlIzPg4vlMgahrAzza70xPKQOpAVqX9s3&#10;Zk3Pv8fNPcFJXSx7t4YutqN7ufcgq7ijQHDHas87SjJuuX8+QfPXfoy6PPLFbwAAAP//AwBQSwME&#10;FAAGAAgAAAAhAJk7bCbkAAAADgEAAA8AAABkcnMvZG93bnJldi54bWxMj8FOwzAQRO9I/IO1lbhR&#10;u4FUSYhTVZEqJASHll64OfE2iRrbIXbbwNezPZXb7s5o9k2+mkzPzjj6zlkJi7kAhrZ2urONhP3n&#10;5jEB5oOyWvXOooQf9LAq7u9ylWl3sVs870LDKMT6TEloQxgyzn3dolF+7ga0pB3caFSgdWy4HtWF&#10;wk3PIyGW3KjO0odWDVi2WB93JyPhrdx8qG0VmeS3L1/fD+vhe/8VS/kwm9YvwAJO4WaGKz6hQ0FM&#10;lTtZ7VkvIU6TlKwkPC3TZ2BXi0gWdKtoikWUAi9y/r9G8QcAAP//AwBQSwECLQAUAAYACAAAACEA&#10;toM4kv4AAADhAQAAEwAAAAAAAAAAAAAAAAAAAAAAW0NvbnRlbnRfVHlwZXNdLnhtbFBLAQItABQA&#10;BgAIAAAAIQA4/SH/1gAAAJQBAAALAAAAAAAAAAAAAAAAAC8BAABfcmVscy8ucmVsc1BLAQItABQA&#10;BgAIAAAAIQBPtTWdFgIAACwEAAAOAAAAAAAAAAAAAAAAAC4CAABkcnMvZTJvRG9jLnhtbFBLAQIt&#10;ABQABgAIAAAAIQCZO2wm5AAAAA4BAAAPAAAAAAAAAAAAAAAAAHAEAABkcnMvZG93bnJldi54bWxQ&#10;SwUGAAAAAAQABADzAAAAgQUAAAAA&#10;" filled="f" stroked="f" strokeweight=".5pt">
                <v:textbox>
                  <w:txbxContent>
                    <w:p w14:paraId="7120791F" w14:textId="2E6C6BF3" w:rsidR="00F1727F" w:rsidRPr="00FC2692" w:rsidRDefault="00F1727F" w:rsidP="00342962">
                      <w:pPr>
                        <w:rPr>
                          <w:rFonts w:ascii="Moderat" w:hAnsi="Moderat"/>
                          <w:color w:val="FFFFFF"/>
                          <w:sz w:val="32"/>
                          <w:szCs w:val="32"/>
                        </w:rPr>
                      </w:pPr>
                    </w:p>
                  </w:txbxContent>
                </v:textbox>
                <w10:wrap anchorx="margin" anchory="margin"/>
              </v:shape>
            </w:pict>
          </mc:Fallback>
        </mc:AlternateContent>
      </w:r>
      <w:r w:rsidR="00835E31" w:rsidRPr="00C5621E">
        <w:rPr>
          <w:rFonts w:ascii="Barlow" w:eastAsia="Calibri" w:hAnsi="Barlow" w:cs="Times New Roman"/>
          <w:noProof/>
          <w:color w:val="00435B"/>
        </w:rPr>
        <mc:AlternateContent>
          <mc:Choice Requires="wps">
            <w:drawing>
              <wp:anchor distT="0" distB="0" distL="114300" distR="114300" simplePos="0" relativeHeight="251658241" behindDoc="0" locked="0" layoutInCell="1" allowOverlap="1" wp14:anchorId="7D362938" wp14:editId="626205F0">
                <wp:simplePos x="0" y="0"/>
                <wp:positionH relativeFrom="margin">
                  <wp:align>left</wp:align>
                </wp:positionH>
                <wp:positionV relativeFrom="margin">
                  <wp:posOffset>1066165</wp:posOffset>
                </wp:positionV>
                <wp:extent cx="6311900" cy="2638425"/>
                <wp:effectExtent l="0" t="0" r="0" b="0"/>
                <wp:wrapNone/>
                <wp:docPr id="6" name="Text Box 6"/>
                <wp:cNvGraphicFramePr/>
                <a:graphic xmlns:a="http://schemas.openxmlformats.org/drawingml/2006/main">
                  <a:graphicData uri="http://schemas.microsoft.com/office/word/2010/wordprocessingShape">
                    <wps:wsp>
                      <wps:cNvSpPr txBox="1"/>
                      <wps:spPr>
                        <a:xfrm>
                          <a:off x="0" y="0"/>
                          <a:ext cx="6311900" cy="2638425"/>
                        </a:xfrm>
                        <a:prstGeom prst="rect">
                          <a:avLst/>
                        </a:prstGeom>
                        <a:noFill/>
                        <a:ln w="6350">
                          <a:noFill/>
                        </a:ln>
                      </wps:spPr>
                      <wps:txbx>
                        <w:txbxContent>
                          <w:p w14:paraId="60A16E65" w14:textId="18B3587C" w:rsidR="00B24B4E" w:rsidRPr="00DF1547" w:rsidRDefault="00B24B4E" w:rsidP="00B24B4E">
                            <w:pPr>
                              <w:jc w:val="center"/>
                              <w:rPr>
                                <w:rFonts w:ascii="Moderat" w:hAnsi="Moderat"/>
                                <w:color w:val="FFFFFF"/>
                                <w:sz w:val="60"/>
                                <w:szCs w:val="60"/>
                              </w:rPr>
                            </w:pPr>
                            <w:r w:rsidRPr="00DF1547">
                              <w:rPr>
                                <w:rFonts w:ascii="Moderat" w:hAnsi="Moderat"/>
                                <w:color w:val="FFFFFF"/>
                                <w:sz w:val="60"/>
                                <w:szCs w:val="60"/>
                              </w:rPr>
                              <w:t>INFRASTRUKTŪROS FINANSAVIMO RINKOS ANALIZĖ IR SKATINAMOJO FINANSAVIMO POREIKIO VERTINIMAS</w:t>
                            </w:r>
                          </w:p>
                          <w:p w14:paraId="75406B2D" w14:textId="377E3333" w:rsidR="00D900A0" w:rsidRPr="00DF1547" w:rsidRDefault="00D900A0" w:rsidP="004535E2">
                            <w:pPr>
                              <w:rPr>
                                <w:rFonts w:ascii="Moderat" w:hAnsi="Moderat"/>
                                <w:color w:val="FFFFFF"/>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62938" id="_x0000_s1027" type="#_x0000_t202" style="position:absolute;margin-left:0;margin-top:83.95pt;width:497pt;height:207.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gBGQIAADQ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9ObLLtLMcQxlk9vbsf5JNRJLr8b6/x3AS0JRkkt8hLh&#10;YvuV80PqKSV007BslIrcKE260GKSxh/OESyuNPa4DBss32960lRXi2ygOuB+FgbqneHLBmdYMedf&#10;mEWucW7Ur3/GQyrAXnC0KKnB/vrbfchHCjBKSYfaKan7uWNWUKJ+aCTnLhuPg9iiM558zdGx15HN&#10;dUTv2gdAeWb4UgyPZsj36mRKC+07ynwRumKIaY69S+pP5oMfFI3PhIvFIiahvAzzK702PJQOqAaE&#10;X/t3Zs2RBo8MPsFJZaz4wMaQO/Cx2HmQTaQq4DygeoQfpRnJPj6joP1rP2ZdHvv8NwAAAP//AwBQ&#10;SwMEFAAGAAgAAAAhAGkl/8vgAAAACAEAAA8AAABkcnMvZG93bnJldi54bWxMj0FPwkAQhe8m/ofN&#10;mHiTrQjYlm4JaUJMjBxALtym3aVt7M7W7gLVX+940uO89/Lme9lqtJ24mMG3jhQ8TiIQhiqnW6oV&#10;HN43DzEIH5A0do6Mgi/jYZXf3mSYanelnbnsQy24hHyKCpoQ+lRKXzXGop+43hB7JzdYDHwOtdQD&#10;XrncdnIaRQtpsSX+0GBvisZUH/uzVfBabLa4K6c2/u6Kl7fTuv88HOdK3d+N6yWIYMbwF4ZffEaH&#10;nJlKdybtRaeAhwRWF88JCLaTZMZKqWAeP81A5pn8PyD/AQAA//8DAFBLAQItABQABgAIAAAAIQC2&#10;gziS/gAAAOEBAAATAAAAAAAAAAAAAAAAAAAAAABbQ29udGVudF9UeXBlc10ueG1sUEsBAi0AFAAG&#10;AAgAAAAhADj9If/WAAAAlAEAAAsAAAAAAAAAAAAAAAAALwEAAF9yZWxzLy5yZWxzUEsBAi0AFAAG&#10;AAgAAAAhALX72AEZAgAANAQAAA4AAAAAAAAAAAAAAAAALgIAAGRycy9lMm9Eb2MueG1sUEsBAi0A&#10;FAAGAAgAAAAhAGkl/8vgAAAACAEAAA8AAAAAAAAAAAAAAAAAcwQAAGRycy9kb3ducmV2LnhtbFBL&#10;BQYAAAAABAAEAPMAAACABQAAAAA=&#10;" filled="f" stroked="f" strokeweight=".5pt">
                <v:textbox>
                  <w:txbxContent>
                    <w:p w14:paraId="60A16E65" w14:textId="18B3587C" w:rsidR="00B24B4E" w:rsidRPr="00DF1547" w:rsidRDefault="00B24B4E" w:rsidP="00B24B4E">
                      <w:pPr>
                        <w:jc w:val="center"/>
                        <w:rPr>
                          <w:rFonts w:ascii="Moderat" w:hAnsi="Moderat"/>
                          <w:color w:val="FFFFFF"/>
                          <w:sz w:val="60"/>
                          <w:szCs w:val="60"/>
                        </w:rPr>
                      </w:pPr>
                      <w:r w:rsidRPr="00DF1547">
                        <w:rPr>
                          <w:rFonts w:ascii="Moderat" w:hAnsi="Moderat"/>
                          <w:color w:val="FFFFFF"/>
                          <w:sz w:val="60"/>
                          <w:szCs w:val="60"/>
                        </w:rPr>
                        <w:t>INFRASTRUKTŪROS FINANSAVIMO RINKOS ANALIZĖ IR SKATINAMOJO FINANSAVIMO POREIKIO VERTINIMAS</w:t>
                      </w:r>
                    </w:p>
                    <w:p w14:paraId="75406B2D" w14:textId="377E3333" w:rsidR="00D900A0" w:rsidRPr="00DF1547" w:rsidRDefault="00D900A0" w:rsidP="004535E2">
                      <w:pPr>
                        <w:rPr>
                          <w:rFonts w:ascii="Moderat" w:hAnsi="Moderat"/>
                          <w:color w:val="FFFFFF"/>
                          <w:sz w:val="60"/>
                          <w:szCs w:val="60"/>
                        </w:rPr>
                      </w:pPr>
                    </w:p>
                  </w:txbxContent>
                </v:textbox>
                <w10:wrap anchorx="margin" anchory="margin"/>
              </v:shape>
            </w:pict>
          </mc:Fallback>
        </mc:AlternateContent>
      </w:r>
      <w:r w:rsidR="00340F09" w:rsidRPr="00C5621E">
        <w:rPr>
          <w:noProof/>
          <w:color w:val="00435B"/>
        </w:rPr>
        <w:drawing>
          <wp:anchor distT="0" distB="0" distL="114300" distR="114300" simplePos="0" relativeHeight="251658248" behindDoc="0" locked="0" layoutInCell="1" allowOverlap="1" wp14:anchorId="764DF15B" wp14:editId="6D444B5A">
            <wp:simplePos x="0" y="0"/>
            <wp:positionH relativeFrom="column">
              <wp:posOffset>-20955</wp:posOffset>
            </wp:positionH>
            <wp:positionV relativeFrom="paragraph">
              <wp:posOffset>-231140</wp:posOffset>
            </wp:positionV>
            <wp:extent cx="481965" cy="229870"/>
            <wp:effectExtent l="0" t="0" r="635" b="0"/>
            <wp:wrapNone/>
            <wp:docPr id="1970523948" name="Picture 8" descr="A white circ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13576" name="Picture 8" descr="A white circle with black bord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965" cy="229870"/>
                    </a:xfrm>
                    <a:prstGeom prst="rect">
                      <a:avLst/>
                    </a:prstGeom>
                  </pic:spPr>
                </pic:pic>
              </a:graphicData>
            </a:graphic>
            <wp14:sizeRelH relativeFrom="page">
              <wp14:pctWidth>0</wp14:pctWidth>
            </wp14:sizeRelH>
            <wp14:sizeRelV relativeFrom="page">
              <wp14:pctHeight>0</wp14:pctHeight>
            </wp14:sizeRelV>
          </wp:anchor>
        </w:drawing>
      </w:r>
      <w:r w:rsidR="00340F09" w:rsidRPr="00C5621E">
        <w:rPr>
          <w:noProof/>
          <w:color w:val="00435B"/>
        </w:rPr>
        <w:drawing>
          <wp:anchor distT="0" distB="0" distL="114300" distR="114300" simplePos="0" relativeHeight="251658247" behindDoc="0" locked="0" layoutInCell="1" allowOverlap="1" wp14:anchorId="59912279" wp14:editId="3690D4E6">
            <wp:simplePos x="0" y="0"/>
            <wp:positionH relativeFrom="column">
              <wp:posOffset>-283210</wp:posOffset>
            </wp:positionH>
            <wp:positionV relativeFrom="paragraph">
              <wp:posOffset>-1238885</wp:posOffset>
            </wp:positionV>
            <wp:extent cx="481965" cy="229870"/>
            <wp:effectExtent l="0" t="0" r="635" b="0"/>
            <wp:wrapNone/>
            <wp:docPr id="479751341" name="Picture 8" descr="A white circ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13576" name="Picture 8" descr="A white circle with black bord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965" cy="229870"/>
                    </a:xfrm>
                    <a:prstGeom prst="rect">
                      <a:avLst/>
                    </a:prstGeom>
                  </pic:spPr>
                </pic:pic>
              </a:graphicData>
            </a:graphic>
            <wp14:sizeRelH relativeFrom="page">
              <wp14:pctWidth>0</wp14:pctWidth>
            </wp14:sizeRelH>
            <wp14:sizeRelV relativeFrom="page">
              <wp14:pctHeight>0</wp14:pctHeight>
            </wp14:sizeRelV>
          </wp:anchor>
        </w:drawing>
      </w:r>
      <w:r w:rsidR="00340F09" w:rsidRPr="00C5621E">
        <w:rPr>
          <w:noProof/>
          <w:color w:val="00435B"/>
        </w:rPr>
        <w:drawing>
          <wp:anchor distT="0" distB="0" distL="114300" distR="114300" simplePos="0" relativeHeight="251658245" behindDoc="0" locked="0" layoutInCell="1" allowOverlap="1" wp14:anchorId="04E2462F" wp14:editId="5B21B104">
            <wp:simplePos x="0" y="0"/>
            <wp:positionH relativeFrom="column">
              <wp:posOffset>-435610</wp:posOffset>
            </wp:positionH>
            <wp:positionV relativeFrom="paragraph">
              <wp:posOffset>-1391285</wp:posOffset>
            </wp:positionV>
            <wp:extent cx="481965" cy="229870"/>
            <wp:effectExtent l="0" t="0" r="635" b="0"/>
            <wp:wrapNone/>
            <wp:docPr id="1735691970" name="Picture 8" descr="A white circ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13576" name="Picture 8" descr="A white circle with black bord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965" cy="229870"/>
                    </a:xfrm>
                    <a:prstGeom prst="rect">
                      <a:avLst/>
                    </a:prstGeom>
                  </pic:spPr>
                </pic:pic>
              </a:graphicData>
            </a:graphic>
            <wp14:sizeRelH relativeFrom="page">
              <wp14:pctWidth>0</wp14:pctWidth>
            </wp14:sizeRelH>
            <wp14:sizeRelV relativeFrom="page">
              <wp14:pctHeight>0</wp14:pctHeight>
            </wp14:sizeRelV>
          </wp:anchor>
        </w:drawing>
      </w:r>
      <w:r w:rsidR="00340F09" w:rsidRPr="00C5621E">
        <w:rPr>
          <w:rFonts w:ascii="Barlow" w:eastAsia="Calibri" w:hAnsi="Barlow" w:cs="Times New Roman"/>
          <w:noProof/>
          <w:color w:val="00435B"/>
        </w:rPr>
        <w:drawing>
          <wp:anchor distT="0" distB="0" distL="114300" distR="114300" simplePos="0" relativeHeight="251658240" behindDoc="0" locked="0" layoutInCell="1" allowOverlap="1" wp14:anchorId="0D22E173" wp14:editId="73E11911">
            <wp:simplePos x="0" y="0"/>
            <wp:positionH relativeFrom="page">
              <wp:posOffset>-47625</wp:posOffset>
            </wp:positionH>
            <wp:positionV relativeFrom="paragraph">
              <wp:posOffset>-1543685</wp:posOffset>
            </wp:positionV>
            <wp:extent cx="8714105" cy="12317095"/>
            <wp:effectExtent l="0" t="0" r="0" b="8255"/>
            <wp:wrapNone/>
            <wp:docPr id="120797379"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7379" name="Picture 1" descr="A blue and green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14105" cy="12317095"/>
                    </a:xfrm>
                    <a:prstGeom prst="rect">
                      <a:avLst/>
                    </a:prstGeom>
                  </pic:spPr>
                </pic:pic>
              </a:graphicData>
            </a:graphic>
            <wp14:sizeRelH relativeFrom="page">
              <wp14:pctWidth>0</wp14:pctWidth>
            </wp14:sizeRelH>
            <wp14:sizeRelV relativeFrom="page">
              <wp14:pctHeight>0</wp14:pctHeight>
            </wp14:sizeRelV>
          </wp:anchor>
        </w:drawing>
      </w:r>
      <w:r w:rsidR="00340F09" w:rsidRPr="00C5621E">
        <w:rPr>
          <w:noProof/>
          <w:color w:val="00435B"/>
        </w:rPr>
        <w:drawing>
          <wp:anchor distT="0" distB="0" distL="114300" distR="114300" simplePos="0" relativeHeight="251658244" behindDoc="0" locked="0" layoutInCell="1" allowOverlap="1" wp14:anchorId="78778889" wp14:editId="462A2D89">
            <wp:simplePos x="0" y="0"/>
            <wp:positionH relativeFrom="column">
              <wp:posOffset>-588010</wp:posOffset>
            </wp:positionH>
            <wp:positionV relativeFrom="paragraph">
              <wp:posOffset>-1543685</wp:posOffset>
            </wp:positionV>
            <wp:extent cx="481965" cy="229870"/>
            <wp:effectExtent l="0" t="0" r="635" b="0"/>
            <wp:wrapNone/>
            <wp:docPr id="2004975395" name="Picture 8" descr="A white circ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13576" name="Picture 8" descr="A white circle with black bord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965" cy="229870"/>
                    </a:xfrm>
                    <a:prstGeom prst="rect">
                      <a:avLst/>
                    </a:prstGeom>
                  </pic:spPr>
                </pic:pic>
              </a:graphicData>
            </a:graphic>
            <wp14:sizeRelH relativeFrom="page">
              <wp14:pctWidth>0</wp14:pctWidth>
            </wp14:sizeRelH>
            <wp14:sizeRelV relativeFrom="page">
              <wp14:pctHeight>0</wp14:pctHeight>
            </wp14:sizeRelV>
          </wp:anchor>
        </w:drawing>
      </w:r>
      <w:r w:rsidR="004F0F61" w:rsidRPr="00C5621E">
        <w:rPr>
          <w:noProof/>
          <w:color w:val="00435B"/>
        </w:rPr>
        <w:drawing>
          <wp:anchor distT="0" distB="0" distL="114300" distR="114300" simplePos="0" relativeHeight="251658242" behindDoc="0" locked="0" layoutInCell="1" allowOverlap="1" wp14:anchorId="03C10C74" wp14:editId="3DA6E19E">
            <wp:simplePos x="0" y="0"/>
            <wp:positionH relativeFrom="column">
              <wp:posOffset>234315</wp:posOffset>
            </wp:positionH>
            <wp:positionV relativeFrom="paragraph">
              <wp:posOffset>8451215</wp:posOffset>
            </wp:positionV>
            <wp:extent cx="1219200" cy="660400"/>
            <wp:effectExtent l="0" t="0" r="0" b="0"/>
            <wp:wrapNone/>
            <wp:docPr id="25448546" name="Picture 7"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63626" name="Picture 7" descr="A whit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9200" cy="660400"/>
                    </a:xfrm>
                    <a:prstGeom prst="rect">
                      <a:avLst/>
                    </a:prstGeom>
                  </pic:spPr>
                </pic:pic>
              </a:graphicData>
            </a:graphic>
            <wp14:sizeRelH relativeFrom="page">
              <wp14:pctWidth>0</wp14:pctWidth>
            </wp14:sizeRelH>
            <wp14:sizeRelV relativeFrom="page">
              <wp14:pctHeight>0</wp14:pctHeight>
            </wp14:sizeRelV>
          </wp:anchor>
        </w:drawing>
      </w:r>
      <w:r w:rsidR="004F0F61" w:rsidRPr="00C5621E">
        <w:rPr>
          <w:noProof/>
          <w:color w:val="00435B"/>
        </w:rPr>
        <mc:AlternateContent>
          <mc:Choice Requires="wps">
            <w:drawing>
              <wp:anchor distT="0" distB="0" distL="114300" distR="114300" simplePos="0" relativeHeight="251658243" behindDoc="0" locked="0" layoutInCell="1" allowOverlap="1" wp14:anchorId="738C885A" wp14:editId="51F80F05">
                <wp:simplePos x="0" y="0"/>
                <wp:positionH relativeFrom="margin">
                  <wp:posOffset>-133985</wp:posOffset>
                </wp:positionH>
                <wp:positionV relativeFrom="paragraph">
                  <wp:posOffset>5098415</wp:posOffset>
                </wp:positionV>
                <wp:extent cx="3740150" cy="1343025"/>
                <wp:effectExtent l="0" t="0" r="0" b="0"/>
                <wp:wrapNone/>
                <wp:docPr id="1341299495" name="Rectangle 3"/>
                <wp:cNvGraphicFramePr/>
                <a:graphic xmlns:a="http://schemas.openxmlformats.org/drawingml/2006/main">
                  <a:graphicData uri="http://schemas.microsoft.com/office/word/2010/wordprocessingShape">
                    <wps:wsp>
                      <wps:cNvSpPr/>
                      <wps:spPr>
                        <a:xfrm>
                          <a:off x="0" y="0"/>
                          <a:ext cx="3740150" cy="13430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EE110" w14:textId="2CFB30D5" w:rsidR="003926EC" w:rsidRPr="00DF1547" w:rsidRDefault="003926EC" w:rsidP="003926EC">
                            <w:pPr>
                              <w:pStyle w:val="Betarp"/>
                              <w:rPr>
                                <w:rFonts w:ascii="Moderat" w:hAnsi="Moderat"/>
                                <w:color w:val="CCF0E0"/>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8C885A" id="Rectangle 3" o:spid="_x0000_s1028" style="position:absolute;margin-left:-10.55pt;margin-top:401.45pt;width:294.5pt;height:105.75pt;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cdgIAAEkFAAAOAAAAZHJzL2Uyb0RvYy54bWysVN9P2zAQfp+0/8Hy+0hSytgqUlSBmCYh&#10;QMDEs+vYJJLj885uk+6v39lJUwZoD9NeEvt+fHf33Z3PzvvWsK1C34AteXGUc6ashKqxzyX/8Xj1&#10;6QtnPghbCQNWlXynPD9ffvxw1rmFmkENplLICMT6RedKXofgFlnmZa1a4Y/AKUtKDdiKQFd8zioU&#10;HaG3Jpvl+eesA6wcglTek/RyUPJlwtdayXCrtVeBmZJTbiF9MX3X8Zstz8TiGYWrGzmmIf4hi1Y0&#10;loJOUJciCLbB5g1U20gEDzocSWgz0LqRKtVA1RT5q2oeauFUqoXI8W6iyf8/WHmzfXB3SDR0zi88&#10;HWMVvcY2/ik/1ieydhNZqg9MkvD4dJ4XJ8SpJF1xPD/OZyeRzuzg7tCHbwpaFg8lR+pGIklsr30Y&#10;TPcmMZqFq8aY1BFj/xAQZpRkhxzTKeyMinbG3ivNmoqymqUAaXzUhUG2FdR4IaWyoRhUtajUIKbs&#10;8zQBBD95pAISYETWlNCEPQLE0XyLPZQz2kdXlaZvcs7/ltjgPHmkyGDD5Nw2FvA9AENVjZEH+z1J&#10;AzWRpdCve+ImUkOWUbKGaneHDGHYBu/kVUMNuhY+3Amk8aem0kqHW/poA13JYTxxVgP+ek8e7Wkq&#10;SctZR+tUcv9zI1BxZr5bmtevxXwe9y9d5ienM7rgS836pcZu2gugxhX0eDiZjtE+mP1RI7RPtPmr&#10;GJVUwkqKXXIZcH+5CMOa09sh1WqVzGjnnAjX9sHJCB55jgP42D8JdOOUBhrwG9ivnli8GtbBNnpa&#10;WG0C6CZN8oHXsQO0r2mUxrclPggv78nq8AIufwMAAP//AwBQSwMEFAAGAAgAAAAhAEw/8rPgAAAA&#10;DAEAAA8AAABkcnMvZG93bnJldi54bWxMj8tOwzAQRfdI/IM1SOxaO1EpaRqnAiSEUBeIAnvHdpOI&#10;eBzFzqN/z7CC3Yzm6M65xWFxHZvsEFqPEpK1AGZRe9NiLeHz43mVAQtRoVGdRyvhYgMcyuurQuXG&#10;z/hup1OsGYVgyJWEJsY+5zzoxjoV1r63SLezH5yKtA41N4OaKdx1PBViy51qkT40qrdPjdXfp9FJ&#10;+PLnx9npCl+ny1s7vhwHrbOjlLc3y8MeWLRL/IPhV5/UoSSnyo9oAuskrNIkIVRCJtIdMCLutvc0&#10;VISKZLMBXhb8f4nyBwAA//8DAFBLAQItABQABgAIAAAAIQC2gziS/gAAAOEBAAATAAAAAAAAAAAA&#10;AAAAAAAAAABbQ29udGVudF9UeXBlc10ueG1sUEsBAi0AFAAGAAgAAAAhADj9If/WAAAAlAEAAAsA&#10;AAAAAAAAAAAAAAAALwEAAF9yZWxzLy5yZWxzUEsBAi0AFAAGAAgAAAAhAGa35xx2AgAASQUAAA4A&#10;AAAAAAAAAAAAAAAALgIAAGRycy9lMm9Eb2MueG1sUEsBAi0AFAAGAAgAAAAhAEw/8rPgAAAADAEA&#10;AA8AAAAAAAAAAAAAAAAA0AQAAGRycy9kb3ducmV2LnhtbFBLBQYAAAAABAAEAPMAAADdBQAAAAA=&#10;" filled="f" stroked="f" strokeweight="1pt">
                <v:textbox>
                  <w:txbxContent>
                    <w:p w14:paraId="5B9EE110" w14:textId="2CFB30D5" w:rsidR="003926EC" w:rsidRPr="00DF1547" w:rsidRDefault="003926EC" w:rsidP="003926EC">
                      <w:pPr>
                        <w:pStyle w:val="Betarp"/>
                        <w:rPr>
                          <w:rFonts w:ascii="Moderat" w:hAnsi="Moderat"/>
                          <w:color w:val="CCF0E0"/>
                          <w:sz w:val="40"/>
                          <w:szCs w:val="40"/>
                        </w:rPr>
                      </w:pPr>
                    </w:p>
                  </w:txbxContent>
                </v:textbox>
                <w10:wrap anchorx="margin"/>
              </v:rect>
            </w:pict>
          </mc:Fallback>
        </mc:AlternateContent>
      </w:r>
      <w:r w:rsidR="002D4CD4" w:rsidRPr="00C5621E">
        <w:rPr>
          <w:b/>
          <w:bCs/>
          <w:caps/>
          <w:color w:val="00435B"/>
        </w:rPr>
        <w:br w:type="page"/>
      </w:r>
    </w:p>
    <w:p w14:paraId="60BC172F" w14:textId="79EDFA69" w:rsidR="00480443" w:rsidRPr="00C5621E" w:rsidRDefault="00480443">
      <w:pPr>
        <w:rPr>
          <w:b/>
          <w:caps/>
          <w:color w:val="00435B"/>
        </w:rPr>
      </w:pPr>
      <w:r w:rsidRPr="00C5621E">
        <w:rPr>
          <w:b/>
          <w:caps/>
          <w:color w:val="00435B"/>
        </w:rPr>
        <w:lastRenderedPageBreak/>
        <w:t xml:space="preserve">Dokumento </w:t>
      </w:r>
      <w:r w:rsidR="00CA6A34" w:rsidRPr="00C5621E">
        <w:rPr>
          <w:b/>
          <w:bCs/>
          <w:caps/>
          <w:color w:val="00435B"/>
        </w:rPr>
        <w:t>ankstesnės versijos</w:t>
      </w:r>
      <w:r w:rsidR="000D20FB" w:rsidRPr="00C5621E">
        <w:rPr>
          <w:b/>
          <w:bCs/>
          <w:caps/>
          <w:color w:val="00435B"/>
        </w:rPr>
        <w:t xml:space="preserve"> ir </w:t>
      </w:r>
      <w:r w:rsidR="000D20FB" w:rsidRPr="00C5621E">
        <w:rPr>
          <w:b/>
          <w:caps/>
          <w:color w:val="00435B"/>
        </w:rPr>
        <w:t>pakeitimai</w:t>
      </w:r>
    </w:p>
    <w:tbl>
      <w:tblPr>
        <w:tblStyle w:val="Lentelstinklelis"/>
        <w:tblW w:w="0" w:type="auto"/>
        <w:tblLook w:val="04A0" w:firstRow="1" w:lastRow="0" w:firstColumn="1" w:lastColumn="0" w:noHBand="0" w:noVBand="1"/>
      </w:tblPr>
      <w:tblGrid>
        <w:gridCol w:w="2263"/>
        <w:gridCol w:w="3828"/>
        <w:gridCol w:w="3969"/>
      </w:tblGrid>
      <w:tr w:rsidR="00C5621E" w:rsidRPr="00C5621E" w14:paraId="776E8331" w14:textId="77777777" w:rsidTr="001F42A5">
        <w:tc>
          <w:tcPr>
            <w:tcW w:w="2263" w:type="dxa"/>
          </w:tcPr>
          <w:p w14:paraId="034C89E7" w14:textId="22E26847" w:rsidR="007C4AA9" w:rsidRPr="00C5621E" w:rsidRDefault="008607C5">
            <w:pPr>
              <w:pStyle w:val="Pagrindinispaprastastekstas"/>
              <w:rPr>
                <w:b/>
                <w:bCs/>
                <w:color w:val="00435B"/>
                <w:lang w:val="lt-LT"/>
              </w:rPr>
            </w:pPr>
            <w:r w:rsidRPr="00C5621E">
              <w:rPr>
                <w:b/>
                <w:bCs/>
                <w:color w:val="00435B"/>
                <w:lang w:val="lt-LT"/>
                <w14:textFill>
                  <w14:solidFill>
                    <w14:srgbClr w14:val="00435B">
                      <w14:lumMod w14:val="50000"/>
                    </w14:srgbClr>
                  </w14:solidFill>
                </w14:textFill>
              </w:rPr>
              <w:t>Ankstesnės</w:t>
            </w:r>
            <w:r w:rsidRPr="00C5621E">
              <w:rPr>
                <w:b/>
                <w:bCs/>
                <w:color w:val="00435B"/>
                <w:lang w:val="lt-LT"/>
              </w:rPr>
              <w:t xml:space="preserve"> versijos tvirtinimo data</w:t>
            </w:r>
          </w:p>
        </w:tc>
        <w:tc>
          <w:tcPr>
            <w:tcW w:w="3828" w:type="dxa"/>
          </w:tcPr>
          <w:p w14:paraId="2A531712" w14:textId="3D400E5B" w:rsidR="007C4AA9" w:rsidRPr="00C5621E" w:rsidRDefault="002A4103">
            <w:pPr>
              <w:pStyle w:val="Pagrindinispaprastastekstas"/>
              <w:rPr>
                <w:b/>
                <w:bCs/>
                <w:color w:val="00435B"/>
                <w:lang w:val="lt-LT"/>
              </w:rPr>
            </w:pPr>
            <w:r w:rsidRPr="00C5621E">
              <w:rPr>
                <w:b/>
                <w:bCs/>
                <w:color w:val="00435B"/>
                <w:lang w:val="lt-LT"/>
              </w:rPr>
              <w:t>Pavadinimas</w:t>
            </w:r>
          </w:p>
        </w:tc>
        <w:tc>
          <w:tcPr>
            <w:tcW w:w="3969" w:type="dxa"/>
          </w:tcPr>
          <w:p w14:paraId="50A8D133" w14:textId="71720C7E" w:rsidR="007C4AA9" w:rsidRPr="00C5621E" w:rsidRDefault="005E1908">
            <w:pPr>
              <w:pStyle w:val="Pagrindinispaprastastekstas"/>
              <w:rPr>
                <w:b/>
                <w:bCs/>
                <w:color w:val="00435B"/>
                <w:lang w:val="lt-LT"/>
              </w:rPr>
            </w:pPr>
            <w:r w:rsidRPr="00C5621E">
              <w:rPr>
                <w:b/>
                <w:bCs/>
                <w:color w:val="00435B"/>
                <w:lang w:val="lt-LT"/>
              </w:rPr>
              <w:t>Komentaras</w:t>
            </w:r>
          </w:p>
        </w:tc>
      </w:tr>
      <w:tr w:rsidR="00C5621E" w:rsidRPr="00C5621E" w14:paraId="35384FC8" w14:textId="77777777" w:rsidTr="001F42A5">
        <w:tc>
          <w:tcPr>
            <w:tcW w:w="2263" w:type="dxa"/>
          </w:tcPr>
          <w:p w14:paraId="65ABDDB1" w14:textId="3F19AD9C" w:rsidR="007C4AA9" w:rsidRPr="00C5621E" w:rsidRDefault="000B1356">
            <w:pPr>
              <w:pStyle w:val="Pagrindinispaprastastekstas"/>
              <w:rPr>
                <w:color w:val="00435B"/>
                <w:lang w:val="lt-LT"/>
              </w:rPr>
            </w:pPr>
            <w:r w:rsidRPr="00C5621E">
              <w:rPr>
                <w:color w:val="00435B"/>
                <w:lang w:val="lt-LT"/>
              </w:rPr>
              <w:t xml:space="preserve">2025 </w:t>
            </w:r>
            <w:r w:rsidR="002A4103" w:rsidRPr="00C5621E">
              <w:rPr>
                <w:color w:val="00435B"/>
                <w:lang w:val="lt-LT"/>
              </w:rPr>
              <w:t>05 09</w:t>
            </w:r>
          </w:p>
        </w:tc>
        <w:tc>
          <w:tcPr>
            <w:tcW w:w="3828" w:type="dxa"/>
          </w:tcPr>
          <w:p w14:paraId="0D64C8EA" w14:textId="6A8D6294" w:rsidR="007C4AA9" w:rsidRPr="00C5621E" w:rsidRDefault="00584C4B">
            <w:pPr>
              <w:pStyle w:val="Pagrindinispaprastastekstas"/>
              <w:rPr>
                <w:color w:val="00435B"/>
                <w:lang w:val="lt-LT"/>
              </w:rPr>
            </w:pPr>
            <w:r w:rsidRPr="00C5621E">
              <w:rPr>
                <w:color w:val="00435B"/>
                <w:lang w:val="lt-LT"/>
              </w:rPr>
              <w:t>Energijos kaupimo įrenginių, tiesiogiai prijungtų prie perdavimo ar skirstymo tinklų, finansavimo rinkos analizė ir skatinamojo finansavimo poreikio vertinimas</w:t>
            </w:r>
          </w:p>
        </w:tc>
        <w:tc>
          <w:tcPr>
            <w:tcW w:w="3969" w:type="dxa"/>
          </w:tcPr>
          <w:p w14:paraId="6E7C64EA" w14:textId="5C70C828" w:rsidR="007C4AA9" w:rsidRPr="00C5621E" w:rsidRDefault="00A76B13">
            <w:pPr>
              <w:pStyle w:val="Pagrindinispaprastastekstas"/>
              <w:rPr>
                <w:color w:val="00435B"/>
                <w:lang w:val="lt-LT"/>
              </w:rPr>
            </w:pPr>
            <w:r w:rsidRPr="00C5621E">
              <w:rPr>
                <w:color w:val="00435B"/>
                <w:lang w:val="lt-LT"/>
              </w:rPr>
              <w:t xml:space="preserve">Apėmė tik </w:t>
            </w:r>
            <w:r w:rsidR="001E1C2A" w:rsidRPr="00C5621E">
              <w:rPr>
                <w:color w:val="00435B"/>
                <w:lang w:val="lt-LT"/>
              </w:rPr>
              <w:t>energijos kaupimo</w:t>
            </w:r>
            <w:r w:rsidR="003D73A1" w:rsidRPr="00C5621E">
              <w:rPr>
                <w:color w:val="00435B"/>
                <w:lang w:val="lt-LT"/>
              </w:rPr>
              <w:t>, kaip energetikos infrastruktūros dalies, skatinamojo finansavimo poreikio vertinimą.</w:t>
            </w:r>
            <w:r w:rsidR="00EE2E80" w:rsidRPr="00C5621E">
              <w:rPr>
                <w:color w:val="00435B"/>
                <w:lang w:val="lt-LT"/>
              </w:rPr>
              <w:t xml:space="preserve"> </w:t>
            </w:r>
          </w:p>
        </w:tc>
      </w:tr>
      <w:tr w:rsidR="00471051" w:rsidRPr="00C5621E" w14:paraId="75729752" w14:textId="77777777" w:rsidTr="001F42A5">
        <w:tc>
          <w:tcPr>
            <w:tcW w:w="2263" w:type="dxa"/>
          </w:tcPr>
          <w:p w14:paraId="72684155" w14:textId="43B728DC" w:rsidR="00766CAB" w:rsidRPr="00C5621E" w:rsidRDefault="00D32ECF">
            <w:pPr>
              <w:pStyle w:val="Pagrindinispaprastastekstas"/>
              <w:rPr>
                <w:color w:val="00435B"/>
                <w:lang w:val="lt-LT"/>
              </w:rPr>
            </w:pPr>
            <w:r>
              <w:rPr>
                <w:color w:val="00435B"/>
                <w:lang w:val="lt-LT"/>
              </w:rPr>
              <w:t>2026-03-23</w:t>
            </w:r>
          </w:p>
        </w:tc>
        <w:tc>
          <w:tcPr>
            <w:tcW w:w="3828" w:type="dxa"/>
          </w:tcPr>
          <w:p w14:paraId="249F3DD6" w14:textId="532B695B" w:rsidR="00766CAB" w:rsidRPr="00C5621E" w:rsidRDefault="00766CAB">
            <w:pPr>
              <w:pStyle w:val="Pagrindinispaprastastekstas"/>
              <w:rPr>
                <w:color w:val="00435B"/>
                <w:lang w:val="lt-LT"/>
              </w:rPr>
            </w:pPr>
            <w:r w:rsidRPr="00C5621E">
              <w:rPr>
                <w:color w:val="00435B"/>
                <w:lang w:val="lt-LT"/>
              </w:rPr>
              <w:t>Infrastruktūros finansavimo rinkos analizė ir skatinamojo finansavimo poreikio vertinimas</w:t>
            </w:r>
          </w:p>
        </w:tc>
        <w:tc>
          <w:tcPr>
            <w:tcW w:w="3969" w:type="dxa"/>
          </w:tcPr>
          <w:p w14:paraId="0C13FA36" w14:textId="703ABBDB" w:rsidR="00766CAB" w:rsidRPr="00C5621E" w:rsidRDefault="00D762B6">
            <w:pPr>
              <w:pStyle w:val="Pagrindinispaprastastekstas"/>
              <w:rPr>
                <w:color w:val="00435B"/>
                <w:lang w:val="lt-LT"/>
              </w:rPr>
            </w:pPr>
            <w:r w:rsidRPr="00C5621E">
              <w:rPr>
                <w:color w:val="00435B"/>
                <w:lang w:val="lt-LT"/>
              </w:rPr>
              <w:t>Apėmė energetikos ir gynybos infrastruktūros skatinamojo finansavimo poreikio vertinimą</w:t>
            </w:r>
            <w:r w:rsidR="003801DC">
              <w:rPr>
                <w:color w:val="00435B"/>
                <w:lang w:val="lt-LT"/>
              </w:rPr>
              <w:t>, energijos kaupimo įrenginių vertinimo atnaujinimą.</w:t>
            </w:r>
          </w:p>
        </w:tc>
      </w:tr>
    </w:tbl>
    <w:p w14:paraId="1A269479" w14:textId="77777777" w:rsidR="007C4AA9" w:rsidRPr="00C5621E" w:rsidRDefault="007C4AA9">
      <w:pPr>
        <w:rPr>
          <w:caps/>
          <w:color w:val="00435B"/>
        </w:rPr>
      </w:pPr>
    </w:p>
    <w:p w14:paraId="1E4EB4BA" w14:textId="1EB6AA9D" w:rsidR="00480443" w:rsidRPr="00C5621E" w:rsidRDefault="00480443">
      <w:pPr>
        <w:rPr>
          <w:b/>
          <w:bCs/>
          <w:caps/>
          <w:color w:val="00435B"/>
        </w:rPr>
      </w:pPr>
      <w:r w:rsidRPr="00C5621E">
        <w:rPr>
          <w:b/>
          <w:bCs/>
          <w:caps/>
          <w:color w:val="00435B"/>
        </w:rPr>
        <w:br w:type="page"/>
      </w:r>
    </w:p>
    <w:p w14:paraId="471F8DF2" w14:textId="77777777" w:rsidR="00E07570" w:rsidRPr="00C5621E" w:rsidRDefault="00E07570" w:rsidP="00345B7D">
      <w:pPr>
        <w:jc w:val="both"/>
        <w:rPr>
          <w:b/>
          <w:bCs/>
          <w:caps/>
          <w:color w:val="00435B"/>
        </w:rPr>
      </w:pPr>
    </w:p>
    <w:p w14:paraId="48A9F47E" w14:textId="1B390E4C" w:rsidR="001F565D" w:rsidRPr="00C5621E" w:rsidRDefault="001F565D" w:rsidP="00345B7D">
      <w:pPr>
        <w:jc w:val="both"/>
        <w:rPr>
          <w:rFonts w:ascii="Apfel Grotezk" w:hAnsi="Apfel Grotezk" w:cs="Arial"/>
          <w:b/>
          <w:bCs/>
          <w:caps/>
          <w:color w:val="00435B"/>
          <w:sz w:val="24"/>
          <w:szCs w:val="24"/>
          <w14:textFill>
            <w14:solidFill>
              <w14:srgbClr w14:val="00435B">
                <w14:lumMod w14:val="50000"/>
              </w14:srgbClr>
            </w14:solidFill>
          </w14:textFill>
        </w:rPr>
      </w:pPr>
      <w:r w:rsidRPr="00C5621E">
        <w:rPr>
          <w:rFonts w:ascii="Apfel Grotezk" w:hAnsi="Apfel Grotezk" w:cs="Arial"/>
          <w:b/>
          <w:bCs/>
          <w:caps/>
          <w:color w:val="00435B"/>
          <w:sz w:val="24"/>
          <w:szCs w:val="24"/>
          <w14:textFill>
            <w14:solidFill>
              <w14:srgbClr w14:val="00435B">
                <w14:lumMod w14:val="50000"/>
              </w14:srgbClr>
            </w14:solidFill>
          </w14:textFill>
        </w:rPr>
        <w:t>Turinys</w:t>
      </w:r>
    </w:p>
    <w:p w14:paraId="51E8E131" w14:textId="46E28A93" w:rsidR="00E07570" w:rsidRPr="00C5621E" w:rsidRDefault="00E07570">
      <w:pPr>
        <w:pStyle w:val="Turinioantrat"/>
        <w:rPr>
          <w:rFonts w:ascii="Apfel Grotezk" w:hAnsi="Apfel Grotezk" w:cs="Arial"/>
          <w:color w:val="00435B"/>
          <w:sz w:val="22"/>
          <w:szCs w:val="22"/>
          <w:lang w:val="lt-LT"/>
          <w14:textFill>
            <w14:solidFill>
              <w14:srgbClr w14:val="00435B">
                <w14:lumMod w14:val="50000"/>
              </w14:srgbClr>
            </w14:solidFill>
          </w14:textFill>
        </w:rPr>
      </w:pPr>
    </w:p>
    <w:p w14:paraId="3055C6F0" w14:textId="17DAF6EA" w:rsidR="00B20039" w:rsidRDefault="00710B73">
      <w:pPr>
        <w:pStyle w:val="Turinys1"/>
        <w:tabs>
          <w:tab w:val="left" w:pos="440"/>
          <w:tab w:val="right" w:leader="dot" w:pos="10338"/>
        </w:tabs>
        <w:rPr>
          <w:rFonts w:eastAsiaTheme="minorEastAsia"/>
          <w:noProof/>
          <w:sz w:val="24"/>
          <w:szCs w:val="24"/>
          <w:lang w:eastAsia="lt-LT"/>
        </w:rPr>
      </w:pPr>
      <w:r w:rsidRPr="00C5621E">
        <w:rPr>
          <w:color w:val="00435B"/>
          <w14:textFill>
            <w14:solidFill>
              <w14:srgbClr w14:val="00435B">
                <w14:lumMod w14:val="50000"/>
              </w14:srgbClr>
            </w14:solidFill>
          </w14:textFill>
        </w:rPr>
        <w:fldChar w:fldCharType="begin"/>
      </w:r>
      <w:r w:rsidRPr="00C5621E">
        <w:rPr>
          <w:color w:val="00435B"/>
          <w14:textFill>
            <w14:solidFill>
              <w14:srgbClr w14:val="00435B">
                <w14:lumMod w14:val="50000"/>
              </w14:srgbClr>
            </w14:solidFill>
          </w14:textFill>
        </w:rPr>
        <w:instrText>TOC \o "1-3" \z \u \h</w:instrText>
      </w:r>
      <w:r w:rsidRPr="00C5621E">
        <w:rPr>
          <w:color w:val="00435B"/>
          <w14:textFill>
            <w14:solidFill>
              <w14:srgbClr w14:val="00435B">
                <w14:lumMod w14:val="50000"/>
              </w14:srgbClr>
            </w14:solidFill>
          </w14:textFill>
        </w:rPr>
        <w:fldChar w:fldCharType="separate"/>
      </w:r>
      <w:hyperlink w:anchor="_Toc228454999" w:history="1">
        <w:r w:rsidR="00B20039" w:rsidRPr="003437BE">
          <w:rPr>
            <w:rStyle w:val="Hipersaitas"/>
            <w:rFonts w:ascii="Apfel Grotezk" w:hAnsi="Apfel Grotezk" w:cs="Arial"/>
            <w:b/>
            <w:bCs/>
            <w:caps/>
            <w:noProof/>
          </w:rPr>
          <w:t>1.</w:t>
        </w:r>
        <w:r w:rsidR="00B20039">
          <w:rPr>
            <w:rFonts w:eastAsiaTheme="minorEastAsia"/>
            <w:noProof/>
            <w:sz w:val="24"/>
            <w:szCs w:val="24"/>
            <w:lang w:eastAsia="lt-LT"/>
          </w:rPr>
          <w:tab/>
        </w:r>
        <w:r w:rsidR="00B20039" w:rsidRPr="003437BE">
          <w:rPr>
            <w:rStyle w:val="Hipersaitas"/>
            <w:rFonts w:ascii="Apfel Grotezk" w:hAnsi="Apfel Grotezk" w:cs="Arial"/>
            <w:b/>
            <w:bCs/>
            <w:caps/>
            <w:noProof/>
          </w:rPr>
          <w:t>Vertinimo tikslas ir uŽdaviniai</w:t>
        </w:r>
        <w:r w:rsidR="00B20039">
          <w:rPr>
            <w:noProof/>
            <w:webHidden/>
          </w:rPr>
          <w:tab/>
        </w:r>
        <w:r w:rsidR="00B20039">
          <w:rPr>
            <w:noProof/>
            <w:webHidden/>
          </w:rPr>
          <w:fldChar w:fldCharType="begin"/>
        </w:r>
        <w:r w:rsidR="00B20039">
          <w:rPr>
            <w:noProof/>
            <w:webHidden/>
          </w:rPr>
          <w:instrText xml:space="preserve"> PAGEREF _Toc228454999 \h </w:instrText>
        </w:r>
        <w:r w:rsidR="00B20039">
          <w:rPr>
            <w:noProof/>
            <w:webHidden/>
          </w:rPr>
        </w:r>
        <w:r w:rsidR="00B20039">
          <w:rPr>
            <w:noProof/>
            <w:webHidden/>
          </w:rPr>
          <w:fldChar w:fldCharType="separate"/>
        </w:r>
        <w:r w:rsidR="00B20039">
          <w:rPr>
            <w:noProof/>
            <w:webHidden/>
          </w:rPr>
          <w:t>6</w:t>
        </w:r>
        <w:r w:rsidR="00B20039">
          <w:rPr>
            <w:noProof/>
            <w:webHidden/>
          </w:rPr>
          <w:fldChar w:fldCharType="end"/>
        </w:r>
      </w:hyperlink>
    </w:p>
    <w:p w14:paraId="65BDAF5D" w14:textId="7FAA7A40" w:rsidR="00B20039" w:rsidRDefault="00B20039">
      <w:pPr>
        <w:pStyle w:val="Turinys1"/>
        <w:tabs>
          <w:tab w:val="left" w:pos="440"/>
          <w:tab w:val="right" w:leader="dot" w:pos="10338"/>
        </w:tabs>
        <w:rPr>
          <w:rFonts w:eastAsiaTheme="minorEastAsia"/>
          <w:noProof/>
          <w:sz w:val="24"/>
          <w:szCs w:val="24"/>
          <w:lang w:eastAsia="lt-LT"/>
        </w:rPr>
      </w:pPr>
      <w:hyperlink w:anchor="_Toc228455000" w:history="1">
        <w:r w:rsidRPr="003437BE">
          <w:rPr>
            <w:rStyle w:val="Hipersaitas"/>
            <w:rFonts w:ascii="Apfel Grotezk" w:hAnsi="Apfel Grotezk" w:cs="Arial"/>
            <w:b/>
            <w:caps/>
            <w:noProof/>
          </w:rPr>
          <w:t>2.</w:t>
        </w:r>
        <w:r>
          <w:rPr>
            <w:rFonts w:eastAsiaTheme="minorEastAsia"/>
            <w:noProof/>
            <w:sz w:val="24"/>
            <w:szCs w:val="24"/>
            <w:lang w:eastAsia="lt-LT"/>
          </w:rPr>
          <w:tab/>
        </w:r>
        <w:r w:rsidRPr="003437BE">
          <w:rPr>
            <w:rStyle w:val="Hipersaitas"/>
            <w:rFonts w:ascii="Apfel Grotezk" w:hAnsi="Apfel Grotezk" w:cs="Arial"/>
            <w:b/>
            <w:caps/>
            <w:noProof/>
          </w:rPr>
          <w:t>Rinkos analizės ir finansavimo trūkumo vertinimo metodika</w:t>
        </w:r>
        <w:r>
          <w:rPr>
            <w:noProof/>
            <w:webHidden/>
          </w:rPr>
          <w:tab/>
        </w:r>
        <w:r>
          <w:rPr>
            <w:noProof/>
            <w:webHidden/>
          </w:rPr>
          <w:fldChar w:fldCharType="begin"/>
        </w:r>
        <w:r>
          <w:rPr>
            <w:noProof/>
            <w:webHidden/>
          </w:rPr>
          <w:instrText xml:space="preserve"> PAGEREF _Toc228455000 \h </w:instrText>
        </w:r>
        <w:r>
          <w:rPr>
            <w:noProof/>
            <w:webHidden/>
          </w:rPr>
        </w:r>
        <w:r>
          <w:rPr>
            <w:noProof/>
            <w:webHidden/>
          </w:rPr>
          <w:fldChar w:fldCharType="separate"/>
        </w:r>
        <w:r>
          <w:rPr>
            <w:noProof/>
            <w:webHidden/>
          </w:rPr>
          <w:t>7</w:t>
        </w:r>
        <w:r>
          <w:rPr>
            <w:noProof/>
            <w:webHidden/>
          </w:rPr>
          <w:fldChar w:fldCharType="end"/>
        </w:r>
      </w:hyperlink>
    </w:p>
    <w:p w14:paraId="38FD7C3F" w14:textId="6975723C" w:rsidR="00B20039" w:rsidRDefault="00B20039">
      <w:pPr>
        <w:pStyle w:val="Turinys1"/>
        <w:tabs>
          <w:tab w:val="right" w:leader="dot" w:pos="10338"/>
        </w:tabs>
        <w:rPr>
          <w:rFonts w:eastAsiaTheme="minorEastAsia"/>
          <w:noProof/>
          <w:sz w:val="24"/>
          <w:szCs w:val="24"/>
          <w:lang w:eastAsia="lt-LT"/>
        </w:rPr>
      </w:pPr>
      <w:hyperlink w:anchor="_Toc228455001" w:history="1">
        <w:r w:rsidRPr="003437BE">
          <w:rPr>
            <w:rStyle w:val="Hipersaitas"/>
            <w:rFonts w:ascii="Apfel Grotezk" w:hAnsi="Apfel Grotezk" w:cs="Arial"/>
            <w:b/>
            <w:caps/>
            <w:noProof/>
          </w:rPr>
          <w:t>3. Rinkos analizės rezultatai</w:t>
        </w:r>
        <w:r>
          <w:rPr>
            <w:noProof/>
            <w:webHidden/>
          </w:rPr>
          <w:tab/>
        </w:r>
        <w:r>
          <w:rPr>
            <w:noProof/>
            <w:webHidden/>
          </w:rPr>
          <w:fldChar w:fldCharType="begin"/>
        </w:r>
        <w:r>
          <w:rPr>
            <w:noProof/>
            <w:webHidden/>
          </w:rPr>
          <w:instrText xml:space="preserve"> PAGEREF _Toc228455001 \h </w:instrText>
        </w:r>
        <w:r>
          <w:rPr>
            <w:noProof/>
            <w:webHidden/>
          </w:rPr>
        </w:r>
        <w:r>
          <w:rPr>
            <w:noProof/>
            <w:webHidden/>
          </w:rPr>
          <w:fldChar w:fldCharType="separate"/>
        </w:r>
        <w:r>
          <w:rPr>
            <w:noProof/>
            <w:webHidden/>
          </w:rPr>
          <w:t>8</w:t>
        </w:r>
        <w:r>
          <w:rPr>
            <w:noProof/>
            <w:webHidden/>
          </w:rPr>
          <w:fldChar w:fldCharType="end"/>
        </w:r>
      </w:hyperlink>
    </w:p>
    <w:p w14:paraId="6F944138" w14:textId="41A96D04" w:rsidR="00B20039" w:rsidRDefault="00B20039">
      <w:pPr>
        <w:pStyle w:val="Turinys2"/>
        <w:tabs>
          <w:tab w:val="right" w:leader="dot" w:pos="10338"/>
        </w:tabs>
        <w:rPr>
          <w:rFonts w:eastAsiaTheme="minorEastAsia"/>
          <w:noProof/>
          <w:sz w:val="24"/>
          <w:szCs w:val="24"/>
          <w:lang w:eastAsia="lt-LT"/>
        </w:rPr>
      </w:pPr>
      <w:hyperlink w:anchor="_Toc228455002" w:history="1">
        <w:r w:rsidRPr="003437BE">
          <w:rPr>
            <w:rStyle w:val="Hipersaitas"/>
            <w:rFonts w:ascii="Apfel Grotezk" w:hAnsi="Apfel Grotezk" w:cs="Arial"/>
            <w:b/>
            <w:caps/>
            <w:noProof/>
          </w:rPr>
          <w:t>3.1. Finansavimo paklausos analizė</w:t>
        </w:r>
        <w:r>
          <w:rPr>
            <w:noProof/>
            <w:webHidden/>
          </w:rPr>
          <w:tab/>
        </w:r>
        <w:r>
          <w:rPr>
            <w:noProof/>
            <w:webHidden/>
          </w:rPr>
          <w:fldChar w:fldCharType="begin"/>
        </w:r>
        <w:r>
          <w:rPr>
            <w:noProof/>
            <w:webHidden/>
          </w:rPr>
          <w:instrText xml:space="preserve"> PAGEREF _Toc228455002 \h </w:instrText>
        </w:r>
        <w:r>
          <w:rPr>
            <w:noProof/>
            <w:webHidden/>
          </w:rPr>
        </w:r>
        <w:r>
          <w:rPr>
            <w:noProof/>
            <w:webHidden/>
          </w:rPr>
          <w:fldChar w:fldCharType="separate"/>
        </w:r>
        <w:r>
          <w:rPr>
            <w:noProof/>
            <w:webHidden/>
          </w:rPr>
          <w:t>8</w:t>
        </w:r>
        <w:r>
          <w:rPr>
            <w:noProof/>
            <w:webHidden/>
          </w:rPr>
          <w:fldChar w:fldCharType="end"/>
        </w:r>
      </w:hyperlink>
    </w:p>
    <w:p w14:paraId="2596F45C" w14:textId="6272E31A" w:rsidR="00B20039" w:rsidRDefault="00B20039">
      <w:pPr>
        <w:pStyle w:val="Turinys3"/>
        <w:tabs>
          <w:tab w:val="right" w:leader="dot" w:pos="10338"/>
        </w:tabs>
        <w:rPr>
          <w:rFonts w:eastAsiaTheme="minorEastAsia"/>
          <w:noProof/>
          <w:sz w:val="24"/>
          <w:szCs w:val="24"/>
          <w:lang w:eastAsia="lt-LT"/>
        </w:rPr>
      </w:pPr>
      <w:hyperlink w:anchor="_Toc228455003" w:history="1">
        <w:r w:rsidRPr="003437BE">
          <w:rPr>
            <w:rStyle w:val="Hipersaitas"/>
            <w:rFonts w:ascii="Apfel Grotezk" w:hAnsi="Apfel Grotezk"/>
            <w:b/>
            <w:noProof/>
          </w:rPr>
          <w:t>3.1.1 Investicijų į energetikos infrastruktūrą poreikio analizė</w:t>
        </w:r>
        <w:r>
          <w:rPr>
            <w:noProof/>
            <w:webHidden/>
          </w:rPr>
          <w:tab/>
        </w:r>
        <w:r>
          <w:rPr>
            <w:noProof/>
            <w:webHidden/>
          </w:rPr>
          <w:fldChar w:fldCharType="begin"/>
        </w:r>
        <w:r>
          <w:rPr>
            <w:noProof/>
            <w:webHidden/>
          </w:rPr>
          <w:instrText xml:space="preserve"> PAGEREF _Toc228455003 \h </w:instrText>
        </w:r>
        <w:r>
          <w:rPr>
            <w:noProof/>
            <w:webHidden/>
          </w:rPr>
        </w:r>
        <w:r>
          <w:rPr>
            <w:noProof/>
            <w:webHidden/>
          </w:rPr>
          <w:fldChar w:fldCharType="separate"/>
        </w:r>
        <w:r>
          <w:rPr>
            <w:noProof/>
            <w:webHidden/>
          </w:rPr>
          <w:t>8</w:t>
        </w:r>
        <w:r>
          <w:rPr>
            <w:noProof/>
            <w:webHidden/>
          </w:rPr>
          <w:fldChar w:fldCharType="end"/>
        </w:r>
      </w:hyperlink>
    </w:p>
    <w:p w14:paraId="2B29405E" w14:textId="67C27B25" w:rsidR="00B20039" w:rsidRDefault="00B20039">
      <w:pPr>
        <w:pStyle w:val="Turinys3"/>
        <w:tabs>
          <w:tab w:val="right" w:leader="dot" w:pos="10338"/>
        </w:tabs>
        <w:rPr>
          <w:rFonts w:eastAsiaTheme="minorEastAsia"/>
          <w:noProof/>
          <w:sz w:val="24"/>
          <w:szCs w:val="24"/>
          <w:lang w:eastAsia="lt-LT"/>
        </w:rPr>
      </w:pPr>
      <w:hyperlink w:anchor="_Toc228455004" w:history="1">
        <w:r w:rsidRPr="003437BE">
          <w:rPr>
            <w:rStyle w:val="Hipersaitas"/>
            <w:rFonts w:ascii="Apfel Grotezk" w:hAnsi="Apfel Grotezk"/>
            <w:b/>
            <w:noProof/>
          </w:rPr>
          <w:t>3.1.2 Investicijų į gynybos infrastruktūrą poreikio analizė</w:t>
        </w:r>
        <w:r>
          <w:rPr>
            <w:noProof/>
            <w:webHidden/>
          </w:rPr>
          <w:tab/>
        </w:r>
        <w:r>
          <w:rPr>
            <w:noProof/>
            <w:webHidden/>
          </w:rPr>
          <w:fldChar w:fldCharType="begin"/>
        </w:r>
        <w:r>
          <w:rPr>
            <w:noProof/>
            <w:webHidden/>
          </w:rPr>
          <w:instrText xml:space="preserve"> PAGEREF _Toc228455004 \h </w:instrText>
        </w:r>
        <w:r>
          <w:rPr>
            <w:noProof/>
            <w:webHidden/>
          </w:rPr>
        </w:r>
        <w:r>
          <w:rPr>
            <w:noProof/>
            <w:webHidden/>
          </w:rPr>
          <w:fldChar w:fldCharType="separate"/>
        </w:r>
        <w:r>
          <w:rPr>
            <w:noProof/>
            <w:webHidden/>
          </w:rPr>
          <w:t>14</w:t>
        </w:r>
        <w:r>
          <w:rPr>
            <w:noProof/>
            <w:webHidden/>
          </w:rPr>
          <w:fldChar w:fldCharType="end"/>
        </w:r>
      </w:hyperlink>
    </w:p>
    <w:p w14:paraId="689732E8" w14:textId="01E06ACF" w:rsidR="00B20039" w:rsidRDefault="00B20039">
      <w:pPr>
        <w:pStyle w:val="Turinys3"/>
        <w:tabs>
          <w:tab w:val="right" w:leader="dot" w:pos="10338"/>
        </w:tabs>
        <w:rPr>
          <w:rFonts w:eastAsiaTheme="minorEastAsia"/>
          <w:noProof/>
          <w:sz w:val="24"/>
          <w:szCs w:val="24"/>
          <w:lang w:eastAsia="lt-LT"/>
        </w:rPr>
      </w:pPr>
      <w:hyperlink w:anchor="_Toc228455005" w:history="1">
        <w:r w:rsidRPr="003437BE">
          <w:rPr>
            <w:rStyle w:val="Hipersaitas"/>
            <w:rFonts w:ascii="Apfel Grotezk" w:hAnsi="Apfel Grotezk"/>
            <w:b/>
            <w:noProof/>
          </w:rPr>
          <w:t>3.1.3 Investicijų į socialinę infrastruktūrą poreikio analizė</w:t>
        </w:r>
        <w:r>
          <w:rPr>
            <w:noProof/>
            <w:webHidden/>
          </w:rPr>
          <w:tab/>
        </w:r>
        <w:r>
          <w:rPr>
            <w:noProof/>
            <w:webHidden/>
          </w:rPr>
          <w:fldChar w:fldCharType="begin"/>
        </w:r>
        <w:r>
          <w:rPr>
            <w:noProof/>
            <w:webHidden/>
          </w:rPr>
          <w:instrText xml:space="preserve"> PAGEREF _Toc228455005 \h </w:instrText>
        </w:r>
        <w:r>
          <w:rPr>
            <w:noProof/>
            <w:webHidden/>
          </w:rPr>
        </w:r>
        <w:r>
          <w:rPr>
            <w:noProof/>
            <w:webHidden/>
          </w:rPr>
          <w:fldChar w:fldCharType="separate"/>
        </w:r>
        <w:r>
          <w:rPr>
            <w:noProof/>
            <w:webHidden/>
          </w:rPr>
          <w:t>15</w:t>
        </w:r>
        <w:r>
          <w:rPr>
            <w:noProof/>
            <w:webHidden/>
          </w:rPr>
          <w:fldChar w:fldCharType="end"/>
        </w:r>
      </w:hyperlink>
    </w:p>
    <w:p w14:paraId="0B88E98B" w14:textId="347D5425" w:rsidR="00B20039" w:rsidRDefault="00B20039">
      <w:pPr>
        <w:pStyle w:val="Turinys2"/>
        <w:tabs>
          <w:tab w:val="right" w:leader="dot" w:pos="10338"/>
        </w:tabs>
        <w:rPr>
          <w:rFonts w:eastAsiaTheme="minorEastAsia"/>
          <w:noProof/>
          <w:sz w:val="24"/>
          <w:szCs w:val="24"/>
          <w:lang w:eastAsia="lt-LT"/>
        </w:rPr>
      </w:pPr>
      <w:hyperlink w:anchor="_Toc228455006" w:history="1">
        <w:r w:rsidRPr="003437BE">
          <w:rPr>
            <w:rStyle w:val="Hipersaitas"/>
            <w:rFonts w:ascii="Apfel Grotezk" w:hAnsi="Apfel Grotezk" w:cs="Arial"/>
            <w:b/>
            <w:caps/>
            <w:noProof/>
          </w:rPr>
          <w:t>3.2. Finansavimo pasiūlos analizė</w:t>
        </w:r>
        <w:r>
          <w:rPr>
            <w:noProof/>
            <w:webHidden/>
          </w:rPr>
          <w:tab/>
        </w:r>
        <w:r>
          <w:rPr>
            <w:noProof/>
            <w:webHidden/>
          </w:rPr>
          <w:fldChar w:fldCharType="begin"/>
        </w:r>
        <w:r>
          <w:rPr>
            <w:noProof/>
            <w:webHidden/>
          </w:rPr>
          <w:instrText xml:space="preserve"> PAGEREF _Toc228455006 \h </w:instrText>
        </w:r>
        <w:r>
          <w:rPr>
            <w:noProof/>
            <w:webHidden/>
          </w:rPr>
        </w:r>
        <w:r>
          <w:rPr>
            <w:noProof/>
            <w:webHidden/>
          </w:rPr>
          <w:fldChar w:fldCharType="separate"/>
        </w:r>
        <w:r>
          <w:rPr>
            <w:noProof/>
            <w:webHidden/>
          </w:rPr>
          <w:t>21</w:t>
        </w:r>
        <w:r>
          <w:rPr>
            <w:noProof/>
            <w:webHidden/>
          </w:rPr>
          <w:fldChar w:fldCharType="end"/>
        </w:r>
      </w:hyperlink>
    </w:p>
    <w:p w14:paraId="1E742542" w14:textId="12DC3B9A" w:rsidR="00B20039" w:rsidRDefault="00B20039">
      <w:pPr>
        <w:pStyle w:val="Turinys1"/>
        <w:tabs>
          <w:tab w:val="right" w:leader="dot" w:pos="10338"/>
        </w:tabs>
        <w:rPr>
          <w:rFonts w:eastAsiaTheme="minorEastAsia"/>
          <w:noProof/>
          <w:sz w:val="24"/>
          <w:szCs w:val="24"/>
          <w:lang w:eastAsia="lt-LT"/>
        </w:rPr>
      </w:pPr>
      <w:hyperlink w:anchor="_Toc228455007" w:history="1">
        <w:r w:rsidRPr="003437BE">
          <w:rPr>
            <w:rStyle w:val="Hipersaitas"/>
            <w:rFonts w:ascii="Apfel Grotezk" w:hAnsi="Apfel Grotezk" w:cs="Arial"/>
            <w:b/>
            <w:caps/>
            <w:noProof/>
          </w:rPr>
          <w:t>4. Skatinamojo finansavimo poreikio vertinimas</w:t>
        </w:r>
        <w:r>
          <w:rPr>
            <w:noProof/>
            <w:webHidden/>
          </w:rPr>
          <w:tab/>
        </w:r>
        <w:r>
          <w:rPr>
            <w:noProof/>
            <w:webHidden/>
          </w:rPr>
          <w:fldChar w:fldCharType="begin"/>
        </w:r>
        <w:r>
          <w:rPr>
            <w:noProof/>
            <w:webHidden/>
          </w:rPr>
          <w:instrText xml:space="preserve"> PAGEREF _Toc228455007 \h </w:instrText>
        </w:r>
        <w:r>
          <w:rPr>
            <w:noProof/>
            <w:webHidden/>
          </w:rPr>
        </w:r>
        <w:r>
          <w:rPr>
            <w:noProof/>
            <w:webHidden/>
          </w:rPr>
          <w:fldChar w:fldCharType="separate"/>
        </w:r>
        <w:r>
          <w:rPr>
            <w:noProof/>
            <w:webHidden/>
          </w:rPr>
          <w:t>24</w:t>
        </w:r>
        <w:r>
          <w:rPr>
            <w:noProof/>
            <w:webHidden/>
          </w:rPr>
          <w:fldChar w:fldCharType="end"/>
        </w:r>
      </w:hyperlink>
    </w:p>
    <w:p w14:paraId="68C60B73" w14:textId="336A3009" w:rsidR="00B20039" w:rsidRDefault="00B20039">
      <w:pPr>
        <w:pStyle w:val="Turinys2"/>
        <w:tabs>
          <w:tab w:val="right" w:leader="dot" w:pos="10338"/>
        </w:tabs>
        <w:rPr>
          <w:rFonts w:eastAsiaTheme="minorEastAsia"/>
          <w:noProof/>
          <w:sz w:val="24"/>
          <w:szCs w:val="24"/>
          <w:lang w:eastAsia="lt-LT"/>
        </w:rPr>
      </w:pPr>
      <w:hyperlink w:anchor="_Toc228455008" w:history="1">
        <w:r w:rsidRPr="003437BE">
          <w:rPr>
            <w:rStyle w:val="Hipersaitas"/>
            <w:rFonts w:ascii="Apfel Grotezk" w:hAnsi="Apfel Grotezk"/>
            <w:b/>
            <w:caps/>
            <w:noProof/>
          </w:rPr>
          <w:t>4.1. Finansavimo trūkumo ir rinkos nepakankamumo priežasčių nustatymas</w:t>
        </w:r>
        <w:r>
          <w:rPr>
            <w:noProof/>
            <w:webHidden/>
          </w:rPr>
          <w:tab/>
        </w:r>
        <w:r>
          <w:rPr>
            <w:noProof/>
            <w:webHidden/>
          </w:rPr>
          <w:fldChar w:fldCharType="begin"/>
        </w:r>
        <w:r>
          <w:rPr>
            <w:noProof/>
            <w:webHidden/>
          </w:rPr>
          <w:instrText xml:space="preserve"> PAGEREF _Toc228455008 \h </w:instrText>
        </w:r>
        <w:r>
          <w:rPr>
            <w:noProof/>
            <w:webHidden/>
          </w:rPr>
        </w:r>
        <w:r>
          <w:rPr>
            <w:noProof/>
            <w:webHidden/>
          </w:rPr>
          <w:fldChar w:fldCharType="separate"/>
        </w:r>
        <w:r>
          <w:rPr>
            <w:noProof/>
            <w:webHidden/>
          </w:rPr>
          <w:t>24</w:t>
        </w:r>
        <w:r>
          <w:rPr>
            <w:noProof/>
            <w:webHidden/>
          </w:rPr>
          <w:fldChar w:fldCharType="end"/>
        </w:r>
      </w:hyperlink>
    </w:p>
    <w:p w14:paraId="10B216A5" w14:textId="1C81B308" w:rsidR="00B20039" w:rsidRDefault="00B20039">
      <w:pPr>
        <w:pStyle w:val="Turinys2"/>
        <w:tabs>
          <w:tab w:val="right" w:leader="dot" w:pos="10338"/>
        </w:tabs>
        <w:rPr>
          <w:rFonts w:eastAsiaTheme="minorEastAsia"/>
          <w:noProof/>
          <w:sz w:val="24"/>
          <w:szCs w:val="24"/>
          <w:lang w:eastAsia="lt-LT"/>
        </w:rPr>
      </w:pPr>
      <w:hyperlink w:anchor="_Toc228455009" w:history="1">
        <w:r w:rsidRPr="003437BE">
          <w:rPr>
            <w:rStyle w:val="Hipersaitas"/>
            <w:rFonts w:ascii="Apfel Grotezk" w:hAnsi="Apfel Grotezk"/>
            <w:b/>
            <w:caps/>
            <w:noProof/>
          </w:rPr>
          <w:t>4.2. Galimi skatinamojo finansavimo produktai</w:t>
        </w:r>
        <w:r>
          <w:rPr>
            <w:noProof/>
            <w:webHidden/>
          </w:rPr>
          <w:tab/>
        </w:r>
        <w:r>
          <w:rPr>
            <w:noProof/>
            <w:webHidden/>
          </w:rPr>
          <w:fldChar w:fldCharType="begin"/>
        </w:r>
        <w:r>
          <w:rPr>
            <w:noProof/>
            <w:webHidden/>
          </w:rPr>
          <w:instrText xml:space="preserve"> PAGEREF _Toc228455009 \h </w:instrText>
        </w:r>
        <w:r>
          <w:rPr>
            <w:noProof/>
            <w:webHidden/>
          </w:rPr>
        </w:r>
        <w:r>
          <w:rPr>
            <w:noProof/>
            <w:webHidden/>
          </w:rPr>
          <w:fldChar w:fldCharType="separate"/>
        </w:r>
        <w:r>
          <w:rPr>
            <w:noProof/>
            <w:webHidden/>
          </w:rPr>
          <w:t>27</w:t>
        </w:r>
        <w:r>
          <w:rPr>
            <w:noProof/>
            <w:webHidden/>
          </w:rPr>
          <w:fldChar w:fldCharType="end"/>
        </w:r>
      </w:hyperlink>
    </w:p>
    <w:p w14:paraId="1B1B5F95" w14:textId="2FB8B53B" w:rsidR="00B20039" w:rsidRDefault="00B20039">
      <w:pPr>
        <w:pStyle w:val="Turinys2"/>
        <w:tabs>
          <w:tab w:val="right" w:leader="dot" w:pos="10338"/>
        </w:tabs>
        <w:rPr>
          <w:rFonts w:eastAsiaTheme="minorEastAsia"/>
          <w:noProof/>
          <w:sz w:val="24"/>
          <w:szCs w:val="24"/>
          <w:lang w:eastAsia="lt-LT"/>
        </w:rPr>
      </w:pPr>
      <w:hyperlink w:anchor="_Toc228455010" w:history="1">
        <w:r w:rsidRPr="003437BE">
          <w:rPr>
            <w:rStyle w:val="Hipersaitas"/>
            <w:rFonts w:ascii="Apfel Grotezk" w:hAnsi="Apfel Grotezk" w:cs="Arial"/>
            <w:b/>
            <w:caps/>
            <w:noProof/>
          </w:rPr>
          <w:t>4.3. Sverto efekto vertinimas</w:t>
        </w:r>
        <w:r>
          <w:rPr>
            <w:noProof/>
            <w:webHidden/>
          </w:rPr>
          <w:tab/>
        </w:r>
        <w:r>
          <w:rPr>
            <w:noProof/>
            <w:webHidden/>
          </w:rPr>
          <w:fldChar w:fldCharType="begin"/>
        </w:r>
        <w:r>
          <w:rPr>
            <w:noProof/>
            <w:webHidden/>
          </w:rPr>
          <w:instrText xml:space="preserve"> PAGEREF _Toc228455010 \h </w:instrText>
        </w:r>
        <w:r>
          <w:rPr>
            <w:noProof/>
            <w:webHidden/>
          </w:rPr>
        </w:r>
        <w:r>
          <w:rPr>
            <w:noProof/>
            <w:webHidden/>
          </w:rPr>
          <w:fldChar w:fldCharType="separate"/>
        </w:r>
        <w:r>
          <w:rPr>
            <w:noProof/>
            <w:webHidden/>
          </w:rPr>
          <w:t>30</w:t>
        </w:r>
        <w:r>
          <w:rPr>
            <w:noProof/>
            <w:webHidden/>
          </w:rPr>
          <w:fldChar w:fldCharType="end"/>
        </w:r>
      </w:hyperlink>
    </w:p>
    <w:p w14:paraId="042E8DFB" w14:textId="09BDA66D" w:rsidR="00B20039" w:rsidRDefault="00B20039">
      <w:pPr>
        <w:pStyle w:val="Turinys2"/>
        <w:tabs>
          <w:tab w:val="right" w:leader="dot" w:pos="10338"/>
        </w:tabs>
        <w:rPr>
          <w:rFonts w:eastAsiaTheme="minorEastAsia"/>
          <w:noProof/>
          <w:sz w:val="24"/>
          <w:szCs w:val="24"/>
          <w:lang w:eastAsia="lt-LT"/>
        </w:rPr>
      </w:pPr>
      <w:hyperlink w:anchor="_Toc228455011" w:history="1">
        <w:r w:rsidRPr="003437BE">
          <w:rPr>
            <w:rStyle w:val="Hipersaitas"/>
            <w:rFonts w:ascii="Apfel Grotezk" w:hAnsi="Apfel Grotezk" w:cs="Arial"/>
            <w:b/>
            <w:bCs/>
            <w:caps/>
            <w:noProof/>
          </w:rPr>
          <w:t>4.4. SKATINAMųjų FP POVEIKIO STRATEGINIAMS TIKSLAMS VERTINIMAS</w:t>
        </w:r>
        <w:r>
          <w:rPr>
            <w:noProof/>
            <w:webHidden/>
          </w:rPr>
          <w:tab/>
        </w:r>
        <w:r>
          <w:rPr>
            <w:noProof/>
            <w:webHidden/>
          </w:rPr>
          <w:fldChar w:fldCharType="begin"/>
        </w:r>
        <w:r>
          <w:rPr>
            <w:noProof/>
            <w:webHidden/>
          </w:rPr>
          <w:instrText xml:space="preserve"> PAGEREF _Toc228455011 \h </w:instrText>
        </w:r>
        <w:r>
          <w:rPr>
            <w:noProof/>
            <w:webHidden/>
          </w:rPr>
        </w:r>
        <w:r>
          <w:rPr>
            <w:noProof/>
            <w:webHidden/>
          </w:rPr>
          <w:fldChar w:fldCharType="separate"/>
        </w:r>
        <w:r>
          <w:rPr>
            <w:noProof/>
            <w:webHidden/>
          </w:rPr>
          <w:t>30</w:t>
        </w:r>
        <w:r>
          <w:rPr>
            <w:noProof/>
            <w:webHidden/>
          </w:rPr>
          <w:fldChar w:fldCharType="end"/>
        </w:r>
      </w:hyperlink>
    </w:p>
    <w:p w14:paraId="4EEEE4F1" w14:textId="0909882A" w:rsidR="00710B73" w:rsidRPr="00C5621E" w:rsidRDefault="00710B73" w:rsidP="00710B73">
      <w:pPr>
        <w:pStyle w:val="Turinys2"/>
        <w:tabs>
          <w:tab w:val="right" w:leader="dot" w:pos="9615"/>
        </w:tabs>
        <w:rPr>
          <w:rStyle w:val="Hipersaitas"/>
          <w:color w:val="00435B"/>
        </w:rPr>
      </w:pPr>
      <w:r w:rsidRPr="00C5621E">
        <w:rPr>
          <w:color w:val="00435B"/>
          <w14:textFill>
            <w14:solidFill>
              <w14:srgbClr w14:val="00435B">
                <w14:lumMod w14:val="50000"/>
              </w14:srgbClr>
            </w14:solidFill>
          </w14:textFill>
        </w:rPr>
        <w:fldChar w:fldCharType="end"/>
      </w:r>
    </w:p>
    <w:p w14:paraId="6E13E532" w14:textId="28116AFB" w:rsidR="00E07570" w:rsidRPr="00C5621E" w:rsidRDefault="00E07570" w:rsidP="00484D4C">
      <w:pPr>
        <w:pStyle w:val="Turinys1"/>
        <w:tabs>
          <w:tab w:val="left" w:pos="480"/>
          <w:tab w:val="right" w:leader="dot" w:pos="9628"/>
        </w:tabs>
        <w:rPr>
          <w:rStyle w:val="Hipersaitas"/>
          <w:rFonts w:ascii="Apfel Grotezk" w:hAnsi="Apfel Grotezk"/>
          <w:color w:val="00435B"/>
        </w:rPr>
      </w:pPr>
    </w:p>
    <w:p w14:paraId="3D9B4F96" w14:textId="77777777" w:rsidR="00E07570" w:rsidRPr="00C5621E" w:rsidRDefault="00E07570" w:rsidP="00345B7D">
      <w:pPr>
        <w:jc w:val="both"/>
        <w:rPr>
          <w:rFonts w:ascii="Arial" w:hAnsi="Arial" w:cs="Arial"/>
          <w:color w:val="00435B"/>
          <w:sz w:val="20"/>
          <w:szCs w:val="20"/>
        </w:rPr>
      </w:pPr>
    </w:p>
    <w:p w14:paraId="7CCEC2EE" w14:textId="77777777" w:rsidR="00E07570" w:rsidRPr="00C5621E" w:rsidRDefault="00E07570">
      <w:pPr>
        <w:rPr>
          <w:rFonts w:ascii="Arial" w:eastAsiaTheme="majorEastAsia" w:hAnsi="Arial" w:cs="Arial"/>
          <w:color w:val="00435B"/>
          <w:sz w:val="20"/>
          <w:szCs w:val="20"/>
        </w:rPr>
      </w:pPr>
      <w:r w:rsidRPr="00C5621E">
        <w:rPr>
          <w:rFonts w:ascii="Arial" w:hAnsi="Arial" w:cs="Arial"/>
          <w:color w:val="00435B"/>
          <w:sz w:val="20"/>
          <w:szCs w:val="20"/>
        </w:rPr>
        <w:br w:type="page"/>
      </w:r>
    </w:p>
    <w:p w14:paraId="55D0682D" w14:textId="77777777" w:rsidR="00552611" w:rsidRPr="00C5621E" w:rsidRDefault="00552611" w:rsidP="00C5621E">
      <w:pPr>
        <w:spacing w:after="0" w:line="23" w:lineRule="atLeast"/>
        <w:jc w:val="both"/>
        <w:rPr>
          <w:rFonts w:ascii="Apfel Grotezk" w:eastAsiaTheme="majorEastAsia" w:hAnsi="Apfel Grotezk" w:cs="Arial"/>
          <w:b/>
          <w:bCs/>
          <w:caps/>
          <w:color w:val="00435B"/>
          <w:sz w:val="24"/>
          <w:szCs w:val="24"/>
        </w:rPr>
      </w:pPr>
      <w:bookmarkStart w:id="0" w:name="_Toc205393829"/>
      <w:r w:rsidRPr="00C5621E">
        <w:rPr>
          <w:rFonts w:ascii="Apfel Grotezk" w:eastAsiaTheme="majorEastAsia" w:hAnsi="Apfel Grotezk" w:cs="Arial"/>
          <w:b/>
          <w:bCs/>
          <w:caps/>
          <w:color w:val="00435B"/>
          <w:sz w:val="24"/>
          <w:szCs w:val="24"/>
        </w:rPr>
        <w:lastRenderedPageBreak/>
        <w:t>Santrumpų sąrašas</w:t>
      </w:r>
      <w:bookmarkEnd w:id="0"/>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7177"/>
      </w:tblGrid>
      <w:tr w:rsidR="00C5621E" w:rsidRPr="00C5621E" w14:paraId="1E415658" w14:textId="77777777" w:rsidTr="3EA2E60A">
        <w:tc>
          <w:tcPr>
            <w:tcW w:w="2785" w:type="dxa"/>
          </w:tcPr>
          <w:p w14:paraId="37396056"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AEI</w:t>
            </w:r>
          </w:p>
        </w:tc>
        <w:tc>
          <w:tcPr>
            <w:tcW w:w="7177" w:type="dxa"/>
          </w:tcPr>
          <w:p w14:paraId="2F31A2DA"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Atsinaujinantys energijos ištekliai</w:t>
            </w:r>
          </w:p>
        </w:tc>
      </w:tr>
      <w:tr w:rsidR="00C5621E" w:rsidRPr="00C5621E" w14:paraId="4189C741" w14:textId="77777777" w:rsidTr="3EA2E60A">
        <w:tc>
          <w:tcPr>
            <w:tcW w:w="2785" w:type="dxa"/>
          </w:tcPr>
          <w:p w14:paraId="281A150E" w14:textId="77AB5B65" w:rsidR="00552611" w:rsidRPr="00C5621E" w:rsidRDefault="2802500B" w:rsidP="00C5621E">
            <w:pPr>
              <w:spacing w:line="23" w:lineRule="atLeast"/>
              <w:rPr>
                <w:rFonts w:ascii="Apfel Grotezk" w:hAnsi="Apfel Grotezk" w:cs="Arial"/>
                <w:color w:val="00435B"/>
              </w:rPr>
            </w:pPr>
            <w:r w:rsidRPr="00C5621E">
              <w:rPr>
                <w:rFonts w:ascii="Apfel Grotezk" w:hAnsi="Apfel Grotezk" w:cs="Arial"/>
                <w:color w:val="00435B"/>
              </w:rPr>
              <w:t>AEIB</w:t>
            </w:r>
          </w:p>
          <w:p w14:paraId="131E0ABB" w14:textId="053F9222" w:rsidR="004460F9" w:rsidRPr="00C5621E" w:rsidRDefault="004460F9" w:rsidP="00C5621E">
            <w:pPr>
              <w:spacing w:line="23" w:lineRule="atLeast"/>
              <w:rPr>
                <w:rFonts w:ascii="Apfel Grotezk" w:hAnsi="Apfel Grotezk" w:cs="Arial"/>
                <w:color w:val="00435B"/>
              </w:rPr>
            </w:pPr>
            <w:r w:rsidRPr="00C5621E">
              <w:rPr>
                <w:rFonts w:ascii="Apfel Grotezk" w:hAnsi="Apfel Grotezk" w:cs="Arial"/>
                <w:color w:val="00435B"/>
              </w:rPr>
              <w:t>APVA</w:t>
            </w:r>
          </w:p>
          <w:p w14:paraId="4B9A3CF1" w14:textId="6F190F56" w:rsidR="001A4D5D" w:rsidRPr="00C5621E" w:rsidRDefault="001A4D5D" w:rsidP="00C5621E">
            <w:pPr>
              <w:spacing w:line="23" w:lineRule="atLeast"/>
              <w:rPr>
                <w:rFonts w:ascii="Apfel Grotezk" w:hAnsi="Apfel Grotezk" w:cs="Arial"/>
                <w:color w:val="00435B"/>
              </w:rPr>
            </w:pPr>
            <w:r w:rsidRPr="00C5621E">
              <w:rPr>
                <w:rFonts w:ascii="Apfel Grotezk" w:hAnsi="Apfel Grotezk" w:cs="Arial"/>
                <w:color w:val="00435B"/>
              </w:rPr>
              <w:t>CPVA</w:t>
            </w:r>
          </w:p>
        </w:tc>
        <w:tc>
          <w:tcPr>
            <w:tcW w:w="7177" w:type="dxa"/>
          </w:tcPr>
          <w:p w14:paraId="32E55162" w14:textId="7DA164CD"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Atsinaujinančių išteklių energijos bendrija </w:t>
            </w:r>
          </w:p>
          <w:p w14:paraId="019A3C25" w14:textId="4184D761" w:rsidR="004460F9" w:rsidRPr="00C5621E" w:rsidRDefault="004460F9" w:rsidP="00C5621E">
            <w:pPr>
              <w:spacing w:line="23" w:lineRule="atLeast"/>
              <w:rPr>
                <w:rFonts w:ascii="Apfel Grotezk" w:hAnsi="Apfel Grotezk" w:cs="Arial"/>
                <w:color w:val="00435B"/>
              </w:rPr>
            </w:pPr>
            <w:r w:rsidRPr="00C5621E">
              <w:rPr>
                <w:rFonts w:ascii="Apfel Grotezk" w:hAnsi="Apfel Grotezk" w:cs="Arial"/>
                <w:color w:val="00435B"/>
              </w:rPr>
              <w:t xml:space="preserve">Aplinkos </w:t>
            </w:r>
            <w:r w:rsidR="00C06D54">
              <w:rPr>
                <w:rFonts w:ascii="Apfel Grotezk" w:hAnsi="Apfel Grotezk" w:cs="Arial"/>
                <w:color w:val="00435B"/>
              </w:rPr>
              <w:t xml:space="preserve">projektų </w:t>
            </w:r>
            <w:r w:rsidRPr="00C5621E">
              <w:rPr>
                <w:rFonts w:ascii="Apfel Grotezk" w:hAnsi="Apfel Grotezk" w:cs="Arial"/>
                <w:color w:val="00435B"/>
              </w:rPr>
              <w:t>valdymo agentūra</w:t>
            </w:r>
          </w:p>
          <w:p w14:paraId="7720D49F" w14:textId="51A87EE2" w:rsidR="001A4D5D" w:rsidRPr="00C5621E" w:rsidRDefault="000E49B6" w:rsidP="00C5621E">
            <w:pPr>
              <w:spacing w:line="23" w:lineRule="atLeast"/>
              <w:rPr>
                <w:rFonts w:ascii="Apfel Grotezk" w:hAnsi="Apfel Grotezk" w:cs="Arial"/>
                <w:color w:val="00435B"/>
              </w:rPr>
            </w:pPr>
            <w:r w:rsidRPr="00C5621E">
              <w:rPr>
                <w:rFonts w:ascii="Apfel Grotezk" w:hAnsi="Apfel Grotezk" w:cs="Arial"/>
                <w:color w:val="00435B"/>
              </w:rPr>
              <w:t>Centrinė projektų valdymo agentūra</w:t>
            </w:r>
          </w:p>
        </w:tc>
      </w:tr>
      <w:tr w:rsidR="00C5621E" w:rsidRPr="00C5621E" w14:paraId="03B28E36" w14:textId="77777777" w:rsidTr="3EA2E60A">
        <w:tc>
          <w:tcPr>
            <w:tcW w:w="2785" w:type="dxa"/>
          </w:tcPr>
          <w:p w14:paraId="5DADED3E"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EIB</w:t>
            </w:r>
          </w:p>
        </w:tc>
        <w:tc>
          <w:tcPr>
            <w:tcW w:w="7177" w:type="dxa"/>
          </w:tcPr>
          <w:p w14:paraId="74733B30"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Europos investicijų bankas</w:t>
            </w:r>
          </w:p>
        </w:tc>
      </w:tr>
      <w:tr w:rsidR="00C5621E" w:rsidRPr="00C5621E" w14:paraId="5047D6D0" w14:textId="77777777" w:rsidTr="3EA2E60A">
        <w:tc>
          <w:tcPr>
            <w:tcW w:w="2785" w:type="dxa"/>
          </w:tcPr>
          <w:p w14:paraId="74066523"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EM</w:t>
            </w:r>
          </w:p>
        </w:tc>
        <w:tc>
          <w:tcPr>
            <w:tcW w:w="7177" w:type="dxa"/>
          </w:tcPr>
          <w:p w14:paraId="3462E068" w14:textId="66521671" w:rsidR="00552611" w:rsidRPr="00C5621E" w:rsidRDefault="007E07FD" w:rsidP="00C5621E">
            <w:pPr>
              <w:spacing w:line="23" w:lineRule="atLeast"/>
              <w:rPr>
                <w:rFonts w:ascii="Apfel Grotezk" w:hAnsi="Apfel Grotezk" w:cs="Arial"/>
                <w:color w:val="00435B"/>
              </w:rPr>
            </w:pPr>
            <w:r w:rsidRPr="00C5621E">
              <w:rPr>
                <w:rFonts w:ascii="Apfel Grotezk" w:hAnsi="Apfel Grotezk" w:cs="Arial"/>
                <w:color w:val="00435B"/>
              </w:rPr>
              <w:t xml:space="preserve">LR </w:t>
            </w:r>
            <w:r w:rsidR="00552611" w:rsidRPr="00C5621E">
              <w:rPr>
                <w:rFonts w:ascii="Apfel Grotezk" w:hAnsi="Apfel Grotezk" w:cs="Arial"/>
                <w:color w:val="00435B"/>
              </w:rPr>
              <w:t>Energetikos ministerija</w:t>
            </w:r>
          </w:p>
        </w:tc>
      </w:tr>
      <w:tr w:rsidR="00C5621E" w:rsidRPr="00C5621E" w14:paraId="5273953F" w14:textId="77777777" w:rsidTr="3EA2E60A">
        <w:tc>
          <w:tcPr>
            <w:tcW w:w="2785" w:type="dxa"/>
          </w:tcPr>
          <w:p w14:paraId="6F08CC04"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ERPB</w:t>
            </w:r>
          </w:p>
        </w:tc>
        <w:tc>
          <w:tcPr>
            <w:tcW w:w="7177" w:type="dxa"/>
          </w:tcPr>
          <w:p w14:paraId="3F87A938"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Europos rekonstrukcijos ir plėtros bankas</w:t>
            </w:r>
          </w:p>
        </w:tc>
      </w:tr>
      <w:tr w:rsidR="00C5621E" w:rsidRPr="00C5621E" w14:paraId="1836DDCE" w14:textId="77777777" w:rsidTr="3EA2E60A">
        <w:tc>
          <w:tcPr>
            <w:tcW w:w="2785" w:type="dxa"/>
          </w:tcPr>
          <w:p w14:paraId="37316BCD"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ES</w:t>
            </w:r>
          </w:p>
        </w:tc>
        <w:tc>
          <w:tcPr>
            <w:tcW w:w="7177" w:type="dxa"/>
          </w:tcPr>
          <w:p w14:paraId="7E01701C"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Europos Sąjunga</w:t>
            </w:r>
          </w:p>
        </w:tc>
      </w:tr>
      <w:tr w:rsidR="00C5621E" w:rsidRPr="00C5621E" w14:paraId="224FBB29" w14:textId="77777777" w:rsidTr="3EA2E60A">
        <w:tc>
          <w:tcPr>
            <w:tcW w:w="2785" w:type="dxa"/>
          </w:tcPr>
          <w:p w14:paraId="51873AA3" w14:textId="56FD3BEB" w:rsidR="00225CBA" w:rsidRPr="00C5621E" w:rsidRDefault="00225CBA" w:rsidP="00C5621E">
            <w:pPr>
              <w:spacing w:line="23" w:lineRule="atLeast"/>
              <w:rPr>
                <w:rFonts w:ascii="Apfel Grotezk" w:hAnsi="Apfel Grotezk" w:cs="Arial"/>
                <w:color w:val="00435B"/>
              </w:rPr>
            </w:pPr>
            <w:r w:rsidRPr="00C5621E">
              <w:rPr>
                <w:rFonts w:ascii="Apfel Grotezk" w:hAnsi="Apfel Grotezk" w:cs="Arial"/>
                <w:color w:val="00435B"/>
              </w:rPr>
              <w:t>E</w:t>
            </w:r>
            <w:r w:rsidR="00D61B0C" w:rsidRPr="00C5621E">
              <w:rPr>
                <w:rFonts w:ascii="Apfel Grotezk" w:hAnsi="Apfel Grotezk" w:cs="Arial"/>
                <w:color w:val="00435B"/>
              </w:rPr>
              <w:t>TV</w:t>
            </w:r>
            <w:r w:rsidRPr="00C5621E">
              <w:rPr>
                <w:rFonts w:ascii="Apfel Grotezk" w:hAnsi="Apfel Grotezk" w:cs="Arial"/>
                <w:color w:val="00435B"/>
              </w:rPr>
              <w:t>B</w:t>
            </w:r>
          </w:p>
        </w:tc>
        <w:tc>
          <w:tcPr>
            <w:tcW w:w="7177" w:type="dxa"/>
          </w:tcPr>
          <w:p w14:paraId="4BE16E42" w14:textId="672A86C2" w:rsidR="00225CBA" w:rsidRPr="00C5621E" w:rsidRDefault="00D61B0C" w:rsidP="00C5621E">
            <w:pPr>
              <w:spacing w:line="23" w:lineRule="atLeast"/>
              <w:rPr>
                <w:rFonts w:ascii="Apfel Grotezk" w:hAnsi="Apfel Grotezk" w:cs="Arial"/>
                <w:color w:val="00435B"/>
              </w:rPr>
            </w:pPr>
            <w:r w:rsidRPr="00C5621E">
              <w:rPr>
                <w:rFonts w:ascii="Apfel Grotezk" w:hAnsi="Apfel Grotezk" w:cs="Arial"/>
                <w:color w:val="00435B"/>
              </w:rPr>
              <w:t>Europos Tarybos vystymo bankas</w:t>
            </w:r>
          </w:p>
        </w:tc>
      </w:tr>
      <w:tr w:rsidR="00C5621E" w:rsidRPr="00C5621E" w14:paraId="58985EE3" w14:textId="77777777" w:rsidTr="3EA2E60A">
        <w:tc>
          <w:tcPr>
            <w:tcW w:w="2785" w:type="dxa"/>
          </w:tcPr>
          <w:p w14:paraId="0BE7F697"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FP</w:t>
            </w:r>
          </w:p>
        </w:tc>
        <w:tc>
          <w:tcPr>
            <w:tcW w:w="7177" w:type="dxa"/>
          </w:tcPr>
          <w:p w14:paraId="5CEBAEA9" w14:textId="42FE98D5"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Finans</w:t>
            </w:r>
            <w:r w:rsidR="00BB5BB5">
              <w:rPr>
                <w:rFonts w:ascii="Apfel Grotezk" w:hAnsi="Apfel Grotezk" w:cs="Arial"/>
                <w:color w:val="00435B"/>
              </w:rPr>
              <w:t>inis</w:t>
            </w:r>
            <w:r w:rsidR="00DB257D" w:rsidRPr="00C5621E">
              <w:rPr>
                <w:rFonts w:ascii="Apfel Grotezk" w:hAnsi="Apfel Grotezk" w:cs="Arial"/>
                <w:color w:val="00435B"/>
              </w:rPr>
              <w:t xml:space="preserve"> produktas</w:t>
            </w:r>
          </w:p>
        </w:tc>
      </w:tr>
      <w:tr w:rsidR="00C5621E" w:rsidRPr="00C5621E" w14:paraId="79D7E002" w14:textId="77777777" w:rsidTr="3EA2E60A">
        <w:tc>
          <w:tcPr>
            <w:tcW w:w="2785" w:type="dxa"/>
          </w:tcPr>
          <w:p w14:paraId="687D0DF8"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GW</w:t>
            </w:r>
          </w:p>
        </w:tc>
        <w:tc>
          <w:tcPr>
            <w:tcW w:w="7177" w:type="dxa"/>
          </w:tcPr>
          <w:p w14:paraId="208DC554" w14:textId="77777777" w:rsidR="00552611" w:rsidRPr="00C5621E" w:rsidRDefault="00552611" w:rsidP="00C5621E">
            <w:pPr>
              <w:spacing w:line="23" w:lineRule="atLeast"/>
              <w:rPr>
                <w:rFonts w:ascii="Apfel Grotezk" w:hAnsi="Apfel Grotezk" w:cs="Arial"/>
                <w:color w:val="00435B"/>
              </w:rPr>
            </w:pPr>
            <w:proofErr w:type="spellStart"/>
            <w:r w:rsidRPr="00C5621E">
              <w:rPr>
                <w:rFonts w:ascii="Apfel Grotezk" w:hAnsi="Apfel Grotezk" w:cs="Arial"/>
                <w:color w:val="00435B"/>
              </w:rPr>
              <w:t>Gigavatas</w:t>
            </w:r>
            <w:proofErr w:type="spellEnd"/>
          </w:p>
        </w:tc>
      </w:tr>
      <w:tr w:rsidR="00C5621E" w:rsidRPr="00C5621E" w14:paraId="6433E1DC" w14:textId="77777777" w:rsidTr="3EA2E60A">
        <w:tc>
          <w:tcPr>
            <w:tcW w:w="2785" w:type="dxa"/>
          </w:tcPr>
          <w:p w14:paraId="24D345D1" w14:textId="42142D60" w:rsidR="007060EF" w:rsidRPr="00C5621E" w:rsidRDefault="007060EF" w:rsidP="00C5621E">
            <w:pPr>
              <w:spacing w:line="23" w:lineRule="atLeast"/>
              <w:rPr>
                <w:rFonts w:ascii="Apfel Grotezk" w:hAnsi="Apfel Grotezk" w:cs="Arial"/>
                <w:color w:val="00435B"/>
              </w:rPr>
            </w:pPr>
            <w:r w:rsidRPr="00C5621E">
              <w:rPr>
                <w:rFonts w:ascii="Apfel Grotezk" w:hAnsi="Apfel Grotezk" w:cs="Arial"/>
                <w:color w:val="00435B"/>
              </w:rPr>
              <w:t>ILTE</w:t>
            </w:r>
          </w:p>
        </w:tc>
        <w:tc>
          <w:tcPr>
            <w:tcW w:w="7177" w:type="dxa"/>
          </w:tcPr>
          <w:p w14:paraId="582A2756" w14:textId="521EECD5" w:rsidR="007060EF" w:rsidRPr="00C5621E" w:rsidRDefault="00466978" w:rsidP="00C5621E">
            <w:pPr>
              <w:spacing w:line="23" w:lineRule="atLeast"/>
              <w:rPr>
                <w:rFonts w:ascii="Apfel Grotezk" w:hAnsi="Apfel Grotezk" w:cs="Arial"/>
                <w:color w:val="00435B"/>
              </w:rPr>
            </w:pPr>
            <w:r w:rsidRPr="00C5621E">
              <w:rPr>
                <w:rFonts w:ascii="Apfel Grotezk" w:hAnsi="Apfel Grotezk" w:cs="Arial"/>
                <w:color w:val="00435B"/>
              </w:rPr>
              <w:t>UAB ILTE</w:t>
            </w:r>
          </w:p>
        </w:tc>
      </w:tr>
      <w:tr w:rsidR="00C5621E" w:rsidRPr="00C5621E" w14:paraId="1ED0D005" w14:textId="77777777" w:rsidTr="3EA2E60A">
        <w:tc>
          <w:tcPr>
            <w:tcW w:w="2785" w:type="dxa"/>
          </w:tcPr>
          <w:p w14:paraId="69B9AB47"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KET</w:t>
            </w:r>
          </w:p>
        </w:tc>
        <w:tc>
          <w:tcPr>
            <w:tcW w:w="7177" w:type="dxa"/>
          </w:tcPr>
          <w:p w14:paraId="12ECBB0E"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Kontinentinės Europos tinklai</w:t>
            </w:r>
          </w:p>
        </w:tc>
      </w:tr>
      <w:tr w:rsidR="00C5621E" w:rsidRPr="00C5621E" w14:paraId="5EDAECC4" w14:textId="77777777" w:rsidTr="3EA2E60A">
        <w:tc>
          <w:tcPr>
            <w:tcW w:w="2785" w:type="dxa"/>
          </w:tcPr>
          <w:p w14:paraId="4BC911AE" w14:textId="77777777" w:rsidR="00552611" w:rsidRPr="00C5621E" w:rsidRDefault="00552611" w:rsidP="00C5621E">
            <w:pPr>
              <w:spacing w:line="23" w:lineRule="atLeast"/>
              <w:rPr>
                <w:rFonts w:ascii="Apfel Grotezk" w:hAnsi="Apfel Grotezk" w:cs="Arial"/>
                <w:color w:val="00435B"/>
              </w:rPr>
            </w:pPr>
            <w:proofErr w:type="spellStart"/>
            <w:r w:rsidRPr="00C5621E">
              <w:rPr>
                <w:rFonts w:ascii="Apfel Grotezk" w:hAnsi="Apfel Grotezk" w:cs="Arial"/>
                <w:color w:val="00435B"/>
              </w:rPr>
              <w:t>kV</w:t>
            </w:r>
            <w:proofErr w:type="spellEnd"/>
          </w:p>
        </w:tc>
        <w:tc>
          <w:tcPr>
            <w:tcW w:w="7177" w:type="dxa"/>
          </w:tcPr>
          <w:p w14:paraId="7BB80D16" w14:textId="77777777" w:rsidR="00552611" w:rsidRPr="00C5621E" w:rsidRDefault="00552611" w:rsidP="00C5621E">
            <w:pPr>
              <w:spacing w:line="23" w:lineRule="atLeast"/>
              <w:rPr>
                <w:rFonts w:ascii="Apfel Grotezk" w:hAnsi="Apfel Grotezk" w:cs="Arial"/>
                <w:color w:val="00435B"/>
              </w:rPr>
            </w:pPr>
            <w:proofErr w:type="spellStart"/>
            <w:r w:rsidRPr="00C5621E">
              <w:rPr>
                <w:rFonts w:ascii="Apfel Grotezk" w:hAnsi="Apfel Grotezk" w:cs="Arial"/>
                <w:color w:val="00435B"/>
              </w:rPr>
              <w:t>Kilovoltas</w:t>
            </w:r>
            <w:proofErr w:type="spellEnd"/>
            <w:r w:rsidRPr="00C5621E">
              <w:rPr>
                <w:rFonts w:ascii="Apfel Grotezk" w:hAnsi="Apfel Grotezk" w:cs="Arial"/>
                <w:color w:val="00435B"/>
              </w:rPr>
              <w:t> </w:t>
            </w:r>
          </w:p>
        </w:tc>
      </w:tr>
      <w:tr w:rsidR="00C5621E" w:rsidRPr="00C5621E" w14:paraId="27D1AD5E" w14:textId="77777777" w:rsidTr="3EA2E60A">
        <w:tc>
          <w:tcPr>
            <w:tcW w:w="2785" w:type="dxa"/>
          </w:tcPr>
          <w:p w14:paraId="0FBA0B13"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LR</w:t>
            </w:r>
          </w:p>
        </w:tc>
        <w:tc>
          <w:tcPr>
            <w:tcW w:w="7177" w:type="dxa"/>
          </w:tcPr>
          <w:p w14:paraId="6F4792A5"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Lietuvos Respublika</w:t>
            </w:r>
          </w:p>
        </w:tc>
      </w:tr>
      <w:tr w:rsidR="00C5621E" w:rsidRPr="00C5621E" w14:paraId="68A92492" w14:textId="77777777" w:rsidTr="3EA2E60A">
        <w:tc>
          <w:tcPr>
            <w:tcW w:w="2785" w:type="dxa"/>
          </w:tcPr>
          <w:p w14:paraId="31F4B881"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MVĮ</w:t>
            </w:r>
          </w:p>
        </w:tc>
        <w:tc>
          <w:tcPr>
            <w:tcW w:w="7177" w:type="dxa"/>
          </w:tcPr>
          <w:p w14:paraId="14570009"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Mažos ir vidutinės įmonės</w:t>
            </w:r>
          </w:p>
        </w:tc>
      </w:tr>
      <w:tr w:rsidR="00C5621E" w:rsidRPr="00C5621E" w14:paraId="01A853D1" w14:textId="77777777" w:rsidTr="3EA2E60A">
        <w:tc>
          <w:tcPr>
            <w:tcW w:w="2785" w:type="dxa"/>
          </w:tcPr>
          <w:p w14:paraId="3BECE3EF"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MW</w:t>
            </w:r>
          </w:p>
        </w:tc>
        <w:tc>
          <w:tcPr>
            <w:tcW w:w="7177" w:type="dxa"/>
          </w:tcPr>
          <w:p w14:paraId="09F11B13"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Megavatas</w:t>
            </w:r>
          </w:p>
        </w:tc>
      </w:tr>
      <w:tr w:rsidR="00C5621E" w:rsidRPr="00C5621E" w14:paraId="75B23384" w14:textId="77777777" w:rsidTr="3EA2E60A">
        <w:tc>
          <w:tcPr>
            <w:tcW w:w="2785" w:type="dxa"/>
          </w:tcPr>
          <w:p w14:paraId="5D8DC0E5"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NEKSVP</w:t>
            </w:r>
          </w:p>
          <w:p w14:paraId="31A416F9" w14:textId="24B53BC6" w:rsidR="00DA4F76" w:rsidRPr="00C5621E" w:rsidRDefault="00DA4F76" w:rsidP="00C5621E">
            <w:pPr>
              <w:spacing w:line="23" w:lineRule="atLeast"/>
              <w:rPr>
                <w:rFonts w:ascii="Apfel Grotezk" w:hAnsi="Apfel Grotezk" w:cs="Arial"/>
                <w:color w:val="00435B"/>
              </w:rPr>
            </w:pPr>
            <w:r w:rsidRPr="00C5621E">
              <w:rPr>
                <w:rFonts w:ascii="Apfel Grotezk" w:hAnsi="Apfel Grotezk" w:cs="Arial"/>
                <w:color w:val="00435B"/>
              </w:rPr>
              <w:t>NPP</w:t>
            </w:r>
          </w:p>
        </w:tc>
        <w:tc>
          <w:tcPr>
            <w:tcW w:w="7177" w:type="dxa"/>
          </w:tcPr>
          <w:p w14:paraId="6DD52203" w14:textId="5E14C9A8"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LR Nacionalinis energetikos ir klimato srities veiksmų planas</w:t>
            </w:r>
          </w:p>
          <w:p w14:paraId="7F122213" w14:textId="1559F3EB" w:rsidR="00DA4F76" w:rsidRPr="00C5621E" w:rsidRDefault="00DA4F76" w:rsidP="00C5621E">
            <w:pPr>
              <w:spacing w:line="23" w:lineRule="atLeast"/>
              <w:rPr>
                <w:rFonts w:ascii="Apfel Grotezk" w:hAnsi="Apfel Grotezk" w:cs="Arial"/>
                <w:color w:val="00435B"/>
              </w:rPr>
            </w:pPr>
            <w:r w:rsidRPr="00C5621E">
              <w:rPr>
                <w:rFonts w:ascii="Apfel Grotezk" w:hAnsi="Apfel Grotezk" w:cs="Arial"/>
                <w:color w:val="00435B"/>
              </w:rPr>
              <w:t>Nacionalinis pažangos planas</w:t>
            </w:r>
          </w:p>
        </w:tc>
      </w:tr>
      <w:tr w:rsidR="00C5621E" w:rsidRPr="00C5621E" w14:paraId="422DE07E" w14:textId="77777777" w:rsidTr="3EA2E60A">
        <w:tc>
          <w:tcPr>
            <w:tcW w:w="2785" w:type="dxa"/>
          </w:tcPr>
          <w:p w14:paraId="49F580CD" w14:textId="03992703" w:rsidR="007060EF" w:rsidRPr="00C5621E" w:rsidRDefault="007060EF" w:rsidP="00C5621E">
            <w:pPr>
              <w:spacing w:line="23" w:lineRule="atLeast"/>
              <w:rPr>
                <w:rFonts w:ascii="Apfel Grotezk" w:hAnsi="Apfel Grotezk" w:cs="Arial"/>
                <w:color w:val="00435B"/>
              </w:rPr>
            </w:pPr>
            <w:r w:rsidRPr="00C5621E">
              <w:rPr>
                <w:rFonts w:ascii="Apfel Grotezk" w:hAnsi="Apfel Grotezk" w:cs="Arial"/>
                <w:color w:val="00435B"/>
              </w:rPr>
              <w:t>NPB</w:t>
            </w:r>
          </w:p>
        </w:tc>
        <w:tc>
          <w:tcPr>
            <w:tcW w:w="7177" w:type="dxa"/>
          </w:tcPr>
          <w:p w14:paraId="6A5B0DD0" w14:textId="732B77B1" w:rsidR="007060EF" w:rsidRPr="00C5621E" w:rsidRDefault="00466978" w:rsidP="00C5621E">
            <w:pPr>
              <w:spacing w:line="23" w:lineRule="atLeast"/>
              <w:rPr>
                <w:rFonts w:ascii="Apfel Grotezk" w:hAnsi="Apfel Grotezk" w:cs="Arial"/>
                <w:color w:val="00435B"/>
              </w:rPr>
            </w:pPr>
            <w:r w:rsidRPr="00C5621E">
              <w:rPr>
                <w:rFonts w:ascii="Apfel Grotezk" w:hAnsi="Apfel Grotezk" w:cs="Arial"/>
                <w:color w:val="00435B"/>
              </w:rPr>
              <w:t>Nacionalinis plėtros bankas</w:t>
            </w:r>
          </w:p>
        </w:tc>
      </w:tr>
      <w:tr w:rsidR="00C5621E" w:rsidRPr="00C5621E" w14:paraId="35668AF3" w14:textId="77777777" w:rsidTr="3EA2E60A">
        <w:tc>
          <w:tcPr>
            <w:tcW w:w="2785" w:type="dxa"/>
          </w:tcPr>
          <w:p w14:paraId="506F33E2"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PEB</w:t>
            </w:r>
          </w:p>
        </w:tc>
        <w:tc>
          <w:tcPr>
            <w:tcW w:w="7177" w:type="dxa"/>
          </w:tcPr>
          <w:p w14:paraId="5526325A"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Piliečių energetikos bendrija</w:t>
            </w:r>
          </w:p>
        </w:tc>
      </w:tr>
      <w:tr w:rsidR="00C5621E" w:rsidRPr="00C5621E" w14:paraId="1CF35277" w14:textId="77777777" w:rsidTr="3EA2E60A">
        <w:tc>
          <w:tcPr>
            <w:tcW w:w="2785" w:type="dxa"/>
          </w:tcPr>
          <w:p w14:paraId="39ED6777" w14:textId="586B4F0D"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SGD</w:t>
            </w:r>
          </w:p>
        </w:tc>
        <w:tc>
          <w:tcPr>
            <w:tcW w:w="7177" w:type="dxa"/>
          </w:tcPr>
          <w:p w14:paraId="63A71C3E" w14:textId="5D4DA4C3" w:rsidR="00144DB6"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 xml:space="preserve">Klaipėdos suskystintųjų </w:t>
            </w:r>
            <w:r w:rsidR="00AC3ACC">
              <w:rPr>
                <w:rFonts w:ascii="Apfel Grotezk" w:hAnsi="Apfel Grotezk" w:cs="Arial"/>
                <w:color w:val="00435B"/>
              </w:rPr>
              <w:t xml:space="preserve">gamtinių </w:t>
            </w:r>
            <w:r w:rsidRPr="00C5621E">
              <w:rPr>
                <w:rFonts w:ascii="Apfel Grotezk" w:hAnsi="Apfel Grotezk" w:cs="Arial"/>
                <w:color w:val="00435B"/>
              </w:rPr>
              <w:t>dujų terminala</w:t>
            </w:r>
            <w:r w:rsidR="00E21D6B" w:rsidRPr="00C5621E">
              <w:rPr>
                <w:rFonts w:ascii="Apfel Grotezk" w:hAnsi="Apfel Grotezk" w:cs="Arial"/>
                <w:color w:val="00435B"/>
              </w:rPr>
              <w:t>s</w:t>
            </w:r>
          </w:p>
        </w:tc>
      </w:tr>
      <w:tr w:rsidR="00C5621E" w:rsidRPr="00C5621E" w14:paraId="79872A73" w14:textId="77777777" w:rsidTr="3EA2E60A">
        <w:tc>
          <w:tcPr>
            <w:tcW w:w="2785" w:type="dxa"/>
          </w:tcPr>
          <w:p w14:paraId="04E30A7A" w14:textId="65E289A8" w:rsidR="0090770B" w:rsidRPr="00C5621E" w:rsidRDefault="0090770B" w:rsidP="00C5621E">
            <w:pPr>
              <w:spacing w:line="23" w:lineRule="atLeast"/>
              <w:rPr>
                <w:rFonts w:ascii="Apfel Grotezk" w:hAnsi="Apfel Grotezk" w:cs="Arial"/>
                <w:color w:val="00435B"/>
              </w:rPr>
            </w:pPr>
            <w:r w:rsidRPr="00C5621E">
              <w:rPr>
                <w:rFonts w:ascii="Apfel Grotezk" w:hAnsi="Apfel Grotezk" w:cs="Arial"/>
                <w:color w:val="00435B"/>
              </w:rPr>
              <w:t>VDA</w:t>
            </w:r>
          </w:p>
        </w:tc>
        <w:tc>
          <w:tcPr>
            <w:tcW w:w="7177" w:type="dxa"/>
          </w:tcPr>
          <w:p w14:paraId="15159F26" w14:textId="05B1A7EF" w:rsidR="0090770B" w:rsidRPr="00C5621E" w:rsidRDefault="00466978" w:rsidP="00C5621E">
            <w:pPr>
              <w:spacing w:line="23" w:lineRule="atLeast"/>
              <w:rPr>
                <w:rFonts w:ascii="Apfel Grotezk" w:hAnsi="Apfel Grotezk" w:cs="Arial"/>
                <w:color w:val="00435B"/>
              </w:rPr>
            </w:pPr>
            <w:r w:rsidRPr="00C5621E">
              <w:rPr>
                <w:rFonts w:ascii="Apfel Grotezk" w:hAnsi="Apfel Grotezk" w:cs="Arial"/>
                <w:color w:val="00435B"/>
              </w:rPr>
              <w:t>Valstybės duomenų agentūra</w:t>
            </w:r>
          </w:p>
        </w:tc>
      </w:tr>
      <w:tr w:rsidR="00C5621E" w:rsidRPr="00C5621E" w14:paraId="72B63B17" w14:textId="77777777" w:rsidTr="3EA2E60A">
        <w:tc>
          <w:tcPr>
            <w:tcW w:w="2785" w:type="dxa"/>
          </w:tcPr>
          <w:p w14:paraId="3DAF4DD6"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VERT</w:t>
            </w:r>
          </w:p>
        </w:tc>
        <w:tc>
          <w:tcPr>
            <w:tcW w:w="7177" w:type="dxa"/>
          </w:tcPr>
          <w:p w14:paraId="0949E3D6"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Valstybinė energetikos reguliavimo taryba</w:t>
            </w:r>
          </w:p>
        </w:tc>
      </w:tr>
      <w:tr w:rsidR="00C5621E" w:rsidRPr="00C5621E" w14:paraId="037A5587" w14:textId="77777777" w:rsidTr="3EA2E60A">
        <w:tc>
          <w:tcPr>
            <w:tcW w:w="2785" w:type="dxa"/>
          </w:tcPr>
          <w:p w14:paraId="5405E3F4"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VPSP</w:t>
            </w:r>
          </w:p>
        </w:tc>
        <w:tc>
          <w:tcPr>
            <w:tcW w:w="7177" w:type="dxa"/>
          </w:tcPr>
          <w:p w14:paraId="0106F890" w14:textId="77777777" w:rsidR="00552611" w:rsidRPr="00C5621E" w:rsidRDefault="00552611" w:rsidP="00C5621E">
            <w:pPr>
              <w:spacing w:line="23" w:lineRule="atLeast"/>
              <w:rPr>
                <w:rFonts w:ascii="Apfel Grotezk" w:hAnsi="Apfel Grotezk" w:cs="Arial"/>
                <w:color w:val="00435B"/>
              </w:rPr>
            </w:pPr>
            <w:r w:rsidRPr="00C5621E">
              <w:rPr>
                <w:rFonts w:ascii="Apfel Grotezk" w:hAnsi="Apfel Grotezk" w:cs="Arial"/>
                <w:color w:val="00435B"/>
              </w:rPr>
              <w:t>Viešojo ir privataus sektorių partnerystė</w:t>
            </w:r>
          </w:p>
        </w:tc>
      </w:tr>
      <w:tr w:rsidR="00C5621E" w:rsidRPr="00C5621E" w14:paraId="2BC70CEE" w14:textId="77777777" w:rsidTr="3EA2E60A">
        <w:tc>
          <w:tcPr>
            <w:tcW w:w="2785" w:type="dxa"/>
          </w:tcPr>
          <w:p w14:paraId="072FCBC7" w14:textId="77777777" w:rsidR="00552611" w:rsidRPr="00C5621E" w:rsidRDefault="00552611" w:rsidP="00C5621E">
            <w:pPr>
              <w:spacing w:line="23" w:lineRule="atLeast"/>
              <w:rPr>
                <w:rFonts w:ascii="Apfel Grotezk" w:hAnsi="Apfel Grotezk" w:cs="Arial"/>
                <w:color w:val="00435B"/>
              </w:rPr>
            </w:pPr>
            <w:proofErr w:type="spellStart"/>
            <w:r w:rsidRPr="00C5621E">
              <w:rPr>
                <w:rFonts w:ascii="Apfel Grotezk" w:hAnsi="Apfel Grotezk" w:cs="Arial"/>
                <w:color w:val="00435B"/>
              </w:rPr>
              <w:t>TWh</w:t>
            </w:r>
            <w:proofErr w:type="spellEnd"/>
          </w:p>
        </w:tc>
        <w:tc>
          <w:tcPr>
            <w:tcW w:w="7177" w:type="dxa"/>
          </w:tcPr>
          <w:p w14:paraId="4FA944F3" w14:textId="77777777" w:rsidR="00552611" w:rsidRPr="00C5621E" w:rsidRDefault="00552611" w:rsidP="00C5621E">
            <w:pPr>
              <w:spacing w:line="23" w:lineRule="atLeast"/>
              <w:rPr>
                <w:rFonts w:ascii="Apfel Grotezk" w:hAnsi="Apfel Grotezk" w:cs="Arial"/>
                <w:color w:val="00435B"/>
              </w:rPr>
            </w:pPr>
            <w:proofErr w:type="spellStart"/>
            <w:r w:rsidRPr="00C5621E">
              <w:rPr>
                <w:rFonts w:ascii="Apfel Grotezk" w:hAnsi="Apfel Grotezk" w:cs="Arial"/>
                <w:color w:val="00435B"/>
              </w:rPr>
              <w:t>Teravatvalandė</w:t>
            </w:r>
            <w:proofErr w:type="spellEnd"/>
          </w:p>
        </w:tc>
      </w:tr>
      <w:tr w:rsidR="00C5621E" w:rsidRPr="00C5621E" w14:paraId="1B3F22FB" w14:textId="77777777" w:rsidTr="3EA2E60A">
        <w:tc>
          <w:tcPr>
            <w:tcW w:w="2785" w:type="dxa"/>
          </w:tcPr>
          <w:p w14:paraId="0E47CCAC" w14:textId="77777777" w:rsidR="00552611" w:rsidRPr="00C5621E" w:rsidRDefault="00552611" w:rsidP="00C5621E">
            <w:pPr>
              <w:spacing w:line="23" w:lineRule="atLeast"/>
              <w:rPr>
                <w:color w:val="00435B"/>
              </w:rPr>
            </w:pPr>
          </w:p>
        </w:tc>
        <w:tc>
          <w:tcPr>
            <w:tcW w:w="7177" w:type="dxa"/>
          </w:tcPr>
          <w:p w14:paraId="73839D86" w14:textId="77777777" w:rsidR="00552611" w:rsidRPr="00C5621E" w:rsidRDefault="00552611" w:rsidP="00C5621E">
            <w:pPr>
              <w:spacing w:line="23" w:lineRule="atLeast"/>
              <w:rPr>
                <w:color w:val="00435B"/>
              </w:rPr>
            </w:pPr>
          </w:p>
        </w:tc>
      </w:tr>
    </w:tbl>
    <w:p w14:paraId="602DB00D" w14:textId="29EDCF5F" w:rsidR="00552611" w:rsidRPr="00C5621E" w:rsidRDefault="00552611" w:rsidP="00C5621E">
      <w:pPr>
        <w:spacing w:after="0" w:line="23" w:lineRule="atLeast"/>
        <w:jc w:val="both"/>
        <w:rPr>
          <w:rFonts w:ascii="Apfel Grotezk" w:eastAsiaTheme="majorEastAsia" w:hAnsi="Apfel Grotezk" w:cs="Arial"/>
          <w:b/>
          <w:bCs/>
          <w:caps/>
          <w:color w:val="00435B"/>
          <w:sz w:val="24"/>
          <w:szCs w:val="24"/>
        </w:rPr>
      </w:pPr>
      <w:r w:rsidRPr="00C5621E">
        <w:rPr>
          <w:rFonts w:ascii="Apfel Grotezk" w:eastAsiaTheme="majorEastAsia" w:hAnsi="Apfel Grotezk" w:cs="Arial"/>
          <w:b/>
          <w:bCs/>
          <w:caps/>
          <w:color w:val="00435B"/>
          <w:sz w:val="24"/>
          <w:szCs w:val="24"/>
        </w:rPr>
        <w:t>Sąvokų sąrašas</w:t>
      </w:r>
    </w:p>
    <w:tbl>
      <w:tblPr>
        <w:tblStyle w:val="Lentelstinklelis"/>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7097"/>
      </w:tblGrid>
      <w:tr w:rsidR="00C5621E" w:rsidRPr="00C5621E" w14:paraId="6727277F" w14:textId="77777777" w:rsidTr="00D63EDA">
        <w:trPr>
          <w:trHeight w:val="300"/>
        </w:trPr>
        <w:tc>
          <w:tcPr>
            <w:tcW w:w="2865" w:type="dxa"/>
          </w:tcPr>
          <w:p w14:paraId="53C7DDC1" w14:textId="77777777" w:rsidR="00552611" w:rsidRPr="00C5621E" w:rsidRDefault="00552611" w:rsidP="00C5621E">
            <w:pPr>
              <w:spacing w:line="23" w:lineRule="atLeast"/>
              <w:rPr>
                <w:color w:val="00435B"/>
              </w:rPr>
            </w:pPr>
          </w:p>
        </w:tc>
        <w:tc>
          <w:tcPr>
            <w:tcW w:w="7097" w:type="dxa"/>
          </w:tcPr>
          <w:p w14:paraId="359318B2" w14:textId="77777777" w:rsidR="00552611" w:rsidRPr="00C5621E" w:rsidRDefault="00552611" w:rsidP="00C5621E">
            <w:pPr>
              <w:spacing w:line="23" w:lineRule="atLeast"/>
              <w:rPr>
                <w:color w:val="00435B"/>
              </w:rPr>
            </w:pPr>
          </w:p>
        </w:tc>
      </w:tr>
      <w:tr w:rsidR="00C5621E" w:rsidRPr="00C5621E" w14:paraId="5741F6BB" w14:textId="77777777" w:rsidTr="00D63EDA">
        <w:trPr>
          <w:trHeight w:val="300"/>
        </w:trPr>
        <w:tc>
          <w:tcPr>
            <w:tcW w:w="2865" w:type="dxa"/>
          </w:tcPr>
          <w:p w14:paraId="6423343C" w14:textId="585F94ED" w:rsidR="00552611" w:rsidRPr="00C5621E" w:rsidRDefault="00C07DCE" w:rsidP="00CD591D">
            <w:pPr>
              <w:spacing w:line="23" w:lineRule="atLeast"/>
              <w:rPr>
                <w:rFonts w:ascii="Apfel Grotezk" w:hAnsi="Apfel Grotezk" w:cs="Arial"/>
                <w:color w:val="00435B"/>
              </w:rPr>
            </w:pPr>
            <w:r w:rsidRPr="00C5621E">
              <w:rPr>
                <w:rFonts w:ascii="Apfel Grotezk" w:hAnsi="Apfel Grotezk" w:cs="Arial"/>
                <w:color w:val="00435B"/>
              </w:rPr>
              <w:t>Atsinaujinančių išteklių energija</w:t>
            </w:r>
            <w:r w:rsidRPr="00C5621E">
              <w:rPr>
                <w:rFonts w:ascii="Apfel Grotezk" w:hAnsi="Apfel Grotezk" w:cs="Arial"/>
                <w:b/>
                <w:bCs/>
                <w:color w:val="00435B"/>
              </w:rPr>
              <w:t>,</w:t>
            </w:r>
            <w:r w:rsidRPr="00C5621E">
              <w:rPr>
                <w:rFonts w:ascii="Apfel Grotezk" w:hAnsi="Apfel Grotezk" w:cs="Arial"/>
                <w:color w:val="00435B"/>
              </w:rPr>
              <w:t xml:space="preserve"> a</w:t>
            </w:r>
            <w:r w:rsidR="00552611" w:rsidRPr="00C5621E">
              <w:rPr>
                <w:rFonts w:ascii="Apfel Grotezk" w:hAnsi="Apfel Grotezk" w:cs="Arial"/>
                <w:color w:val="00435B"/>
              </w:rPr>
              <w:t>tsinaujinanti energija ir jos šaltiniai</w:t>
            </w:r>
            <w:r w:rsidRPr="00C5621E">
              <w:rPr>
                <w:rFonts w:ascii="Apfel Grotezk" w:hAnsi="Apfel Grotezk" w:cs="Arial"/>
                <w:color w:val="00435B"/>
              </w:rPr>
              <w:t xml:space="preserve"> </w:t>
            </w:r>
          </w:p>
          <w:p w14:paraId="3597E0BA" w14:textId="77777777" w:rsidR="00552611" w:rsidRPr="00C5621E" w:rsidRDefault="00552611" w:rsidP="00C5621E">
            <w:pPr>
              <w:spacing w:line="23" w:lineRule="atLeast"/>
              <w:jc w:val="both"/>
              <w:rPr>
                <w:rFonts w:ascii="Apfel Grotezk" w:hAnsi="Apfel Grotezk" w:cs="Arial"/>
                <w:color w:val="00435B"/>
              </w:rPr>
            </w:pPr>
          </w:p>
        </w:tc>
        <w:tc>
          <w:tcPr>
            <w:tcW w:w="7097" w:type="dxa"/>
          </w:tcPr>
          <w:p w14:paraId="1E950DDF" w14:textId="0D797256" w:rsidR="00552611" w:rsidRPr="00C5621E" w:rsidRDefault="00AC3953" w:rsidP="00C5621E">
            <w:pPr>
              <w:spacing w:line="23" w:lineRule="atLeast"/>
              <w:jc w:val="both"/>
              <w:rPr>
                <w:rFonts w:ascii="Apfel Grotezk" w:hAnsi="Apfel Grotezk" w:cs="Arial"/>
                <w:color w:val="00435B"/>
              </w:rPr>
            </w:pPr>
            <w:r w:rsidRPr="00C5621E">
              <w:rPr>
                <w:rFonts w:ascii="Apfel Grotezk" w:hAnsi="Apfel Grotezk" w:cs="Arial"/>
                <w:color w:val="00435B"/>
              </w:rPr>
              <w:t>Energija iš atsinaujinančių neiškastinių išteklių: vėjo, saulės (šiluminė ir fotovoltinė) energija, aplinkos energija, geoterminiai, hidroterminiai ištekliai, vandenynų ir osmosinė energija, hidroenergija, biomasė, biodujos, įskaitant sąvartynų ir nuotekų perdirbimo įrenginių dujas, taip pat kitų atsinaujinančių neiškastinių išteklių, kurių panaudojimas technologiškai yra galimas dabar arba bus galimas ateityje, energija.</w:t>
            </w:r>
          </w:p>
        </w:tc>
      </w:tr>
      <w:tr w:rsidR="00C5621E" w:rsidRPr="00C5621E" w14:paraId="5225BD98" w14:textId="77777777" w:rsidTr="00D63EDA">
        <w:trPr>
          <w:trHeight w:val="300"/>
        </w:trPr>
        <w:tc>
          <w:tcPr>
            <w:tcW w:w="2865" w:type="dxa"/>
          </w:tcPr>
          <w:p w14:paraId="18A35228" w14:textId="77777777" w:rsidR="00552611" w:rsidRPr="00C5621E" w:rsidRDefault="00552611" w:rsidP="00CD591D">
            <w:pPr>
              <w:spacing w:line="23" w:lineRule="atLeast"/>
              <w:rPr>
                <w:rFonts w:ascii="Apfel Grotezk" w:hAnsi="Apfel Grotezk" w:cs="Arial"/>
                <w:color w:val="00435B"/>
              </w:rPr>
            </w:pPr>
            <w:r w:rsidRPr="00C5621E">
              <w:rPr>
                <w:rFonts w:ascii="Apfel Grotezk" w:hAnsi="Apfel Grotezk" w:cs="Arial"/>
                <w:color w:val="00435B"/>
              </w:rPr>
              <w:t>Balansavimo rinka</w:t>
            </w:r>
          </w:p>
        </w:tc>
        <w:tc>
          <w:tcPr>
            <w:tcW w:w="7097" w:type="dxa"/>
          </w:tcPr>
          <w:p w14:paraId="4C93836D" w14:textId="77777777" w:rsidR="00552611" w:rsidRPr="00C5621E" w:rsidRDefault="00552611" w:rsidP="00C5621E">
            <w:pPr>
              <w:spacing w:line="23" w:lineRule="atLeast"/>
              <w:jc w:val="both"/>
              <w:rPr>
                <w:rFonts w:ascii="Apfel Grotezk" w:hAnsi="Apfel Grotezk" w:cs="Arial"/>
                <w:color w:val="00435B"/>
              </w:rPr>
            </w:pPr>
            <w:r w:rsidRPr="00C5621E">
              <w:rPr>
                <w:rFonts w:ascii="Apfel Grotezk" w:hAnsi="Apfel Grotezk" w:cs="Arial"/>
                <w:color w:val="00435B"/>
              </w:rPr>
              <w:t xml:space="preserve">Rinka, kurioje visi visais laikotarpiais vykdomi veiksmai ir procesai, kuriais perdavimo sistemos operatorius nuolat užtikrina sistemos dažnio išlaikymą iš anksto nustatytame stabilumo intervale ir rezervų kiekio, būtino reikiamai kokybei užtikrinti, atitiktį reikalavimams. </w:t>
            </w:r>
          </w:p>
        </w:tc>
      </w:tr>
      <w:tr w:rsidR="00C5621E" w:rsidRPr="00C5621E" w14:paraId="3D14A3DD" w14:textId="77777777" w:rsidTr="00D63EDA">
        <w:trPr>
          <w:trHeight w:val="300"/>
        </w:trPr>
        <w:tc>
          <w:tcPr>
            <w:tcW w:w="2865" w:type="dxa"/>
          </w:tcPr>
          <w:p w14:paraId="0CE757A0" w14:textId="77777777" w:rsidR="00552611" w:rsidRPr="00C5621E" w:rsidRDefault="00552611" w:rsidP="00CD591D">
            <w:pPr>
              <w:spacing w:line="23" w:lineRule="atLeast"/>
              <w:rPr>
                <w:rFonts w:ascii="Apfel Grotezk" w:hAnsi="Apfel Grotezk" w:cs="Arial"/>
                <w:color w:val="00435B"/>
              </w:rPr>
            </w:pPr>
            <w:proofErr w:type="spellStart"/>
            <w:r w:rsidRPr="00C5621E">
              <w:rPr>
                <w:rFonts w:ascii="Apfel Grotezk" w:hAnsi="Apfel Grotezk" w:cs="Arial"/>
                <w:color w:val="00435B"/>
              </w:rPr>
              <w:t>Dekarbonizacija</w:t>
            </w:r>
            <w:proofErr w:type="spellEnd"/>
          </w:p>
        </w:tc>
        <w:tc>
          <w:tcPr>
            <w:tcW w:w="7097" w:type="dxa"/>
          </w:tcPr>
          <w:p w14:paraId="22193BB7" w14:textId="77777777" w:rsidR="00552611" w:rsidRPr="00C5621E" w:rsidRDefault="00552611" w:rsidP="00C5621E">
            <w:pPr>
              <w:spacing w:line="23" w:lineRule="atLeast"/>
              <w:jc w:val="both"/>
              <w:rPr>
                <w:rFonts w:ascii="Apfel Grotezk" w:hAnsi="Apfel Grotezk" w:cs="Arial"/>
                <w:color w:val="00435B"/>
              </w:rPr>
            </w:pPr>
            <w:r w:rsidRPr="00C5621E">
              <w:rPr>
                <w:rFonts w:ascii="Apfel Grotezk" w:hAnsi="Apfel Grotezk" w:cs="Arial"/>
                <w:color w:val="00435B"/>
              </w:rPr>
              <w:t>Procesas, kurio metu stengiamasi sumažinti šiltnamio efektą sukeliančių dujų (ŠESD) išmetimą į atmosferą. </w:t>
            </w:r>
          </w:p>
        </w:tc>
      </w:tr>
      <w:tr w:rsidR="00C5621E" w:rsidRPr="00C5621E" w14:paraId="7F5DD6F4" w14:textId="77777777" w:rsidTr="00D63EDA">
        <w:trPr>
          <w:trHeight w:val="300"/>
        </w:trPr>
        <w:tc>
          <w:tcPr>
            <w:tcW w:w="2865" w:type="dxa"/>
          </w:tcPr>
          <w:p w14:paraId="5BDF1A98" w14:textId="77777777" w:rsidR="00552611" w:rsidRPr="00C5621E" w:rsidRDefault="00552611" w:rsidP="00CD591D">
            <w:pPr>
              <w:spacing w:line="23" w:lineRule="atLeast"/>
              <w:rPr>
                <w:rFonts w:ascii="Apfel Grotezk" w:hAnsi="Apfel Grotezk" w:cs="Arial"/>
                <w:color w:val="00435B"/>
              </w:rPr>
            </w:pPr>
            <w:r w:rsidRPr="00C5621E">
              <w:rPr>
                <w:rFonts w:ascii="Apfel Grotezk" w:hAnsi="Apfel Grotezk" w:cs="Arial"/>
                <w:color w:val="00435B"/>
              </w:rPr>
              <w:t>Energetikos infrastruktūra</w:t>
            </w:r>
          </w:p>
        </w:tc>
        <w:tc>
          <w:tcPr>
            <w:tcW w:w="7097" w:type="dxa"/>
          </w:tcPr>
          <w:p w14:paraId="190C13BC" w14:textId="3F087D6A" w:rsidR="00552611" w:rsidRPr="00C5621E" w:rsidRDefault="004444F4" w:rsidP="00C5621E">
            <w:pPr>
              <w:spacing w:line="23" w:lineRule="atLeast"/>
              <w:jc w:val="both"/>
              <w:rPr>
                <w:rFonts w:ascii="Apfel Grotezk" w:hAnsi="Apfel Grotezk" w:cs="Arial"/>
                <w:color w:val="00435B"/>
              </w:rPr>
            </w:pPr>
            <w:r w:rsidRPr="00C5621E">
              <w:rPr>
                <w:rFonts w:ascii="Apfel Grotezk" w:hAnsi="Apfel Grotezk" w:cs="Arial"/>
                <w:color w:val="00435B"/>
              </w:rPr>
              <w:t>T</w:t>
            </w:r>
            <w:r w:rsidR="00552611" w:rsidRPr="00C5621E">
              <w:rPr>
                <w:rFonts w:ascii="Apfel Grotezk" w:hAnsi="Apfel Grotezk" w:cs="Arial"/>
                <w:color w:val="00435B"/>
              </w:rPr>
              <w:t>ai sistemos ir tinklai, kurie generuoja, transportuoja ir paskirsto energijos išteklius, įskaitant elektrą, naftą ir gamtines dujas, namams, įmonėms ir pramonės šakoms.</w:t>
            </w:r>
          </w:p>
        </w:tc>
      </w:tr>
      <w:tr w:rsidR="00C5621E" w:rsidRPr="00C5621E" w14:paraId="7BE83901" w14:textId="77777777" w:rsidTr="00D63EDA">
        <w:trPr>
          <w:trHeight w:val="300"/>
        </w:trPr>
        <w:tc>
          <w:tcPr>
            <w:tcW w:w="2865" w:type="dxa"/>
          </w:tcPr>
          <w:p w14:paraId="4E0C4FAB" w14:textId="77777777" w:rsidR="00552611" w:rsidRPr="00C5621E" w:rsidRDefault="00552611" w:rsidP="00CD591D">
            <w:pPr>
              <w:spacing w:line="23" w:lineRule="atLeast"/>
              <w:rPr>
                <w:rFonts w:ascii="Apfel Grotezk" w:hAnsi="Apfel Grotezk" w:cs="Arial"/>
                <w:color w:val="00435B"/>
              </w:rPr>
            </w:pPr>
            <w:r w:rsidRPr="00C5621E">
              <w:rPr>
                <w:rFonts w:ascii="Apfel Grotezk" w:hAnsi="Apfel Grotezk" w:cs="Arial"/>
                <w:color w:val="00435B"/>
              </w:rPr>
              <w:t>Energijos kaupikliai</w:t>
            </w:r>
          </w:p>
        </w:tc>
        <w:tc>
          <w:tcPr>
            <w:tcW w:w="7097" w:type="dxa"/>
          </w:tcPr>
          <w:p w14:paraId="495924DE" w14:textId="43C02D4A" w:rsidR="00552611" w:rsidRPr="00C5621E" w:rsidRDefault="004444F4" w:rsidP="00C5621E">
            <w:pPr>
              <w:spacing w:line="23" w:lineRule="atLeast"/>
              <w:jc w:val="both"/>
              <w:rPr>
                <w:rFonts w:ascii="Apfel Grotezk" w:hAnsi="Apfel Grotezk" w:cs="Arial"/>
                <w:color w:val="00435B"/>
              </w:rPr>
            </w:pPr>
            <w:r w:rsidRPr="00C5621E">
              <w:rPr>
                <w:rFonts w:ascii="Apfel Grotezk" w:hAnsi="Apfel Grotezk" w:cs="Arial"/>
                <w:color w:val="00435B"/>
              </w:rPr>
              <w:t>E</w:t>
            </w:r>
            <w:r w:rsidR="00552611" w:rsidRPr="00C5621E">
              <w:rPr>
                <w:rFonts w:ascii="Apfel Grotezk" w:hAnsi="Apfel Grotezk" w:cs="Arial"/>
                <w:color w:val="00435B"/>
              </w:rPr>
              <w:t>nergijos kaupimo įrenginiai, tiesiogiai prijungti prie perdavimo arba skirstymo tinklų.</w:t>
            </w:r>
          </w:p>
        </w:tc>
      </w:tr>
      <w:tr w:rsidR="00C5621E" w:rsidRPr="00C5621E" w14:paraId="4121018E" w14:textId="77777777" w:rsidTr="00D63EDA">
        <w:trPr>
          <w:trHeight w:val="300"/>
        </w:trPr>
        <w:tc>
          <w:tcPr>
            <w:tcW w:w="2865" w:type="dxa"/>
          </w:tcPr>
          <w:p w14:paraId="16DFCBD5" w14:textId="77777777" w:rsidR="00552611" w:rsidRPr="00C5621E" w:rsidRDefault="00552611" w:rsidP="00CD591D">
            <w:pPr>
              <w:spacing w:line="23" w:lineRule="atLeast"/>
              <w:rPr>
                <w:rFonts w:ascii="Apfel Grotezk" w:hAnsi="Apfel Grotezk" w:cs="Arial"/>
                <w:color w:val="00435B"/>
              </w:rPr>
            </w:pPr>
            <w:r w:rsidRPr="00C5621E">
              <w:rPr>
                <w:rFonts w:ascii="Apfel Grotezk" w:hAnsi="Apfel Grotezk" w:cs="Arial"/>
                <w:color w:val="00435B"/>
              </w:rPr>
              <w:t>Energijos kaupimo įrenginiai</w:t>
            </w:r>
          </w:p>
        </w:tc>
        <w:tc>
          <w:tcPr>
            <w:tcW w:w="7097" w:type="dxa"/>
          </w:tcPr>
          <w:p w14:paraId="229B7695" w14:textId="77777777" w:rsidR="00552611" w:rsidRPr="00C5621E" w:rsidRDefault="00552611" w:rsidP="00C5621E">
            <w:pPr>
              <w:spacing w:line="23" w:lineRule="atLeast"/>
              <w:jc w:val="both"/>
              <w:rPr>
                <w:rFonts w:ascii="Apfel Grotezk" w:hAnsi="Apfel Grotezk" w:cs="Arial"/>
                <w:color w:val="00435B"/>
              </w:rPr>
            </w:pPr>
            <w:r w:rsidRPr="00C5621E">
              <w:rPr>
                <w:rFonts w:ascii="Apfel Grotezk" w:hAnsi="Apfel Grotezk" w:cs="Arial"/>
                <w:color w:val="00435B"/>
              </w:rPr>
              <w:t>Elektros energetikos sistemos įrenginys, kuriame kaupiama elektros energija (įskaitant elektros akumuliatorius, hidroakumuliacines elektrines, kondensatorius, suspausto oro ar vandenilio saugyklas).</w:t>
            </w:r>
          </w:p>
        </w:tc>
      </w:tr>
      <w:tr w:rsidR="00C5621E" w:rsidRPr="00C5621E" w14:paraId="2024AB43" w14:textId="77777777" w:rsidTr="00D63EDA">
        <w:trPr>
          <w:trHeight w:val="300"/>
        </w:trPr>
        <w:tc>
          <w:tcPr>
            <w:tcW w:w="2865" w:type="dxa"/>
          </w:tcPr>
          <w:p w14:paraId="2E4C250F" w14:textId="77777777" w:rsidR="00552611" w:rsidRPr="00C5621E" w:rsidRDefault="00552611" w:rsidP="00CD591D">
            <w:pPr>
              <w:spacing w:line="23" w:lineRule="atLeast"/>
              <w:rPr>
                <w:rFonts w:ascii="Apfel Grotezk" w:hAnsi="Apfel Grotezk" w:cs="Arial"/>
                <w:color w:val="00435B"/>
              </w:rPr>
            </w:pPr>
            <w:r w:rsidRPr="00C5621E">
              <w:rPr>
                <w:rFonts w:ascii="Apfel Grotezk" w:hAnsi="Apfel Grotezk" w:cs="Arial"/>
                <w:color w:val="00435B"/>
              </w:rPr>
              <w:t>Infrastruktūra</w:t>
            </w:r>
          </w:p>
          <w:p w14:paraId="6506BB00" w14:textId="77777777" w:rsidR="00D3660E" w:rsidRPr="00C5621E" w:rsidRDefault="00D3660E" w:rsidP="00CD591D">
            <w:pPr>
              <w:spacing w:line="23" w:lineRule="atLeast"/>
              <w:rPr>
                <w:rFonts w:ascii="Apfel Grotezk" w:hAnsi="Apfel Grotezk" w:cs="Arial"/>
                <w:color w:val="00435B"/>
              </w:rPr>
            </w:pPr>
          </w:p>
          <w:p w14:paraId="1618F78E" w14:textId="77777777" w:rsidR="00D3660E" w:rsidRPr="00C5621E" w:rsidRDefault="00D3660E" w:rsidP="00CD591D">
            <w:pPr>
              <w:spacing w:line="23" w:lineRule="atLeast"/>
              <w:rPr>
                <w:rFonts w:ascii="Apfel Grotezk" w:hAnsi="Apfel Grotezk" w:cs="Arial"/>
                <w:color w:val="00435B"/>
              </w:rPr>
            </w:pPr>
          </w:p>
          <w:p w14:paraId="79B66D4F" w14:textId="77777777" w:rsidR="00D3660E" w:rsidRPr="00C5621E" w:rsidRDefault="00D3660E" w:rsidP="00CD591D">
            <w:pPr>
              <w:spacing w:line="23" w:lineRule="atLeast"/>
              <w:rPr>
                <w:rFonts w:ascii="Apfel Grotezk" w:hAnsi="Apfel Grotezk" w:cs="Arial"/>
                <w:color w:val="00435B"/>
              </w:rPr>
            </w:pPr>
          </w:p>
          <w:p w14:paraId="2A456CBE" w14:textId="3E964B4C" w:rsidR="00D3660E" w:rsidRPr="00C5621E" w:rsidRDefault="00D3660E" w:rsidP="00CD591D">
            <w:pPr>
              <w:spacing w:line="23" w:lineRule="atLeast"/>
              <w:rPr>
                <w:rFonts w:ascii="Apfel Grotezk" w:hAnsi="Apfel Grotezk" w:cs="Arial"/>
                <w:color w:val="00435B"/>
              </w:rPr>
            </w:pPr>
          </w:p>
        </w:tc>
        <w:tc>
          <w:tcPr>
            <w:tcW w:w="7097" w:type="dxa"/>
          </w:tcPr>
          <w:p w14:paraId="44698BCA" w14:textId="304A6903" w:rsidR="00D3660E" w:rsidRPr="00C5621E" w:rsidRDefault="00552611" w:rsidP="00C5621E">
            <w:pPr>
              <w:spacing w:line="23" w:lineRule="atLeast"/>
              <w:jc w:val="both"/>
              <w:rPr>
                <w:rFonts w:ascii="Apfel Grotezk" w:hAnsi="Apfel Grotezk" w:cs="Arial"/>
                <w:color w:val="00435B"/>
              </w:rPr>
            </w:pPr>
            <w:r w:rsidRPr="00C5621E">
              <w:rPr>
                <w:rFonts w:ascii="Apfel Grotezk" w:hAnsi="Apfel Grotezk" w:cs="Arial"/>
                <w:color w:val="00435B"/>
              </w:rPr>
              <w:lastRenderedPageBreak/>
              <w:t xml:space="preserve">Įrenginių (transporto, ryšių, energijos, šilumos ir vandens tiekimo, statybų ir kt.) ir įstaigų (mokyklos, ligoninės, vaikų darželiai, kalėjimai, </w:t>
            </w:r>
            <w:r w:rsidR="00015CB9" w:rsidRPr="00C5621E">
              <w:rPr>
                <w:rFonts w:ascii="Apfel Grotezk" w:hAnsi="Apfel Grotezk" w:cs="Arial"/>
                <w:color w:val="00435B"/>
              </w:rPr>
              <w:t xml:space="preserve">sporto objektai, kultūros objektai, </w:t>
            </w:r>
            <w:r w:rsidR="00E21D6B" w:rsidRPr="00C5621E">
              <w:rPr>
                <w:rFonts w:ascii="Apfel Grotezk" w:hAnsi="Apfel Grotezk" w:cs="Arial"/>
                <w:color w:val="00435B"/>
              </w:rPr>
              <w:t xml:space="preserve">socialinės rūpybos objektai, </w:t>
            </w:r>
            <w:r w:rsidRPr="00C5621E">
              <w:rPr>
                <w:rFonts w:ascii="Apfel Grotezk" w:hAnsi="Apfel Grotezk" w:cs="Arial"/>
                <w:color w:val="00435B"/>
              </w:rPr>
              <w:t xml:space="preserve">administracinės institucijos ir </w:t>
            </w:r>
            <w:r w:rsidRPr="00C5621E">
              <w:rPr>
                <w:rFonts w:ascii="Apfel Grotezk" w:hAnsi="Apfel Grotezk" w:cs="Arial"/>
                <w:color w:val="00435B"/>
              </w:rPr>
              <w:lastRenderedPageBreak/>
              <w:t xml:space="preserve">kt.), reikalingų normaliai ūkio šakų ir visuomenės veiklai, visuma. </w:t>
            </w:r>
            <w:r w:rsidR="001D5CEF" w:rsidRPr="00C5621E">
              <w:rPr>
                <w:rFonts w:ascii="Apfel Grotezk" w:hAnsi="Apfel Grotezk" w:cs="Arial"/>
                <w:color w:val="00435B"/>
              </w:rPr>
              <w:t>Šiame vertinime infrastruktūra apima energetikos</w:t>
            </w:r>
            <w:r w:rsidR="00122FA0" w:rsidRPr="00C5621E">
              <w:rPr>
                <w:rFonts w:ascii="Apfel Grotezk" w:hAnsi="Apfel Grotezk" w:cs="Arial"/>
                <w:color w:val="00435B"/>
              </w:rPr>
              <w:t xml:space="preserve">, </w:t>
            </w:r>
            <w:r w:rsidR="001D5CEF" w:rsidRPr="00C5621E">
              <w:rPr>
                <w:rFonts w:ascii="Apfel Grotezk" w:hAnsi="Apfel Grotezk" w:cs="Arial"/>
                <w:color w:val="00435B"/>
              </w:rPr>
              <w:t>gynybos</w:t>
            </w:r>
            <w:r w:rsidR="00245E01" w:rsidRPr="00C5621E">
              <w:rPr>
                <w:rFonts w:ascii="Apfel Grotezk" w:hAnsi="Apfel Grotezk" w:cs="Arial"/>
                <w:color w:val="00435B"/>
              </w:rPr>
              <w:t>, socialinę</w:t>
            </w:r>
            <w:r w:rsidR="004D3E85" w:rsidRPr="00C5621E">
              <w:rPr>
                <w:rFonts w:ascii="Apfel Grotezk" w:hAnsi="Apfel Grotezk" w:cs="Arial"/>
                <w:color w:val="00435B"/>
              </w:rPr>
              <w:t xml:space="preserve"> infrastruktūrą.</w:t>
            </w:r>
          </w:p>
        </w:tc>
      </w:tr>
      <w:tr w:rsidR="00DE4ADD" w:rsidRPr="00C5621E" w14:paraId="1A10C161" w14:textId="77777777" w:rsidTr="00D63EDA">
        <w:trPr>
          <w:trHeight w:val="300"/>
        </w:trPr>
        <w:tc>
          <w:tcPr>
            <w:tcW w:w="2865" w:type="dxa"/>
          </w:tcPr>
          <w:p w14:paraId="704D2E92" w14:textId="656EE77E" w:rsidR="00DE4ADD" w:rsidRPr="00C5621E" w:rsidRDefault="00DE4ADD" w:rsidP="00C5621E">
            <w:pPr>
              <w:spacing w:line="23" w:lineRule="atLeast"/>
              <w:jc w:val="both"/>
              <w:rPr>
                <w:rFonts w:ascii="Apfel Grotezk" w:hAnsi="Apfel Grotezk" w:cs="Arial"/>
                <w:color w:val="00435B"/>
              </w:rPr>
            </w:pPr>
            <w:r w:rsidRPr="00C5621E">
              <w:rPr>
                <w:rFonts w:ascii="Apfel Grotezk" w:hAnsi="Apfel Grotezk" w:cs="Arial"/>
                <w:color w:val="00435B"/>
              </w:rPr>
              <w:lastRenderedPageBreak/>
              <w:t>Infrastruktūros savininkas</w:t>
            </w:r>
          </w:p>
        </w:tc>
        <w:tc>
          <w:tcPr>
            <w:tcW w:w="7097" w:type="dxa"/>
          </w:tcPr>
          <w:p w14:paraId="5C007EE3" w14:textId="6F603AB4" w:rsidR="00DE4ADD" w:rsidRPr="00C5621E" w:rsidRDefault="00DE4ADD" w:rsidP="00C5621E">
            <w:pPr>
              <w:spacing w:line="23" w:lineRule="atLeast"/>
              <w:jc w:val="both"/>
              <w:rPr>
                <w:rFonts w:ascii="Apfel Grotezk" w:hAnsi="Apfel Grotezk" w:cs="Arial"/>
                <w:color w:val="00435B"/>
              </w:rPr>
            </w:pPr>
            <w:r w:rsidRPr="00C5621E">
              <w:rPr>
                <w:rFonts w:ascii="Apfel Grotezk" w:hAnsi="Apfel Grotezk" w:cs="Arial"/>
                <w:color w:val="00435B"/>
              </w:rPr>
              <w:t>Už infrastruktūros objektų statybą, įrengimą ir (ar) eksploatavimą atsakingas subjektas.</w:t>
            </w:r>
          </w:p>
        </w:tc>
      </w:tr>
      <w:tr w:rsidR="00C5621E" w:rsidRPr="00C5621E" w14:paraId="655A5DFE" w14:textId="77777777" w:rsidTr="00D63EDA">
        <w:trPr>
          <w:trHeight w:val="300"/>
        </w:trPr>
        <w:tc>
          <w:tcPr>
            <w:tcW w:w="2865" w:type="dxa"/>
          </w:tcPr>
          <w:p w14:paraId="39CAEBE0" w14:textId="77777777" w:rsidR="00552611" w:rsidRPr="00C5621E" w:rsidRDefault="00552611" w:rsidP="00C5621E">
            <w:pPr>
              <w:spacing w:line="23" w:lineRule="atLeast"/>
              <w:jc w:val="both"/>
              <w:rPr>
                <w:rFonts w:ascii="Apfel Grotezk" w:hAnsi="Apfel Grotezk" w:cs="Arial"/>
                <w:color w:val="00435B"/>
              </w:rPr>
            </w:pPr>
            <w:r w:rsidRPr="00C5621E">
              <w:rPr>
                <w:rFonts w:ascii="Apfel Grotezk" w:hAnsi="Apfel Grotezk" w:cs="Arial"/>
                <w:color w:val="00435B"/>
              </w:rPr>
              <w:t>Gynybos infrastruktūra</w:t>
            </w:r>
          </w:p>
        </w:tc>
        <w:tc>
          <w:tcPr>
            <w:tcW w:w="7097" w:type="dxa"/>
          </w:tcPr>
          <w:p w14:paraId="38C7D59B" w14:textId="0D4ABC61" w:rsidR="00552611" w:rsidRPr="00C5621E" w:rsidRDefault="00552611" w:rsidP="00C5621E">
            <w:pPr>
              <w:spacing w:line="23" w:lineRule="atLeast"/>
              <w:jc w:val="both"/>
              <w:rPr>
                <w:rFonts w:ascii="Apfel Grotezk" w:hAnsi="Apfel Grotezk" w:cs="Arial"/>
                <w:color w:val="00435B"/>
              </w:rPr>
            </w:pPr>
            <w:r w:rsidRPr="00C5621E">
              <w:rPr>
                <w:rFonts w:ascii="Apfel Grotezk" w:hAnsi="Apfel Grotezk" w:cs="Arial"/>
                <w:color w:val="00435B"/>
              </w:rPr>
              <w:t>Gynybos infrastruktūra yra fiziniai statiniai, sistemos ir įrenginiai, skirti valstybės gynybai ir saugumui užtikrinti. </w:t>
            </w:r>
            <w:r w:rsidR="00A52EED" w:rsidRPr="00C5621E">
              <w:rPr>
                <w:rFonts w:ascii="Apfel Grotezk" w:hAnsi="Apfel Grotezk" w:cs="Arial"/>
                <w:color w:val="00435B"/>
              </w:rPr>
              <w:t xml:space="preserve"> </w:t>
            </w:r>
          </w:p>
        </w:tc>
      </w:tr>
      <w:tr w:rsidR="00C5621E" w:rsidRPr="00C5621E" w14:paraId="57AC66B0" w14:textId="77777777" w:rsidTr="00D63EDA">
        <w:trPr>
          <w:trHeight w:val="300"/>
        </w:trPr>
        <w:tc>
          <w:tcPr>
            <w:tcW w:w="2865" w:type="dxa"/>
          </w:tcPr>
          <w:p w14:paraId="56D4CC70" w14:textId="77777777" w:rsidR="00552611" w:rsidRPr="00C5621E" w:rsidRDefault="00552611" w:rsidP="00C5621E">
            <w:pPr>
              <w:spacing w:line="23" w:lineRule="atLeast"/>
              <w:jc w:val="both"/>
              <w:rPr>
                <w:rFonts w:ascii="Apfel Grotezk" w:hAnsi="Apfel Grotezk" w:cs="Arial"/>
                <w:color w:val="00435B"/>
              </w:rPr>
            </w:pPr>
            <w:r w:rsidRPr="00C5621E">
              <w:rPr>
                <w:rFonts w:ascii="Apfel Grotezk" w:hAnsi="Apfel Grotezk" w:cs="Arial"/>
                <w:color w:val="00435B"/>
              </w:rPr>
              <w:t>Lankstumo rinka</w:t>
            </w:r>
          </w:p>
        </w:tc>
        <w:tc>
          <w:tcPr>
            <w:tcW w:w="7097" w:type="dxa"/>
          </w:tcPr>
          <w:p w14:paraId="3CB3C57F" w14:textId="0FB80736" w:rsidR="00552611" w:rsidRPr="00C5621E" w:rsidRDefault="00552611" w:rsidP="00C5621E">
            <w:pPr>
              <w:spacing w:line="23" w:lineRule="atLeast"/>
              <w:jc w:val="both"/>
              <w:rPr>
                <w:rFonts w:ascii="Apfel Grotezk" w:hAnsi="Apfel Grotezk" w:cs="Arial"/>
                <w:color w:val="00435B"/>
              </w:rPr>
            </w:pPr>
            <w:r w:rsidRPr="00C5621E">
              <w:rPr>
                <w:rFonts w:ascii="Apfel Grotezk" w:hAnsi="Apfel Grotezk" w:cs="Arial"/>
                <w:color w:val="00435B"/>
              </w:rPr>
              <w:t>Rinka, kurioje yra galimybė elektros energetikos sistemoje koreguoti elektros energijos gamybos ir (ar) vartojimo apimtį</w:t>
            </w:r>
            <w:r w:rsidR="0050193B" w:rsidRPr="00C5621E">
              <w:rPr>
                <w:rFonts w:ascii="Apfel Grotezk" w:hAnsi="Apfel Grotezk" w:cs="Arial"/>
                <w:color w:val="00435B"/>
              </w:rPr>
              <w:t>,</w:t>
            </w:r>
            <w:r w:rsidRPr="00C5621E">
              <w:rPr>
                <w:rFonts w:ascii="Apfel Grotezk" w:hAnsi="Apfel Grotezk" w:cs="Arial"/>
                <w:color w:val="00435B"/>
              </w:rPr>
              <w:t xml:space="preserve"> reaguojant į numatomus ar nenumatomus išorės veiksnius, tarp jų elektros energijos paklausos ir (ar) pasiūlos pokyčius bei kainų pokyčius elektros energijos rinkoje, siekiant nepertraukiamo ir efektyvaus paslaugų elektros energetikos sistemoje teikimo.</w:t>
            </w:r>
          </w:p>
        </w:tc>
      </w:tr>
      <w:tr w:rsidR="00C5621E" w:rsidRPr="00C5621E" w14:paraId="2589693B" w14:textId="77777777" w:rsidTr="00D63EDA">
        <w:trPr>
          <w:trHeight w:val="300"/>
        </w:trPr>
        <w:tc>
          <w:tcPr>
            <w:tcW w:w="2865" w:type="dxa"/>
          </w:tcPr>
          <w:p w14:paraId="43D19A01" w14:textId="77777777" w:rsidR="00552611" w:rsidRPr="00C5621E" w:rsidRDefault="00552611" w:rsidP="00C5621E">
            <w:pPr>
              <w:spacing w:line="23" w:lineRule="atLeast"/>
              <w:jc w:val="both"/>
              <w:rPr>
                <w:rFonts w:ascii="Apfel Grotezk" w:hAnsi="Apfel Grotezk" w:cs="Arial"/>
                <w:color w:val="00435B"/>
              </w:rPr>
            </w:pPr>
            <w:r w:rsidRPr="00C5621E">
              <w:rPr>
                <w:rFonts w:ascii="Apfel Grotezk" w:hAnsi="Apfel Grotezk" w:cs="Arial"/>
                <w:color w:val="00435B"/>
              </w:rPr>
              <w:t>Rinkos dalyviai</w:t>
            </w:r>
          </w:p>
          <w:p w14:paraId="134A816F" w14:textId="77777777" w:rsidR="00E21D6B" w:rsidRPr="00C5621E" w:rsidRDefault="00E21D6B" w:rsidP="00C5621E">
            <w:pPr>
              <w:spacing w:line="23" w:lineRule="atLeast"/>
              <w:jc w:val="both"/>
              <w:rPr>
                <w:rFonts w:ascii="Apfel Grotezk" w:hAnsi="Apfel Grotezk" w:cs="Arial"/>
                <w:color w:val="00435B"/>
              </w:rPr>
            </w:pPr>
          </w:p>
          <w:p w14:paraId="4F6887EB" w14:textId="77777777" w:rsidR="001E43BD" w:rsidRDefault="001E43BD" w:rsidP="00C5621E">
            <w:pPr>
              <w:spacing w:line="23" w:lineRule="atLeast"/>
              <w:jc w:val="both"/>
              <w:rPr>
                <w:rFonts w:ascii="Apfel Grotezk" w:hAnsi="Apfel Grotezk" w:cs="Arial"/>
                <w:color w:val="00435B"/>
              </w:rPr>
            </w:pPr>
          </w:p>
          <w:p w14:paraId="0BEC47B5" w14:textId="77420D94" w:rsidR="00E21D6B" w:rsidRPr="00C5621E" w:rsidRDefault="00E21D6B" w:rsidP="00C5621E">
            <w:pPr>
              <w:spacing w:line="23" w:lineRule="atLeast"/>
              <w:jc w:val="both"/>
              <w:rPr>
                <w:rFonts w:ascii="Apfel Grotezk" w:hAnsi="Apfel Grotezk" w:cs="Arial"/>
                <w:color w:val="00435B"/>
              </w:rPr>
            </w:pPr>
            <w:r w:rsidRPr="00C5621E">
              <w:rPr>
                <w:rFonts w:ascii="Apfel Grotezk" w:hAnsi="Apfel Grotezk" w:cs="Arial"/>
                <w:color w:val="00435B"/>
              </w:rPr>
              <w:t>Socialinė infrastruktūra</w:t>
            </w:r>
          </w:p>
        </w:tc>
        <w:tc>
          <w:tcPr>
            <w:tcW w:w="7097" w:type="dxa"/>
          </w:tcPr>
          <w:p w14:paraId="10AD98BA" w14:textId="77777777" w:rsidR="00552611" w:rsidRPr="00C5621E" w:rsidRDefault="00552611" w:rsidP="00C5621E">
            <w:pPr>
              <w:spacing w:line="23" w:lineRule="atLeast"/>
              <w:jc w:val="both"/>
              <w:rPr>
                <w:rFonts w:ascii="Apfel Grotezk" w:hAnsi="Apfel Grotezk" w:cs="Arial"/>
                <w:color w:val="00435B"/>
              </w:rPr>
            </w:pPr>
            <w:r w:rsidRPr="00C5621E">
              <w:rPr>
                <w:rFonts w:ascii="Apfel Grotezk" w:hAnsi="Apfel Grotezk" w:cs="Arial"/>
                <w:color w:val="00435B"/>
              </w:rPr>
              <w:t>Elektros rinkos dalyviai - sąvoka atitinka 2019 m. birželio 5 d. Europos Parlamento ir Tarybos reglamento (ES) 2019/943 dėl elektros energijos vidaus rinkos 2 straipsnio 25 punkte apibrėžtą sąvoką „rinkos dalyvis“.</w:t>
            </w:r>
          </w:p>
          <w:p w14:paraId="02878F19" w14:textId="6D9988AB" w:rsidR="00CB13D4" w:rsidRPr="00C5621E" w:rsidRDefault="005B76FD" w:rsidP="00C5621E">
            <w:pPr>
              <w:spacing w:line="23" w:lineRule="atLeast"/>
              <w:jc w:val="both"/>
              <w:rPr>
                <w:rFonts w:ascii="Apfel Grotezk" w:hAnsi="Apfel Grotezk" w:cs="Arial"/>
                <w:color w:val="00435B"/>
              </w:rPr>
            </w:pPr>
            <w:r w:rsidRPr="00C5621E">
              <w:rPr>
                <w:rFonts w:ascii="Apfel Grotezk" w:hAnsi="Apfel Grotezk" w:cs="Arial"/>
                <w:color w:val="00435B"/>
              </w:rPr>
              <w:t>Infrastruktūra, kurią sudaro kultūros, švietimo, visuomenės sveikatos saugos, sporto ir sveikatingumo, rekreacijos ir turizmo ir kiti viešojo naudojimo objektai.</w:t>
            </w:r>
          </w:p>
        </w:tc>
      </w:tr>
      <w:tr w:rsidR="00C5621E" w:rsidRPr="00C5621E" w14:paraId="1C335A28" w14:textId="77777777" w:rsidTr="00D63EDA">
        <w:trPr>
          <w:trHeight w:val="300"/>
        </w:trPr>
        <w:tc>
          <w:tcPr>
            <w:tcW w:w="2865" w:type="dxa"/>
          </w:tcPr>
          <w:p w14:paraId="6BC2BDAC" w14:textId="580B428A" w:rsidR="00775DA0" w:rsidRPr="00C5621E" w:rsidRDefault="00775DA0" w:rsidP="00C5621E">
            <w:pPr>
              <w:spacing w:line="23" w:lineRule="atLeast"/>
              <w:jc w:val="both"/>
              <w:rPr>
                <w:rFonts w:ascii="Apfel Grotezk" w:hAnsi="Apfel Grotezk" w:cs="Arial"/>
                <w:color w:val="00435B"/>
              </w:rPr>
            </w:pPr>
            <w:r w:rsidRPr="00C5621E">
              <w:rPr>
                <w:rFonts w:ascii="Apfel Grotezk" w:hAnsi="Apfel Grotezk" w:cs="Arial"/>
                <w:color w:val="00435B"/>
              </w:rPr>
              <w:t>Viešoji infrastruktūra</w:t>
            </w:r>
          </w:p>
        </w:tc>
        <w:tc>
          <w:tcPr>
            <w:tcW w:w="7097" w:type="dxa"/>
          </w:tcPr>
          <w:p w14:paraId="28F36340" w14:textId="43049335" w:rsidR="00775DA0" w:rsidRPr="00C5621E" w:rsidRDefault="00775DA0" w:rsidP="00C5621E">
            <w:pPr>
              <w:spacing w:line="23" w:lineRule="atLeast"/>
              <w:jc w:val="both"/>
              <w:rPr>
                <w:rFonts w:ascii="Apfel Grotezk" w:hAnsi="Apfel Grotezk" w:cs="Arial"/>
                <w:color w:val="00435B"/>
              </w:rPr>
            </w:pPr>
            <w:r w:rsidRPr="00C5621E">
              <w:rPr>
                <w:rFonts w:ascii="Apfel Grotezk" w:hAnsi="Apfel Grotezk" w:cs="Arial"/>
                <w:color w:val="00435B"/>
              </w:rPr>
              <w:t>Valstybei, savivaldybių institucijoms ir jų įstaigoms priklausanti bei jų valdoma infrastruktūra.</w:t>
            </w:r>
          </w:p>
        </w:tc>
      </w:tr>
      <w:tr w:rsidR="00C5621E" w:rsidRPr="00C5621E" w14:paraId="31EB1102" w14:textId="77777777" w:rsidTr="00D63EDA">
        <w:trPr>
          <w:trHeight w:val="300"/>
        </w:trPr>
        <w:tc>
          <w:tcPr>
            <w:tcW w:w="2865" w:type="dxa"/>
          </w:tcPr>
          <w:p w14:paraId="71F6F6F5" w14:textId="77777777" w:rsidR="00775DA0" w:rsidRPr="00C5621E" w:rsidRDefault="00775DA0" w:rsidP="00CD591D">
            <w:pPr>
              <w:spacing w:line="23" w:lineRule="atLeast"/>
              <w:rPr>
                <w:rFonts w:ascii="Apfel Grotezk" w:hAnsi="Apfel Grotezk" w:cs="Arial"/>
                <w:color w:val="00435B"/>
              </w:rPr>
            </w:pPr>
            <w:r w:rsidRPr="00C5621E">
              <w:rPr>
                <w:rFonts w:ascii="Apfel Grotezk" w:hAnsi="Apfel Grotezk" w:cs="Arial"/>
                <w:color w:val="00435B"/>
              </w:rPr>
              <w:t>Viešosios lėšos</w:t>
            </w:r>
          </w:p>
        </w:tc>
        <w:tc>
          <w:tcPr>
            <w:tcW w:w="7097" w:type="dxa"/>
          </w:tcPr>
          <w:p w14:paraId="2A6CFB22" w14:textId="77777777" w:rsidR="00775DA0" w:rsidRPr="00C5621E" w:rsidRDefault="00775DA0" w:rsidP="00C5621E">
            <w:pPr>
              <w:spacing w:line="23" w:lineRule="atLeast"/>
              <w:jc w:val="both"/>
              <w:rPr>
                <w:rFonts w:ascii="Apfel Grotezk" w:hAnsi="Apfel Grotezk" w:cs="Arial"/>
                <w:color w:val="00435B"/>
              </w:rPr>
            </w:pPr>
            <w:r w:rsidRPr="00C5621E">
              <w:rPr>
                <w:rFonts w:ascii="Apfel Grotezk" w:hAnsi="Apfel Grotezk" w:cs="Arial"/>
                <w:color w:val="00435B"/>
              </w:rPr>
              <w:t>Valstybės biudžeto ir ES biudžeto lėšos.</w:t>
            </w:r>
          </w:p>
        </w:tc>
      </w:tr>
      <w:tr w:rsidR="00775DA0" w:rsidRPr="00C5621E" w14:paraId="3A8F6700" w14:textId="77777777" w:rsidTr="00D63EDA">
        <w:trPr>
          <w:trHeight w:val="300"/>
        </w:trPr>
        <w:tc>
          <w:tcPr>
            <w:tcW w:w="2865" w:type="dxa"/>
          </w:tcPr>
          <w:p w14:paraId="21F84269" w14:textId="77777777" w:rsidR="00775DA0" w:rsidRPr="00C5621E" w:rsidRDefault="00775DA0" w:rsidP="00CD591D">
            <w:pPr>
              <w:spacing w:line="23" w:lineRule="atLeast"/>
              <w:rPr>
                <w:rFonts w:ascii="Apfel Grotezk" w:hAnsi="Apfel Grotezk" w:cs="Arial"/>
                <w:color w:val="00435B"/>
              </w:rPr>
            </w:pPr>
            <w:r w:rsidRPr="00C5621E">
              <w:rPr>
                <w:rFonts w:ascii="Apfel Grotezk" w:hAnsi="Apfel Grotezk" w:cs="Arial"/>
                <w:color w:val="00435B"/>
              </w:rPr>
              <w:t>Tarptautinės finansinės įstaigos</w:t>
            </w:r>
          </w:p>
          <w:p w14:paraId="4C1870F6" w14:textId="77777777" w:rsidR="00775DA0" w:rsidRPr="00C5621E" w:rsidRDefault="00775DA0" w:rsidP="00CD591D">
            <w:pPr>
              <w:spacing w:line="23" w:lineRule="atLeast"/>
              <w:rPr>
                <w:rFonts w:ascii="Apfel Grotezk" w:hAnsi="Apfel Grotezk" w:cs="Arial"/>
                <w:color w:val="00435B"/>
              </w:rPr>
            </w:pPr>
          </w:p>
        </w:tc>
        <w:tc>
          <w:tcPr>
            <w:tcW w:w="7097" w:type="dxa"/>
          </w:tcPr>
          <w:p w14:paraId="60B27DC2" w14:textId="0666A104" w:rsidR="00775DA0" w:rsidRPr="00C5621E" w:rsidRDefault="00775DA0" w:rsidP="00C5621E">
            <w:pPr>
              <w:spacing w:line="23" w:lineRule="atLeast"/>
              <w:jc w:val="both"/>
              <w:rPr>
                <w:rFonts w:ascii="Apfel Grotezk" w:hAnsi="Apfel Grotezk" w:cs="Arial"/>
                <w:color w:val="00435B"/>
              </w:rPr>
            </w:pPr>
            <w:r w:rsidRPr="00C5621E">
              <w:rPr>
                <w:rFonts w:ascii="Apfel Grotezk" w:hAnsi="Apfel Grotezk" w:cs="Arial"/>
                <w:color w:val="00435B"/>
              </w:rPr>
              <w:t>Tarptautinės finansų organizacijos, kurių nare yra Lietuva: Tarptautinis valiutos fondas, Pasaulio banko grupės organizacijos, ERPB, Europos Tarybos vystymo bankas, EIB bei Šiaurės investicijų bankas.</w:t>
            </w:r>
          </w:p>
        </w:tc>
      </w:tr>
    </w:tbl>
    <w:p w14:paraId="1D3E69DB" w14:textId="77777777" w:rsidR="001A61FD" w:rsidRPr="00C5621E" w:rsidRDefault="001A61FD" w:rsidP="00C5621E">
      <w:pPr>
        <w:spacing w:after="0" w:line="23" w:lineRule="atLeast"/>
        <w:rPr>
          <w:color w:val="00435B"/>
        </w:rPr>
      </w:pPr>
    </w:p>
    <w:p w14:paraId="20D75F08" w14:textId="77777777" w:rsidR="001A61FD" w:rsidRPr="00C5621E" w:rsidRDefault="001A61FD" w:rsidP="00C5621E">
      <w:pPr>
        <w:spacing w:after="0" w:line="23" w:lineRule="atLeast"/>
        <w:rPr>
          <w:color w:val="00435B"/>
        </w:rPr>
      </w:pPr>
    </w:p>
    <w:p w14:paraId="2F73ADA1" w14:textId="281250B5" w:rsidR="007804F0" w:rsidRPr="00C5621E" w:rsidRDefault="007804F0" w:rsidP="00C5621E">
      <w:pPr>
        <w:spacing w:after="0" w:line="23" w:lineRule="atLeast"/>
        <w:rPr>
          <w:color w:val="00435B"/>
        </w:rPr>
      </w:pPr>
      <w:r w:rsidRPr="00C5621E">
        <w:rPr>
          <w:color w:val="00435B"/>
        </w:rPr>
        <w:br w:type="page"/>
      </w:r>
    </w:p>
    <w:p w14:paraId="1F475E64" w14:textId="67C0D0FC" w:rsidR="001A61FD" w:rsidRPr="00C5621E" w:rsidRDefault="001A61FD" w:rsidP="00C5621E">
      <w:pPr>
        <w:pStyle w:val="Antrat1"/>
        <w:numPr>
          <w:ilvl w:val="0"/>
          <w:numId w:val="6"/>
        </w:numPr>
        <w:spacing w:before="0" w:after="0" w:line="23" w:lineRule="atLeast"/>
        <w:rPr>
          <w:rFonts w:ascii="Apfel Grotezk" w:hAnsi="Apfel Grotezk" w:cs="Arial"/>
          <w:b/>
          <w:bCs/>
          <w:caps/>
          <w:color w:val="00435B"/>
          <w:sz w:val="24"/>
          <w:szCs w:val="24"/>
        </w:rPr>
      </w:pPr>
      <w:bookmarkStart w:id="1" w:name="_Toc228454999"/>
      <w:r w:rsidRPr="00C5621E">
        <w:rPr>
          <w:rFonts w:ascii="Apfel Grotezk" w:hAnsi="Apfel Grotezk" w:cs="Arial"/>
          <w:b/>
          <w:bCs/>
          <w:caps/>
          <w:color w:val="00435B"/>
          <w:sz w:val="24"/>
          <w:szCs w:val="24"/>
        </w:rPr>
        <w:lastRenderedPageBreak/>
        <w:t>Vertinimo tikslas ir uŽdaviniai</w:t>
      </w:r>
      <w:bookmarkEnd w:id="1"/>
    </w:p>
    <w:p w14:paraId="3677BBB7" w14:textId="77777777" w:rsidR="001A61FD" w:rsidRPr="00C5621E" w:rsidRDefault="001A61FD" w:rsidP="00C5621E">
      <w:pPr>
        <w:spacing w:after="0" w:line="23" w:lineRule="atLeast"/>
        <w:ind w:firstLine="851"/>
        <w:jc w:val="both"/>
        <w:rPr>
          <w:rFonts w:ascii="Apfel Grotezk" w:hAnsi="Apfel Grotezk" w:cs="Arial"/>
          <w:color w:val="00435B"/>
        </w:rPr>
      </w:pPr>
    </w:p>
    <w:p w14:paraId="37AD60D8" w14:textId="11B4498B" w:rsidR="00203828" w:rsidRPr="00C5621E" w:rsidRDefault="00203828" w:rsidP="008D73DD">
      <w:pPr>
        <w:spacing w:after="0" w:line="23" w:lineRule="atLeast"/>
        <w:ind w:firstLine="709"/>
        <w:jc w:val="both"/>
        <w:rPr>
          <w:color w:val="00435B"/>
        </w:rPr>
      </w:pPr>
      <w:r w:rsidRPr="00C5621E">
        <w:rPr>
          <w:rFonts w:ascii="Apfel Grotezk" w:hAnsi="Apfel Grotezk" w:cs="Arial"/>
          <w:color w:val="00435B"/>
        </w:rPr>
        <w:t xml:space="preserve">Infrastruktūros plėtra yra strateginis valstybės uždavinys. Jam tikslai keliami ir aprašomi atskirų sričių strateginiuose dokumentuose. Vyriausybės tikslai infrastruktūros plėtros srityje </w:t>
      </w:r>
      <w:r w:rsidR="007204B7" w:rsidRPr="00C5621E">
        <w:rPr>
          <w:rFonts w:ascii="Apfel Grotezk" w:hAnsi="Apfel Grotezk" w:cs="Arial"/>
          <w:color w:val="00435B"/>
        </w:rPr>
        <w:t xml:space="preserve">buvo </w:t>
      </w:r>
      <w:r w:rsidRPr="00C5621E">
        <w:rPr>
          <w:rFonts w:ascii="Apfel Grotezk" w:hAnsi="Apfel Grotezk" w:cs="Arial"/>
          <w:color w:val="00435B"/>
        </w:rPr>
        <w:t xml:space="preserve">apibrėžti </w:t>
      </w:r>
      <w:r w:rsidR="00DA45B4" w:rsidRPr="00C5621E">
        <w:rPr>
          <w:rFonts w:ascii="Apfel Grotezk" w:hAnsi="Apfel Grotezk" w:cs="Arial"/>
          <w:color w:val="00435B"/>
        </w:rPr>
        <w:t xml:space="preserve">devynioliktosios </w:t>
      </w:r>
      <w:r w:rsidRPr="00C5621E">
        <w:rPr>
          <w:rFonts w:ascii="Apfel Grotezk" w:hAnsi="Apfel Grotezk" w:cs="Arial"/>
          <w:color w:val="00435B"/>
        </w:rPr>
        <w:t>LR Vyriausybės programoje</w:t>
      </w:r>
      <w:r w:rsidRPr="00C5621E">
        <w:rPr>
          <w:rFonts w:ascii="Apfel Grotezk" w:hAnsi="Apfel Grotezk" w:cs="Arial"/>
          <w:color w:val="00435B"/>
          <w:vertAlign w:val="superscript"/>
        </w:rPr>
        <w:footnoteReference w:id="2"/>
      </w:r>
      <w:r w:rsidR="007204B7" w:rsidRPr="00C5621E">
        <w:rPr>
          <w:rFonts w:ascii="Apfel Grotezk" w:hAnsi="Apfel Grotezk" w:cs="Arial"/>
          <w:color w:val="00435B"/>
        </w:rPr>
        <w:t xml:space="preserve"> ir</w:t>
      </w:r>
      <w:r w:rsidR="00DA45B4" w:rsidRPr="00C5621E">
        <w:rPr>
          <w:rFonts w:ascii="Apfel Grotezk" w:hAnsi="Apfel Grotezk" w:cs="Arial"/>
          <w:color w:val="00435B"/>
        </w:rPr>
        <w:t xml:space="preserve"> yra patikslinti dvidešimtosios LR Vyriausybės programoje</w:t>
      </w:r>
      <w:r w:rsidRPr="00C5621E">
        <w:rPr>
          <w:rFonts w:ascii="Apfel Grotezk" w:hAnsi="Apfel Grotezk" w:cs="Arial"/>
          <w:color w:val="00435B"/>
          <w:vertAlign w:val="superscript"/>
        </w:rPr>
        <w:footnoteReference w:id="3"/>
      </w:r>
      <w:r w:rsidR="003179A4" w:rsidRPr="00C5621E">
        <w:rPr>
          <w:rFonts w:ascii="Apfel Grotezk" w:hAnsi="Apfel Grotezk" w:cs="Arial"/>
          <w:color w:val="00435B"/>
        </w:rPr>
        <w:t>.</w:t>
      </w:r>
    </w:p>
    <w:p w14:paraId="3AFC2B7B" w14:textId="77777777" w:rsidR="00F759C5" w:rsidRPr="004D33D8" w:rsidRDefault="00C9138E" w:rsidP="00471051">
      <w:pPr>
        <w:spacing w:after="0" w:line="23" w:lineRule="atLeast"/>
        <w:ind w:firstLine="709"/>
        <w:jc w:val="both"/>
        <w:rPr>
          <w:rFonts w:ascii="Apfel Grotezk" w:hAnsi="Apfel Grotezk" w:cs="Arial"/>
          <w:color w:val="00435B"/>
          <w:lang w:val="en-US"/>
        </w:rPr>
      </w:pPr>
      <w:r w:rsidRPr="00C5621E">
        <w:rPr>
          <w:rFonts w:ascii="Apfel Grotezk" w:hAnsi="Apfel Grotezk" w:cs="Arial"/>
          <w:color w:val="00435B"/>
        </w:rPr>
        <w:t xml:space="preserve">Dvidešimtosios </w:t>
      </w:r>
      <w:r w:rsidR="71D58EA1" w:rsidRPr="00C5621E">
        <w:rPr>
          <w:rFonts w:ascii="Apfel Grotezk" w:hAnsi="Apfel Grotezk" w:cs="Arial"/>
          <w:color w:val="00435B"/>
        </w:rPr>
        <w:t xml:space="preserve">LR Vyriausybės programa yra orientuota į strateginių šalies tikslų pasiekimą ir investicijos į infrastruktūrą yra svarbi priemonė šiems tikslams pasiekti. Viena iš pagrindinių Vyriausybės veiklos krypčių, numatytų </w:t>
      </w:r>
      <w:r w:rsidR="71D58EA1" w:rsidRPr="004D33D8">
        <w:rPr>
          <w:rFonts w:ascii="Apfel Grotezk" w:hAnsi="Apfel Grotezk" w:cs="Arial"/>
          <w:color w:val="00435B"/>
        </w:rPr>
        <w:t>programoje, yra gyventojų apsauga nuo išorės grėsmių. Siejant su tuo</w:t>
      </w:r>
      <w:r w:rsidR="00A4276F" w:rsidRPr="004D33D8">
        <w:rPr>
          <w:rFonts w:ascii="Apfel Grotezk" w:hAnsi="Apfel Grotezk" w:cs="Arial"/>
          <w:color w:val="00435B"/>
        </w:rPr>
        <w:t>,</w:t>
      </w:r>
      <w:r w:rsidR="71D58EA1" w:rsidRPr="004D33D8">
        <w:rPr>
          <w:rFonts w:ascii="Apfel Grotezk" w:hAnsi="Apfel Grotezk" w:cs="Arial"/>
          <w:color w:val="00435B"/>
        </w:rPr>
        <w:t xml:space="preserve"> programoje ir jos nuostatų įgyvendinimo plane numatytos investicijos į gynybos infrastruktūrą Lietuvoje, nemažai dėmesio skiriant nuolatinės Vokietijos brigados dislokavimui šalyje iki 2027 m. </w:t>
      </w:r>
    </w:p>
    <w:p w14:paraId="1F26A08F" w14:textId="071B3CE7" w:rsidR="00C50FA7" w:rsidRPr="00C5621E" w:rsidRDefault="00C50FA7"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Socialinės infrastruktūros ir paslaugų gerinimas taip pat yra įvardintas tarp prioritetų dvidešimtosios LR Vyriausybės programoje. Tarp pagrindinių prioritetų yra sąlygų kurti šeimą ir auginti vaikus Lietuvoje gerinimas, lygių galimybių gauti kokybišką švietimą užtikrinimas, vidutinės kokybiško ir sveiko gyvenimo trukmės ilginimas ir viešosios tvarkos stiprinimas. Šių priemonių įgyvendinimas pareikalaus didesnių ir tikslingų investicijų į socialinę infrastruktūrą regionuose ir šalies mastu.</w:t>
      </w:r>
    </w:p>
    <w:p w14:paraId="11690761" w14:textId="27EA3F7B" w:rsidR="00203828" w:rsidRPr="00C5621E" w:rsidRDefault="71D58EA1"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Tarp svarbiausių tikslų taip pat paminėtas Lietuvos energetinės nepriklausomybės pasiekimas jau 2028 m., teikiant pirmenybę</w:t>
      </w:r>
      <w:r w:rsidR="6096DB32" w:rsidRPr="00C5621E">
        <w:rPr>
          <w:rFonts w:ascii="Apfel Grotezk" w:hAnsi="Apfel Grotezk" w:cs="Arial"/>
          <w:color w:val="00435B"/>
        </w:rPr>
        <w:t xml:space="preserve"> žaliajai energijai. </w:t>
      </w:r>
      <w:r w:rsidRPr="00C5621E">
        <w:rPr>
          <w:rFonts w:ascii="Apfel Grotezk" w:hAnsi="Apfel Grotezk" w:cs="Arial"/>
          <w:color w:val="00435B"/>
        </w:rPr>
        <w:t xml:space="preserve">Energetikos sektoriuje Vyriausybės siektini tikslai yra sietini su visa energetikos infrastruktūros sistema: elektros gamyba, perdavimu, kaupimu, apskaita ir, apskritai, viso tinklo plėtra, jo patikimumo didinimu, stabilumo užtikrinimu, taip pat energetinio efektyvumo didinimu. </w:t>
      </w:r>
    </w:p>
    <w:p w14:paraId="054CBD9A" w14:textId="3C39F1C1" w:rsidR="00203828" w:rsidRPr="00C5621E" w:rsidRDefault="00203828"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Energetikos infrastruktūros vystymas yra strateginis šalies saugumo ir ekonomikos augimo prioritetas, nurodomas ir </w:t>
      </w:r>
      <w:r w:rsidR="00AD375A" w:rsidRPr="00C5621E">
        <w:rPr>
          <w:rFonts w:ascii="Apfel Grotezk" w:hAnsi="Apfel Grotezk" w:cs="Arial"/>
          <w:color w:val="00435B"/>
        </w:rPr>
        <w:t>N</w:t>
      </w:r>
      <w:r w:rsidRPr="00C5621E">
        <w:rPr>
          <w:rFonts w:ascii="Apfel Grotezk" w:hAnsi="Apfel Grotezk" w:cs="Arial"/>
          <w:color w:val="00435B"/>
        </w:rPr>
        <w:t>acionalinėje energetinės nepriklausomybės strategijoje</w:t>
      </w:r>
      <w:r w:rsidRPr="00C5621E">
        <w:rPr>
          <w:rFonts w:ascii="Apfel Grotezk" w:hAnsi="Apfel Grotezk" w:cs="Arial"/>
          <w:color w:val="00435B"/>
          <w:vertAlign w:val="superscript"/>
        </w:rPr>
        <w:footnoteReference w:id="4"/>
      </w:r>
      <w:r w:rsidRPr="00C5621E">
        <w:rPr>
          <w:rFonts w:ascii="Apfel Grotezk" w:hAnsi="Apfel Grotezk" w:cs="Arial"/>
          <w:color w:val="00435B"/>
        </w:rPr>
        <w:t xml:space="preserve">. Strateginių tikslų siekimas yra LR </w:t>
      </w:r>
      <w:r w:rsidR="00862E24">
        <w:rPr>
          <w:rFonts w:ascii="Apfel Grotezk" w:hAnsi="Apfel Grotezk" w:cs="Arial"/>
          <w:color w:val="00435B"/>
        </w:rPr>
        <w:t>E</w:t>
      </w:r>
      <w:r w:rsidRPr="00C5621E">
        <w:rPr>
          <w:rFonts w:ascii="Apfel Grotezk" w:hAnsi="Apfel Grotezk" w:cs="Arial"/>
          <w:color w:val="00435B"/>
        </w:rPr>
        <w:t>nergetikos ministerijos atsakomybė, jie taip pat atsispindi valstybės valdomų įmonių grupių UAB „EPSO-G“ (toliau – EPSO-G) ir AB „</w:t>
      </w:r>
      <w:proofErr w:type="spellStart"/>
      <w:r w:rsidRPr="00C5621E">
        <w:rPr>
          <w:rFonts w:ascii="Apfel Grotezk" w:hAnsi="Apfel Grotezk" w:cs="Arial"/>
          <w:color w:val="00435B"/>
        </w:rPr>
        <w:t>Ignitis</w:t>
      </w:r>
      <w:proofErr w:type="spellEnd"/>
      <w:r w:rsidRPr="00C5621E">
        <w:rPr>
          <w:rFonts w:ascii="Apfel Grotezk" w:hAnsi="Apfel Grotezk" w:cs="Arial"/>
          <w:color w:val="00435B"/>
        </w:rPr>
        <w:t xml:space="preserve"> grupė“ (toliau – </w:t>
      </w:r>
      <w:proofErr w:type="spellStart"/>
      <w:r w:rsidRPr="00C5621E">
        <w:rPr>
          <w:rFonts w:ascii="Apfel Grotezk" w:hAnsi="Apfel Grotezk" w:cs="Arial"/>
          <w:color w:val="00435B"/>
        </w:rPr>
        <w:t>Ignitis</w:t>
      </w:r>
      <w:proofErr w:type="spellEnd"/>
      <w:r w:rsidRPr="00C5621E">
        <w:rPr>
          <w:rFonts w:ascii="Apfel Grotezk" w:hAnsi="Apfel Grotezk" w:cs="Arial"/>
          <w:color w:val="00435B"/>
        </w:rPr>
        <w:t xml:space="preserve"> grupė) strateginiuose planuose</w:t>
      </w:r>
      <w:r w:rsidRPr="00C5621E">
        <w:rPr>
          <w:rFonts w:ascii="Apfel Grotezk" w:hAnsi="Apfel Grotezk" w:cs="Arial"/>
          <w:color w:val="00435B"/>
          <w:vertAlign w:val="superscript"/>
        </w:rPr>
        <w:footnoteReference w:id="5"/>
      </w:r>
      <w:r w:rsidRPr="00C5621E">
        <w:rPr>
          <w:rFonts w:ascii="Apfel Grotezk" w:hAnsi="Apfel Grotezk" w:cs="Arial"/>
          <w:color w:val="00435B"/>
          <w:vertAlign w:val="superscript"/>
        </w:rPr>
        <w:t xml:space="preserve"> </w:t>
      </w:r>
      <w:r w:rsidRPr="00C5621E">
        <w:rPr>
          <w:rFonts w:ascii="Apfel Grotezk" w:hAnsi="Apfel Grotezk" w:cs="Arial"/>
          <w:color w:val="00435B"/>
          <w:vertAlign w:val="superscript"/>
        </w:rPr>
        <w:footnoteReference w:id="6"/>
      </w:r>
      <w:r w:rsidR="00D60C01" w:rsidRPr="00C5621E">
        <w:rPr>
          <w:rFonts w:ascii="Apfel Grotezk" w:hAnsi="Apfel Grotezk" w:cs="Arial"/>
          <w:color w:val="00435B"/>
        </w:rPr>
        <w:t xml:space="preserve">, bendrovės AB „KN </w:t>
      </w:r>
      <w:proofErr w:type="spellStart"/>
      <w:r w:rsidR="00D60C01" w:rsidRPr="00C5621E">
        <w:rPr>
          <w:rFonts w:ascii="Apfel Grotezk" w:hAnsi="Apfel Grotezk" w:cs="Arial"/>
          <w:color w:val="00435B"/>
        </w:rPr>
        <w:t>Energies</w:t>
      </w:r>
      <w:proofErr w:type="spellEnd"/>
      <w:r w:rsidR="00D60C01" w:rsidRPr="00C5621E">
        <w:rPr>
          <w:rFonts w:ascii="Apfel Grotezk" w:hAnsi="Apfel Grotezk" w:cs="Arial"/>
          <w:color w:val="00435B"/>
        </w:rPr>
        <w:t>“ veikloje ir kt</w:t>
      </w:r>
      <w:r w:rsidR="003179A4" w:rsidRPr="00C5621E">
        <w:rPr>
          <w:rFonts w:ascii="Apfel Grotezk" w:hAnsi="Apfel Grotezk" w:cs="Arial"/>
          <w:color w:val="00435B"/>
        </w:rPr>
        <w:t>.</w:t>
      </w:r>
      <w:r w:rsidRPr="00C5621E">
        <w:rPr>
          <w:rFonts w:ascii="Apfel Grotezk" w:hAnsi="Apfel Grotezk" w:cs="Arial"/>
          <w:color w:val="00435B"/>
        </w:rPr>
        <w:t xml:space="preserve"> Siekiant Nacionalinėje energetinės nepriklausomybės strategijoje nustatytų tikslų, taip pat yra prisidedama ir prie klimato kaitos tikslų siekimo, nustatytų LR Nacionaliniame energetikos ir klimato srities veiksmų plane (NEKSVP)</w:t>
      </w:r>
      <w:r w:rsidRPr="00C5621E">
        <w:rPr>
          <w:rFonts w:ascii="Apfel Grotezk" w:hAnsi="Apfel Grotezk" w:cs="Arial"/>
          <w:color w:val="00435B"/>
          <w:vertAlign w:val="superscript"/>
        </w:rPr>
        <w:footnoteReference w:id="7"/>
      </w:r>
      <w:r w:rsidRPr="00C5621E">
        <w:rPr>
          <w:rFonts w:ascii="Apfel Grotezk" w:hAnsi="Apfel Grotezk" w:cs="Arial"/>
          <w:color w:val="00435B"/>
        </w:rPr>
        <w:t xml:space="preserve">. </w:t>
      </w:r>
    </w:p>
    <w:p w14:paraId="6C127A9C" w14:textId="77777777" w:rsidR="00203828" w:rsidRPr="00C5621E" w:rsidRDefault="00203828"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Nacionalinėje energetinės nepriklausomybės strategijoje pirmasis strateginis tikslas numato saugų ir patikimą energijos tiekimą. Tikslo yra siekiama išlaikant sukurtą energetikos infrastruktūrą ir įgyvendinant naujus energetikos plėtros projektus. Daug dėmesio skiriama tolesniam elektros energetikos infrastruktūros vystymui, plėtojant elektros energijos perdavimo ir skirstomuosius tinklus, įskaitant anglies dioksido infrastruktūrą, užtikrinant rezervinius ir elektros energetikos sistemos balansavimo pajėgumus, diegiant išmaniąsias tinklo technologijas. Šiuo tikslu taip pat siekiama energetikos sistemos atsparumo tiek fizinėms, tiek kibernetinėms grėsmėms. Antrasis strateginis tikslas numato perėjimą prie 100 proc. neutralaus poveikio klimatui energijos Lietuvai ir regionui 2050 m. Šį tikslą planuojama pasiekti toliau vystant AEI gamybos pajėgumus tiek jūroje, tiek sausumoje, taip pat vertinant naujų elektros energijos generacijos šaltinių naudojimo galimybes. 2030 m. norima užsitikrinti teigiamą elektros gamybos ir vartojimo balansą bei ateityje užsitikrinti energijos produktų eksporto plėtrą. Nacionalinėje energetinės nepriklausomybės strategijoje trečiasis strateginis tikslas numato perėjimą prie elektros energijos ekonomikos ir aukštą pridėtinę vertę kuriančios energetikos pramonės vystymo. Ketvirtasis strateginis tikslas numato energijos išteklių prieinamumą vartotojams. Tikslo yra siekiama plėtojant žaliosios elektros energijos gamybos ir energetikos sistemos lankstumo ir balansavimo pajėgumus ir tokiu būdu yra mažinamos elektros energijos išteklių kainos tiek gyventojams, tiek verslui.</w:t>
      </w:r>
    </w:p>
    <w:p w14:paraId="1BF69F52" w14:textId="388DB9E7" w:rsidR="00203828" w:rsidRPr="004D33D8" w:rsidRDefault="00203828"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lastRenderedPageBreak/>
        <w:t>Strateginiai valstybės tikslai</w:t>
      </w:r>
      <w:r w:rsidRPr="00C5621E" w:rsidDel="00BF3F86">
        <w:rPr>
          <w:rFonts w:ascii="Apfel Grotezk" w:hAnsi="Apfel Grotezk" w:cs="Arial"/>
          <w:color w:val="00435B"/>
        </w:rPr>
        <w:t xml:space="preserve"> </w:t>
      </w:r>
      <w:r w:rsidRPr="00C5621E">
        <w:rPr>
          <w:rFonts w:ascii="Apfel Grotezk" w:hAnsi="Apfel Grotezk" w:cs="Arial"/>
          <w:color w:val="00435B"/>
        </w:rPr>
        <w:t xml:space="preserve">susiję su gynybos infrastruktūros plėtra yra apibrėžti </w:t>
      </w:r>
      <w:r w:rsidR="008348F0" w:rsidRPr="00C5621E">
        <w:rPr>
          <w:rFonts w:ascii="Apfel Grotezk" w:hAnsi="Apfel Grotezk" w:cs="Arial"/>
          <w:color w:val="00435B"/>
        </w:rPr>
        <w:t>Nacionalinio saugumo strategijoje</w:t>
      </w:r>
      <w:r w:rsidRPr="00C5621E">
        <w:rPr>
          <w:rFonts w:ascii="Apfel Grotezk" w:hAnsi="Apfel Grotezk" w:cs="Arial"/>
          <w:color w:val="00435B"/>
          <w:vertAlign w:val="superscript"/>
        </w:rPr>
        <w:footnoteReference w:id="8"/>
      </w:r>
      <w:r w:rsidRPr="00C5621E">
        <w:rPr>
          <w:rFonts w:ascii="Apfel Grotezk" w:hAnsi="Apfel Grotezk" w:cs="Arial"/>
          <w:color w:val="00435B"/>
        </w:rPr>
        <w:t xml:space="preserve"> ir LR Karinėje strategijoje</w:t>
      </w:r>
      <w:r w:rsidRPr="00C5621E">
        <w:rPr>
          <w:rFonts w:ascii="Apfel Grotezk" w:hAnsi="Apfel Grotezk" w:cs="Arial"/>
          <w:color w:val="00435B"/>
          <w:vertAlign w:val="superscript"/>
        </w:rPr>
        <w:footnoteReference w:id="9"/>
      </w:r>
      <w:r w:rsidRPr="00C5621E">
        <w:rPr>
          <w:rFonts w:ascii="Apfel Grotezk" w:hAnsi="Apfel Grotezk" w:cs="Arial"/>
          <w:color w:val="00435B"/>
        </w:rPr>
        <w:t>. Strategijose siekiama užtikrinti savalaikį Lietuvos kariuomenės poreikius atitinkančios infrastruktūros vystymą, plėtoti priimančiosios šalies paramos pajėgumus ir infrastruktūrą; didinti kritinės ir ypatingos svarbos infrastruktūros atsparumą, vystyti dvejopos paskirties kariniams poreikiams svarbią civilinę infrastruktūrą. Konkretūs infrastruktūros vystymo tikslai yra numatyti ir Lietuvos Respublikos krašto apsaugos ministro valdymo sričių 2025 – 2027 metų strateginiame veiklos plane</w:t>
      </w:r>
      <w:r w:rsidRPr="00C5621E">
        <w:rPr>
          <w:rFonts w:ascii="Apfel Grotezk" w:hAnsi="Apfel Grotezk" w:cs="Arial"/>
          <w:color w:val="00435B"/>
          <w:vertAlign w:val="superscript"/>
        </w:rPr>
        <w:footnoteReference w:id="10"/>
      </w:r>
      <w:r w:rsidRPr="00C5621E">
        <w:rPr>
          <w:rFonts w:ascii="Apfel Grotezk" w:hAnsi="Apfel Grotezk" w:cs="Arial"/>
          <w:color w:val="00435B"/>
        </w:rPr>
        <w:t xml:space="preserve">. Su krašto gynyba susiję sprendimai taip pat priimami Valstybės gynybos taryboje. Strateginių tikslų gynybos srityje siekimas yra LR krašto apsaugos ministerijos </w:t>
      </w:r>
      <w:r w:rsidRPr="004D33D8">
        <w:rPr>
          <w:rFonts w:ascii="Apfel Grotezk" w:hAnsi="Apfel Grotezk" w:cs="Arial"/>
          <w:color w:val="00435B"/>
        </w:rPr>
        <w:t xml:space="preserve">atsakomybė. Jie taip pat atsispindi šiai ministerijai pavaldžių institucijų veiklos planuose. </w:t>
      </w:r>
    </w:p>
    <w:p w14:paraId="7F80CF57" w14:textId="73FB420B" w:rsidR="00D421DC" w:rsidRPr="00C5621E" w:rsidRDefault="00141235"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Strateginiai valstybės tikslai susiję su socialine infrastruktūra yra apibrėžti </w:t>
      </w:r>
      <w:r w:rsidR="00BE6672" w:rsidRPr="004D33D8">
        <w:rPr>
          <w:rFonts w:ascii="Apfel Grotezk" w:hAnsi="Apfel Grotezk" w:cs="Arial"/>
          <w:color w:val="00435B"/>
        </w:rPr>
        <w:t xml:space="preserve">2021–2030 metų NPP, </w:t>
      </w:r>
      <w:r w:rsidR="00C06B08" w:rsidRPr="004D33D8">
        <w:rPr>
          <w:rFonts w:ascii="Apfel Grotezk" w:hAnsi="Apfel Grotezk" w:cs="Arial"/>
          <w:color w:val="00435B"/>
        </w:rPr>
        <w:t>„</w:t>
      </w:r>
      <w:r w:rsidR="002E74AD" w:rsidRPr="004D33D8">
        <w:rPr>
          <w:rFonts w:ascii="Apfel Grotezk" w:hAnsi="Apfel Grotezk" w:cs="Arial"/>
          <w:color w:val="00435B"/>
        </w:rPr>
        <w:t>Lietuva 2030</w:t>
      </w:r>
      <w:r w:rsidR="00C06B08" w:rsidRPr="004D33D8">
        <w:rPr>
          <w:rFonts w:ascii="Apfel Grotezk" w:hAnsi="Apfel Grotezk" w:cs="Arial"/>
          <w:color w:val="00435B"/>
        </w:rPr>
        <w:t>“</w:t>
      </w:r>
      <w:r w:rsidR="002E74AD" w:rsidRPr="004D33D8">
        <w:rPr>
          <w:rFonts w:ascii="Apfel Grotezk" w:hAnsi="Apfel Grotezk" w:cs="Arial"/>
          <w:color w:val="00435B"/>
        </w:rPr>
        <w:t xml:space="preserve"> ir </w:t>
      </w:r>
      <w:r w:rsidR="00C06B08" w:rsidRPr="004D33D8">
        <w:rPr>
          <w:rFonts w:ascii="Apfel Grotezk" w:hAnsi="Apfel Grotezk" w:cs="Arial"/>
          <w:color w:val="00435B"/>
        </w:rPr>
        <w:t>„</w:t>
      </w:r>
      <w:r w:rsidR="002E74AD" w:rsidRPr="004D33D8">
        <w:rPr>
          <w:rFonts w:ascii="Apfel Grotezk" w:hAnsi="Apfel Grotezk" w:cs="Arial"/>
          <w:color w:val="00435B"/>
        </w:rPr>
        <w:t>Lietuva 2050</w:t>
      </w:r>
      <w:r w:rsidR="00C06B08" w:rsidRPr="004D33D8">
        <w:rPr>
          <w:rFonts w:ascii="Apfel Grotezk" w:hAnsi="Apfel Grotezk" w:cs="Arial"/>
          <w:color w:val="00435B"/>
        </w:rPr>
        <w:t>“</w:t>
      </w:r>
      <w:r w:rsidR="002E74AD" w:rsidRPr="004D33D8">
        <w:rPr>
          <w:rFonts w:ascii="Apfel Grotezk" w:hAnsi="Apfel Grotezk" w:cs="Arial"/>
          <w:color w:val="00435B"/>
        </w:rPr>
        <w:t xml:space="preserve"> </w:t>
      </w:r>
      <w:r w:rsidR="00133205" w:rsidRPr="004D33D8">
        <w:rPr>
          <w:rFonts w:ascii="Apfel Grotezk" w:hAnsi="Apfel Grotezk" w:cs="Arial"/>
          <w:color w:val="00435B"/>
        </w:rPr>
        <w:t xml:space="preserve">valstybės pažangos vizijose. </w:t>
      </w:r>
      <w:r w:rsidR="0011206D" w:rsidRPr="004D33D8">
        <w:rPr>
          <w:rFonts w:ascii="Apfel Grotezk" w:hAnsi="Apfel Grotezk" w:cs="Arial"/>
          <w:color w:val="00435B"/>
        </w:rPr>
        <w:t xml:space="preserve">NPP nustato valstybės raidos kryptis socialinėje, ekonominėje, aplinkos ir saugumo srityse, siekiant užtikrinti aukštą gyvenimo kokybę, visuomenės </w:t>
      </w:r>
      <w:proofErr w:type="spellStart"/>
      <w:r w:rsidR="0011206D" w:rsidRPr="004D33D8">
        <w:rPr>
          <w:rFonts w:ascii="Apfel Grotezk" w:hAnsi="Apfel Grotezk" w:cs="Arial"/>
          <w:color w:val="00435B"/>
        </w:rPr>
        <w:t>įtrauktį</w:t>
      </w:r>
      <w:proofErr w:type="spellEnd"/>
      <w:r w:rsidR="0011206D" w:rsidRPr="004D33D8">
        <w:rPr>
          <w:rFonts w:ascii="Apfel Grotezk" w:hAnsi="Apfel Grotezk" w:cs="Arial"/>
          <w:color w:val="00435B"/>
        </w:rPr>
        <w:t xml:space="preserve"> ir darnią plėtrą.</w:t>
      </w:r>
      <w:r w:rsidR="0011206D" w:rsidRPr="00C5621E">
        <w:rPr>
          <w:rFonts w:ascii="Apfel Grotezk" w:hAnsi="Apfel Grotezk" w:cs="Arial"/>
          <w:color w:val="00435B"/>
        </w:rPr>
        <w:t xml:space="preserve"> </w:t>
      </w:r>
    </w:p>
    <w:p w14:paraId="5F4ACEF3" w14:textId="77777777" w:rsidR="00203828" w:rsidRDefault="00203828"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Atsižvelgiant į strateginių tikslų, susijusių su infrastruktūros plėtra, svarbą ir aktualumą Lietuvos valstybei, šio vertinimo metu siekiama nustatyti infrastruktūros skatinamojo finansavimo poreikį iki 2030 m. </w:t>
      </w:r>
    </w:p>
    <w:p w14:paraId="0B4D0CBA" w14:textId="77777777" w:rsidR="00471051" w:rsidRPr="00C5621E" w:rsidRDefault="00471051" w:rsidP="00471051">
      <w:pPr>
        <w:spacing w:after="0" w:line="23" w:lineRule="atLeast"/>
        <w:ind w:firstLine="709"/>
        <w:jc w:val="both"/>
        <w:rPr>
          <w:rFonts w:ascii="Apfel Grotezk" w:hAnsi="Apfel Grotezk" w:cs="Arial"/>
          <w:color w:val="00435B"/>
        </w:rPr>
      </w:pPr>
    </w:p>
    <w:p w14:paraId="75206E9F" w14:textId="0735F2CB" w:rsidR="001F565D" w:rsidRPr="00C5621E" w:rsidRDefault="00AA363A" w:rsidP="00471051">
      <w:pPr>
        <w:pStyle w:val="Antrat1"/>
        <w:numPr>
          <w:ilvl w:val="0"/>
          <w:numId w:val="6"/>
        </w:numPr>
        <w:spacing w:before="0" w:after="0" w:line="23" w:lineRule="atLeast"/>
        <w:ind w:left="284" w:hanging="284"/>
        <w:rPr>
          <w:rFonts w:ascii="Apfel Grotezk" w:hAnsi="Apfel Grotezk" w:cs="Arial"/>
          <w:b/>
          <w:caps/>
          <w:color w:val="00435B"/>
          <w:sz w:val="24"/>
          <w:szCs w:val="24"/>
        </w:rPr>
      </w:pPr>
      <w:bookmarkStart w:id="2" w:name="_Toc228455000"/>
      <w:r w:rsidRPr="00C5621E">
        <w:rPr>
          <w:rFonts w:ascii="Apfel Grotezk" w:hAnsi="Apfel Grotezk" w:cs="Arial"/>
          <w:b/>
          <w:caps/>
          <w:color w:val="00435B"/>
          <w:sz w:val="24"/>
          <w:szCs w:val="24"/>
        </w:rPr>
        <w:t xml:space="preserve">Rinkos analizės ir </w:t>
      </w:r>
      <w:r w:rsidR="0046313B" w:rsidRPr="00C5621E">
        <w:rPr>
          <w:rFonts w:ascii="Apfel Grotezk" w:hAnsi="Apfel Grotezk" w:cs="Arial"/>
          <w:b/>
          <w:caps/>
          <w:color w:val="00435B"/>
          <w:sz w:val="24"/>
          <w:szCs w:val="24"/>
        </w:rPr>
        <w:t>finansavimo trūkumo vertinimo</w:t>
      </w:r>
      <w:r w:rsidR="001F565D" w:rsidRPr="00C5621E">
        <w:rPr>
          <w:rFonts w:ascii="Apfel Grotezk" w:hAnsi="Apfel Grotezk" w:cs="Arial"/>
          <w:b/>
          <w:caps/>
          <w:color w:val="00435B"/>
          <w:sz w:val="24"/>
          <w:szCs w:val="24"/>
        </w:rPr>
        <w:t xml:space="preserve"> metodika</w:t>
      </w:r>
      <w:bookmarkEnd w:id="2"/>
    </w:p>
    <w:p w14:paraId="439479BD" w14:textId="77777777" w:rsidR="00471051" w:rsidRDefault="00471051" w:rsidP="00C5621E">
      <w:pPr>
        <w:spacing w:after="0" w:line="23" w:lineRule="atLeast"/>
        <w:ind w:firstLine="850"/>
        <w:jc w:val="both"/>
        <w:rPr>
          <w:rFonts w:ascii="Apfel Grotezk" w:hAnsi="Apfel Grotezk" w:cs="Arial"/>
          <w:color w:val="00435B"/>
        </w:rPr>
      </w:pPr>
    </w:p>
    <w:p w14:paraId="57C55667" w14:textId="3022DF0D" w:rsidR="00E96E58" w:rsidRPr="00C5621E" w:rsidRDefault="00E96E58"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Infrastruktūros skatinamojo finansavimo poreikio vertinimas susideda iš dviejų dalių: finansavimo paklausos ir finansavimo pasiūlos analizės. Finansavimo paklausos analizės tikslas yra nustatyti galimą finansavimo poreikį  infrastruktūros, reikalingos valstybės strateginiams tikslams pasiekti, vystymui. Finansavimo pasiūlos analizės tikslas – nustatyti rinkoje esančią finansavimo pasiūlą infrastruktūros vystymui. Analizės rezultatai leis nustatyti galimas finansavimo trūkumo priežastis, įvertinti galim</w:t>
      </w:r>
      <w:r w:rsidR="00317E2B">
        <w:rPr>
          <w:rFonts w:ascii="Apfel Grotezk" w:hAnsi="Apfel Grotezk" w:cs="Arial"/>
          <w:color w:val="00435B"/>
        </w:rPr>
        <w:t>ą</w:t>
      </w:r>
      <w:r w:rsidRPr="00C5621E">
        <w:rPr>
          <w:rFonts w:ascii="Apfel Grotezk" w:hAnsi="Apfel Grotezk" w:cs="Arial"/>
          <w:color w:val="00435B"/>
        </w:rPr>
        <w:t xml:space="preserve"> skatinamojo finansavimo poreikį bei numatyti galimas finansines priemones.</w:t>
      </w:r>
    </w:p>
    <w:p w14:paraId="7CBFFD22" w14:textId="77777777" w:rsidR="00CB77AD" w:rsidRPr="00C5621E" w:rsidRDefault="00CB77AD"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Vertinimas vykdomas 3-imis etapais: </w:t>
      </w:r>
    </w:p>
    <w:p w14:paraId="6C5F07FF" w14:textId="7ECFC062" w:rsidR="00CB77AD" w:rsidRPr="00C5621E" w:rsidRDefault="00CB77AD" w:rsidP="00C5621E">
      <w:pPr>
        <w:pStyle w:val="Sraopastraipa"/>
        <w:numPr>
          <w:ilvl w:val="0"/>
          <w:numId w:val="22"/>
        </w:numPr>
        <w:spacing w:after="0" w:line="23" w:lineRule="atLeast"/>
        <w:jc w:val="both"/>
        <w:rPr>
          <w:rFonts w:ascii="Apfel Grotezk" w:hAnsi="Apfel Grotezk" w:cs="Arial"/>
          <w:color w:val="00435B"/>
        </w:rPr>
      </w:pPr>
      <w:r w:rsidRPr="00C5621E">
        <w:rPr>
          <w:rFonts w:ascii="Apfel Grotezk" w:hAnsi="Apfel Grotezk" w:cs="Arial"/>
          <w:color w:val="00435B"/>
        </w:rPr>
        <w:t>Pirmajame etape yra vykdoma esamų strateginių dokumentų, susijusių su infrastruktūros vystymu, išsami analizė. Šio etapo tikslas yra išanalizuoti ir susisteminti esamus dokumentus, reikalingus finansavimo paklausai įvertinti, siekiant sukurti bendrą supratimą apie investicijų poreikį ir siekiant nustatyti pagrindines suinteresuotąsias šalis.</w:t>
      </w:r>
      <w:r w:rsidR="000B0147" w:rsidRPr="00C5621E">
        <w:rPr>
          <w:rFonts w:ascii="Apfel Grotezk" w:hAnsi="Apfel Grotezk" w:cs="Arial"/>
          <w:color w:val="00435B"/>
        </w:rPr>
        <w:t xml:space="preserve"> </w:t>
      </w:r>
    </w:p>
    <w:p w14:paraId="14C2AB37" w14:textId="01172E60" w:rsidR="00CB77AD" w:rsidRPr="00C5621E" w:rsidRDefault="00CB77AD" w:rsidP="00C5621E">
      <w:pPr>
        <w:pStyle w:val="Sraopastraipa"/>
        <w:numPr>
          <w:ilvl w:val="0"/>
          <w:numId w:val="22"/>
        </w:numPr>
        <w:spacing w:after="0" w:line="23" w:lineRule="atLeast"/>
        <w:jc w:val="both"/>
        <w:rPr>
          <w:rFonts w:ascii="Apfel Grotezk" w:hAnsi="Apfel Grotezk" w:cs="Arial"/>
          <w:color w:val="00435B"/>
        </w:rPr>
      </w:pPr>
      <w:r w:rsidRPr="00C5621E">
        <w:rPr>
          <w:rFonts w:ascii="Apfel Grotezk" w:hAnsi="Apfel Grotezk" w:cs="Arial"/>
          <w:color w:val="00435B"/>
        </w:rPr>
        <w:t xml:space="preserve">Antrajame etape yra vykdomi tiesioginiai rinkos </w:t>
      </w:r>
      <w:r w:rsidR="00D66270" w:rsidRPr="00C5621E">
        <w:rPr>
          <w:rFonts w:ascii="Apfel Grotezk" w:hAnsi="Apfel Grotezk" w:cs="Arial"/>
          <w:color w:val="00435B"/>
        </w:rPr>
        <w:t>dalyvių</w:t>
      </w:r>
      <w:r w:rsidRPr="00C5621E">
        <w:rPr>
          <w:rFonts w:ascii="Apfel Grotezk" w:hAnsi="Apfel Grotezk" w:cs="Arial"/>
          <w:color w:val="00435B"/>
        </w:rPr>
        <w:t xml:space="preserve"> interviu</w:t>
      </w:r>
      <w:r w:rsidR="000C3440" w:rsidRPr="00C5621E">
        <w:rPr>
          <w:rFonts w:ascii="Apfel Grotezk" w:hAnsi="Apfel Grotezk" w:cs="Arial"/>
          <w:color w:val="00435B"/>
        </w:rPr>
        <w:t xml:space="preserve"> ir anketinė apklausa</w:t>
      </w:r>
      <w:r w:rsidRPr="00C5621E">
        <w:rPr>
          <w:rFonts w:ascii="Apfel Grotezk" w:hAnsi="Apfel Grotezk" w:cs="Arial"/>
          <w:color w:val="00435B"/>
        </w:rPr>
        <w:t xml:space="preserve">. Po dokumentų analizės, antrajame etape yra atliekami interviu su suinteresuotosiomis šalimis, </w:t>
      </w:r>
      <w:r w:rsidR="007E3DDD" w:rsidRPr="00C5621E">
        <w:rPr>
          <w:rFonts w:ascii="Apfel Grotezk" w:hAnsi="Apfel Grotezk" w:cs="Arial"/>
          <w:color w:val="00435B"/>
        </w:rPr>
        <w:t>apklausos būdu renkami duomenys</w:t>
      </w:r>
      <w:r w:rsidR="00530A30" w:rsidRPr="00C5621E">
        <w:rPr>
          <w:rFonts w:ascii="Apfel Grotezk" w:hAnsi="Apfel Grotezk" w:cs="Arial"/>
          <w:color w:val="00435B"/>
        </w:rPr>
        <w:t>,</w:t>
      </w:r>
      <w:r w:rsidR="007E3DDD" w:rsidRPr="00C5621E">
        <w:rPr>
          <w:rFonts w:ascii="Apfel Grotezk" w:hAnsi="Apfel Grotezk" w:cs="Arial"/>
          <w:color w:val="00435B"/>
        </w:rPr>
        <w:t xml:space="preserve"> </w:t>
      </w:r>
      <w:r w:rsidRPr="00C5621E">
        <w:rPr>
          <w:rFonts w:ascii="Apfel Grotezk" w:hAnsi="Apfel Grotezk" w:cs="Arial"/>
          <w:color w:val="00435B"/>
        </w:rPr>
        <w:t xml:space="preserve">siekiant susipažinti su rinkos įžvalgomis. Šis etapas yra labai svarbus siekiant papildyti analizę įžvalgomis, nurodančiomis realius rinkos poreikius bei egzistuojančius finansavimo prieinamumo apribojimus. </w:t>
      </w:r>
    </w:p>
    <w:p w14:paraId="0B2F0DEA" w14:textId="7F4BD9DD" w:rsidR="00CB77AD" w:rsidRPr="00C5621E" w:rsidRDefault="00CB77AD" w:rsidP="00C5621E">
      <w:pPr>
        <w:pStyle w:val="Sraopastraipa"/>
        <w:numPr>
          <w:ilvl w:val="0"/>
          <w:numId w:val="22"/>
        </w:numPr>
        <w:spacing w:after="0" w:line="23" w:lineRule="atLeast"/>
        <w:jc w:val="both"/>
        <w:rPr>
          <w:rFonts w:ascii="Apfel Grotezk" w:hAnsi="Apfel Grotezk" w:cs="Arial"/>
          <w:color w:val="00435B"/>
        </w:rPr>
      </w:pPr>
      <w:r w:rsidRPr="00C5621E">
        <w:rPr>
          <w:rFonts w:ascii="Apfel Grotezk" w:hAnsi="Apfel Grotezk" w:cs="Arial"/>
          <w:color w:val="00435B"/>
        </w:rPr>
        <w:t xml:space="preserve">Trečiajame etape vykdomas ekspertinis įvertinimas. Išanalizavus dokumentus ir atlikus tiesioginius rinkos </w:t>
      </w:r>
      <w:r w:rsidR="00D66270" w:rsidRPr="00C5621E">
        <w:rPr>
          <w:rFonts w:ascii="Apfel Grotezk" w:hAnsi="Apfel Grotezk" w:cs="Arial"/>
          <w:color w:val="00435B"/>
        </w:rPr>
        <w:t xml:space="preserve"> dalyvių</w:t>
      </w:r>
      <w:r w:rsidRPr="00C5621E">
        <w:rPr>
          <w:rFonts w:ascii="Apfel Grotezk" w:hAnsi="Apfel Grotezk" w:cs="Arial"/>
          <w:color w:val="00435B"/>
        </w:rPr>
        <w:t xml:space="preserve"> interviu su suinteresuotomis šalimis, daromas sisteminis informacijos apibendrinimas. Tai užtikrina išsamią ir daugiamatę analizę, pateikia išsamų dabartinės rinkos vaizdą ir nustato pagrindines potencialių investicijų sritis.</w:t>
      </w:r>
    </w:p>
    <w:p w14:paraId="66CE269C" w14:textId="77777777" w:rsidR="00471051" w:rsidRDefault="00471051" w:rsidP="00C5621E">
      <w:pPr>
        <w:spacing w:after="0" w:line="23" w:lineRule="atLeast"/>
        <w:ind w:firstLine="850"/>
        <w:jc w:val="both"/>
        <w:rPr>
          <w:rFonts w:ascii="Apfel Grotezk" w:hAnsi="Apfel Grotezk" w:cs="Arial"/>
          <w:color w:val="00435B"/>
        </w:rPr>
      </w:pPr>
    </w:p>
    <w:p w14:paraId="27356E93" w14:textId="687EE2C2" w:rsidR="00CB77AD" w:rsidRPr="00C5621E" w:rsidRDefault="00CB77AD"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Vertinant finansavimo paklausą buvo taikomi šie metodai: </w:t>
      </w:r>
    </w:p>
    <w:p w14:paraId="47DFC974" w14:textId="054F58E1" w:rsidR="00CB77AD" w:rsidRPr="00C5621E" w:rsidRDefault="00CB77AD" w:rsidP="00C5621E">
      <w:pPr>
        <w:pStyle w:val="Sraopastraipa"/>
        <w:numPr>
          <w:ilvl w:val="0"/>
          <w:numId w:val="23"/>
        </w:numPr>
        <w:spacing w:after="0" w:line="23" w:lineRule="atLeast"/>
        <w:jc w:val="both"/>
        <w:rPr>
          <w:rFonts w:ascii="Apfel Grotezk" w:hAnsi="Apfel Grotezk" w:cs="Arial"/>
          <w:color w:val="00435B"/>
        </w:rPr>
      </w:pPr>
      <w:r w:rsidRPr="00C5621E">
        <w:rPr>
          <w:rFonts w:ascii="Apfel Grotezk" w:hAnsi="Apfel Grotezk" w:cs="Arial"/>
          <w:color w:val="00435B"/>
        </w:rPr>
        <w:t>Dokumentų ir jų turinio analizė: valstybės strateginių tikslų ir veiksmų plano analizė, viešai prieinama įmonių informacija,</w:t>
      </w:r>
      <w:r w:rsidR="00D1233B" w:rsidRPr="00C5621E">
        <w:rPr>
          <w:rFonts w:ascii="Apfel Grotezk" w:hAnsi="Apfel Grotezk" w:cs="Arial"/>
          <w:color w:val="00435B"/>
        </w:rPr>
        <w:t xml:space="preserve"> jų strateginiai planai</w:t>
      </w:r>
      <w:r w:rsidR="00873CD8" w:rsidRPr="00C5621E">
        <w:rPr>
          <w:rFonts w:ascii="Apfel Grotezk" w:hAnsi="Apfel Grotezk" w:cs="Arial"/>
          <w:color w:val="00435B"/>
        </w:rPr>
        <w:t>,</w:t>
      </w:r>
      <w:r w:rsidRPr="00C5621E">
        <w:rPr>
          <w:rFonts w:ascii="Apfel Grotezk" w:hAnsi="Apfel Grotezk" w:cs="Arial"/>
          <w:color w:val="00435B"/>
        </w:rPr>
        <w:t xml:space="preserve"> informaciniai ekspertų ir rinkos dalyvių pranešimai ir interviu viešojoje erdvėje bei specializuotuose renginiuose. </w:t>
      </w:r>
    </w:p>
    <w:p w14:paraId="6F404EFD" w14:textId="6ABB49D6" w:rsidR="00CB77AD" w:rsidRPr="00C5621E" w:rsidRDefault="00CB77AD" w:rsidP="00C5621E">
      <w:pPr>
        <w:pStyle w:val="Sraopastraipa"/>
        <w:numPr>
          <w:ilvl w:val="0"/>
          <w:numId w:val="23"/>
        </w:numPr>
        <w:spacing w:after="0" w:line="23" w:lineRule="atLeast"/>
        <w:jc w:val="both"/>
        <w:rPr>
          <w:rFonts w:ascii="Apfel Grotezk" w:hAnsi="Apfel Grotezk" w:cs="Arial"/>
          <w:color w:val="00435B"/>
        </w:rPr>
      </w:pPr>
      <w:r w:rsidRPr="00C5621E">
        <w:rPr>
          <w:rFonts w:ascii="Apfel Grotezk" w:hAnsi="Apfel Grotezk" w:cs="Arial"/>
          <w:color w:val="00435B"/>
        </w:rPr>
        <w:t xml:space="preserve">Pusiau struktūruoti interviu: </w:t>
      </w:r>
      <w:r w:rsidR="00D7591D" w:rsidRPr="00C5621E">
        <w:rPr>
          <w:rFonts w:ascii="Apfel Grotezk" w:hAnsi="Apfel Grotezk" w:cs="Arial"/>
          <w:color w:val="00435B"/>
        </w:rPr>
        <w:t>18</w:t>
      </w:r>
      <w:r w:rsidRPr="00C5621E">
        <w:rPr>
          <w:rFonts w:ascii="Apfel Grotezk" w:hAnsi="Apfel Grotezk" w:cs="Arial"/>
          <w:color w:val="00435B"/>
        </w:rPr>
        <w:t xml:space="preserve"> interviu su rinkos dalyviais ir ekspertais.</w:t>
      </w:r>
    </w:p>
    <w:p w14:paraId="340C9466" w14:textId="44D3CB71" w:rsidR="00E66AB9" w:rsidRPr="00C5621E" w:rsidRDefault="00531F76" w:rsidP="00C5621E">
      <w:pPr>
        <w:pStyle w:val="Sraopastraipa"/>
        <w:numPr>
          <w:ilvl w:val="0"/>
          <w:numId w:val="23"/>
        </w:numPr>
        <w:spacing w:after="0" w:line="23" w:lineRule="atLeast"/>
        <w:jc w:val="both"/>
        <w:rPr>
          <w:rFonts w:ascii="Apfel Grotezk" w:hAnsi="Apfel Grotezk" w:cs="Arial"/>
          <w:color w:val="00435B"/>
        </w:rPr>
      </w:pPr>
      <w:r w:rsidRPr="00C5621E">
        <w:rPr>
          <w:rFonts w:ascii="Apfel Grotezk" w:hAnsi="Apfel Grotezk" w:cs="Arial"/>
          <w:color w:val="00435B"/>
        </w:rPr>
        <w:t xml:space="preserve">Anketinė apklausa: </w:t>
      </w:r>
      <w:r w:rsidR="00815676" w:rsidRPr="00C5621E">
        <w:rPr>
          <w:rFonts w:ascii="Apfel Grotezk" w:hAnsi="Apfel Grotezk" w:cs="Arial"/>
          <w:color w:val="00435B"/>
        </w:rPr>
        <w:t>vertinimo</w:t>
      </w:r>
      <w:r w:rsidR="0017160A" w:rsidRPr="00C5621E">
        <w:rPr>
          <w:rFonts w:ascii="Apfel Grotezk" w:hAnsi="Apfel Grotezk" w:cs="Arial"/>
          <w:color w:val="00435B"/>
        </w:rPr>
        <w:t xml:space="preserve"> metu buvo </w:t>
      </w:r>
      <w:r w:rsidR="007E3DDD" w:rsidRPr="00C5621E">
        <w:rPr>
          <w:rFonts w:ascii="Apfel Grotezk" w:hAnsi="Apfel Grotezk" w:cs="Arial"/>
          <w:color w:val="00435B"/>
        </w:rPr>
        <w:t xml:space="preserve">atlikta </w:t>
      </w:r>
      <w:r w:rsidR="00873CD8" w:rsidRPr="00C5621E">
        <w:rPr>
          <w:rFonts w:ascii="Apfel Grotezk" w:hAnsi="Apfel Grotezk" w:cs="Arial"/>
          <w:color w:val="00435B"/>
        </w:rPr>
        <w:t xml:space="preserve">struktūruota </w:t>
      </w:r>
      <w:r w:rsidR="007E3DDD" w:rsidRPr="00C5621E">
        <w:rPr>
          <w:rFonts w:ascii="Apfel Grotezk" w:hAnsi="Apfel Grotezk" w:cs="Arial"/>
          <w:color w:val="00435B"/>
        </w:rPr>
        <w:t xml:space="preserve">savivaldybių apklausa. </w:t>
      </w:r>
      <w:r w:rsidR="00873CD8" w:rsidRPr="00C5621E">
        <w:rPr>
          <w:rFonts w:ascii="Apfel Grotezk" w:hAnsi="Apfel Grotezk" w:cs="Arial"/>
          <w:color w:val="00435B"/>
        </w:rPr>
        <w:t>A</w:t>
      </w:r>
      <w:r w:rsidR="007E3DDD" w:rsidRPr="00C5621E">
        <w:rPr>
          <w:rFonts w:ascii="Apfel Grotezk" w:hAnsi="Apfel Grotezk" w:cs="Arial"/>
          <w:color w:val="00435B"/>
        </w:rPr>
        <w:t xml:space="preserve">pklausa buvo vykdoma </w:t>
      </w:r>
      <w:r w:rsidR="00873CD8" w:rsidRPr="00C5621E">
        <w:rPr>
          <w:rFonts w:ascii="Apfel Grotezk" w:hAnsi="Apfel Grotezk" w:cs="Arial"/>
          <w:color w:val="00435B"/>
        </w:rPr>
        <w:t>internetu</w:t>
      </w:r>
      <w:r w:rsidR="00F629E1" w:rsidRPr="00C5621E">
        <w:rPr>
          <w:rFonts w:ascii="Apfel Grotezk" w:hAnsi="Apfel Grotezk" w:cs="Arial"/>
          <w:color w:val="00435B"/>
        </w:rPr>
        <w:t xml:space="preserve"> </w:t>
      </w:r>
      <w:r w:rsidR="007E3DDD" w:rsidRPr="00C5621E">
        <w:rPr>
          <w:rFonts w:ascii="Apfel Grotezk" w:hAnsi="Apfel Grotezk" w:cs="Arial"/>
          <w:color w:val="00435B"/>
        </w:rPr>
        <w:t>per Lietuvos savivaldybių asociaciją, nuo 2025 metų rugsėjo 22 d. iki spalio 6 d.</w:t>
      </w:r>
      <w:r w:rsidR="000F6854" w:rsidRPr="00C5621E">
        <w:rPr>
          <w:rFonts w:ascii="Apfel Grotezk" w:hAnsi="Apfel Grotezk" w:cs="Arial"/>
          <w:color w:val="00435B"/>
        </w:rPr>
        <w:t xml:space="preserve"> Apklaus</w:t>
      </w:r>
      <w:r w:rsidR="00BB3788">
        <w:rPr>
          <w:rFonts w:ascii="Apfel Grotezk" w:hAnsi="Apfel Grotezk" w:cs="Arial"/>
          <w:color w:val="00435B"/>
        </w:rPr>
        <w:t xml:space="preserve">a </w:t>
      </w:r>
      <w:r w:rsidR="0086003E">
        <w:rPr>
          <w:rFonts w:ascii="Apfel Grotezk" w:hAnsi="Apfel Grotezk" w:cs="Arial"/>
          <w:color w:val="00435B"/>
        </w:rPr>
        <w:t>buvo išsiųsta 60 savivaldybių,</w:t>
      </w:r>
      <w:r w:rsidR="00F77A9F">
        <w:rPr>
          <w:rFonts w:ascii="Apfel Grotezk" w:hAnsi="Apfel Grotezk" w:cs="Arial"/>
          <w:color w:val="00435B"/>
        </w:rPr>
        <w:t xml:space="preserve"> apklausos anketą</w:t>
      </w:r>
      <w:r w:rsidR="000F6854" w:rsidRPr="00C5621E">
        <w:rPr>
          <w:rFonts w:ascii="Apfel Grotezk" w:hAnsi="Apfel Grotezk" w:cs="Arial"/>
          <w:color w:val="00435B"/>
        </w:rPr>
        <w:t xml:space="preserve"> </w:t>
      </w:r>
      <w:r w:rsidR="00F77A9F">
        <w:rPr>
          <w:rFonts w:ascii="Apfel Grotezk" w:hAnsi="Apfel Grotezk" w:cs="Arial"/>
          <w:color w:val="00435B"/>
        </w:rPr>
        <w:t>atsakė</w:t>
      </w:r>
      <w:r w:rsidR="000F6854" w:rsidRPr="00C5621E">
        <w:rPr>
          <w:rFonts w:ascii="Apfel Grotezk" w:hAnsi="Apfel Grotezk" w:cs="Arial"/>
          <w:color w:val="00435B"/>
        </w:rPr>
        <w:t xml:space="preserve"> 29 respondentai</w:t>
      </w:r>
      <w:r w:rsidR="00AA3480" w:rsidRPr="00C5621E">
        <w:rPr>
          <w:rFonts w:ascii="Apfel Grotezk" w:hAnsi="Apfel Grotezk" w:cs="Arial"/>
          <w:color w:val="00435B"/>
        </w:rPr>
        <w:t xml:space="preserve"> </w:t>
      </w:r>
      <w:r w:rsidR="00937809" w:rsidRPr="00C5621E">
        <w:rPr>
          <w:rFonts w:ascii="Apfel Grotezk" w:hAnsi="Apfel Grotezk" w:cs="Arial"/>
          <w:color w:val="00435B"/>
        </w:rPr>
        <w:t xml:space="preserve"> </w:t>
      </w:r>
      <w:r w:rsidR="00AA3480" w:rsidRPr="00C5621E">
        <w:rPr>
          <w:rFonts w:ascii="Apfel Grotezk" w:hAnsi="Apfel Grotezk" w:cs="Arial"/>
          <w:color w:val="00435B"/>
        </w:rPr>
        <w:t>(savivaldybės), reprezentuojan</w:t>
      </w:r>
      <w:r w:rsidR="00C04401" w:rsidRPr="00C5621E">
        <w:rPr>
          <w:rFonts w:ascii="Apfel Grotezk" w:hAnsi="Apfel Grotezk" w:cs="Arial"/>
          <w:color w:val="00435B"/>
        </w:rPr>
        <w:t>tys</w:t>
      </w:r>
      <w:r w:rsidR="00AA3480" w:rsidRPr="00C5621E">
        <w:rPr>
          <w:rFonts w:ascii="Apfel Grotezk" w:hAnsi="Apfel Grotezk" w:cs="Arial"/>
          <w:color w:val="00435B"/>
        </w:rPr>
        <w:t xml:space="preserve"> 65 proc. Lietuvos populiacijos.</w:t>
      </w:r>
    </w:p>
    <w:p w14:paraId="112336AD" w14:textId="77777777" w:rsidR="00CB77AD" w:rsidRPr="00C5621E" w:rsidRDefault="00CB77AD" w:rsidP="00C5621E">
      <w:pPr>
        <w:pStyle w:val="Sraopastraipa"/>
        <w:numPr>
          <w:ilvl w:val="0"/>
          <w:numId w:val="23"/>
        </w:numPr>
        <w:spacing w:after="0" w:line="23" w:lineRule="atLeast"/>
        <w:jc w:val="both"/>
        <w:rPr>
          <w:rFonts w:ascii="Apfel Grotezk" w:hAnsi="Apfel Grotezk" w:cs="Arial"/>
          <w:color w:val="00435B"/>
        </w:rPr>
      </w:pPr>
      <w:r w:rsidRPr="00C5621E">
        <w:rPr>
          <w:rFonts w:ascii="Apfel Grotezk" w:hAnsi="Apfel Grotezk" w:cs="Arial"/>
          <w:color w:val="00435B"/>
        </w:rPr>
        <w:t>Antrinių šaltinių analizė: skirtingų institucijų ir rinkos dalyvių apskaičiuoti finansavimo poreikiai ir vertinimai. </w:t>
      </w:r>
    </w:p>
    <w:p w14:paraId="57D7A69B" w14:textId="77777777" w:rsidR="00471051" w:rsidRDefault="00471051" w:rsidP="00471051">
      <w:pPr>
        <w:spacing w:after="0" w:line="23" w:lineRule="atLeast"/>
        <w:ind w:firstLine="709"/>
        <w:jc w:val="both"/>
        <w:rPr>
          <w:rFonts w:ascii="Apfel Grotezk" w:hAnsi="Apfel Grotezk" w:cs="Arial"/>
          <w:color w:val="00435B"/>
        </w:rPr>
      </w:pPr>
    </w:p>
    <w:p w14:paraId="0EF53A95" w14:textId="35354653" w:rsidR="00CB77AD" w:rsidRPr="00C5621E" w:rsidRDefault="00CB77AD"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Vertinant finansavimo pasiūlą buvo taikomi šie metodai: </w:t>
      </w:r>
    </w:p>
    <w:p w14:paraId="70D50E4A" w14:textId="6425DC78" w:rsidR="00CB77AD" w:rsidRPr="00C5621E" w:rsidRDefault="00CB77AD" w:rsidP="00C5621E">
      <w:pPr>
        <w:pStyle w:val="Sraopastraipa"/>
        <w:numPr>
          <w:ilvl w:val="0"/>
          <w:numId w:val="24"/>
        </w:numPr>
        <w:spacing w:after="0" w:line="23" w:lineRule="atLeast"/>
        <w:jc w:val="both"/>
        <w:rPr>
          <w:rFonts w:ascii="Apfel Grotezk" w:hAnsi="Apfel Grotezk" w:cs="Arial"/>
          <w:color w:val="00435B"/>
        </w:rPr>
      </w:pPr>
      <w:r w:rsidRPr="00C5621E">
        <w:rPr>
          <w:rFonts w:ascii="Apfel Grotezk" w:hAnsi="Apfel Grotezk" w:cs="Arial"/>
          <w:color w:val="00435B"/>
        </w:rPr>
        <w:lastRenderedPageBreak/>
        <w:t xml:space="preserve">Pusiau struktūruoti interviu: </w:t>
      </w:r>
      <w:r w:rsidR="0079742F" w:rsidRPr="00C5621E">
        <w:rPr>
          <w:rFonts w:ascii="Apfel Grotezk" w:hAnsi="Apfel Grotezk" w:cs="Arial"/>
          <w:color w:val="00435B"/>
        </w:rPr>
        <w:t>6</w:t>
      </w:r>
      <w:r w:rsidRPr="00C5621E">
        <w:rPr>
          <w:rFonts w:ascii="Apfel Grotezk" w:hAnsi="Apfel Grotezk" w:cs="Arial"/>
          <w:color w:val="00435B"/>
        </w:rPr>
        <w:t xml:space="preserve"> interviu su finansų institucijomis, </w:t>
      </w:r>
      <w:r w:rsidR="0038722C" w:rsidRPr="00C5621E">
        <w:rPr>
          <w:rFonts w:ascii="Apfel Grotezk" w:hAnsi="Apfel Grotezk" w:cs="Arial"/>
          <w:color w:val="00435B"/>
        </w:rPr>
        <w:t>4</w:t>
      </w:r>
      <w:r w:rsidRPr="00C5621E">
        <w:rPr>
          <w:rFonts w:ascii="Apfel Grotezk" w:hAnsi="Apfel Grotezk" w:cs="Arial"/>
          <w:color w:val="00435B"/>
        </w:rPr>
        <w:t xml:space="preserve"> interviu su investiciniais fondais, </w:t>
      </w:r>
      <w:r w:rsidR="00A03C00" w:rsidRPr="00C5621E">
        <w:rPr>
          <w:rFonts w:ascii="Apfel Grotezk" w:hAnsi="Apfel Grotezk" w:cs="Arial"/>
          <w:color w:val="00435B"/>
        </w:rPr>
        <w:t>6</w:t>
      </w:r>
      <w:r w:rsidRPr="00C5621E">
        <w:rPr>
          <w:rFonts w:ascii="Apfel Grotezk" w:hAnsi="Apfel Grotezk" w:cs="Arial"/>
          <w:color w:val="00435B"/>
        </w:rPr>
        <w:t xml:space="preserve"> interviu su energetikos</w:t>
      </w:r>
      <w:r w:rsidR="00484CF5" w:rsidRPr="00C5621E">
        <w:rPr>
          <w:rFonts w:ascii="Apfel Grotezk" w:hAnsi="Apfel Grotezk" w:cs="Arial"/>
          <w:color w:val="00435B"/>
        </w:rPr>
        <w:t xml:space="preserve">, </w:t>
      </w:r>
      <w:r w:rsidRPr="00C5621E">
        <w:rPr>
          <w:rFonts w:ascii="Apfel Grotezk" w:hAnsi="Apfel Grotezk" w:cs="Arial"/>
          <w:color w:val="00435B"/>
        </w:rPr>
        <w:t>krašto apsaugos</w:t>
      </w:r>
      <w:r w:rsidR="00575260" w:rsidRPr="00C5621E">
        <w:rPr>
          <w:rFonts w:ascii="Apfel Grotezk" w:hAnsi="Apfel Grotezk" w:cs="Arial"/>
          <w:color w:val="00435B"/>
        </w:rPr>
        <w:t>, sveikatos</w:t>
      </w:r>
      <w:r w:rsidR="00A81756" w:rsidRPr="00C5621E">
        <w:rPr>
          <w:rFonts w:ascii="Apfel Grotezk" w:hAnsi="Apfel Grotezk" w:cs="Arial"/>
          <w:color w:val="00435B"/>
        </w:rPr>
        <w:t>,</w:t>
      </w:r>
      <w:r w:rsidRPr="00C5621E">
        <w:rPr>
          <w:rFonts w:ascii="Apfel Grotezk" w:hAnsi="Apfel Grotezk" w:cs="Arial"/>
          <w:color w:val="00435B"/>
        </w:rPr>
        <w:t xml:space="preserve"> </w:t>
      </w:r>
      <w:r w:rsidR="00484CF5" w:rsidRPr="00C5621E">
        <w:rPr>
          <w:rFonts w:ascii="Apfel Grotezk" w:hAnsi="Apfel Grotezk" w:cs="Arial"/>
          <w:color w:val="00435B"/>
        </w:rPr>
        <w:t>švietimo</w:t>
      </w:r>
      <w:r w:rsidR="00575260" w:rsidRPr="00C5621E">
        <w:rPr>
          <w:rFonts w:ascii="Apfel Grotezk" w:hAnsi="Apfel Grotezk" w:cs="Arial"/>
          <w:color w:val="00435B"/>
        </w:rPr>
        <w:t xml:space="preserve"> ir sporto</w:t>
      </w:r>
      <w:r w:rsidR="00484CF5" w:rsidRPr="00C5621E">
        <w:rPr>
          <w:rFonts w:ascii="Apfel Grotezk" w:hAnsi="Apfel Grotezk" w:cs="Arial"/>
          <w:color w:val="00435B"/>
        </w:rPr>
        <w:t xml:space="preserve"> politiką</w:t>
      </w:r>
      <w:r w:rsidRPr="00C5621E">
        <w:rPr>
          <w:rFonts w:ascii="Apfel Grotezk" w:hAnsi="Apfel Grotezk" w:cs="Arial"/>
          <w:color w:val="00435B"/>
        </w:rPr>
        <w:t xml:space="preserve"> formuojančiomis ministerijomis ir joms pavaldžiomis įstaigomis</w:t>
      </w:r>
      <w:r w:rsidR="00A542B9" w:rsidRPr="00C5621E">
        <w:rPr>
          <w:rFonts w:ascii="Apfel Grotezk" w:hAnsi="Apfel Grotezk" w:cs="Arial"/>
          <w:color w:val="00435B"/>
        </w:rPr>
        <w:t xml:space="preserve"> </w:t>
      </w:r>
      <w:r w:rsidR="000E38F7" w:rsidRPr="00C5621E">
        <w:rPr>
          <w:rFonts w:ascii="Apfel Grotezk" w:hAnsi="Apfel Grotezk" w:cs="Arial"/>
          <w:color w:val="00435B"/>
        </w:rPr>
        <w:t>bei</w:t>
      </w:r>
      <w:r w:rsidR="00A542B9" w:rsidRPr="00C5621E">
        <w:rPr>
          <w:rFonts w:ascii="Apfel Grotezk" w:hAnsi="Apfel Grotezk" w:cs="Arial"/>
          <w:color w:val="00435B"/>
        </w:rPr>
        <w:t xml:space="preserve"> projektus koordinuojančia institucija</w:t>
      </w:r>
      <w:r w:rsidRPr="00C5621E">
        <w:rPr>
          <w:rFonts w:ascii="Apfel Grotezk" w:hAnsi="Apfel Grotezk" w:cs="Arial"/>
          <w:color w:val="00435B"/>
        </w:rPr>
        <w:t>. </w:t>
      </w:r>
    </w:p>
    <w:p w14:paraId="6F3C3CC7" w14:textId="24F7F02B" w:rsidR="00B5507E" w:rsidRPr="00C5621E" w:rsidRDefault="00CB77AD"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Įvertinus atotrūkį tarp finansavimo paklausos ir pasiūlos, identifikuojami finansavimo iššūkiai ir nustatomas skatinamojo finansavimo poreikis. </w:t>
      </w:r>
      <w:r w:rsidR="00256643" w:rsidRPr="00C5621E">
        <w:rPr>
          <w:rFonts w:ascii="Apfel Grotezk" w:hAnsi="Apfel Grotezk" w:cs="Arial"/>
          <w:color w:val="00435B"/>
        </w:rPr>
        <w:t>Vertinimo metu p</w:t>
      </w:r>
      <w:r w:rsidR="00B5507E" w:rsidRPr="00C5621E">
        <w:rPr>
          <w:rFonts w:ascii="Apfel Grotezk" w:hAnsi="Apfel Grotezk" w:cs="Arial"/>
          <w:color w:val="00435B"/>
        </w:rPr>
        <w:t xml:space="preserve">irmiausia identifikuojamas bendras investicijų poreikis infrastruktūrai. </w:t>
      </w:r>
      <w:r w:rsidR="00C03F3F" w:rsidRPr="00C5621E">
        <w:rPr>
          <w:rFonts w:ascii="Apfel Grotezk" w:hAnsi="Apfel Grotezk" w:cs="Arial"/>
          <w:color w:val="00435B"/>
        </w:rPr>
        <w:t xml:space="preserve">Iš apskaičiuotos investicijų į infrastruktūrą poreikio sumos, visų pirma, </w:t>
      </w:r>
      <w:r w:rsidR="000B049B" w:rsidRPr="00C5621E">
        <w:rPr>
          <w:rFonts w:ascii="Apfel Grotezk" w:hAnsi="Apfel Grotezk" w:cs="Arial"/>
          <w:color w:val="00435B"/>
        </w:rPr>
        <w:t>atimamos</w:t>
      </w:r>
      <w:r w:rsidR="00C03F3F" w:rsidRPr="00C5621E">
        <w:rPr>
          <w:rFonts w:ascii="Apfel Grotezk" w:hAnsi="Apfel Grotezk" w:cs="Arial"/>
          <w:color w:val="00435B"/>
        </w:rPr>
        <w:t xml:space="preserve"> suplanuot</w:t>
      </w:r>
      <w:r w:rsidR="00070C34" w:rsidRPr="00C5621E">
        <w:rPr>
          <w:rFonts w:ascii="Apfel Grotezk" w:hAnsi="Apfel Grotezk" w:cs="Arial"/>
          <w:color w:val="00435B"/>
        </w:rPr>
        <w:t>o</w:t>
      </w:r>
      <w:r w:rsidR="00C03F3F" w:rsidRPr="00C5621E">
        <w:rPr>
          <w:rFonts w:ascii="Apfel Grotezk" w:hAnsi="Apfel Grotezk" w:cs="Arial"/>
          <w:color w:val="00435B"/>
        </w:rPr>
        <w:t>s vieš</w:t>
      </w:r>
      <w:r w:rsidR="00070C34" w:rsidRPr="00C5621E">
        <w:rPr>
          <w:rFonts w:ascii="Apfel Grotezk" w:hAnsi="Apfel Grotezk" w:cs="Arial"/>
          <w:color w:val="00435B"/>
        </w:rPr>
        <w:t>o</w:t>
      </w:r>
      <w:r w:rsidR="00C03F3F" w:rsidRPr="00C5621E">
        <w:rPr>
          <w:rFonts w:ascii="Apfel Grotezk" w:hAnsi="Apfel Grotezk" w:cs="Arial"/>
          <w:color w:val="00435B"/>
        </w:rPr>
        <w:t>si</w:t>
      </w:r>
      <w:r w:rsidR="00070C34" w:rsidRPr="00C5621E">
        <w:rPr>
          <w:rFonts w:ascii="Apfel Grotezk" w:hAnsi="Apfel Grotezk" w:cs="Arial"/>
          <w:color w:val="00435B"/>
        </w:rPr>
        <w:t>o</w:t>
      </w:r>
      <w:r w:rsidR="00C03F3F" w:rsidRPr="00C5621E">
        <w:rPr>
          <w:rFonts w:ascii="Apfel Grotezk" w:hAnsi="Apfel Grotezk" w:cs="Arial"/>
          <w:color w:val="00435B"/>
        </w:rPr>
        <w:t>s lėš</w:t>
      </w:r>
      <w:r w:rsidR="00070C34" w:rsidRPr="00C5621E">
        <w:rPr>
          <w:rFonts w:ascii="Apfel Grotezk" w:hAnsi="Apfel Grotezk" w:cs="Arial"/>
          <w:color w:val="00435B"/>
        </w:rPr>
        <w:t>o</w:t>
      </w:r>
      <w:r w:rsidR="00C03F3F" w:rsidRPr="00C5621E">
        <w:rPr>
          <w:rFonts w:ascii="Apfel Grotezk" w:hAnsi="Apfel Grotezk" w:cs="Arial"/>
          <w:color w:val="00435B"/>
        </w:rPr>
        <w:t xml:space="preserve">s, </w:t>
      </w:r>
      <w:r w:rsidR="00B061A8">
        <w:rPr>
          <w:rFonts w:ascii="Apfel Grotezk" w:hAnsi="Apfel Grotezk" w:cs="Arial"/>
          <w:color w:val="00435B"/>
        </w:rPr>
        <w:t xml:space="preserve">valstybės subsidijos ar kita </w:t>
      </w:r>
      <w:r w:rsidR="00240A14">
        <w:rPr>
          <w:rFonts w:ascii="Apfel Grotezk" w:hAnsi="Apfel Grotezk" w:cs="Arial"/>
          <w:color w:val="00435B"/>
        </w:rPr>
        <w:t xml:space="preserve">planuojama valstybės parama, </w:t>
      </w:r>
      <w:r w:rsidR="00C03F3F" w:rsidRPr="00C5621E">
        <w:rPr>
          <w:rFonts w:ascii="Apfel Grotezk" w:hAnsi="Apfel Grotezk" w:cs="Arial"/>
          <w:color w:val="00435B"/>
        </w:rPr>
        <w:t xml:space="preserve">kuri turėtų būti skirtos infrastruktūros projektų finansavimui. </w:t>
      </w:r>
      <w:r w:rsidR="005A22F9" w:rsidRPr="00C5621E">
        <w:rPr>
          <w:rFonts w:ascii="Apfel Grotezk" w:hAnsi="Apfel Grotezk" w:cs="Arial"/>
          <w:color w:val="00435B"/>
        </w:rPr>
        <w:t>Remiantis NEKSVP plane numatytų veiklų finansavimo planu ir informacija, gauta iš už skirtingo tipo infrastruktūrą atsakingų LR ministerijų bei joms pavaldžių institucijų, darytina išvada, kad apie 40 proc. investicijų poreikio turėtų būti finansuojama viešosiomis lėšomis</w:t>
      </w:r>
      <w:r w:rsidR="00B44C4B" w:rsidRPr="00C5621E">
        <w:rPr>
          <w:rFonts w:ascii="Apfel Grotezk" w:hAnsi="Apfel Grotezk" w:cs="Arial"/>
          <w:color w:val="00435B"/>
        </w:rPr>
        <w:t>.</w:t>
      </w:r>
    </w:p>
    <w:p w14:paraId="70F22200" w14:textId="00602D64" w:rsidR="00B74150" w:rsidRPr="00C5621E" w:rsidRDefault="00B5507E"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Vėliau įvertinama, </w:t>
      </w:r>
      <w:r w:rsidR="00B6239E" w:rsidRPr="00C5621E">
        <w:rPr>
          <w:rFonts w:ascii="Apfel Grotezk" w:hAnsi="Apfel Grotezk" w:cs="Arial"/>
          <w:color w:val="00435B"/>
        </w:rPr>
        <w:t>kokia</w:t>
      </w:r>
      <w:r w:rsidRPr="00C5621E">
        <w:rPr>
          <w:rFonts w:ascii="Apfel Grotezk" w:hAnsi="Apfel Grotezk" w:cs="Arial"/>
          <w:color w:val="00435B"/>
        </w:rPr>
        <w:t xml:space="preserve"> likusio investicijų poreikio </w:t>
      </w:r>
      <w:r w:rsidR="00B6239E" w:rsidRPr="00C5621E">
        <w:rPr>
          <w:rFonts w:ascii="Apfel Grotezk" w:hAnsi="Apfel Grotezk" w:cs="Arial"/>
          <w:color w:val="00435B"/>
        </w:rPr>
        <w:t xml:space="preserve">dalis bus finansuojama kitais būdais, </w:t>
      </w:r>
      <w:r w:rsidR="00633F22" w:rsidRPr="00C5621E">
        <w:rPr>
          <w:rFonts w:ascii="Apfel Grotezk" w:hAnsi="Apfel Grotezk" w:cs="Arial"/>
          <w:color w:val="00435B"/>
        </w:rPr>
        <w:t>atsižvelgiant į numatomus infrastruktūros savininkus</w:t>
      </w:r>
      <w:r w:rsidR="00C826DE" w:rsidRPr="00C5621E">
        <w:rPr>
          <w:rFonts w:ascii="Apfel Grotezk" w:hAnsi="Apfel Grotezk" w:cs="Arial"/>
          <w:color w:val="00435B"/>
        </w:rPr>
        <w:t xml:space="preserve"> bei investicijų įgyvendinimo būdus. </w:t>
      </w:r>
      <w:r w:rsidR="005E71F9" w:rsidRPr="00C5621E">
        <w:rPr>
          <w:rFonts w:ascii="Apfel Grotezk" w:hAnsi="Apfel Grotezk" w:cs="Arial"/>
          <w:color w:val="00435B"/>
        </w:rPr>
        <w:t xml:space="preserve">Viešojo sektoriaus investicijų į </w:t>
      </w:r>
      <w:r w:rsidR="00B24DEE" w:rsidRPr="00C5621E">
        <w:rPr>
          <w:rFonts w:ascii="Apfel Grotezk" w:hAnsi="Apfel Grotezk" w:cs="Arial"/>
          <w:color w:val="00435B"/>
        </w:rPr>
        <w:t xml:space="preserve">infrastruktūrą atveju </w:t>
      </w:r>
      <w:r w:rsidRPr="00C5621E">
        <w:rPr>
          <w:rFonts w:ascii="Apfel Grotezk" w:hAnsi="Apfel Grotezk" w:cs="Arial"/>
          <w:color w:val="00435B"/>
        </w:rPr>
        <w:t>atsižvelgia</w:t>
      </w:r>
      <w:r w:rsidR="00B24DEE" w:rsidRPr="00C5621E">
        <w:rPr>
          <w:rFonts w:ascii="Apfel Grotezk" w:hAnsi="Apfel Grotezk" w:cs="Arial"/>
          <w:color w:val="00435B"/>
        </w:rPr>
        <w:t>ma</w:t>
      </w:r>
      <w:r w:rsidRPr="00C5621E">
        <w:rPr>
          <w:rFonts w:ascii="Apfel Grotezk" w:hAnsi="Apfel Grotezk" w:cs="Arial"/>
          <w:color w:val="00435B"/>
        </w:rPr>
        <w:t xml:space="preserve"> į viešojo sektoriaus subjektams taikomus fiskalinės drausmės apribojimus. </w:t>
      </w:r>
      <w:r w:rsidR="00D446A5" w:rsidRPr="00C5621E">
        <w:rPr>
          <w:rFonts w:ascii="Apfel Grotezk" w:hAnsi="Apfel Grotezk" w:cs="Arial"/>
          <w:color w:val="00435B"/>
        </w:rPr>
        <w:t>Tai</w:t>
      </w:r>
      <w:r w:rsidRPr="00C5621E">
        <w:rPr>
          <w:rFonts w:ascii="Apfel Grotezk" w:hAnsi="Apfel Grotezk" w:cs="Arial"/>
          <w:color w:val="00435B"/>
        </w:rPr>
        <w:t xml:space="preserve"> leidžia nustatyti investicijų apimtį, kurios nėra galimybės finansuoti nei suplanuotomis viešosiomis lėšomis, nei </w:t>
      </w:r>
      <w:r w:rsidR="00634D71" w:rsidRPr="00C5621E">
        <w:rPr>
          <w:rFonts w:ascii="Apfel Grotezk" w:hAnsi="Apfel Grotezk" w:cs="Arial"/>
          <w:color w:val="00435B"/>
        </w:rPr>
        <w:t>viešajam subjektui skolinantis</w:t>
      </w:r>
      <w:r w:rsidRPr="00C5621E">
        <w:rPr>
          <w:rFonts w:ascii="Apfel Grotezk" w:hAnsi="Apfel Grotezk" w:cs="Arial"/>
          <w:color w:val="00435B"/>
        </w:rPr>
        <w:t xml:space="preserve"> rinkoje dėl fiskalinių ribojimų.</w:t>
      </w:r>
      <w:r w:rsidR="00DB141F" w:rsidRPr="00C5621E">
        <w:rPr>
          <w:rFonts w:ascii="Apfel Grotezk" w:hAnsi="Apfel Grotezk" w:cs="Arial"/>
          <w:color w:val="00435B"/>
        </w:rPr>
        <w:t xml:space="preserve"> Vertinimo metu d</w:t>
      </w:r>
      <w:r w:rsidRPr="00C5621E">
        <w:rPr>
          <w:rFonts w:ascii="Apfel Grotezk" w:hAnsi="Apfel Grotezk" w:cs="Arial"/>
          <w:color w:val="00435B"/>
        </w:rPr>
        <w:t xml:space="preserve">aroma prielaida, kad </w:t>
      </w:r>
      <w:r w:rsidR="00546DB2" w:rsidRPr="00C5621E">
        <w:rPr>
          <w:rFonts w:ascii="Apfel Grotezk" w:hAnsi="Apfel Grotezk" w:cs="Arial"/>
          <w:color w:val="00435B"/>
        </w:rPr>
        <w:t xml:space="preserve">likusios </w:t>
      </w:r>
      <w:r w:rsidRPr="00C5621E">
        <w:rPr>
          <w:rFonts w:ascii="Apfel Grotezk" w:hAnsi="Apfel Grotezk" w:cs="Arial"/>
          <w:color w:val="00435B"/>
        </w:rPr>
        <w:t>investicij</w:t>
      </w:r>
      <w:r w:rsidR="007C0098" w:rsidRPr="00C5621E">
        <w:rPr>
          <w:rFonts w:ascii="Apfel Grotezk" w:hAnsi="Apfel Grotezk" w:cs="Arial"/>
          <w:color w:val="00435B"/>
        </w:rPr>
        <w:t>os</w:t>
      </w:r>
      <w:r w:rsidRPr="00C5621E">
        <w:rPr>
          <w:rFonts w:ascii="Apfel Grotezk" w:hAnsi="Apfel Grotezk" w:cs="Arial"/>
          <w:color w:val="00435B"/>
        </w:rPr>
        <w:t xml:space="preserve"> </w:t>
      </w:r>
      <w:r w:rsidR="000055E2" w:rsidRPr="00C5621E">
        <w:rPr>
          <w:rFonts w:ascii="Apfel Grotezk" w:hAnsi="Apfel Grotezk" w:cs="Arial"/>
          <w:color w:val="00435B"/>
        </w:rPr>
        <w:t>bus</w:t>
      </w:r>
      <w:r w:rsidRPr="00C5621E">
        <w:rPr>
          <w:rFonts w:ascii="Apfel Grotezk" w:hAnsi="Apfel Grotezk" w:cs="Arial"/>
          <w:color w:val="00435B"/>
        </w:rPr>
        <w:t xml:space="preserve"> įgyvendinam</w:t>
      </w:r>
      <w:r w:rsidR="005815F5" w:rsidRPr="00C5621E">
        <w:rPr>
          <w:rFonts w:ascii="Apfel Grotezk" w:hAnsi="Apfel Grotezk" w:cs="Arial"/>
          <w:color w:val="00435B"/>
        </w:rPr>
        <w:t>o</w:t>
      </w:r>
      <w:r w:rsidRPr="00C5621E">
        <w:rPr>
          <w:rFonts w:ascii="Apfel Grotezk" w:hAnsi="Apfel Grotezk" w:cs="Arial"/>
          <w:color w:val="00435B"/>
        </w:rPr>
        <w:t xml:space="preserve">s </w:t>
      </w:r>
      <w:r w:rsidR="00A47498" w:rsidRPr="00C5621E">
        <w:rPr>
          <w:rFonts w:ascii="Apfel Grotezk" w:hAnsi="Apfel Grotezk" w:cs="Arial"/>
          <w:color w:val="00435B"/>
        </w:rPr>
        <w:t>VPSP būdu</w:t>
      </w:r>
      <w:r w:rsidRPr="00C5621E">
        <w:rPr>
          <w:rFonts w:ascii="Apfel Grotezk" w:hAnsi="Apfel Grotezk" w:cs="Arial"/>
          <w:color w:val="00435B"/>
        </w:rPr>
        <w:t>.</w:t>
      </w:r>
      <w:r w:rsidR="00396392" w:rsidRPr="00C5621E">
        <w:rPr>
          <w:rFonts w:ascii="Apfel Grotezk" w:hAnsi="Apfel Grotezk" w:cs="Arial"/>
          <w:color w:val="00435B"/>
        </w:rPr>
        <w:t xml:space="preserve"> </w:t>
      </w:r>
    </w:p>
    <w:p w14:paraId="72D0303E" w14:textId="39F81D99" w:rsidR="004207EF" w:rsidRPr="00C5621E" w:rsidRDefault="0039639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Skatinamojo finansavimo poreiki</w:t>
      </w:r>
      <w:r w:rsidR="00650C49" w:rsidRPr="00C5621E">
        <w:rPr>
          <w:rFonts w:ascii="Apfel Grotezk" w:hAnsi="Apfel Grotezk" w:cs="Arial"/>
          <w:color w:val="00435B"/>
        </w:rPr>
        <w:t>o</w:t>
      </w:r>
      <w:r w:rsidRPr="00C5621E">
        <w:rPr>
          <w:rFonts w:ascii="Apfel Grotezk" w:hAnsi="Apfel Grotezk" w:cs="Arial"/>
          <w:color w:val="00435B"/>
        </w:rPr>
        <w:t xml:space="preserve"> vertin</w:t>
      </w:r>
      <w:r w:rsidR="007B64AE" w:rsidRPr="00C5621E">
        <w:rPr>
          <w:rFonts w:ascii="Apfel Grotezk" w:hAnsi="Apfel Grotezk" w:cs="Arial"/>
          <w:color w:val="00435B"/>
        </w:rPr>
        <w:t>i</w:t>
      </w:r>
      <w:r w:rsidRPr="00C5621E">
        <w:rPr>
          <w:rFonts w:ascii="Apfel Grotezk" w:hAnsi="Apfel Grotezk" w:cs="Arial"/>
          <w:color w:val="00435B"/>
        </w:rPr>
        <w:t xml:space="preserve">mas remiasi verslo projektų finansavimo principais, kai apie 30 proc. projekto sumos yra finansuojama projekto vykdytojo nuosavomis lėšomis, o likusi dalis – finansuojama </w:t>
      </w:r>
      <w:r w:rsidR="008348F0" w:rsidRPr="00C5621E">
        <w:rPr>
          <w:rFonts w:ascii="Apfel Grotezk" w:hAnsi="Apfel Grotezk" w:cs="Arial"/>
          <w:color w:val="00435B"/>
        </w:rPr>
        <w:t>rinko</w:t>
      </w:r>
      <w:r w:rsidR="008348F0">
        <w:rPr>
          <w:rFonts w:ascii="Apfel Grotezk" w:hAnsi="Apfel Grotezk" w:cs="Arial"/>
          <w:color w:val="00435B"/>
        </w:rPr>
        <w:t>s</w:t>
      </w:r>
      <w:r w:rsidRPr="00C5621E">
        <w:rPr>
          <w:rFonts w:ascii="Apfel Grotezk" w:hAnsi="Apfel Grotezk" w:cs="Arial"/>
          <w:color w:val="00435B"/>
        </w:rPr>
        <w:t>.</w:t>
      </w:r>
      <w:r w:rsidRPr="00C5621E" w:rsidDel="00DD6713">
        <w:rPr>
          <w:rFonts w:ascii="Apfel Grotezk" w:hAnsi="Apfel Grotezk" w:cs="Arial"/>
          <w:color w:val="00435B"/>
        </w:rPr>
        <w:t xml:space="preserve"> </w:t>
      </w:r>
    </w:p>
    <w:p w14:paraId="43BBE176" w14:textId="49797843" w:rsidR="00B74150" w:rsidRPr="00C5621E" w:rsidRDefault="00C6226C"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Vertinimas buvo atliktas keliais etapais</w:t>
      </w:r>
      <w:r w:rsidR="00B74150" w:rsidRPr="00C5621E">
        <w:rPr>
          <w:rFonts w:ascii="Apfel Grotezk" w:hAnsi="Apfel Grotezk" w:cs="Arial"/>
          <w:color w:val="00435B"/>
        </w:rPr>
        <w:t>:</w:t>
      </w:r>
    </w:p>
    <w:p w14:paraId="593A53CE" w14:textId="0FD5A625" w:rsidR="004C1A89" w:rsidRPr="004D33D8" w:rsidRDefault="00B13F61" w:rsidP="00C5621E">
      <w:pPr>
        <w:pStyle w:val="Sraopastraipa"/>
        <w:numPr>
          <w:ilvl w:val="0"/>
          <w:numId w:val="24"/>
        </w:numPr>
        <w:spacing w:after="0" w:line="23" w:lineRule="atLeast"/>
        <w:jc w:val="both"/>
        <w:rPr>
          <w:rFonts w:ascii="Apfel Grotezk" w:hAnsi="Apfel Grotezk" w:cs="Arial"/>
          <w:color w:val="00435B"/>
        </w:rPr>
      </w:pPr>
      <w:r w:rsidRPr="004D33D8">
        <w:rPr>
          <w:rFonts w:ascii="Apfel Grotezk" w:hAnsi="Apfel Grotezk" w:cs="Arial"/>
          <w:color w:val="00435B"/>
        </w:rPr>
        <w:t xml:space="preserve">Skatinamojo finansavimo poreikis energijos kaupikliams nustatytas ir patvirtintas 2025 m. gegužės 9 d. </w:t>
      </w:r>
      <w:r w:rsidR="00AB035E" w:rsidRPr="004D33D8">
        <w:rPr>
          <w:rFonts w:ascii="Apfel Grotezk" w:hAnsi="Apfel Grotezk" w:cs="Arial"/>
          <w:color w:val="00435B"/>
        </w:rPr>
        <w:t xml:space="preserve">2025 m. vasario – </w:t>
      </w:r>
      <w:r w:rsidR="00EA7C7F" w:rsidRPr="004D33D8">
        <w:rPr>
          <w:rFonts w:ascii="Apfel Grotezk" w:hAnsi="Apfel Grotezk" w:cs="Arial"/>
          <w:color w:val="00435B"/>
        </w:rPr>
        <w:t>gegužės</w:t>
      </w:r>
      <w:r w:rsidR="00AB035E" w:rsidRPr="004D33D8">
        <w:rPr>
          <w:rFonts w:ascii="Apfel Grotezk" w:hAnsi="Apfel Grotezk" w:cs="Arial"/>
          <w:color w:val="00435B"/>
        </w:rPr>
        <w:t xml:space="preserve"> mėn. buvo vertinama investicijų į energetikos infrastruktūrą </w:t>
      </w:r>
      <w:r w:rsidR="009D3925" w:rsidRPr="004D33D8">
        <w:rPr>
          <w:rFonts w:ascii="Apfel Grotezk" w:hAnsi="Apfel Grotezk" w:cs="Arial"/>
          <w:color w:val="00435B"/>
        </w:rPr>
        <w:t>pa</w:t>
      </w:r>
      <w:r w:rsidR="00AB035E" w:rsidRPr="004D33D8">
        <w:rPr>
          <w:rFonts w:ascii="Apfel Grotezk" w:hAnsi="Apfel Grotezk" w:cs="Arial"/>
          <w:color w:val="00435B"/>
        </w:rPr>
        <w:t>klausa.</w:t>
      </w:r>
    </w:p>
    <w:p w14:paraId="7877FC1E" w14:textId="77777777" w:rsidR="00B13F61" w:rsidRPr="004D33D8" w:rsidRDefault="004B254E" w:rsidP="00C5621E">
      <w:pPr>
        <w:pStyle w:val="Sraopastraipa"/>
        <w:numPr>
          <w:ilvl w:val="0"/>
          <w:numId w:val="24"/>
        </w:numPr>
        <w:spacing w:after="0" w:line="23" w:lineRule="atLeast"/>
        <w:jc w:val="both"/>
        <w:rPr>
          <w:rFonts w:ascii="Apfel Grotezk" w:hAnsi="Apfel Grotezk" w:cs="Arial"/>
          <w:color w:val="00435B"/>
        </w:rPr>
      </w:pPr>
      <w:r w:rsidRPr="004D33D8">
        <w:rPr>
          <w:rFonts w:ascii="Apfel Grotezk" w:hAnsi="Apfel Grotezk" w:cs="Arial"/>
          <w:color w:val="00435B"/>
        </w:rPr>
        <w:t>I</w:t>
      </w:r>
      <w:r w:rsidR="00017331" w:rsidRPr="004D33D8">
        <w:rPr>
          <w:rFonts w:ascii="Apfel Grotezk" w:hAnsi="Apfel Grotezk" w:cs="Arial"/>
          <w:color w:val="00435B"/>
        </w:rPr>
        <w:t>nvesticijų į gynybos infrastruktūrą poreikio vertinimas</w:t>
      </w:r>
      <w:r w:rsidRPr="004D33D8">
        <w:rPr>
          <w:rFonts w:ascii="Apfel Grotezk" w:hAnsi="Apfel Grotezk" w:cs="Arial"/>
          <w:color w:val="00435B"/>
        </w:rPr>
        <w:t xml:space="preserve"> buvo atliekamas</w:t>
      </w:r>
      <w:r w:rsidR="00AF08E2" w:rsidRPr="004D33D8">
        <w:rPr>
          <w:rFonts w:ascii="Apfel Grotezk" w:hAnsi="Apfel Grotezk" w:cs="Arial"/>
          <w:color w:val="00435B"/>
        </w:rPr>
        <w:t xml:space="preserve"> </w:t>
      </w:r>
      <w:r w:rsidRPr="004D33D8">
        <w:rPr>
          <w:rFonts w:ascii="Apfel Grotezk" w:hAnsi="Apfel Grotezk" w:cs="Arial"/>
          <w:color w:val="00435B"/>
        </w:rPr>
        <w:t>2025 m. gegužės – birželio mėn.</w:t>
      </w:r>
      <w:r w:rsidR="00017331" w:rsidRPr="004D33D8">
        <w:rPr>
          <w:rFonts w:ascii="Apfel Grotezk" w:hAnsi="Apfel Grotezk" w:cs="Arial"/>
          <w:color w:val="00435B"/>
        </w:rPr>
        <w:t xml:space="preserve"> </w:t>
      </w:r>
    </w:p>
    <w:p w14:paraId="5A56A4F6" w14:textId="39C6B55A" w:rsidR="004C1A89" w:rsidRPr="004D33D8" w:rsidRDefault="00B13F61" w:rsidP="00C5621E">
      <w:pPr>
        <w:pStyle w:val="Sraopastraipa"/>
        <w:numPr>
          <w:ilvl w:val="0"/>
          <w:numId w:val="24"/>
        </w:numPr>
        <w:spacing w:after="0" w:line="23" w:lineRule="atLeast"/>
        <w:jc w:val="both"/>
        <w:rPr>
          <w:rFonts w:ascii="Apfel Grotezk" w:hAnsi="Apfel Grotezk"/>
          <w:color w:val="00435B"/>
        </w:rPr>
      </w:pPr>
      <w:r w:rsidRPr="004D33D8">
        <w:rPr>
          <w:rFonts w:ascii="Apfel Grotezk" w:hAnsi="Apfel Grotezk"/>
          <w:color w:val="00435B"/>
        </w:rPr>
        <w:t>2026 metų sausio</w:t>
      </w:r>
      <w:r w:rsidR="00B1608E" w:rsidRPr="004D33D8">
        <w:rPr>
          <w:rFonts w:ascii="Apfel Grotezk" w:hAnsi="Apfel Grotezk"/>
          <w:color w:val="00435B"/>
        </w:rPr>
        <w:t xml:space="preserve"> </w:t>
      </w:r>
      <w:r w:rsidRPr="004D33D8">
        <w:rPr>
          <w:rFonts w:ascii="Apfel Grotezk" w:hAnsi="Apfel Grotezk"/>
          <w:color w:val="00435B"/>
        </w:rPr>
        <w:t>mėn. buvo atnaujintas finansavimo poreikis energijos kaupikliams.</w:t>
      </w:r>
    </w:p>
    <w:p w14:paraId="491CD31E" w14:textId="77777777" w:rsidR="004C1A89" w:rsidRPr="004D33D8" w:rsidRDefault="00C1638C" w:rsidP="00C5621E">
      <w:pPr>
        <w:pStyle w:val="Sraopastraipa"/>
        <w:numPr>
          <w:ilvl w:val="0"/>
          <w:numId w:val="24"/>
        </w:numPr>
        <w:spacing w:after="0" w:line="23" w:lineRule="atLeast"/>
        <w:jc w:val="both"/>
        <w:rPr>
          <w:rFonts w:ascii="Apfel Grotezk" w:hAnsi="Apfel Grotezk" w:cs="Arial"/>
          <w:color w:val="00435B"/>
        </w:rPr>
      </w:pPr>
      <w:r w:rsidRPr="004D33D8">
        <w:rPr>
          <w:rFonts w:ascii="Apfel Grotezk" w:hAnsi="Apfel Grotezk" w:cs="Arial"/>
          <w:color w:val="00435B"/>
        </w:rPr>
        <w:t>Investicijų į socialinę infrastruktūrą poreikio vertinimas buvo atliekamas 2025 m. rugsėjo</w:t>
      </w:r>
      <w:r w:rsidR="006C47E5" w:rsidRPr="004D33D8">
        <w:rPr>
          <w:rFonts w:ascii="Apfel Grotezk" w:hAnsi="Apfel Grotezk" w:cs="Arial"/>
          <w:color w:val="00435B"/>
        </w:rPr>
        <w:t xml:space="preserve"> – lapkričio mėn. </w:t>
      </w:r>
    </w:p>
    <w:p w14:paraId="31B4E3D3" w14:textId="3B29AE9F" w:rsidR="00C6226C" w:rsidRDefault="00017331"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Finansavimo </w:t>
      </w:r>
      <w:r w:rsidR="00974C56" w:rsidRPr="00C5621E">
        <w:rPr>
          <w:rFonts w:ascii="Apfel Grotezk" w:hAnsi="Apfel Grotezk" w:cs="Arial"/>
          <w:color w:val="00435B"/>
        </w:rPr>
        <w:t xml:space="preserve">pasiūlos vertinimas </w:t>
      </w:r>
      <w:r w:rsidR="009D3925" w:rsidRPr="00C5621E">
        <w:rPr>
          <w:rFonts w:ascii="Apfel Grotezk" w:hAnsi="Apfel Grotezk" w:cs="Arial"/>
          <w:color w:val="00435B"/>
        </w:rPr>
        <w:t>infrastruktūrai</w:t>
      </w:r>
      <w:r w:rsidR="00C6307D" w:rsidRPr="00C5621E">
        <w:rPr>
          <w:rFonts w:ascii="Apfel Grotezk" w:hAnsi="Apfel Grotezk" w:cs="Arial"/>
          <w:color w:val="00435B"/>
        </w:rPr>
        <w:t xml:space="preserve"> (išskyrus energijos kaupiklius</w:t>
      </w:r>
      <w:r w:rsidR="00B36662" w:rsidRPr="00C5621E">
        <w:rPr>
          <w:rFonts w:ascii="Apfel Grotezk" w:hAnsi="Apfel Grotezk" w:cs="Arial"/>
          <w:color w:val="00435B"/>
        </w:rPr>
        <w:t xml:space="preserve">) </w:t>
      </w:r>
      <w:r w:rsidR="00C6307D" w:rsidRPr="00C5621E">
        <w:rPr>
          <w:rFonts w:ascii="Apfel Grotezk" w:hAnsi="Apfel Grotezk" w:cs="Arial"/>
          <w:color w:val="00435B"/>
        </w:rPr>
        <w:t>buvo atliekamas nuolatos viso vertinimo laikotarpio metu.</w:t>
      </w:r>
    </w:p>
    <w:p w14:paraId="3E702E7C" w14:textId="77777777" w:rsidR="00471051" w:rsidRPr="00C5621E" w:rsidRDefault="00471051" w:rsidP="00471051">
      <w:pPr>
        <w:spacing w:after="0" w:line="23" w:lineRule="atLeast"/>
        <w:ind w:firstLine="709"/>
        <w:jc w:val="both"/>
        <w:rPr>
          <w:rFonts w:ascii="Apfel Grotezk" w:hAnsi="Apfel Grotezk" w:cs="Arial"/>
          <w:color w:val="00435B"/>
        </w:rPr>
      </w:pPr>
    </w:p>
    <w:p w14:paraId="123B00CA" w14:textId="30854454" w:rsidR="001F565D" w:rsidRPr="00C5621E" w:rsidRDefault="00D74841" w:rsidP="00C5621E">
      <w:pPr>
        <w:pStyle w:val="Antrat1"/>
        <w:spacing w:before="0" w:after="0" w:line="23" w:lineRule="atLeast"/>
        <w:rPr>
          <w:rFonts w:ascii="Apfel Grotezk" w:hAnsi="Apfel Grotezk" w:cs="Arial"/>
          <w:b/>
          <w:caps/>
          <w:color w:val="00435B"/>
          <w:sz w:val="24"/>
          <w:szCs w:val="24"/>
        </w:rPr>
      </w:pPr>
      <w:bookmarkStart w:id="3" w:name="_Toc228455001"/>
      <w:r w:rsidRPr="00C5621E">
        <w:rPr>
          <w:rFonts w:ascii="Apfel Grotezk" w:hAnsi="Apfel Grotezk" w:cs="Arial"/>
          <w:b/>
          <w:caps/>
          <w:color w:val="00435B"/>
          <w:sz w:val="24"/>
          <w:szCs w:val="24"/>
        </w:rPr>
        <w:t xml:space="preserve">3. </w:t>
      </w:r>
      <w:r w:rsidR="001A7AA1" w:rsidRPr="00C5621E">
        <w:rPr>
          <w:rFonts w:ascii="Apfel Grotezk" w:hAnsi="Apfel Grotezk" w:cs="Arial"/>
          <w:b/>
          <w:caps/>
          <w:color w:val="00435B"/>
          <w:sz w:val="24"/>
          <w:szCs w:val="24"/>
        </w:rPr>
        <w:t>Rinkos analizės</w:t>
      </w:r>
      <w:r w:rsidR="001F565D" w:rsidRPr="00C5621E">
        <w:rPr>
          <w:rFonts w:ascii="Apfel Grotezk" w:hAnsi="Apfel Grotezk" w:cs="Arial"/>
          <w:b/>
          <w:caps/>
          <w:color w:val="00435B"/>
          <w:sz w:val="24"/>
          <w:szCs w:val="24"/>
        </w:rPr>
        <w:t xml:space="preserve"> rezultatai</w:t>
      </w:r>
      <w:bookmarkEnd w:id="3"/>
    </w:p>
    <w:p w14:paraId="56EF6910" w14:textId="77777777" w:rsidR="00471051" w:rsidRDefault="00471051" w:rsidP="00C5621E">
      <w:pPr>
        <w:pStyle w:val="Antrat2"/>
        <w:spacing w:before="0" w:after="0" w:line="23" w:lineRule="atLeast"/>
        <w:ind w:firstLine="284"/>
        <w:rPr>
          <w:rFonts w:ascii="Apfel Grotezk" w:hAnsi="Apfel Grotezk" w:cs="Arial"/>
          <w:b/>
          <w:caps/>
          <w:color w:val="00435B"/>
          <w:sz w:val="24"/>
          <w:szCs w:val="24"/>
        </w:rPr>
      </w:pPr>
    </w:p>
    <w:p w14:paraId="40E6DC08" w14:textId="1CC544DC" w:rsidR="001F565D" w:rsidRPr="00C5621E" w:rsidRDefault="00396EF2" w:rsidP="00C5621E">
      <w:pPr>
        <w:pStyle w:val="Antrat2"/>
        <w:spacing w:before="0" w:after="0" w:line="23" w:lineRule="atLeast"/>
        <w:ind w:firstLine="284"/>
        <w:rPr>
          <w:rFonts w:ascii="Apfel Grotezk" w:hAnsi="Apfel Grotezk" w:cs="Arial"/>
          <w:b/>
          <w:caps/>
          <w:color w:val="00435B"/>
          <w:sz w:val="24"/>
          <w:szCs w:val="24"/>
        </w:rPr>
      </w:pPr>
      <w:bookmarkStart w:id="4" w:name="_Toc228455002"/>
      <w:r w:rsidRPr="00C5621E">
        <w:rPr>
          <w:rFonts w:ascii="Apfel Grotezk" w:hAnsi="Apfel Grotezk" w:cs="Arial"/>
          <w:b/>
          <w:caps/>
          <w:color w:val="00435B"/>
          <w:sz w:val="24"/>
          <w:szCs w:val="24"/>
        </w:rPr>
        <w:t>3.1</w:t>
      </w:r>
      <w:r w:rsidR="006417E4" w:rsidRPr="00C5621E">
        <w:rPr>
          <w:rFonts w:ascii="Apfel Grotezk" w:hAnsi="Apfel Grotezk" w:cs="Arial"/>
          <w:b/>
          <w:caps/>
          <w:color w:val="00435B"/>
          <w:sz w:val="24"/>
          <w:szCs w:val="24"/>
        </w:rPr>
        <w:t>.</w:t>
      </w:r>
      <w:r w:rsidRPr="00C5621E">
        <w:rPr>
          <w:rFonts w:ascii="Apfel Grotezk" w:hAnsi="Apfel Grotezk" w:cs="Arial"/>
          <w:b/>
          <w:caps/>
          <w:color w:val="00435B"/>
          <w:sz w:val="24"/>
          <w:szCs w:val="24"/>
        </w:rPr>
        <w:t xml:space="preserve"> </w:t>
      </w:r>
      <w:r w:rsidR="001F565D" w:rsidRPr="00C5621E">
        <w:rPr>
          <w:rFonts w:ascii="Apfel Grotezk" w:hAnsi="Apfel Grotezk" w:cs="Arial"/>
          <w:b/>
          <w:caps/>
          <w:color w:val="00435B"/>
          <w:sz w:val="24"/>
          <w:szCs w:val="24"/>
        </w:rPr>
        <w:t>Finansavimo paklausos analizė</w:t>
      </w:r>
      <w:bookmarkEnd w:id="4"/>
    </w:p>
    <w:p w14:paraId="6B2A4BED" w14:textId="77777777" w:rsidR="00471051" w:rsidRDefault="00471051" w:rsidP="00C5621E">
      <w:pPr>
        <w:pStyle w:val="Antrat3"/>
        <w:spacing w:before="0" w:after="0" w:line="23" w:lineRule="atLeast"/>
        <w:ind w:firstLine="284"/>
        <w:rPr>
          <w:rFonts w:ascii="Apfel Grotezk" w:hAnsi="Apfel Grotezk"/>
          <w:b/>
          <w:color w:val="00435B"/>
          <w:sz w:val="24"/>
          <w:szCs w:val="24"/>
        </w:rPr>
      </w:pPr>
    </w:p>
    <w:p w14:paraId="0C188C0F" w14:textId="126FEED6" w:rsidR="00407BE0" w:rsidRPr="00C5621E" w:rsidRDefault="00407BE0" w:rsidP="00C5621E">
      <w:pPr>
        <w:pStyle w:val="Antrat3"/>
        <w:spacing w:before="0" w:after="0" w:line="23" w:lineRule="atLeast"/>
        <w:ind w:firstLine="284"/>
        <w:rPr>
          <w:rFonts w:ascii="Apfel Grotezk" w:hAnsi="Apfel Grotezk"/>
          <w:b/>
          <w:color w:val="00435B"/>
          <w:sz w:val="24"/>
          <w:szCs w:val="24"/>
        </w:rPr>
      </w:pPr>
      <w:bookmarkStart w:id="5" w:name="_Toc228455003"/>
      <w:r w:rsidRPr="00C5621E">
        <w:rPr>
          <w:rFonts w:ascii="Apfel Grotezk" w:hAnsi="Apfel Grotezk"/>
          <w:b/>
          <w:color w:val="00435B"/>
          <w:sz w:val="24"/>
          <w:szCs w:val="24"/>
        </w:rPr>
        <w:t>3.1.1 Investicijų į energetikos infrastruktūrą poreikio analizė</w:t>
      </w:r>
      <w:bookmarkEnd w:id="5"/>
    </w:p>
    <w:p w14:paraId="5C0E7488" w14:textId="77777777" w:rsidR="00407BE0" w:rsidRPr="00C5621E" w:rsidRDefault="00407BE0" w:rsidP="00C5621E">
      <w:pPr>
        <w:spacing w:after="0" w:line="23" w:lineRule="atLeast"/>
        <w:jc w:val="both"/>
        <w:rPr>
          <w:rFonts w:ascii="Apfel Grotezk" w:hAnsi="Apfel Grotezk" w:cs="Arial"/>
          <w:b/>
          <w:bCs/>
          <w:color w:val="00435B"/>
        </w:rPr>
      </w:pPr>
    </w:p>
    <w:p w14:paraId="69417F93" w14:textId="42D45679" w:rsidR="00E40996" w:rsidRPr="00C5621E" w:rsidRDefault="00E40996" w:rsidP="00471051">
      <w:pPr>
        <w:spacing w:after="0" w:line="23" w:lineRule="atLeast"/>
        <w:ind w:firstLine="709"/>
        <w:jc w:val="both"/>
        <w:rPr>
          <w:rFonts w:ascii="Apfel Grotezk" w:hAnsi="Apfel Grotezk" w:cs="Arial"/>
          <w:b/>
          <w:bCs/>
          <w:color w:val="00435B"/>
        </w:rPr>
      </w:pPr>
      <w:r w:rsidRPr="00C5621E">
        <w:rPr>
          <w:rFonts w:ascii="Apfel Grotezk" w:hAnsi="Apfel Grotezk" w:cs="Arial"/>
          <w:b/>
          <w:bCs/>
          <w:color w:val="00435B"/>
        </w:rPr>
        <w:t>Elektros energijos gamybos pajėgumų infrastruktūra</w:t>
      </w:r>
    </w:p>
    <w:p w14:paraId="10C81C85" w14:textId="3C6EAC90" w:rsidR="00E40996" w:rsidRPr="00C5621E" w:rsidRDefault="00DC1A87" w:rsidP="00471051">
      <w:pPr>
        <w:spacing w:after="0" w:line="23" w:lineRule="atLeast"/>
        <w:ind w:firstLine="709"/>
        <w:jc w:val="both"/>
        <w:rPr>
          <w:rFonts w:ascii="Apfel Grotezk" w:hAnsi="Apfel Grotezk" w:cs="Arial"/>
          <w:color w:val="00435B"/>
        </w:rPr>
      </w:pPr>
      <w:r w:rsidRPr="00DC1A87">
        <w:rPr>
          <w:rFonts w:ascii="Apfel Grotezk" w:hAnsi="Apfel Grotezk" w:cs="Arial"/>
          <w:color w:val="00435B"/>
        </w:rPr>
        <w:t xml:space="preserve">Lietuvos energetinės nepriklausomybės strategijoje vienas svarbiausių tikslų yra Lietuvos energetinės nepriklausomybės pasiekimas 2030 m., o Vyriausybės programoje – jau 2028 m., teikiant absoliučią pirmenybę žaliajai energijai (saulės, vėjo, vandens, biomasės ir kitų atsinaujinančių šaltinių). Sparti energijos iš AEI, pirmiausia vėjo ir saulės, gamybos įrenginių plėtra pastaraisiais metais ne tik artina Lietuvą prie energetinės nepriklausomybės tikslo pasiekimo, bet suteikia galimybes viso energetikos sektoriaus plėtrai. Sparti esamų elektros energijos pajėgumų  galios ir energijos šaltinių plėtra skatina investicijas ir į kitų energijos gamybos rūšių – žaliojo vandenilio ar išvestinių jo produktų – gamybą Lietuvoje, sukuria sąlygas naujų technologijų diegimui, didina kompetencijas valdant perdavimo ir skirstomuosius tinklus. Naujų energijos šaltinių atsiradimas taip pat siejamas su elektros energijos paklausos augimu bei didėjančiomis ekonomikos elektrifikacijos ir </w:t>
      </w:r>
      <w:proofErr w:type="spellStart"/>
      <w:r w:rsidRPr="00DC1A87">
        <w:rPr>
          <w:rFonts w:ascii="Apfel Grotezk" w:hAnsi="Apfel Grotezk" w:cs="Arial"/>
          <w:color w:val="00435B"/>
        </w:rPr>
        <w:t>dekarbonizacijos</w:t>
      </w:r>
      <w:proofErr w:type="spellEnd"/>
      <w:r w:rsidRPr="00DC1A87">
        <w:rPr>
          <w:rFonts w:ascii="Apfel Grotezk" w:hAnsi="Apfel Grotezk" w:cs="Arial"/>
          <w:color w:val="00435B"/>
        </w:rPr>
        <w:t xml:space="preserve"> galimybėmis</w:t>
      </w:r>
      <w:r w:rsidR="00E40996" w:rsidRPr="00C5621E">
        <w:rPr>
          <w:rFonts w:ascii="Apfel Grotezk" w:hAnsi="Apfel Grotezk" w:cs="Arial"/>
          <w:color w:val="00435B"/>
        </w:rPr>
        <w:t xml:space="preserve">. </w:t>
      </w:r>
    </w:p>
    <w:p w14:paraId="05368883" w14:textId="3B682B4F" w:rsidR="00E40996" w:rsidRPr="00C5621E" w:rsidRDefault="008D198F" w:rsidP="00471051">
      <w:pPr>
        <w:spacing w:after="0" w:line="23" w:lineRule="atLeast"/>
        <w:ind w:firstLine="709"/>
        <w:jc w:val="both"/>
        <w:rPr>
          <w:rFonts w:ascii="Apfel Grotezk" w:hAnsi="Apfel Grotezk" w:cs="Arial"/>
          <w:color w:val="00435B"/>
        </w:rPr>
      </w:pPr>
      <w:r w:rsidRPr="008D198F">
        <w:rPr>
          <w:rFonts w:ascii="Apfel Grotezk" w:eastAsia="Apfel Grotezk" w:hAnsi="Apfel Grotezk" w:cs="Apfel Grotezk"/>
          <w:color w:val="00435B"/>
        </w:rPr>
        <w:t xml:space="preserve">Gamybinių pajėgumų infrastruktūros vystymo poreikio vertinimo metu (2025 m. kovo-balandžio mėn.) pagal elektros perdavimo operatoriaus Litgrid duomenis, 2025 m. Lietuvoje suminė įrengtoji veikiančių objektų galia buvo virš 8 tūkst. MW, iš jų 5,9 tūkst. MW AEI naudojančiose elektrinėse, 2,5 tūkst. MW – neatsinaujinančių išteklių elektrinėse.  2025 m. Lietuvoje per metus buvo pagaminta 9,718 </w:t>
      </w:r>
      <w:proofErr w:type="spellStart"/>
      <w:r w:rsidRPr="008D198F">
        <w:rPr>
          <w:rFonts w:ascii="Apfel Grotezk" w:eastAsia="Apfel Grotezk" w:hAnsi="Apfel Grotezk" w:cs="Apfel Grotezk"/>
          <w:color w:val="00435B"/>
        </w:rPr>
        <w:t>TWh</w:t>
      </w:r>
      <w:proofErr w:type="spellEnd"/>
      <w:r w:rsidRPr="008D198F">
        <w:rPr>
          <w:rFonts w:ascii="Apfel Grotezk" w:eastAsia="Apfel Grotezk" w:hAnsi="Apfel Grotezk" w:cs="Apfel Grotezk"/>
          <w:color w:val="00435B"/>
        </w:rPr>
        <w:t xml:space="preserve"> elektros energijos. Beveik 70 proc. (6,620 </w:t>
      </w:r>
      <w:proofErr w:type="spellStart"/>
      <w:r w:rsidRPr="008D198F">
        <w:rPr>
          <w:rFonts w:ascii="Apfel Grotezk" w:eastAsia="Apfel Grotezk" w:hAnsi="Apfel Grotezk" w:cs="Apfel Grotezk"/>
          <w:color w:val="00435B"/>
        </w:rPr>
        <w:t>TWh</w:t>
      </w:r>
      <w:proofErr w:type="spellEnd"/>
      <w:r w:rsidRPr="008D198F">
        <w:rPr>
          <w:rFonts w:ascii="Apfel Grotezk" w:eastAsia="Apfel Grotezk" w:hAnsi="Apfel Grotezk" w:cs="Apfel Grotezk"/>
          <w:color w:val="00435B"/>
        </w:rPr>
        <w:t xml:space="preserve">) elektros energijos šalyje buvo gaminama iš atsinaujinančių išteklių.  Šalies elektros energijos bendras suvartojimas 2025 m. siekė 12,576 </w:t>
      </w:r>
      <w:proofErr w:type="spellStart"/>
      <w:r w:rsidRPr="008D198F">
        <w:rPr>
          <w:rFonts w:ascii="Apfel Grotezk" w:eastAsia="Apfel Grotezk" w:hAnsi="Apfel Grotezk" w:cs="Apfel Grotezk"/>
          <w:color w:val="00435B"/>
        </w:rPr>
        <w:t>TWh</w:t>
      </w:r>
      <w:proofErr w:type="spellEnd"/>
      <w:r w:rsidR="1C238913" w:rsidRPr="1C238913">
        <w:rPr>
          <w:rFonts w:ascii="Apfel Grotezk" w:eastAsia="Apfel Grotezk" w:hAnsi="Apfel Grotezk" w:cs="Apfel Grotezk"/>
          <w:color w:val="00435B"/>
        </w:rPr>
        <w:t>.</w:t>
      </w:r>
    </w:p>
    <w:p w14:paraId="2CAC8FE7" w14:textId="0AEE9A38" w:rsidR="00E40996" w:rsidRPr="00C5621E" w:rsidRDefault="690D363C" w:rsidP="00471051">
      <w:pPr>
        <w:spacing w:after="0" w:line="23" w:lineRule="atLeast"/>
        <w:ind w:firstLine="709"/>
        <w:jc w:val="both"/>
        <w:rPr>
          <w:rFonts w:ascii="Apfel Grotezk" w:eastAsia="Apfel Grotezk" w:hAnsi="Apfel Grotezk" w:cs="Apfel Grotezk"/>
          <w:color w:val="00435B"/>
        </w:rPr>
      </w:pPr>
      <w:r w:rsidRPr="1C238913">
        <w:rPr>
          <w:rFonts w:ascii="Apfel Grotezk" w:eastAsia="Apfel Grotezk" w:hAnsi="Apfel Grotezk" w:cs="Apfel Grotezk"/>
          <w:color w:val="00435B"/>
        </w:rPr>
        <w:t xml:space="preserve">Neatsinaujinančių išteklių elektrinėms priskiriamos mišraus kuro (Kauno, </w:t>
      </w:r>
      <w:proofErr w:type="spellStart"/>
      <w:r w:rsidRPr="1C238913">
        <w:rPr>
          <w:rFonts w:ascii="Apfel Grotezk" w:eastAsia="Apfel Grotezk" w:hAnsi="Apfel Grotezk" w:cs="Apfel Grotezk"/>
          <w:color w:val="00435B"/>
        </w:rPr>
        <w:t>Orlen</w:t>
      </w:r>
      <w:proofErr w:type="spellEnd"/>
      <w:r w:rsidRPr="1C238913">
        <w:rPr>
          <w:rFonts w:ascii="Apfel Grotezk" w:eastAsia="Apfel Grotezk" w:hAnsi="Apfel Grotezk" w:cs="Apfel Grotezk"/>
          <w:color w:val="00435B"/>
        </w:rPr>
        <w:t xml:space="preserve">, Petrašiūnų elektrinės), gamtinių dujų (Lietuvos, Panevėžio, Achemos, kt.), atliekas deginančios elektrinės, Kruonio HAE ir kt., jų bendra įrengtoji galia </w:t>
      </w:r>
      <w:r w:rsidR="1C238913" w:rsidRPr="1C238913">
        <w:rPr>
          <w:rFonts w:ascii="Apfel Grotezk" w:eastAsia="Apfel Grotezk" w:hAnsi="Apfel Grotezk" w:cs="Apfel Grotezk"/>
          <w:color w:val="00435B"/>
        </w:rPr>
        <w:t xml:space="preserve"> 2024 m. siekė 2580 MW, 2025 m. – 2495 MW.</w:t>
      </w:r>
      <w:r w:rsidRPr="1C238913">
        <w:rPr>
          <w:rFonts w:ascii="Apfel Grotezk" w:eastAsia="Apfel Grotezk" w:hAnsi="Apfel Grotezk" w:cs="Apfel Grotezk"/>
          <w:color w:val="00435B"/>
        </w:rPr>
        <w:t xml:space="preserve"> Iki 2030 m. jų įrengtoji galia turėtų sumažėti iki 1844 </w:t>
      </w:r>
      <w:r w:rsidRPr="1C238913">
        <w:rPr>
          <w:rFonts w:ascii="Apfel Grotezk" w:eastAsia="Apfel Grotezk" w:hAnsi="Apfel Grotezk" w:cs="Apfel Grotezk"/>
          <w:color w:val="00435B"/>
        </w:rPr>
        <w:lastRenderedPageBreak/>
        <w:t>MW, dėl</w:t>
      </w:r>
      <w:r w:rsidR="00E40996" w:rsidRPr="1C238913" w:rsidDel="690D363C">
        <w:rPr>
          <w:rFonts w:ascii="Apfel Grotezk" w:eastAsia="Apfel Grotezk" w:hAnsi="Apfel Grotezk" w:cs="Apfel Grotezk"/>
          <w:color w:val="00435B"/>
        </w:rPr>
        <w:t xml:space="preserve"> </w:t>
      </w:r>
      <w:r w:rsidRPr="1C238913">
        <w:rPr>
          <w:rFonts w:ascii="Apfel Grotezk" w:eastAsia="Apfel Grotezk" w:hAnsi="Apfel Grotezk" w:cs="Apfel Grotezk"/>
          <w:color w:val="00435B"/>
        </w:rPr>
        <w:t xml:space="preserve">2025-2030 m. periodu pradedamos Kruonio HAE 110 MW agregato eksploatacijos ir stabdomų Kauno (170 MW), Lifosos (6 MW), Lietuvos elektrinės 7 ir 8 blokų eksploatacijos (2 blokai po 300 MW). Neatsinaujinančių išteklių elektrinių plėtra </w:t>
      </w:r>
      <w:r w:rsidR="00F7461F" w:rsidRPr="1C238913">
        <w:rPr>
          <w:rFonts w:ascii="Apfel Grotezk" w:eastAsia="Apfel Grotezk" w:hAnsi="Apfel Grotezk" w:cs="Apfel Grotezk"/>
          <w:color w:val="00435B"/>
        </w:rPr>
        <w:t xml:space="preserve">kol kas </w:t>
      </w:r>
      <w:r w:rsidRPr="1C238913">
        <w:rPr>
          <w:rFonts w:ascii="Apfel Grotezk" w:eastAsia="Apfel Grotezk" w:hAnsi="Apfel Grotezk" w:cs="Apfel Grotezk"/>
          <w:color w:val="00435B"/>
        </w:rPr>
        <w:t xml:space="preserve">nėra numatoma pagal valstybės strategines kryptis, </w:t>
      </w:r>
      <w:r w:rsidR="00A444B8" w:rsidRPr="1C238913">
        <w:rPr>
          <w:rFonts w:ascii="Apfel Grotezk" w:eastAsia="Apfel Grotezk" w:hAnsi="Apfel Grotezk" w:cs="Apfel Grotezk"/>
          <w:color w:val="00435B"/>
        </w:rPr>
        <w:t>jas siekiama i</w:t>
      </w:r>
      <w:r w:rsidR="009448BD" w:rsidRPr="1C238913">
        <w:rPr>
          <w:rFonts w:ascii="Apfel Grotezk" w:eastAsia="Apfel Grotezk" w:hAnsi="Apfel Grotezk" w:cs="Apfel Grotezk"/>
          <w:color w:val="00435B"/>
        </w:rPr>
        <w:t>š</w:t>
      </w:r>
      <w:r w:rsidR="00A444B8" w:rsidRPr="1C238913">
        <w:rPr>
          <w:rFonts w:ascii="Apfel Grotezk" w:eastAsia="Apfel Grotezk" w:hAnsi="Apfel Grotezk" w:cs="Apfel Grotezk"/>
          <w:color w:val="00435B"/>
        </w:rPr>
        <w:t xml:space="preserve">laikyti </w:t>
      </w:r>
      <w:r w:rsidR="009448BD" w:rsidRPr="1C238913">
        <w:rPr>
          <w:rFonts w:ascii="Apfel Grotezk" w:eastAsia="Apfel Grotezk" w:hAnsi="Apfel Grotezk" w:cs="Apfel Grotezk"/>
          <w:color w:val="00435B"/>
        </w:rPr>
        <w:t>šalies ene</w:t>
      </w:r>
      <w:r w:rsidR="0097658C" w:rsidRPr="1C238913">
        <w:rPr>
          <w:rFonts w:ascii="Apfel Grotezk" w:eastAsia="Apfel Grotezk" w:hAnsi="Apfel Grotezk" w:cs="Apfel Grotezk"/>
          <w:color w:val="00435B"/>
        </w:rPr>
        <w:t>r</w:t>
      </w:r>
      <w:r w:rsidR="009448BD" w:rsidRPr="1C238913">
        <w:rPr>
          <w:rFonts w:ascii="Apfel Grotezk" w:eastAsia="Apfel Grotezk" w:hAnsi="Apfel Grotezk" w:cs="Apfel Grotezk"/>
          <w:color w:val="00435B"/>
        </w:rPr>
        <w:t xml:space="preserve">getiniam </w:t>
      </w:r>
      <w:r w:rsidR="00A444B8" w:rsidRPr="1C238913">
        <w:rPr>
          <w:rFonts w:ascii="Apfel Grotezk" w:eastAsia="Apfel Grotezk" w:hAnsi="Apfel Grotezk" w:cs="Apfel Grotezk"/>
          <w:color w:val="00435B"/>
        </w:rPr>
        <w:t>saugumui</w:t>
      </w:r>
      <w:r w:rsidR="009448BD" w:rsidRPr="1C238913">
        <w:rPr>
          <w:rFonts w:ascii="Apfel Grotezk" w:eastAsia="Apfel Grotezk" w:hAnsi="Apfel Grotezk" w:cs="Apfel Grotezk"/>
          <w:color w:val="00435B"/>
        </w:rPr>
        <w:t xml:space="preserve"> užtikrinti</w:t>
      </w:r>
      <w:r w:rsidR="004524E6" w:rsidRPr="1C238913">
        <w:rPr>
          <w:rFonts w:ascii="Apfel Grotezk" w:eastAsia="Apfel Grotezk" w:hAnsi="Apfel Grotezk" w:cs="Apfel Grotezk"/>
          <w:color w:val="00435B"/>
        </w:rPr>
        <w:t xml:space="preserve"> ir</w:t>
      </w:r>
      <w:r w:rsidRPr="1C238913">
        <w:rPr>
          <w:rFonts w:ascii="Apfel Grotezk" w:eastAsia="Apfel Grotezk" w:hAnsi="Apfel Grotezk" w:cs="Apfel Grotezk"/>
          <w:color w:val="00435B"/>
        </w:rPr>
        <w:t xml:space="preserve"> šiame vertinime neatsinaujinančių išteklių rodikliai yra naudojami tik bendrajai energetikos sektoriaus situacijai apibrėžti. </w:t>
      </w:r>
    </w:p>
    <w:p w14:paraId="1A42BBCC" w14:textId="2A98B47E" w:rsidR="00E40996" w:rsidRPr="00C5621E" w:rsidRDefault="690D363C" w:rsidP="00471051">
      <w:pPr>
        <w:spacing w:after="0" w:line="23" w:lineRule="atLeast"/>
        <w:ind w:firstLine="709"/>
        <w:jc w:val="both"/>
        <w:rPr>
          <w:rFonts w:ascii="Apfel Grotezk" w:eastAsia="Apfel Grotezk" w:hAnsi="Apfel Grotezk" w:cs="Apfel Grotezk"/>
          <w:color w:val="00435B"/>
        </w:rPr>
      </w:pPr>
      <w:r w:rsidRPr="1C238913">
        <w:rPr>
          <w:rFonts w:ascii="Apfel Grotezk" w:eastAsia="Apfel Grotezk" w:hAnsi="Apfel Grotezk" w:cs="Apfel Grotezk"/>
          <w:color w:val="00435B"/>
        </w:rPr>
        <w:t xml:space="preserve">Atsinaujinančių išteklių elektrinėms priskiriamos sausumos ir jūrinio vėjo elektrinės, saulės elektrinės, hidroelektrinės, biomasės ir biodujų elektrinės. Jų bendra įrengtoji galia 2024 m. </w:t>
      </w:r>
      <w:r w:rsidR="1C238913" w:rsidRPr="1C238913">
        <w:rPr>
          <w:rFonts w:ascii="Apfel Grotezk" w:eastAsia="Apfel Grotezk" w:hAnsi="Apfel Grotezk" w:cs="Apfel Grotezk"/>
          <w:color w:val="00435B"/>
        </w:rPr>
        <w:t xml:space="preserve">siekė </w:t>
      </w:r>
      <w:r w:rsidRPr="1C238913">
        <w:rPr>
          <w:rFonts w:ascii="Apfel Grotezk" w:eastAsia="Apfel Grotezk" w:hAnsi="Apfel Grotezk" w:cs="Apfel Grotezk"/>
          <w:color w:val="00435B"/>
        </w:rPr>
        <w:t>4503 MW</w:t>
      </w:r>
      <w:r w:rsidR="1C238913" w:rsidRPr="1C238913">
        <w:rPr>
          <w:rFonts w:ascii="Apfel Grotezk" w:eastAsia="Apfel Grotezk" w:hAnsi="Apfel Grotezk" w:cs="Apfel Grotezk"/>
          <w:color w:val="00435B"/>
        </w:rPr>
        <w:t>, 2025 m. – jau 5874 MW</w:t>
      </w:r>
      <w:r w:rsidRPr="1C238913">
        <w:rPr>
          <w:rFonts w:ascii="Apfel Grotezk" w:eastAsia="Apfel Grotezk" w:hAnsi="Apfel Grotezk" w:cs="Apfel Grotezk"/>
          <w:color w:val="00435B"/>
        </w:rPr>
        <w:t xml:space="preserve">. Iki 2030 m. AEI įrengtoji galia turėtų padidėti iki </w:t>
      </w:r>
      <w:r w:rsidR="1C238913" w:rsidRPr="1C238913">
        <w:rPr>
          <w:rFonts w:ascii="Apfel Grotezk" w:eastAsia="Apfel Grotezk" w:hAnsi="Apfel Grotezk" w:cs="Apfel Grotezk"/>
          <w:color w:val="00435B"/>
        </w:rPr>
        <w:t>11720</w:t>
      </w:r>
      <w:r w:rsidRPr="1C238913">
        <w:rPr>
          <w:rFonts w:ascii="Apfel Grotezk" w:eastAsia="Apfel Grotezk" w:hAnsi="Apfel Grotezk" w:cs="Apfel Grotezk"/>
          <w:color w:val="00435B"/>
        </w:rPr>
        <w:t xml:space="preserve"> MW dėl AEI plėtros sausumoje ir jūroje, tai pat dėl naujų elektros energijos rūšių atsiradimo. 2030 m. prognozė remiasi prielaida, kad elektros energetikos  sistema geba užtikrinti elektros energijos gamybos ir vartojimo balansą ir elektros energijos tiekimo saugumą. Toks yra strateginis Lietuvos energetinės nepriklausomybės tikslas. 1 lentelėje pateikiami 2023-</w:t>
      </w:r>
      <w:r w:rsidR="1C238913" w:rsidRPr="1C238913">
        <w:rPr>
          <w:rFonts w:ascii="Apfel Grotezk" w:eastAsia="Apfel Grotezk" w:hAnsi="Apfel Grotezk" w:cs="Apfel Grotezk"/>
          <w:color w:val="00435B"/>
        </w:rPr>
        <w:t>2025 m.</w:t>
      </w:r>
      <w:r w:rsidRPr="1C238913">
        <w:rPr>
          <w:rFonts w:ascii="Apfel Grotezk" w:eastAsia="Apfel Grotezk" w:hAnsi="Apfel Grotezk" w:cs="Apfel Grotezk"/>
          <w:color w:val="00435B"/>
        </w:rPr>
        <w:t xml:space="preserve"> generuojančių pajėgumų įrengtosios galios rodikliai ir jų prognozė 2030 m.</w:t>
      </w:r>
    </w:p>
    <w:p w14:paraId="71906941" w14:textId="0EF99E53" w:rsidR="0096600D" w:rsidRPr="001F42A5" w:rsidRDefault="0096600D" w:rsidP="00471051">
      <w:pPr>
        <w:spacing w:after="0" w:line="23" w:lineRule="atLeast"/>
        <w:ind w:firstLine="709"/>
        <w:jc w:val="both"/>
        <w:rPr>
          <w:rFonts w:ascii="Apfel Grotezk" w:hAnsi="Apfel Grotezk"/>
        </w:rPr>
      </w:pPr>
      <w:r w:rsidRPr="1C238913">
        <w:rPr>
          <w:rFonts w:ascii="Apfel Grotezk" w:eastAsia="Apfel Grotezk" w:hAnsi="Apfel Grotezk" w:cs="Apfel Grotezk"/>
          <w:color w:val="00435B"/>
        </w:rPr>
        <w:t xml:space="preserve">Pagal AEI sritis, saulės elektrinių įrengtoji galia </w:t>
      </w:r>
      <w:r w:rsidR="1C238913" w:rsidRPr="1C238913">
        <w:rPr>
          <w:rFonts w:ascii="Apfel Grotezk" w:eastAsia="Apfel Grotezk" w:hAnsi="Apfel Grotezk" w:cs="Apfel Grotezk"/>
          <w:color w:val="00435B"/>
        </w:rPr>
        <w:t>2024 m. siekė 2408 MW, 2025 m. - 3041 MW. Didžioji dauguma (82 proc.) saulės elektrinių yra prijungtos prie skirstomojo tinklo (2505 MW), mažuma (18 proc. – 536 MW) – prie perdavimo tinklo. Per metus saulės elektrinių įrengtoji galia paaugo 26 proc. Lietuvoje 2024 m. buvo apie 124 tūkst., 2025 m. – beveik 168 tūkst. gaminančių vartotojų.</w:t>
      </w:r>
      <w:r w:rsidR="1C238913" w:rsidRPr="1C238913">
        <w:rPr>
          <w:rFonts w:ascii="Apfel Grotezk" w:eastAsia="Apfel Grotezk" w:hAnsi="Apfel Grotezk" w:cs="Apfel Grotezk"/>
          <w:color w:val="00435B"/>
          <w:vertAlign w:val="superscript"/>
        </w:rPr>
        <w:t xml:space="preserve">10  </w:t>
      </w:r>
      <w:r w:rsidR="1C238913" w:rsidRPr="1C238913">
        <w:rPr>
          <w:rFonts w:ascii="Apfel Grotezk" w:eastAsia="Apfel Grotezk" w:hAnsi="Apfel Grotezk" w:cs="Apfel Grotezk"/>
          <w:color w:val="00435B"/>
        </w:rPr>
        <w:t>2025 m.  prie skirstomųjų tinklų buvo prijungta buvo prijungta 53,5 tūkst. gaminančių vartotojų. Iš jų 33,6 tūkst.</w:t>
      </w:r>
      <w:r w:rsidR="1C238913" w:rsidRPr="001F42A5">
        <w:rPr>
          <w:rFonts w:ascii="Apfel Grotezk" w:hAnsi="Apfel Grotezk"/>
          <w:color w:val="00435B"/>
        </w:rPr>
        <w:t xml:space="preserve"> </w:t>
      </w:r>
      <w:r w:rsidR="1C238913" w:rsidRPr="1C238913">
        <w:rPr>
          <w:rFonts w:ascii="Apfel Grotezk" w:eastAsia="Apfel Grotezk" w:hAnsi="Apfel Grotezk" w:cs="Apfel Grotezk"/>
          <w:color w:val="00435B"/>
        </w:rPr>
        <w:t>įsirengė elektrines ant savo pastatų ar šalia sklypuose, o beveik 19,9 tūkst. tapo nutolusių atsinaujinančios energetikos parkų klientais.</w:t>
      </w:r>
      <w:r w:rsidR="1C238913" w:rsidRPr="1C238913">
        <w:rPr>
          <w:rFonts w:ascii="Apfel Grotezk" w:eastAsia="Apfel Grotezk" w:hAnsi="Apfel Grotezk" w:cs="Apfel Grotezk"/>
          <w:color w:val="00435B"/>
          <w:vertAlign w:val="superscript"/>
        </w:rPr>
        <w:t xml:space="preserve">11 </w:t>
      </w:r>
      <w:r w:rsidR="1C238913" w:rsidRPr="1C238913">
        <w:rPr>
          <w:rFonts w:ascii="Apfel Grotezk" w:eastAsia="Apfel Grotezk" w:hAnsi="Apfel Grotezk" w:cs="Apfel Grotezk"/>
          <w:color w:val="00435B"/>
        </w:rPr>
        <w:t xml:space="preserve">Didelė saulės elektrinių koncentracija skirstomajame tinkle ir didelis gaminančių vartotojų skaičius reprezentuoja saulės energijos galios decentralizuotą pasiskirstymą. 2025 m. saulės elektrinėse pagaminta 1,790 </w:t>
      </w:r>
      <w:proofErr w:type="spellStart"/>
      <w:r w:rsidR="1C238913" w:rsidRPr="1C238913">
        <w:rPr>
          <w:rFonts w:ascii="Apfel Grotezk" w:eastAsia="Apfel Grotezk" w:hAnsi="Apfel Grotezk" w:cs="Apfel Grotezk"/>
          <w:color w:val="00435B"/>
        </w:rPr>
        <w:t>TWh</w:t>
      </w:r>
      <w:proofErr w:type="spellEnd"/>
      <w:r w:rsidR="1C238913" w:rsidRPr="1C238913">
        <w:rPr>
          <w:rFonts w:ascii="Apfel Grotezk" w:eastAsia="Apfel Grotezk" w:hAnsi="Apfel Grotezk" w:cs="Apfel Grotezk"/>
          <w:color w:val="00435B"/>
        </w:rPr>
        <w:t xml:space="preserve"> elektros energijos </w:t>
      </w:r>
      <w:r w:rsidR="1C238913" w:rsidRPr="1C238913">
        <w:rPr>
          <w:rFonts w:ascii="Apfel Grotezk" w:eastAsia="Apfel Grotezk" w:hAnsi="Apfel Grotezk" w:cs="Apfel Grotezk"/>
          <w:color w:val="00435B"/>
          <w:vertAlign w:val="superscript"/>
        </w:rPr>
        <w:t>12</w:t>
      </w:r>
      <w:r w:rsidR="00511D48" w:rsidRPr="1C238913">
        <w:rPr>
          <w:rFonts w:ascii="Apfel Grotezk" w:eastAsia="Apfel Grotezk" w:hAnsi="Apfel Grotezk" w:cs="Apfel Grotezk"/>
          <w:color w:val="00435B"/>
        </w:rPr>
        <w:t>.</w:t>
      </w:r>
    </w:p>
    <w:p w14:paraId="10CCB098" w14:textId="512D117C" w:rsidR="00E40996" w:rsidRPr="00C5621E" w:rsidRDefault="00E40996" w:rsidP="001F42A5">
      <w:pPr>
        <w:spacing w:after="0" w:line="23" w:lineRule="atLeast"/>
        <w:ind w:firstLine="709"/>
        <w:jc w:val="both"/>
        <w:rPr>
          <w:rFonts w:ascii="Apfel Grotezk" w:eastAsia="Apfel Grotezk" w:hAnsi="Apfel Grotezk" w:cs="Apfel Grotezk"/>
          <w:color w:val="00435B"/>
        </w:rPr>
      </w:pPr>
    </w:p>
    <w:p w14:paraId="103922B5" w14:textId="193B8A4E" w:rsidR="00E40996" w:rsidRPr="001F42A5" w:rsidRDefault="1C238913" w:rsidP="1C238913">
      <w:pPr>
        <w:spacing w:after="0" w:line="23" w:lineRule="atLeast"/>
        <w:jc w:val="both"/>
        <w:rPr>
          <w:rFonts w:ascii="Apfel Grotezk" w:hAnsi="Apfel Grotezk"/>
          <w:color w:val="00435B"/>
        </w:rPr>
      </w:pPr>
      <w:r w:rsidRPr="1C238913">
        <w:rPr>
          <w:rFonts w:ascii="Apfel Grotezk" w:eastAsia="Apfel Grotezk" w:hAnsi="Apfel Grotezk" w:cs="Apfel Grotezk"/>
          <w:i/>
          <w:iCs/>
          <w:color w:val="00435B"/>
        </w:rPr>
        <w:t xml:space="preserve">1 lentelė. Generuojančių pajėgumų įrengtoji galia 2023-2025 m. ir prognozė 2030 m., MW  </w:t>
      </w:r>
    </w:p>
    <w:tbl>
      <w:tblPr>
        <w:tblStyle w:val="Lentelstinklelis"/>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745"/>
        <w:gridCol w:w="855"/>
        <w:gridCol w:w="1020"/>
        <w:gridCol w:w="1035"/>
        <w:gridCol w:w="1170"/>
        <w:gridCol w:w="1590"/>
        <w:gridCol w:w="1860"/>
      </w:tblGrid>
      <w:tr w:rsidR="006F6A25" w14:paraId="60053262" w14:textId="77777777" w:rsidTr="001F42A5">
        <w:trPr>
          <w:trHeight w:val="735"/>
        </w:trPr>
        <w:tc>
          <w:tcPr>
            <w:tcW w:w="2745" w:type="dxa"/>
            <w:tcMar>
              <w:left w:w="105" w:type="dxa"/>
              <w:right w:w="105" w:type="dxa"/>
            </w:tcMar>
          </w:tcPr>
          <w:p w14:paraId="2DE9DE6C" w14:textId="2E365D71" w:rsidR="1C238913" w:rsidRDefault="1C238913" w:rsidP="001F42A5">
            <w:pPr>
              <w:spacing w:line="23" w:lineRule="atLeast"/>
              <w:jc w:val="both"/>
              <w:rPr>
                <w:rFonts w:ascii="Apfel Grotezk" w:eastAsia="Apfel Grotezk" w:hAnsi="Apfel Grotezk" w:cs="Apfel Grotezk"/>
                <w:color w:val="00435B"/>
                <w:sz w:val="20"/>
                <w:szCs w:val="20"/>
              </w:rPr>
            </w:pPr>
          </w:p>
        </w:tc>
        <w:tc>
          <w:tcPr>
            <w:tcW w:w="855" w:type="dxa"/>
            <w:tcMar>
              <w:left w:w="105" w:type="dxa"/>
              <w:right w:w="105" w:type="dxa"/>
            </w:tcMar>
          </w:tcPr>
          <w:p w14:paraId="0057CE08" w14:textId="4B381CF6"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2023*</w:t>
            </w:r>
          </w:p>
        </w:tc>
        <w:tc>
          <w:tcPr>
            <w:tcW w:w="1020" w:type="dxa"/>
            <w:tcMar>
              <w:left w:w="105" w:type="dxa"/>
              <w:right w:w="105" w:type="dxa"/>
            </w:tcMar>
          </w:tcPr>
          <w:p w14:paraId="10D55C52" w14:textId="50C0ABB4"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2024*</w:t>
            </w:r>
          </w:p>
        </w:tc>
        <w:tc>
          <w:tcPr>
            <w:tcW w:w="1035" w:type="dxa"/>
            <w:tcMar>
              <w:left w:w="105" w:type="dxa"/>
              <w:right w:w="105" w:type="dxa"/>
            </w:tcMar>
          </w:tcPr>
          <w:p w14:paraId="37336BDE" w14:textId="1DBC8C22" w:rsidR="1C238913" w:rsidRDefault="1C238913" w:rsidP="1C238913">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2025*</w:t>
            </w:r>
          </w:p>
        </w:tc>
        <w:tc>
          <w:tcPr>
            <w:tcW w:w="1170" w:type="dxa"/>
            <w:tcMar>
              <w:left w:w="105" w:type="dxa"/>
              <w:right w:w="105" w:type="dxa"/>
            </w:tcMar>
          </w:tcPr>
          <w:p w14:paraId="33C8EED4" w14:textId="4660F526"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2030**</w:t>
            </w:r>
          </w:p>
        </w:tc>
        <w:tc>
          <w:tcPr>
            <w:tcW w:w="1590" w:type="dxa"/>
            <w:tcMar>
              <w:left w:w="105" w:type="dxa"/>
              <w:right w:w="105" w:type="dxa"/>
            </w:tcMar>
          </w:tcPr>
          <w:p w14:paraId="53F9E17D" w14:textId="184D5092"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Įrengtoji galia, skirtumas tarp 2024-2025 m.</w:t>
            </w:r>
          </w:p>
        </w:tc>
        <w:tc>
          <w:tcPr>
            <w:tcW w:w="1860" w:type="dxa"/>
            <w:tcMar>
              <w:left w:w="105" w:type="dxa"/>
              <w:right w:w="105" w:type="dxa"/>
            </w:tcMar>
          </w:tcPr>
          <w:p w14:paraId="2D45D01A" w14:textId="6918B1ED"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Įrengtoji galia, skirtumas tarp 2025-2030 m.</w:t>
            </w:r>
          </w:p>
        </w:tc>
      </w:tr>
      <w:tr w:rsidR="006F6A25" w14:paraId="7844B759" w14:textId="77777777" w:rsidTr="001F42A5">
        <w:trPr>
          <w:trHeight w:val="540"/>
        </w:trPr>
        <w:tc>
          <w:tcPr>
            <w:tcW w:w="2745" w:type="dxa"/>
            <w:tcMar>
              <w:left w:w="105" w:type="dxa"/>
              <w:right w:w="105" w:type="dxa"/>
            </w:tcMar>
          </w:tcPr>
          <w:p w14:paraId="0BC3DF4A" w14:textId="42E4D3A6" w:rsidR="1C238913" w:rsidRPr="001F42A5" w:rsidRDefault="1C238913" w:rsidP="001F42A5">
            <w:pPr>
              <w:spacing w:line="23" w:lineRule="atLeast"/>
              <w:jc w:val="both"/>
              <w:rPr>
                <w:rFonts w:ascii="Apfel Grotezk" w:hAnsi="Apfel Grotezk"/>
                <w:color w:val="00435B"/>
                <w:sz w:val="20"/>
              </w:rPr>
            </w:pPr>
            <w:r w:rsidRPr="1C238913">
              <w:rPr>
                <w:rFonts w:ascii="Apfel Grotezk" w:eastAsia="Apfel Grotezk" w:hAnsi="Apfel Grotezk" w:cs="Apfel Grotezk"/>
                <w:b/>
                <w:bCs/>
                <w:color w:val="00435B"/>
                <w:sz w:val="20"/>
                <w:szCs w:val="20"/>
              </w:rPr>
              <w:t>Iš viso:</w:t>
            </w:r>
          </w:p>
        </w:tc>
        <w:tc>
          <w:tcPr>
            <w:tcW w:w="855" w:type="dxa"/>
            <w:tcMar>
              <w:left w:w="105" w:type="dxa"/>
              <w:right w:w="105" w:type="dxa"/>
            </w:tcMar>
          </w:tcPr>
          <w:p w14:paraId="227B1DD2" w14:textId="7F713F34" w:rsidR="1C238913" w:rsidRPr="001F42A5" w:rsidRDefault="1C238913" w:rsidP="001F42A5">
            <w:pPr>
              <w:spacing w:line="23" w:lineRule="atLeast"/>
              <w:jc w:val="center"/>
              <w:rPr>
                <w:rFonts w:ascii="Apfel Grotezk" w:hAnsi="Apfel Grotezk"/>
                <w:color w:val="00435B"/>
                <w:sz w:val="20"/>
              </w:rPr>
            </w:pPr>
            <w:r w:rsidRPr="1C238913">
              <w:rPr>
                <w:rFonts w:ascii="Apfel Grotezk" w:eastAsia="Apfel Grotezk" w:hAnsi="Apfel Grotezk" w:cs="Apfel Grotezk"/>
                <w:b/>
                <w:bCs/>
                <w:color w:val="00435B"/>
                <w:sz w:val="20"/>
                <w:szCs w:val="20"/>
              </w:rPr>
              <w:t>5289</w:t>
            </w:r>
          </w:p>
        </w:tc>
        <w:tc>
          <w:tcPr>
            <w:tcW w:w="1020" w:type="dxa"/>
            <w:tcMar>
              <w:left w:w="105" w:type="dxa"/>
              <w:right w:w="105" w:type="dxa"/>
            </w:tcMar>
          </w:tcPr>
          <w:p w14:paraId="4E9F8BC6" w14:textId="7C71BE54" w:rsidR="1C238913" w:rsidRPr="001F42A5" w:rsidRDefault="1C238913" w:rsidP="001F42A5">
            <w:pPr>
              <w:spacing w:line="23" w:lineRule="atLeast"/>
              <w:jc w:val="center"/>
              <w:rPr>
                <w:rFonts w:ascii="Apfel Grotezk" w:hAnsi="Apfel Grotezk"/>
                <w:color w:val="00435B"/>
                <w:sz w:val="20"/>
              </w:rPr>
            </w:pPr>
            <w:r w:rsidRPr="1C238913">
              <w:rPr>
                <w:rFonts w:ascii="Apfel Grotezk" w:eastAsia="Apfel Grotezk" w:hAnsi="Apfel Grotezk" w:cs="Apfel Grotezk"/>
                <w:b/>
                <w:bCs/>
                <w:color w:val="00435B"/>
                <w:sz w:val="20"/>
                <w:szCs w:val="20"/>
              </w:rPr>
              <w:t>7083</w:t>
            </w:r>
          </w:p>
        </w:tc>
        <w:tc>
          <w:tcPr>
            <w:tcW w:w="1035" w:type="dxa"/>
            <w:tcMar>
              <w:left w:w="105" w:type="dxa"/>
              <w:right w:w="105" w:type="dxa"/>
            </w:tcMar>
          </w:tcPr>
          <w:p w14:paraId="26B9EC89" w14:textId="736EB679" w:rsidR="1C238913" w:rsidRPr="001F42A5" w:rsidRDefault="1C238913" w:rsidP="001F42A5">
            <w:pPr>
              <w:spacing w:line="23" w:lineRule="atLeast"/>
              <w:jc w:val="center"/>
              <w:rPr>
                <w:rFonts w:ascii="Apfel Grotezk" w:hAnsi="Apfel Grotezk"/>
                <w:color w:val="00435B"/>
                <w:sz w:val="20"/>
              </w:rPr>
            </w:pPr>
            <w:r w:rsidRPr="1C238913">
              <w:rPr>
                <w:rFonts w:ascii="Apfel Grotezk" w:eastAsia="Apfel Grotezk" w:hAnsi="Apfel Grotezk" w:cs="Apfel Grotezk"/>
                <w:b/>
                <w:bCs/>
                <w:color w:val="00435B"/>
                <w:sz w:val="20"/>
                <w:szCs w:val="20"/>
              </w:rPr>
              <w:t>8369</w:t>
            </w:r>
          </w:p>
        </w:tc>
        <w:tc>
          <w:tcPr>
            <w:tcW w:w="1170" w:type="dxa"/>
            <w:tcMar>
              <w:left w:w="105" w:type="dxa"/>
              <w:right w:w="105" w:type="dxa"/>
            </w:tcMar>
          </w:tcPr>
          <w:p w14:paraId="214935C0" w14:textId="795B36F1" w:rsidR="1C238913" w:rsidRPr="001F42A5" w:rsidRDefault="1C238913" w:rsidP="001F42A5">
            <w:pPr>
              <w:spacing w:line="23" w:lineRule="atLeast"/>
              <w:jc w:val="center"/>
              <w:rPr>
                <w:rFonts w:ascii="Apfel Grotezk" w:hAnsi="Apfel Grotezk"/>
                <w:color w:val="00435B"/>
                <w:sz w:val="20"/>
              </w:rPr>
            </w:pPr>
            <w:r w:rsidRPr="1C238913">
              <w:rPr>
                <w:rFonts w:ascii="Apfel Grotezk" w:eastAsia="Apfel Grotezk" w:hAnsi="Apfel Grotezk" w:cs="Apfel Grotezk"/>
                <w:b/>
                <w:bCs/>
                <w:color w:val="00435B"/>
                <w:sz w:val="20"/>
                <w:szCs w:val="20"/>
              </w:rPr>
              <w:t>13564</w:t>
            </w:r>
          </w:p>
        </w:tc>
        <w:tc>
          <w:tcPr>
            <w:tcW w:w="1590" w:type="dxa"/>
            <w:tcMar>
              <w:left w:w="105" w:type="dxa"/>
              <w:right w:w="105" w:type="dxa"/>
            </w:tcMar>
          </w:tcPr>
          <w:p w14:paraId="06B3A679" w14:textId="3B57A679" w:rsidR="1C238913" w:rsidRPr="001F42A5" w:rsidRDefault="1C238913" w:rsidP="001F42A5">
            <w:pPr>
              <w:spacing w:line="23" w:lineRule="atLeast"/>
              <w:jc w:val="center"/>
              <w:rPr>
                <w:rFonts w:ascii="Apfel Grotezk" w:hAnsi="Apfel Grotezk"/>
                <w:color w:val="00435B"/>
                <w:sz w:val="20"/>
              </w:rPr>
            </w:pPr>
            <w:r w:rsidRPr="1C238913">
              <w:rPr>
                <w:rFonts w:ascii="Apfel Grotezk" w:eastAsia="Apfel Grotezk" w:hAnsi="Apfel Grotezk" w:cs="Apfel Grotezk"/>
                <w:b/>
                <w:bCs/>
                <w:color w:val="00435B"/>
                <w:sz w:val="20"/>
                <w:szCs w:val="20"/>
              </w:rPr>
              <w:t>+1286</w:t>
            </w:r>
          </w:p>
        </w:tc>
        <w:tc>
          <w:tcPr>
            <w:tcW w:w="1860" w:type="dxa"/>
            <w:tcMar>
              <w:left w:w="105" w:type="dxa"/>
              <w:right w:w="105" w:type="dxa"/>
            </w:tcMar>
          </w:tcPr>
          <w:p w14:paraId="10FB073B" w14:textId="50AC6B49" w:rsidR="1C238913" w:rsidRDefault="1C238913" w:rsidP="1C238913">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b/>
                <w:bCs/>
                <w:color w:val="00435B"/>
                <w:sz w:val="20"/>
                <w:szCs w:val="20"/>
              </w:rPr>
              <w:t>+5195</w:t>
            </w:r>
          </w:p>
        </w:tc>
      </w:tr>
      <w:tr w:rsidR="006F6A25" w14:paraId="16B5F104" w14:textId="77777777" w:rsidTr="001F42A5">
        <w:trPr>
          <w:trHeight w:val="540"/>
        </w:trPr>
        <w:tc>
          <w:tcPr>
            <w:tcW w:w="2745" w:type="dxa"/>
            <w:tcMar>
              <w:left w:w="105" w:type="dxa"/>
              <w:right w:w="105" w:type="dxa"/>
            </w:tcMar>
          </w:tcPr>
          <w:p w14:paraId="52974F86" w14:textId="1A456183" w:rsidR="1C238913" w:rsidRPr="001F42A5" w:rsidRDefault="1C238913" w:rsidP="001F42A5">
            <w:pPr>
              <w:spacing w:line="23" w:lineRule="atLeast"/>
              <w:jc w:val="both"/>
              <w:rPr>
                <w:rFonts w:ascii="Apfel Grotezk" w:hAnsi="Apfel Grotezk"/>
                <w:color w:val="00435B"/>
                <w:sz w:val="20"/>
              </w:rPr>
            </w:pPr>
            <w:r w:rsidRPr="1C238913">
              <w:rPr>
                <w:rFonts w:ascii="Apfel Grotezk" w:eastAsia="Apfel Grotezk" w:hAnsi="Apfel Grotezk" w:cs="Apfel Grotezk"/>
                <w:b/>
                <w:bCs/>
                <w:color w:val="00435B"/>
                <w:sz w:val="20"/>
                <w:szCs w:val="20"/>
              </w:rPr>
              <w:t>Neatsinaujinantys ištekliai</w:t>
            </w:r>
          </w:p>
        </w:tc>
        <w:tc>
          <w:tcPr>
            <w:tcW w:w="855" w:type="dxa"/>
            <w:tcMar>
              <w:left w:w="105" w:type="dxa"/>
              <w:right w:w="105" w:type="dxa"/>
            </w:tcMar>
          </w:tcPr>
          <w:p w14:paraId="34CE895C" w14:textId="175D6998" w:rsidR="1C238913" w:rsidRPr="001F42A5" w:rsidRDefault="1C238913" w:rsidP="001F42A5">
            <w:pPr>
              <w:spacing w:line="23" w:lineRule="atLeast"/>
              <w:jc w:val="center"/>
              <w:rPr>
                <w:rFonts w:ascii="Apfel Grotezk" w:hAnsi="Apfel Grotezk"/>
                <w:color w:val="00435B"/>
                <w:sz w:val="20"/>
              </w:rPr>
            </w:pPr>
            <w:r w:rsidRPr="1C238913">
              <w:rPr>
                <w:rFonts w:ascii="Apfel Grotezk" w:eastAsia="Apfel Grotezk" w:hAnsi="Apfel Grotezk" w:cs="Apfel Grotezk"/>
                <w:b/>
                <w:bCs/>
                <w:color w:val="00435B"/>
                <w:sz w:val="20"/>
                <w:szCs w:val="20"/>
              </w:rPr>
              <w:t>2509</w:t>
            </w:r>
          </w:p>
        </w:tc>
        <w:tc>
          <w:tcPr>
            <w:tcW w:w="1020" w:type="dxa"/>
            <w:tcMar>
              <w:left w:w="105" w:type="dxa"/>
              <w:right w:w="105" w:type="dxa"/>
            </w:tcMar>
          </w:tcPr>
          <w:p w14:paraId="3A371EBF" w14:textId="7BA7AFD3" w:rsidR="1C238913" w:rsidRPr="001F42A5" w:rsidRDefault="1C238913" w:rsidP="001F42A5">
            <w:pPr>
              <w:spacing w:line="23" w:lineRule="atLeast"/>
              <w:jc w:val="center"/>
              <w:rPr>
                <w:rFonts w:ascii="Apfel Grotezk" w:hAnsi="Apfel Grotezk"/>
                <w:color w:val="00435B"/>
                <w:sz w:val="20"/>
              </w:rPr>
            </w:pPr>
            <w:r w:rsidRPr="1C238913">
              <w:rPr>
                <w:rFonts w:ascii="Apfel Grotezk" w:eastAsia="Apfel Grotezk" w:hAnsi="Apfel Grotezk" w:cs="Apfel Grotezk"/>
                <w:b/>
                <w:bCs/>
                <w:color w:val="00435B"/>
                <w:sz w:val="20"/>
                <w:szCs w:val="20"/>
              </w:rPr>
              <w:t>2580</w:t>
            </w:r>
          </w:p>
        </w:tc>
        <w:tc>
          <w:tcPr>
            <w:tcW w:w="1035" w:type="dxa"/>
            <w:tcMar>
              <w:left w:w="105" w:type="dxa"/>
              <w:right w:w="105" w:type="dxa"/>
            </w:tcMar>
          </w:tcPr>
          <w:p w14:paraId="083ECFBB" w14:textId="7D96DBDE" w:rsidR="1C238913" w:rsidRDefault="1C238913" w:rsidP="1C238913">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b/>
                <w:bCs/>
                <w:color w:val="00435B"/>
                <w:sz w:val="20"/>
                <w:szCs w:val="20"/>
              </w:rPr>
              <w:t>2495</w:t>
            </w:r>
          </w:p>
        </w:tc>
        <w:tc>
          <w:tcPr>
            <w:tcW w:w="1170" w:type="dxa"/>
            <w:tcMar>
              <w:left w:w="105" w:type="dxa"/>
              <w:right w:w="105" w:type="dxa"/>
            </w:tcMar>
          </w:tcPr>
          <w:p w14:paraId="3D8FA71F" w14:textId="25EC17A8" w:rsidR="1C238913" w:rsidRPr="001F42A5" w:rsidRDefault="1C238913" w:rsidP="001F42A5">
            <w:pPr>
              <w:spacing w:line="23" w:lineRule="atLeast"/>
              <w:jc w:val="center"/>
              <w:rPr>
                <w:rFonts w:ascii="Apfel Grotezk" w:hAnsi="Apfel Grotezk"/>
                <w:color w:val="00435B"/>
                <w:sz w:val="20"/>
              </w:rPr>
            </w:pPr>
            <w:r w:rsidRPr="1C238913">
              <w:rPr>
                <w:rFonts w:ascii="Apfel Grotezk" w:eastAsia="Apfel Grotezk" w:hAnsi="Apfel Grotezk" w:cs="Apfel Grotezk"/>
                <w:b/>
                <w:bCs/>
                <w:color w:val="00435B"/>
                <w:sz w:val="20"/>
                <w:szCs w:val="20"/>
              </w:rPr>
              <w:t>1844</w:t>
            </w:r>
          </w:p>
        </w:tc>
        <w:tc>
          <w:tcPr>
            <w:tcW w:w="1590" w:type="dxa"/>
            <w:tcMar>
              <w:left w:w="105" w:type="dxa"/>
              <w:right w:w="105" w:type="dxa"/>
            </w:tcMar>
          </w:tcPr>
          <w:p w14:paraId="112A0534" w14:textId="2C9A5197" w:rsidR="1C238913" w:rsidRPr="001F42A5" w:rsidRDefault="1C238913" w:rsidP="001F42A5">
            <w:pPr>
              <w:spacing w:line="23" w:lineRule="atLeast"/>
              <w:jc w:val="center"/>
              <w:rPr>
                <w:rFonts w:ascii="Apfel Grotezk" w:hAnsi="Apfel Grotezk"/>
                <w:color w:val="00435B"/>
                <w:sz w:val="20"/>
              </w:rPr>
            </w:pPr>
            <w:r w:rsidRPr="1C238913">
              <w:rPr>
                <w:rFonts w:ascii="Apfel Grotezk" w:eastAsia="Apfel Grotezk" w:hAnsi="Apfel Grotezk" w:cs="Apfel Grotezk"/>
                <w:b/>
                <w:bCs/>
                <w:color w:val="00435B"/>
                <w:sz w:val="20"/>
                <w:szCs w:val="20"/>
              </w:rPr>
              <w:t>-85</w:t>
            </w:r>
          </w:p>
        </w:tc>
        <w:tc>
          <w:tcPr>
            <w:tcW w:w="1860" w:type="dxa"/>
            <w:tcMar>
              <w:left w:w="105" w:type="dxa"/>
              <w:right w:w="105" w:type="dxa"/>
            </w:tcMar>
          </w:tcPr>
          <w:p w14:paraId="03A155B0" w14:textId="3738DB55" w:rsidR="1C238913" w:rsidRPr="001F42A5" w:rsidRDefault="1C238913" w:rsidP="001F42A5">
            <w:pPr>
              <w:spacing w:line="23" w:lineRule="atLeast"/>
              <w:jc w:val="center"/>
              <w:rPr>
                <w:rFonts w:ascii="Apfel Grotezk" w:hAnsi="Apfel Grotezk"/>
                <w:color w:val="00435B"/>
                <w:sz w:val="20"/>
              </w:rPr>
            </w:pPr>
            <w:r w:rsidRPr="1C238913">
              <w:rPr>
                <w:rFonts w:ascii="Apfel Grotezk" w:eastAsia="Apfel Grotezk" w:hAnsi="Apfel Grotezk" w:cs="Apfel Grotezk"/>
                <w:b/>
                <w:bCs/>
                <w:color w:val="00435B"/>
                <w:sz w:val="20"/>
                <w:szCs w:val="20"/>
              </w:rPr>
              <w:t>-651</w:t>
            </w:r>
          </w:p>
        </w:tc>
      </w:tr>
      <w:tr w:rsidR="006F6A25" w14:paraId="373F7232" w14:textId="77777777" w:rsidTr="001F42A5">
        <w:trPr>
          <w:trHeight w:val="540"/>
        </w:trPr>
        <w:tc>
          <w:tcPr>
            <w:tcW w:w="2745" w:type="dxa"/>
            <w:tcMar>
              <w:left w:w="105" w:type="dxa"/>
              <w:right w:w="105" w:type="dxa"/>
            </w:tcMar>
          </w:tcPr>
          <w:p w14:paraId="32C2E48A" w14:textId="092E7CB1" w:rsidR="1C238913" w:rsidRPr="001F42A5" w:rsidRDefault="1C238913" w:rsidP="001F42A5">
            <w:pPr>
              <w:spacing w:line="23" w:lineRule="atLeast"/>
              <w:jc w:val="both"/>
              <w:rPr>
                <w:rFonts w:ascii="Apfel Grotezk" w:hAnsi="Apfel Grotezk"/>
                <w:color w:val="00435B"/>
                <w:sz w:val="20"/>
              </w:rPr>
            </w:pPr>
            <w:r w:rsidRPr="1C238913">
              <w:rPr>
                <w:rFonts w:ascii="Apfel Grotezk" w:eastAsia="Apfel Grotezk" w:hAnsi="Apfel Grotezk" w:cs="Apfel Grotezk"/>
                <w:b/>
                <w:bCs/>
                <w:color w:val="00435B"/>
                <w:sz w:val="20"/>
                <w:szCs w:val="20"/>
              </w:rPr>
              <w:t>Atsinaujinantys ištekliai, iš jų:</w:t>
            </w:r>
          </w:p>
        </w:tc>
        <w:tc>
          <w:tcPr>
            <w:tcW w:w="855" w:type="dxa"/>
            <w:tcMar>
              <w:left w:w="105" w:type="dxa"/>
              <w:right w:w="105" w:type="dxa"/>
            </w:tcMar>
          </w:tcPr>
          <w:p w14:paraId="616414C6" w14:textId="6E3BEDB7" w:rsidR="1C238913" w:rsidRPr="001F42A5" w:rsidRDefault="1C238913" w:rsidP="001F42A5">
            <w:pPr>
              <w:spacing w:line="23" w:lineRule="atLeast"/>
              <w:jc w:val="center"/>
              <w:rPr>
                <w:rFonts w:ascii="Apfel Grotezk" w:hAnsi="Apfel Grotezk"/>
                <w:color w:val="00435B"/>
                <w:sz w:val="20"/>
              </w:rPr>
            </w:pPr>
            <w:r w:rsidRPr="1C238913">
              <w:rPr>
                <w:rFonts w:ascii="Apfel Grotezk" w:eastAsia="Apfel Grotezk" w:hAnsi="Apfel Grotezk" w:cs="Apfel Grotezk"/>
                <w:b/>
                <w:bCs/>
                <w:color w:val="00435B"/>
                <w:sz w:val="20"/>
                <w:szCs w:val="20"/>
              </w:rPr>
              <w:t>2779</w:t>
            </w:r>
          </w:p>
        </w:tc>
        <w:tc>
          <w:tcPr>
            <w:tcW w:w="1020" w:type="dxa"/>
            <w:tcMar>
              <w:left w:w="105" w:type="dxa"/>
              <w:right w:w="105" w:type="dxa"/>
            </w:tcMar>
          </w:tcPr>
          <w:p w14:paraId="45315A96" w14:textId="4CD2F62F" w:rsidR="1C238913" w:rsidRPr="001F42A5" w:rsidRDefault="1C238913" w:rsidP="001F42A5">
            <w:pPr>
              <w:spacing w:line="23" w:lineRule="atLeast"/>
              <w:jc w:val="center"/>
              <w:rPr>
                <w:rFonts w:ascii="Apfel Grotezk" w:hAnsi="Apfel Grotezk"/>
                <w:color w:val="00435B"/>
                <w:sz w:val="20"/>
              </w:rPr>
            </w:pPr>
            <w:r w:rsidRPr="1C238913">
              <w:rPr>
                <w:rFonts w:ascii="Apfel Grotezk" w:eastAsia="Apfel Grotezk" w:hAnsi="Apfel Grotezk" w:cs="Apfel Grotezk"/>
                <w:b/>
                <w:bCs/>
                <w:color w:val="00435B"/>
                <w:sz w:val="20"/>
                <w:szCs w:val="20"/>
              </w:rPr>
              <w:t>4503</w:t>
            </w:r>
          </w:p>
        </w:tc>
        <w:tc>
          <w:tcPr>
            <w:tcW w:w="1035" w:type="dxa"/>
            <w:tcMar>
              <w:left w:w="105" w:type="dxa"/>
              <w:right w:w="105" w:type="dxa"/>
            </w:tcMar>
          </w:tcPr>
          <w:p w14:paraId="10EF842D" w14:textId="1B431EAD" w:rsidR="1C238913" w:rsidRPr="001F42A5" w:rsidRDefault="1C238913" w:rsidP="001F42A5">
            <w:pPr>
              <w:spacing w:line="23" w:lineRule="atLeast"/>
              <w:jc w:val="center"/>
              <w:rPr>
                <w:rFonts w:ascii="Apfel Grotezk" w:hAnsi="Apfel Grotezk"/>
                <w:color w:val="00435B"/>
                <w:sz w:val="20"/>
              </w:rPr>
            </w:pPr>
            <w:r w:rsidRPr="1C238913">
              <w:rPr>
                <w:rFonts w:ascii="Apfel Grotezk" w:eastAsia="Apfel Grotezk" w:hAnsi="Apfel Grotezk" w:cs="Apfel Grotezk"/>
                <w:b/>
                <w:bCs/>
                <w:color w:val="00435B"/>
                <w:sz w:val="20"/>
                <w:szCs w:val="20"/>
              </w:rPr>
              <w:t>5874</w:t>
            </w:r>
          </w:p>
        </w:tc>
        <w:tc>
          <w:tcPr>
            <w:tcW w:w="1170" w:type="dxa"/>
            <w:tcMar>
              <w:left w:w="105" w:type="dxa"/>
              <w:right w:w="105" w:type="dxa"/>
            </w:tcMar>
          </w:tcPr>
          <w:p w14:paraId="4FA345F4" w14:textId="78FCA1AB" w:rsidR="1C238913" w:rsidRPr="001F42A5" w:rsidRDefault="1C238913" w:rsidP="001F42A5">
            <w:pPr>
              <w:spacing w:line="23" w:lineRule="atLeast"/>
              <w:jc w:val="center"/>
              <w:rPr>
                <w:rFonts w:ascii="Apfel Grotezk" w:hAnsi="Apfel Grotezk"/>
                <w:color w:val="00435B"/>
                <w:sz w:val="20"/>
              </w:rPr>
            </w:pPr>
            <w:r w:rsidRPr="1C238913">
              <w:rPr>
                <w:rFonts w:ascii="Apfel Grotezk" w:eastAsia="Apfel Grotezk" w:hAnsi="Apfel Grotezk" w:cs="Apfel Grotezk"/>
                <w:b/>
                <w:bCs/>
                <w:color w:val="00435B"/>
                <w:sz w:val="20"/>
                <w:szCs w:val="20"/>
              </w:rPr>
              <w:t>11720</w:t>
            </w:r>
          </w:p>
        </w:tc>
        <w:tc>
          <w:tcPr>
            <w:tcW w:w="1590" w:type="dxa"/>
            <w:tcMar>
              <w:left w:w="105" w:type="dxa"/>
              <w:right w:w="105" w:type="dxa"/>
            </w:tcMar>
          </w:tcPr>
          <w:p w14:paraId="054EAD17" w14:textId="0ED320A0" w:rsidR="1C238913" w:rsidRPr="001F42A5" w:rsidRDefault="1C238913" w:rsidP="001F42A5">
            <w:pPr>
              <w:spacing w:line="23" w:lineRule="atLeast"/>
              <w:jc w:val="center"/>
              <w:rPr>
                <w:rFonts w:ascii="Apfel Grotezk" w:hAnsi="Apfel Grotezk"/>
                <w:color w:val="00435B"/>
                <w:sz w:val="20"/>
              </w:rPr>
            </w:pPr>
            <w:r w:rsidRPr="1C238913">
              <w:rPr>
                <w:rFonts w:ascii="Apfel Grotezk" w:eastAsia="Apfel Grotezk" w:hAnsi="Apfel Grotezk" w:cs="Apfel Grotezk"/>
                <w:b/>
                <w:bCs/>
                <w:color w:val="00435B"/>
                <w:sz w:val="20"/>
                <w:szCs w:val="20"/>
              </w:rPr>
              <w:t>+1371</w:t>
            </w:r>
          </w:p>
        </w:tc>
        <w:tc>
          <w:tcPr>
            <w:tcW w:w="1860" w:type="dxa"/>
            <w:tcMar>
              <w:left w:w="105" w:type="dxa"/>
              <w:right w:w="105" w:type="dxa"/>
            </w:tcMar>
          </w:tcPr>
          <w:p w14:paraId="171B2F19" w14:textId="19480631" w:rsidR="1C238913" w:rsidRDefault="1C238913" w:rsidP="1C238913">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b/>
                <w:bCs/>
                <w:color w:val="00435B"/>
                <w:sz w:val="20"/>
                <w:szCs w:val="20"/>
              </w:rPr>
              <w:t>+5847</w:t>
            </w:r>
          </w:p>
        </w:tc>
      </w:tr>
      <w:tr w:rsidR="006F6A25" w14:paraId="21530904" w14:textId="77777777" w:rsidTr="001F42A5">
        <w:trPr>
          <w:trHeight w:val="540"/>
        </w:trPr>
        <w:tc>
          <w:tcPr>
            <w:tcW w:w="2745" w:type="dxa"/>
            <w:tcMar>
              <w:left w:w="105" w:type="dxa"/>
              <w:right w:w="105" w:type="dxa"/>
            </w:tcMar>
          </w:tcPr>
          <w:p w14:paraId="0F471562" w14:textId="653179C2" w:rsidR="1C238913" w:rsidRDefault="1C238913" w:rsidP="001F42A5">
            <w:pPr>
              <w:spacing w:line="23" w:lineRule="atLeast"/>
              <w:jc w:val="both"/>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Vėjo elektrinės (sausumos)</w:t>
            </w:r>
          </w:p>
        </w:tc>
        <w:tc>
          <w:tcPr>
            <w:tcW w:w="855" w:type="dxa"/>
            <w:tcMar>
              <w:left w:w="105" w:type="dxa"/>
              <w:right w:w="105" w:type="dxa"/>
            </w:tcMar>
          </w:tcPr>
          <w:p w14:paraId="46284869" w14:textId="1A19CED0"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1288</w:t>
            </w:r>
          </w:p>
        </w:tc>
        <w:tc>
          <w:tcPr>
            <w:tcW w:w="1020" w:type="dxa"/>
            <w:tcMar>
              <w:left w:w="105" w:type="dxa"/>
              <w:right w:w="105" w:type="dxa"/>
            </w:tcMar>
          </w:tcPr>
          <w:p w14:paraId="365CDD74" w14:textId="1FBA5EFE"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1832</w:t>
            </w:r>
          </w:p>
        </w:tc>
        <w:tc>
          <w:tcPr>
            <w:tcW w:w="1035" w:type="dxa"/>
            <w:tcMar>
              <w:left w:w="105" w:type="dxa"/>
              <w:right w:w="105" w:type="dxa"/>
            </w:tcMar>
          </w:tcPr>
          <w:p w14:paraId="4AE7B69E" w14:textId="54974535"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2510</w:t>
            </w:r>
          </w:p>
        </w:tc>
        <w:tc>
          <w:tcPr>
            <w:tcW w:w="1170" w:type="dxa"/>
            <w:tcMar>
              <w:left w:w="105" w:type="dxa"/>
              <w:right w:w="105" w:type="dxa"/>
            </w:tcMar>
          </w:tcPr>
          <w:p w14:paraId="440B15F5" w14:textId="4A46ED1A"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4500</w:t>
            </w:r>
          </w:p>
        </w:tc>
        <w:tc>
          <w:tcPr>
            <w:tcW w:w="1590" w:type="dxa"/>
            <w:tcMar>
              <w:left w:w="105" w:type="dxa"/>
              <w:right w:w="105" w:type="dxa"/>
            </w:tcMar>
          </w:tcPr>
          <w:p w14:paraId="6A53BC5F" w14:textId="1E02D909"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+678</w:t>
            </w:r>
          </w:p>
        </w:tc>
        <w:tc>
          <w:tcPr>
            <w:tcW w:w="1860" w:type="dxa"/>
            <w:tcMar>
              <w:left w:w="105" w:type="dxa"/>
              <w:right w:w="105" w:type="dxa"/>
            </w:tcMar>
          </w:tcPr>
          <w:p w14:paraId="1B7842D2" w14:textId="508C6D33" w:rsidR="1C238913" w:rsidRDefault="1C238913" w:rsidP="1C238913">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+1990</w:t>
            </w:r>
          </w:p>
        </w:tc>
      </w:tr>
      <w:tr w:rsidR="006F6A25" w14:paraId="08018544" w14:textId="77777777" w:rsidTr="001F42A5">
        <w:trPr>
          <w:trHeight w:val="810"/>
        </w:trPr>
        <w:tc>
          <w:tcPr>
            <w:tcW w:w="2745" w:type="dxa"/>
            <w:tcMar>
              <w:left w:w="105" w:type="dxa"/>
              <w:right w:w="105" w:type="dxa"/>
            </w:tcMar>
          </w:tcPr>
          <w:p w14:paraId="677242E9" w14:textId="02DD97C8" w:rsidR="1C238913" w:rsidRDefault="1C238913" w:rsidP="001F42A5">
            <w:pPr>
              <w:spacing w:line="23" w:lineRule="atLeast"/>
              <w:jc w:val="both"/>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Saulės elektrinės (įskaitant gaminančius vartotojus)</w:t>
            </w:r>
          </w:p>
        </w:tc>
        <w:tc>
          <w:tcPr>
            <w:tcW w:w="855" w:type="dxa"/>
            <w:tcMar>
              <w:left w:w="105" w:type="dxa"/>
              <w:right w:w="105" w:type="dxa"/>
            </w:tcMar>
          </w:tcPr>
          <w:p w14:paraId="47A1E8DC" w14:textId="1A2531E4"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1165</w:t>
            </w:r>
          </w:p>
        </w:tc>
        <w:tc>
          <w:tcPr>
            <w:tcW w:w="1020" w:type="dxa"/>
            <w:tcMar>
              <w:left w:w="105" w:type="dxa"/>
              <w:right w:w="105" w:type="dxa"/>
            </w:tcMar>
          </w:tcPr>
          <w:p w14:paraId="43C046FC" w14:textId="786CF1AA"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2408</w:t>
            </w:r>
          </w:p>
        </w:tc>
        <w:tc>
          <w:tcPr>
            <w:tcW w:w="1035" w:type="dxa"/>
            <w:tcMar>
              <w:left w:w="105" w:type="dxa"/>
              <w:right w:w="105" w:type="dxa"/>
            </w:tcMar>
          </w:tcPr>
          <w:p w14:paraId="54CEF401" w14:textId="0563B514" w:rsidR="1C238913" w:rsidRDefault="1C238913" w:rsidP="1C238913">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3041</w:t>
            </w:r>
          </w:p>
        </w:tc>
        <w:tc>
          <w:tcPr>
            <w:tcW w:w="1170" w:type="dxa"/>
            <w:tcMar>
              <w:left w:w="105" w:type="dxa"/>
              <w:right w:w="105" w:type="dxa"/>
            </w:tcMar>
          </w:tcPr>
          <w:p w14:paraId="48802AD8" w14:textId="33A7039C"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4100</w:t>
            </w:r>
          </w:p>
        </w:tc>
        <w:tc>
          <w:tcPr>
            <w:tcW w:w="1590" w:type="dxa"/>
            <w:tcMar>
              <w:left w:w="105" w:type="dxa"/>
              <w:right w:w="105" w:type="dxa"/>
            </w:tcMar>
          </w:tcPr>
          <w:p w14:paraId="74762DE9" w14:textId="6E4CF8E5"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+633</w:t>
            </w:r>
          </w:p>
        </w:tc>
        <w:tc>
          <w:tcPr>
            <w:tcW w:w="1860" w:type="dxa"/>
            <w:tcMar>
              <w:left w:w="105" w:type="dxa"/>
              <w:right w:w="105" w:type="dxa"/>
            </w:tcMar>
          </w:tcPr>
          <w:p w14:paraId="09014130" w14:textId="19F56619"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+1060</w:t>
            </w:r>
          </w:p>
        </w:tc>
      </w:tr>
      <w:tr w:rsidR="006F6A25" w14:paraId="1D6BDD73" w14:textId="77777777" w:rsidTr="001F42A5">
        <w:trPr>
          <w:trHeight w:val="270"/>
        </w:trPr>
        <w:tc>
          <w:tcPr>
            <w:tcW w:w="2745" w:type="dxa"/>
            <w:tcMar>
              <w:left w:w="105" w:type="dxa"/>
              <w:right w:w="105" w:type="dxa"/>
            </w:tcMar>
          </w:tcPr>
          <w:p w14:paraId="70BE3956" w14:textId="5CFDF03E" w:rsidR="1C238913" w:rsidRDefault="1C238913" w:rsidP="001F42A5">
            <w:pPr>
              <w:spacing w:line="23" w:lineRule="atLeast"/>
              <w:jc w:val="both"/>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Vėjo elektrinės (jūrinių)</w:t>
            </w:r>
          </w:p>
        </w:tc>
        <w:tc>
          <w:tcPr>
            <w:tcW w:w="855" w:type="dxa"/>
            <w:tcMar>
              <w:left w:w="105" w:type="dxa"/>
              <w:right w:w="105" w:type="dxa"/>
            </w:tcMar>
          </w:tcPr>
          <w:p w14:paraId="7EC35BF2" w14:textId="71C582B6"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0</w:t>
            </w:r>
          </w:p>
        </w:tc>
        <w:tc>
          <w:tcPr>
            <w:tcW w:w="1020" w:type="dxa"/>
            <w:tcMar>
              <w:left w:w="105" w:type="dxa"/>
              <w:right w:w="105" w:type="dxa"/>
            </w:tcMar>
          </w:tcPr>
          <w:p w14:paraId="203695DD" w14:textId="05FC5D20"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0</w:t>
            </w:r>
          </w:p>
        </w:tc>
        <w:tc>
          <w:tcPr>
            <w:tcW w:w="1035" w:type="dxa"/>
            <w:tcMar>
              <w:left w:w="105" w:type="dxa"/>
              <w:right w:w="105" w:type="dxa"/>
            </w:tcMar>
          </w:tcPr>
          <w:p w14:paraId="0A27A1F5" w14:textId="5ADC6F8C" w:rsidR="1C238913" w:rsidRDefault="1C238913" w:rsidP="1C238913">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0</w:t>
            </w:r>
          </w:p>
        </w:tc>
        <w:tc>
          <w:tcPr>
            <w:tcW w:w="1170" w:type="dxa"/>
            <w:tcMar>
              <w:left w:w="105" w:type="dxa"/>
              <w:right w:w="105" w:type="dxa"/>
            </w:tcMar>
          </w:tcPr>
          <w:p w14:paraId="4693E0F2" w14:textId="66687463"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1400</w:t>
            </w:r>
          </w:p>
        </w:tc>
        <w:tc>
          <w:tcPr>
            <w:tcW w:w="1590" w:type="dxa"/>
            <w:tcMar>
              <w:left w:w="105" w:type="dxa"/>
              <w:right w:w="105" w:type="dxa"/>
            </w:tcMar>
          </w:tcPr>
          <w:p w14:paraId="50042626" w14:textId="60A7341B"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0</w:t>
            </w:r>
          </w:p>
        </w:tc>
        <w:tc>
          <w:tcPr>
            <w:tcW w:w="1860" w:type="dxa"/>
            <w:tcMar>
              <w:left w:w="105" w:type="dxa"/>
              <w:right w:w="105" w:type="dxa"/>
            </w:tcMar>
          </w:tcPr>
          <w:p w14:paraId="42BBA141" w14:textId="6ED07049"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+1400</w:t>
            </w:r>
          </w:p>
        </w:tc>
      </w:tr>
      <w:tr w:rsidR="006F6A25" w14:paraId="6DA0BCD0" w14:textId="77777777" w:rsidTr="001F42A5">
        <w:trPr>
          <w:trHeight w:val="270"/>
        </w:trPr>
        <w:tc>
          <w:tcPr>
            <w:tcW w:w="2745" w:type="dxa"/>
            <w:tcMar>
              <w:left w:w="105" w:type="dxa"/>
              <w:right w:w="105" w:type="dxa"/>
            </w:tcMar>
          </w:tcPr>
          <w:p w14:paraId="52E8133B" w14:textId="2ECE1B3E" w:rsidR="1C238913" w:rsidRDefault="1C238913" w:rsidP="001F42A5">
            <w:pPr>
              <w:spacing w:line="23" w:lineRule="atLeast"/>
              <w:jc w:val="both"/>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Hidroelektrinės</w:t>
            </w:r>
          </w:p>
        </w:tc>
        <w:tc>
          <w:tcPr>
            <w:tcW w:w="855" w:type="dxa"/>
            <w:tcMar>
              <w:left w:w="105" w:type="dxa"/>
              <w:right w:w="105" w:type="dxa"/>
            </w:tcMar>
          </w:tcPr>
          <w:p w14:paraId="4FB24F95" w14:textId="79854B6A"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129</w:t>
            </w:r>
          </w:p>
        </w:tc>
        <w:tc>
          <w:tcPr>
            <w:tcW w:w="1020" w:type="dxa"/>
            <w:tcMar>
              <w:left w:w="105" w:type="dxa"/>
              <w:right w:w="105" w:type="dxa"/>
            </w:tcMar>
          </w:tcPr>
          <w:p w14:paraId="40DA382D" w14:textId="69B289FC"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101</w:t>
            </w:r>
          </w:p>
        </w:tc>
        <w:tc>
          <w:tcPr>
            <w:tcW w:w="1035" w:type="dxa"/>
            <w:tcMar>
              <w:left w:w="105" w:type="dxa"/>
              <w:right w:w="105" w:type="dxa"/>
            </w:tcMar>
          </w:tcPr>
          <w:p w14:paraId="1F9514C6" w14:textId="765A9F20"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130</w:t>
            </w:r>
          </w:p>
        </w:tc>
        <w:tc>
          <w:tcPr>
            <w:tcW w:w="1170" w:type="dxa"/>
            <w:tcMar>
              <w:left w:w="105" w:type="dxa"/>
              <w:right w:w="105" w:type="dxa"/>
            </w:tcMar>
          </w:tcPr>
          <w:p w14:paraId="5F0F8512" w14:textId="0D978ADC"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130</w:t>
            </w:r>
          </w:p>
        </w:tc>
        <w:tc>
          <w:tcPr>
            <w:tcW w:w="1590" w:type="dxa"/>
            <w:tcMar>
              <w:left w:w="105" w:type="dxa"/>
              <w:right w:w="105" w:type="dxa"/>
            </w:tcMar>
          </w:tcPr>
          <w:p w14:paraId="641B4889" w14:textId="09B6D3B2"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+29</w:t>
            </w:r>
          </w:p>
        </w:tc>
        <w:tc>
          <w:tcPr>
            <w:tcW w:w="1860" w:type="dxa"/>
            <w:tcMar>
              <w:left w:w="105" w:type="dxa"/>
              <w:right w:w="105" w:type="dxa"/>
            </w:tcMar>
          </w:tcPr>
          <w:p w14:paraId="59E91949" w14:textId="12E9AFEB" w:rsidR="1C238913" w:rsidRDefault="1C238913" w:rsidP="1C238913">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0</w:t>
            </w:r>
          </w:p>
        </w:tc>
      </w:tr>
      <w:tr w:rsidR="006F6A25" w14:paraId="3CB122E9" w14:textId="77777777" w:rsidTr="001F42A5">
        <w:trPr>
          <w:trHeight w:val="285"/>
        </w:trPr>
        <w:tc>
          <w:tcPr>
            <w:tcW w:w="2745" w:type="dxa"/>
            <w:tcMar>
              <w:left w:w="105" w:type="dxa"/>
              <w:right w:w="105" w:type="dxa"/>
            </w:tcMar>
          </w:tcPr>
          <w:p w14:paraId="24A656C4" w14:textId="3FA2AD0E" w:rsidR="1C238913" w:rsidRDefault="1C238913" w:rsidP="001F42A5">
            <w:pPr>
              <w:spacing w:line="23" w:lineRule="atLeast"/>
              <w:jc w:val="both"/>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Biomasės/biodujų elektrinės</w:t>
            </w:r>
          </w:p>
        </w:tc>
        <w:tc>
          <w:tcPr>
            <w:tcW w:w="855" w:type="dxa"/>
            <w:tcMar>
              <w:left w:w="105" w:type="dxa"/>
              <w:right w:w="105" w:type="dxa"/>
            </w:tcMar>
          </w:tcPr>
          <w:p w14:paraId="1504470C" w14:textId="66DB853D"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197</w:t>
            </w:r>
          </w:p>
        </w:tc>
        <w:tc>
          <w:tcPr>
            <w:tcW w:w="1020" w:type="dxa"/>
            <w:tcMar>
              <w:left w:w="105" w:type="dxa"/>
              <w:right w:w="105" w:type="dxa"/>
            </w:tcMar>
          </w:tcPr>
          <w:p w14:paraId="5CB1058A" w14:textId="41A0E5C3"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162</w:t>
            </w:r>
          </w:p>
        </w:tc>
        <w:tc>
          <w:tcPr>
            <w:tcW w:w="1035" w:type="dxa"/>
            <w:tcMar>
              <w:left w:w="105" w:type="dxa"/>
              <w:right w:w="105" w:type="dxa"/>
            </w:tcMar>
          </w:tcPr>
          <w:p w14:paraId="0866CDB9" w14:textId="45E408DD"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193</w:t>
            </w:r>
          </w:p>
        </w:tc>
        <w:tc>
          <w:tcPr>
            <w:tcW w:w="1170" w:type="dxa"/>
            <w:tcMar>
              <w:left w:w="105" w:type="dxa"/>
              <w:right w:w="105" w:type="dxa"/>
            </w:tcMar>
          </w:tcPr>
          <w:p w14:paraId="5762BFDB" w14:textId="5834DEC6"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290</w:t>
            </w:r>
          </w:p>
        </w:tc>
        <w:tc>
          <w:tcPr>
            <w:tcW w:w="1590" w:type="dxa"/>
            <w:tcMar>
              <w:left w:w="105" w:type="dxa"/>
              <w:right w:w="105" w:type="dxa"/>
            </w:tcMar>
          </w:tcPr>
          <w:p w14:paraId="7C594F57" w14:textId="7F533F9F"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+31</w:t>
            </w:r>
          </w:p>
        </w:tc>
        <w:tc>
          <w:tcPr>
            <w:tcW w:w="1860" w:type="dxa"/>
            <w:tcMar>
              <w:left w:w="105" w:type="dxa"/>
              <w:right w:w="105" w:type="dxa"/>
            </w:tcMar>
          </w:tcPr>
          <w:p w14:paraId="50B43046" w14:textId="250D4615" w:rsidR="1C238913" w:rsidRDefault="1C238913" w:rsidP="1C238913">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+97</w:t>
            </w:r>
          </w:p>
        </w:tc>
      </w:tr>
      <w:tr w:rsidR="006F6A25" w14:paraId="23B3CC69" w14:textId="77777777" w:rsidTr="001F42A5">
        <w:trPr>
          <w:trHeight w:val="285"/>
        </w:trPr>
        <w:tc>
          <w:tcPr>
            <w:tcW w:w="2745" w:type="dxa"/>
            <w:tcMar>
              <w:left w:w="105" w:type="dxa"/>
              <w:right w:w="105" w:type="dxa"/>
            </w:tcMar>
          </w:tcPr>
          <w:p w14:paraId="61D5DDBA" w14:textId="37F1C2D5" w:rsidR="1C238913" w:rsidRDefault="1C238913" w:rsidP="001F42A5">
            <w:pPr>
              <w:spacing w:line="23" w:lineRule="atLeast"/>
              <w:jc w:val="both"/>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Žaliojo vandenilio gamyba</w:t>
            </w:r>
          </w:p>
        </w:tc>
        <w:tc>
          <w:tcPr>
            <w:tcW w:w="855" w:type="dxa"/>
            <w:tcMar>
              <w:left w:w="105" w:type="dxa"/>
              <w:right w:w="105" w:type="dxa"/>
            </w:tcMar>
          </w:tcPr>
          <w:p w14:paraId="3F83C221" w14:textId="71694CA4"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0</w:t>
            </w:r>
          </w:p>
        </w:tc>
        <w:tc>
          <w:tcPr>
            <w:tcW w:w="1020" w:type="dxa"/>
            <w:tcMar>
              <w:left w:w="105" w:type="dxa"/>
              <w:right w:w="105" w:type="dxa"/>
            </w:tcMar>
          </w:tcPr>
          <w:p w14:paraId="68E4D8FF" w14:textId="60929E3F"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0</w:t>
            </w:r>
          </w:p>
        </w:tc>
        <w:tc>
          <w:tcPr>
            <w:tcW w:w="1035" w:type="dxa"/>
            <w:tcMar>
              <w:left w:w="105" w:type="dxa"/>
              <w:right w:w="105" w:type="dxa"/>
            </w:tcMar>
          </w:tcPr>
          <w:p w14:paraId="1E707E9E" w14:textId="22211316" w:rsidR="1C238913" w:rsidRDefault="1C238913" w:rsidP="1C238913">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0</w:t>
            </w:r>
          </w:p>
        </w:tc>
        <w:tc>
          <w:tcPr>
            <w:tcW w:w="1170" w:type="dxa"/>
            <w:tcMar>
              <w:left w:w="105" w:type="dxa"/>
              <w:right w:w="105" w:type="dxa"/>
            </w:tcMar>
          </w:tcPr>
          <w:p w14:paraId="67350149" w14:textId="14DB2E04"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1300</w:t>
            </w:r>
          </w:p>
        </w:tc>
        <w:tc>
          <w:tcPr>
            <w:tcW w:w="1590" w:type="dxa"/>
            <w:tcMar>
              <w:left w:w="105" w:type="dxa"/>
              <w:right w:w="105" w:type="dxa"/>
            </w:tcMar>
          </w:tcPr>
          <w:p w14:paraId="4E786E71" w14:textId="2434A41C"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0</w:t>
            </w:r>
          </w:p>
        </w:tc>
        <w:tc>
          <w:tcPr>
            <w:tcW w:w="1860" w:type="dxa"/>
            <w:tcMar>
              <w:left w:w="105" w:type="dxa"/>
              <w:right w:w="105" w:type="dxa"/>
            </w:tcMar>
          </w:tcPr>
          <w:p w14:paraId="59356751" w14:textId="5BD7ED10" w:rsidR="1C238913" w:rsidRDefault="1C238913" w:rsidP="001F42A5">
            <w:pPr>
              <w:spacing w:line="23" w:lineRule="atLeast"/>
              <w:jc w:val="center"/>
              <w:rPr>
                <w:rFonts w:ascii="Apfel Grotezk" w:eastAsia="Apfel Grotezk" w:hAnsi="Apfel Grotezk" w:cs="Apfel Grotezk"/>
                <w:color w:val="00435B"/>
                <w:sz w:val="20"/>
                <w:szCs w:val="20"/>
              </w:rPr>
            </w:pPr>
            <w:r w:rsidRPr="1C238913">
              <w:rPr>
                <w:rFonts w:ascii="Apfel Grotezk" w:eastAsia="Apfel Grotezk" w:hAnsi="Apfel Grotezk" w:cs="Apfel Grotezk"/>
                <w:color w:val="00435B"/>
                <w:sz w:val="20"/>
                <w:szCs w:val="20"/>
              </w:rPr>
              <w:t>+1300</w:t>
            </w:r>
          </w:p>
        </w:tc>
      </w:tr>
    </w:tbl>
    <w:p w14:paraId="08B0031B" w14:textId="7ABF295A" w:rsidR="00E40996" w:rsidRPr="00C5621E" w:rsidRDefault="00E40996" w:rsidP="001F42A5">
      <w:pPr>
        <w:spacing w:after="0" w:line="23" w:lineRule="atLeast"/>
        <w:jc w:val="both"/>
        <w:rPr>
          <w:rFonts w:ascii="Apfel Grotezk" w:eastAsia="Apfel Grotezk" w:hAnsi="Apfel Grotezk" w:cs="Apfel Grotezk"/>
          <w:color w:val="00435B"/>
          <w:sz w:val="18"/>
          <w:szCs w:val="18"/>
        </w:rPr>
      </w:pPr>
      <w:r w:rsidRPr="1C238913">
        <w:rPr>
          <w:rFonts w:ascii="Apfel Grotezk" w:eastAsia="Apfel Grotezk" w:hAnsi="Apfel Grotezk" w:cs="Apfel Grotezk"/>
          <w:color w:val="00435B"/>
          <w:sz w:val="18"/>
          <w:szCs w:val="18"/>
        </w:rPr>
        <w:t>* faktiniai duomenys; ** prognozė</w:t>
      </w:r>
    </w:p>
    <w:p w14:paraId="0EECD63C" w14:textId="58BB6B62" w:rsidR="00E40996" w:rsidRPr="001F42A5" w:rsidRDefault="00E40996" w:rsidP="00471051">
      <w:pPr>
        <w:spacing w:after="0" w:line="23" w:lineRule="atLeast"/>
        <w:ind w:firstLine="709"/>
        <w:jc w:val="both"/>
        <w:rPr>
          <w:rFonts w:ascii="Apfel Grotezk" w:hAnsi="Apfel Grotezk"/>
          <w:color w:val="00435B"/>
          <w:sz w:val="18"/>
        </w:rPr>
      </w:pPr>
      <w:r w:rsidRPr="1C238913">
        <w:rPr>
          <w:rFonts w:ascii="Apfel Grotezk" w:eastAsia="Apfel Grotezk" w:hAnsi="Apfel Grotezk" w:cs="Apfel Grotezk"/>
          <w:color w:val="00435B"/>
          <w:sz w:val="18"/>
          <w:szCs w:val="18"/>
        </w:rPr>
        <w:t xml:space="preserve">Šaltiniai: Litgrid „Lietuvos elektros energetikos sistemos 400–110 </w:t>
      </w:r>
      <w:proofErr w:type="spellStart"/>
      <w:r w:rsidRPr="1C238913">
        <w:rPr>
          <w:rFonts w:ascii="Apfel Grotezk" w:eastAsia="Apfel Grotezk" w:hAnsi="Apfel Grotezk" w:cs="Apfel Grotezk"/>
          <w:color w:val="00435B"/>
          <w:sz w:val="18"/>
          <w:szCs w:val="18"/>
        </w:rPr>
        <w:t>kV</w:t>
      </w:r>
      <w:proofErr w:type="spellEnd"/>
      <w:r w:rsidRPr="1C238913">
        <w:rPr>
          <w:rFonts w:ascii="Apfel Grotezk" w:eastAsia="Apfel Grotezk" w:hAnsi="Apfel Grotezk" w:cs="Apfel Grotezk"/>
          <w:color w:val="00435B"/>
          <w:sz w:val="18"/>
          <w:szCs w:val="18"/>
        </w:rPr>
        <w:t xml:space="preserve"> tinklų plėtros planas 2024-2033 m.“  Pagrindiniai Lietuvos elektros energetikos sistemos rodikliai, </w:t>
      </w:r>
      <w:hyperlink r:id="rId11">
        <w:r w:rsidRPr="001F42A5">
          <w:rPr>
            <w:rStyle w:val="Hipersaitas"/>
            <w:color w:val="00435B"/>
          </w:rPr>
          <w:t>https://www.litgrid.eu/uploads/files/dir735/dir36/dir1/19_0.php</w:t>
        </w:r>
      </w:hyperlink>
      <w:r w:rsidRPr="1C238913">
        <w:rPr>
          <w:rFonts w:ascii="Apfel Grotezk" w:eastAsia="Apfel Grotezk" w:hAnsi="Apfel Grotezk" w:cs="Apfel Grotezk"/>
          <w:color w:val="00435B"/>
          <w:sz w:val="18"/>
          <w:szCs w:val="18"/>
        </w:rPr>
        <w:t xml:space="preserve"> ir Litgrid Įrengtoji galia </w:t>
      </w:r>
      <w:hyperlink r:id="rId12">
        <w:r w:rsidRPr="001F42A5">
          <w:rPr>
            <w:rStyle w:val="Hipersaitas"/>
            <w:color w:val="00435B"/>
          </w:rPr>
          <w:t>https://www.litgrid.eu/index.php/sistema/elektros-energetikos-sistemos-informacija/irengtoji-galia/502</w:t>
        </w:r>
      </w:hyperlink>
      <w:r w:rsidRPr="1C238913">
        <w:rPr>
          <w:rFonts w:ascii="Apfel Grotezk" w:eastAsia="Apfel Grotezk" w:hAnsi="Apfel Grotezk" w:cs="Apfel Grotezk"/>
          <w:color w:val="00435B"/>
          <w:sz w:val="18"/>
          <w:szCs w:val="18"/>
        </w:rPr>
        <w:t xml:space="preserve">;  2030 m. prognozė paremta Litgrid „Lietuvos elektros energetikos sistemos 400–110 </w:t>
      </w:r>
      <w:proofErr w:type="spellStart"/>
      <w:r w:rsidRPr="1C238913">
        <w:rPr>
          <w:rFonts w:ascii="Apfel Grotezk" w:eastAsia="Apfel Grotezk" w:hAnsi="Apfel Grotezk" w:cs="Apfel Grotezk"/>
          <w:color w:val="00435B"/>
          <w:sz w:val="18"/>
          <w:szCs w:val="18"/>
        </w:rPr>
        <w:t>kV</w:t>
      </w:r>
      <w:proofErr w:type="spellEnd"/>
      <w:r w:rsidRPr="1C238913">
        <w:rPr>
          <w:rFonts w:ascii="Apfel Grotezk" w:eastAsia="Apfel Grotezk" w:hAnsi="Apfel Grotezk" w:cs="Apfel Grotezk"/>
          <w:color w:val="00435B"/>
          <w:sz w:val="18"/>
          <w:szCs w:val="18"/>
        </w:rPr>
        <w:t xml:space="preserve"> tinklų plėtros planas 2024-2033 m.“, </w:t>
      </w:r>
      <w:hyperlink r:id="rId13">
        <w:r w:rsidR="1C238913" w:rsidRPr="1C238913">
          <w:rPr>
            <w:rStyle w:val="Hipersaitas"/>
            <w:rFonts w:ascii="Apfel Grotezk" w:eastAsia="Apfel Grotezk" w:hAnsi="Apfel Grotezk" w:cs="Apfel Grotezk"/>
            <w:color w:val="00435B"/>
            <w:sz w:val="18"/>
            <w:szCs w:val="18"/>
          </w:rPr>
          <w:t>https://www.litgrid.eu/uploads/files/dir735/dir36/dir1/19_0.php</w:t>
        </w:r>
      </w:hyperlink>
      <w:r w:rsidR="1C238913" w:rsidRPr="1C238913">
        <w:rPr>
          <w:rFonts w:ascii="Apfel Grotezk" w:eastAsia="Apfel Grotezk" w:hAnsi="Apfel Grotezk" w:cs="Apfel Grotezk"/>
          <w:color w:val="00435B"/>
          <w:sz w:val="18"/>
          <w:szCs w:val="18"/>
        </w:rPr>
        <w:t xml:space="preserve"> ir strateginiais dokumentais.   </w:t>
      </w:r>
    </w:p>
    <w:p w14:paraId="0AF925AF" w14:textId="77777777" w:rsidR="007004F8" w:rsidRPr="00C5621E" w:rsidRDefault="007004F8" w:rsidP="001F42A5">
      <w:pPr>
        <w:spacing w:after="0" w:line="23" w:lineRule="atLeast"/>
        <w:ind w:firstLine="709"/>
        <w:jc w:val="both"/>
        <w:rPr>
          <w:rFonts w:ascii="Apfel Grotezk" w:hAnsi="Apfel Grotezk" w:cs="Arial"/>
          <w:color w:val="00435B"/>
        </w:rPr>
      </w:pPr>
    </w:p>
    <w:p w14:paraId="59C7C756" w14:textId="12C57E25" w:rsidR="1C238913" w:rsidRDefault="1C238913" w:rsidP="1C238913">
      <w:pPr>
        <w:spacing w:after="0" w:line="23" w:lineRule="atLeast"/>
        <w:ind w:firstLine="709"/>
        <w:jc w:val="both"/>
        <w:rPr>
          <w:rFonts w:ascii="Apfel Grotezk" w:eastAsia="Apfel Grotezk" w:hAnsi="Apfel Grotezk" w:cs="Apfel Grotezk"/>
        </w:rPr>
      </w:pPr>
      <w:r w:rsidRPr="1C238913">
        <w:rPr>
          <w:rFonts w:ascii="Apfel Grotezk" w:eastAsia="Apfel Grotezk" w:hAnsi="Apfel Grotezk" w:cs="Apfel Grotezk"/>
          <w:color w:val="00435B"/>
        </w:rPr>
        <w:t>Vėjo (sausumos) elektrinių įrengtoji galia 2024 m. siekė 1832 MW, 2025 m. - 2510</w:t>
      </w:r>
      <w:r w:rsidRPr="1C238913">
        <w:rPr>
          <w:rFonts w:ascii="Apfel Grotezk" w:eastAsia="Apfel Grotezk" w:hAnsi="Apfel Grotezk" w:cs="Apfel Grotezk"/>
          <w:color w:val="881798"/>
          <w:u w:val="single"/>
        </w:rPr>
        <w:t xml:space="preserve"> </w:t>
      </w:r>
      <w:r w:rsidRPr="1C238913">
        <w:rPr>
          <w:rFonts w:ascii="Apfel Grotezk" w:eastAsia="Apfel Grotezk" w:hAnsi="Apfel Grotezk" w:cs="Apfel Grotezk"/>
          <w:color w:val="00435B"/>
        </w:rPr>
        <w:t xml:space="preserve">MW. Didžioji dauguma vėjo elektrinių parkų (86 proc.) yra prijungti prie perdavimo tinklo (2025 m. – 2161 MW), mažuma (14 proc. – 347 MW) – prie skirstomojo tinklo. Per metus vėjo elektrinių įrengtoji galia padidėjo 37 proc. Didelė vėjo elektrinių koncentracija perdavimo tinkle reprezentuoja didesnę vidutinę vėjo elektrinių galią palyginti su saulės elektrinėmis. 2025 m. vėjo elektrinėse pagaminta 4,293 </w:t>
      </w:r>
      <w:proofErr w:type="spellStart"/>
      <w:r w:rsidRPr="1C238913">
        <w:rPr>
          <w:rFonts w:ascii="Apfel Grotezk" w:eastAsia="Apfel Grotezk" w:hAnsi="Apfel Grotezk" w:cs="Apfel Grotezk"/>
          <w:color w:val="00435B"/>
        </w:rPr>
        <w:t>TWh</w:t>
      </w:r>
      <w:proofErr w:type="spellEnd"/>
      <w:r w:rsidRPr="1C238913">
        <w:rPr>
          <w:rFonts w:ascii="Apfel Grotezk" w:eastAsia="Apfel Grotezk" w:hAnsi="Apfel Grotezk" w:cs="Apfel Grotezk"/>
          <w:color w:val="00435B"/>
        </w:rPr>
        <w:t xml:space="preserve"> elektros energijos</w:t>
      </w:r>
      <w:r w:rsidR="00E10A28" w:rsidRPr="00C5621E">
        <w:rPr>
          <w:rFonts w:ascii="Apfel Grotezk" w:hAnsi="Apfel Grotezk" w:cs="Arial"/>
          <w:color w:val="00435B"/>
        </w:rPr>
        <w:t xml:space="preserve"> </w:t>
      </w:r>
      <w:r w:rsidRPr="1C238913">
        <w:rPr>
          <w:rFonts w:ascii="Apfel Grotezk" w:eastAsia="Apfel Grotezk" w:hAnsi="Apfel Grotezk" w:cs="Apfel Grotezk"/>
          <w:color w:val="00435B"/>
        </w:rPr>
        <w:t>.</w:t>
      </w:r>
      <w:r w:rsidRPr="1C238913">
        <w:rPr>
          <w:rFonts w:ascii="Apfel Grotezk" w:eastAsia="Apfel Grotezk" w:hAnsi="Apfel Grotezk" w:cs="Apfel Grotezk"/>
          <w:color w:val="00435B"/>
          <w:vertAlign w:val="superscript"/>
        </w:rPr>
        <w:t>13</w:t>
      </w:r>
    </w:p>
    <w:p w14:paraId="642E1940" w14:textId="054DE168" w:rsidR="00E40996" w:rsidRPr="00C5621E" w:rsidRDefault="690D363C"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Iki 2030 m., pagal strateginius Lietuvos energetinės nepriklausomybės tikslus, buvo planuojama</w:t>
      </w:r>
      <w:r w:rsidR="2A23AE50" w:rsidRPr="00C5621E">
        <w:rPr>
          <w:rFonts w:ascii="Apfel Grotezk" w:hAnsi="Apfel Grotezk" w:cs="Arial"/>
          <w:color w:val="00435B"/>
        </w:rPr>
        <w:t>,</w:t>
      </w:r>
      <w:r w:rsidRPr="00C5621E">
        <w:rPr>
          <w:rFonts w:ascii="Apfel Grotezk" w:hAnsi="Apfel Grotezk" w:cs="Arial"/>
          <w:color w:val="00435B"/>
        </w:rPr>
        <w:t xml:space="preserve"> kad Lietuvos </w:t>
      </w:r>
      <w:r w:rsidR="002F1147" w:rsidRPr="00C5621E">
        <w:rPr>
          <w:rFonts w:ascii="Apfel Grotezk" w:hAnsi="Apfel Grotezk" w:cs="Arial"/>
          <w:color w:val="00435B"/>
        </w:rPr>
        <w:t>Respublikos</w:t>
      </w:r>
      <w:r w:rsidRPr="00C5621E">
        <w:rPr>
          <w:rFonts w:ascii="Apfel Grotezk" w:hAnsi="Apfel Grotezk" w:cs="Arial"/>
          <w:color w:val="00435B"/>
        </w:rPr>
        <w:t xml:space="preserve"> </w:t>
      </w:r>
      <w:r w:rsidR="002F1147" w:rsidRPr="00C5621E">
        <w:rPr>
          <w:rFonts w:ascii="Apfel Grotezk" w:hAnsi="Apfel Grotezk" w:cs="Arial"/>
          <w:color w:val="00435B"/>
        </w:rPr>
        <w:t>išskirtinėje ekonominėje zonoje Baltijos jūroje</w:t>
      </w:r>
      <w:r w:rsidR="00A238A4" w:rsidRPr="00C5621E">
        <w:rPr>
          <w:rFonts w:ascii="Apfel Grotezk" w:hAnsi="Apfel Grotezk" w:cs="Arial"/>
          <w:color w:val="00435B"/>
        </w:rPr>
        <w:t xml:space="preserve"> </w:t>
      </w:r>
      <w:r w:rsidRPr="00C5621E">
        <w:rPr>
          <w:rFonts w:ascii="Apfel Grotezk" w:hAnsi="Apfel Grotezk" w:cs="Arial"/>
          <w:color w:val="00435B"/>
        </w:rPr>
        <w:t xml:space="preserve">pradės veikti 2 maždaug 1,4 GW galios (700 + 700 MW </w:t>
      </w:r>
      <w:r w:rsidRPr="00C5621E">
        <w:rPr>
          <w:rFonts w:ascii="Apfel Grotezk" w:hAnsi="Apfel Grotezk" w:cs="Arial"/>
          <w:color w:val="00435B"/>
        </w:rPr>
        <w:lastRenderedPageBreak/>
        <w:t xml:space="preserve">galios) jūrinio vėjo parkai, kurie galėtų pagaminti apie 5,3 – 5,7 </w:t>
      </w:r>
      <w:proofErr w:type="spellStart"/>
      <w:r w:rsidRPr="00C5621E">
        <w:rPr>
          <w:rFonts w:ascii="Apfel Grotezk" w:hAnsi="Apfel Grotezk" w:cs="Arial"/>
          <w:color w:val="00435B"/>
        </w:rPr>
        <w:t>TWh</w:t>
      </w:r>
      <w:proofErr w:type="spellEnd"/>
      <w:r w:rsidRPr="00C5621E">
        <w:rPr>
          <w:rFonts w:ascii="Apfel Grotezk" w:hAnsi="Apfel Grotezk" w:cs="Arial"/>
          <w:color w:val="00435B"/>
        </w:rPr>
        <w:t xml:space="preserve"> žaliosios elektros energijos per metus. Jūroje yra 4,5 GW gamybos potencialas, tačiau šiuo metu daugiau dėmesio skiriama  2 jūros vėjo parkų projektams, kurių galia galėtų būti po 700 MW.</w:t>
      </w:r>
      <w:r w:rsidR="00E40996" w:rsidRPr="00C5621E">
        <w:rPr>
          <w:rFonts w:ascii="Apfel Grotezk" w:hAnsi="Apfel Grotezk" w:cs="Arial"/>
          <w:color w:val="00435B"/>
          <w:vertAlign w:val="superscript"/>
        </w:rPr>
        <w:footnoteReference w:id="11"/>
      </w:r>
      <w:r w:rsidRPr="00C5621E">
        <w:rPr>
          <w:rFonts w:ascii="Apfel Grotezk" w:hAnsi="Apfel Grotezk" w:cs="Arial"/>
          <w:color w:val="00435B"/>
          <w:vertAlign w:val="superscript"/>
        </w:rPr>
        <w:t xml:space="preserve"> </w:t>
      </w:r>
      <w:r w:rsidRPr="00C5621E">
        <w:rPr>
          <w:rFonts w:ascii="Apfel Grotezk" w:hAnsi="Apfel Grotezk" w:cs="Arial"/>
          <w:color w:val="00435B"/>
        </w:rPr>
        <w:t xml:space="preserve"> Vieną iš jūrinio vėjo parko (700 MW) projektų vysto UAB „</w:t>
      </w:r>
      <w:proofErr w:type="spellStart"/>
      <w:r w:rsidRPr="00C5621E">
        <w:rPr>
          <w:rFonts w:ascii="Apfel Grotezk" w:hAnsi="Apfel Grotezk" w:cs="Arial"/>
          <w:color w:val="00435B"/>
        </w:rPr>
        <w:t>Ignitis</w:t>
      </w:r>
      <w:proofErr w:type="spellEnd"/>
      <w:r w:rsidRPr="00C5621E">
        <w:rPr>
          <w:rFonts w:ascii="Apfel Grotezk" w:hAnsi="Apfel Grotezk" w:cs="Arial"/>
          <w:color w:val="00435B"/>
        </w:rPr>
        <w:t xml:space="preserve"> </w:t>
      </w:r>
      <w:proofErr w:type="spellStart"/>
      <w:r w:rsidRPr="00C5621E">
        <w:rPr>
          <w:rFonts w:ascii="Apfel Grotezk" w:hAnsi="Apfel Grotezk" w:cs="Arial"/>
          <w:color w:val="00435B"/>
        </w:rPr>
        <w:t>renewables</w:t>
      </w:r>
      <w:proofErr w:type="spellEnd"/>
      <w:r w:rsidRPr="00C5621E">
        <w:rPr>
          <w:rFonts w:ascii="Apfel Grotezk" w:hAnsi="Apfel Grotezk" w:cs="Arial"/>
          <w:color w:val="00435B"/>
        </w:rPr>
        <w:t xml:space="preserve">“ </w:t>
      </w:r>
      <w:r w:rsidR="00EF0B8B" w:rsidRPr="00C5621E">
        <w:rPr>
          <w:rFonts w:ascii="Apfel Grotezk" w:hAnsi="Apfel Grotezk" w:cs="Arial"/>
          <w:color w:val="00435B"/>
        </w:rPr>
        <w:t xml:space="preserve">kartu </w:t>
      </w:r>
      <w:r w:rsidRPr="00C5621E">
        <w:rPr>
          <w:rFonts w:ascii="Apfel Grotezk" w:hAnsi="Apfel Grotezk" w:cs="Arial"/>
          <w:color w:val="00435B"/>
        </w:rPr>
        <w:t>su „</w:t>
      </w:r>
      <w:proofErr w:type="spellStart"/>
      <w:r w:rsidRPr="00C5621E">
        <w:rPr>
          <w:rFonts w:ascii="Apfel Grotezk" w:hAnsi="Apfel Grotezk" w:cs="Arial"/>
          <w:color w:val="00435B"/>
        </w:rPr>
        <w:t>Ocean</w:t>
      </w:r>
      <w:proofErr w:type="spellEnd"/>
      <w:r w:rsidRPr="00C5621E">
        <w:rPr>
          <w:rFonts w:ascii="Apfel Grotezk" w:hAnsi="Apfel Grotezk" w:cs="Arial"/>
          <w:color w:val="00435B"/>
        </w:rPr>
        <w:t xml:space="preserve"> </w:t>
      </w:r>
      <w:proofErr w:type="spellStart"/>
      <w:r w:rsidRPr="00C5621E">
        <w:rPr>
          <w:rFonts w:ascii="Apfel Grotezk" w:hAnsi="Apfel Grotezk" w:cs="Arial"/>
          <w:color w:val="00435B"/>
        </w:rPr>
        <w:t>Winds</w:t>
      </w:r>
      <w:proofErr w:type="spellEnd"/>
      <w:r w:rsidRPr="00C5621E">
        <w:rPr>
          <w:rFonts w:ascii="Apfel Grotezk" w:hAnsi="Apfel Grotezk" w:cs="Arial"/>
          <w:color w:val="00435B"/>
        </w:rPr>
        <w:t>“. Maksimalus vėjo elektrinių aukštis –  iki  350 m, vėjo elektrinių skaičius –  iki 55. Tikimasi, kad vėjo parkas pradės veiklą apie 2030 m.</w:t>
      </w:r>
      <w:r w:rsidR="00E40996" w:rsidRPr="00C5621E">
        <w:rPr>
          <w:rFonts w:ascii="Apfel Grotezk" w:hAnsi="Apfel Grotezk" w:cs="Arial"/>
          <w:color w:val="00435B"/>
          <w:vertAlign w:val="superscript"/>
        </w:rPr>
        <w:footnoteReference w:id="12"/>
      </w:r>
      <w:r w:rsidRPr="00C5621E">
        <w:rPr>
          <w:rFonts w:ascii="Apfel Grotezk" w:hAnsi="Apfel Grotezk" w:cs="Arial"/>
          <w:color w:val="00435B"/>
        </w:rPr>
        <w:t>, tačiau, gamybinių pajėgumų infrastruktūros vystymo poreikio vertinimo metu, yra žinoma, kad projekto įgyvendinimas gali ir nusitęsti iki 2035 m.</w:t>
      </w:r>
      <w:r w:rsidR="00E40996" w:rsidRPr="00C5621E">
        <w:rPr>
          <w:rFonts w:ascii="Apfel Grotezk" w:hAnsi="Apfel Grotezk" w:cs="Arial"/>
          <w:color w:val="00435B"/>
          <w:vertAlign w:val="superscript"/>
        </w:rPr>
        <w:footnoteReference w:id="13"/>
      </w:r>
      <w:r w:rsidRPr="00C5621E">
        <w:rPr>
          <w:rFonts w:ascii="Apfel Grotezk" w:hAnsi="Apfel Grotezk" w:cs="Arial"/>
          <w:color w:val="00435B"/>
        </w:rPr>
        <w:t xml:space="preserve"> Projekto pagrindinis tikslas  –   patenkinti naują elektros energijos vartojimo poreikį (elektrolizei ir kt.) bei pagaminti ketvirtadalį šiuo metu Lietuvai reikalingos elektros energijos (iki 3 </w:t>
      </w:r>
      <w:proofErr w:type="spellStart"/>
      <w:r w:rsidRPr="00C5621E">
        <w:rPr>
          <w:rFonts w:ascii="Apfel Grotezk" w:hAnsi="Apfel Grotezk" w:cs="Arial"/>
          <w:color w:val="00435B"/>
        </w:rPr>
        <w:t>TWh</w:t>
      </w:r>
      <w:proofErr w:type="spellEnd"/>
      <w:r w:rsidRPr="00C5621E">
        <w:rPr>
          <w:rFonts w:ascii="Apfel Grotezk" w:hAnsi="Apfel Grotezk" w:cs="Arial"/>
          <w:color w:val="00435B"/>
        </w:rPr>
        <w:t xml:space="preserve"> iš 7,762 </w:t>
      </w:r>
      <w:proofErr w:type="spellStart"/>
      <w:r w:rsidRPr="00C5621E">
        <w:rPr>
          <w:rFonts w:ascii="Apfel Grotezk" w:hAnsi="Apfel Grotezk" w:cs="Arial"/>
          <w:color w:val="00435B"/>
        </w:rPr>
        <w:t>TWh</w:t>
      </w:r>
      <w:proofErr w:type="spellEnd"/>
      <w:r w:rsidRPr="00C5621E">
        <w:rPr>
          <w:rFonts w:ascii="Apfel Grotezk" w:hAnsi="Apfel Grotezk" w:cs="Arial"/>
          <w:color w:val="00435B"/>
        </w:rPr>
        <w:t xml:space="preserve">). Kito jūrų vėjo parko konkurso procedūros </w:t>
      </w:r>
      <w:r w:rsidR="00967EA1" w:rsidRPr="00C5621E">
        <w:rPr>
          <w:rFonts w:ascii="Apfel Grotezk" w:hAnsi="Apfel Grotezk" w:cs="Arial"/>
          <w:color w:val="00435B"/>
        </w:rPr>
        <w:t xml:space="preserve">buvo </w:t>
      </w:r>
      <w:r w:rsidR="00184258" w:rsidRPr="00C5621E">
        <w:rPr>
          <w:rFonts w:ascii="Apfel Grotezk" w:hAnsi="Apfel Grotezk" w:cs="Arial"/>
          <w:color w:val="00435B"/>
        </w:rPr>
        <w:t xml:space="preserve">sustabdytos </w:t>
      </w:r>
      <w:r w:rsidRPr="00C5621E">
        <w:rPr>
          <w:rFonts w:ascii="Apfel Grotezk" w:hAnsi="Apfel Grotezk" w:cs="Arial"/>
          <w:color w:val="00435B"/>
        </w:rPr>
        <w:t xml:space="preserve">2025 m. sausio mėn. </w:t>
      </w:r>
      <w:r w:rsidR="004B065D" w:rsidRPr="00C5621E">
        <w:rPr>
          <w:rFonts w:ascii="Apfel Grotezk" w:hAnsi="Apfel Grotezk" w:cs="Arial"/>
          <w:color w:val="00435B"/>
        </w:rPr>
        <w:t xml:space="preserve">Peržiūrėjus konkurso sąlygas, jis buvo atnaujintas 2025 m. birželį ir </w:t>
      </w:r>
      <w:r w:rsidR="00657949" w:rsidRPr="00C5621E">
        <w:rPr>
          <w:rFonts w:ascii="Apfel Grotezk" w:hAnsi="Apfel Grotezk" w:cs="Arial"/>
          <w:color w:val="00435B"/>
        </w:rPr>
        <w:t>konkurso dokumentų priėmimas bus tęsiamas iki 2025 m. spalio 7 d.</w:t>
      </w:r>
      <w:r w:rsidR="004B065D" w:rsidRPr="00C5621E">
        <w:rPr>
          <w:rFonts w:ascii="Apfel Grotezk" w:hAnsi="Apfel Grotezk" w:cs="Arial"/>
          <w:color w:val="00435B"/>
        </w:rPr>
        <w:t xml:space="preserve"> </w:t>
      </w:r>
      <w:r w:rsidRPr="00C5621E">
        <w:rPr>
          <w:rFonts w:ascii="Apfel Grotezk" w:hAnsi="Apfel Grotezk" w:cs="Arial"/>
          <w:color w:val="00435B"/>
        </w:rPr>
        <w:t xml:space="preserve"> Nors yra netikrumo dėl projektų vystymo ateities, šiame vertinime daroma prielaida, kad projektų įgyvendinimas vyks sklandžiai, siekiant nustatyti maksimalų energetikos infrastruktūros finansavimo poreikį iki 2030 m. Taip pat, interviu su jūrinio vėjo parko vystytojais metu, nustatyta, kad rizikos atsisakyti šių strateginių projektų nėra</w:t>
      </w:r>
      <w:r w:rsidR="00E10A28" w:rsidRPr="00C5621E">
        <w:rPr>
          <w:rFonts w:ascii="Apfel Grotezk" w:hAnsi="Apfel Grotezk" w:cs="Arial"/>
          <w:color w:val="00435B"/>
        </w:rPr>
        <w:t>, tačiau didinant elektros gamybos apimtis, lygiagrečiai  reikia skatinti ir elektros vartojimą, t. y. didinti AEI elektros vartojimo paklausą.</w:t>
      </w:r>
      <w:r w:rsidR="00E10A28">
        <w:rPr>
          <w:rFonts w:ascii="Apfel Grotezk" w:hAnsi="Apfel Grotezk" w:cs="Arial"/>
          <w:color w:val="00435B"/>
        </w:rPr>
        <w:t xml:space="preserve"> </w:t>
      </w:r>
      <w:r w:rsidR="001D52C9">
        <w:rPr>
          <w:rFonts w:ascii="Apfel Grotezk" w:hAnsi="Apfel Grotezk" w:cs="Arial"/>
          <w:color w:val="00435B"/>
        </w:rPr>
        <w:t>Š</w:t>
      </w:r>
      <w:r w:rsidR="002305D8">
        <w:rPr>
          <w:rFonts w:ascii="Apfel Grotezk" w:hAnsi="Apfel Grotezk" w:cs="Arial"/>
          <w:color w:val="00435B"/>
        </w:rPr>
        <w:t xml:space="preserve">ių </w:t>
      </w:r>
      <w:r w:rsidR="001A0E06" w:rsidRPr="00C5621E">
        <w:rPr>
          <w:rFonts w:ascii="Apfel Grotezk" w:hAnsi="Apfel Grotezk" w:cs="Arial"/>
          <w:color w:val="00435B"/>
        </w:rPr>
        <w:t xml:space="preserve">elektros energijos </w:t>
      </w:r>
      <w:r w:rsidR="00FB4436">
        <w:rPr>
          <w:rFonts w:ascii="Apfel Grotezk" w:hAnsi="Apfel Grotezk" w:cs="Arial"/>
          <w:color w:val="00435B"/>
        </w:rPr>
        <w:t xml:space="preserve">gamybos </w:t>
      </w:r>
      <w:r w:rsidR="00E77A36">
        <w:rPr>
          <w:rFonts w:ascii="Apfel Grotezk" w:hAnsi="Apfel Grotezk" w:cs="Arial"/>
          <w:color w:val="00435B"/>
        </w:rPr>
        <w:t>šaltinių a</w:t>
      </w:r>
      <w:r w:rsidR="00D8686E">
        <w:rPr>
          <w:rFonts w:ascii="Apfel Grotezk" w:hAnsi="Apfel Grotezk" w:cs="Arial"/>
          <w:color w:val="00435B"/>
        </w:rPr>
        <w:t>tsiradi</w:t>
      </w:r>
      <w:r w:rsidR="009F4B46">
        <w:rPr>
          <w:rFonts w:ascii="Apfel Grotezk" w:hAnsi="Apfel Grotezk" w:cs="Arial"/>
          <w:color w:val="00435B"/>
        </w:rPr>
        <w:t xml:space="preserve">mas </w:t>
      </w:r>
      <w:r w:rsidR="001D52C9">
        <w:rPr>
          <w:rFonts w:ascii="Apfel Grotezk" w:hAnsi="Apfel Grotezk" w:cs="Arial"/>
          <w:color w:val="00435B"/>
        </w:rPr>
        <w:t>didintų elektros gamybą šalyje</w:t>
      </w:r>
      <w:r w:rsidR="00696A76">
        <w:rPr>
          <w:rFonts w:ascii="Apfel Grotezk" w:hAnsi="Apfel Grotezk" w:cs="Arial"/>
          <w:color w:val="00435B"/>
        </w:rPr>
        <w:t xml:space="preserve">, užtikrintų galimybes </w:t>
      </w:r>
      <w:r w:rsidR="00630512">
        <w:rPr>
          <w:rFonts w:ascii="Apfel Grotezk" w:hAnsi="Apfel Grotezk" w:cs="Arial"/>
          <w:color w:val="00435B"/>
        </w:rPr>
        <w:t xml:space="preserve">vystyti </w:t>
      </w:r>
      <w:r w:rsidR="00B06F4A">
        <w:rPr>
          <w:rFonts w:ascii="Apfel Grotezk" w:hAnsi="Apfel Grotezk" w:cs="Arial"/>
          <w:color w:val="00435B"/>
        </w:rPr>
        <w:t xml:space="preserve">naujų </w:t>
      </w:r>
      <w:r w:rsidR="00BC22DC">
        <w:rPr>
          <w:rFonts w:ascii="Apfel Grotezk" w:hAnsi="Apfel Grotezk" w:cs="Arial"/>
          <w:color w:val="00435B"/>
        </w:rPr>
        <w:t>elektros šaltinių projekt</w:t>
      </w:r>
      <w:r w:rsidR="00887AA5">
        <w:rPr>
          <w:rFonts w:ascii="Apfel Grotezk" w:hAnsi="Apfel Grotezk" w:cs="Arial"/>
          <w:color w:val="00435B"/>
        </w:rPr>
        <w:t xml:space="preserve">us </w:t>
      </w:r>
      <w:r w:rsidR="00FC14BE">
        <w:rPr>
          <w:rFonts w:ascii="Apfel Grotezk" w:hAnsi="Apfel Grotezk" w:cs="Arial"/>
          <w:color w:val="00435B"/>
        </w:rPr>
        <w:t xml:space="preserve">ir prisidėtų prie </w:t>
      </w:r>
      <w:r w:rsidR="00FC14BE" w:rsidRPr="00C5621E">
        <w:rPr>
          <w:rFonts w:ascii="Apfel Grotezk" w:hAnsi="Apfel Grotezk" w:cs="Arial"/>
          <w:color w:val="00435B"/>
        </w:rPr>
        <w:t xml:space="preserve">Lietuvos energetinės nepriklausomybės </w:t>
      </w:r>
      <w:r w:rsidR="008807D6">
        <w:rPr>
          <w:rFonts w:ascii="Apfel Grotezk" w:hAnsi="Apfel Grotezk" w:cs="Arial"/>
          <w:color w:val="00435B"/>
        </w:rPr>
        <w:t xml:space="preserve">tikslo </w:t>
      </w:r>
      <w:r w:rsidR="006D76AE">
        <w:rPr>
          <w:rFonts w:ascii="Apfel Grotezk" w:hAnsi="Apfel Grotezk" w:cs="Arial"/>
          <w:color w:val="00435B"/>
        </w:rPr>
        <w:t>siekimo</w:t>
      </w:r>
      <w:r w:rsidR="008807D6">
        <w:rPr>
          <w:rFonts w:ascii="Apfel Grotezk" w:hAnsi="Apfel Grotezk" w:cs="Arial"/>
          <w:color w:val="00435B"/>
        </w:rPr>
        <w:t xml:space="preserve">. Vartojimo </w:t>
      </w:r>
      <w:r w:rsidR="006835DD">
        <w:rPr>
          <w:rFonts w:ascii="Apfel Grotezk" w:hAnsi="Apfel Grotezk" w:cs="Arial"/>
          <w:color w:val="00435B"/>
        </w:rPr>
        <w:t>skatinimas</w:t>
      </w:r>
      <w:r w:rsidR="009875D9">
        <w:rPr>
          <w:rFonts w:ascii="Apfel Grotezk" w:hAnsi="Apfel Grotezk" w:cs="Arial"/>
          <w:color w:val="00435B"/>
        </w:rPr>
        <w:t xml:space="preserve"> </w:t>
      </w:r>
      <w:r w:rsidR="006835DD">
        <w:rPr>
          <w:rFonts w:ascii="Apfel Grotezk" w:hAnsi="Apfel Grotezk" w:cs="Arial"/>
          <w:color w:val="00435B"/>
        </w:rPr>
        <w:t xml:space="preserve">yra būtinas </w:t>
      </w:r>
      <w:r w:rsidR="009875D9">
        <w:rPr>
          <w:rFonts w:ascii="Apfel Grotezk" w:hAnsi="Apfel Grotezk" w:cs="Arial"/>
          <w:color w:val="00435B"/>
        </w:rPr>
        <w:t xml:space="preserve">siekiant </w:t>
      </w:r>
      <w:r w:rsidR="000F00C8">
        <w:rPr>
          <w:rFonts w:ascii="Apfel Grotezk" w:hAnsi="Apfel Grotezk" w:cs="Arial"/>
          <w:color w:val="00435B"/>
        </w:rPr>
        <w:t>vystomų projektų atsiperkamumo</w:t>
      </w:r>
      <w:r w:rsidR="000F00C8" w:rsidRPr="00C5621E">
        <w:rPr>
          <w:rFonts w:ascii="Apfel Grotezk" w:hAnsi="Apfel Grotezk" w:cs="Arial"/>
          <w:color w:val="00435B"/>
        </w:rPr>
        <w:t xml:space="preserve"> </w:t>
      </w:r>
      <w:r w:rsidR="000F00C8">
        <w:rPr>
          <w:rFonts w:ascii="Apfel Grotezk" w:hAnsi="Apfel Grotezk" w:cs="Arial"/>
          <w:color w:val="00435B"/>
        </w:rPr>
        <w:t xml:space="preserve">bei </w:t>
      </w:r>
      <w:r w:rsidR="00DA5C3D" w:rsidRPr="00C5621E">
        <w:rPr>
          <w:rFonts w:ascii="Apfel Grotezk" w:hAnsi="Apfel Grotezk" w:cs="Arial"/>
          <w:color w:val="00435B"/>
        </w:rPr>
        <w:t xml:space="preserve">ekonomikos elektrifikacijos ir </w:t>
      </w:r>
      <w:proofErr w:type="spellStart"/>
      <w:r w:rsidR="00DA5C3D" w:rsidRPr="00C5621E">
        <w:rPr>
          <w:rFonts w:ascii="Apfel Grotezk" w:hAnsi="Apfel Grotezk" w:cs="Arial"/>
          <w:color w:val="00435B"/>
        </w:rPr>
        <w:t>dekarbonizacijos</w:t>
      </w:r>
      <w:proofErr w:type="spellEnd"/>
      <w:r w:rsidR="00DA5C3D" w:rsidRPr="00C5621E">
        <w:rPr>
          <w:rFonts w:ascii="Apfel Grotezk" w:hAnsi="Apfel Grotezk" w:cs="Arial"/>
          <w:color w:val="00435B"/>
        </w:rPr>
        <w:t xml:space="preserve"> </w:t>
      </w:r>
      <w:r w:rsidR="00DA5C3D">
        <w:rPr>
          <w:rFonts w:ascii="Apfel Grotezk" w:hAnsi="Apfel Grotezk" w:cs="Arial"/>
          <w:color w:val="00435B"/>
        </w:rPr>
        <w:t>tikslų</w:t>
      </w:r>
      <w:r w:rsidR="00C3189F">
        <w:rPr>
          <w:rFonts w:ascii="Apfel Grotezk" w:hAnsi="Apfel Grotezk" w:cs="Arial"/>
          <w:color w:val="00435B"/>
        </w:rPr>
        <w:t xml:space="preserve">. </w:t>
      </w:r>
    </w:p>
    <w:p w14:paraId="40E0279A" w14:textId="73ADBCD1" w:rsidR="1C238913" w:rsidRPr="001F42A5" w:rsidRDefault="1C238913" w:rsidP="1C238913">
      <w:pPr>
        <w:spacing w:after="0" w:line="23" w:lineRule="atLeast"/>
        <w:ind w:firstLine="709"/>
        <w:jc w:val="both"/>
      </w:pPr>
      <w:r w:rsidRPr="1C238913">
        <w:rPr>
          <w:rFonts w:ascii="Apfel Grotezk" w:eastAsia="Apfel Grotezk" w:hAnsi="Apfel Grotezk" w:cs="Apfel Grotezk"/>
          <w:color w:val="00435B"/>
        </w:rPr>
        <w:t xml:space="preserve">Plačiai naudojamas vietinis biomasės kuras taip pat leidžia siekti Lietuvos energetinės nepriklausomybės tikslų. Biomasės ir biodujų elektrinių įrengtoji galia 2024 m.  162 MW,  </w:t>
      </w:r>
      <w:r w:rsidRPr="1C238913">
        <w:rPr>
          <w:rFonts w:ascii="Apfel Grotezk" w:eastAsia="Apfel Grotezk" w:hAnsi="Apfel Grotezk" w:cs="Apfel Grotezk"/>
          <w:color w:val="00435B"/>
          <w:lang w:val="en-US"/>
        </w:rPr>
        <w:t>2025</w:t>
      </w:r>
      <w:r w:rsidRPr="001F42A5">
        <w:rPr>
          <w:rFonts w:ascii="Apfel Grotezk" w:hAnsi="Apfel Grotezk"/>
          <w:color w:val="00435B"/>
          <w:lang w:val="en-US"/>
        </w:rPr>
        <w:t xml:space="preserve"> m. </w:t>
      </w:r>
      <w:r w:rsidRPr="1C238913">
        <w:rPr>
          <w:rFonts w:ascii="Apfel Grotezk" w:eastAsia="Apfel Grotezk" w:hAnsi="Apfel Grotezk" w:cs="Apfel Grotezk"/>
          <w:color w:val="00435B"/>
        </w:rPr>
        <w:t xml:space="preserve">– 193 MW.  2025 m. jos sugeneravo 0,208 </w:t>
      </w:r>
      <w:proofErr w:type="spellStart"/>
      <w:r w:rsidRPr="1C238913">
        <w:rPr>
          <w:rFonts w:ascii="Apfel Grotezk" w:eastAsia="Apfel Grotezk" w:hAnsi="Apfel Grotezk" w:cs="Apfel Grotezk"/>
          <w:color w:val="00435B"/>
        </w:rPr>
        <w:t>TWh</w:t>
      </w:r>
      <w:proofErr w:type="spellEnd"/>
      <w:r w:rsidRPr="1C238913">
        <w:rPr>
          <w:rFonts w:ascii="Apfel Grotezk" w:eastAsia="Apfel Grotezk" w:hAnsi="Apfel Grotezk" w:cs="Apfel Grotezk"/>
          <w:color w:val="00435B"/>
        </w:rPr>
        <w:t xml:space="preserve"> elektros energijos. Iki 2030 m. bus siekiama didinti biodujų poreikį, skatinant transporto sektoriaus </w:t>
      </w:r>
      <w:proofErr w:type="spellStart"/>
      <w:r w:rsidRPr="1C238913">
        <w:rPr>
          <w:rFonts w:ascii="Apfel Grotezk" w:eastAsia="Apfel Grotezk" w:hAnsi="Apfel Grotezk" w:cs="Apfel Grotezk"/>
          <w:color w:val="00435B"/>
        </w:rPr>
        <w:t>dekarbonizaciją</w:t>
      </w:r>
      <w:proofErr w:type="spellEnd"/>
      <w:r w:rsidRPr="1C238913">
        <w:rPr>
          <w:rFonts w:ascii="Apfel Grotezk" w:eastAsia="Apfel Grotezk" w:hAnsi="Apfel Grotezk" w:cs="Apfel Grotezk"/>
          <w:color w:val="00435B"/>
        </w:rPr>
        <w:t xml:space="preserve">, taip pat apie 100 MW padidinti biomasės elektrinių galią. </w:t>
      </w:r>
      <w:r w:rsidRPr="1C238913">
        <w:rPr>
          <w:rFonts w:ascii="Apfel Grotezk" w:eastAsia="Apfel Grotezk" w:hAnsi="Apfel Grotezk" w:cs="Apfel Grotezk"/>
        </w:rPr>
        <w:t xml:space="preserve"> </w:t>
      </w:r>
    </w:p>
    <w:p w14:paraId="1FE303AD" w14:textId="48A5C56C" w:rsidR="00E40996" w:rsidRPr="00C5621E" w:rsidRDefault="690D363C"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Siekiant perėjimo prie elektros energijos ekonomikos ir aukštą pridėtinę vertę kuriančios energetikos pramonės vystymo, </w:t>
      </w:r>
      <w:r w:rsidR="4906B155" w:rsidRPr="00C5621E">
        <w:rPr>
          <w:rFonts w:ascii="Apfel Grotezk" w:hAnsi="Apfel Grotezk" w:cs="Arial"/>
          <w:color w:val="00435B"/>
        </w:rPr>
        <w:t xml:space="preserve">2024 m. Nacionalinėje energetinės nepriklausomybės strategijoje </w:t>
      </w:r>
      <w:r w:rsidRPr="00C5621E">
        <w:rPr>
          <w:rFonts w:ascii="Apfel Grotezk" w:hAnsi="Apfel Grotezk" w:cs="Arial"/>
          <w:color w:val="00435B"/>
        </w:rPr>
        <w:t xml:space="preserve">daugiausia dėmesio skiriama žaliojo vandenilio ir išvestinių vandenilio produktų gamybai. Žaliojo vandenilio ir išvestinių jo produktų gamybos įrenginiai, galintys įsijungti per itin trumpą laiką ir sukaupti pagamintą vandenilį arba jį iš karto panaudoti, taip pat galėtų prisidėti prie elektros energetikos sistemos balansavimo paslaugų ir užtikrinti saugaus ir patikimo energijos tiekimo strateginio tikslo pasiekimą. </w:t>
      </w:r>
      <w:r w:rsidR="2ECA7C05" w:rsidRPr="00C5621E">
        <w:rPr>
          <w:rFonts w:ascii="Apfel Grotezk" w:hAnsi="Apfel Grotezk" w:cs="Arial"/>
          <w:color w:val="00435B"/>
        </w:rPr>
        <w:t>Strategijoje</w:t>
      </w:r>
      <w:r w:rsidRPr="00C5621E">
        <w:rPr>
          <w:rFonts w:ascii="Apfel Grotezk" w:hAnsi="Apfel Grotezk" w:cs="Arial"/>
          <w:color w:val="00435B"/>
        </w:rPr>
        <w:t xml:space="preserve"> planuojamas žaliojo vandenilio ir išvestinių jo produktų gamybos, transportavimo infrastruktūros ir rinkos sukūrimas. Iki 2030 m. </w:t>
      </w:r>
      <w:r w:rsidR="219C7072" w:rsidRPr="00C5621E">
        <w:rPr>
          <w:rFonts w:ascii="Apfel Grotezk" w:hAnsi="Apfel Grotezk" w:cs="Arial"/>
          <w:color w:val="00435B"/>
        </w:rPr>
        <w:t xml:space="preserve">planuota, kad </w:t>
      </w:r>
      <w:r w:rsidRPr="00C5621E">
        <w:rPr>
          <w:rFonts w:ascii="Apfel Grotezk" w:hAnsi="Apfel Grotezk" w:cs="Arial"/>
          <w:color w:val="00435B"/>
        </w:rPr>
        <w:t>Lietuvoje</w:t>
      </w:r>
      <w:r w:rsidR="647E48A1" w:rsidRPr="00C5621E">
        <w:rPr>
          <w:rFonts w:ascii="Apfel Grotezk" w:hAnsi="Apfel Grotezk" w:cs="Arial"/>
          <w:color w:val="00435B"/>
        </w:rPr>
        <w:t xml:space="preserve"> bus</w:t>
      </w:r>
      <w:r w:rsidRPr="00C5621E">
        <w:rPr>
          <w:rFonts w:ascii="Apfel Grotezk" w:hAnsi="Apfel Grotezk" w:cs="Arial"/>
          <w:color w:val="00435B"/>
        </w:rPr>
        <w:t xml:space="preserve"> pastatyti 1,3 GW galios vandenilio gamybos iš elektros įrenginių ir per metus pagaminti 129 tūkst. tonų žaliojo vandenilio, kuris būtų naudojamas tiesiogiai arba išvestinių jo produktų gamybai. Šiai gamybai planuojamas reikalingas elektros energijos poreikis siektų 6,5 </w:t>
      </w:r>
      <w:proofErr w:type="spellStart"/>
      <w:r w:rsidRPr="00C5621E">
        <w:rPr>
          <w:rFonts w:ascii="Apfel Grotezk" w:hAnsi="Apfel Grotezk" w:cs="Arial"/>
          <w:color w:val="00435B"/>
        </w:rPr>
        <w:t>TWh</w:t>
      </w:r>
      <w:proofErr w:type="spellEnd"/>
      <w:r w:rsidRPr="00C5621E">
        <w:rPr>
          <w:rFonts w:ascii="Apfel Grotezk" w:hAnsi="Apfel Grotezk" w:cs="Arial"/>
          <w:color w:val="00435B"/>
        </w:rPr>
        <w:t xml:space="preserve">.  Esant netikrumo dėl jūrinio vėjo parkų projektų vystymo, </w:t>
      </w:r>
      <w:r w:rsidR="69B2F03E" w:rsidRPr="00C5621E">
        <w:rPr>
          <w:rFonts w:ascii="Apfel Grotezk" w:hAnsi="Apfel Grotezk" w:cs="Arial"/>
          <w:color w:val="00435B"/>
        </w:rPr>
        <w:t>taip pat ypač reikšmingo vandenilio rinkos plėtrai</w:t>
      </w:r>
      <w:r w:rsidR="00E35208">
        <w:rPr>
          <w:rFonts w:ascii="Apfel Grotezk" w:hAnsi="Apfel Grotezk" w:cs="Arial"/>
          <w:color w:val="00435B"/>
        </w:rPr>
        <w:t>,</w:t>
      </w:r>
      <w:r w:rsidR="69B2F03E" w:rsidRPr="00C5621E">
        <w:rPr>
          <w:rFonts w:ascii="Apfel Grotezk" w:hAnsi="Apfel Grotezk" w:cs="Arial"/>
          <w:color w:val="00435B"/>
        </w:rPr>
        <w:t xml:space="preserve"> vandenilio transportavimo koridoriaus vėlesniam nei planuota projekto įgyvendinimui, </w:t>
      </w:r>
      <w:r w:rsidRPr="00C5621E">
        <w:rPr>
          <w:rFonts w:ascii="Apfel Grotezk" w:hAnsi="Apfel Grotezk" w:cs="Arial"/>
          <w:color w:val="00435B"/>
        </w:rPr>
        <w:t>atsiranda neužtikrintumas ir dėl žaliojo vandenilio projektų</w:t>
      </w:r>
      <w:r w:rsidR="45EB999F" w:rsidRPr="00C5621E">
        <w:rPr>
          <w:rFonts w:ascii="Apfel Grotezk" w:hAnsi="Apfel Grotezk" w:cs="Arial"/>
          <w:color w:val="00435B"/>
        </w:rPr>
        <w:t xml:space="preserve"> įvardintu mastu</w:t>
      </w:r>
      <w:r w:rsidRPr="00C5621E">
        <w:rPr>
          <w:rFonts w:ascii="Apfel Grotezk" w:hAnsi="Apfel Grotezk" w:cs="Arial"/>
          <w:color w:val="00435B"/>
        </w:rPr>
        <w:t xml:space="preserve"> įgyvendinimo numatytu laiku, nes vienas iš jūrinio vėjo parkų projektų vystymo tikslų yra patenkinti naują elektros energijos vartojimo poreikį elektrolizei. Šiame vertinime, kaip ir su jūrinio vėjo parkų projektų vystymu, daroma prielaida, kad žaliojo vandenilio projektų įgyvendinimas vyks sklandžiai, siekiant nustatyti maksimalų energetikos infrastruktūros finansavimo poreikį iki 2030 m.</w:t>
      </w:r>
    </w:p>
    <w:p w14:paraId="444EB450" w14:textId="748860C0" w:rsidR="1C238913" w:rsidRPr="001F42A5" w:rsidRDefault="1C238913" w:rsidP="1C238913">
      <w:pPr>
        <w:spacing w:after="0" w:line="23" w:lineRule="atLeast"/>
        <w:ind w:firstLine="709"/>
        <w:jc w:val="both"/>
        <w:rPr>
          <w:rFonts w:ascii="Calibri" w:hAnsi="Calibri"/>
        </w:rPr>
      </w:pPr>
      <w:r w:rsidRPr="1C238913">
        <w:rPr>
          <w:rFonts w:ascii="Apfel Grotezk" w:eastAsia="Apfel Grotezk" w:hAnsi="Apfel Grotezk" w:cs="Apfel Grotezk"/>
          <w:color w:val="00435B"/>
        </w:rPr>
        <w:t xml:space="preserve">Vertinama, kad 2030 m., siekiant Lietuvos energetinės nepriklausomybės tikslo, saulės elektrinių  įrengtoji galia turėtų pasiekti 4100 MW, sausumos ir jūrinio vėjo elektrinių įrengtoji galia – 5900 MW. Hidroelektrinių (Kauno ir kitų mažųjų) siektina galia 2030 m. yra 130 MW, biomasės ir biodujų  elektrinių galia siektų 290 MW, vandenilio gamybiniai pajėgumai – 1300 MW. Bendroji įrengtoji galia siektų 13564 MW, elektros gamyba – 25 </w:t>
      </w:r>
      <w:proofErr w:type="spellStart"/>
      <w:r w:rsidRPr="1C238913">
        <w:rPr>
          <w:rFonts w:ascii="Apfel Grotezk" w:eastAsia="Apfel Grotezk" w:hAnsi="Apfel Grotezk" w:cs="Apfel Grotezk"/>
          <w:color w:val="00435B"/>
        </w:rPr>
        <w:t>TWh</w:t>
      </w:r>
      <w:proofErr w:type="spellEnd"/>
      <w:r w:rsidRPr="1C238913">
        <w:rPr>
          <w:rFonts w:ascii="Apfel Grotezk" w:eastAsia="Apfel Grotezk" w:hAnsi="Apfel Grotezk" w:cs="Apfel Grotezk"/>
          <w:color w:val="00435B"/>
        </w:rPr>
        <w:t xml:space="preserve">, o bendras suvartojimas – 24 </w:t>
      </w:r>
      <w:proofErr w:type="spellStart"/>
      <w:r w:rsidRPr="1C238913">
        <w:rPr>
          <w:rFonts w:ascii="Apfel Grotezk" w:eastAsia="Apfel Grotezk" w:hAnsi="Apfel Grotezk" w:cs="Apfel Grotezk"/>
          <w:color w:val="00435B"/>
        </w:rPr>
        <w:t>TWh</w:t>
      </w:r>
      <w:proofErr w:type="spellEnd"/>
      <w:r w:rsidRPr="1C238913">
        <w:rPr>
          <w:rFonts w:ascii="Apfel Grotezk" w:eastAsia="Apfel Grotezk" w:hAnsi="Apfel Grotezk" w:cs="Apfel Grotezk"/>
          <w:color w:val="00435B"/>
        </w:rPr>
        <w:t xml:space="preserve">, iš kurių –  6,5 </w:t>
      </w:r>
      <w:proofErr w:type="spellStart"/>
      <w:r w:rsidRPr="1C238913">
        <w:rPr>
          <w:rFonts w:ascii="Apfel Grotezk" w:eastAsia="Apfel Grotezk" w:hAnsi="Apfel Grotezk" w:cs="Apfel Grotezk"/>
          <w:color w:val="00435B"/>
        </w:rPr>
        <w:t>TWh</w:t>
      </w:r>
      <w:proofErr w:type="spellEnd"/>
      <w:r w:rsidRPr="1C238913">
        <w:rPr>
          <w:rFonts w:ascii="Apfel Grotezk" w:eastAsia="Apfel Grotezk" w:hAnsi="Apfel Grotezk" w:cs="Apfel Grotezk"/>
          <w:color w:val="00435B"/>
        </w:rPr>
        <w:t xml:space="preserve"> yra naujų elektros energijos generacijos šaltinių – elektrolizės metinis suvartojimas</w:t>
      </w:r>
      <w:r w:rsidRPr="001F42A5">
        <w:rPr>
          <w:rFonts w:ascii="Calibri" w:hAnsi="Calibri"/>
          <w:color w:val="00435B"/>
        </w:rPr>
        <w:t>.</w:t>
      </w:r>
    </w:p>
    <w:p w14:paraId="3D5C1546" w14:textId="77777777" w:rsidR="00471051" w:rsidRDefault="00471051" w:rsidP="00471051">
      <w:pPr>
        <w:spacing w:after="0" w:line="23" w:lineRule="atLeast"/>
        <w:ind w:firstLine="709"/>
        <w:jc w:val="both"/>
        <w:rPr>
          <w:rFonts w:ascii="Apfel Grotezk" w:hAnsi="Apfel Grotezk" w:cs="Arial"/>
          <w:b/>
          <w:bCs/>
          <w:color w:val="00435B"/>
        </w:rPr>
      </w:pPr>
    </w:p>
    <w:p w14:paraId="34095F60" w14:textId="49EB8F84" w:rsidR="00031242" w:rsidRPr="00C5621E" w:rsidRDefault="00D74CCD" w:rsidP="00471051">
      <w:pPr>
        <w:spacing w:after="0" w:line="23" w:lineRule="atLeast"/>
        <w:ind w:firstLine="709"/>
        <w:jc w:val="both"/>
        <w:rPr>
          <w:rFonts w:ascii="Apfel Grotezk" w:hAnsi="Apfel Grotezk" w:cs="Arial"/>
          <w:b/>
          <w:bCs/>
          <w:color w:val="00435B"/>
        </w:rPr>
      </w:pPr>
      <w:r w:rsidRPr="00C5621E">
        <w:rPr>
          <w:rFonts w:ascii="Apfel Grotezk" w:hAnsi="Apfel Grotezk" w:cs="Arial"/>
          <w:b/>
          <w:bCs/>
          <w:color w:val="00435B"/>
        </w:rPr>
        <w:t>Energijos kaupiklių</w:t>
      </w:r>
      <w:r w:rsidR="00031242" w:rsidRPr="00C5621E">
        <w:rPr>
          <w:rFonts w:ascii="Apfel Grotezk" w:hAnsi="Apfel Grotezk" w:cs="Arial"/>
          <w:b/>
          <w:bCs/>
          <w:color w:val="00435B"/>
        </w:rPr>
        <w:t xml:space="preserve"> infrastruktūra</w:t>
      </w:r>
    </w:p>
    <w:p w14:paraId="5334AF72" w14:textId="2AE9995D" w:rsidR="00413FE0" w:rsidRPr="00413FE0" w:rsidRDefault="00413FE0" w:rsidP="00413FE0">
      <w:pPr>
        <w:spacing w:after="0" w:line="23" w:lineRule="atLeast"/>
        <w:ind w:firstLine="709"/>
        <w:jc w:val="both"/>
        <w:rPr>
          <w:rFonts w:ascii="Apfel Grotezk" w:hAnsi="Apfel Grotezk" w:cs="Arial"/>
          <w:color w:val="00435B"/>
        </w:rPr>
      </w:pPr>
      <w:r w:rsidRPr="00413FE0">
        <w:rPr>
          <w:rFonts w:ascii="Apfel Grotezk" w:hAnsi="Apfel Grotezk" w:cs="Arial"/>
          <w:color w:val="00435B"/>
        </w:rPr>
        <w:t>Po Baltijos šalių elektros tinklų atsijungimo nuo BRELL tinklo ir sinchronizacijos su kontinentine Europa, nuo 2025 m. vasario 5 d. veikia Baltijos balansavimo pajėgumų rinka. Šalių operatorių skaičiavimu joje gali būti užsakoma iki 1512 MW balansavimo pajėgumų. Dalis šio poreikio bus laikinai dengiama UAB </w:t>
      </w:r>
      <w:proofErr w:type="spellStart"/>
      <w:r w:rsidRPr="00413FE0">
        <w:rPr>
          <w:rFonts w:ascii="Apfel Grotezk" w:hAnsi="Apfel Grotezk" w:cs="Arial"/>
          <w:color w:val="00435B"/>
        </w:rPr>
        <w:t>Energy</w:t>
      </w:r>
      <w:proofErr w:type="spellEnd"/>
      <w:r w:rsidRPr="00413FE0">
        <w:rPr>
          <w:rFonts w:ascii="Apfel Grotezk" w:hAnsi="Apfel Grotezk" w:cs="Arial"/>
          <w:color w:val="00435B"/>
        </w:rPr>
        <w:t xml:space="preserve"> </w:t>
      </w:r>
      <w:proofErr w:type="spellStart"/>
      <w:r w:rsidRPr="00413FE0">
        <w:rPr>
          <w:rFonts w:ascii="Apfel Grotezk" w:hAnsi="Apfel Grotezk" w:cs="Arial"/>
          <w:color w:val="00435B"/>
        </w:rPr>
        <w:t>Cells</w:t>
      </w:r>
      <w:proofErr w:type="spellEnd"/>
      <w:r w:rsidRPr="00413FE0">
        <w:rPr>
          <w:rFonts w:ascii="Apfel Grotezk" w:hAnsi="Apfel Grotezk" w:cs="Arial"/>
          <w:color w:val="00435B"/>
        </w:rPr>
        <w:t xml:space="preserve"> turimais pajėgumais, </w:t>
      </w:r>
      <w:r w:rsidRPr="00413FE0">
        <w:rPr>
          <w:rFonts w:ascii="Apfel Grotezk" w:hAnsi="Apfel Grotezk" w:cs="Arial"/>
          <w:color w:val="00435B"/>
        </w:rPr>
        <w:lastRenderedPageBreak/>
        <w:t xml:space="preserve">tačiau labai svarbu, kad šalyje atsirastų pakankamai privačių pajėgumų, kurie galėtų vėliau sėkmingai veikti balansavimo rinkoje. Balansavimo pajėgumų sukūrimas yra vienas iš Nacionalinėje energetinės nepriklausomybės strategijoje ir NEKSVP numatytų veiksmų. </w:t>
      </w:r>
    </w:p>
    <w:p w14:paraId="340EA61C" w14:textId="1BA0F637" w:rsidR="00413FE0" w:rsidRPr="00413FE0" w:rsidRDefault="00413FE0" w:rsidP="00413FE0">
      <w:pPr>
        <w:spacing w:after="0" w:line="23" w:lineRule="atLeast"/>
        <w:ind w:firstLine="709"/>
        <w:jc w:val="both"/>
        <w:rPr>
          <w:rFonts w:ascii="Apfel Grotezk" w:hAnsi="Apfel Grotezk" w:cs="Arial"/>
          <w:color w:val="00435B"/>
        </w:rPr>
      </w:pPr>
      <w:r w:rsidRPr="00413FE0">
        <w:rPr>
          <w:rFonts w:ascii="Apfel Grotezk" w:hAnsi="Apfel Grotezk" w:cs="Arial"/>
          <w:color w:val="00435B"/>
        </w:rPr>
        <w:t xml:space="preserve">Esant dabartinei energetikos infrastruktūrai, itin svarbus tampa rinkos lankstumo didinimo klausimas. Augant atsinaujinančios energetikos daliai bendroje elektros energijos gamyboje, didėja ir elektros energijos kainų svyravimai. Tam tikrais momentais elektros kaina rinkoje tampa neigiama, o tam tikrais – itin didelė. Didesnis rinkos lankstumas leistų sumažinti kainos svyravimus. Rinkos lankstumo didinimas nėra vien tik perdavimo ar skirstomųjų tinklų operatorių atsakomybėje esanti veikla. Rinkos lankstumą gali padidinti ir rinkos dalyviai. Energijos kaupimo įrenginiai yra vienas iš santykinai greitai įgyvendinamų sprendimų rinkos lankstumui didinti, kuris gali būti pritaikomas visose energetikos sistemos grandyse, o jų diegimas turėtų būti rinkos dalyvių sprendimas ir įgyvendinimas. Dideli kainų svyravimai sukuria arbitražo galimybę. Dėl to ir dėl naujai atsivėrusios balansavimo rinkos didėja verslų susidomėjimas energijos kaupimo įrenginių įrengimu.  </w:t>
      </w:r>
    </w:p>
    <w:p w14:paraId="00C1C607" w14:textId="7563B849" w:rsidR="00413FE0" w:rsidRPr="00413FE0" w:rsidRDefault="00413FE0" w:rsidP="00413FE0">
      <w:pPr>
        <w:spacing w:after="0" w:line="23" w:lineRule="atLeast"/>
        <w:ind w:firstLine="709"/>
        <w:jc w:val="both"/>
        <w:rPr>
          <w:rFonts w:ascii="Apfel Grotezk" w:hAnsi="Apfel Grotezk" w:cs="Arial"/>
          <w:color w:val="00435B"/>
        </w:rPr>
      </w:pPr>
      <w:r w:rsidRPr="00413FE0">
        <w:rPr>
          <w:rFonts w:ascii="Apfel Grotezk" w:hAnsi="Apfel Grotezk" w:cs="Arial"/>
          <w:color w:val="00435B"/>
        </w:rPr>
        <w:t xml:space="preserve">Techniškai yra dvi galimybės energijos kaupimo įrenginius prijungti prie skirstomųjų arba perdavimo tinklų. Viena, kai energijos kaupimo įrenginiai yra įrengiami kartu su saulės, vėjo ar hibridinėmis elektrinėmis ir jungiami prie tinklų ta pačia jungtimi. Antra, kai energijos kaupimo įrenginiai prie skirstomųjų arba perdavimo tinklų jungiami tiesiogine jungtimi. Antruoju atveju energijos kaupimo įrenginiams būdinga didesnė vidutinė galia ir talpa, todėl atitinkamai išauga investicijų poreikis. Vis dėlto energijos kaupimo įrenginių, tiesiogiai prijungtų prie perdavimo ar skirstomųjų tinklų (toliau – energijos kaupiklių), projektai išlieka patrauklūs verslo subjektams. Antruoju atveju kaupimo įrenginių vidutinė galia ir talpa bei prijungimo kaštai, taigi ir investicijų poreikis yra gerokai didesni. Nepaisant to, energijos kaupimo įrenginių, tiesiogiai prijungtų prie perdavimo arba skirstomųjų tinklų, (toliau – energijos kaupiklių) projektai verslui yra patrauklūs. </w:t>
      </w:r>
    </w:p>
    <w:p w14:paraId="1BC3BBAD" w14:textId="77777777" w:rsidR="00413FE0" w:rsidRDefault="00413FE0" w:rsidP="00413FE0">
      <w:pPr>
        <w:spacing w:after="0" w:line="23" w:lineRule="atLeast"/>
        <w:ind w:firstLine="709"/>
        <w:jc w:val="both"/>
        <w:rPr>
          <w:rFonts w:ascii="Apfel Grotezk" w:hAnsi="Apfel Grotezk" w:cs="Arial"/>
          <w:color w:val="00435B"/>
        </w:rPr>
      </w:pPr>
      <w:r w:rsidRPr="00413FE0">
        <w:rPr>
          <w:rFonts w:ascii="Apfel Grotezk" w:hAnsi="Apfel Grotezk" w:cs="Arial"/>
          <w:color w:val="00435B"/>
        </w:rPr>
        <w:t xml:space="preserve">Vertinant finansavimo paklausą energijos kaupikliams, reikia atsižvelgti į balansavimo ir lankstumo rinkų poreikius. Lietuvos energetinės nepriklausomybės strategijoje planuojamas energijos kaupimo įrenginių galios poreikis 2030 m. yra 1500 MW. Tai iš esmės atitinka numatomą Baltijos šalių balansavimo rinkos poreikį, kurio užtikrinimas yra svarbus šalies energetikos sistemai. </w:t>
      </w:r>
    </w:p>
    <w:p w14:paraId="4C932B51" w14:textId="0E70E311" w:rsidR="00874E7B" w:rsidRPr="00C5621E" w:rsidRDefault="00874E7B" w:rsidP="00413FE0">
      <w:pPr>
        <w:spacing w:after="0" w:line="23" w:lineRule="atLeast"/>
        <w:ind w:firstLine="709"/>
        <w:jc w:val="both"/>
        <w:rPr>
          <w:rFonts w:ascii="Apfel Grotezk" w:hAnsi="Apfel Grotezk" w:cs="Arial"/>
          <w:color w:val="00435B"/>
        </w:rPr>
      </w:pPr>
      <w:r w:rsidRPr="00CF4BD0">
        <w:rPr>
          <w:rFonts w:ascii="Apfel Grotezk" w:hAnsi="Apfel Grotezk"/>
          <w:color w:val="00435B"/>
        </w:rPr>
        <w:t xml:space="preserve">2026 m. sausio mėn. analizės atnaujinimo metu papildomai įvertintas balansavimo pajėgumų poreikis Lietuvoje. Remiantis Litgrid pateikiama analize, iki 2030 metų kaupimo įrenginių pajėgumų poreikis perdavimo ir </w:t>
      </w:r>
      <w:r w:rsidR="00C67AF8" w:rsidRPr="00CF4BD0">
        <w:rPr>
          <w:rFonts w:ascii="Apfel Grotezk" w:hAnsi="Apfel Grotezk"/>
          <w:color w:val="00435B"/>
        </w:rPr>
        <w:t>skirstomuosiuose tinkluose sieks 4,2 GW</w:t>
      </w:r>
      <w:r w:rsidRPr="00CF4BD0">
        <w:rPr>
          <w:rFonts w:ascii="Apfel Grotezk" w:hAnsi="Apfel Grotezk"/>
          <w:color w:val="00435B"/>
        </w:rPr>
        <w:t>. Tolimesnis kaupimo įrenginių poreikio augimas Lietuvoje priklausys nuo AEI plėtros. Litgrid pateikiami skaičiavimai rodo jog 1 GW AEI gamybos pajėgumų reikia 280 MW baterijų energijos kaupimo sistemų (BEKS) galios. Detalesnė informacija apie Lietuvos AEI gamybos pajėgumų plėtrą pateikiama „Elektros energijos gamybos pajėgumų infrastruktūra“ analizės dalyje.</w:t>
      </w:r>
    </w:p>
    <w:p w14:paraId="0ED3A0F8" w14:textId="45DB1F5F" w:rsidR="00031242" w:rsidRPr="00C5621E" w:rsidRDefault="007501F3" w:rsidP="00471051">
      <w:pPr>
        <w:spacing w:after="0" w:line="23" w:lineRule="atLeast"/>
        <w:ind w:firstLine="709"/>
        <w:jc w:val="both"/>
        <w:rPr>
          <w:rFonts w:ascii="Apfel Grotezk" w:hAnsi="Apfel Grotezk" w:cs="Arial"/>
          <w:color w:val="00435B"/>
        </w:rPr>
      </w:pPr>
      <w:r w:rsidRPr="7F195DC7">
        <w:rPr>
          <w:rFonts w:ascii="Apfel Grotezk" w:hAnsi="Apfel Grotezk" w:cs="Arial"/>
          <w:color w:val="00435B"/>
        </w:rPr>
        <w:t xml:space="preserve">Pastebėta, kad energijos kaupiklių įrengimo projektų vystytojai savo verslo planuose įtraukia pajamas iš abiejų – balansavimo ir lankstumo paslaugų </w:t>
      </w:r>
      <w:r>
        <w:rPr>
          <w:rFonts w:ascii="Apfel Grotezk" w:hAnsi="Apfel Grotezk" w:cs="Arial"/>
          <w:color w:val="00435B"/>
        </w:rPr>
        <w:t xml:space="preserve">(pvz. tinklo stabilizavimo, arbitražo) </w:t>
      </w:r>
      <w:r w:rsidRPr="7F195DC7">
        <w:rPr>
          <w:rFonts w:ascii="Apfel Grotezk" w:hAnsi="Apfel Grotezk" w:cs="Arial"/>
          <w:color w:val="00435B"/>
        </w:rPr>
        <w:t>rinkų</w:t>
      </w:r>
      <w:r w:rsidR="00031242" w:rsidRPr="00C5621E">
        <w:rPr>
          <w:rFonts w:ascii="Apfel Grotezk" w:hAnsi="Apfel Grotezk" w:cs="Arial"/>
          <w:color w:val="00435B"/>
        </w:rPr>
        <w:t xml:space="preserve">. Prie to prisideda ir </w:t>
      </w:r>
      <w:r w:rsidR="00001B0E" w:rsidRPr="00C5621E">
        <w:rPr>
          <w:rFonts w:ascii="Apfel Grotezk" w:hAnsi="Apfel Grotezk" w:cs="Arial"/>
          <w:color w:val="00435B"/>
        </w:rPr>
        <w:t xml:space="preserve">nuo </w:t>
      </w:r>
      <w:r w:rsidR="00031242" w:rsidRPr="00C5621E">
        <w:rPr>
          <w:rFonts w:ascii="Apfel Grotezk" w:hAnsi="Apfel Grotezk" w:cs="Arial"/>
          <w:color w:val="00435B"/>
        </w:rPr>
        <w:t xml:space="preserve">2025 m. </w:t>
      </w:r>
      <w:r w:rsidR="00001B0E" w:rsidRPr="00C5621E">
        <w:rPr>
          <w:rFonts w:ascii="Apfel Grotezk" w:hAnsi="Apfel Grotezk" w:cs="Arial"/>
          <w:color w:val="00435B"/>
        </w:rPr>
        <w:t>veikiantis</w:t>
      </w:r>
      <w:r w:rsidR="00031242" w:rsidRPr="00C5621E">
        <w:rPr>
          <w:rFonts w:ascii="Apfel Grotezk" w:hAnsi="Apfel Grotezk" w:cs="Arial"/>
          <w:color w:val="00435B"/>
        </w:rPr>
        <w:t xml:space="preserve"> balansavimo rinkos modelis. Balansavimo pajėgumų paslaugos bendroje Baltijos šalių rinkoje kasdien perkamos aukciono būdu, 15 minučių periodais rytojaus dienai. Ilgalaikės balansavimo paslaugų pirkimo sutartys nėra sudaromos. Todėl projektų vystytojai nusimato kitus galimus pajamų šaltinius ir tie patys energijos kaupikliai veikia tiek balansavimo, tiek lankstumo rinkose.</w:t>
      </w:r>
    </w:p>
    <w:p w14:paraId="67D3128C" w14:textId="77777777" w:rsidR="00031242" w:rsidRPr="00C5621E" w:rsidRDefault="0003124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Vadinasi, nėra galimybės atskirti energijos kaupiklių įrengimo projektų pagal tai, kuriai paslaugai yra įrengiamos kaupimo galios. Tad energijos kaupiklių įrengimo finansavimo poreikis vertinamas bendrai, jo neskirstant pagal rinkas.</w:t>
      </w:r>
    </w:p>
    <w:p w14:paraId="37B78EBB" w14:textId="4439C764" w:rsidR="00021121" w:rsidRPr="00C5621E" w:rsidRDefault="008E1259" w:rsidP="00471051">
      <w:pPr>
        <w:spacing w:after="0" w:line="23" w:lineRule="atLeast"/>
        <w:ind w:firstLine="709"/>
        <w:jc w:val="both"/>
        <w:rPr>
          <w:rFonts w:ascii="Apfel Grotezk" w:hAnsi="Apfel Grotezk" w:cs="Arial"/>
          <w:color w:val="00435B"/>
        </w:rPr>
      </w:pPr>
      <w:r w:rsidRPr="00CF4BD0">
        <w:rPr>
          <w:rFonts w:ascii="Apfel Grotezk" w:hAnsi="Apfel Grotezk"/>
          <w:color w:val="00435B"/>
        </w:rPr>
        <w:t>Litgrid duomenimis, 2025 metų gruodžio mėn. veikė 4 kaupiklių parkai, kurių bendra galia yra 200 MW</w:t>
      </w:r>
      <w:r w:rsidRPr="00CF4BD0">
        <w:rPr>
          <w:rStyle w:val="Puslapioinaosnuoroda"/>
          <w:rFonts w:ascii="Apfel Grotezk" w:hAnsi="Apfel Grotezk"/>
          <w:color w:val="00435B"/>
        </w:rPr>
        <w:footnoteReference w:id="14"/>
      </w:r>
      <w:r w:rsidR="00DA50CB" w:rsidRPr="00CF4BD0">
        <w:rPr>
          <w:rFonts w:ascii="Apfel Grotezk" w:hAnsi="Apfel Grotezk" w:cs="Arial"/>
          <w:color w:val="00435B"/>
        </w:rPr>
        <w:t xml:space="preserve">. </w:t>
      </w:r>
      <w:r w:rsidR="00021121" w:rsidRPr="00CF4BD0">
        <w:rPr>
          <w:rFonts w:ascii="Apfel Grotezk" w:hAnsi="Apfel Grotezk"/>
          <w:color w:val="00435B"/>
        </w:rPr>
        <w:t xml:space="preserve">Litgrid 2026 metų sausio 6 d. pateiktais duomenimis, buvo sudaryta ketinimų protokolų dėl 3,8 GW galios </w:t>
      </w:r>
      <w:r w:rsidR="00C67AF8" w:rsidRPr="00CF4BD0">
        <w:rPr>
          <w:rFonts w:ascii="Apfel Grotezk" w:hAnsi="Apfel Grotezk"/>
          <w:color w:val="00435B"/>
        </w:rPr>
        <w:t xml:space="preserve">ir 9,1 </w:t>
      </w:r>
      <w:proofErr w:type="spellStart"/>
      <w:r w:rsidR="00C67AF8" w:rsidRPr="00CF4BD0">
        <w:rPr>
          <w:rFonts w:ascii="Apfel Grotezk" w:hAnsi="Apfel Grotezk"/>
          <w:color w:val="00435B"/>
        </w:rPr>
        <w:t>GWh</w:t>
      </w:r>
      <w:proofErr w:type="spellEnd"/>
      <w:r w:rsidR="00C67AF8" w:rsidRPr="00CF4BD0">
        <w:rPr>
          <w:rFonts w:ascii="Apfel Grotezk" w:hAnsi="Apfel Grotezk"/>
          <w:color w:val="00435B"/>
        </w:rPr>
        <w:t xml:space="preserve"> </w:t>
      </w:r>
      <w:r w:rsidR="00021121" w:rsidRPr="00CF4BD0">
        <w:rPr>
          <w:rFonts w:ascii="Apfel Grotezk" w:hAnsi="Apfel Grotezk"/>
          <w:color w:val="00435B"/>
        </w:rPr>
        <w:t xml:space="preserve">talpos energijos kaupimo įrenginių įrengimo. Iš jų 0,7 GW galios ir 1,7 </w:t>
      </w:r>
      <w:proofErr w:type="spellStart"/>
      <w:r w:rsidR="00021121" w:rsidRPr="00CF4BD0">
        <w:rPr>
          <w:rFonts w:ascii="Apfel Grotezk" w:hAnsi="Apfel Grotezk"/>
          <w:color w:val="00435B"/>
        </w:rPr>
        <w:t>GWh</w:t>
      </w:r>
      <w:proofErr w:type="spellEnd"/>
      <w:r w:rsidR="00021121" w:rsidRPr="00CF4BD0">
        <w:rPr>
          <w:rFonts w:ascii="Apfel Grotezk" w:hAnsi="Apfel Grotezk"/>
          <w:color w:val="00435B"/>
        </w:rPr>
        <w:t xml:space="preserve"> talpos įrenginiams parengtas techninis projektas</w:t>
      </w:r>
      <w:r w:rsidR="00021121" w:rsidRPr="00CF4BD0">
        <w:rPr>
          <w:rStyle w:val="Puslapioinaosnuoroda"/>
          <w:rFonts w:ascii="Apfel Grotezk" w:hAnsi="Apfel Grotezk"/>
          <w:color w:val="00435B"/>
        </w:rPr>
        <w:footnoteReference w:id="15"/>
      </w:r>
      <w:r w:rsidR="00021121" w:rsidRPr="00CF4BD0">
        <w:rPr>
          <w:rFonts w:ascii="Apfel Grotezk" w:hAnsi="Apfel Grotezk"/>
          <w:color w:val="00435B"/>
        </w:rPr>
        <w:t>.</w:t>
      </w:r>
      <w:r w:rsidR="00021121" w:rsidRPr="00C5621E">
        <w:rPr>
          <w:rFonts w:ascii="Apfel Grotezk" w:hAnsi="Apfel Grotezk" w:cs="Arial"/>
          <w:color w:val="00435B"/>
        </w:rPr>
        <w:t xml:space="preserve"> </w:t>
      </w:r>
    </w:p>
    <w:p w14:paraId="3B60CCB7" w14:textId="77777777" w:rsidR="007213C0" w:rsidRPr="00C5621E" w:rsidRDefault="0003124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Dalis aukščiau išvardytų galios ir talpos pajėgumų yra įrengiami kartu su saulės, vėjo ar hibridinėmis elektrinėmis, kaupimo įrenginius su elektrine prie skirst</w:t>
      </w:r>
      <w:r w:rsidR="00EE0398" w:rsidRPr="00C5621E">
        <w:rPr>
          <w:rFonts w:ascii="Apfel Grotezk" w:hAnsi="Apfel Grotezk" w:cs="Arial"/>
          <w:color w:val="00435B"/>
        </w:rPr>
        <w:t>omųjų</w:t>
      </w:r>
      <w:r w:rsidRPr="00C5621E">
        <w:rPr>
          <w:rFonts w:ascii="Apfel Grotezk" w:hAnsi="Apfel Grotezk" w:cs="Arial"/>
          <w:color w:val="00435B"/>
        </w:rPr>
        <w:t xml:space="preserve"> arba perdavimo tinklų jungiant ta pačia jungtimi. Energijos kaupiklių įrengimo projektų skaičius ir jų galia pateikiami </w:t>
      </w:r>
      <w:r w:rsidR="006E63F3" w:rsidRPr="00C5621E">
        <w:rPr>
          <w:rFonts w:ascii="Apfel Grotezk" w:hAnsi="Apfel Grotezk" w:cs="Arial"/>
          <w:color w:val="00435B"/>
        </w:rPr>
        <w:t>2</w:t>
      </w:r>
      <w:r w:rsidRPr="00C5621E">
        <w:rPr>
          <w:rFonts w:ascii="Apfel Grotezk" w:hAnsi="Apfel Grotezk" w:cs="Arial"/>
          <w:color w:val="00435B"/>
        </w:rPr>
        <w:t xml:space="preserve"> lentelėje, kuri parengta apjungiant VERT ir </w:t>
      </w:r>
      <w:r w:rsidR="008208AD" w:rsidRPr="00C5621E">
        <w:rPr>
          <w:rFonts w:ascii="Apfel Grotezk" w:hAnsi="Apfel Grotezk" w:cs="Arial"/>
          <w:color w:val="00435B"/>
        </w:rPr>
        <w:t>Litgrid</w:t>
      </w:r>
      <w:r w:rsidRPr="00C5621E">
        <w:rPr>
          <w:rFonts w:ascii="Apfel Grotezk" w:hAnsi="Apfel Grotezk" w:cs="Arial"/>
          <w:color w:val="00435B"/>
        </w:rPr>
        <w:t xml:space="preserve"> pateikiamą informaciją.</w:t>
      </w:r>
    </w:p>
    <w:p w14:paraId="70FC8E33" w14:textId="07A4C317" w:rsidR="00471051" w:rsidRDefault="007213C0" w:rsidP="00875220">
      <w:pPr>
        <w:spacing w:after="0" w:line="23" w:lineRule="atLeast"/>
        <w:ind w:firstLine="709"/>
        <w:jc w:val="both"/>
        <w:rPr>
          <w:rFonts w:ascii="Apfel Grotezk" w:hAnsi="Apfel Grotezk" w:cs="Arial"/>
          <w:color w:val="00435B"/>
        </w:rPr>
      </w:pPr>
      <w:r w:rsidRPr="00C5621E">
        <w:rPr>
          <w:rFonts w:ascii="Apfel Grotezk" w:hAnsi="Apfel Grotezk" w:cs="Arial"/>
          <w:color w:val="00435B"/>
        </w:rPr>
        <w:lastRenderedPageBreak/>
        <w:t>Vertinant galimą investicijų poreikį, buvo remtasi rinkos ekspertų pateikta informacija, kurios pagrindu buvo apskaičiuota vidutinė 1 MW energijos kaupiklio įrengimo kaina</w:t>
      </w:r>
      <w:r w:rsidRPr="00CF4BD0">
        <w:rPr>
          <w:rFonts w:ascii="Apfel Grotezk" w:hAnsi="Apfel Grotezk" w:cs="Arial"/>
          <w:color w:val="00435B"/>
        </w:rPr>
        <w:t xml:space="preserve">. </w:t>
      </w:r>
      <w:r w:rsidRPr="00CF4BD0">
        <w:rPr>
          <w:rFonts w:ascii="Apfel Grotezk" w:hAnsi="Apfel Grotezk"/>
          <w:color w:val="00435B"/>
        </w:rPr>
        <w:t>2026 m. sausio mėn. duomenimis vidutinė 1 MW energijos kaupiklio įrengimo kaina kiek sumažėjo ir siekė apie 0,54 mln. eurų.</w:t>
      </w:r>
      <w:r w:rsidRPr="00CF4BD0">
        <w:rPr>
          <w:rFonts w:ascii="Apfel Grotezk" w:hAnsi="Apfel Grotezk" w:cs="Arial"/>
          <w:color w:val="00435B"/>
        </w:rPr>
        <w:t xml:space="preserve"> Būtina atkreipti</w:t>
      </w:r>
      <w:r w:rsidRPr="00C5621E">
        <w:rPr>
          <w:rFonts w:ascii="Apfel Grotezk" w:hAnsi="Apfel Grotezk" w:cs="Arial"/>
          <w:color w:val="00435B"/>
        </w:rPr>
        <w:t xml:space="preserve"> dėmesį, kad konkretaus projekto kaina gali skirtis ir priklausyti nuo įvairių aplinkybių, pvz., konkrečių diegiamų technologijų, fiksuotų projektų kaštų. Todėl, kaip pastebi bene visi į paklausos vertinimą įtraukti ekspertai, didesnės apimties (galios) projektai yra pelningesni ir greičiau atsiperkantys. </w:t>
      </w:r>
      <w:r w:rsidR="00A412C4" w:rsidRPr="001300DF">
        <w:rPr>
          <w:rFonts w:ascii="Apfel Grotezk" w:hAnsi="Apfel Grotezk" w:cs="Arial"/>
          <w:color w:val="00435B"/>
        </w:rPr>
        <w:t>2 ir 3</w:t>
      </w:r>
      <w:r w:rsidRPr="001300DF">
        <w:rPr>
          <w:rFonts w:ascii="Apfel Grotezk" w:hAnsi="Apfel Grotezk" w:cs="Arial"/>
          <w:color w:val="00435B"/>
        </w:rPr>
        <w:t xml:space="preserve"> l</w:t>
      </w:r>
      <w:r w:rsidRPr="00C5621E">
        <w:rPr>
          <w:rFonts w:ascii="Apfel Grotezk" w:hAnsi="Apfel Grotezk" w:cs="Arial"/>
          <w:color w:val="00435B"/>
        </w:rPr>
        <w:t>entel</w:t>
      </w:r>
      <w:r w:rsidR="00A412C4">
        <w:rPr>
          <w:rFonts w:ascii="Apfel Grotezk" w:hAnsi="Apfel Grotezk" w:cs="Arial"/>
          <w:color w:val="00435B"/>
        </w:rPr>
        <w:t xml:space="preserve">ėse </w:t>
      </w:r>
      <w:r w:rsidRPr="00C5621E">
        <w:rPr>
          <w:rFonts w:ascii="Apfel Grotezk" w:hAnsi="Apfel Grotezk" w:cs="Arial"/>
          <w:color w:val="00435B"/>
        </w:rPr>
        <w:t>pateikiami energijos kaupiklių įgyvendinimo etapai yra svarbūs siekiant įvertinti finansavimo paklausos pasiskirstymą laike.</w:t>
      </w:r>
    </w:p>
    <w:p w14:paraId="1A56E00E" w14:textId="77777777" w:rsidR="00875220" w:rsidRPr="00875220" w:rsidRDefault="00875220" w:rsidP="00875220">
      <w:pPr>
        <w:spacing w:after="0" w:line="23" w:lineRule="atLeast"/>
        <w:ind w:firstLine="709"/>
        <w:jc w:val="both"/>
        <w:rPr>
          <w:rFonts w:ascii="Apfel Grotezk" w:hAnsi="Apfel Grotezk" w:cs="Arial"/>
          <w:color w:val="00435B"/>
        </w:rPr>
      </w:pPr>
    </w:p>
    <w:p w14:paraId="2C309CE2" w14:textId="6A597388" w:rsidR="001D7E95" w:rsidRPr="001300DF" w:rsidRDefault="00A412C4" w:rsidP="00C5621E">
      <w:pPr>
        <w:spacing w:after="0" w:line="23" w:lineRule="atLeast"/>
        <w:jc w:val="both"/>
        <w:rPr>
          <w:rFonts w:ascii="Apfel Grotezk" w:hAnsi="Apfel Grotezk"/>
          <w:i/>
          <w:color w:val="00435B"/>
        </w:rPr>
      </w:pPr>
      <w:r w:rsidRPr="001300DF">
        <w:rPr>
          <w:rFonts w:ascii="Apfel Grotezk" w:hAnsi="Apfel Grotezk"/>
          <w:i/>
          <w:color w:val="00435B"/>
        </w:rPr>
        <w:t>2</w:t>
      </w:r>
      <w:r w:rsidR="001D7E95" w:rsidRPr="001300DF">
        <w:rPr>
          <w:rFonts w:ascii="Apfel Grotezk" w:hAnsi="Apfel Grotezk"/>
          <w:i/>
          <w:color w:val="00435B"/>
        </w:rPr>
        <w:t xml:space="preserve"> lentelė. Energijos kaupiklių projektų informacija* pagal projekto įgyvendinimo etapus 2026 m. sausio 9 d. duomenimis</w:t>
      </w:r>
    </w:p>
    <w:tbl>
      <w:tblPr>
        <w:tblStyle w:val="Lentelstinklelis"/>
        <w:tblW w:w="10343" w:type="dxa"/>
        <w:tblLook w:val="04A0" w:firstRow="1" w:lastRow="0" w:firstColumn="1" w:lastColumn="0" w:noHBand="0" w:noVBand="1"/>
      </w:tblPr>
      <w:tblGrid>
        <w:gridCol w:w="3964"/>
        <w:gridCol w:w="1985"/>
        <w:gridCol w:w="1985"/>
        <w:gridCol w:w="2409"/>
      </w:tblGrid>
      <w:tr w:rsidR="00C5621E" w:rsidRPr="001B5E28" w14:paraId="496CB2D1" w14:textId="77777777" w:rsidTr="00B21442">
        <w:tc>
          <w:tcPr>
            <w:tcW w:w="3964" w:type="dxa"/>
          </w:tcPr>
          <w:p w14:paraId="7684409B" w14:textId="77777777" w:rsidR="006B0107" w:rsidRPr="001300DF" w:rsidRDefault="006B0107" w:rsidP="00C5621E">
            <w:pPr>
              <w:spacing w:line="23" w:lineRule="atLeast"/>
              <w:jc w:val="both"/>
              <w:rPr>
                <w:rFonts w:ascii="Apfel Grotezk" w:hAnsi="Apfel Grotezk"/>
                <w:color w:val="00435B"/>
                <w:sz w:val="20"/>
              </w:rPr>
            </w:pPr>
            <w:r w:rsidRPr="001300DF">
              <w:rPr>
                <w:rFonts w:ascii="Apfel Grotezk" w:hAnsi="Apfel Grotezk"/>
                <w:color w:val="00435B"/>
                <w:sz w:val="20"/>
              </w:rPr>
              <w:t>Energijos kaupiklių projekto etapas</w:t>
            </w:r>
          </w:p>
        </w:tc>
        <w:tc>
          <w:tcPr>
            <w:tcW w:w="1985" w:type="dxa"/>
          </w:tcPr>
          <w:p w14:paraId="4AAF7724" w14:textId="77777777" w:rsidR="006B0107" w:rsidRPr="001300DF" w:rsidRDefault="006B0107" w:rsidP="00C5621E">
            <w:pPr>
              <w:spacing w:line="23" w:lineRule="atLeast"/>
              <w:jc w:val="both"/>
              <w:rPr>
                <w:rFonts w:ascii="Apfel Grotezk" w:hAnsi="Apfel Grotezk"/>
                <w:color w:val="00435B"/>
                <w:sz w:val="20"/>
              </w:rPr>
            </w:pPr>
            <w:r w:rsidRPr="001300DF">
              <w:rPr>
                <w:rFonts w:ascii="Apfel Grotezk" w:hAnsi="Apfel Grotezk"/>
                <w:color w:val="00435B"/>
                <w:sz w:val="20"/>
              </w:rPr>
              <w:t>Projektų skaičius, vnt.</w:t>
            </w:r>
          </w:p>
        </w:tc>
        <w:tc>
          <w:tcPr>
            <w:tcW w:w="1985" w:type="dxa"/>
          </w:tcPr>
          <w:p w14:paraId="487A6B3B" w14:textId="77777777" w:rsidR="006B0107" w:rsidRPr="001300DF" w:rsidRDefault="006B0107" w:rsidP="00C5621E">
            <w:pPr>
              <w:spacing w:line="23" w:lineRule="atLeast"/>
              <w:jc w:val="both"/>
              <w:rPr>
                <w:rFonts w:ascii="Apfel Grotezk" w:hAnsi="Apfel Grotezk"/>
                <w:color w:val="00435B"/>
                <w:sz w:val="20"/>
              </w:rPr>
            </w:pPr>
            <w:r w:rsidRPr="001300DF">
              <w:rPr>
                <w:rFonts w:ascii="Apfel Grotezk" w:hAnsi="Apfel Grotezk"/>
                <w:color w:val="00435B"/>
                <w:sz w:val="20"/>
              </w:rPr>
              <w:t>Bendra numatoma galia, MW</w:t>
            </w:r>
          </w:p>
        </w:tc>
        <w:tc>
          <w:tcPr>
            <w:tcW w:w="2409" w:type="dxa"/>
          </w:tcPr>
          <w:p w14:paraId="1B709765" w14:textId="77777777" w:rsidR="006B0107" w:rsidRPr="001300DF" w:rsidRDefault="006B0107" w:rsidP="00C5621E">
            <w:pPr>
              <w:spacing w:line="23" w:lineRule="atLeast"/>
              <w:jc w:val="both"/>
              <w:rPr>
                <w:rFonts w:ascii="Apfel Grotezk" w:hAnsi="Apfel Grotezk"/>
                <w:color w:val="00435B"/>
                <w:sz w:val="20"/>
              </w:rPr>
            </w:pPr>
            <w:r w:rsidRPr="001300DF">
              <w:rPr>
                <w:rFonts w:ascii="Apfel Grotezk" w:hAnsi="Apfel Grotezk"/>
                <w:color w:val="00435B"/>
                <w:sz w:val="20"/>
              </w:rPr>
              <w:t>Galimas investicijų poreikis (mln. eurų)</w:t>
            </w:r>
          </w:p>
        </w:tc>
      </w:tr>
      <w:tr w:rsidR="00C5621E" w:rsidRPr="001B5E28" w14:paraId="381B4DC2" w14:textId="77777777" w:rsidTr="00B21442">
        <w:tc>
          <w:tcPr>
            <w:tcW w:w="3964" w:type="dxa"/>
          </w:tcPr>
          <w:p w14:paraId="6A14CD72" w14:textId="77777777" w:rsidR="006B0107" w:rsidRPr="001300DF" w:rsidRDefault="006B0107" w:rsidP="00C5621E">
            <w:pPr>
              <w:spacing w:line="23" w:lineRule="atLeast"/>
              <w:jc w:val="both"/>
              <w:rPr>
                <w:rFonts w:ascii="Apfel Grotezk" w:hAnsi="Apfel Grotezk"/>
                <w:color w:val="00435B"/>
                <w:sz w:val="20"/>
              </w:rPr>
            </w:pPr>
            <w:r w:rsidRPr="001300DF">
              <w:rPr>
                <w:rFonts w:ascii="Apfel Grotezk" w:hAnsi="Apfel Grotezk"/>
                <w:color w:val="00435B"/>
                <w:sz w:val="20"/>
              </w:rPr>
              <w:t>Rezervuoti pralaidumai</w:t>
            </w:r>
          </w:p>
        </w:tc>
        <w:tc>
          <w:tcPr>
            <w:tcW w:w="1985" w:type="dxa"/>
          </w:tcPr>
          <w:p w14:paraId="3B1A803B" w14:textId="7CEB7B36" w:rsidR="006B0107" w:rsidRPr="001300DF" w:rsidRDefault="00F91362" w:rsidP="00C5621E">
            <w:pPr>
              <w:spacing w:line="23" w:lineRule="atLeast"/>
              <w:jc w:val="both"/>
              <w:rPr>
                <w:rFonts w:ascii="Apfel Grotezk" w:hAnsi="Apfel Grotezk"/>
                <w:color w:val="00435B"/>
                <w:sz w:val="20"/>
              </w:rPr>
            </w:pPr>
            <w:r w:rsidRPr="001300DF">
              <w:rPr>
                <w:rFonts w:ascii="Apfel Grotezk" w:hAnsi="Apfel Grotezk"/>
                <w:color w:val="00435B"/>
                <w:sz w:val="20"/>
              </w:rPr>
              <w:t>38</w:t>
            </w:r>
          </w:p>
        </w:tc>
        <w:tc>
          <w:tcPr>
            <w:tcW w:w="1985" w:type="dxa"/>
          </w:tcPr>
          <w:p w14:paraId="02B62DE8" w14:textId="41F47424" w:rsidR="006B0107" w:rsidRPr="001300DF" w:rsidRDefault="00553C16" w:rsidP="00C5621E">
            <w:pPr>
              <w:spacing w:line="23" w:lineRule="atLeast"/>
              <w:jc w:val="both"/>
              <w:rPr>
                <w:rFonts w:ascii="Apfel Grotezk" w:hAnsi="Apfel Grotezk"/>
                <w:color w:val="00435B"/>
                <w:sz w:val="20"/>
              </w:rPr>
            </w:pPr>
            <w:r w:rsidRPr="001300DF">
              <w:rPr>
                <w:rFonts w:ascii="Apfel Grotezk" w:hAnsi="Apfel Grotezk"/>
                <w:color w:val="00435B"/>
                <w:sz w:val="20"/>
              </w:rPr>
              <w:t>2370</w:t>
            </w:r>
          </w:p>
        </w:tc>
        <w:tc>
          <w:tcPr>
            <w:tcW w:w="2409" w:type="dxa"/>
          </w:tcPr>
          <w:p w14:paraId="220BC1EC" w14:textId="79964636" w:rsidR="006B0107" w:rsidRPr="001300DF" w:rsidRDefault="00D3506D" w:rsidP="00C5621E">
            <w:pPr>
              <w:spacing w:line="23" w:lineRule="atLeast"/>
              <w:jc w:val="both"/>
              <w:rPr>
                <w:rFonts w:ascii="Apfel Grotezk" w:hAnsi="Apfel Grotezk"/>
                <w:color w:val="00435B"/>
                <w:sz w:val="20"/>
              </w:rPr>
            </w:pPr>
            <w:r w:rsidRPr="001300DF">
              <w:rPr>
                <w:rFonts w:ascii="Apfel Grotezk" w:hAnsi="Apfel Grotezk"/>
                <w:color w:val="00435B"/>
                <w:sz w:val="20"/>
              </w:rPr>
              <w:t>1280</w:t>
            </w:r>
          </w:p>
        </w:tc>
      </w:tr>
      <w:tr w:rsidR="00C5621E" w:rsidRPr="001B5E28" w14:paraId="6637B2F7" w14:textId="77777777" w:rsidTr="00B21442">
        <w:tc>
          <w:tcPr>
            <w:tcW w:w="3964" w:type="dxa"/>
          </w:tcPr>
          <w:p w14:paraId="0A82DFD9" w14:textId="77777777" w:rsidR="006B0107" w:rsidRPr="001300DF" w:rsidRDefault="006B0107" w:rsidP="00C5621E">
            <w:pPr>
              <w:spacing w:line="23" w:lineRule="atLeast"/>
              <w:jc w:val="both"/>
              <w:rPr>
                <w:rFonts w:ascii="Apfel Grotezk" w:hAnsi="Apfel Grotezk"/>
                <w:color w:val="00435B"/>
                <w:sz w:val="20"/>
              </w:rPr>
            </w:pPr>
            <w:r w:rsidRPr="001300DF">
              <w:rPr>
                <w:rFonts w:ascii="Apfel Grotezk" w:hAnsi="Apfel Grotezk"/>
                <w:color w:val="00435B"/>
                <w:sz w:val="20"/>
              </w:rPr>
              <w:t>Pasirašyti ketinimų protokolai</w:t>
            </w:r>
          </w:p>
        </w:tc>
        <w:tc>
          <w:tcPr>
            <w:tcW w:w="1985" w:type="dxa"/>
          </w:tcPr>
          <w:p w14:paraId="59D24F8A" w14:textId="2B8FF2F1" w:rsidR="006B0107" w:rsidRPr="001300DF" w:rsidRDefault="003D0D8A" w:rsidP="00C5621E">
            <w:pPr>
              <w:spacing w:line="23" w:lineRule="atLeast"/>
              <w:jc w:val="both"/>
              <w:rPr>
                <w:rFonts w:ascii="Apfel Grotezk" w:hAnsi="Apfel Grotezk"/>
                <w:color w:val="00435B"/>
                <w:sz w:val="20"/>
              </w:rPr>
            </w:pPr>
            <w:r w:rsidRPr="001300DF">
              <w:rPr>
                <w:rFonts w:ascii="Apfel Grotezk" w:hAnsi="Apfel Grotezk"/>
                <w:color w:val="00435B"/>
                <w:sz w:val="20"/>
              </w:rPr>
              <w:t>15</w:t>
            </w:r>
          </w:p>
        </w:tc>
        <w:tc>
          <w:tcPr>
            <w:tcW w:w="1985" w:type="dxa"/>
          </w:tcPr>
          <w:p w14:paraId="74423473" w14:textId="3616943F" w:rsidR="006B0107" w:rsidRPr="001300DF" w:rsidRDefault="00E34881" w:rsidP="00C5621E">
            <w:pPr>
              <w:spacing w:line="23" w:lineRule="atLeast"/>
              <w:jc w:val="both"/>
              <w:rPr>
                <w:rFonts w:ascii="Apfel Grotezk" w:hAnsi="Apfel Grotezk"/>
                <w:color w:val="00435B"/>
                <w:sz w:val="20"/>
              </w:rPr>
            </w:pPr>
            <w:r w:rsidRPr="001300DF">
              <w:rPr>
                <w:rFonts w:ascii="Apfel Grotezk" w:hAnsi="Apfel Grotezk"/>
                <w:color w:val="00435B"/>
                <w:sz w:val="20"/>
              </w:rPr>
              <w:t>2006</w:t>
            </w:r>
          </w:p>
        </w:tc>
        <w:tc>
          <w:tcPr>
            <w:tcW w:w="2409" w:type="dxa"/>
          </w:tcPr>
          <w:p w14:paraId="2AE31F62" w14:textId="778AE94A" w:rsidR="006B0107" w:rsidRPr="001300DF" w:rsidRDefault="0044652E" w:rsidP="00C5621E">
            <w:pPr>
              <w:spacing w:line="23" w:lineRule="atLeast"/>
              <w:jc w:val="both"/>
              <w:rPr>
                <w:rFonts w:ascii="Apfel Grotezk" w:hAnsi="Apfel Grotezk"/>
                <w:color w:val="00435B"/>
                <w:sz w:val="20"/>
              </w:rPr>
            </w:pPr>
            <w:r w:rsidRPr="001300DF">
              <w:rPr>
                <w:rFonts w:ascii="Apfel Grotezk" w:hAnsi="Apfel Grotezk"/>
                <w:color w:val="00435B"/>
                <w:sz w:val="20"/>
              </w:rPr>
              <w:t>1</w:t>
            </w:r>
            <w:r w:rsidR="002B0723" w:rsidRPr="001300DF">
              <w:rPr>
                <w:rFonts w:ascii="Apfel Grotezk" w:hAnsi="Apfel Grotezk"/>
                <w:color w:val="00435B"/>
                <w:sz w:val="20"/>
              </w:rPr>
              <w:t>083</w:t>
            </w:r>
          </w:p>
        </w:tc>
      </w:tr>
      <w:tr w:rsidR="00C5621E" w:rsidRPr="001B5E28" w14:paraId="7A96D1B9" w14:textId="77777777" w:rsidTr="00B21442">
        <w:tc>
          <w:tcPr>
            <w:tcW w:w="3964" w:type="dxa"/>
          </w:tcPr>
          <w:p w14:paraId="01D988B3" w14:textId="77777777" w:rsidR="006B0107" w:rsidRPr="001300DF" w:rsidRDefault="006B0107" w:rsidP="00C5621E">
            <w:pPr>
              <w:spacing w:line="23" w:lineRule="atLeast"/>
              <w:jc w:val="both"/>
              <w:rPr>
                <w:rFonts w:ascii="Apfel Grotezk" w:hAnsi="Apfel Grotezk"/>
                <w:color w:val="00435B"/>
                <w:sz w:val="20"/>
              </w:rPr>
            </w:pPr>
            <w:r w:rsidRPr="001300DF">
              <w:rPr>
                <w:rFonts w:ascii="Apfel Grotezk" w:hAnsi="Apfel Grotezk"/>
                <w:color w:val="00435B"/>
                <w:sz w:val="20"/>
              </w:rPr>
              <w:t>​Leidimai plėtoti​ elektros energiją iš energijos kaupimo įrenginių</w:t>
            </w:r>
          </w:p>
        </w:tc>
        <w:tc>
          <w:tcPr>
            <w:tcW w:w="1985" w:type="dxa"/>
          </w:tcPr>
          <w:p w14:paraId="115DDBC6" w14:textId="0BCAC5BD" w:rsidR="006B0107" w:rsidRPr="001300DF" w:rsidRDefault="006B0107" w:rsidP="00C5621E">
            <w:pPr>
              <w:spacing w:line="23" w:lineRule="atLeast"/>
              <w:jc w:val="both"/>
              <w:rPr>
                <w:rFonts w:ascii="Apfel Grotezk" w:hAnsi="Apfel Grotezk"/>
                <w:color w:val="00435B"/>
                <w:sz w:val="20"/>
              </w:rPr>
            </w:pPr>
            <w:r w:rsidRPr="001300DF">
              <w:rPr>
                <w:rFonts w:ascii="Apfel Grotezk" w:hAnsi="Apfel Grotezk"/>
                <w:color w:val="00435B"/>
                <w:sz w:val="20"/>
              </w:rPr>
              <w:t>7</w:t>
            </w:r>
            <w:r w:rsidR="00EB0747" w:rsidRPr="001300DF">
              <w:rPr>
                <w:rFonts w:ascii="Apfel Grotezk" w:hAnsi="Apfel Grotezk"/>
                <w:color w:val="00435B"/>
                <w:sz w:val="20"/>
              </w:rPr>
              <w:t>4</w:t>
            </w:r>
          </w:p>
        </w:tc>
        <w:tc>
          <w:tcPr>
            <w:tcW w:w="1985" w:type="dxa"/>
          </w:tcPr>
          <w:p w14:paraId="58C4FCDE" w14:textId="478C611B" w:rsidR="006B0107" w:rsidRPr="001300DF" w:rsidRDefault="004C2C31" w:rsidP="00C5621E">
            <w:pPr>
              <w:spacing w:line="23" w:lineRule="atLeast"/>
              <w:jc w:val="both"/>
              <w:rPr>
                <w:rFonts w:ascii="Apfel Grotezk" w:hAnsi="Apfel Grotezk"/>
                <w:color w:val="00435B"/>
                <w:sz w:val="20"/>
              </w:rPr>
            </w:pPr>
            <w:r w:rsidRPr="001300DF">
              <w:rPr>
                <w:rFonts w:ascii="Apfel Grotezk" w:hAnsi="Apfel Grotezk"/>
                <w:color w:val="00435B"/>
                <w:sz w:val="20"/>
              </w:rPr>
              <w:t>2</w:t>
            </w:r>
            <w:r w:rsidR="00792E8D" w:rsidRPr="001300DF">
              <w:rPr>
                <w:rFonts w:ascii="Apfel Grotezk" w:hAnsi="Apfel Grotezk"/>
                <w:color w:val="00435B"/>
                <w:sz w:val="20"/>
              </w:rPr>
              <w:t>479</w:t>
            </w:r>
          </w:p>
        </w:tc>
        <w:tc>
          <w:tcPr>
            <w:tcW w:w="2409" w:type="dxa"/>
          </w:tcPr>
          <w:p w14:paraId="1825BB80" w14:textId="00FEAB1B" w:rsidR="006B0107" w:rsidRPr="001300DF" w:rsidRDefault="006D7693" w:rsidP="00C5621E">
            <w:pPr>
              <w:spacing w:line="23" w:lineRule="atLeast"/>
              <w:jc w:val="both"/>
              <w:rPr>
                <w:rFonts w:ascii="Apfel Grotezk" w:hAnsi="Apfel Grotezk"/>
                <w:color w:val="00435B"/>
                <w:sz w:val="20"/>
              </w:rPr>
            </w:pPr>
            <w:r w:rsidRPr="001300DF">
              <w:rPr>
                <w:rFonts w:ascii="Apfel Grotezk" w:hAnsi="Apfel Grotezk"/>
                <w:color w:val="00435B"/>
                <w:sz w:val="20"/>
              </w:rPr>
              <w:t>1</w:t>
            </w:r>
            <w:r w:rsidR="00AC730F" w:rsidRPr="001300DF">
              <w:rPr>
                <w:rFonts w:ascii="Apfel Grotezk" w:hAnsi="Apfel Grotezk"/>
                <w:color w:val="00435B"/>
                <w:sz w:val="20"/>
              </w:rPr>
              <w:t>339</w:t>
            </w:r>
          </w:p>
        </w:tc>
      </w:tr>
      <w:tr w:rsidR="00C5621E" w:rsidRPr="00C5621E" w14:paraId="745DA183" w14:textId="77777777" w:rsidTr="00B21442">
        <w:tc>
          <w:tcPr>
            <w:tcW w:w="3964" w:type="dxa"/>
          </w:tcPr>
          <w:p w14:paraId="06F89734" w14:textId="77777777" w:rsidR="006B0107" w:rsidRPr="001300DF" w:rsidRDefault="006B0107" w:rsidP="00C5621E">
            <w:pPr>
              <w:spacing w:line="23" w:lineRule="atLeast"/>
              <w:jc w:val="both"/>
              <w:rPr>
                <w:rFonts w:ascii="Apfel Grotezk" w:hAnsi="Apfel Grotezk"/>
                <w:color w:val="00435B"/>
                <w:sz w:val="20"/>
              </w:rPr>
            </w:pPr>
            <w:r w:rsidRPr="001300DF">
              <w:rPr>
                <w:rFonts w:ascii="Apfel Grotezk" w:hAnsi="Apfel Grotezk"/>
                <w:color w:val="00435B"/>
                <w:sz w:val="20"/>
              </w:rPr>
              <w:t>Iš viso</w:t>
            </w:r>
          </w:p>
        </w:tc>
        <w:tc>
          <w:tcPr>
            <w:tcW w:w="1985" w:type="dxa"/>
          </w:tcPr>
          <w:p w14:paraId="09CD5613" w14:textId="6680443D" w:rsidR="006B0107" w:rsidRPr="001300DF" w:rsidRDefault="001C2ED2" w:rsidP="00C5621E">
            <w:pPr>
              <w:spacing w:line="23" w:lineRule="atLeast"/>
              <w:jc w:val="both"/>
              <w:rPr>
                <w:rFonts w:ascii="Apfel Grotezk" w:hAnsi="Apfel Grotezk"/>
                <w:color w:val="00435B"/>
                <w:sz w:val="20"/>
              </w:rPr>
            </w:pPr>
            <w:r w:rsidRPr="001300DF">
              <w:rPr>
                <w:rFonts w:ascii="Apfel Grotezk" w:hAnsi="Apfel Grotezk"/>
                <w:color w:val="00435B"/>
                <w:sz w:val="20"/>
              </w:rPr>
              <w:t>1</w:t>
            </w:r>
            <w:r w:rsidR="00540EAC" w:rsidRPr="001300DF">
              <w:rPr>
                <w:rFonts w:ascii="Apfel Grotezk" w:hAnsi="Apfel Grotezk"/>
                <w:color w:val="00435B"/>
                <w:sz w:val="20"/>
              </w:rPr>
              <w:t>27</w:t>
            </w:r>
          </w:p>
        </w:tc>
        <w:tc>
          <w:tcPr>
            <w:tcW w:w="1985" w:type="dxa"/>
          </w:tcPr>
          <w:p w14:paraId="256BC283" w14:textId="5CFA08F1" w:rsidR="006B0107" w:rsidRPr="001300DF" w:rsidRDefault="006339F1" w:rsidP="00C5621E">
            <w:pPr>
              <w:spacing w:line="23" w:lineRule="atLeast"/>
              <w:jc w:val="both"/>
              <w:rPr>
                <w:rFonts w:ascii="Apfel Grotezk" w:hAnsi="Apfel Grotezk"/>
                <w:color w:val="00435B"/>
                <w:sz w:val="20"/>
              </w:rPr>
            </w:pPr>
            <w:r w:rsidRPr="001300DF">
              <w:rPr>
                <w:rFonts w:ascii="Apfel Grotezk" w:hAnsi="Apfel Grotezk"/>
                <w:color w:val="00435B"/>
                <w:sz w:val="20"/>
              </w:rPr>
              <w:t>6855</w:t>
            </w:r>
          </w:p>
        </w:tc>
        <w:tc>
          <w:tcPr>
            <w:tcW w:w="2409" w:type="dxa"/>
          </w:tcPr>
          <w:p w14:paraId="3211EA7E" w14:textId="22D497C6" w:rsidR="006B0107" w:rsidRPr="00C5621E" w:rsidRDefault="00624ADF" w:rsidP="00C5621E">
            <w:pPr>
              <w:spacing w:line="23" w:lineRule="atLeast"/>
              <w:jc w:val="both"/>
              <w:rPr>
                <w:rFonts w:ascii="Apfel Grotezk" w:hAnsi="Apfel Grotezk" w:cs="Arial"/>
                <w:color w:val="00435B"/>
                <w:sz w:val="20"/>
                <w:szCs w:val="20"/>
              </w:rPr>
            </w:pPr>
            <w:r w:rsidRPr="001300DF">
              <w:rPr>
                <w:rFonts w:ascii="Apfel Grotezk" w:hAnsi="Apfel Grotezk"/>
                <w:color w:val="00435B"/>
                <w:sz w:val="20"/>
              </w:rPr>
              <w:t>3702</w:t>
            </w:r>
          </w:p>
        </w:tc>
      </w:tr>
    </w:tbl>
    <w:p w14:paraId="470A1234" w14:textId="77777777" w:rsidR="006B0107" w:rsidRPr="00C5621E" w:rsidRDefault="006B0107" w:rsidP="00C5621E">
      <w:pPr>
        <w:spacing w:after="0" w:line="23" w:lineRule="atLeast"/>
        <w:jc w:val="both"/>
        <w:rPr>
          <w:rFonts w:ascii="Apfel Grotezk" w:hAnsi="Apfel Grotezk" w:cs="Arial"/>
          <w:color w:val="00435B"/>
          <w:sz w:val="18"/>
          <w:szCs w:val="18"/>
        </w:rPr>
      </w:pPr>
      <w:r w:rsidRPr="00C5621E">
        <w:rPr>
          <w:rFonts w:ascii="Apfel Grotezk" w:hAnsi="Apfel Grotezk" w:cs="Arial"/>
          <w:color w:val="00435B"/>
          <w:sz w:val="18"/>
          <w:szCs w:val="18"/>
        </w:rPr>
        <w:t>*pateikiami iki sveikųjų skaičių suapvalinti duomenys</w:t>
      </w:r>
    </w:p>
    <w:p w14:paraId="48DDDBBF" w14:textId="519B567E" w:rsidR="003475B2" w:rsidRPr="00C5621E" w:rsidRDefault="006B0107" w:rsidP="00C5621E">
      <w:pPr>
        <w:spacing w:after="0" w:line="23" w:lineRule="atLeast"/>
        <w:jc w:val="both"/>
        <w:rPr>
          <w:rFonts w:ascii="Apfel Grotezk" w:hAnsi="Apfel Grotezk" w:cs="Arial"/>
          <w:color w:val="00435B"/>
          <w:sz w:val="18"/>
          <w:szCs w:val="18"/>
        </w:rPr>
      </w:pPr>
      <w:r w:rsidRPr="00C5621E">
        <w:rPr>
          <w:rFonts w:ascii="Apfel Grotezk" w:hAnsi="Apfel Grotezk" w:cs="Arial"/>
          <w:color w:val="00435B"/>
          <w:sz w:val="18"/>
          <w:szCs w:val="18"/>
        </w:rPr>
        <w:t xml:space="preserve">Šaltinis: VERT ir Litgrid duomenys, viešai prieinami </w:t>
      </w:r>
      <w:r w:rsidR="001058F5" w:rsidRPr="00C5621E">
        <w:rPr>
          <w:rFonts w:ascii="Apfel Grotezk" w:hAnsi="Apfel Grotezk" w:cs="Arial"/>
          <w:color w:val="00435B"/>
          <w:sz w:val="18"/>
          <w:szCs w:val="18"/>
        </w:rPr>
        <w:t>2026</w:t>
      </w:r>
      <w:r w:rsidRPr="00C5621E">
        <w:rPr>
          <w:rFonts w:ascii="Apfel Grotezk" w:hAnsi="Apfel Grotezk" w:cs="Arial"/>
          <w:color w:val="00435B"/>
          <w:sz w:val="18"/>
          <w:szCs w:val="18"/>
        </w:rPr>
        <w:t xml:space="preserve"> m. </w:t>
      </w:r>
      <w:r w:rsidR="001058F5" w:rsidRPr="00C5621E">
        <w:rPr>
          <w:rFonts w:ascii="Apfel Grotezk" w:hAnsi="Apfel Grotezk" w:cs="Arial"/>
          <w:color w:val="00435B"/>
          <w:sz w:val="18"/>
          <w:szCs w:val="18"/>
        </w:rPr>
        <w:t xml:space="preserve">sausio 9 d. </w:t>
      </w:r>
    </w:p>
    <w:p w14:paraId="1AC0DC1F" w14:textId="77777777" w:rsidR="00471051" w:rsidRDefault="00471051" w:rsidP="00C5621E">
      <w:pPr>
        <w:spacing w:after="0" w:line="23" w:lineRule="atLeast"/>
        <w:ind w:firstLine="850"/>
        <w:jc w:val="both"/>
        <w:rPr>
          <w:rFonts w:ascii="Apfel Grotezk" w:hAnsi="Apfel Grotezk" w:cs="Arial"/>
          <w:color w:val="00435B"/>
        </w:rPr>
      </w:pPr>
    </w:p>
    <w:p w14:paraId="0DB10AF7" w14:textId="0D91702D" w:rsidR="00031242" w:rsidRDefault="0003124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Analizuojant VERT ir Lit</w:t>
      </w:r>
      <w:r w:rsidR="00793C12" w:rsidRPr="00C5621E">
        <w:rPr>
          <w:rFonts w:ascii="Apfel Grotezk" w:hAnsi="Apfel Grotezk" w:cs="Arial"/>
          <w:color w:val="00435B"/>
        </w:rPr>
        <w:t>g</w:t>
      </w:r>
      <w:r w:rsidRPr="00C5621E">
        <w:rPr>
          <w:rFonts w:ascii="Apfel Grotezk" w:hAnsi="Apfel Grotezk" w:cs="Arial"/>
          <w:color w:val="00435B"/>
        </w:rPr>
        <w:t xml:space="preserve">rid pateikiamus duomenis, pastebėta, kad projektuose numatyta energijos kaupiklių galia, kai prijungimo taško įtampa 110 </w:t>
      </w:r>
      <w:proofErr w:type="spellStart"/>
      <w:r w:rsidRPr="00C5621E">
        <w:rPr>
          <w:rFonts w:ascii="Apfel Grotezk" w:hAnsi="Apfel Grotezk" w:cs="Arial"/>
          <w:color w:val="00435B"/>
        </w:rPr>
        <w:t>kV</w:t>
      </w:r>
      <w:proofErr w:type="spellEnd"/>
      <w:r w:rsidRPr="00C5621E">
        <w:rPr>
          <w:rFonts w:ascii="Apfel Grotezk" w:hAnsi="Apfel Grotezk" w:cs="Arial"/>
          <w:color w:val="00435B"/>
        </w:rPr>
        <w:t xml:space="preserve"> ir 330 </w:t>
      </w:r>
      <w:proofErr w:type="spellStart"/>
      <w:r w:rsidRPr="00C5621E">
        <w:rPr>
          <w:rFonts w:ascii="Apfel Grotezk" w:hAnsi="Apfel Grotezk" w:cs="Arial"/>
          <w:color w:val="00435B"/>
        </w:rPr>
        <w:t>kV</w:t>
      </w:r>
      <w:proofErr w:type="spellEnd"/>
      <w:r w:rsidRPr="00C5621E">
        <w:rPr>
          <w:rFonts w:ascii="Apfel Grotezk" w:hAnsi="Apfel Grotezk" w:cs="Arial"/>
          <w:color w:val="00435B"/>
        </w:rPr>
        <w:t xml:space="preserve">, reikšmingai skiriasi. Prie aukštos įtampos </w:t>
      </w:r>
      <w:r w:rsidR="004A06B1">
        <w:rPr>
          <w:rFonts w:ascii="Apfel Grotezk" w:hAnsi="Apfel Grotezk" w:cs="Arial"/>
          <w:color w:val="00435B"/>
        </w:rPr>
        <w:t xml:space="preserve">Litgrid </w:t>
      </w:r>
      <w:r w:rsidRPr="00C5621E">
        <w:rPr>
          <w:rFonts w:ascii="Apfel Grotezk" w:hAnsi="Apfel Grotezk" w:cs="Arial"/>
          <w:color w:val="00435B"/>
        </w:rPr>
        <w:t xml:space="preserve">tinklų jungiamų projektų galia yra reikšmingai didesnė, nors tokių projektų nėra daug. Todėl, siekiant įsivertinti tipiniam rinkos projektui reikiamą investicijų sumą, </w:t>
      </w:r>
      <w:r w:rsidR="00A412C4">
        <w:rPr>
          <w:rFonts w:ascii="Apfel Grotezk" w:hAnsi="Apfel Grotezk" w:cs="Arial"/>
          <w:color w:val="00435B"/>
        </w:rPr>
        <w:t>4</w:t>
      </w:r>
      <w:r w:rsidRPr="00C5621E">
        <w:rPr>
          <w:rFonts w:ascii="Apfel Grotezk" w:hAnsi="Apfel Grotezk" w:cs="Arial"/>
          <w:color w:val="00435B"/>
        </w:rPr>
        <w:t xml:space="preserve"> lentelėje pateikiama tik prie 110 </w:t>
      </w:r>
      <w:proofErr w:type="spellStart"/>
      <w:r w:rsidRPr="00C5621E">
        <w:rPr>
          <w:rFonts w:ascii="Apfel Grotezk" w:hAnsi="Apfel Grotezk" w:cs="Arial"/>
          <w:color w:val="00435B"/>
        </w:rPr>
        <w:t>kV</w:t>
      </w:r>
      <w:proofErr w:type="spellEnd"/>
      <w:r w:rsidRPr="00C5621E">
        <w:rPr>
          <w:rFonts w:ascii="Apfel Grotezk" w:hAnsi="Apfel Grotezk" w:cs="Arial"/>
          <w:color w:val="00435B"/>
        </w:rPr>
        <w:t xml:space="preserve"> įtampos taškų jungiamų energijos kaupiklių informacija.</w:t>
      </w:r>
    </w:p>
    <w:p w14:paraId="7AEF92A2" w14:textId="77777777" w:rsidR="00471051" w:rsidRDefault="00471051" w:rsidP="00C5621E">
      <w:pPr>
        <w:spacing w:after="0" w:line="23" w:lineRule="atLeast"/>
        <w:jc w:val="both"/>
        <w:rPr>
          <w:rFonts w:ascii="Apfel Grotezk" w:hAnsi="Apfel Grotezk" w:cs="Arial"/>
          <w:i/>
          <w:iCs/>
          <w:color w:val="00435B"/>
        </w:rPr>
      </w:pPr>
    </w:p>
    <w:p w14:paraId="74648941" w14:textId="7507BE21" w:rsidR="00F91716" w:rsidRPr="001300DF" w:rsidRDefault="00A412C4" w:rsidP="00C5621E">
      <w:pPr>
        <w:spacing w:after="0" w:line="23" w:lineRule="atLeast"/>
        <w:jc w:val="both"/>
        <w:rPr>
          <w:rFonts w:ascii="Apfel Grotezk" w:hAnsi="Apfel Grotezk"/>
          <w:i/>
          <w:color w:val="00435B"/>
        </w:rPr>
      </w:pPr>
      <w:r w:rsidRPr="001300DF">
        <w:rPr>
          <w:rFonts w:ascii="Apfel Grotezk" w:hAnsi="Apfel Grotezk"/>
          <w:i/>
          <w:color w:val="00435B"/>
        </w:rPr>
        <w:t>3</w:t>
      </w:r>
      <w:r w:rsidR="00F91716" w:rsidRPr="001300DF">
        <w:rPr>
          <w:rFonts w:ascii="Apfel Grotezk" w:hAnsi="Apfel Grotezk"/>
          <w:i/>
          <w:color w:val="00435B"/>
        </w:rPr>
        <w:t xml:space="preserve"> lentelė. Energijos kaupiklių projektų informacija* pagal projekto įgyvendinimo etapus kai prijungimo taško įtampa 110 </w:t>
      </w:r>
      <w:proofErr w:type="spellStart"/>
      <w:r w:rsidR="00F91716" w:rsidRPr="001300DF">
        <w:rPr>
          <w:rFonts w:ascii="Apfel Grotezk" w:hAnsi="Apfel Grotezk"/>
          <w:i/>
          <w:color w:val="00435B"/>
        </w:rPr>
        <w:t>kV</w:t>
      </w:r>
      <w:proofErr w:type="spellEnd"/>
      <w:r w:rsidR="00F91716" w:rsidRPr="001300DF">
        <w:rPr>
          <w:rFonts w:ascii="Apfel Grotezk" w:hAnsi="Apfel Grotezk"/>
          <w:i/>
          <w:color w:val="00435B"/>
        </w:rPr>
        <w:t xml:space="preserve"> 2026 m. sausio 9 d. duomenimis</w:t>
      </w:r>
    </w:p>
    <w:tbl>
      <w:tblPr>
        <w:tblStyle w:val="Lentelstinklelis"/>
        <w:tblW w:w="10343" w:type="dxa"/>
        <w:tblLook w:val="04A0" w:firstRow="1" w:lastRow="0" w:firstColumn="1" w:lastColumn="0" w:noHBand="0" w:noVBand="1"/>
      </w:tblPr>
      <w:tblGrid>
        <w:gridCol w:w="3964"/>
        <w:gridCol w:w="1985"/>
        <w:gridCol w:w="1985"/>
        <w:gridCol w:w="2409"/>
      </w:tblGrid>
      <w:tr w:rsidR="00C5621E" w:rsidRPr="001B5E28" w14:paraId="488408F8" w14:textId="77777777" w:rsidTr="00B21442">
        <w:trPr>
          <w:trHeight w:val="300"/>
        </w:trPr>
        <w:tc>
          <w:tcPr>
            <w:tcW w:w="3964" w:type="dxa"/>
          </w:tcPr>
          <w:p w14:paraId="27F2B49A" w14:textId="77777777" w:rsidR="0036180F" w:rsidRPr="001300DF" w:rsidRDefault="0036180F" w:rsidP="00C5621E">
            <w:pPr>
              <w:spacing w:line="23" w:lineRule="atLeast"/>
              <w:jc w:val="both"/>
              <w:rPr>
                <w:rFonts w:ascii="Apfel Grotezk" w:hAnsi="Apfel Grotezk"/>
                <w:color w:val="00435B"/>
                <w:sz w:val="20"/>
              </w:rPr>
            </w:pPr>
            <w:r w:rsidRPr="001300DF">
              <w:rPr>
                <w:rFonts w:ascii="Apfel Grotezk" w:hAnsi="Apfel Grotezk"/>
                <w:color w:val="00435B"/>
                <w:sz w:val="20"/>
              </w:rPr>
              <w:t>Energijos kaupiklių projekto etapas</w:t>
            </w:r>
          </w:p>
        </w:tc>
        <w:tc>
          <w:tcPr>
            <w:tcW w:w="1985" w:type="dxa"/>
          </w:tcPr>
          <w:p w14:paraId="25072CFF" w14:textId="77777777" w:rsidR="0036180F" w:rsidRPr="001300DF" w:rsidRDefault="0036180F" w:rsidP="00C5621E">
            <w:pPr>
              <w:spacing w:line="23" w:lineRule="atLeast"/>
              <w:jc w:val="both"/>
              <w:rPr>
                <w:rFonts w:ascii="Apfel Grotezk" w:hAnsi="Apfel Grotezk"/>
                <w:color w:val="00435B"/>
                <w:sz w:val="20"/>
              </w:rPr>
            </w:pPr>
            <w:r w:rsidRPr="001300DF">
              <w:rPr>
                <w:rFonts w:ascii="Apfel Grotezk" w:hAnsi="Apfel Grotezk"/>
                <w:color w:val="00435B"/>
                <w:sz w:val="20"/>
              </w:rPr>
              <w:t>Projektų skaičius, vnt.</w:t>
            </w:r>
          </w:p>
        </w:tc>
        <w:tc>
          <w:tcPr>
            <w:tcW w:w="1985" w:type="dxa"/>
          </w:tcPr>
          <w:p w14:paraId="1F55FD31" w14:textId="77777777" w:rsidR="0036180F" w:rsidRPr="001300DF" w:rsidRDefault="0036180F" w:rsidP="00C5621E">
            <w:pPr>
              <w:spacing w:line="23" w:lineRule="atLeast"/>
              <w:jc w:val="both"/>
              <w:rPr>
                <w:rFonts w:ascii="Apfel Grotezk" w:hAnsi="Apfel Grotezk"/>
                <w:color w:val="00435B"/>
                <w:sz w:val="20"/>
              </w:rPr>
            </w:pPr>
            <w:r w:rsidRPr="001300DF">
              <w:rPr>
                <w:rFonts w:ascii="Apfel Grotezk" w:hAnsi="Apfel Grotezk"/>
                <w:color w:val="00435B"/>
                <w:sz w:val="20"/>
              </w:rPr>
              <w:t>Bendra numatoma galia, MW</w:t>
            </w:r>
          </w:p>
        </w:tc>
        <w:tc>
          <w:tcPr>
            <w:tcW w:w="2409" w:type="dxa"/>
          </w:tcPr>
          <w:p w14:paraId="40DF1060" w14:textId="77777777" w:rsidR="0036180F" w:rsidRPr="001300DF" w:rsidRDefault="0036180F" w:rsidP="00C5621E">
            <w:pPr>
              <w:spacing w:line="23" w:lineRule="atLeast"/>
              <w:jc w:val="both"/>
              <w:rPr>
                <w:rFonts w:ascii="Apfel Grotezk" w:hAnsi="Apfel Grotezk"/>
                <w:color w:val="00435B"/>
                <w:sz w:val="20"/>
              </w:rPr>
            </w:pPr>
            <w:r w:rsidRPr="001300DF">
              <w:rPr>
                <w:rFonts w:ascii="Apfel Grotezk" w:hAnsi="Apfel Grotezk"/>
                <w:color w:val="00435B"/>
                <w:sz w:val="20"/>
              </w:rPr>
              <w:t>Galimas investicijų poreikis (mln. eurų)</w:t>
            </w:r>
          </w:p>
        </w:tc>
      </w:tr>
      <w:tr w:rsidR="00C5621E" w:rsidRPr="001B5E28" w14:paraId="705B0D19" w14:textId="77777777" w:rsidTr="00B21442">
        <w:trPr>
          <w:trHeight w:val="300"/>
        </w:trPr>
        <w:tc>
          <w:tcPr>
            <w:tcW w:w="3964" w:type="dxa"/>
          </w:tcPr>
          <w:p w14:paraId="0C58E09F" w14:textId="77777777" w:rsidR="0036180F" w:rsidRPr="001300DF" w:rsidRDefault="0036180F" w:rsidP="00C5621E">
            <w:pPr>
              <w:spacing w:line="23" w:lineRule="atLeast"/>
              <w:jc w:val="both"/>
              <w:rPr>
                <w:rFonts w:ascii="Apfel Grotezk" w:hAnsi="Apfel Grotezk"/>
                <w:color w:val="00435B"/>
                <w:sz w:val="20"/>
              </w:rPr>
            </w:pPr>
            <w:r w:rsidRPr="001300DF">
              <w:rPr>
                <w:rFonts w:ascii="Apfel Grotezk" w:hAnsi="Apfel Grotezk"/>
                <w:color w:val="00435B"/>
                <w:sz w:val="20"/>
              </w:rPr>
              <w:t>Rezervuoti pralaidumai</w:t>
            </w:r>
          </w:p>
        </w:tc>
        <w:tc>
          <w:tcPr>
            <w:tcW w:w="1985" w:type="dxa"/>
          </w:tcPr>
          <w:p w14:paraId="48ADF506" w14:textId="5C0372A3" w:rsidR="0036180F" w:rsidRPr="001300DF" w:rsidRDefault="00130F3F" w:rsidP="00C5621E">
            <w:pPr>
              <w:spacing w:line="23" w:lineRule="atLeast"/>
              <w:jc w:val="both"/>
              <w:rPr>
                <w:rFonts w:ascii="Apfel Grotezk" w:hAnsi="Apfel Grotezk"/>
                <w:color w:val="00435B"/>
                <w:sz w:val="20"/>
              </w:rPr>
            </w:pPr>
            <w:r w:rsidRPr="001300DF">
              <w:rPr>
                <w:rFonts w:ascii="Apfel Grotezk" w:hAnsi="Apfel Grotezk"/>
                <w:color w:val="00435B"/>
                <w:sz w:val="20"/>
              </w:rPr>
              <w:t>2</w:t>
            </w:r>
            <w:r w:rsidR="00793B24" w:rsidRPr="001300DF">
              <w:rPr>
                <w:rFonts w:ascii="Apfel Grotezk" w:hAnsi="Apfel Grotezk"/>
                <w:color w:val="00435B"/>
                <w:sz w:val="20"/>
              </w:rPr>
              <w:t>7</w:t>
            </w:r>
          </w:p>
        </w:tc>
        <w:tc>
          <w:tcPr>
            <w:tcW w:w="1985" w:type="dxa"/>
          </w:tcPr>
          <w:p w14:paraId="549DC909" w14:textId="751D088B" w:rsidR="0036180F" w:rsidRPr="001300DF" w:rsidRDefault="00471816" w:rsidP="00C5621E">
            <w:pPr>
              <w:spacing w:line="23" w:lineRule="atLeast"/>
              <w:jc w:val="both"/>
              <w:rPr>
                <w:rFonts w:ascii="Apfel Grotezk" w:hAnsi="Apfel Grotezk"/>
                <w:color w:val="00435B"/>
                <w:sz w:val="20"/>
              </w:rPr>
            </w:pPr>
            <w:r w:rsidRPr="001300DF">
              <w:rPr>
                <w:rFonts w:ascii="Apfel Grotezk" w:hAnsi="Apfel Grotezk"/>
                <w:color w:val="00435B"/>
                <w:sz w:val="20"/>
              </w:rPr>
              <w:t>8</w:t>
            </w:r>
            <w:r w:rsidR="00793B24" w:rsidRPr="001300DF">
              <w:rPr>
                <w:rFonts w:ascii="Apfel Grotezk" w:hAnsi="Apfel Grotezk"/>
                <w:color w:val="00435B"/>
                <w:sz w:val="20"/>
              </w:rPr>
              <w:t>42</w:t>
            </w:r>
          </w:p>
        </w:tc>
        <w:tc>
          <w:tcPr>
            <w:tcW w:w="2409" w:type="dxa"/>
          </w:tcPr>
          <w:p w14:paraId="443640A7" w14:textId="3005A6F5" w:rsidR="0036180F" w:rsidRPr="001300DF" w:rsidRDefault="00E80F69" w:rsidP="00C5621E">
            <w:pPr>
              <w:spacing w:line="23" w:lineRule="atLeast"/>
              <w:jc w:val="both"/>
              <w:rPr>
                <w:rFonts w:ascii="Apfel Grotezk" w:hAnsi="Apfel Grotezk"/>
                <w:color w:val="00435B"/>
                <w:sz w:val="20"/>
              </w:rPr>
            </w:pPr>
            <w:r w:rsidRPr="001300DF">
              <w:rPr>
                <w:rFonts w:ascii="Apfel Grotezk" w:hAnsi="Apfel Grotezk"/>
                <w:color w:val="00435B"/>
                <w:sz w:val="20"/>
              </w:rPr>
              <w:t>45</w:t>
            </w:r>
            <w:r w:rsidR="00030B68" w:rsidRPr="001300DF">
              <w:rPr>
                <w:rFonts w:ascii="Apfel Grotezk" w:hAnsi="Apfel Grotezk"/>
                <w:color w:val="00435B"/>
                <w:sz w:val="20"/>
              </w:rPr>
              <w:t>5</w:t>
            </w:r>
          </w:p>
        </w:tc>
      </w:tr>
      <w:tr w:rsidR="00C5621E" w:rsidRPr="001B5E28" w14:paraId="1A118EAF" w14:textId="77777777" w:rsidTr="00B21442">
        <w:trPr>
          <w:trHeight w:val="300"/>
        </w:trPr>
        <w:tc>
          <w:tcPr>
            <w:tcW w:w="3964" w:type="dxa"/>
          </w:tcPr>
          <w:p w14:paraId="70126E64" w14:textId="77777777" w:rsidR="0036180F" w:rsidRPr="001300DF" w:rsidRDefault="0036180F" w:rsidP="00C5621E">
            <w:pPr>
              <w:spacing w:line="23" w:lineRule="atLeast"/>
              <w:jc w:val="both"/>
              <w:rPr>
                <w:rFonts w:ascii="Apfel Grotezk" w:hAnsi="Apfel Grotezk"/>
                <w:color w:val="00435B"/>
                <w:sz w:val="20"/>
              </w:rPr>
            </w:pPr>
            <w:r w:rsidRPr="001300DF">
              <w:rPr>
                <w:rFonts w:ascii="Apfel Grotezk" w:hAnsi="Apfel Grotezk"/>
                <w:color w:val="00435B"/>
                <w:sz w:val="20"/>
              </w:rPr>
              <w:t>Pasirašyti ketinimų protokolai</w:t>
            </w:r>
          </w:p>
        </w:tc>
        <w:tc>
          <w:tcPr>
            <w:tcW w:w="1985" w:type="dxa"/>
          </w:tcPr>
          <w:p w14:paraId="0E21EB57" w14:textId="06E96276" w:rsidR="0036180F" w:rsidRPr="001300DF" w:rsidRDefault="00C053B0" w:rsidP="00C5621E">
            <w:pPr>
              <w:spacing w:line="23" w:lineRule="atLeast"/>
              <w:jc w:val="both"/>
              <w:rPr>
                <w:rFonts w:ascii="Apfel Grotezk" w:hAnsi="Apfel Grotezk"/>
                <w:color w:val="00435B"/>
                <w:sz w:val="20"/>
              </w:rPr>
            </w:pPr>
            <w:r w:rsidRPr="001300DF">
              <w:rPr>
                <w:rFonts w:ascii="Apfel Grotezk" w:hAnsi="Apfel Grotezk"/>
                <w:color w:val="00435B"/>
                <w:sz w:val="20"/>
              </w:rPr>
              <w:t>10</w:t>
            </w:r>
          </w:p>
        </w:tc>
        <w:tc>
          <w:tcPr>
            <w:tcW w:w="1985" w:type="dxa"/>
          </w:tcPr>
          <w:p w14:paraId="464E2991" w14:textId="0BE27B5F" w:rsidR="0036180F" w:rsidRPr="001300DF" w:rsidRDefault="00090324" w:rsidP="00C5621E">
            <w:pPr>
              <w:spacing w:line="23" w:lineRule="atLeast"/>
              <w:jc w:val="both"/>
              <w:rPr>
                <w:rFonts w:ascii="Apfel Grotezk" w:hAnsi="Apfel Grotezk"/>
                <w:color w:val="00435B"/>
                <w:sz w:val="20"/>
              </w:rPr>
            </w:pPr>
            <w:r w:rsidRPr="001300DF">
              <w:rPr>
                <w:rFonts w:ascii="Apfel Grotezk" w:hAnsi="Apfel Grotezk"/>
                <w:color w:val="00435B"/>
                <w:sz w:val="20"/>
              </w:rPr>
              <w:t>916</w:t>
            </w:r>
          </w:p>
        </w:tc>
        <w:tc>
          <w:tcPr>
            <w:tcW w:w="2409" w:type="dxa"/>
          </w:tcPr>
          <w:p w14:paraId="3F9D8C06" w14:textId="014B2DF6" w:rsidR="0036180F" w:rsidRPr="001300DF" w:rsidRDefault="00B72F0D" w:rsidP="00C5621E">
            <w:pPr>
              <w:spacing w:line="23" w:lineRule="atLeast"/>
              <w:jc w:val="both"/>
              <w:rPr>
                <w:rFonts w:ascii="Apfel Grotezk" w:hAnsi="Apfel Grotezk"/>
                <w:color w:val="00435B"/>
                <w:sz w:val="20"/>
              </w:rPr>
            </w:pPr>
            <w:r w:rsidRPr="001300DF">
              <w:rPr>
                <w:rFonts w:ascii="Apfel Grotezk" w:hAnsi="Apfel Grotezk"/>
                <w:color w:val="00435B"/>
                <w:sz w:val="20"/>
              </w:rPr>
              <w:t>494</w:t>
            </w:r>
          </w:p>
        </w:tc>
      </w:tr>
      <w:tr w:rsidR="00C5621E" w:rsidRPr="001B5E28" w14:paraId="67888C49" w14:textId="77777777" w:rsidTr="00B21442">
        <w:trPr>
          <w:trHeight w:val="300"/>
        </w:trPr>
        <w:tc>
          <w:tcPr>
            <w:tcW w:w="3964" w:type="dxa"/>
          </w:tcPr>
          <w:p w14:paraId="2E9B9482" w14:textId="77777777" w:rsidR="0036180F" w:rsidRPr="001300DF" w:rsidRDefault="0036180F" w:rsidP="00C5621E">
            <w:pPr>
              <w:spacing w:line="23" w:lineRule="atLeast"/>
              <w:jc w:val="both"/>
              <w:rPr>
                <w:rFonts w:ascii="Apfel Grotezk" w:hAnsi="Apfel Grotezk"/>
                <w:color w:val="00435B"/>
                <w:sz w:val="20"/>
              </w:rPr>
            </w:pPr>
            <w:r w:rsidRPr="001300DF">
              <w:rPr>
                <w:rFonts w:ascii="Apfel Grotezk" w:hAnsi="Apfel Grotezk"/>
                <w:color w:val="00435B"/>
                <w:sz w:val="20"/>
              </w:rPr>
              <w:t>​Leidimai plėtoti elektros energiją iš energijos kaupimo įrenginių</w:t>
            </w:r>
          </w:p>
        </w:tc>
        <w:tc>
          <w:tcPr>
            <w:tcW w:w="1985" w:type="dxa"/>
          </w:tcPr>
          <w:p w14:paraId="219D1D44" w14:textId="22703B98" w:rsidR="0036180F" w:rsidRPr="001300DF" w:rsidRDefault="00A24E09" w:rsidP="00C5621E">
            <w:pPr>
              <w:spacing w:line="23" w:lineRule="atLeast"/>
              <w:jc w:val="both"/>
              <w:rPr>
                <w:rFonts w:ascii="Apfel Grotezk" w:hAnsi="Apfel Grotezk"/>
                <w:color w:val="00435B"/>
                <w:sz w:val="20"/>
              </w:rPr>
            </w:pPr>
            <w:r w:rsidRPr="001300DF">
              <w:rPr>
                <w:rFonts w:ascii="Apfel Grotezk" w:hAnsi="Apfel Grotezk"/>
                <w:color w:val="00435B"/>
                <w:sz w:val="20"/>
              </w:rPr>
              <w:t>72</w:t>
            </w:r>
          </w:p>
        </w:tc>
        <w:tc>
          <w:tcPr>
            <w:tcW w:w="1985" w:type="dxa"/>
          </w:tcPr>
          <w:p w14:paraId="23786B9C" w14:textId="048CD280" w:rsidR="0036180F" w:rsidRPr="001300DF" w:rsidRDefault="006154AF" w:rsidP="00C5621E">
            <w:pPr>
              <w:spacing w:line="23" w:lineRule="atLeast"/>
              <w:jc w:val="both"/>
              <w:rPr>
                <w:rFonts w:ascii="Apfel Grotezk" w:hAnsi="Apfel Grotezk"/>
                <w:color w:val="00435B"/>
                <w:sz w:val="20"/>
              </w:rPr>
            </w:pPr>
            <w:r w:rsidRPr="001300DF">
              <w:rPr>
                <w:rFonts w:ascii="Apfel Grotezk" w:hAnsi="Apfel Grotezk"/>
                <w:color w:val="00435B"/>
                <w:sz w:val="20"/>
              </w:rPr>
              <w:t>2389</w:t>
            </w:r>
          </w:p>
        </w:tc>
        <w:tc>
          <w:tcPr>
            <w:tcW w:w="2409" w:type="dxa"/>
          </w:tcPr>
          <w:p w14:paraId="5DC4F219" w14:textId="58E89215" w:rsidR="0036180F" w:rsidRPr="001300DF" w:rsidRDefault="00936F02" w:rsidP="00C5621E">
            <w:pPr>
              <w:spacing w:line="23" w:lineRule="atLeast"/>
              <w:jc w:val="both"/>
              <w:rPr>
                <w:rFonts w:ascii="Apfel Grotezk" w:hAnsi="Apfel Grotezk"/>
                <w:color w:val="00435B"/>
                <w:sz w:val="20"/>
              </w:rPr>
            </w:pPr>
            <w:r w:rsidRPr="001300DF">
              <w:rPr>
                <w:rFonts w:ascii="Apfel Grotezk" w:hAnsi="Apfel Grotezk"/>
                <w:color w:val="00435B"/>
                <w:sz w:val="20"/>
              </w:rPr>
              <w:t>1276</w:t>
            </w:r>
          </w:p>
        </w:tc>
      </w:tr>
      <w:tr w:rsidR="00C5621E" w:rsidRPr="00C5621E" w14:paraId="15C5F894" w14:textId="77777777" w:rsidTr="00B21442">
        <w:trPr>
          <w:trHeight w:val="300"/>
        </w:trPr>
        <w:tc>
          <w:tcPr>
            <w:tcW w:w="3964" w:type="dxa"/>
          </w:tcPr>
          <w:p w14:paraId="7C7AB93D" w14:textId="77777777" w:rsidR="0036180F" w:rsidRPr="001300DF" w:rsidRDefault="0036180F" w:rsidP="00C5621E">
            <w:pPr>
              <w:spacing w:line="23" w:lineRule="atLeast"/>
              <w:jc w:val="both"/>
              <w:rPr>
                <w:rFonts w:ascii="Apfel Grotezk" w:hAnsi="Apfel Grotezk"/>
                <w:color w:val="00435B"/>
                <w:sz w:val="20"/>
              </w:rPr>
            </w:pPr>
            <w:r w:rsidRPr="001300DF">
              <w:rPr>
                <w:rFonts w:ascii="Apfel Grotezk" w:hAnsi="Apfel Grotezk"/>
                <w:color w:val="00435B"/>
                <w:sz w:val="20"/>
              </w:rPr>
              <w:t>Iš viso</w:t>
            </w:r>
          </w:p>
        </w:tc>
        <w:tc>
          <w:tcPr>
            <w:tcW w:w="1985" w:type="dxa"/>
          </w:tcPr>
          <w:p w14:paraId="0B214882" w14:textId="0416723B" w:rsidR="0036180F" w:rsidRPr="001300DF" w:rsidRDefault="00F8746F" w:rsidP="00C5621E">
            <w:pPr>
              <w:spacing w:line="23" w:lineRule="atLeast"/>
              <w:jc w:val="both"/>
              <w:rPr>
                <w:rFonts w:ascii="Apfel Grotezk" w:hAnsi="Apfel Grotezk"/>
                <w:color w:val="00435B"/>
                <w:sz w:val="20"/>
              </w:rPr>
            </w:pPr>
            <w:r w:rsidRPr="001300DF">
              <w:rPr>
                <w:rFonts w:ascii="Apfel Grotezk" w:hAnsi="Apfel Grotezk"/>
                <w:color w:val="00435B"/>
                <w:sz w:val="20"/>
              </w:rPr>
              <w:t>109</w:t>
            </w:r>
          </w:p>
        </w:tc>
        <w:tc>
          <w:tcPr>
            <w:tcW w:w="1985" w:type="dxa"/>
          </w:tcPr>
          <w:p w14:paraId="16E753B5" w14:textId="068089DD" w:rsidR="0036180F" w:rsidRPr="001300DF" w:rsidRDefault="004A04FC" w:rsidP="00C5621E">
            <w:pPr>
              <w:spacing w:line="23" w:lineRule="atLeast"/>
              <w:jc w:val="both"/>
              <w:rPr>
                <w:rFonts w:ascii="Apfel Grotezk" w:hAnsi="Apfel Grotezk"/>
                <w:color w:val="00435B"/>
                <w:sz w:val="20"/>
              </w:rPr>
            </w:pPr>
            <w:r w:rsidRPr="001300DF">
              <w:rPr>
                <w:rFonts w:ascii="Apfel Grotezk" w:hAnsi="Apfel Grotezk"/>
                <w:color w:val="00435B"/>
                <w:sz w:val="20"/>
              </w:rPr>
              <w:t>4147</w:t>
            </w:r>
          </w:p>
        </w:tc>
        <w:tc>
          <w:tcPr>
            <w:tcW w:w="2409" w:type="dxa"/>
          </w:tcPr>
          <w:p w14:paraId="43830E3C" w14:textId="0646A452" w:rsidR="0036180F" w:rsidRPr="00C5621E" w:rsidRDefault="0058560B" w:rsidP="00C5621E">
            <w:pPr>
              <w:spacing w:line="23" w:lineRule="atLeast"/>
              <w:jc w:val="both"/>
              <w:rPr>
                <w:rFonts w:ascii="Apfel Grotezk" w:hAnsi="Apfel Grotezk" w:cs="Arial"/>
                <w:color w:val="00435B"/>
                <w:sz w:val="20"/>
                <w:szCs w:val="20"/>
              </w:rPr>
            </w:pPr>
            <w:r w:rsidRPr="001300DF">
              <w:rPr>
                <w:rFonts w:ascii="Apfel Grotezk" w:hAnsi="Apfel Grotezk"/>
                <w:color w:val="00435B"/>
                <w:sz w:val="20"/>
              </w:rPr>
              <w:t>2224</w:t>
            </w:r>
          </w:p>
        </w:tc>
      </w:tr>
    </w:tbl>
    <w:p w14:paraId="66DE0501" w14:textId="77777777" w:rsidR="0036180F" w:rsidRPr="00C5621E" w:rsidRDefault="0036180F" w:rsidP="00C5621E">
      <w:pPr>
        <w:spacing w:after="0" w:line="23" w:lineRule="atLeast"/>
        <w:jc w:val="both"/>
        <w:rPr>
          <w:rFonts w:ascii="Apfel Grotezk" w:hAnsi="Apfel Grotezk" w:cs="Arial"/>
          <w:color w:val="00435B"/>
          <w:sz w:val="18"/>
          <w:szCs w:val="18"/>
        </w:rPr>
      </w:pPr>
      <w:r w:rsidRPr="00C5621E">
        <w:rPr>
          <w:rFonts w:ascii="Apfel Grotezk" w:hAnsi="Apfel Grotezk" w:cs="Arial"/>
          <w:color w:val="00435B"/>
          <w:sz w:val="18"/>
          <w:szCs w:val="18"/>
        </w:rPr>
        <w:t>*pateikiami iki sveikųjų skaičių suapvalinti duomenys</w:t>
      </w:r>
    </w:p>
    <w:p w14:paraId="167C572C" w14:textId="4AE8C024" w:rsidR="00031242" w:rsidRPr="00C5621E" w:rsidRDefault="0036180F" w:rsidP="00C5621E">
      <w:pPr>
        <w:spacing w:after="0" w:line="23" w:lineRule="atLeast"/>
        <w:jc w:val="both"/>
        <w:rPr>
          <w:rFonts w:ascii="Apfel Grotezk" w:hAnsi="Apfel Grotezk" w:cs="Arial"/>
          <w:color w:val="00435B"/>
          <w:sz w:val="18"/>
          <w:szCs w:val="18"/>
        </w:rPr>
      </w:pPr>
      <w:r w:rsidRPr="00C5621E">
        <w:rPr>
          <w:rFonts w:ascii="Apfel Grotezk" w:hAnsi="Apfel Grotezk" w:cs="Arial"/>
          <w:color w:val="00435B"/>
          <w:sz w:val="18"/>
          <w:szCs w:val="18"/>
        </w:rPr>
        <w:t xml:space="preserve">Šaltinis: VERT ir Litgrid duomenys, viešai prieinami </w:t>
      </w:r>
      <w:r w:rsidR="00F91716" w:rsidRPr="00C5621E">
        <w:rPr>
          <w:rFonts w:ascii="Apfel Grotezk" w:hAnsi="Apfel Grotezk" w:cs="Arial"/>
          <w:color w:val="00435B"/>
          <w:sz w:val="18"/>
          <w:szCs w:val="18"/>
        </w:rPr>
        <w:t>2026</w:t>
      </w:r>
      <w:r w:rsidRPr="00C5621E">
        <w:rPr>
          <w:rFonts w:ascii="Apfel Grotezk" w:hAnsi="Apfel Grotezk" w:cs="Arial"/>
          <w:color w:val="00435B"/>
          <w:sz w:val="18"/>
          <w:szCs w:val="18"/>
        </w:rPr>
        <w:t xml:space="preserve"> m. </w:t>
      </w:r>
      <w:r w:rsidR="00F91716" w:rsidRPr="00C5621E">
        <w:rPr>
          <w:rFonts w:ascii="Apfel Grotezk" w:hAnsi="Apfel Grotezk" w:cs="Arial"/>
          <w:color w:val="00435B"/>
          <w:sz w:val="18"/>
          <w:szCs w:val="18"/>
        </w:rPr>
        <w:t xml:space="preserve">sausio 9 d. </w:t>
      </w:r>
    </w:p>
    <w:p w14:paraId="4F66E188" w14:textId="77777777" w:rsidR="00471051" w:rsidRDefault="00471051" w:rsidP="00C5621E">
      <w:pPr>
        <w:spacing w:after="0" w:line="23" w:lineRule="atLeast"/>
        <w:ind w:firstLine="850"/>
        <w:jc w:val="both"/>
        <w:rPr>
          <w:rFonts w:ascii="Apfel Grotezk" w:hAnsi="Apfel Grotezk" w:cs="Arial"/>
          <w:color w:val="00435B"/>
        </w:rPr>
      </w:pPr>
    </w:p>
    <w:p w14:paraId="2E3172C0" w14:textId="643E6DB4" w:rsidR="007006D1" w:rsidRPr="00C5621E" w:rsidRDefault="007006D1" w:rsidP="00DA5675">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Pirmasis etapas, pralaidumų rezervavimas, vykdomas konkurso būdu, kurį skelbia Litgrid. </w:t>
      </w:r>
      <w:r w:rsidRPr="001300DF">
        <w:rPr>
          <w:rFonts w:ascii="Apfel Grotezk" w:hAnsi="Apfel Grotezk"/>
          <w:color w:val="00435B"/>
        </w:rPr>
        <w:t>2026 m. sausio mėn. vertinimo metu buvo turima informacija iš 4 pralaidumų rezervavimo konkursų, kuriuos per 2025 m. buvo paskelbęs Litgrid.</w:t>
      </w:r>
      <w:r w:rsidRPr="001300DF">
        <w:rPr>
          <w:rStyle w:val="Puslapioinaosnuoroda"/>
          <w:rFonts w:ascii="Apfel Grotezk" w:hAnsi="Apfel Grotezk"/>
          <w:color w:val="00435B"/>
        </w:rPr>
        <w:footnoteReference w:id="16"/>
      </w:r>
      <w:r w:rsidRPr="001300DF">
        <w:rPr>
          <w:rFonts w:ascii="Apfel Grotezk" w:hAnsi="Apfel Grotezk"/>
          <w:color w:val="00435B"/>
        </w:rPr>
        <w:t xml:space="preserve"> </w:t>
      </w:r>
      <w:r w:rsidRPr="00980E0B">
        <w:rPr>
          <w:rFonts w:ascii="Apfel Grotezk" w:hAnsi="Apfel Grotezk" w:cs="Arial"/>
          <w:color w:val="00435B"/>
        </w:rPr>
        <w:t xml:space="preserve">Dėl pradėjusios veikti Baltijos šalių balansavimo rinkos ir pasiūlytų Aplinkos projektų valdymo agentūros (APVA) dotacijų, rinkoje jaučiamas didesnis susidomėjimas energijos kaupiklių įrengimu. Tikėtina, tokių projektų skaičius artimiausiu metu turėtų dar padidėti. </w:t>
      </w:r>
      <w:r w:rsidRPr="001300DF">
        <w:rPr>
          <w:rFonts w:ascii="Apfel Grotezk" w:hAnsi="Apfel Grotezk"/>
          <w:color w:val="00435B"/>
        </w:rPr>
        <w:t>Paskutinio konkurso pradžia 2025 metų lapkričio 11 d., pralaidumų rezervacijos sąrašo skelbimas planuojamas 2026 metų kovo 24 d. Pralaidumus rezervavę projektų vystytojai dar nesvarsto projekto finansavimo klausimo.</w:t>
      </w:r>
      <w:r w:rsidRPr="00C5621E">
        <w:rPr>
          <w:rFonts w:ascii="Apfel Grotezk" w:hAnsi="Apfel Grotezk" w:cs="Arial"/>
          <w:color w:val="00435B"/>
        </w:rPr>
        <w:t xml:space="preserve"> </w:t>
      </w:r>
    </w:p>
    <w:p w14:paraId="54D31B35" w14:textId="569B6729" w:rsidR="00031242" w:rsidRPr="00C5621E" w:rsidRDefault="0003124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Antrasis etapas – ketinimų protokolo pasirašymas. Rezervavę pralaidumus, projektų vystytojai yra kviečiami pasirašyti ketinimų protokolus. Juos pasirašę vystytojai turi pateikti Lit</w:t>
      </w:r>
      <w:r w:rsidR="00FD0F15" w:rsidRPr="00C5621E">
        <w:rPr>
          <w:rFonts w:ascii="Apfel Grotezk" w:hAnsi="Apfel Grotezk" w:cs="Arial"/>
          <w:color w:val="00435B"/>
        </w:rPr>
        <w:t>g</w:t>
      </w:r>
      <w:r w:rsidRPr="00C5621E">
        <w:rPr>
          <w:rFonts w:ascii="Apfel Grotezk" w:hAnsi="Apfel Grotezk" w:cs="Arial"/>
          <w:color w:val="00435B"/>
        </w:rPr>
        <w:t>rid prievolių vykdymo užtikrinimą. Prievolių vykdymo užtikrinimui rinkoje yra prieinamų priemonių: vertinimo metu atliktų interviu metu finansavimo trūkumo šiam tikslui nebuvo pastebėta. Šiame etape esantys projektų vystytojai dar nepriima sprendimų dėl projekto finansavimo ir aktyviai jo neieško.</w:t>
      </w:r>
    </w:p>
    <w:p w14:paraId="348AE3F6" w14:textId="77777777" w:rsidR="00B9090C" w:rsidRPr="00C5621E" w:rsidRDefault="00B9090C"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Interviu su rinkos ekspertais ir pasirinktomis įmonėmis metu pastebėta, kad aktyvi projekto finansavimo paieška vyksta trečiajame etape – gavus leidimus plėtoti elektros energiją iš energijos kaupimo įrenginių. Kadangi šis </w:t>
      </w:r>
      <w:r w:rsidRPr="00C5621E">
        <w:rPr>
          <w:rFonts w:ascii="Apfel Grotezk" w:hAnsi="Apfel Grotezk" w:cs="Arial"/>
          <w:color w:val="00435B"/>
        </w:rPr>
        <w:lastRenderedPageBreak/>
        <w:t xml:space="preserve">etapas trunka ilgiausiai, iki kol energijos kaupikliai pradeda veikti, dalis vertinimo metu šiame etape esančių įmonių jau gali turėti finansavimo sprendimus. Ekspertiniu vertinimu, projektų, kurie vertinimo metu būdami trečiajame etape jau turi finansavimo sprendimus, galia 2025 m. gegužės mėn. vertinimo metu galėjo siekti apie pusę, </w:t>
      </w:r>
      <w:r w:rsidRPr="001300DF">
        <w:rPr>
          <w:rFonts w:ascii="Apfel Grotezk" w:hAnsi="Apfel Grotezk"/>
          <w:color w:val="00435B"/>
        </w:rPr>
        <w:t>o 2026 m. sausio mėn. vertinimo metu – daugiau negu pusę visų šiame etape esančių projektų galios.</w:t>
      </w:r>
      <w:r w:rsidRPr="00C5621E">
        <w:rPr>
          <w:rFonts w:ascii="Apfel Grotezk" w:hAnsi="Apfel Grotezk" w:cs="Arial"/>
          <w:color w:val="00435B"/>
        </w:rPr>
        <w:t xml:space="preserve"> </w:t>
      </w:r>
    </w:p>
    <w:p w14:paraId="29FEBC74" w14:textId="24664D04" w:rsidR="00471051" w:rsidRPr="001F42A5" w:rsidRDefault="00031242" w:rsidP="00471051">
      <w:pPr>
        <w:spacing w:after="0" w:line="23" w:lineRule="atLeast"/>
        <w:ind w:firstLine="709"/>
        <w:jc w:val="both"/>
        <w:rPr>
          <w:rFonts w:ascii="Apfel Grotezk" w:hAnsi="Apfel Grotezk"/>
          <w:color w:val="00435B"/>
        </w:rPr>
      </w:pPr>
      <w:r w:rsidRPr="00C5621E">
        <w:rPr>
          <w:rFonts w:ascii="Apfel Grotezk" w:hAnsi="Apfel Grotezk" w:cs="Arial"/>
          <w:color w:val="00435B"/>
        </w:rPr>
        <w:t>Manoma, kad, esant tokiai sparčiai energijos kaupiklių plėtrai, per porą metų paklausa tokio tipo projektams baigsis. Rinkos ekspertų teigimu, energijos kaupimo įrenginių įrengimas leis stabilizuoti elektros energijos kainas, jos taps lengviau prognozuojamos ir tokio didelio poreikio naujiems įrenginiams nebebus.</w:t>
      </w:r>
      <w:r w:rsidR="004754C1" w:rsidRPr="00C5621E">
        <w:rPr>
          <w:rFonts w:ascii="Apfel Grotezk" w:hAnsi="Apfel Grotezk" w:cs="Arial"/>
          <w:color w:val="00435B"/>
        </w:rPr>
        <w:t xml:space="preserve"> </w:t>
      </w:r>
      <w:r w:rsidR="004754C1" w:rsidRPr="001300DF">
        <w:rPr>
          <w:rFonts w:ascii="Apfel Grotezk" w:hAnsi="Apfel Grotezk"/>
          <w:color w:val="00435B"/>
        </w:rPr>
        <w:t xml:space="preserve">Litgrid prognozės rodo jog </w:t>
      </w:r>
      <w:r w:rsidR="00106077" w:rsidRPr="001300DF">
        <w:rPr>
          <w:rFonts w:ascii="Apfel Grotezk" w:hAnsi="Apfel Grotezk" w:cs="Arial"/>
          <w:color w:val="00435B"/>
        </w:rPr>
        <w:t>Baltijos šalių</w:t>
      </w:r>
      <w:r w:rsidR="004754C1" w:rsidRPr="001300DF">
        <w:rPr>
          <w:rFonts w:ascii="Apfel Grotezk" w:hAnsi="Apfel Grotezk"/>
          <w:color w:val="00435B"/>
        </w:rPr>
        <w:t xml:space="preserve"> balansavimo rinkos veikimo modelis turėtų artėti prie brandžių rinkų veikimo modelio, kur balansavimo pajėgumų kainų mažėjimas vyksta</w:t>
      </w:r>
      <w:r w:rsidR="00C70FE8" w:rsidRPr="001300DF">
        <w:rPr>
          <w:rFonts w:ascii="Apfel Grotezk" w:hAnsi="Apfel Grotezk" w:cs="Arial"/>
          <w:color w:val="00435B"/>
        </w:rPr>
        <w:t>,</w:t>
      </w:r>
      <w:r w:rsidR="004754C1" w:rsidRPr="001300DF">
        <w:rPr>
          <w:rFonts w:ascii="Apfel Grotezk" w:hAnsi="Apfel Grotezk"/>
          <w:color w:val="00435B"/>
        </w:rPr>
        <w:t xml:space="preserve"> kai įrengtų baterijų talpa viršija papildomų paslaugų rinkos dydžius. Prognozuojama</w:t>
      </w:r>
      <w:r w:rsidR="004C1E51" w:rsidRPr="001300DF">
        <w:rPr>
          <w:rFonts w:ascii="Apfel Grotezk" w:hAnsi="Apfel Grotezk" w:cs="Arial"/>
          <w:color w:val="00435B"/>
        </w:rPr>
        <w:t>,</w:t>
      </w:r>
      <w:r w:rsidR="004754C1" w:rsidRPr="001300DF">
        <w:rPr>
          <w:rFonts w:ascii="Apfel Grotezk" w:hAnsi="Apfel Grotezk"/>
          <w:color w:val="00435B"/>
        </w:rPr>
        <w:t xml:space="preserve"> kad Lietuvoje ženklus balansavimo pajėgumų kainos mažėjimas prasidės 2027 m., kai bus pasiekta 1 GW instaliuota galia, ir tęsis iki 2030 metų. Didėjant instaliuotai kaupiklių galiai prognozuojama jog keisis ir </w:t>
      </w:r>
      <w:r w:rsidR="00445FD7" w:rsidRPr="001300DF">
        <w:rPr>
          <w:rFonts w:ascii="Apfel Grotezk" w:hAnsi="Apfel Grotezk"/>
          <w:color w:val="00435B"/>
        </w:rPr>
        <w:t xml:space="preserve">energijos kaupiklių projektų </w:t>
      </w:r>
      <w:r w:rsidR="004754C1" w:rsidRPr="001300DF">
        <w:rPr>
          <w:rFonts w:ascii="Apfel Grotezk" w:hAnsi="Apfel Grotezk"/>
          <w:color w:val="00435B"/>
        </w:rPr>
        <w:t>pajamų srautai</w:t>
      </w:r>
      <w:r w:rsidR="00C67AF8" w:rsidRPr="001300DF">
        <w:rPr>
          <w:rFonts w:ascii="Apfel Grotezk" w:hAnsi="Apfel Grotezk"/>
          <w:color w:val="00435B"/>
        </w:rPr>
        <w:t>. Litgrid prognozuoja kad 2027 metais apie 25 proc. energijos kaupiklių pajamų srautų sudarys elektros prekyba (arbitražas) ir ši dalis padidės iki 60 proc. energijos kaupiklių pajamų 2030 metais. Pajamų struktūros pokyčiai darys įtaką projektų atsiperkamumui, todėl tai irgi ribos naujas investicijas. Kaupikliai dalyvaujantys tik energijos rinkoje gali tikėtis 8 metų atsiperkamumo, todėl tikėtina kad dalis planuojamų projektų,  ypač esančių pirmame ir antrame plėtros etapuose, gali būti atidėti, o didžioji dalis kaupiklių projektų paklausos bus patenkinta per ateinančius porą metų.</w:t>
      </w:r>
    </w:p>
    <w:p w14:paraId="7D7F02E8" w14:textId="77777777" w:rsidR="00F7316B" w:rsidRDefault="00F7316B" w:rsidP="00471051">
      <w:pPr>
        <w:spacing w:after="0" w:line="23" w:lineRule="atLeast"/>
        <w:ind w:firstLine="709"/>
        <w:jc w:val="both"/>
        <w:rPr>
          <w:rFonts w:ascii="Apfel Grotezk" w:hAnsi="Apfel Grotezk" w:cs="Arial"/>
          <w:b/>
          <w:bCs/>
          <w:color w:val="00435B"/>
        </w:rPr>
      </w:pPr>
    </w:p>
    <w:p w14:paraId="712861BC" w14:textId="0B3C791B" w:rsidR="00031242" w:rsidRPr="00C5621E" w:rsidRDefault="00031242" w:rsidP="00471051">
      <w:pPr>
        <w:spacing w:after="0" w:line="23" w:lineRule="atLeast"/>
        <w:ind w:firstLine="709"/>
        <w:jc w:val="both"/>
        <w:rPr>
          <w:rFonts w:ascii="Apfel Grotezk" w:hAnsi="Apfel Grotezk" w:cs="Arial"/>
          <w:b/>
          <w:bCs/>
          <w:color w:val="00435B"/>
        </w:rPr>
      </w:pPr>
      <w:r w:rsidRPr="00C5621E">
        <w:rPr>
          <w:rFonts w:ascii="Apfel Grotezk" w:hAnsi="Apfel Grotezk" w:cs="Arial"/>
          <w:b/>
          <w:bCs/>
          <w:color w:val="00435B"/>
        </w:rPr>
        <w:t>Energetikos tinklo infrastruktūra</w:t>
      </w:r>
    </w:p>
    <w:p w14:paraId="353A5F16" w14:textId="03A552D2" w:rsidR="00031242" w:rsidRPr="00C5621E" w:rsidRDefault="0003124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Lietuvos energetinės nepriklausomybės strategijoje kitas svarbus tikslas yra užtikrinti saugų ir patikimą energijos tiekimą. Šis tikslas yra siekiamas išlaikant sukurtą energetikos infrastruktūrą ir įgyvendinant naujus energetikos plėtros projektus. Taigi, strateginis valstybės tikslas yra užtikrinti saugumą ir patikimumą investuojant į ilgalaikį energijos saugojimą, kritinės infrastruktūros atsparumą ir nacionalinį saugumą bei sistemos lankstumo plėtrą ir optimizavimą. Taip pat svarbu yra kurti ateities infrastruktūrą –  sukuriant vandenilio tinklą ir anglies dioksido tinklą ir ekosistemą, energetinį centrą ir investuojant į perdavimo bei skirstomųjų sistemų plėtrą ir optimizavimą. </w:t>
      </w:r>
    </w:p>
    <w:p w14:paraId="1B5E9727" w14:textId="2899B8AF" w:rsidR="00031242" w:rsidRPr="00C5621E" w:rsidRDefault="0003124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Energetikos sektoriaus tinklo infrastruktūrai yra priskiriami perdavimo ir skirstomosios elektros tinklų infrastruktūra bei gamtinių dujų tinklas. Tinklo infrastruktūros vystymo poreikio vertinimo metu (2025 m. kovo-balandžio mėn.) pagal elektros perdavimo ir skirst</w:t>
      </w:r>
      <w:r w:rsidR="005C5996" w:rsidRPr="00C5621E">
        <w:rPr>
          <w:rFonts w:ascii="Apfel Grotezk" w:hAnsi="Apfel Grotezk" w:cs="Arial"/>
          <w:color w:val="00435B"/>
        </w:rPr>
        <w:t>omųjų tinklų</w:t>
      </w:r>
      <w:r w:rsidRPr="00C5621E">
        <w:rPr>
          <w:rFonts w:ascii="Apfel Grotezk" w:hAnsi="Apfel Grotezk" w:cs="Arial"/>
          <w:color w:val="00435B"/>
        </w:rPr>
        <w:t xml:space="preserve"> operatorių Litgrid ir ESO duomenis, Lietuvos 400–330–110 </w:t>
      </w:r>
      <w:proofErr w:type="spellStart"/>
      <w:r w:rsidRPr="00C5621E">
        <w:rPr>
          <w:rFonts w:ascii="Apfel Grotezk" w:hAnsi="Apfel Grotezk" w:cs="Arial"/>
          <w:color w:val="00435B"/>
        </w:rPr>
        <w:t>kV</w:t>
      </w:r>
      <w:proofErr w:type="spellEnd"/>
      <w:r w:rsidRPr="00C5621E">
        <w:rPr>
          <w:rFonts w:ascii="Apfel Grotezk" w:hAnsi="Apfel Grotezk" w:cs="Arial"/>
          <w:color w:val="00435B"/>
        </w:rPr>
        <w:t xml:space="preserve"> įtampos elektros perdavimo tinklas apėmė 239 transformatorių pastotes ir skirstyklas bei 7289,3  km elektros perdavimo linijų ir kabelių. Įrengtoji galia – 8704,6 MW. Elektros perdavimo tinklo pagrindinė funkcija yra valdyti nacionalinį elektros energijos balansą ir užtikrinti elektros energijos kokybę perdavimo tinkle. Perdavimo tinklas yra sujungtas su kai kuriomis kaimyninėmis elektros energetikos sistemomis: Lietuvą su Latvija jungia keturios 330 </w:t>
      </w:r>
      <w:proofErr w:type="spellStart"/>
      <w:r w:rsidRPr="00C5621E">
        <w:rPr>
          <w:rFonts w:ascii="Apfel Grotezk" w:hAnsi="Apfel Grotezk" w:cs="Arial"/>
          <w:color w:val="00435B"/>
        </w:rPr>
        <w:t>kV</w:t>
      </w:r>
      <w:proofErr w:type="spellEnd"/>
      <w:r w:rsidRPr="00C5621E">
        <w:rPr>
          <w:rFonts w:ascii="Apfel Grotezk" w:hAnsi="Apfel Grotezk" w:cs="Arial"/>
          <w:color w:val="00435B"/>
        </w:rPr>
        <w:t xml:space="preserve"> ir trys 110 </w:t>
      </w:r>
      <w:proofErr w:type="spellStart"/>
      <w:r w:rsidRPr="00C5621E">
        <w:rPr>
          <w:rFonts w:ascii="Apfel Grotezk" w:hAnsi="Apfel Grotezk" w:cs="Arial"/>
          <w:color w:val="00435B"/>
        </w:rPr>
        <w:t>kV</w:t>
      </w:r>
      <w:proofErr w:type="spellEnd"/>
      <w:r w:rsidRPr="00C5621E">
        <w:rPr>
          <w:rFonts w:ascii="Apfel Grotezk" w:hAnsi="Apfel Grotezk" w:cs="Arial"/>
          <w:color w:val="00435B"/>
        </w:rPr>
        <w:t xml:space="preserve"> elektros linijos (ELLI), su Baltarusija jungia keturios 330 </w:t>
      </w:r>
      <w:proofErr w:type="spellStart"/>
      <w:r w:rsidRPr="00C5621E">
        <w:rPr>
          <w:rFonts w:ascii="Apfel Grotezk" w:hAnsi="Apfel Grotezk" w:cs="Arial"/>
          <w:color w:val="00435B"/>
        </w:rPr>
        <w:t>kV</w:t>
      </w:r>
      <w:proofErr w:type="spellEnd"/>
      <w:r w:rsidRPr="00C5621E">
        <w:rPr>
          <w:rFonts w:ascii="Apfel Grotezk" w:hAnsi="Apfel Grotezk" w:cs="Arial"/>
          <w:color w:val="00435B"/>
        </w:rPr>
        <w:t xml:space="preserve"> ir septynios 110 </w:t>
      </w:r>
      <w:proofErr w:type="spellStart"/>
      <w:r w:rsidRPr="00C5621E">
        <w:rPr>
          <w:rFonts w:ascii="Apfel Grotezk" w:hAnsi="Apfel Grotezk" w:cs="Arial"/>
          <w:color w:val="00435B"/>
        </w:rPr>
        <w:t>kV</w:t>
      </w:r>
      <w:proofErr w:type="spellEnd"/>
      <w:r w:rsidRPr="00C5621E">
        <w:rPr>
          <w:rFonts w:ascii="Apfel Grotezk" w:hAnsi="Apfel Grotezk" w:cs="Arial"/>
          <w:color w:val="00435B"/>
        </w:rPr>
        <w:t xml:space="preserve"> elektros linijos, su Kaliningrado sritimi – trys 330 </w:t>
      </w:r>
      <w:proofErr w:type="spellStart"/>
      <w:r w:rsidRPr="00C5621E">
        <w:rPr>
          <w:rFonts w:ascii="Apfel Grotezk" w:hAnsi="Apfel Grotezk" w:cs="Arial"/>
          <w:color w:val="00435B"/>
        </w:rPr>
        <w:t>kV</w:t>
      </w:r>
      <w:proofErr w:type="spellEnd"/>
      <w:r w:rsidRPr="00C5621E">
        <w:rPr>
          <w:rFonts w:ascii="Apfel Grotezk" w:hAnsi="Apfel Grotezk" w:cs="Arial"/>
          <w:color w:val="00435B"/>
        </w:rPr>
        <w:t xml:space="preserve"> ir trys 110 </w:t>
      </w:r>
      <w:proofErr w:type="spellStart"/>
      <w:r w:rsidRPr="00C5621E">
        <w:rPr>
          <w:rFonts w:ascii="Apfel Grotezk" w:hAnsi="Apfel Grotezk" w:cs="Arial"/>
          <w:color w:val="00435B"/>
        </w:rPr>
        <w:t>kV</w:t>
      </w:r>
      <w:proofErr w:type="spellEnd"/>
      <w:r w:rsidRPr="00C5621E">
        <w:rPr>
          <w:rFonts w:ascii="Apfel Grotezk" w:hAnsi="Apfel Grotezk" w:cs="Arial"/>
          <w:color w:val="00435B"/>
        </w:rPr>
        <w:t xml:space="preserve"> elektros linijos, su Švedija – vienas 300 </w:t>
      </w:r>
      <w:proofErr w:type="spellStart"/>
      <w:r w:rsidRPr="00C5621E">
        <w:rPr>
          <w:rFonts w:ascii="Apfel Grotezk" w:hAnsi="Apfel Grotezk" w:cs="Arial"/>
          <w:color w:val="00435B"/>
        </w:rPr>
        <w:t>kV</w:t>
      </w:r>
      <w:proofErr w:type="spellEnd"/>
      <w:r w:rsidRPr="00C5621E">
        <w:rPr>
          <w:rFonts w:ascii="Apfel Grotezk" w:hAnsi="Apfel Grotezk" w:cs="Arial"/>
          <w:color w:val="00435B"/>
        </w:rPr>
        <w:t xml:space="preserve"> nuolatinės srovės kabelis (</w:t>
      </w:r>
      <w:proofErr w:type="spellStart"/>
      <w:r w:rsidRPr="00C5621E">
        <w:rPr>
          <w:rFonts w:ascii="Apfel Grotezk" w:hAnsi="Apfel Grotezk" w:cs="Arial"/>
          <w:color w:val="00435B"/>
        </w:rPr>
        <w:t>NordBalt</w:t>
      </w:r>
      <w:proofErr w:type="spellEnd"/>
      <w:r w:rsidRPr="00C5621E">
        <w:rPr>
          <w:rFonts w:ascii="Apfel Grotezk" w:hAnsi="Apfel Grotezk" w:cs="Arial"/>
          <w:color w:val="00435B"/>
        </w:rPr>
        <w:t xml:space="preserve">), o su Lenkija – dvi 400 </w:t>
      </w:r>
      <w:proofErr w:type="spellStart"/>
      <w:r w:rsidRPr="00C5621E">
        <w:rPr>
          <w:rFonts w:ascii="Apfel Grotezk" w:hAnsi="Apfel Grotezk" w:cs="Arial"/>
          <w:color w:val="00435B"/>
        </w:rPr>
        <w:t>kV</w:t>
      </w:r>
      <w:proofErr w:type="spellEnd"/>
      <w:r w:rsidRPr="00C5621E">
        <w:rPr>
          <w:rFonts w:ascii="Apfel Grotezk" w:hAnsi="Apfel Grotezk" w:cs="Arial"/>
          <w:color w:val="00435B"/>
        </w:rPr>
        <w:t xml:space="preserve"> linijos (</w:t>
      </w:r>
      <w:proofErr w:type="spellStart"/>
      <w:r w:rsidRPr="00C5621E">
        <w:rPr>
          <w:rFonts w:ascii="Apfel Grotezk" w:hAnsi="Apfel Grotezk" w:cs="Arial"/>
          <w:color w:val="00435B"/>
        </w:rPr>
        <w:t>LitPol</w:t>
      </w:r>
      <w:proofErr w:type="spellEnd"/>
      <w:r w:rsidRPr="00C5621E">
        <w:rPr>
          <w:rFonts w:ascii="Apfel Grotezk" w:hAnsi="Apfel Grotezk" w:cs="Arial"/>
          <w:color w:val="00435B"/>
        </w:rPr>
        <w:t xml:space="preserve"> Link).  Visą Lietuvos teritoriją apimančiame elektros energijos skirstomajame tinkle yra apie  130 000 km požeminių ir oro kabelių elektros linijų.   </w:t>
      </w:r>
    </w:p>
    <w:p w14:paraId="16D96393" w14:textId="77777777" w:rsidR="00031242" w:rsidRPr="00C5621E" w:rsidRDefault="0003124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Klaipėdos suskystintų gamtinių dujų terminalas yra vienas iš svarbiausių nacionalinių energetinį saugumą užtikrinančių objektų, kuris sukūrė sąlygas atsirasti suskystintų gamtinių dujų rinkai Lietuvoje, o valstybei  atvėrė galimybę importuoti suskystintų gamtinių dujų iš viso pasaulio. Pagal dujų perdavimo ir skirstymo operatorių </w:t>
      </w:r>
      <w:proofErr w:type="spellStart"/>
      <w:r w:rsidRPr="00C5621E">
        <w:rPr>
          <w:rFonts w:ascii="Apfel Grotezk" w:hAnsi="Apfel Grotezk" w:cs="Arial"/>
          <w:color w:val="00435B"/>
        </w:rPr>
        <w:t>AmberGid</w:t>
      </w:r>
      <w:proofErr w:type="spellEnd"/>
      <w:r w:rsidRPr="00C5621E">
        <w:rPr>
          <w:rFonts w:ascii="Apfel Grotezk" w:hAnsi="Apfel Grotezk" w:cs="Arial"/>
          <w:color w:val="00435B"/>
        </w:rPr>
        <w:t xml:space="preserve"> ir ESO duomenis, magistralinių dujotiekių ilgis Lietuvoje yra 2288 km, 2024 m. per juos buvo transportuota 55 </w:t>
      </w:r>
      <w:proofErr w:type="spellStart"/>
      <w:r w:rsidRPr="00C5621E">
        <w:rPr>
          <w:rFonts w:ascii="Apfel Grotezk" w:hAnsi="Apfel Grotezk" w:cs="Arial"/>
          <w:color w:val="00435B"/>
        </w:rPr>
        <w:t>TWh</w:t>
      </w:r>
      <w:proofErr w:type="spellEnd"/>
      <w:r w:rsidRPr="00C5621E">
        <w:rPr>
          <w:rFonts w:ascii="Apfel Grotezk" w:hAnsi="Apfel Grotezk" w:cs="Arial"/>
          <w:color w:val="00435B"/>
        </w:rPr>
        <w:t xml:space="preserve">  dujų. Lietuvą su Lenkija jungia dujotiekių jungtis (GIPL), taip pat yra dujų jungtys su Latvija (ELLI), nutiestas dujotiekis iki SGD ir eksploatuojami per 9,7 tūkst. km skirstomųjų dujotiekių.</w:t>
      </w:r>
    </w:p>
    <w:p w14:paraId="2CCDBEEB" w14:textId="46AB341A" w:rsidR="00031242" w:rsidRPr="00C5621E" w:rsidRDefault="0003124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Siekiant užtikrinti visapusišką integraciją su ES elektros energijos vidaus rinka, yra vystoma nauja elektros tarp Lietuvos ir Lenkijos jungties statyba. 2024 m. Lietuva ir Lenkija pasirašė bendradarbiavimo sutartį dėl </w:t>
      </w:r>
      <w:proofErr w:type="spellStart"/>
      <w:r w:rsidRPr="00C5621E">
        <w:rPr>
          <w:rFonts w:ascii="Apfel Grotezk" w:hAnsi="Apfel Grotezk" w:cs="Arial"/>
          <w:color w:val="00435B"/>
        </w:rPr>
        <w:t>Harmony</w:t>
      </w:r>
      <w:proofErr w:type="spellEnd"/>
      <w:r w:rsidRPr="00C5621E">
        <w:rPr>
          <w:rFonts w:ascii="Apfel Grotezk" w:hAnsi="Apfel Grotezk" w:cs="Arial"/>
          <w:color w:val="00435B"/>
        </w:rPr>
        <w:t xml:space="preserve"> Link sausumos elektros perdavimo jungties tarp Lietuvos ir Lenkijos vystymo. Šio projekto tikslas yra komercinis  – siekiama rinkos reikmėms užsitikrinti ne mažesnį nei 500 MW pralaidumą tarp Lietuvos ir Lenkijos elektros energetikos sistemų.  Statybos darbų viešieji pirkimai turėtų būti paskelbti 2026 m., o naujoji 700 MW galios aukštos įtampos jungtis turėtų būti įjungta iki 2030 m. pabaigos. </w:t>
      </w:r>
    </w:p>
    <w:p w14:paraId="6C21FFE8" w14:textId="77777777" w:rsidR="00031242" w:rsidRPr="00C5621E" w:rsidRDefault="0003124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Taip pat yra planuojama jūrinė elektros jungtis tarp Latvijos, Lietuvos ir Vokietijos. Yra susitarta dėl projekto koncepcijos ir pirmojo žingsnio – </w:t>
      </w:r>
      <w:proofErr w:type="spellStart"/>
      <w:r w:rsidRPr="00C5621E">
        <w:rPr>
          <w:rFonts w:ascii="Apfel Grotezk" w:hAnsi="Apfel Grotezk" w:cs="Arial"/>
          <w:color w:val="00435B"/>
        </w:rPr>
        <w:t>socio-ekonominio</w:t>
      </w:r>
      <w:proofErr w:type="spellEnd"/>
      <w:r w:rsidRPr="00C5621E">
        <w:rPr>
          <w:rFonts w:ascii="Apfel Grotezk" w:hAnsi="Apfel Grotezk" w:cs="Arial"/>
          <w:color w:val="00435B"/>
        </w:rPr>
        <w:t xml:space="preserve"> vertinimo atlikimo.  Projekto koncepcija numato apie 600 km ilgio ir 2 GW galios hibridinę jūrinę jungtį tarp Baltijos šalių ir Vokietijos. Prijungimo taškas Baltijos šalyse galėtų būti Lietuvos arba Latvijos pasienyje – tiksli vieta būtų nustatyta atlikus išsamius techninius tyrimus. Šiuo metu yra vertinama, kad projektas galėtų būti įgyvendintas iki 2035–2037 m. Ši jungtis padidintų elektros tiekimo patikimumą </w:t>
      </w:r>
      <w:r w:rsidRPr="00C5621E">
        <w:rPr>
          <w:rFonts w:ascii="Apfel Grotezk" w:hAnsi="Apfel Grotezk" w:cs="Arial"/>
          <w:color w:val="00435B"/>
        </w:rPr>
        <w:lastRenderedPageBreak/>
        <w:t>Lietuvoje, Latvijoje ir Vokietijoje, taip pat atvertų naujas galimybes Baltijos šalims vystyti AEI projektus jūroje ir sausumoje. </w:t>
      </w:r>
    </w:p>
    <w:p w14:paraId="6F634C82" w14:textId="7866F6E3" w:rsidR="00031242" w:rsidRPr="00C5621E" w:rsidRDefault="0003124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Elektros perdavimo tinklo esamos infrastruktūros atnaujinimui ir plėtrai svarbiausios kryptys yra elektros energijos tinklo atstatymas, kiek mažiau </w:t>
      </w:r>
      <w:r w:rsidR="00D958FC" w:rsidRPr="00C5621E">
        <w:rPr>
          <w:rFonts w:ascii="Apfel Grotezk" w:hAnsi="Apfel Grotezk" w:cs="Arial"/>
          <w:color w:val="00435B"/>
        </w:rPr>
        <w:t>–</w:t>
      </w:r>
      <w:r w:rsidRPr="00C5621E">
        <w:rPr>
          <w:rFonts w:ascii="Apfel Grotezk" w:hAnsi="Apfel Grotezk" w:cs="Arial"/>
          <w:color w:val="00435B"/>
        </w:rPr>
        <w:t xml:space="preserve"> plėtra, taip pat yra tebesitęsiančių projektų susijusių su sinchronizacija su KET. Didžiausia investicijų dalis yra reikalinga energijos tinklo atstatymui, naujai statybai, kapitaliniams remontams ir kt., mažiau sinchronizacijos su KET darbams.</w:t>
      </w:r>
    </w:p>
    <w:p w14:paraId="4F7B005A" w14:textId="211A4FF0" w:rsidR="00031242" w:rsidRPr="00C5621E" w:rsidRDefault="0003124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Elektros energijos skirstymo tinklo plėtra ir modernizavimu, taip pat rezervinių pajėgumų plėtra, siekiama užtikrinti elektros energijos sistemos patikimumą ir saugumą. Šioje srityje numatomos investicijos  į tinklo patikimumo ir saugumo didinimą 110/35/10 </w:t>
      </w:r>
      <w:proofErr w:type="spellStart"/>
      <w:r w:rsidRPr="00C5621E">
        <w:rPr>
          <w:rFonts w:ascii="Apfel Grotezk" w:hAnsi="Apfel Grotezk" w:cs="Arial"/>
          <w:color w:val="00435B"/>
        </w:rPr>
        <w:t>kV</w:t>
      </w:r>
      <w:proofErr w:type="spellEnd"/>
      <w:r w:rsidRPr="00C5621E">
        <w:rPr>
          <w:rFonts w:ascii="Apfel Grotezk" w:hAnsi="Apfel Grotezk" w:cs="Arial"/>
          <w:color w:val="00435B"/>
        </w:rPr>
        <w:t xml:space="preserve"> transformatorių pastotėse, skirstomuosiuose punktuose,  5 </w:t>
      </w:r>
      <w:proofErr w:type="spellStart"/>
      <w:r w:rsidRPr="00C5621E">
        <w:rPr>
          <w:rFonts w:ascii="Apfel Grotezk" w:hAnsi="Apfel Grotezk" w:cs="Arial"/>
          <w:color w:val="00435B"/>
        </w:rPr>
        <w:t>kV</w:t>
      </w:r>
      <w:proofErr w:type="spellEnd"/>
      <w:r w:rsidRPr="00C5621E">
        <w:rPr>
          <w:rFonts w:ascii="Apfel Grotezk" w:hAnsi="Apfel Grotezk" w:cs="Arial"/>
          <w:color w:val="00435B"/>
        </w:rPr>
        <w:t xml:space="preserve"> tinkle, 10 </w:t>
      </w:r>
      <w:proofErr w:type="spellStart"/>
      <w:r w:rsidRPr="00C5621E">
        <w:rPr>
          <w:rFonts w:ascii="Apfel Grotezk" w:hAnsi="Apfel Grotezk" w:cs="Arial"/>
          <w:color w:val="00435B"/>
        </w:rPr>
        <w:t>kV</w:t>
      </w:r>
      <w:proofErr w:type="spellEnd"/>
      <w:r w:rsidRPr="00C5621E">
        <w:rPr>
          <w:rFonts w:ascii="Apfel Grotezk" w:hAnsi="Apfel Grotezk" w:cs="Arial"/>
          <w:color w:val="00435B"/>
        </w:rPr>
        <w:t xml:space="preserve"> tinkle, taip pat į tinklo atsparumo didinimą masinių atjungimų metu. Be to, reikia investicijų tinklo automatizavimui, tinklo operacijų skaitmeninimui, tinklo įtampos kokybės gerinimui, tinklo senėjimo suvaldymui. Teikiant paslaugas vartotojams, taip pat reikalingas išmaniųjų skaitiklių bei apskaitos prietaisų diegimas. </w:t>
      </w:r>
    </w:p>
    <w:p w14:paraId="3CC9508A" w14:textId="77777777" w:rsidR="00031242" w:rsidRPr="00C5621E" w:rsidRDefault="0003124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Toliau tęsiama esamo dujų perdavimo tinklo priežiūra bei modernizavimas. Kadangi dujos artimiausiu metu tebebus svarbus energijos resursas Lietuvos rinkoje, reikalingas gerai išvystytas perdavimo tinklas. Skirstomojo dujų tinklo investicijos yra į nukreipiamos į tinklo atsparumo didinimą. </w:t>
      </w:r>
    </w:p>
    <w:p w14:paraId="1223A1CA" w14:textId="64A6412F" w:rsidR="00031242" w:rsidRPr="00C5621E" w:rsidRDefault="08FE3E1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Didinant elektros energijos gamybą iš atsinaujinančių energijos šaltinių, be esamos perdavimo ir skirstom</w:t>
      </w:r>
      <w:r w:rsidR="007336B9" w:rsidRPr="00C5621E">
        <w:rPr>
          <w:rFonts w:ascii="Apfel Grotezk" w:hAnsi="Apfel Grotezk" w:cs="Arial"/>
          <w:color w:val="00435B"/>
        </w:rPr>
        <w:t>ųjų</w:t>
      </w:r>
      <w:r w:rsidRPr="00C5621E">
        <w:rPr>
          <w:rFonts w:ascii="Apfel Grotezk" w:hAnsi="Apfel Grotezk" w:cs="Arial"/>
          <w:color w:val="00435B"/>
        </w:rPr>
        <w:t xml:space="preserve"> tinklų infrastruktūros plėtros, atnaujinimo bei modernizacijos, taip pat reikalingas ir visiškai naujų perdavimo infrastruktūros rūšių kūrimas. Iki 203</w:t>
      </w:r>
      <w:r w:rsidR="00031242" w:rsidRPr="00C5621E" w:rsidDel="08FE3E12">
        <w:rPr>
          <w:rFonts w:ascii="Apfel Grotezk" w:hAnsi="Apfel Grotezk" w:cs="Arial"/>
          <w:color w:val="00435B"/>
        </w:rPr>
        <w:t>0</w:t>
      </w:r>
      <w:r w:rsidR="00C76DAA" w:rsidRPr="00C5621E">
        <w:rPr>
          <w:rFonts w:ascii="Apfel Grotezk" w:hAnsi="Apfel Grotezk" w:cs="Arial"/>
          <w:color w:val="00435B"/>
        </w:rPr>
        <w:t>-</w:t>
      </w:r>
      <w:r w:rsidRPr="00C5621E">
        <w:rPr>
          <w:rFonts w:ascii="Apfel Grotezk" w:hAnsi="Apfel Grotezk" w:cs="Arial"/>
          <w:color w:val="00435B"/>
        </w:rPr>
        <w:t>203</w:t>
      </w:r>
      <w:r w:rsidR="320CEA69" w:rsidRPr="00C5621E">
        <w:rPr>
          <w:rFonts w:ascii="Apfel Grotezk" w:hAnsi="Apfel Grotezk" w:cs="Arial"/>
          <w:color w:val="00435B"/>
        </w:rPr>
        <w:t>3</w:t>
      </w:r>
      <w:r w:rsidRPr="00C5621E">
        <w:rPr>
          <w:rFonts w:ascii="Apfel Grotezk" w:hAnsi="Apfel Grotezk" w:cs="Arial"/>
          <w:color w:val="00435B"/>
        </w:rPr>
        <w:t xml:space="preserve"> m. siekiama sukurti vandenilio tinklą, anglies dioksido tinklą ir ekosistemą bei vystyti ilgalaikio energijos saugojimo projektus. </w:t>
      </w:r>
    </w:p>
    <w:p w14:paraId="7C028C2F" w14:textId="139D4759" w:rsidR="00031242" w:rsidRPr="00C5621E" w:rsidRDefault="08FE3E1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Nacionalinio žaliojo vandenilio tinklo sukūrimas ir naujų energijos nešiklių integracija į bendrąjį elektros energijos tinklą prisidėtų prie Lietuvos energetinės nepriklausomybės tikslų siekimo ir bendro europinio vandenilio tinklo sukūrimo. Reikalingos investicijos ne tik žaliojo vandenilio ir išvestinių jo produktų gamybai, bet taip pat reikia kurti ir vandenilio ir jo produktų transportavimo tinklą, infrastruktūrą vidaus vartojimui ir eksportui, kuri paskatintų ir Lietuvos vandenilio ekosistemos plėtrą bei prisidėtų prie elektros energijos paklausos augimo. Numatyti tinklo infrastruktūros projektai apima vandenilio dujotiekio iš Suomijos į Vokietiją per Lietuvą statybos darbų įgyvendinimą, jūrinio vėjo energijos potencialo panaudojimą Baltijos jūroje vandenilio ir jo išvestinių produktų gamybai, vandenilio saugojimo galimybes ir kt. </w:t>
      </w:r>
    </w:p>
    <w:p w14:paraId="08C8E40F" w14:textId="09796C34" w:rsidR="00031242" w:rsidRDefault="0003124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Anglies dioksido  tinklo ir ekosistemos sukūrimas iki 2030 m. taip pat prisidėtų prie Lietuvos strateginių tikslų siekimo. Pagrindinis šio projekto tikslas yra anglies dioksido panaudojimas naujų švarių </w:t>
      </w:r>
      <w:r w:rsidR="00197145">
        <w:rPr>
          <w:rFonts w:ascii="Apfel Grotezk" w:hAnsi="Apfel Grotezk" w:cs="Arial"/>
          <w:color w:val="00435B"/>
        </w:rPr>
        <w:t>energijos</w:t>
      </w:r>
      <w:r w:rsidR="00197145" w:rsidRPr="00C5621E">
        <w:rPr>
          <w:rFonts w:ascii="Apfel Grotezk" w:hAnsi="Apfel Grotezk" w:cs="Arial"/>
          <w:color w:val="00435B"/>
        </w:rPr>
        <w:t xml:space="preserve"> </w:t>
      </w:r>
      <w:r w:rsidRPr="00C5621E">
        <w:rPr>
          <w:rFonts w:ascii="Apfel Grotezk" w:hAnsi="Apfel Grotezk" w:cs="Arial"/>
          <w:color w:val="00435B"/>
        </w:rPr>
        <w:t xml:space="preserve">produktų gamyboje. Reikalinga diegti anglies dioksido surinkimo technologijas, reikalingi surinkto anglies dioksido trumpalaikio ir ilgalaikio saugojimo sprendimai, taip pat anglies dioksido transportavimo į saugyklas ir panaudojimo sprendimai, kuriant naujus produktus.  </w:t>
      </w:r>
    </w:p>
    <w:p w14:paraId="22C3E795" w14:textId="77777777" w:rsidR="00471051" w:rsidRPr="00C5621E" w:rsidRDefault="00471051" w:rsidP="00471051">
      <w:pPr>
        <w:spacing w:after="0" w:line="23" w:lineRule="atLeast"/>
        <w:ind w:firstLine="709"/>
        <w:jc w:val="both"/>
        <w:rPr>
          <w:rFonts w:ascii="Apfel Grotezk" w:hAnsi="Apfel Grotezk" w:cs="Arial"/>
          <w:color w:val="00435B"/>
        </w:rPr>
      </w:pPr>
    </w:p>
    <w:p w14:paraId="1DE1C607" w14:textId="2BF31EDE" w:rsidR="00031242" w:rsidRPr="00C5621E" w:rsidRDefault="00031242" w:rsidP="00C5621E">
      <w:pPr>
        <w:pBdr>
          <w:top w:val="single" w:sz="4" w:space="1" w:color="00435B"/>
          <w:left w:val="single" w:sz="4" w:space="4" w:color="00435B"/>
          <w:bottom w:val="single" w:sz="4" w:space="1" w:color="00435B"/>
          <w:right w:val="single" w:sz="4" w:space="4" w:color="00435B"/>
        </w:pBdr>
        <w:spacing w:after="0" w:line="23" w:lineRule="atLeast"/>
        <w:jc w:val="both"/>
        <w:rPr>
          <w:rFonts w:ascii="Apfel Grotezk" w:hAnsi="Apfel Grotezk" w:cs="Arial"/>
          <w:color w:val="00435B"/>
        </w:rPr>
      </w:pPr>
      <w:r w:rsidRPr="00E2206D">
        <w:rPr>
          <w:rFonts w:ascii="Apfel Grotezk" w:hAnsi="Apfel Grotezk" w:cs="Arial"/>
          <w:color w:val="00435B"/>
        </w:rPr>
        <w:t xml:space="preserve">Vertinimo metu, analizuojant dokumentus, remiantis energetikos politiką formuojančios ministerijos ir rinkos dalyvių bei ekspertų informacija, nustatyta, kad </w:t>
      </w:r>
      <w:r w:rsidR="00790D10" w:rsidRPr="00E2206D">
        <w:rPr>
          <w:rFonts w:ascii="Apfel Grotezk" w:hAnsi="Apfel Grotezk" w:cs="Arial"/>
          <w:color w:val="00435B"/>
        </w:rPr>
        <w:t xml:space="preserve">bendras </w:t>
      </w:r>
      <w:r w:rsidR="00790D10" w:rsidRPr="001F42A5">
        <w:rPr>
          <w:rFonts w:ascii="Apfel Grotezk" w:hAnsi="Apfel Grotezk"/>
          <w:b/>
          <w:color w:val="00435B"/>
        </w:rPr>
        <w:t>finansavimo poreikis energetikos infrastruktūrai</w:t>
      </w:r>
      <w:r w:rsidR="00790D10" w:rsidRPr="00E2206D">
        <w:rPr>
          <w:rFonts w:ascii="Apfel Grotezk" w:hAnsi="Apfel Grotezk" w:cs="Arial"/>
          <w:color w:val="00435B"/>
        </w:rPr>
        <w:t xml:space="preserve"> </w:t>
      </w:r>
      <w:r w:rsidRPr="00E2206D">
        <w:rPr>
          <w:rFonts w:ascii="Apfel Grotezk" w:hAnsi="Apfel Grotezk" w:cs="Arial"/>
          <w:color w:val="00435B"/>
        </w:rPr>
        <w:t xml:space="preserve">iki 2030 m. siekia </w:t>
      </w:r>
      <w:r w:rsidR="00EF5D8B" w:rsidRPr="00C5621E">
        <w:rPr>
          <w:rFonts w:ascii="Apfel Grotezk" w:hAnsi="Apfel Grotezk" w:cs="Arial"/>
          <w:b/>
          <w:bCs/>
          <w:color w:val="00435B"/>
        </w:rPr>
        <w:t>16 – 19 mlrd. eurų.</w:t>
      </w:r>
      <w:r w:rsidR="00380FB0">
        <w:rPr>
          <w:rFonts w:ascii="Apfel Grotezk" w:hAnsi="Apfel Grotezk" w:cs="Arial"/>
          <w:b/>
          <w:bCs/>
          <w:color w:val="00435B"/>
        </w:rPr>
        <w:t>;</w:t>
      </w:r>
      <w:r w:rsidR="00380FB0" w:rsidRPr="00C5621E">
        <w:rPr>
          <w:rFonts w:ascii="Apfel Grotezk" w:hAnsi="Apfel Grotezk" w:cs="Arial"/>
          <w:color w:val="00435B"/>
        </w:rPr>
        <w:t xml:space="preserve"> </w:t>
      </w:r>
      <w:r w:rsidR="00BB5566" w:rsidRPr="00BB5566">
        <w:rPr>
          <w:rFonts w:ascii="Apfel Grotezk" w:hAnsi="Apfel Grotezk" w:cs="Arial"/>
          <w:color w:val="00435B"/>
        </w:rPr>
        <w:t>iš jų – apie 50 proc. energetikos tinklo infrastruktūrai.    </w:t>
      </w:r>
    </w:p>
    <w:p w14:paraId="73735140" w14:textId="77777777" w:rsidR="00471051" w:rsidRDefault="00471051" w:rsidP="00C5621E">
      <w:pPr>
        <w:pStyle w:val="Antrat3"/>
        <w:spacing w:before="0" w:after="0" w:line="23" w:lineRule="atLeast"/>
        <w:ind w:firstLine="284"/>
        <w:rPr>
          <w:rFonts w:ascii="Apfel Grotezk" w:hAnsi="Apfel Grotezk"/>
          <w:b/>
          <w:color w:val="00435B"/>
          <w:sz w:val="24"/>
          <w:szCs w:val="24"/>
        </w:rPr>
      </w:pPr>
    </w:p>
    <w:p w14:paraId="01180A4B" w14:textId="51688564" w:rsidR="00471051" w:rsidRPr="00471051" w:rsidRDefault="00407BE0" w:rsidP="00471051">
      <w:pPr>
        <w:pStyle w:val="Antrat3"/>
        <w:spacing w:before="0" w:after="0" w:line="23" w:lineRule="atLeast"/>
        <w:ind w:firstLine="284"/>
      </w:pPr>
      <w:bookmarkStart w:id="6" w:name="_Toc228455004"/>
      <w:r w:rsidRPr="00C5621E">
        <w:rPr>
          <w:rFonts w:ascii="Apfel Grotezk" w:hAnsi="Apfel Grotezk"/>
          <w:b/>
          <w:color w:val="00435B"/>
          <w:sz w:val="24"/>
          <w:szCs w:val="24"/>
        </w:rPr>
        <w:t>3.1.2 Investicijų į gynybos infrastruktūrą poreikio analizė</w:t>
      </w:r>
      <w:bookmarkEnd w:id="6"/>
    </w:p>
    <w:p w14:paraId="18873B1F" w14:textId="77777777" w:rsidR="00471051" w:rsidRDefault="00471051" w:rsidP="00C5621E">
      <w:pPr>
        <w:spacing w:after="0" w:line="23" w:lineRule="atLeast"/>
        <w:ind w:firstLine="850"/>
        <w:jc w:val="both"/>
        <w:rPr>
          <w:rFonts w:ascii="Apfel Grotezk" w:hAnsi="Apfel Grotezk" w:cs="Arial"/>
          <w:color w:val="00435B"/>
        </w:rPr>
      </w:pPr>
    </w:p>
    <w:p w14:paraId="38C283DF" w14:textId="6945096B" w:rsidR="00031242" w:rsidRPr="00C5621E" w:rsidRDefault="0003124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Investicijų į gynybos infrastruktūrą poreikis gali būti detalizuojamas pagal atskiras gynybos pajėgas ir krašto apsaugos sistemos (KAS) programas. Vertinimo metu (2025 m. viduryje) buvo numatyti beveik 400 gynybos infrastruktūros plėtros projektų. Beveik pusė jų smulkūs, iki 1 mln. eurų vertės. Numatyti 8 projektai, kurių vertė viršija 100 mln. eurų. Didžiausi projektai – karinių miestelių Vokietijos brigadai ir LK I-ai divizijai statyba, kurie bus įgyvendinami pasitelkiant viešojo ir privataus sektoriaus partnerystės (VPSP) modelį.</w:t>
      </w:r>
    </w:p>
    <w:p w14:paraId="1949D8A2" w14:textId="77777777" w:rsidR="00031242" w:rsidRPr="00C5621E" w:rsidRDefault="0003124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2023 m. buvo priimtas sprendimas perkelti Vokietijos brigadą nuolatiniam buvimui Lietuvoje taip siekiant stiprinti šalies gynybinius pajėgumus ir krašto apsaugą. Šis sprendimas yra istorinis, turintis didelę stabilumo stiprinimo visame regione bei Europoje reikšmę. Šis sprendimas atspindi ir NATO įsipareigojimą kolektyvinei gynybai ir yra Aljanso regioninių gynybos planų, patvirtintų NATO viršūnių susitikimo, vykusio Vilniuje 2023 m. liepos mėn. metu, dalis. Kadangi Lietuvai Vokietijos brigados buvimas šalyje yra labai svarbus, Lietuva yra įsipareigojusi sukurti tinkamas sąlygas brigados priėmimui – išvystyti būtinąją mokymų ir karinio miestelio infrastruktūrą, apgyvendinimo infrastruktūrą, naują karinės logistikos infrastruktūrą ir kt. </w:t>
      </w:r>
    </w:p>
    <w:p w14:paraId="4108716E" w14:textId="2E823741" w:rsidR="00031242" w:rsidRPr="00C5621E" w:rsidRDefault="0003124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2024 m. rugpjūčio mėn. Rūdninkų poligone, Šalčininkų rajone pradėtas Vokietijos brigadai skirto karinio miestelio vystymo pirmasis etapas. Rūdninkų karinis miestelis bus pagrindine būsimos Vokietijos brigados tarnybos </w:t>
      </w:r>
      <w:r w:rsidRPr="00C5621E">
        <w:rPr>
          <w:rFonts w:ascii="Apfel Grotezk" w:hAnsi="Apfel Grotezk" w:cs="Arial"/>
          <w:color w:val="00435B"/>
        </w:rPr>
        <w:lastRenderedPageBreak/>
        <w:t xml:space="preserve">vieta. Jame įsikurs tiek Vokietijos, tiek Lietuvos ginkluotosios pajėgos, palapinių miestelis ir lauko stovykla. Planuojama, kad karinis miestelis Rūdninkuose užims 170 ha karinio poligono teritorijos. Per keletą artimiausių metų bus pastatyta: apie 91 tūkst. kv. m. gyvenamosios paskirties pastatų; 84 tūkst. kv. m. administracinės paskirties pastatų: </w:t>
      </w:r>
      <w:proofErr w:type="spellStart"/>
      <w:r w:rsidRPr="00C5621E">
        <w:rPr>
          <w:rFonts w:ascii="Apfel Grotezk" w:hAnsi="Apfel Grotezk" w:cs="Arial"/>
          <w:color w:val="00435B"/>
        </w:rPr>
        <w:t>kuopaviečių</w:t>
      </w:r>
      <w:proofErr w:type="spellEnd"/>
      <w:r w:rsidRPr="00C5621E">
        <w:rPr>
          <w:rFonts w:ascii="Apfel Grotezk" w:hAnsi="Apfel Grotezk" w:cs="Arial"/>
          <w:color w:val="00435B"/>
        </w:rPr>
        <w:t>, mokymo klasių, ramovių ir kt.; apie 7 tūkst. kv. m. sporto paskirties pastatų; 80 tūkst. kv. m. techninės paskirties pastatų – sandėlių, garažų, degalinė, plovyklos, remonto dirbtuvės ir kt.; bus įrengta apie 300 tūkst. kv. m. kietos dangos aikščių: vidaus kelių, rikiuotės aikščių, techninio parko zona, parkavimo aikščių ir kt.; iškils ir kiti statiniai: sraigtasparnių aikštelės, inžineriniai tinklai, tvoros ir kt.</w:t>
      </w:r>
    </w:p>
    <w:p w14:paraId="7BF453BC" w14:textId="7A2280A5" w:rsidR="00031242" w:rsidRPr="00C5621E" w:rsidRDefault="00031242" w:rsidP="00471051">
      <w:pPr>
        <w:spacing w:after="0" w:line="23" w:lineRule="atLeast"/>
        <w:ind w:firstLine="709"/>
        <w:jc w:val="both"/>
        <w:rPr>
          <w:rFonts w:ascii="Apfel Grotezk" w:hAnsi="Apfel Grotezk" w:cs="Arial"/>
          <w:color w:val="00435B"/>
          <w:vertAlign w:val="superscript"/>
        </w:rPr>
      </w:pPr>
      <w:r w:rsidRPr="00C5621E">
        <w:rPr>
          <w:rFonts w:ascii="Apfel Grotezk" w:hAnsi="Apfel Grotezk" w:cs="Arial"/>
          <w:color w:val="00435B"/>
        </w:rPr>
        <w:t xml:space="preserve">Karinio miestelio kūrimo projektas įgyvendinamas keliais etapais. Pirmame etape projekte numatyta karinio  miestelio infrastruktūros dalis: statomi administracijos pastatai, karinės technikos priežiūros ir laikymo infrastruktūra (sandėliai, aikštelės, remonto dirbtuvės, garažai technikai), sargybos pastatas, gyvenamieji bendrabučiai karių apgyvendinimui, valgykla, kt. Taip pat tiesiami vidaus keliai, vykdoma įvairios mokomosios infrastruktūros projektavimas  ir statyba, atliekami žemės paruošimo ir miško darbai. Antrojo etapo metu planuojama pastatyti likusią miestelio infrastruktūros dalį </w:t>
      </w:r>
      <w:r w:rsidRPr="00C5621E">
        <w:rPr>
          <w:rFonts w:ascii="Apfel Grotezk" w:hAnsi="Apfel Grotezk" w:cs="Arial"/>
          <w:color w:val="00435B"/>
          <w:vertAlign w:val="superscript"/>
        </w:rPr>
        <w:footnoteReference w:id="17"/>
      </w:r>
      <w:r w:rsidRPr="00C5621E">
        <w:rPr>
          <w:rFonts w:ascii="Apfel Grotezk" w:hAnsi="Apfel Grotezk" w:cs="Arial"/>
          <w:color w:val="00435B"/>
          <w:vertAlign w:val="superscript"/>
        </w:rPr>
        <w:t xml:space="preserve"> </w:t>
      </w:r>
      <w:r w:rsidRPr="00A57A2B">
        <w:rPr>
          <w:rFonts w:ascii="Apfel Grotezk" w:hAnsi="Apfel Grotezk"/>
          <w:color w:val="00435B"/>
          <w:vertAlign w:val="superscript"/>
        </w:rPr>
        <w:footnoteReference w:id="18"/>
      </w:r>
      <w:r w:rsidR="00DD49BB" w:rsidRPr="00C5621E">
        <w:rPr>
          <w:rFonts w:ascii="Apfel Grotezk" w:hAnsi="Apfel Grotezk" w:cs="Arial"/>
          <w:color w:val="00435B"/>
        </w:rPr>
        <w:t>.</w:t>
      </w:r>
    </w:p>
    <w:p w14:paraId="673D5E23" w14:textId="1238BB58" w:rsidR="00031242" w:rsidRPr="00C5621E" w:rsidRDefault="0003124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Kitoje Vokietijos brigados dislokavimo vietoje Jonavos rajone Rukloje, kur yra ir Gaidžiūnų poligonas, vykdomi karinio miestelio „Neries terasos“  projektavimo ir vystymo darbai. Pagal šį projektą kuriama karinė infrastruktūra: vystoma administracinė, gyvenamoji, logistinio aprūpimo infrastruktūra, statomi amunicijos sandėliai, vykdomi kareivinių modernizacijos darbai. Taip pat yra vystomos sportui, mokymams ir treniruotėms skirtos erdvės, medicinos punktas, valgykla, laisvalaikio ir dvasinio ugdymo erdvės, kuriama ir visa būtina inžinerinė infrastruktūra, tiesiami keliai. Gyvenamoji infrastruktūra bus skirta Vokietijos vadovaujamos NATO Daugianacionalinės kovinės grupės „Lietuva“ karių apgyvendinimui </w:t>
      </w:r>
      <w:r w:rsidRPr="00C5621E">
        <w:rPr>
          <w:rFonts w:ascii="Apfel Grotezk" w:hAnsi="Apfel Grotezk" w:cs="Arial"/>
          <w:color w:val="00435B"/>
          <w:vertAlign w:val="superscript"/>
        </w:rPr>
        <w:footnoteReference w:id="19"/>
      </w:r>
      <w:r w:rsidRPr="00C5621E">
        <w:rPr>
          <w:rFonts w:ascii="Apfel Grotezk" w:hAnsi="Apfel Grotezk" w:cs="Arial"/>
          <w:color w:val="00435B"/>
          <w:vertAlign w:val="superscript"/>
        </w:rPr>
        <w:t xml:space="preserve"> </w:t>
      </w:r>
      <w:r w:rsidRPr="00C5621E">
        <w:rPr>
          <w:rFonts w:ascii="Apfel Grotezk" w:hAnsi="Apfel Grotezk" w:cs="Arial"/>
          <w:color w:val="00435B"/>
          <w:vertAlign w:val="superscript"/>
        </w:rPr>
        <w:footnoteReference w:id="20"/>
      </w:r>
      <w:r w:rsidRPr="00C5621E">
        <w:rPr>
          <w:rFonts w:ascii="Apfel Grotezk" w:hAnsi="Apfel Grotezk" w:cs="Arial"/>
          <w:color w:val="00435B"/>
        </w:rPr>
        <w:t>.</w:t>
      </w:r>
    </w:p>
    <w:p w14:paraId="385154E2" w14:textId="2577D824" w:rsidR="00031242" w:rsidRPr="00C5621E" w:rsidRDefault="008F2CD6"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2025 m. sausio mėn. veiklą pradėjo šiuolaikinės Lietuvos kariuomenės I-oji divizija. Apie 20 tūkst. karių turinčią diviziją sudarys Lietuvos kariuomenės Sausumos pajėgų „Geležinio Vilko“, „Žemaitijos“ ir rezervinės „Aukštaitijos“ brigados bei jas remiantys karinių oro pajėgų, žvalgybos batalionas, inžinerijos, artilerijos vienetai. Naujasis divizijos štabas 2025 m.  pradeda rūpintis divizijai skiriamų vienetų kariniu rengimu, o suformuoti pilnos sudėties diviziją</w:t>
      </w:r>
      <w:r w:rsidR="00CC0549">
        <w:rPr>
          <w:rFonts w:ascii="Apfel Grotezk" w:hAnsi="Apfel Grotezk" w:cs="Arial"/>
          <w:color w:val="00435B"/>
        </w:rPr>
        <w:t>, kuri veiks kaip nuolatinė Lietuvos karinių pajėgų dalis,</w:t>
      </w:r>
      <w:r w:rsidRPr="00C5621E">
        <w:rPr>
          <w:rFonts w:ascii="Apfel Grotezk" w:hAnsi="Apfel Grotezk" w:cs="Arial"/>
          <w:color w:val="00435B"/>
        </w:rPr>
        <w:t xml:space="preserve"> planuojama iki 2030 m.</w:t>
      </w:r>
      <w:r w:rsidRPr="00C5621E">
        <w:rPr>
          <w:rFonts w:ascii="Apfel Grotezk" w:hAnsi="Apfel Grotezk" w:cs="Arial"/>
          <w:color w:val="00435B"/>
          <w:vertAlign w:val="superscript"/>
        </w:rPr>
        <w:footnoteReference w:id="21"/>
      </w:r>
      <w:r w:rsidRPr="00C5621E">
        <w:rPr>
          <w:rFonts w:ascii="Apfel Grotezk" w:hAnsi="Apfel Grotezk" w:cs="Arial"/>
          <w:color w:val="00435B"/>
          <w:vertAlign w:val="superscript"/>
        </w:rPr>
        <w:t xml:space="preserve"> </w:t>
      </w:r>
      <w:r w:rsidRPr="00C5621E">
        <w:rPr>
          <w:rFonts w:ascii="Apfel Grotezk" w:hAnsi="Apfel Grotezk" w:cs="Arial"/>
          <w:color w:val="00435B"/>
        </w:rPr>
        <w:t>2030 m.  planuojamas Kairių karinio miestelio Klaipėdos rajone įkūrimas. Kairių poligone iškilsiantis karinis miestelis užtikrins nuolatinę fizinę infrastruktūrą Lietuvos kariuomenės brigadai „Žemaitija“ bei jos sudėtyje tarnausiantiems privalomosios karo tarnybos kariams</w:t>
      </w:r>
      <w:r w:rsidR="00031242" w:rsidRPr="00C5621E">
        <w:rPr>
          <w:rFonts w:ascii="Apfel Grotezk" w:hAnsi="Apfel Grotezk" w:cs="Arial"/>
          <w:color w:val="00435B"/>
        </w:rPr>
        <w:t>.</w:t>
      </w:r>
      <w:r w:rsidR="00031242" w:rsidRPr="00C5621E">
        <w:rPr>
          <w:rFonts w:ascii="Apfel Grotezk" w:hAnsi="Apfel Grotezk" w:cs="Arial"/>
          <w:color w:val="00435B"/>
          <w:vertAlign w:val="superscript"/>
        </w:rPr>
        <w:footnoteReference w:id="22"/>
      </w:r>
      <w:r w:rsidR="00031242" w:rsidRPr="00C5621E">
        <w:rPr>
          <w:rFonts w:ascii="Apfel Grotezk" w:hAnsi="Apfel Grotezk" w:cs="Arial"/>
          <w:color w:val="00435B"/>
          <w:vertAlign w:val="superscript"/>
        </w:rPr>
        <w:t xml:space="preserve"> </w:t>
      </w:r>
    </w:p>
    <w:p w14:paraId="233238B9" w14:textId="77777777" w:rsidR="00031242" w:rsidRPr="00C5621E" w:rsidRDefault="0003124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NATO brigadai skirta infrastruktūra vystoma Ukmergės rajone ir </w:t>
      </w:r>
      <w:proofErr w:type="spellStart"/>
      <w:r w:rsidRPr="00C5621E">
        <w:rPr>
          <w:rFonts w:ascii="Apfel Grotezk" w:hAnsi="Apfel Grotezk" w:cs="Arial"/>
          <w:color w:val="00435B"/>
        </w:rPr>
        <w:t>Zapalskiuose</w:t>
      </w:r>
      <w:proofErr w:type="spellEnd"/>
      <w:r w:rsidRPr="00C5621E">
        <w:rPr>
          <w:rFonts w:ascii="Apfel Grotezk" w:hAnsi="Apfel Grotezk" w:cs="Arial"/>
          <w:color w:val="00435B"/>
        </w:rPr>
        <w:t xml:space="preserve">, Šiaulių rajone. Ukmergės rajono teritorijoje planuojama statyti Lietuvoje dislokuotiems NATO sąjungininkų kariniams vienetams skirta logistinė karinė infrastruktūra, kuri reikalinga priimančios šalies poreikiams užtikrinti. Taip pat vystant NATO brigadai skirtą infrastruktūrą, bus vystoma  logistinė infrastruktūra </w:t>
      </w:r>
      <w:proofErr w:type="spellStart"/>
      <w:r w:rsidRPr="00C5621E">
        <w:rPr>
          <w:rFonts w:ascii="Apfel Grotezk" w:hAnsi="Apfel Grotezk" w:cs="Arial"/>
          <w:color w:val="00435B"/>
        </w:rPr>
        <w:t>Zapalskiuose</w:t>
      </w:r>
      <w:proofErr w:type="spellEnd"/>
      <w:r w:rsidRPr="00C5621E">
        <w:rPr>
          <w:rFonts w:ascii="Apfel Grotezk" w:hAnsi="Apfel Grotezk" w:cs="Arial"/>
          <w:color w:val="00435B"/>
        </w:rPr>
        <w:t xml:space="preserve"> – aprūpinimo centro logistikos sandėliai ir statiniai. Karinių oro pajėgų aviacijos bazės Šiauliuose remonto ir vystymo planuose, planuojami  kilimo–tūpimo takų rekonstrukcijos projektai, statinių ir kitos karinės infrastruktūros vystymas. Karinės logistikos sandėlių, kareivinių ir kitų statinių rekonstrukcija ir plėtra planuojama ir kitose Lietuvos vietovėse. </w:t>
      </w:r>
    </w:p>
    <w:p w14:paraId="58B6C3C8" w14:textId="255CFD4B" w:rsidR="00031242" w:rsidRDefault="00031242"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Stiprinant Lietuvos kariuomenės pajėgumus, taip pat siekiama įgyvendinti kitus gynybos infrastruktūros vystymo projektus įvairiose Lietuvos vietose</w:t>
      </w:r>
      <w:r w:rsidR="00CC0549">
        <w:rPr>
          <w:rFonts w:ascii="Apfel Grotezk" w:hAnsi="Apfel Grotezk" w:cs="Arial"/>
          <w:color w:val="00435B"/>
        </w:rPr>
        <w:t>:</w:t>
      </w:r>
      <w:r w:rsidRPr="00C5621E">
        <w:rPr>
          <w:rFonts w:ascii="Apfel Grotezk" w:hAnsi="Apfel Grotezk" w:cs="Arial"/>
          <w:color w:val="00435B"/>
        </w:rPr>
        <w:t xml:space="preserve"> planuojama </w:t>
      </w:r>
      <w:r w:rsidR="00CC0549">
        <w:rPr>
          <w:rFonts w:ascii="Apfel Grotezk" w:hAnsi="Apfel Grotezk" w:cs="Arial"/>
          <w:color w:val="00435B"/>
        </w:rPr>
        <w:t>į</w:t>
      </w:r>
      <w:r w:rsidRPr="00C5621E">
        <w:rPr>
          <w:rFonts w:ascii="Apfel Grotezk" w:hAnsi="Apfel Grotezk" w:cs="Arial"/>
          <w:color w:val="00435B"/>
        </w:rPr>
        <w:t xml:space="preserve">rengti </w:t>
      </w:r>
      <w:r w:rsidR="00CC0549" w:rsidRPr="00C5621E">
        <w:rPr>
          <w:rFonts w:ascii="Apfel Grotezk" w:hAnsi="Apfel Grotezk" w:cs="Arial"/>
          <w:color w:val="00435B"/>
        </w:rPr>
        <w:t>štab</w:t>
      </w:r>
      <w:r w:rsidR="00CC0549">
        <w:rPr>
          <w:rFonts w:ascii="Apfel Grotezk" w:hAnsi="Apfel Grotezk" w:cs="Arial"/>
          <w:color w:val="00435B"/>
        </w:rPr>
        <w:t>us</w:t>
      </w:r>
      <w:r w:rsidR="00CC0549" w:rsidRPr="00C5621E">
        <w:rPr>
          <w:rFonts w:ascii="Apfel Grotezk" w:hAnsi="Apfel Grotezk" w:cs="Arial"/>
          <w:color w:val="00435B"/>
        </w:rPr>
        <w:t>,</w:t>
      </w:r>
      <w:r w:rsidR="00CC0549">
        <w:rPr>
          <w:rFonts w:ascii="Apfel Grotezk" w:hAnsi="Apfel Grotezk" w:cs="Arial"/>
          <w:color w:val="00435B"/>
        </w:rPr>
        <w:t xml:space="preserve"> </w:t>
      </w:r>
      <w:r w:rsidR="00CC0549" w:rsidRPr="00C5621E">
        <w:rPr>
          <w:rFonts w:ascii="Apfel Grotezk" w:hAnsi="Apfel Grotezk" w:cs="Arial"/>
          <w:color w:val="00435B"/>
        </w:rPr>
        <w:t xml:space="preserve">kareivines, </w:t>
      </w:r>
      <w:r w:rsidRPr="00C5621E">
        <w:rPr>
          <w:rFonts w:ascii="Apfel Grotezk" w:hAnsi="Apfel Grotezk" w:cs="Arial"/>
          <w:color w:val="00435B"/>
        </w:rPr>
        <w:t>aikštel</w:t>
      </w:r>
      <w:r w:rsidR="00CC0549">
        <w:rPr>
          <w:rFonts w:ascii="Apfel Grotezk" w:hAnsi="Apfel Grotezk" w:cs="Arial"/>
          <w:color w:val="00435B"/>
        </w:rPr>
        <w:t>es</w:t>
      </w:r>
      <w:r w:rsidRPr="00C5621E">
        <w:rPr>
          <w:rFonts w:ascii="Apfel Grotezk" w:hAnsi="Apfel Grotezk" w:cs="Arial"/>
          <w:color w:val="00435B"/>
        </w:rPr>
        <w:t xml:space="preserve">, </w:t>
      </w:r>
      <w:r w:rsidR="00CC0549" w:rsidRPr="00C5621E">
        <w:rPr>
          <w:rFonts w:ascii="Apfel Grotezk" w:hAnsi="Apfel Grotezk" w:cs="Arial"/>
          <w:color w:val="00435B"/>
        </w:rPr>
        <w:t xml:space="preserve">garažus, logistikos sandėlius, </w:t>
      </w:r>
      <w:r w:rsidRPr="00C5621E">
        <w:rPr>
          <w:rFonts w:ascii="Apfel Grotezk" w:hAnsi="Apfel Grotezk" w:cs="Arial"/>
          <w:color w:val="00435B"/>
        </w:rPr>
        <w:t>inžinerinius tinklus, atsargin</w:t>
      </w:r>
      <w:r w:rsidR="00CC0549">
        <w:rPr>
          <w:rFonts w:ascii="Apfel Grotezk" w:hAnsi="Apfel Grotezk" w:cs="Arial"/>
          <w:color w:val="00435B"/>
        </w:rPr>
        <w:t>ius</w:t>
      </w:r>
      <w:r w:rsidRPr="00C5621E">
        <w:rPr>
          <w:rFonts w:ascii="Apfel Grotezk" w:hAnsi="Apfel Grotezk" w:cs="Arial"/>
          <w:color w:val="00435B"/>
        </w:rPr>
        <w:t xml:space="preserve"> keli</w:t>
      </w:r>
      <w:r w:rsidR="00CC0549">
        <w:rPr>
          <w:rFonts w:ascii="Apfel Grotezk" w:hAnsi="Apfel Grotezk" w:cs="Arial"/>
          <w:color w:val="00435B"/>
        </w:rPr>
        <w:t>us</w:t>
      </w:r>
      <w:r w:rsidRPr="00C5621E">
        <w:rPr>
          <w:rFonts w:ascii="Apfel Grotezk" w:hAnsi="Apfel Grotezk" w:cs="Arial"/>
          <w:color w:val="00435B"/>
        </w:rPr>
        <w:t>, tilt</w:t>
      </w:r>
      <w:r w:rsidR="00CC0549">
        <w:rPr>
          <w:rFonts w:ascii="Apfel Grotezk" w:hAnsi="Apfel Grotezk" w:cs="Arial"/>
          <w:color w:val="00435B"/>
        </w:rPr>
        <w:t>us</w:t>
      </w:r>
      <w:r w:rsidRPr="00C5621E">
        <w:rPr>
          <w:rFonts w:ascii="Apfel Grotezk" w:hAnsi="Apfel Grotezk" w:cs="Arial"/>
          <w:color w:val="00435B"/>
        </w:rPr>
        <w:t xml:space="preserve">, </w:t>
      </w:r>
      <w:r w:rsidR="00CC0549" w:rsidRPr="00C5621E">
        <w:rPr>
          <w:rFonts w:ascii="Apfel Grotezk" w:hAnsi="Apfel Grotezk" w:cs="Arial"/>
          <w:color w:val="00435B"/>
        </w:rPr>
        <w:t>degalin</w:t>
      </w:r>
      <w:r w:rsidR="00CC0549">
        <w:rPr>
          <w:rFonts w:ascii="Apfel Grotezk" w:hAnsi="Apfel Grotezk" w:cs="Arial"/>
          <w:color w:val="00435B"/>
        </w:rPr>
        <w:t>es</w:t>
      </w:r>
      <w:r w:rsidR="00CC0549" w:rsidRPr="00C5621E">
        <w:rPr>
          <w:rFonts w:ascii="Apfel Grotezk" w:hAnsi="Apfel Grotezk" w:cs="Arial"/>
          <w:color w:val="00435B"/>
        </w:rPr>
        <w:t xml:space="preserve"> </w:t>
      </w:r>
      <w:r w:rsidRPr="00C5621E">
        <w:rPr>
          <w:rFonts w:ascii="Apfel Grotezk" w:hAnsi="Apfel Grotezk" w:cs="Arial"/>
          <w:color w:val="00435B"/>
        </w:rPr>
        <w:t>su plovykl</w:t>
      </w:r>
      <w:r w:rsidR="00CC0549">
        <w:rPr>
          <w:rFonts w:ascii="Apfel Grotezk" w:hAnsi="Apfel Grotezk" w:cs="Arial"/>
          <w:color w:val="00435B"/>
        </w:rPr>
        <w:t>omis</w:t>
      </w:r>
      <w:r w:rsidRPr="00C5621E">
        <w:rPr>
          <w:rFonts w:ascii="Apfel Grotezk" w:hAnsi="Apfel Grotezk" w:cs="Arial"/>
          <w:color w:val="00435B"/>
        </w:rPr>
        <w:t xml:space="preserve">,  administracinius ir sporto pastatus, treniruočių infrastuktūrą, duomenų centrą, </w:t>
      </w:r>
      <w:r w:rsidR="00CC0549" w:rsidRPr="00C5621E">
        <w:rPr>
          <w:rFonts w:ascii="Apfel Grotezk" w:hAnsi="Apfel Grotezk" w:cs="Arial"/>
          <w:color w:val="00435B"/>
        </w:rPr>
        <w:t xml:space="preserve">rekonstruoti </w:t>
      </w:r>
      <w:r w:rsidR="00CC0549">
        <w:rPr>
          <w:rFonts w:ascii="Apfel Grotezk" w:hAnsi="Apfel Grotezk" w:cs="Arial"/>
          <w:color w:val="00435B"/>
        </w:rPr>
        <w:t xml:space="preserve">esamus </w:t>
      </w:r>
      <w:r w:rsidR="00CC0549" w:rsidRPr="00C5621E">
        <w:rPr>
          <w:rFonts w:ascii="Apfel Grotezk" w:hAnsi="Apfel Grotezk" w:cs="Arial"/>
          <w:color w:val="00435B"/>
        </w:rPr>
        <w:t>technikos park</w:t>
      </w:r>
      <w:r w:rsidR="00CC0549">
        <w:rPr>
          <w:rFonts w:ascii="Apfel Grotezk" w:hAnsi="Apfel Grotezk" w:cs="Arial"/>
          <w:color w:val="00435B"/>
        </w:rPr>
        <w:t xml:space="preserve">us </w:t>
      </w:r>
      <w:r w:rsidRPr="00C5621E">
        <w:rPr>
          <w:rFonts w:ascii="Apfel Grotezk" w:hAnsi="Apfel Grotezk" w:cs="Arial"/>
          <w:color w:val="00435B"/>
        </w:rPr>
        <w:t xml:space="preserve">ir kita </w:t>
      </w:r>
      <w:r w:rsidRPr="00C5621E">
        <w:rPr>
          <w:rFonts w:ascii="Apfel Grotezk" w:hAnsi="Apfel Grotezk" w:cs="Arial"/>
          <w:color w:val="00435B"/>
          <w:vertAlign w:val="superscript"/>
        </w:rPr>
        <w:footnoteReference w:id="23"/>
      </w:r>
      <w:r w:rsidR="00E32992" w:rsidRPr="00C5621E">
        <w:rPr>
          <w:rFonts w:ascii="Apfel Grotezk" w:hAnsi="Apfel Grotezk" w:cs="Arial"/>
          <w:color w:val="00435B"/>
        </w:rPr>
        <w:t>.</w:t>
      </w:r>
    </w:p>
    <w:p w14:paraId="54A2E7E3" w14:textId="77777777" w:rsidR="00471051" w:rsidRPr="00C5621E" w:rsidRDefault="00471051" w:rsidP="00471051">
      <w:pPr>
        <w:spacing w:after="0" w:line="23" w:lineRule="atLeast"/>
        <w:ind w:firstLine="709"/>
        <w:jc w:val="both"/>
        <w:rPr>
          <w:rFonts w:ascii="Apfel Grotezk" w:hAnsi="Apfel Grotezk" w:cs="Arial"/>
          <w:color w:val="00435B"/>
        </w:rPr>
      </w:pPr>
    </w:p>
    <w:p w14:paraId="1A8AA7FA" w14:textId="77777777" w:rsidR="00790D10" w:rsidRPr="00C5621E" w:rsidRDefault="00790D10" w:rsidP="00790D10">
      <w:pPr>
        <w:pBdr>
          <w:top w:val="single" w:sz="4" w:space="1" w:color="00435B"/>
          <w:left w:val="single" w:sz="4" w:space="4" w:color="00435B"/>
          <w:bottom w:val="single" w:sz="4" w:space="1" w:color="00435B"/>
          <w:right w:val="single" w:sz="4" w:space="4" w:color="00435B"/>
        </w:pBdr>
        <w:spacing w:after="0" w:line="23" w:lineRule="atLeast"/>
        <w:jc w:val="both"/>
        <w:rPr>
          <w:rFonts w:ascii="Apfel Grotezk" w:hAnsi="Apfel Grotezk" w:cs="Arial"/>
          <w:color w:val="00435B"/>
        </w:rPr>
      </w:pPr>
      <w:r w:rsidRPr="00C5621E">
        <w:rPr>
          <w:rFonts w:ascii="Apfel Grotezk" w:hAnsi="Apfel Grotezk" w:cs="Arial"/>
          <w:color w:val="00435B"/>
        </w:rPr>
        <w:t xml:space="preserve">Vertinimo metu, analizuojant dokumentus, remiantis valstybės saugumo politiką formuojančios ministerijos ir jai pavaldžių institucijų pateikta informacija, nustatyta, kad bendras </w:t>
      </w:r>
      <w:r w:rsidRPr="001F42A5">
        <w:rPr>
          <w:rFonts w:ascii="Apfel Grotezk" w:hAnsi="Apfel Grotezk"/>
          <w:b/>
          <w:color w:val="00435B"/>
        </w:rPr>
        <w:t>finansavimo poreikis gynybos infrastruktūrai</w:t>
      </w:r>
      <w:r w:rsidRPr="00C5621E">
        <w:rPr>
          <w:rFonts w:ascii="Apfel Grotezk" w:hAnsi="Apfel Grotezk" w:cs="Arial"/>
          <w:color w:val="00435B"/>
        </w:rPr>
        <w:t xml:space="preserve"> iki 2030 m. siekia </w:t>
      </w:r>
      <w:r w:rsidRPr="00C5621E">
        <w:rPr>
          <w:rFonts w:ascii="Apfel Grotezk" w:hAnsi="Apfel Grotezk" w:cs="Arial"/>
          <w:b/>
          <w:bCs/>
          <w:color w:val="00435B"/>
        </w:rPr>
        <w:t>3,5 – 4 mlrd. eurų</w:t>
      </w:r>
      <w:r w:rsidRPr="00C5621E">
        <w:rPr>
          <w:rFonts w:ascii="Apfel Grotezk" w:hAnsi="Apfel Grotezk" w:cs="Arial"/>
          <w:color w:val="00435B"/>
        </w:rPr>
        <w:t>.</w:t>
      </w:r>
    </w:p>
    <w:p w14:paraId="00B3B074" w14:textId="77777777" w:rsidR="00471051" w:rsidRDefault="00471051" w:rsidP="00C5621E">
      <w:pPr>
        <w:pStyle w:val="Antrat3"/>
        <w:spacing w:before="0" w:after="0" w:line="23" w:lineRule="atLeast"/>
        <w:ind w:firstLine="284"/>
        <w:rPr>
          <w:rFonts w:ascii="Apfel Grotezk" w:hAnsi="Apfel Grotezk"/>
          <w:b/>
          <w:color w:val="00435B"/>
          <w:sz w:val="24"/>
          <w:szCs w:val="24"/>
          <w:highlight w:val="yellow"/>
        </w:rPr>
      </w:pPr>
    </w:p>
    <w:p w14:paraId="102D35B9" w14:textId="08A6C3D6" w:rsidR="00407BE0" w:rsidRPr="004D33D8" w:rsidRDefault="00407BE0" w:rsidP="00C5621E">
      <w:pPr>
        <w:pStyle w:val="Antrat3"/>
        <w:spacing w:before="0" w:after="0" w:line="23" w:lineRule="atLeast"/>
        <w:ind w:firstLine="284"/>
        <w:rPr>
          <w:rFonts w:ascii="Apfel Grotezk" w:hAnsi="Apfel Grotezk"/>
          <w:b/>
          <w:color w:val="00435B"/>
          <w:sz w:val="24"/>
          <w:szCs w:val="24"/>
        </w:rPr>
      </w:pPr>
      <w:bookmarkStart w:id="7" w:name="_Toc228455005"/>
      <w:r w:rsidRPr="004D33D8">
        <w:rPr>
          <w:rFonts w:ascii="Apfel Grotezk" w:hAnsi="Apfel Grotezk"/>
          <w:b/>
          <w:color w:val="00435B"/>
          <w:sz w:val="24"/>
          <w:szCs w:val="24"/>
        </w:rPr>
        <w:t>3.1.3 Investicijų į socialinę infrastruktūrą poreikio analizė</w:t>
      </w:r>
      <w:bookmarkEnd w:id="7"/>
    </w:p>
    <w:p w14:paraId="713B3B52" w14:textId="77777777" w:rsidR="00471051" w:rsidRDefault="00471051" w:rsidP="00C5621E">
      <w:pPr>
        <w:spacing w:after="0" w:line="23" w:lineRule="atLeast"/>
        <w:ind w:firstLine="850"/>
        <w:jc w:val="both"/>
        <w:rPr>
          <w:rFonts w:ascii="Apfel Grotezk" w:hAnsi="Apfel Grotezk" w:cs="Arial"/>
          <w:color w:val="00435B"/>
          <w:highlight w:val="yellow"/>
        </w:rPr>
      </w:pPr>
    </w:p>
    <w:p w14:paraId="0EBC441D" w14:textId="7E9DC691" w:rsidR="007E11CB" w:rsidRPr="004D33D8" w:rsidRDefault="00B84CCD"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Investicijų poreikio į socialinę infrastruktūrą vertinimas</w:t>
      </w:r>
      <w:r w:rsidR="008274D9" w:rsidRPr="004D33D8">
        <w:rPr>
          <w:rFonts w:ascii="Apfel Grotezk" w:hAnsi="Apfel Grotezk" w:cs="Arial"/>
          <w:color w:val="00435B"/>
        </w:rPr>
        <w:t xml:space="preserve"> apim</w:t>
      </w:r>
      <w:r w:rsidR="03A06054" w:rsidRPr="004D33D8">
        <w:rPr>
          <w:rFonts w:ascii="Apfel Grotezk" w:hAnsi="Apfel Grotezk" w:cs="Arial"/>
          <w:color w:val="00435B"/>
        </w:rPr>
        <w:t xml:space="preserve">a </w:t>
      </w:r>
      <w:r w:rsidR="007E11CB" w:rsidRPr="004D33D8">
        <w:rPr>
          <w:rFonts w:ascii="Apfel Grotezk" w:hAnsi="Apfel Grotezk" w:cs="Arial"/>
          <w:color w:val="00435B"/>
        </w:rPr>
        <w:t xml:space="preserve">švietimo, sveikatos apsaugos, </w:t>
      </w:r>
      <w:r w:rsidR="45F7900A" w:rsidRPr="004D33D8">
        <w:rPr>
          <w:rFonts w:ascii="Apfel Grotezk" w:hAnsi="Apfel Grotezk" w:cs="Arial"/>
          <w:color w:val="00435B"/>
        </w:rPr>
        <w:t xml:space="preserve"> socialinių paslaugų ir kitų pagalbos priemonių</w:t>
      </w:r>
      <w:r w:rsidR="007E11CB" w:rsidRPr="004D33D8">
        <w:rPr>
          <w:rFonts w:ascii="Apfel Grotezk" w:hAnsi="Apfel Grotezk" w:cs="Arial"/>
          <w:color w:val="00435B"/>
        </w:rPr>
        <w:t>, kultūros objektus, sporto infrastruktūrą, turizmo ir rekreacijos, viešojo valdymo</w:t>
      </w:r>
      <w:r w:rsidR="006D2B1B" w:rsidRPr="004D33D8">
        <w:rPr>
          <w:rFonts w:ascii="Apfel Grotezk" w:hAnsi="Apfel Grotezk" w:cs="Arial"/>
          <w:color w:val="00435B"/>
        </w:rPr>
        <w:t xml:space="preserve"> ir kt.</w:t>
      </w:r>
      <w:r w:rsidR="007E11CB" w:rsidRPr="004D33D8">
        <w:rPr>
          <w:rFonts w:ascii="Apfel Grotezk" w:hAnsi="Apfel Grotezk" w:cs="Arial"/>
          <w:color w:val="00435B"/>
        </w:rPr>
        <w:t xml:space="preserve"> infrastruktūrą.</w:t>
      </w:r>
      <w:r w:rsidR="00C8290F" w:rsidRPr="004D33D8">
        <w:rPr>
          <w:rFonts w:ascii="Apfel Grotezk" w:hAnsi="Apfel Grotezk" w:cs="Arial"/>
          <w:color w:val="00435B"/>
        </w:rPr>
        <w:t xml:space="preserve"> Tipiškai į socialinės infrastruktūros sritį įtraukiamas ir socialinis būstas. Tačiau ši</w:t>
      </w:r>
      <w:r w:rsidR="004F2B4D" w:rsidRPr="004D33D8">
        <w:rPr>
          <w:rFonts w:ascii="Apfel Grotezk" w:hAnsi="Apfel Grotezk" w:cs="Arial"/>
          <w:color w:val="00435B"/>
        </w:rPr>
        <w:t>s vertinimas socialinio būsto neapima</w:t>
      </w:r>
      <w:r w:rsidR="00111EE0" w:rsidRPr="004D33D8">
        <w:rPr>
          <w:rFonts w:ascii="Apfel Grotezk" w:hAnsi="Apfel Grotezk" w:cs="Arial"/>
          <w:color w:val="00435B"/>
        </w:rPr>
        <w:t xml:space="preserve">, nes </w:t>
      </w:r>
      <w:r w:rsidR="00C8290F" w:rsidRPr="004D33D8">
        <w:rPr>
          <w:rFonts w:ascii="Apfel Grotezk" w:hAnsi="Apfel Grotezk" w:cs="Arial"/>
          <w:color w:val="00435B"/>
        </w:rPr>
        <w:t xml:space="preserve">LR Aplinkos ministerijos užsakymu yra vykdomas atskiras </w:t>
      </w:r>
      <w:r w:rsidR="00790D10" w:rsidRPr="004D33D8">
        <w:rPr>
          <w:rFonts w:ascii="Apfel Grotezk" w:hAnsi="Apfel Grotezk" w:cs="Arial"/>
          <w:color w:val="00435B"/>
        </w:rPr>
        <w:t>Būsto prieinamumo Lietuvoje didinimo galimybių vertinimas</w:t>
      </w:r>
      <w:r w:rsidR="00C8290F" w:rsidRPr="004D33D8">
        <w:rPr>
          <w:rFonts w:ascii="Apfel Grotezk" w:hAnsi="Apfel Grotezk" w:cs="Arial"/>
          <w:color w:val="00435B"/>
        </w:rPr>
        <w:t xml:space="preserve">. </w:t>
      </w:r>
      <w:r w:rsidR="007E11CB" w:rsidRPr="004D33D8">
        <w:rPr>
          <w:rFonts w:ascii="Apfel Grotezk" w:hAnsi="Apfel Grotezk" w:cs="Arial"/>
          <w:color w:val="00435B"/>
        </w:rPr>
        <w:t xml:space="preserve">Žemiau pateikiama detalesnė </w:t>
      </w:r>
      <w:r w:rsidR="008274D9" w:rsidRPr="004D33D8">
        <w:rPr>
          <w:rFonts w:ascii="Apfel Grotezk" w:hAnsi="Apfel Grotezk" w:cs="Arial"/>
          <w:color w:val="00435B"/>
        </w:rPr>
        <w:t>svarbiausių socialinės infrastruktūros sričių</w:t>
      </w:r>
      <w:r w:rsidR="007E11CB" w:rsidRPr="004D33D8">
        <w:rPr>
          <w:rFonts w:ascii="Apfel Grotezk" w:hAnsi="Apfel Grotezk" w:cs="Arial"/>
          <w:color w:val="00435B"/>
        </w:rPr>
        <w:t xml:space="preserve"> analizė.</w:t>
      </w:r>
    </w:p>
    <w:p w14:paraId="1D0A2D57" w14:textId="3D878D6A" w:rsidR="0007082B" w:rsidRPr="004D33D8" w:rsidRDefault="00B513EC"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Lietuvo</w:t>
      </w:r>
      <w:r w:rsidR="007E11CB" w:rsidRPr="004D33D8">
        <w:rPr>
          <w:rFonts w:ascii="Apfel Grotezk" w:hAnsi="Apfel Grotezk" w:cs="Arial"/>
          <w:color w:val="00435B"/>
        </w:rPr>
        <w:t>je</w:t>
      </w:r>
      <w:r w:rsidRPr="004D33D8">
        <w:rPr>
          <w:rFonts w:ascii="Apfel Grotezk" w:hAnsi="Apfel Grotezk" w:cs="Arial"/>
          <w:color w:val="00435B"/>
        </w:rPr>
        <w:t xml:space="preserve"> savivaldybės yra pagrindinės </w:t>
      </w:r>
      <w:r w:rsidR="000E2986" w:rsidRPr="004D33D8">
        <w:rPr>
          <w:rFonts w:ascii="Apfel Grotezk" w:hAnsi="Apfel Grotezk" w:cs="Arial"/>
          <w:color w:val="00435B"/>
        </w:rPr>
        <w:t xml:space="preserve">socialinės </w:t>
      </w:r>
      <w:r w:rsidRPr="004D33D8">
        <w:rPr>
          <w:rFonts w:ascii="Apfel Grotezk" w:hAnsi="Apfel Grotezk" w:cs="Arial"/>
          <w:color w:val="00435B"/>
        </w:rPr>
        <w:t xml:space="preserve">infrastruktūros </w:t>
      </w:r>
      <w:r w:rsidR="00231155" w:rsidRPr="004D33D8">
        <w:rPr>
          <w:rFonts w:ascii="Apfel Grotezk" w:hAnsi="Apfel Grotezk" w:cs="Arial"/>
          <w:color w:val="00435B"/>
        </w:rPr>
        <w:t>savininkės</w:t>
      </w:r>
      <w:r w:rsidRPr="004D33D8">
        <w:rPr>
          <w:rFonts w:ascii="Apfel Grotezk" w:hAnsi="Apfel Grotezk" w:cs="Arial"/>
          <w:color w:val="00435B"/>
        </w:rPr>
        <w:t xml:space="preserve">. Vertinimo metu atliktoje savivaldybių apklausoje </w:t>
      </w:r>
      <w:r w:rsidR="00E57BE3" w:rsidRPr="004D33D8">
        <w:rPr>
          <w:rFonts w:ascii="Apfel Grotezk" w:hAnsi="Apfel Grotezk" w:cs="Arial"/>
          <w:color w:val="00435B"/>
        </w:rPr>
        <w:t>nustatytas augantis</w:t>
      </w:r>
      <w:r w:rsidRPr="004D33D8">
        <w:rPr>
          <w:rFonts w:ascii="Apfel Grotezk" w:hAnsi="Apfel Grotezk" w:cs="Arial"/>
          <w:color w:val="00435B"/>
        </w:rPr>
        <w:t xml:space="preserve"> investicijų</w:t>
      </w:r>
      <w:r w:rsidR="00E57BE3" w:rsidRPr="004D33D8">
        <w:rPr>
          <w:rFonts w:ascii="Apfel Grotezk" w:hAnsi="Apfel Grotezk" w:cs="Arial"/>
          <w:color w:val="00435B"/>
        </w:rPr>
        <w:t xml:space="preserve"> į socialinę infrastruktūrą poreikis</w:t>
      </w:r>
      <w:r w:rsidRPr="004D33D8">
        <w:rPr>
          <w:rFonts w:ascii="Apfel Grotezk" w:hAnsi="Apfel Grotezk" w:cs="Arial"/>
          <w:color w:val="00435B"/>
        </w:rPr>
        <w:t>: 55 proc. respondentų mano, kad iki 2030 m</w:t>
      </w:r>
      <w:r w:rsidR="00006914" w:rsidRPr="004D33D8">
        <w:rPr>
          <w:rFonts w:ascii="Apfel Grotezk" w:hAnsi="Apfel Grotezk" w:cs="Arial"/>
          <w:color w:val="00435B"/>
        </w:rPr>
        <w:t>etų</w:t>
      </w:r>
      <w:r w:rsidRPr="004D33D8">
        <w:rPr>
          <w:rFonts w:ascii="Apfel Grotezk" w:hAnsi="Apfel Grotezk" w:cs="Arial"/>
          <w:color w:val="00435B"/>
        </w:rPr>
        <w:t xml:space="preserve"> investicij</w:t>
      </w:r>
      <w:r w:rsidR="00702D13" w:rsidRPr="004D33D8">
        <w:rPr>
          <w:rFonts w:ascii="Apfel Grotezk" w:hAnsi="Apfel Grotezk" w:cs="Arial"/>
          <w:color w:val="00435B"/>
        </w:rPr>
        <w:t>ų pore</w:t>
      </w:r>
      <w:r w:rsidR="007E1BE7" w:rsidRPr="004D33D8">
        <w:rPr>
          <w:rFonts w:ascii="Apfel Grotezk" w:hAnsi="Apfel Grotezk" w:cs="Arial"/>
          <w:color w:val="00435B"/>
        </w:rPr>
        <w:t>i</w:t>
      </w:r>
      <w:r w:rsidR="00702D13" w:rsidRPr="004D33D8">
        <w:rPr>
          <w:rFonts w:ascii="Apfel Grotezk" w:hAnsi="Apfel Grotezk" w:cs="Arial"/>
          <w:color w:val="00435B"/>
        </w:rPr>
        <w:t>kis</w:t>
      </w:r>
      <w:r w:rsidRPr="004D33D8">
        <w:rPr>
          <w:rFonts w:ascii="Apfel Grotezk" w:hAnsi="Apfel Grotezk" w:cs="Arial"/>
          <w:color w:val="00435B"/>
        </w:rPr>
        <w:t xml:space="preserve"> į šią sritį turėtų didėti daugiau nei 20 proc.</w:t>
      </w:r>
      <w:r w:rsidR="00006914" w:rsidRPr="004D33D8">
        <w:rPr>
          <w:rFonts w:ascii="Apfel Grotezk" w:hAnsi="Apfel Grotezk" w:cs="Arial"/>
          <w:color w:val="00435B"/>
        </w:rPr>
        <w:t xml:space="preserve"> lyginant </w:t>
      </w:r>
      <w:r w:rsidRPr="004D33D8">
        <w:rPr>
          <w:rFonts w:ascii="Apfel Grotezk" w:hAnsi="Apfel Grotezk" w:cs="Arial"/>
          <w:color w:val="00435B"/>
        </w:rPr>
        <w:t>su ankstesniu penkerių metų laikotarpiu. Prioritetinėmis</w:t>
      </w:r>
      <w:r w:rsidR="00006914" w:rsidRPr="004D33D8">
        <w:rPr>
          <w:rFonts w:ascii="Apfel Grotezk" w:hAnsi="Apfel Grotezk" w:cs="Arial"/>
          <w:color w:val="00435B"/>
        </w:rPr>
        <w:t xml:space="preserve"> </w:t>
      </w:r>
      <w:r w:rsidR="00194DA4" w:rsidRPr="004D33D8">
        <w:rPr>
          <w:rFonts w:ascii="Apfel Grotezk" w:hAnsi="Apfel Grotezk" w:cs="Arial"/>
          <w:color w:val="00435B"/>
        </w:rPr>
        <w:t>investicijų</w:t>
      </w:r>
      <w:r w:rsidRPr="004D33D8">
        <w:rPr>
          <w:rFonts w:ascii="Apfel Grotezk" w:hAnsi="Apfel Grotezk" w:cs="Arial"/>
          <w:color w:val="00435B"/>
        </w:rPr>
        <w:t xml:space="preserve"> kryptimis išskiriama esamos infrastruktūros modernizacija, energetinio efektyvumo didinimas, naujų objektų statyba ir paslaugų prieinamumo plėtra. Didžiausią svarbą savivaldybės teikia švietimo, turizmo, sporto</w:t>
      </w:r>
      <w:r w:rsidR="5C238B0F" w:rsidRPr="004D33D8">
        <w:rPr>
          <w:rFonts w:ascii="Apfel Grotezk" w:hAnsi="Apfel Grotezk" w:cs="Arial"/>
          <w:color w:val="00435B"/>
        </w:rPr>
        <w:t>,</w:t>
      </w:r>
      <w:r w:rsidRPr="004D33D8">
        <w:rPr>
          <w:rFonts w:ascii="Apfel Grotezk" w:hAnsi="Apfel Grotezk" w:cs="Arial"/>
          <w:color w:val="00435B"/>
        </w:rPr>
        <w:t xml:space="preserve">   </w:t>
      </w:r>
      <w:r w:rsidR="46E15E2E" w:rsidRPr="004D33D8">
        <w:rPr>
          <w:rFonts w:ascii="Apfel Grotezk" w:hAnsi="Apfel Grotezk" w:cs="Arial"/>
          <w:color w:val="00435B"/>
        </w:rPr>
        <w:t>socialinių paslaugų ir kitų pagalbos priemonių</w:t>
      </w:r>
      <w:r w:rsidRPr="004D33D8">
        <w:rPr>
          <w:rFonts w:ascii="Apfel Grotezk" w:hAnsi="Apfel Grotezk" w:cs="Arial"/>
          <w:color w:val="00435B"/>
        </w:rPr>
        <w:t xml:space="preserve"> infrastruktūros vystymui.</w:t>
      </w:r>
    </w:p>
    <w:p w14:paraId="033BFC3B" w14:textId="1448E0D2" w:rsidR="007E1BE7" w:rsidRPr="004D33D8" w:rsidRDefault="007E1BE7"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Laikotarpiu iki 2030 metų </w:t>
      </w:r>
      <w:r w:rsidR="00FA1F23" w:rsidRPr="004D33D8">
        <w:rPr>
          <w:rFonts w:ascii="Apfel Grotezk" w:hAnsi="Apfel Grotezk" w:cs="Arial"/>
          <w:color w:val="00435B"/>
        </w:rPr>
        <w:t xml:space="preserve">išliks aukštas investicijų poreikis viešųjų pastatų </w:t>
      </w:r>
      <w:r w:rsidR="00D93036" w:rsidRPr="004D33D8">
        <w:rPr>
          <w:rFonts w:ascii="Apfel Grotezk" w:hAnsi="Apfel Grotezk" w:cs="Arial"/>
          <w:color w:val="00435B"/>
        </w:rPr>
        <w:t xml:space="preserve">renovacijai ir </w:t>
      </w:r>
      <w:r w:rsidR="00C87AD8" w:rsidRPr="004D33D8">
        <w:rPr>
          <w:rFonts w:ascii="Apfel Grotezk" w:hAnsi="Apfel Grotezk" w:cs="Arial"/>
          <w:color w:val="00435B"/>
        </w:rPr>
        <w:t>energijos vartojimo</w:t>
      </w:r>
      <w:r w:rsidR="00D93036" w:rsidRPr="004D33D8">
        <w:rPr>
          <w:rFonts w:ascii="Apfel Grotezk" w:hAnsi="Apfel Grotezk" w:cs="Arial"/>
          <w:color w:val="00435B"/>
        </w:rPr>
        <w:t xml:space="preserve"> efektyvumo didinimui, kuris savivaldybių apklausoje nurodytas tarp investicijų prioritetų. </w:t>
      </w:r>
      <w:r w:rsidR="009F79C8" w:rsidRPr="004D33D8">
        <w:rPr>
          <w:rFonts w:ascii="Apfel Grotezk" w:hAnsi="Apfel Grotezk" w:cs="Arial"/>
          <w:color w:val="00435B"/>
        </w:rPr>
        <w:t xml:space="preserve">LR Aplinkos ministerija </w:t>
      </w:r>
      <w:r w:rsidR="009C1FFB" w:rsidRPr="004D33D8">
        <w:rPr>
          <w:rFonts w:ascii="Apfel Grotezk" w:hAnsi="Apfel Grotezk" w:cs="Arial"/>
          <w:color w:val="00435B"/>
        </w:rPr>
        <w:t xml:space="preserve">taip pat </w:t>
      </w:r>
      <w:r w:rsidR="009F79C8" w:rsidRPr="004D33D8">
        <w:rPr>
          <w:rFonts w:ascii="Apfel Grotezk" w:hAnsi="Apfel Grotezk" w:cs="Arial"/>
          <w:color w:val="00435B"/>
        </w:rPr>
        <w:t xml:space="preserve">rengia </w:t>
      </w:r>
      <w:r w:rsidR="009C1FFB" w:rsidRPr="004D33D8">
        <w:rPr>
          <w:rFonts w:ascii="Apfel Grotezk" w:hAnsi="Apfel Grotezk" w:cs="Arial"/>
          <w:color w:val="00435B"/>
        </w:rPr>
        <w:t xml:space="preserve">nacionalinį </w:t>
      </w:r>
      <w:r w:rsidR="006E571F" w:rsidRPr="004D33D8">
        <w:rPr>
          <w:rFonts w:ascii="Apfel Grotezk" w:hAnsi="Apfel Grotezk" w:cs="Arial"/>
          <w:color w:val="00435B"/>
        </w:rPr>
        <w:t>pastatų renovacijos planą</w:t>
      </w:r>
      <w:r w:rsidR="00EC0DE5" w:rsidRPr="004D33D8">
        <w:rPr>
          <w:rStyle w:val="Puslapioinaosnuoroda"/>
          <w:rFonts w:ascii="Apfel Grotezk" w:hAnsi="Apfel Grotezk" w:cs="Arial"/>
          <w:color w:val="00435B"/>
        </w:rPr>
        <w:footnoteReference w:id="24"/>
      </w:r>
      <w:r w:rsidR="006E571F" w:rsidRPr="004D33D8">
        <w:rPr>
          <w:rFonts w:ascii="Apfel Grotezk" w:hAnsi="Apfel Grotezk" w:cs="Arial"/>
          <w:color w:val="00435B"/>
        </w:rPr>
        <w:t xml:space="preserve">, pagal kurį bus siekiama </w:t>
      </w:r>
      <w:r w:rsidR="00DF3EB8" w:rsidRPr="004D33D8">
        <w:rPr>
          <w:rFonts w:ascii="Apfel Grotezk" w:hAnsi="Apfel Grotezk" w:cs="Arial"/>
          <w:color w:val="00435B"/>
        </w:rPr>
        <w:t xml:space="preserve">geresnio </w:t>
      </w:r>
      <w:r w:rsidR="006E571F" w:rsidRPr="004D33D8">
        <w:rPr>
          <w:rFonts w:ascii="Apfel Grotezk" w:hAnsi="Apfel Grotezk" w:cs="Arial"/>
          <w:color w:val="00435B"/>
        </w:rPr>
        <w:t xml:space="preserve">pastatų energetinio efektyvumo. Viešųjų pastatų srityje siekiama kad iki 2030 metų </w:t>
      </w:r>
      <w:r w:rsidR="002400AD" w:rsidRPr="004D33D8">
        <w:rPr>
          <w:rFonts w:ascii="Apfel Grotezk" w:hAnsi="Apfel Grotezk" w:cs="Arial"/>
          <w:color w:val="00435B"/>
        </w:rPr>
        <w:t xml:space="preserve">pirminės energetikos </w:t>
      </w:r>
      <w:r w:rsidR="00604E83" w:rsidRPr="004D33D8">
        <w:rPr>
          <w:rFonts w:ascii="Apfel Grotezk" w:hAnsi="Apfel Grotezk" w:cs="Arial"/>
          <w:color w:val="00435B"/>
        </w:rPr>
        <w:t xml:space="preserve">išteklių suvartojimas sumažėtų 16 proc., tai reikalaus investicijų ir į </w:t>
      </w:r>
      <w:r w:rsidR="0036244F" w:rsidRPr="004D33D8">
        <w:rPr>
          <w:rFonts w:ascii="Apfel Grotezk" w:hAnsi="Apfel Grotezk" w:cs="Arial"/>
          <w:color w:val="00435B"/>
        </w:rPr>
        <w:t xml:space="preserve">socialinės infrastruktūros pastatus. Tarp numatomų nacionalinio pastatų renovacijos plano krypčių planuojama įtraukti ir </w:t>
      </w:r>
      <w:r w:rsidR="009E7421" w:rsidRPr="004D33D8">
        <w:rPr>
          <w:rFonts w:ascii="Apfel Grotezk" w:hAnsi="Apfel Grotezk" w:cs="Arial"/>
          <w:color w:val="00435B"/>
        </w:rPr>
        <w:t>viešųjų įstaigų nuosavybės pastatų modernizavimą.</w:t>
      </w:r>
    </w:p>
    <w:p w14:paraId="5F1F0373" w14:textId="77777777" w:rsidR="00471051" w:rsidRPr="004D33D8" w:rsidRDefault="00471051" w:rsidP="00471051">
      <w:pPr>
        <w:spacing w:after="0" w:line="23" w:lineRule="atLeast"/>
        <w:ind w:firstLine="709"/>
        <w:jc w:val="both"/>
        <w:rPr>
          <w:rFonts w:ascii="Apfel Grotezk" w:hAnsi="Apfel Grotezk" w:cs="Arial"/>
          <w:b/>
          <w:color w:val="00435B"/>
        </w:rPr>
      </w:pPr>
    </w:p>
    <w:p w14:paraId="4DA5F236" w14:textId="7D632212" w:rsidR="00351F98" w:rsidRPr="004D33D8" w:rsidRDefault="00351F98" w:rsidP="00471051">
      <w:pPr>
        <w:spacing w:after="0" w:line="23" w:lineRule="atLeast"/>
        <w:ind w:firstLine="709"/>
        <w:jc w:val="both"/>
        <w:rPr>
          <w:rFonts w:ascii="Apfel Grotezk" w:hAnsi="Apfel Grotezk" w:cs="Arial"/>
          <w:b/>
          <w:color w:val="00435B"/>
        </w:rPr>
      </w:pPr>
      <w:r w:rsidRPr="004D33D8">
        <w:rPr>
          <w:rFonts w:ascii="Apfel Grotezk" w:hAnsi="Apfel Grotezk" w:cs="Arial"/>
          <w:b/>
          <w:color w:val="00435B"/>
        </w:rPr>
        <w:t>Švietim</w:t>
      </w:r>
      <w:r w:rsidR="007E4B96" w:rsidRPr="004D33D8">
        <w:rPr>
          <w:rFonts w:ascii="Apfel Grotezk" w:hAnsi="Apfel Grotezk" w:cs="Arial"/>
          <w:b/>
          <w:color w:val="00435B"/>
        </w:rPr>
        <w:t xml:space="preserve">o </w:t>
      </w:r>
      <w:r w:rsidR="00CC3009" w:rsidRPr="004D33D8">
        <w:rPr>
          <w:rFonts w:ascii="Apfel Grotezk" w:hAnsi="Apfel Grotezk" w:cs="Arial"/>
          <w:b/>
          <w:color w:val="00435B"/>
        </w:rPr>
        <w:t>sritis</w:t>
      </w:r>
    </w:p>
    <w:p w14:paraId="7249DD07" w14:textId="530FF677" w:rsidR="00351F98" w:rsidRPr="004D33D8" w:rsidRDefault="002E508D"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Lietuvos švietimo sistemą sudaro </w:t>
      </w:r>
      <w:r w:rsidR="000D0A07" w:rsidRPr="004D33D8">
        <w:rPr>
          <w:rFonts w:ascii="Apfel Grotezk" w:hAnsi="Apfel Grotezk" w:cs="Arial"/>
          <w:color w:val="00435B"/>
        </w:rPr>
        <w:t>šie</w:t>
      </w:r>
      <w:r w:rsidRPr="004D33D8">
        <w:rPr>
          <w:rFonts w:ascii="Apfel Grotezk" w:hAnsi="Apfel Grotezk" w:cs="Arial"/>
          <w:color w:val="00435B"/>
        </w:rPr>
        <w:t xml:space="preserve"> lygiai: </w:t>
      </w:r>
      <w:r w:rsidR="000D0A07" w:rsidRPr="004D33D8">
        <w:rPr>
          <w:rFonts w:ascii="Apfel Grotezk" w:hAnsi="Apfel Grotezk" w:cs="Arial"/>
          <w:color w:val="00435B"/>
        </w:rPr>
        <w:t xml:space="preserve">bendrasis ugdymas (apimantis </w:t>
      </w:r>
      <w:r w:rsidR="00F40BFE" w:rsidRPr="004D33D8">
        <w:rPr>
          <w:rFonts w:ascii="Apfel Grotezk" w:hAnsi="Apfel Grotezk" w:cs="Arial"/>
          <w:color w:val="00435B"/>
        </w:rPr>
        <w:t xml:space="preserve">ikimokyklinį, priešmokyklinį, pradinį, pagrindinį </w:t>
      </w:r>
      <w:r w:rsidR="00257201" w:rsidRPr="004D33D8">
        <w:rPr>
          <w:rFonts w:ascii="Apfel Grotezk" w:hAnsi="Apfel Grotezk" w:cs="Arial"/>
          <w:color w:val="00435B"/>
        </w:rPr>
        <w:t>ir vidurinį ugdymą),</w:t>
      </w:r>
      <w:r w:rsidRPr="004D33D8">
        <w:rPr>
          <w:rFonts w:ascii="Apfel Grotezk" w:hAnsi="Apfel Grotezk" w:cs="Arial"/>
          <w:color w:val="00435B"/>
        </w:rPr>
        <w:t xml:space="preserve"> </w:t>
      </w:r>
      <w:r w:rsidR="00257201" w:rsidRPr="004D33D8">
        <w:rPr>
          <w:rFonts w:ascii="Apfel Grotezk" w:hAnsi="Apfel Grotezk" w:cs="Arial"/>
          <w:color w:val="00435B"/>
        </w:rPr>
        <w:t>profesinis mokymas ir aukštojo mokslo studijos</w:t>
      </w:r>
      <w:r w:rsidR="00351F98" w:rsidRPr="004D33D8">
        <w:rPr>
          <w:rFonts w:ascii="Apfel Grotezk" w:hAnsi="Apfel Grotezk" w:cs="Arial"/>
          <w:color w:val="00435B"/>
        </w:rPr>
        <w:t>.</w:t>
      </w:r>
      <w:r w:rsidR="008D7C09" w:rsidRPr="004D33D8">
        <w:rPr>
          <w:rFonts w:ascii="Apfel Grotezk" w:hAnsi="Apfel Grotezk" w:cs="Arial"/>
          <w:color w:val="00435B"/>
        </w:rPr>
        <w:t xml:space="preserve"> </w:t>
      </w:r>
      <w:r w:rsidR="004C41D1" w:rsidRPr="004D33D8">
        <w:rPr>
          <w:rFonts w:ascii="Apfel Grotezk" w:hAnsi="Apfel Grotezk" w:cs="Arial"/>
          <w:color w:val="00435B"/>
        </w:rPr>
        <w:t xml:space="preserve">Taip pat vykdomas neformalusis vaikų švietimas, kurio paskirtis </w:t>
      </w:r>
      <w:r w:rsidR="00BC596F" w:rsidRPr="004D33D8">
        <w:rPr>
          <w:rFonts w:ascii="Apfel Grotezk" w:hAnsi="Apfel Grotezk" w:cs="Arial"/>
          <w:color w:val="00435B"/>
        </w:rPr>
        <w:t xml:space="preserve">tenkinti mokinių pažinimo, lavinimosi ir saviraiškos poreikius. </w:t>
      </w:r>
      <w:r w:rsidR="006F5856" w:rsidRPr="004D33D8">
        <w:rPr>
          <w:rFonts w:ascii="Apfel Grotezk" w:hAnsi="Apfel Grotezk" w:cs="Arial"/>
          <w:color w:val="00435B"/>
        </w:rPr>
        <w:t>Daugumos i</w:t>
      </w:r>
      <w:r w:rsidR="00351F98" w:rsidRPr="004D33D8">
        <w:rPr>
          <w:rFonts w:ascii="Apfel Grotezk" w:hAnsi="Apfel Grotezk" w:cs="Arial"/>
          <w:color w:val="00435B"/>
        </w:rPr>
        <w:t xml:space="preserve">kimokyklinio ir mokyklinio ugdymo įstaigų infrastruktūros </w:t>
      </w:r>
      <w:r w:rsidR="005560D3" w:rsidRPr="004D33D8">
        <w:rPr>
          <w:rFonts w:ascii="Apfel Grotezk" w:hAnsi="Apfel Grotezk" w:cs="Arial"/>
          <w:color w:val="00435B"/>
        </w:rPr>
        <w:t xml:space="preserve">savininkės </w:t>
      </w:r>
      <w:r w:rsidR="00351F98" w:rsidRPr="004D33D8">
        <w:rPr>
          <w:rFonts w:ascii="Apfel Grotezk" w:hAnsi="Apfel Grotezk" w:cs="Arial"/>
          <w:color w:val="00435B"/>
        </w:rPr>
        <w:t>yra savivaldybės</w:t>
      </w:r>
      <w:r w:rsidR="00C2359D" w:rsidRPr="004D33D8">
        <w:rPr>
          <w:rFonts w:ascii="Apfel Grotezk" w:hAnsi="Apfel Grotezk" w:cs="Arial"/>
          <w:color w:val="00435B"/>
        </w:rPr>
        <w:t xml:space="preserve">, o aukštojo ir profesinio ugdymo atveju – </w:t>
      </w:r>
      <w:r w:rsidR="002F471B" w:rsidRPr="004D33D8">
        <w:rPr>
          <w:rFonts w:ascii="Apfel Grotezk" w:hAnsi="Apfel Grotezk" w:cs="Arial"/>
          <w:color w:val="00435B"/>
        </w:rPr>
        <w:t>pati švietimo įstaiga arba valstybė</w:t>
      </w:r>
      <w:r w:rsidR="00351F98" w:rsidRPr="004D33D8">
        <w:rPr>
          <w:rFonts w:ascii="Apfel Grotezk" w:hAnsi="Apfel Grotezk" w:cs="Arial"/>
          <w:color w:val="00435B"/>
        </w:rPr>
        <w:t xml:space="preserve">. </w:t>
      </w:r>
    </w:p>
    <w:p w14:paraId="29E8EC85" w14:textId="5882BC7F" w:rsidR="00351F98" w:rsidRPr="004D33D8" w:rsidRDefault="002F471B"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Naujos švietimo infrastruktūros poreikis yra susijęs su </w:t>
      </w:r>
      <w:r w:rsidR="00771AF5" w:rsidRPr="004D33D8">
        <w:rPr>
          <w:rFonts w:ascii="Apfel Grotezk" w:hAnsi="Apfel Grotezk" w:cs="Arial"/>
          <w:color w:val="00435B"/>
        </w:rPr>
        <w:t>netolygiai augančia i</w:t>
      </w:r>
      <w:r w:rsidR="00351F98" w:rsidRPr="004D33D8">
        <w:rPr>
          <w:rFonts w:ascii="Apfel Grotezk" w:hAnsi="Apfel Grotezk" w:cs="Arial"/>
          <w:color w:val="00435B"/>
        </w:rPr>
        <w:t xml:space="preserve">kimokyklinio ir bendrojo ugdymo švietimo paslaugų paklausa Lietuvoje. Valstybės duomenų agentūros </w:t>
      </w:r>
      <w:r w:rsidR="00FD0172" w:rsidRPr="004D33D8">
        <w:rPr>
          <w:rFonts w:ascii="Apfel Grotezk" w:hAnsi="Apfel Grotezk" w:cs="Arial"/>
          <w:color w:val="00435B"/>
        </w:rPr>
        <w:t xml:space="preserve">(VDA) </w:t>
      </w:r>
      <w:r w:rsidR="00351F98" w:rsidRPr="004D33D8">
        <w:rPr>
          <w:rFonts w:ascii="Apfel Grotezk" w:hAnsi="Apfel Grotezk" w:cs="Arial"/>
          <w:color w:val="00435B"/>
        </w:rPr>
        <w:t xml:space="preserve">duomenimis, </w:t>
      </w:r>
      <w:r w:rsidR="004B50D1" w:rsidRPr="004D33D8">
        <w:rPr>
          <w:rFonts w:ascii="Apfel Grotezk" w:hAnsi="Apfel Grotezk" w:cs="Arial"/>
          <w:color w:val="00435B"/>
        </w:rPr>
        <w:t>nuo 2022 m.</w:t>
      </w:r>
      <w:r w:rsidR="00351F98" w:rsidRPr="004D33D8">
        <w:rPr>
          <w:rFonts w:ascii="Apfel Grotezk" w:hAnsi="Apfel Grotezk" w:cs="Arial"/>
          <w:color w:val="00435B"/>
        </w:rPr>
        <w:t xml:space="preserve"> vaikų, ugdomų ikimokyklinio ir priešmokyklinio mokymo programose, skaičius sumažėjo 6 proc. </w:t>
      </w:r>
      <w:r w:rsidR="00882452" w:rsidRPr="004D33D8">
        <w:rPr>
          <w:rFonts w:ascii="Apfel Grotezk" w:hAnsi="Apfel Grotezk" w:cs="Arial"/>
          <w:color w:val="00435B"/>
        </w:rPr>
        <w:t>M</w:t>
      </w:r>
      <w:r w:rsidR="00351F98" w:rsidRPr="004D33D8">
        <w:rPr>
          <w:rFonts w:ascii="Apfel Grotezk" w:hAnsi="Apfel Grotezk" w:cs="Arial"/>
          <w:color w:val="00435B"/>
        </w:rPr>
        <w:t xml:space="preserve">okinių, lankančių bendrojo ugdymo įstaigas, skaičius Lietuvoje nuo 2019 metų išaugo 7 proc. </w:t>
      </w:r>
      <w:r w:rsidR="004655C8" w:rsidRPr="004D33D8">
        <w:rPr>
          <w:rFonts w:ascii="Apfel Grotezk" w:hAnsi="Apfel Grotezk" w:cs="Arial"/>
          <w:color w:val="00435B"/>
        </w:rPr>
        <w:t xml:space="preserve">Sparčiausiai mokinių skaičius augo </w:t>
      </w:r>
      <w:r w:rsidR="00081555" w:rsidRPr="004D33D8">
        <w:rPr>
          <w:rFonts w:ascii="Apfel Grotezk" w:hAnsi="Apfel Grotezk" w:cs="Arial"/>
          <w:color w:val="00435B"/>
        </w:rPr>
        <w:t xml:space="preserve">Vilniaus mieste ir rajone, kur mokinių skaičius augo 20 proc., </w:t>
      </w:r>
      <w:r w:rsidR="00222EFB" w:rsidRPr="004D33D8">
        <w:rPr>
          <w:rFonts w:ascii="Apfel Grotezk" w:hAnsi="Apfel Grotezk" w:cs="Arial"/>
          <w:color w:val="00435B"/>
        </w:rPr>
        <w:t>taip pat augančio mokinių skaičiaus Kauno ir Klaipėdos apskrityse.</w:t>
      </w:r>
      <w:r w:rsidR="00351F98" w:rsidRPr="004D33D8">
        <w:rPr>
          <w:rFonts w:ascii="Apfel Grotezk" w:hAnsi="Apfel Grotezk" w:cs="Arial"/>
          <w:color w:val="00435B"/>
        </w:rPr>
        <w:t xml:space="preserve"> 38-iose Lietuvos savivaldybėse fiksuotas bendrojo ugdymo mokinių skaičiaus mažėjimas.</w:t>
      </w:r>
      <w:r w:rsidR="004E4CE9" w:rsidRPr="004D33D8">
        <w:rPr>
          <w:rFonts w:ascii="Apfel Grotezk" w:hAnsi="Apfel Grotezk" w:cs="Arial"/>
          <w:color w:val="00435B"/>
        </w:rPr>
        <w:t xml:space="preserve"> </w:t>
      </w:r>
      <w:r w:rsidR="00351F98" w:rsidRPr="004D33D8">
        <w:rPr>
          <w:rFonts w:ascii="Apfel Grotezk" w:hAnsi="Apfel Grotezk" w:cs="Arial"/>
          <w:color w:val="00435B"/>
        </w:rPr>
        <w:t>Dėl neigiamų demografinių tendencijų kai kuriose savivaldybėse galima perteklinės ikimokyklinės ir bendrojo ugdymo infrastruktūros problema, kuri reikalaus mokymo įstaigų tinklo peržiūros ar esamos infrastruktūros pritaikymo naujoms reikmėms. Tuo tarpu didži</w:t>
      </w:r>
      <w:r w:rsidR="00523A31" w:rsidRPr="004D33D8">
        <w:rPr>
          <w:rFonts w:ascii="Apfel Grotezk" w:hAnsi="Apfel Grotezk" w:cs="Arial"/>
          <w:color w:val="00435B"/>
        </w:rPr>
        <w:t>ųjų</w:t>
      </w:r>
      <w:r w:rsidR="00351F98" w:rsidRPr="004D33D8">
        <w:rPr>
          <w:rFonts w:ascii="Apfel Grotezk" w:hAnsi="Apfel Grotezk" w:cs="Arial"/>
          <w:color w:val="00435B"/>
        </w:rPr>
        <w:t xml:space="preserve"> miest</w:t>
      </w:r>
      <w:r w:rsidR="00937CC3" w:rsidRPr="004D33D8">
        <w:rPr>
          <w:rFonts w:ascii="Apfel Grotezk" w:hAnsi="Apfel Grotezk" w:cs="Arial"/>
          <w:color w:val="00435B"/>
        </w:rPr>
        <w:t>ų</w:t>
      </w:r>
      <w:r w:rsidR="00351F98" w:rsidRPr="004D33D8">
        <w:rPr>
          <w:rFonts w:ascii="Apfel Grotezk" w:hAnsi="Apfel Grotezk" w:cs="Arial"/>
          <w:color w:val="00435B"/>
        </w:rPr>
        <w:t xml:space="preserve"> ir </w:t>
      </w:r>
      <w:r w:rsidR="00937CC3" w:rsidRPr="004D33D8">
        <w:rPr>
          <w:rFonts w:ascii="Apfel Grotezk" w:hAnsi="Apfel Grotezk" w:cs="Arial"/>
          <w:color w:val="00435B"/>
        </w:rPr>
        <w:t>jų žiedinėse savivaldybėse</w:t>
      </w:r>
      <w:r w:rsidR="00351F98" w:rsidRPr="004D33D8">
        <w:rPr>
          <w:rFonts w:ascii="Apfel Grotezk" w:hAnsi="Apfel Grotezk" w:cs="Arial"/>
          <w:color w:val="00435B"/>
        </w:rPr>
        <w:t xml:space="preserve"> auga tiek ikimokyklinio, tiek mokyklinio ugdymo paslaugų poreikis</w:t>
      </w:r>
      <w:r w:rsidR="00937CC3" w:rsidRPr="004D33D8">
        <w:rPr>
          <w:rFonts w:ascii="Apfel Grotezk" w:hAnsi="Apfel Grotezk" w:cs="Arial"/>
          <w:color w:val="00435B"/>
        </w:rPr>
        <w:t>, vadinasi, yra poreikis ir naujai švietimo infrastruktūrai</w:t>
      </w:r>
      <w:r w:rsidR="00D664C2" w:rsidRPr="004D33D8">
        <w:rPr>
          <w:rFonts w:ascii="Apfel Grotezk" w:hAnsi="Apfel Grotezk" w:cs="Arial"/>
          <w:color w:val="00435B"/>
        </w:rPr>
        <w:t>. Prie šio poreikio prisideda privačių ugdymo įstaigų plėtra</w:t>
      </w:r>
      <w:r w:rsidR="00C70DAF" w:rsidRPr="004D33D8">
        <w:rPr>
          <w:rFonts w:ascii="Apfel Grotezk" w:hAnsi="Apfel Grotezk" w:cs="Arial"/>
          <w:color w:val="00435B"/>
        </w:rPr>
        <w:t xml:space="preserve">. Nors naujų darželių ir mokyklų daug nebeįkuriama, augant esančioms privačioms ugdymo įstaigoms, </w:t>
      </w:r>
      <w:r w:rsidR="00FB4B9A" w:rsidRPr="004D33D8">
        <w:rPr>
          <w:rFonts w:ascii="Apfel Grotezk" w:hAnsi="Apfel Grotezk" w:cs="Arial"/>
          <w:color w:val="00435B"/>
        </w:rPr>
        <w:t>reikalinga ir jų infrastruktūros plėtra</w:t>
      </w:r>
      <w:r w:rsidR="001047ED" w:rsidRPr="004D33D8">
        <w:rPr>
          <w:rFonts w:ascii="Apfel Grotezk" w:hAnsi="Apfel Grotezk" w:cs="Arial"/>
          <w:color w:val="00435B"/>
        </w:rPr>
        <w:t xml:space="preserve">, </w:t>
      </w:r>
      <w:r w:rsidR="00811CCC" w:rsidRPr="004D33D8">
        <w:rPr>
          <w:rFonts w:ascii="Apfel Grotezk" w:hAnsi="Apfel Grotezk" w:cs="Arial"/>
          <w:color w:val="00435B"/>
        </w:rPr>
        <w:t xml:space="preserve">pavyzdžiui, </w:t>
      </w:r>
      <w:r w:rsidR="00FA07B8" w:rsidRPr="004D33D8">
        <w:rPr>
          <w:rFonts w:ascii="Apfel Grotezk" w:hAnsi="Apfel Grotezk" w:cs="Arial"/>
          <w:color w:val="00435B"/>
        </w:rPr>
        <w:t xml:space="preserve">turimų pastatų plėtra ar rekonstrukcija, sporto </w:t>
      </w:r>
      <w:r w:rsidR="00C51CBE" w:rsidRPr="004D33D8">
        <w:rPr>
          <w:rFonts w:ascii="Apfel Grotezk" w:hAnsi="Apfel Grotezk" w:cs="Arial"/>
          <w:color w:val="00435B"/>
        </w:rPr>
        <w:t>aikštelių, laboratorijų statyba.</w:t>
      </w:r>
    </w:p>
    <w:p w14:paraId="67C66103" w14:textId="378C3570" w:rsidR="00351F98" w:rsidRPr="004D33D8" w:rsidRDefault="00351F98"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Nepaisant neigiamų demografinių tendencijų, </w:t>
      </w:r>
      <w:r w:rsidR="0031561E" w:rsidRPr="004D33D8">
        <w:rPr>
          <w:rFonts w:ascii="Apfel Grotezk" w:hAnsi="Apfel Grotezk" w:cs="Arial"/>
          <w:color w:val="00435B"/>
        </w:rPr>
        <w:t xml:space="preserve">aktualus išlieka ugdymo įstaigų modernizavimo </w:t>
      </w:r>
      <w:r w:rsidR="00082EE0" w:rsidRPr="004D33D8">
        <w:rPr>
          <w:rFonts w:ascii="Apfel Grotezk" w:hAnsi="Apfel Grotezk" w:cs="Arial"/>
          <w:color w:val="00435B"/>
        </w:rPr>
        <w:t xml:space="preserve">poreikis. </w:t>
      </w:r>
      <w:r w:rsidR="0031561E" w:rsidRPr="004D33D8">
        <w:rPr>
          <w:rFonts w:ascii="Apfel Grotezk" w:hAnsi="Apfel Grotezk" w:cs="Arial"/>
          <w:color w:val="00435B"/>
        </w:rPr>
        <w:t xml:space="preserve"> </w:t>
      </w:r>
      <w:r w:rsidRPr="004D33D8">
        <w:rPr>
          <w:rFonts w:ascii="Apfel Grotezk" w:hAnsi="Apfel Grotezk" w:cs="Arial"/>
          <w:color w:val="00435B"/>
        </w:rPr>
        <w:t>2020-2025 metų laikotarpiu savivaldybės, atnaujindamos švietimo įstaigas, daugiausiai orientavosi į energi</w:t>
      </w:r>
      <w:r w:rsidR="00986F76" w:rsidRPr="004D33D8">
        <w:rPr>
          <w:rFonts w:ascii="Apfel Grotezk" w:hAnsi="Apfel Grotezk" w:cs="Arial"/>
          <w:color w:val="00435B"/>
        </w:rPr>
        <w:t>jos vartojimo</w:t>
      </w:r>
      <w:r w:rsidRPr="004D33D8">
        <w:rPr>
          <w:rFonts w:ascii="Apfel Grotezk" w:hAnsi="Apfel Grotezk" w:cs="Arial"/>
          <w:color w:val="00435B"/>
        </w:rPr>
        <w:t xml:space="preserve"> efektyvumo gerinimą, tačiau mažiau dėmesio skyrė vidaus erdvių pertvarkai, mokymo aplinkos kokybei ir edukacinių erdvių modernizavimui. Bendrojo ugdymo mokyklose tebėra aktualus gamtos moksl</w:t>
      </w:r>
      <w:r w:rsidR="006E3D8C" w:rsidRPr="004D33D8">
        <w:rPr>
          <w:rFonts w:ascii="Apfel Grotezk" w:hAnsi="Apfel Grotezk" w:cs="Arial"/>
          <w:color w:val="00435B"/>
        </w:rPr>
        <w:t>o</w:t>
      </w:r>
      <w:r w:rsidRPr="004D33D8">
        <w:rPr>
          <w:rFonts w:ascii="Apfel Grotezk" w:hAnsi="Apfel Grotezk" w:cs="Arial"/>
          <w:color w:val="00435B"/>
        </w:rPr>
        <w:t xml:space="preserve"> laboratorijų trūkumas, ypač mažesniuose miestuose ir kaimo vietovėse. Pavyzdžiui, miestų savivaldybėse 71 proc. mokyklų turėjo laboratorijas, o kaimo savivaldybėse tik apie 40 proc.</w:t>
      </w:r>
      <w:r w:rsidRPr="004D33D8">
        <w:rPr>
          <w:rStyle w:val="Puslapioinaosnuoroda"/>
          <w:rFonts w:ascii="Apfel Grotezk" w:hAnsi="Apfel Grotezk" w:cs="Arial"/>
          <w:color w:val="00435B"/>
        </w:rPr>
        <w:footnoteReference w:id="25"/>
      </w:r>
      <w:r w:rsidR="001D73FA" w:rsidRPr="004D33D8">
        <w:rPr>
          <w:rFonts w:ascii="Apfel Grotezk" w:hAnsi="Apfel Grotezk" w:cs="Arial"/>
          <w:color w:val="00435B"/>
        </w:rPr>
        <w:t xml:space="preserve"> </w:t>
      </w:r>
      <w:r w:rsidRPr="004D33D8">
        <w:rPr>
          <w:rFonts w:ascii="Apfel Grotezk" w:hAnsi="Apfel Grotezk" w:cs="Arial"/>
          <w:color w:val="00435B"/>
        </w:rPr>
        <w:t xml:space="preserve">Todėl investicijos į laboratorijų įrengimą, dienos mokyklų steigimą ir STEAM centrų plėtrą išliks būtinos siekiant sudaryti sąlygas šiuolaikiniam, praktika grįstam ugdymui. Taip pat išlieka </w:t>
      </w:r>
      <w:r w:rsidR="006E3D8C" w:rsidRPr="004D33D8">
        <w:rPr>
          <w:rFonts w:ascii="Apfel Grotezk" w:hAnsi="Apfel Grotezk" w:cs="Arial"/>
          <w:color w:val="00435B"/>
        </w:rPr>
        <w:t>poreikis</w:t>
      </w:r>
      <w:r w:rsidR="00D65B1D" w:rsidRPr="004D33D8">
        <w:rPr>
          <w:rFonts w:ascii="Apfel Grotezk" w:hAnsi="Apfel Grotezk" w:cs="Arial"/>
          <w:color w:val="00435B"/>
        </w:rPr>
        <w:t xml:space="preserve"> pritaikyti</w:t>
      </w:r>
      <w:r w:rsidRPr="004D33D8">
        <w:rPr>
          <w:rFonts w:ascii="Apfel Grotezk" w:hAnsi="Apfel Grotezk" w:cs="Arial"/>
          <w:color w:val="00435B"/>
        </w:rPr>
        <w:t xml:space="preserve"> bendrojo ugdymo įstaig</w:t>
      </w:r>
      <w:r w:rsidR="00D65B1D" w:rsidRPr="004D33D8">
        <w:rPr>
          <w:rFonts w:ascii="Apfel Grotezk" w:hAnsi="Apfel Grotezk" w:cs="Arial"/>
          <w:color w:val="00435B"/>
        </w:rPr>
        <w:t>as</w:t>
      </w:r>
      <w:r w:rsidRPr="004D33D8">
        <w:rPr>
          <w:rFonts w:ascii="Apfel Grotezk" w:hAnsi="Apfel Grotezk" w:cs="Arial"/>
          <w:color w:val="00435B"/>
        </w:rPr>
        <w:t xml:space="preserve"> asmenims su negalia. Švietimo plėtros programoje planuojama kad iki 2030 metų </w:t>
      </w:r>
      <w:r w:rsidRPr="004D33D8">
        <w:rPr>
          <w:rFonts w:ascii="Apfel Grotezk" w:hAnsi="Apfel Grotezk" w:cs="Arial"/>
          <w:color w:val="00435B"/>
        </w:rPr>
        <w:lastRenderedPageBreak/>
        <w:t>20 proc. bendrojo mokymo įstaigų Lietuvoje būtų pilnai pritaikytos asmenims su negalia</w:t>
      </w:r>
      <w:r w:rsidR="00D65B1D" w:rsidRPr="004D33D8">
        <w:rPr>
          <w:rFonts w:ascii="Apfel Grotezk" w:hAnsi="Apfel Grotezk" w:cs="Arial"/>
          <w:color w:val="00435B"/>
        </w:rPr>
        <w:t xml:space="preserve">, o </w:t>
      </w:r>
      <w:r w:rsidRPr="004D33D8">
        <w:rPr>
          <w:rFonts w:ascii="Apfel Grotezk" w:hAnsi="Apfel Grotezk" w:cs="Arial"/>
          <w:color w:val="00435B"/>
        </w:rPr>
        <w:t>2024 metų duomenimis fizinė aplinka asmenims su negalia buvo pritaikyta tik kiek daugiau nei 2 proc. bendrojo ugdymo įstaigų</w:t>
      </w:r>
      <w:r w:rsidRPr="004D33D8">
        <w:rPr>
          <w:rStyle w:val="Puslapioinaosnuoroda"/>
          <w:rFonts w:ascii="Apfel Grotezk" w:hAnsi="Apfel Grotezk" w:cs="Arial"/>
          <w:color w:val="00435B"/>
        </w:rPr>
        <w:footnoteReference w:id="26"/>
      </w:r>
      <w:r w:rsidRPr="004D33D8">
        <w:rPr>
          <w:rFonts w:ascii="Apfel Grotezk" w:hAnsi="Apfel Grotezk" w:cs="Arial"/>
          <w:color w:val="00435B"/>
        </w:rPr>
        <w:t>.</w:t>
      </w:r>
    </w:p>
    <w:p w14:paraId="0CB2796D" w14:textId="7C176DA3" w:rsidR="00CE5420" w:rsidRPr="004D33D8" w:rsidRDefault="00CE5420"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Profesinio mokymo srityje pastebimas stabilus profesinio mokymo įstaigų mokinių skaičiaus augimas</w:t>
      </w:r>
      <w:r w:rsidR="004C110D" w:rsidRPr="004D33D8">
        <w:rPr>
          <w:rStyle w:val="Puslapioinaosnuoroda"/>
          <w:rFonts w:ascii="Apfel Grotezk" w:hAnsi="Apfel Grotezk" w:cs="Arial"/>
          <w:color w:val="00435B"/>
        </w:rPr>
        <w:footnoteReference w:id="27"/>
      </w:r>
      <w:r w:rsidRPr="004D33D8">
        <w:rPr>
          <w:rFonts w:ascii="Apfel Grotezk" w:hAnsi="Apfel Grotezk" w:cs="Arial"/>
          <w:color w:val="00435B"/>
        </w:rPr>
        <w:t xml:space="preserve">. Remiantis </w:t>
      </w:r>
      <w:r w:rsidR="00FD0172" w:rsidRPr="004D33D8">
        <w:rPr>
          <w:rFonts w:ascii="Apfel Grotezk" w:hAnsi="Apfel Grotezk" w:cs="Arial"/>
          <w:color w:val="00435B"/>
        </w:rPr>
        <w:t>VDA</w:t>
      </w:r>
      <w:r w:rsidRPr="004D33D8">
        <w:rPr>
          <w:rFonts w:ascii="Apfel Grotezk" w:hAnsi="Apfel Grotezk" w:cs="Arial"/>
          <w:color w:val="00435B"/>
        </w:rPr>
        <w:t xml:space="preserve"> duomenimis, 2024-2025 mokslo metais Lietuvoje 31,5 tūkst. mokinių mokėsi profesinėse mokyklose</w:t>
      </w:r>
      <w:r w:rsidR="008D71A9" w:rsidRPr="004D33D8">
        <w:rPr>
          <w:rFonts w:ascii="Apfel Grotezk" w:hAnsi="Apfel Grotezk" w:cs="Arial"/>
          <w:color w:val="00435B"/>
        </w:rPr>
        <w:t xml:space="preserve">, jų skaičius nuo </w:t>
      </w:r>
      <w:r w:rsidR="003552DE" w:rsidRPr="004D33D8">
        <w:rPr>
          <w:rFonts w:ascii="Apfel Grotezk" w:hAnsi="Apfel Grotezk" w:cs="Arial"/>
          <w:color w:val="00435B"/>
        </w:rPr>
        <w:t>2019 metų išaugo 13 proc</w:t>
      </w:r>
      <w:r w:rsidRPr="004D33D8">
        <w:rPr>
          <w:rFonts w:ascii="Apfel Grotezk" w:hAnsi="Apfel Grotezk" w:cs="Arial"/>
          <w:color w:val="00435B"/>
        </w:rPr>
        <w:t>. Profesinių mokyklų tinklo išsaugojimas išlieka strategiškai svarbus siekiant ilgalaikių valstybės tikslų. Regioninėse mokyklose rengiami specialistai atliepia regionų ekonomikos poreikius, prisideda prie spartesnės regionų socialinės ir ekonominės plėtros bei mažina teritorinę atskirtį. Investuok Lietuvoje 2024 m. pateiktose strateginėse gairėse sparčiam augimui</w:t>
      </w:r>
      <w:r w:rsidRPr="004D33D8">
        <w:rPr>
          <w:rStyle w:val="Puslapioinaosnuoroda"/>
          <w:rFonts w:ascii="Apfel Grotezk" w:hAnsi="Apfel Grotezk" w:cs="Arial"/>
          <w:color w:val="00435B"/>
        </w:rPr>
        <w:footnoteReference w:id="28"/>
      </w:r>
      <w:r w:rsidRPr="004D33D8">
        <w:rPr>
          <w:rFonts w:ascii="Apfel Grotezk" w:hAnsi="Apfel Grotezk" w:cs="Arial"/>
          <w:color w:val="00435B"/>
        </w:rPr>
        <w:t xml:space="preserve"> pabrėžiama, kad siekiant pajamų konvergencijos su pirmaujančiomis ES valstybėmis, būtina didinti aukštos pridėtinės vertės kūrimo potencialą visuose regionuose. Profesinio mokymo sistema šiuo požiūriu atlieka kritinį vaidmenį –  tiesiogiai veikia darbo našumą, užimtumą ir regionų konkurencingumą. </w:t>
      </w:r>
      <w:r w:rsidR="00C24CD5" w:rsidRPr="004D33D8">
        <w:rPr>
          <w:rFonts w:ascii="Apfel Grotezk" w:hAnsi="Apfel Grotezk" w:cs="Arial"/>
          <w:color w:val="00435B"/>
        </w:rPr>
        <w:t>Remiantis 2021-2030 m. investicijų poreikio į švietimo infrastruktūrą žemėlapiu</w:t>
      </w:r>
      <w:r w:rsidR="00D32EF1" w:rsidRPr="004D33D8">
        <w:rPr>
          <w:rStyle w:val="Puslapioinaosnuoroda"/>
          <w:rFonts w:ascii="Apfel Grotezk" w:hAnsi="Apfel Grotezk" w:cs="Arial"/>
          <w:color w:val="00435B"/>
        </w:rPr>
        <w:footnoteReference w:id="29"/>
      </w:r>
      <w:r w:rsidR="00C24CD5" w:rsidRPr="004D33D8">
        <w:rPr>
          <w:rFonts w:ascii="Apfel Grotezk" w:hAnsi="Apfel Grotezk" w:cs="Arial"/>
          <w:color w:val="00435B"/>
        </w:rPr>
        <w:t xml:space="preserve"> ir </w:t>
      </w:r>
      <w:r w:rsidR="00D20B7E" w:rsidRPr="004D33D8">
        <w:rPr>
          <w:rFonts w:ascii="Apfel Grotezk" w:hAnsi="Apfel Grotezk" w:cs="Arial"/>
          <w:color w:val="00435B"/>
        </w:rPr>
        <w:t>Investicijų į profesinio mokymo infrastruktūrą Vidurio ir Vakarų Lietuvoje analize</w:t>
      </w:r>
      <w:r w:rsidR="00924BAF" w:rsidRPr="004D33D8">
        <w:rPr>
          <w:rStyle w:val="Puslapioinaosnuoroda"/>
          <w:rFonts w:ascii="Apfel Grotezk" w:hAnsi="Apfel Grotezk" w:cs="Arial"/>
          <w:color w:val="00435B"/>
        </w:rPr>
        <w:footnoteReference w:id="30"/>
      </w:r>
      <w:r w:rsidRPr="004D33D8">
        <w:rPr>
          <w:rFonts w:ascii="Apfel Grotezk" w:hAnsi="Apfel Grotezk" w:cs="Arial"/>
          <w:color w:val="00435B"/>
        </w:rPr>
        <w:t xml:space="preserve"> nustatyta kad dalis profesinio mokymo įstaigų susiduria su nepakankamu techniniu aprūpinimu, dėl </w:t>
      </w:r>
      <w:r w:rsidR="00710B73" w:rsidRPr="004D33D8">
        <w:rPr>
          <w:rFonts w:ascii="Apfel Grotezk" w:hAnsi="Apfel Grotezk" w:cs="Arial"/>
          <w:color w:val="00435B"/>
        </w:rPr>
        <w:t xml:space="preserve">kurio mokinių įgyjamų kompetencijų lygis mokyklų </w:t>
      </w:r>
      <w:r w:rsidR="00D32EF1" w:rsidRPr="004D33D8">
        <w:rPr>
          <w:rFonts w:ascii="Apfel Grotezk" w:hAnsi="Apfel Grotezk" w:cs="Arial"/>
          <w:color w:val="00435B"/>
        </w:rPr>
        <w:t>gali skirtis</w:t>
      </w:r>
      <w:r w:rsidRPr="004D33D8">
        <w:rPr>
          <w:rFonts w:ascii="Apfel Grotezk" w:hAnsi="Apfel Grotezk" w:cs="Arial"/>
          <w:color w:val="00435B"/>
        </w:rPr>
        <w:t xml:space="preserve">. Laikotarpiu iki 2030 metų ypač augs investicijų poreikis į naują mokymų ir techninę infrastruktūrą, kuri geriau užtikrintų mokymo turinio atitikimą šiuolaikinėms technologinėms tendencijoms ir leistų plėtoti naujas mokymo programas, orientuotas į inžinerijos, </w:t>
      </w:r>
      <w:proofErr w:type="spellStart"/>
      <w:r w:rsidRPr="004D33D8">
        <w:rPr>
          <w:rFonts w:ascii="Apfel Grotezk" w:hAnsi="Apfel Grotezk" w:cs="Arial"/>
          <w:color w:val="00435B"/>
        </w:rPr>
        <w:t>skaitmenizacijos</w:t>
      </w:r>
      <w:proofErr w:type="spellEnd"/>
      <w:r w:rsidRPr="004D33D8">
        <w:rPr>
          <w:rFonts w:ascii="Apfel Grotezk" w:hAnsi="Apfel Grotezk" w:cs="Arial"/>
          <w:color w:val="00435B"/>
        </w:rPr>
        <w:t xml:space="preserve">, žiedinės ekonomikos ir žaliosios pramonės sritis. </w:t>
      </w:r>
    </w:p>
    <w:p w14:paraId="4084A0DB" w14:textId="61A47D8C" w:rsidR="00351F98" w:rsidRPr="004D33D8" w:rsidRDefault="00CE5420"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Vertinant investicijų į aukštojo mokslo infrastruktūrą poreikį, visų pirma </w:t>
      </w:r>
      <w:r w:rsidR="009A06DC" w:rsidRPr="004D33D8">
        <w:rPr>
          <w:rFonts w:ascii="Apfel Grotezk" w:hAnsi="Apfel Grotezk" w:cs="Arial"/>
          <w:color w:val="00435B"/>
        </w:rPr>
        <w:t xml:space="preserve">reiktų atsižvelgti </w:t>
      </w:r>
      <w:r w:rsidR="0059417A" w:rsidRPr="004D33D8">
        <w:rPr>
          <w:rFonts w:ascii="Apfel Grotezk" w:hAnsi="Apfel Grotezk" w:cs="Arial"/>
          <w:color w:val="00435B"/>
        </w:rPr>
        <w:t xml:space="preserve">į </w:t>
      </w:r>
      <w:r w:rsidR="00351F98" w:rsidRPr="004D33D8">
        <w:rPr>
          <w:rFonts w:ascii="Apfel Grotezk" w:hAnsi="Apfel Grotezk" w:cs="Arial"/>
          <w:color w:val="00435B"/>
        </w:rPr>
        <w:t>neigiam</w:t>
      </w:r>
      <w:r w:rsidR="0059417A" w:rsidRPr="004D33D8">
        <w:rPr>
          <w:rFonts w:ascii="Apfel Grotezk" w:hAnsi="Apfel Grotezk" w:cs="Arial"/>
          <w:color w:val="00435B"/>
        </w:rPr>
        <w:t>us</w:t>
      </w:r>
      <w:r w:rsidR="00351F98" w:rsidRPr="004D33D8">
        <w:rPr>
          <w:rFonts w:ascii="Apfel Grotezk" w:hAnsi="Apfel Grotezk" w:cs="Arial"/>
          <w:color w:val="00435B"/>
        </w:rPr>
        <w:t xml:space="preserve"> demografini</w:t>
      </w:r>
      <w:r w:rsidR="0059417A" w:rsidRPr="004D33D8">
        <w:rPr>
          <w:rFonts w:ascii="Apfel Grotezk" w:hAnsi="Apfel Grotezk" w:cs="Arial"/>
          <w:color w:val="00435B"/>
        </w:rPr>
        <w:t>us</w:t>
      </w:r>
      <w:r w:rsidR="00351F98" w:rsidRPr="004D33D8">
        <w:rPr>
          <w:rFonts w:ascii="Apfel Grotezk" w:hAnsi="Apfel Grotezk" w:cs="Arial"/>
          <w:color w:val="00435B"/>
        </w:rPr>
        <w:t xml:space="preserve"> pokyči</w:t>
      </w:r>
      <w:r w:rsidR="0059417A" w:rsidRPr="004D33D8">
        <w:rPr>
          <w:rFonts w:ascii="Apfel Grotezk" w:hAnsi="Apfel Grotezk" w:cs="Arial"/>
          <w:color w:val="00435B"/>
        </w:rPr>
        <w:t>us Lietuvoje</w:t>
      </w:r>
      <w:r w:rsidR="00351F98" w:rsidRPr="004D33D8">
        <w:rPr>
          <w:rFonts w:ascii="Apfel Grotezk" w:hAnsi="Apfel Grotezk" w:cs="Arial"/>
          <w:color w:val="00435B"/>
        </w:rPr>
        <w:t xml:space="preserve">. </w:t>
      </w:r>
      <w:r w:rsidR="00B54822" w:rsidRPr="004D33D8">
        <w:rPr>
          <w:rFonts w:ascii="Apfel Grotezk" w:hAnsi="Apfel Grotezk" w:cs="Arial"/>
          <w:color w:val="00435B"/>
        </w:rPr>
        <w:t>Šalies aukštosiose mokyklose studijuojančių lietuvių skaičius</w:t>
      </w:r>
      <w:r w:rsidR="003C0109" w:rsidRPr="004D33D8">
        <w:rPr>
          <w:rFonts w:ascii="Apfel Grotezk" w:hAnsi="Apfel Grotezk" w:cs="Arial"/>
          <w:color w:val="00435B"/>
        </w:rPr>
        <w:t xml:space="preserve"> mažėja</w:t>
      </w:r>
      <w:r w:rsidR="003555A2" w:rsidRPr="004D33D8">
        <w:rPr>
          <w:rStyle w:val="Puslapioinaosnuoroda"/>
          <w:rFonts w:ascii="Apfel Grotezk" w:hAnsi="Apfel Grotezk" w:cs="Arial"/>
          <w:color w:val="00435B"/>
        </w:rPr>
        <w:footnoteReference w:id="31"/>
      </w:r>
      <w:r w:rsidR="003C0109" w:rsidRPr="004D33D8">
        <w:rPr>
          <w:rFonts w:ascii="Apfel Grotezk" w:hAnsi="Apfel Grotezk" w:cs="Arial"/>
          <w:color w:val="00435B"/>
        </w:rPr>
        <w:t xml:space="preserve">, tačiau bendras universitetų ir kolegijų studentų skaičius išlieka stabilus </w:t>
      </w:r>
      <w:r w:rsidR="00F01CCE" w:rsidRPr="004D33D8">
        <w:rPr>
          <w:rFonts w:ascii="Apfel Grotezk" w:hAnsi="Apfel Grotezk" w:cs="Arial"/>
          <w:color w:val="00435B"/>
        </w:rPr>
        <w:t xml:space="preserve">ir </w:t>
      </w:r>
      <w:r w:rsidR="003C0109" w:rsidRPr="004D33D8">
        <w:rPr>
          <w:rFonts w:ascii="Apfel Grotezk" w:hAnsi="Apfel Grotezk" w:cs="Arial"/>
          <w:color w:val="00435B"/>
        </w:rPr>
        <w:t xml:space="preserve">2024 m. </w:t>
      </w:r>
      <w:r w:rsidR="00F01CCE" w:rsidRPr="004D33D8">
        <w:rPr>
          <w:rFonts w:ascii="Apfel Grotezk" w:hAnsi="Apfel Grotezk" w:cs="Arial"/>
          <w:color w:val="00435B"/>
        </w:rPr>
        <w:t>rugsėjo mėn.</w:t>
      </w:r>
      <w:r w:rsidR="003C0109" w:rsidRPr="004D33D8">
        <w:rPr>
          <w:rFonts w:ascii="Apfel Grotezk" w:hAnsi="Apfel Grotezk" w:cs="Arial"/>
          <w:color w:val="00435B"/>
        </w:rPr>
        <w:t xml:space="preserve"> siekė 105 tūkst. </w:t>
      </w:r>
      <w:r w:rsidR="00F01CCE" w:rsidRPr="004D33D8">
        <w:rPr>
          <w:rFonts w:ascii="Apfel Grotezk" w:hAnsi="Apfel Grotezk" w:cs="Arial"/>
          <w:color w:val="00435B"/>
        </w:rPr>
        <w:t xml:space="preserve">Neigiamas demografines tendencijas aukštosioms mokykloms pavyksta kompensuoti pritraukiant </w:t>
      </w:r>
      <w:r w:rsidR="000C6F48" w:rsidRPr="004D33D8">
        <w:rPr>
          <w:rFonts w:ascii="Apfel Grotezk" w:hAnsi="Apfel Grotezk" w:cs="Arial"/>
          <w:color w:val="00435B"/>
        </w:rPr>
        <w:t xml:space="preserve">užsienio studentus. </w:t>
      </w:r>
      <w:r w:rsidR="00351F98" w:rsidRPr="004D33D8">
        <w:rPr>
          <w:rFonts w:ascii="Apfel Grotezk" w:hAnsi="Apfel Grotezk" w:cs="Arial"/>
          <w:color w:val="00435B"/>
        </w:rPr>
        <w:t>2024-2025 mokslo metais Lietuvoje studijavo daugiau nei 13 tūkst. užsieniečių, jie sudarė 13 proc. bendro studentų skaičiaus</w:t>
      </w:r>
      <w:r w:rsidR="000C6F48" w:rsidRPr="004D33D8">
        <w:rPr>
          <w:rFonts w:ascii="Apfel Grotezk" w:hAnsi="Apfel Grotezk" w:cs="Arial"/>
          <w:color w:val="00435B"/>
        </w:rPr>
        <w:t xml:space="preserve">, o tai yra 70 proc. daugiau nei </w:t>
      </w:r>
      <w:r w:rsidR="00755757" w:rsidRPr="004D33D8">
        <w:rPr>
          <w:rFonts w:ascii="Apfel Grotezk" w:hAnsi="Apfel Grotezk" w:cs="Arial"/>
          <w:color w:val="00435B"/>
        </w:rPr>
        <w:t>2020 m</w:t>
      </w:r>
      <w:r w:rsidR="00351F98" w:rsidRPr="004D33D8" w:rsidDel="000C6F48">
        <w:rPr>
          <w:rFonts w:ascii="Apfel Grotezk" w:hAnsi="Apfel Grotezk" w:cs="Arial"/>
          <w:color w:val="00435B"/>
        </w:rPr>
        <w:t>.</w:t>
      </w:r>
      <w:r w:rsidR="00351F98" w:rsidRPr="004D33D8">
        <w:rPr>
          <w:rFonts w:ascii="Apfel Grotezk" w:hAnsi="Apfel Grotezk" w:cs="Arial"/>
          <w:color w:val="00435B"/>
        </w:rPr>
        <w:t xml:space="preserve"> Prognozuojama kad neigiamos demografinės tendencijos Lietuvoje </w:t>
      </w:r>
      <w:r w:rsidR="00DC171B" w:rsidRPr="004D33D8">
        <w:rPr>
          <w:rFonts w:ascii="Apfel Grotezk" w:hAnsi="Apfel Grotezk" w:cs="Arial"/>
          <w:color w:val="00435B"/>
        </w:rPr>
        <w:t>išliks</w:t>
      </w:r>
      <w:r w:rsidR="00351F98" w:rsidRPr="004D33D8">
        <w:rPr>
          <w:rFonts w:ascii="Apfel Grotezk" w:hAnsi="Apfel Grotezk" w:cs="Arial"/>
          <w:color w:val="00435B"/>
        </w:rPr>
        <w:t>, o tai gali lemti perteklinės infrastruktūros problemas aukštojo mokslo sektoriuje. Remiantis 2024 m. atliktu Europos Tarybos vystymo banko (ETVB) tyrimu</w:t>
      </w:r>
      <w:r w:rsidR="0065693F" w:rsidRPr="004D33D8">
        <w:rPr>
          <w:rStyle w:val="Puslapioinaosnuoroda"/>
          <w:rFonts w:ascii="Apfel Grotezk" w:hAnsi="Apfel Grotezk" w:cs="Arial"/>
          <w:color w:val="00435B"/>
        </w:rPr>
        <w:footnoteReference w:id="32"/>
      </w:r>
      <w:r w:rsidR="00351F98" w:rsidRPr="004D33D8">
        <w:rPr>
          <w:rFonts w:ascii="Apfel Grotezk" w:hAnsi="Apfel Grotezk" w:cs="Arial"/>
          <w:color w:val="00435B"/>
        </w:rPr>
        <w:t xml:space="preserve">, Lietuvoje aukštojo mokslo įstaigose </w:t>
      </w:r>
      <w:r w:rsidR="007A08AE" w:rsidRPr="004D33D8">
        <w:rPr>
          <w:rFonts w:ascii="Apfel Grotezk" w:hAnsi="Apfel Grotezk" w:cs="Arial"/>
          <w:color w:val="00435B"/>
        </w:rPr>
        <w:t xml:space="preserve"> jau dabar</w:t>
      </w:r>
      <w:r w:rsidR="00351F98" w:rsidRPr="004D33D8">
        <w:rPr>
          <w:rFonts w:ascii="Apfel Grotezk" w:hAnsi="Apfel Grotezk" w:cs="Arial"/>
          <w:color w:val="00435B"/>
        </w:rPr>
        <w:t xml:space="preserve"> galimas 71 tūkst. vietų perteklius. </w:t>
      </w:r>
    </w:p>
    <w:p w14:paraId="3B1BD98F" w14:textId="63CF8872" w:rsidR="00351F98" w:rsidRPr="004D33D8" w:rsidRDefault="00351F98"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Nepaisant mažėjančio studentų skaičiaus, aukštojo mokslo įstaigos Lietuvoje susiduria su studentų apgyvendinimo infrastruktūros trūkumu. Interviu su universitetų ir kolegijų atstovais metu studentų bendrabučių plėtra ir renovacija įvardinta tarp pagrindinių </w:t>
      </w:r>
      <w:r w:rsidR="003B03C5" w:rsidRPr="004D33D8">
        <w:rPr>
          <w:rFonts w:ascii="Apfel Grotezk" w:hAnsi="Apfel Grotezk" w:cs="Arial"/>
          <w:color w:val="00435B"/>
        </w:rPr>
        <w:t xml:space="preserve">investicijų </w:t>
      </w:r>
      <w:r w:rsidRPr="004D33D8">
        <w:rPr>
          <w:rFonts w:ascii="Apfel Grotezk" w:hAnsi="Apfel Grotezk" w:cs="Arial"/>
          <w:color w:val="00435B"/>
        </w:rPr>
        <w:t>prioritetų. Remiantis 2024 m. atliktu ETVB tyrimu, Lietuvoje nustatytas 10-15 tūkst. studentų apgyvendinimo vietų trūkumas, o universitetų siūlomas apgyvendinimas dažnai yra pigiausia apgyvendinimo alternatyva studentams. Didžiausias investicijų poreikis universitetų bendrabučių renovacijai ir plėtrai tikėtinas Vilniaus ir Kauno miestuose, kur sukoncertuota beveik 90 proc. visų šalies studentų apgyvendinimo vietų.</w:t>
      </w:r>
    </w:p>
    <w:p w14:paraId="66C90147" w14:textId="7C396BCE" w:rsidR="00CE5420" w:rsidRPr="004D33D8" w:rsidRDefault="00351F98"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Be apgyvendinimo vietų, tyrimo metu aukštojo mokslo srityje nustatytas </w:t>
      </w:r>
      <w:r w:rsidR="00B45584" w:rsidRPr="004D33D8">
        <w:rPr>
          <w:rFonts w:ascii="Apfel Grotezk" w:hAnsi="Apfel Grotezk" w:cs="Arial"/>
          <w:color w:val="00435B"/>
        </w:rPr>
        <w:t>investicijų</w:t>
      </w:r>
      <w:r w:rsidRPr="004D33D8">
        <w:rPr>
          <w:rFonts w:ascii="Apfel Grotezk" w:hAnsi="Apfel Grotezk" w:cs="Arial"/>
          <w:color w:val="00435B"/>
        </w:rPr>
        <w:t xml:space="preserve"> poreikis į esamos </w:t>
      </w:r>
      <w:r w:rsidR="00B45584" w:rsidRPr="004D33D8">
        <w:rPr>
          <w:rFonts w:ascii="Apfel Grotezk" w:hAnsi="Apfel Grotezk" w:cs="Arial"/>
          <w:color w:val="00435B"/>
        </w:rPr>
        <w:t>pastatų renovacijos ir konversijos projektams</w:t>
      </w:r>
      <w:r w:rsidRPr="004D33D8">
        <w:rPr>
          <w:rFonts w:ascii="Apfel Grotezk" w:hAnsi="Apfel Grotezk" w:cs="Arial"/>
          <w:color w:val="00435B"/>
        </w:rPr>
        <w:t xml:space="preserve">, mokslinių tyrimų </w:t>
      </w:r>
      <w:r w:rsidR="00B45584" w:rsidRPr="004D33D8">
        <w:rPr>
          <w:rFonts w:ascii="Apfel Grotezk" w:hAnsi="Apfel Grotezk" w:cs="Arial"/>
          <w:color w:val="00435B"/>
        </w:rPr>
        <w:t>įrangai</w:t>
      </w:r>
      <w:r w:rsidRPr="004D33D8">
        <w:rPr>
          <w:rFonts w:ascii="Apfel Grotezk" w:hAnsi="Apfel Grotezk" w:cs="Arial"/>
          <w:color w:val="00435B"/>
        </w:rPr>
        <w:t>, tyrimų bazių plėtr</w:t>
      </w:r>
      <w:r w:rsidR="00B45584" w:rsidRPr="004D33D8">
        <w:rPr>
          <w:rFonts w:ascii="Apfel Grotezk" w:hAnsi="Apfel Grotezk" w:cs="Arial"/>
          <w:color w:val="00435B"/>
        </w:rPr>
        <w:t>ai</w:t>
      </w:r>
      <w:r w:rsidRPr="004D33D8">
        <w:rPr>
          <w:rFonts w:ascii="Apfel Grotezk" w:hAnsi="Apfel Grotezk" w:cs="Arial"/>
          <w:color w:val="00435B"/>
        </w:rPr>
        <w:t>, sporto infrastruktūr</w:t>
      </w:r>
      <w:r w:rsidR="00B45584" w:rsidRPr="004D33D8">
        <w:rPr>
          <w:rFonts w:ascii="Apfel Grotezk" w:hAnsi="Apfel Grotezk" w:cs="Arial"/>
          <w:color w:val="00435B"/>
        </w:rPr>
        <w:t>ai</w:t>
      </w:r>
      <w:r w:rsidRPr="004D33D8">
        <w:rPr>
          <w:rFonts w:ascii="Apfel Grotezk" w:hAnsi="Apfel Grotezk" w:cs="Arial"/>
          <w:color w:val="00435B"/>
        </w:rPr>
        <w:t xml:space="preserve"> ir pan. Interviu su universitetų ir kolegijų atstovais metu tarp </w:t>
      </w:r>
      <w:r w:rsidR="00D8555C" w:rsidRPr="004D33D8">
        <w:rPr>
          <w:rFonts w:ascii="Apfel Grotezk" w:hAnsi="Apfel Grotezk" w:cs="Arial"/>
          <w:color w:val="00435B"/>
        </w:rPr>
        <w:t>investicijų</w:t>
      </w:r>
      <w:r w:rsidRPr="004D33D8">
        <w:rPr>
          <w:rFonts w:ascii="Apfel Grotezk" w:hAnsi="Apfel Grotezk" w:cs="Arial"/>
          <w:color w:val="00435B"/>
        </w:rPr>
        <w:t xml:space="preserve"> prioritetų įvardinti </w:t>
      </w:r>
      <w:r w:rsidR="008F2CD6" w:rsidRPr="004D33D8">
        <w:rPr>
          <w:rFonts w:ascii="Apfel Grotezk" w:hAnsi="Apfel Grotezk" w:cs="Arial"/>
          <w:color w:val="00435B"/>
        </w:rPr>
        <w:t>esamų pastatų energ</w:t>
      </w:r>
      <w:r w:rsidR="00F77C17" w:rsidRPr="004D33D8">
        <w:rPr>
          <w:rFonts w:ascii="Apfel Grotezk" w:hAnsi="Apfel Grotezk" w:cs="Arial"/>
          <w:color w:val="00435B"/>
        </w:rPr>
        <w:t xml:space="preserve">ijos vartojimo </w:t>
      </w:r>
      <w:r w:rsidR="008F2CD6" w:rsidRPr="004D33D8">
        <w:rPr>
          <w:rFonts w:ascii="Apfel Grotezk" w:hAnsi="Apfel Grotezk" w:cs="Arial"/>
          <w:color w:val="00435B"/>
        </w:rPr>
        <w:t>efektyvumo didinimas</w:t>
      </w:r>
      <w:r w:rsidRPr="004D33D8">
        <w:rPr>
          <w:rFonts w:ascii="Apfel Grotezk" w:hAnsi="Apfel Grotezk" w:cs="Arial"/>
          <w:color w:val="00435B"/>
        </w:rPr>
        <w:t xml:space="preserve">, apleistų teritorijų ar pastatų konversija, </w:t>
      </w:r>
      <w:r w:rsidR="00222703" w:rsidRPr="004D33D8">
        <w:rPr>
          <w:rFonts w:ascii="Apfel Grotezk" w:hAnsi="Apfel Grotezk" w:cs="Arial"/>
          <w:color w:val="00435B"/>
        </w:rPr>
        <w:t>tyrimų infrastruktūros, kuri atitiktų naujausius standartus, įsigijimas ir kt.</w:t>
      </w:r>
      <w:r w:rsidRPr="004D33D8">
        <w:rPr>
          <w:rFonts w:ascii="Apfel Grotezk" w:hAnsi="Apfel Grotezk" w:cs="Arial"/>
          <w:color w:val="00435B"/>
        </w:rPr>
        <w:t xml:space="preserve"> Mokslinių tyrimų bazės plėtra ir stiprinimas yra ypač svarbūs siekiant pritraukti daugiau užsienio studentų, kurie padėtų kompensuoti neigiamas demografines tendencijas Lietuvoje.</w:t>
      </w:r>
    </w:p>
    <w:p w14:paraId="7A35CF6A" w14:textId="77777777" w:rsidR="00471051" w:rsidRDefault="00471051" w:rsidP="00471051">
      <w:pPr>
        <w:spacing w:after="0" w:line="23" w:lineRule="atLeast"/>
        <w:ind w:firstLine="709"/>
        <w:jc w:val="both"/>
        <w:rPr>
          <w:rFonts w:ascii="Apfel Grotezk" w:hAnsi="Apfel Grotezk" w:cs="Arial"/>
          <w:b/>
          <w:color w:val="00435B"/>
        </w:rPr>
      </w:pPr>
    </w:p>
    <w:p w14:paraId="03A6808F" w14:textId="77777777" w:rsidR="00612BC1" w:rsidRDefault="00612BC1" w:rsidP="00471051">
      <w:pPr>
        <w:spacing w:after="0" w:line="23" w:lineRule="atLeast"/>
        <w:ind w:firstLine="709"/>
        <w:jc w:val="both"/>
        <w:rPr>
          <w:rFonts w:ascii="Apfel Grotezk" w:hAnsi="Apfel Grotezk" w:cs="Arial"/>
          <w:b/>
          <w:color w:val="00435B"/>
        </w:rPr>
      </w:pPr>
    </w:p>
    <w:p w14:paraId="51504805" w14:textId="77777777" w:rsidR="00612BC1" w:rsidRPr="004D33D8" w:rsidRDefault="00612BC1" w:rsidP="00471051">
      <w:pPr>
        <w:spacing w:after="0" w:line="23" w:lineRule="atLeast"/>
        <w:ind w:firstLine="709"/>
        <w:jc w:val="both"/>
        <w:rPr>
          <w:rFonts w:ascii="Apfel Grotezk" w:hAnsi="Apfel Grotezk" w:cs="Arial"/>
          <w:b/>
          <w:color w:val="00435B"/>
        </w:rPr>
      </w:pPr>
    </w:p>
    <w:p w14:paraId="5EE84CC3" w14:textId="77777777" w:rsidR="00DC2ACB" w:rsidRPr="004D33D8" w:rsidRDefault="00DC2ACB" w:rsidP="00DC2ACB">
      <w:pPr>
        <w:spacing w:after="0" w:line="23" w:lineRule="atLeast"/>
        <w:ind w:firstLine="709"/>
        <w:jc w:val="both"/>
        <w:rPr>
          <w:rFonts w:ascii="Apfel Grotezk" w:hAnsi="Apfel Grotezk" w:cs="Arial"/>
          <w:b/>
          <w:color w:val="00435B"/>
        </w:rPr>
      </w:pPr>
      <w:r w:rsidRPr="004D33D8">
        <w:rPr>
          <w:rFonts w:ascii="Apfel Grotezk" w:hAnsi="Apfel Grotezk" w:cs="Arial"/>
          <w:b/>
          <w:color w:val="00435B"/>
        </w:rPr>
        <w:lastRenderedPageBreak/>
        <w:t>Rekreacijos ir turizmo sritis</w:t>
      </w:r>
    </w:p>
    <w:p w14:paraId="7EAFB106" w14:textId="13F2A673" w:rsidR="0032787C" w:rsidRPr="004D33D8" w:rsidRDefault="0032787C" w:rsidP="00471051">
      <w:pPr>
        <w:spacing w:after="0" w:line="23" w:lineRule="atLeast"/>
        <w:ind w:firstLine="709"/>
        <w:jc w:val="both"/>
        <w:rPr>
          <w:rFonts w:ascii="Apfel Grotezk" w:hAnsi="Apfel Grotezk" w:cs="Arial"/>
          <w:b/>
          <w:color w:val="00435B"/>
        </w:rPr>
      </w:pPr>
    </w:p>
    <w:p w14:paraId="35272140" w14:textId="0818B218" w:rsidR="0032787C" w:rsidRPr="004D33D8" w:rsidRDefault="0032787C"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LR </w:t>
      </w:r>
      <w:r w:rsidR="00A64D13" w:rsidRPr="004D33D8">
        <w:rPr>
          <w:rFonts w:ascii="Apfel Grotezk" w:hAnsi="Apfel Grotezk" w:cs="Arial"/>
          <w:color w:val="00435B"/>
        </w:rPr>
        <w:t>e</w:t>
      </w:r>
      <w:r w:rsidRPr="004D33D8">
        <w:rPr>
          <w:rFonts w:ascii="Apfel Grotezk" w:hAnsi="Apfel Grotezk" w:cs="Arial"/>
          <w:color w:val="00435B"/>
        </w:rPr>
        <w:t xml:space="preserve">konomikos ir inovacijų ministerija formuoja turizmo, kurortų ir kurortinių teritorijų politiką bei vykdo 2022–2030 m. Ekonomikos transformacijos ir konkurencingumo plėtros programą. Vienas iš programos tikslų yra siekti didesnio turizmo sektoriaus indėlio į šalies ekonomiką. Savivaldybės yra pagrindinės turizmo infrastruktūros valdytojos, įgyvendindamos Regioninius plėtros planus </w:t>
      </w:r>
      <w:r w:rsidR="007D4C46" w:rsidRPr="004D33D8">
        <w:rPr>
          <w:rFonts w:ascii="Apfel Grotezk" w:hAnsi="Apfel Grotezk" w:cs="Arial"/>
          <w:color w:val="00435B"/>
        </w:rPr>
        <w:t>jos</w:t>
      </w:r>
      <w:r w:rsidRPr="004D33D8">
        <w:rPr>
          <w:rFonts w:ascii="Apfel Grotezk" w:hAnsi="Apfel Grotezk" w:cs="Arial"/>
          <w:color w:val="00435B"/>
        </w:rPr>
        <w:t xml:space="preserve"> investuoja į vietinę infrastruktūrą.</w:t>
      </w:r>
    </w:p>
    <w:p w14:paraId="393367A5" w14:textId="7F70EA2D" w:rsidR="0032787C" w:rsidRPr="004D33D8" w:rsidRDefault="0032787C"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Lietuvos turizmo kelrodis</w:t>
      </w:r>
      <w:r w:rsidRPr="004D33D8">
        <w:rPr>
          <w:rStyle w:val="Puslapioinaosnuoroda"/>
          <w:rFonts w:ascii="Apfel Grotezk" w:hAnsi="Apfel Grotezk" w:cs="Arial"/>
          <w:color w:val="00435B"/>
        </w:rPr>
        <w:footnoteReference w:id="33"/>
      </w:r>
      <w:r w:rsidRPr="004D33D8">
        <w:rPr>
          <w:rFonts w:ascii="Apfel Grotezk" w:hAnsi="Apfel Grotezk" w:cs="Arial"/>
          <w:color w:val="00435B"/>
        </w:rPr>
        <w:t xml:space="preserve"> ir „Keliauk Lietuvoje“ atliktas Lietuvos turistinių objektų infrastruktūros vertinimas</w:t>
      </w:r>
      <w:r w:rsidRPr="004D33D8">
        <w:rPr>
          <w:rStyle w:val="Puslapioinaosnuoroda"/>
          <w:rFonts w:ascii="Apfel Grotezk" w:hAnsi="Apfel Grotezk" w:cs="Arial"/>
          <w:color w:val="00435B"/>
        </w:rPr>
        <w:footnoteReference w:id="34"/>
      </w:r>
      <w:r w:rsidRPr="004D33D8">
        <w:rPr>
          <w:rFonts w:ascii="Apfel Grotezk" w:hAnsi="Apfel Grotezk" w:cs="Arial"/>
          <w:color w:val="00435B"/>
        </w:rPr>
        <w:t xml:space="preserve"> rodo jog bendra turizmo infrastuktūros būklė Lietuvoje yra gera. Daugiau nei pusė Lietuvos turistinių objektų pasižymi pakankamai gerai išvystyta fizine infrastruktūra. Lankytinų objektų, miesto aikščių, parkų būklė taip įvertinta kaip gera. Tačiau tyrimuose pastebima kad turizmo infrastruktūra Lietuvoje vystoma fragmentiškai, dažnai trūksta koordinuotų investicijų į palaikančią susisiekimo infrastruktūrą, nėra bendradarbiavimo tarp savivaldybių vystant bendrus turizmo objektus, dažnai trūksta geresnio ženklinimo ir informacijos apie lankytin</w:t>
      </w:r>
      <w:r w:rsidR="007A2F49" w:rsidRPr="004D33D8">
        <w:rPr>
          <w:rFonts w:ascii="Apfel Grotezk" w:hAnsi="Apfel Grotezk" w:cs="Arial"/>
          <w:color w:val="00435B"/>
        </w:rPr>
        <w:t>as vietas</w:t>
      </w:r>
      <w:r w:rsidRPr="004D33D8">
        <w:rPr>
          <w:rFonts w:ascii="Apfel Grotezk" w:hAnsi="Apfel Grotezk" w:cs="Arial"/>
          <w:color w:val="00435B"/>
        </w:rPr>
        <w:t>. Laikotarpiu iki 2030 metų išliks investicijų poreikis į privažiavimo prie lankytinų objektų gerinimą, stovėjimo aikštelių plėtrą, higienos infrastruktūros gerinimą.</w:t>
      </w:r>
    </w:p>
    <w:p w14:paraId="5B0234C8" w14:textId="679495F3" w:rsidR="0032787C" w:rsidRPr="004D33D8" w:rsidRDefault="0032787C"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Vertinimo metu taip pat nustatytas aukštas investicijų poreikis nacionalinės svarbos </w:t>
      </w:r>
      <w:r w:rsidR="00B66CC8" w:rsidRPr="004D33D8">
        <w:rPr>
          <w:rFonts w:ascii="Apfel Grotezk" w:hAnsi="Apfel Grotezk" w:cs="Arial"/>
          <w:color w:val="00435B"/>
        </w:rPr>
        <w:t>turizmo objektams</w:t>
      </w:r>
      <w:r w:rsidRPr="004D33D8">
        <w:rPr>
          <w:rFonts w:ascii="Apfel Grotezk" w:hAnsi="Apfel Grotezk" w:cs="Arial"/>
          <w:color w:val="00435B"/>
        </w:rPr>
        <w:t>. Laikotarpiu iki 2030 metų išliks aukštas investicijų poreikis nacionalinės koncertų salės projekt</w:t>
      </w:r>
      <w:r w:rsidR="00335899" w:rsidRPr="004D33D8">
        <w:rPr>
          <w:rFonts w:ascii="Apfel Grotezk" w:hAnsi="Apfel Grotezk" w:cs="Arial"/>
          <w:color w:val="00435B"/>
        </w:rPr>
        <w:t>ui</w:t>
      </w:r>
      <w:r w:rsidRPr="004D33D8">
        <w:rPr>
          <w:rFonts w:ascii="Apfel Grotezk" w:hAnsi="Apfel Grotezk" w:cs="Arial"/>
          <w:color w:val="00435B"/>
        </w:rPr>
        <w:t>, taip pat Lietuvoje trūksta konferencijų centro</w:t>
      </w:r>
      <w:r w:rsidR="007B0847" w:rsidRPr="004D33D8">
        <w:rPr>
          <w:rFonts w:ascii="Apfel Grotezk" w:hAnsi="Apfel Grotezk" w:cs="Arial"/>
          <w:color w:val="00435B"/>
        </w:rPr>
        <w:t>,</w:t>
      </w:r>
      <w:r w:rsidRPr="004D33D8">
        <w:rPr>
          <w:rFonts w:ascii="Apfel Grotezk" w:hAnsi="Apfel Grotezk" w:cs="Arial"/>
          <w:color w:val="00435B"/>
        </w:rPr>
        <w:t xml:space="preserve"> kuris galėtų talpinti daugiau nei 2500 dalyvių</w:t>
      </w:r>
      <w:r w:rsidRPr="004D33D8">
        <w:rPr>
          <w:rStyle w:val="Puslapioinaosnuoroda"/>
          <w:rFonts w:ascii="Apfel Grotezk" w:hAnsi="Apfel Grotezk" w:cs="Arial"/>
          <w:color w:val="00435B"/>
        </w:rPr>
        <w:footnoteReference w:id="35"/>
      </w:r>
      <w:r w:rsidRPr="004D33D8">
        <w:rPr>
          <w:rFonts w:ascii="Apfel Grotezk" w:hAnsi="Apfel Grotezk" w:cs="Arial"/>
          <w:color w:val="00435B"/>
        </w:rPr>
        <w:t>,</w:t>
      </w:r>
      <w:r w:rsidR="00BB3DAA" w:rsidRPr="004D33D8">
        <w:rPr>
          <w:rFonts w:ascii="Apfel Grotezk" w:hAnsi="Apfel Grotezk" w:cs="Arial"/>
          <w:color w:val="00435B"/>
        </w:rPr>
        <w:t xml:space="preserve"> o</w:t>
      </w:r>
      <w:r w:rsidRPr="004D33D8">
        <w:rPr>
          <w:rFonts w:ascii="Apfel Grotezk" w:hAnsi="Apfel Grotezk" w:cs="Arial"/>
          <w:color w:val="00435B"/>
        </w:rPr>
        <w:t xml:space="preserve"> tai riboja spartesnį verslo turizmo sektoriaus augimą. Investicijos į verslo turizmo infrastruktūrą leistų mažinti sezoniškumą ir skatintų turizmo paslaugų eksportą.</w:t>
      </w:r>
    </w:p>
    <w:p w14:paraId="541AE7A3" w14:textId="45FDA76E" w:rsidR="00EB4040" w:rsidRPr="00C5621E" w:rsidRDefault="00B902BE"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Vertinimo metu nebuvo</w:t>
      </w:r>
      <w:r w:rsidR="003B7BA7" w:rsidRPr="004D33D8">
        <w:rPr>
          <w:rFonts w:ascii="Apfel Grotezk" w:hAnsi="Apfel Grotezk" w:cs="Arial"/>
          <w:color w:val="00435B"/>
        </w:rPr>
        <w:t xml:space="preserve"> papildomai</w:t>
      </w:r>
      <w:r w:rsidRPr="004D33D8">
        <w:rPr>
          <w:rFonts w:ascii="Apfel Grotezk" w:hAnsi="Apfel Grotezk" w:cs="Arial"/>
          <w:color w:val="00435B"/>
        </w:rPr>
        <w:t xml:space="preserve"> tiriamas </w:t>
      </w:r>
      <w:r w:rsidR="003B7BA7" w:rsidRPr="004D33D8">
        <w:rPr>
          <w:rFonts w:ascii="Apfel Grotezk" w:hAnsi="Apfel Grotezk" w:cs="Arial"/>
          <w:color w:val="00435B"/>
        </w:rPr>
        <w:t xml:space="preserve">investicijų poreikis į kultūros paveldo objektus kurie gali būti naudojami turizmo ir rekreacijos tikslais. </w:t>
      </w:r>
      <w:r w:rsidR="0024679E" w:rsidRPr="004D33D8">
        <w:rPr>
          <w:rFonts w:ascii="Apfel Grotezk" w:hAnsi="Apfel Grotezk" w:cs="Arial"/>
          <w:color w:val="00435B"/>
        </w:rPr>
        <w:t>Kultūros paveldo infrastruktūros sričiai 2023 m. buvo atliktas atskiras vertinimas, kurio metu nustatytas investicijų poreikis</w:t>
      </w:r>
      <w:r w:rsidR="0024679E" w:rsidRPr="004D33D8">
        <w:rPr>
          <w:rStyle w:val="Puslapioinaosnuoroda"/>
          <w:rFonts w:ascii="Apfel Grotezk" w:hAnsi="Apfel Grotezk" w:cs="Arial"/>
          <w:color w:val="00435B"/>
        </w:rPr>
        <w:footnoteReference w:id="36"/>
      </w:r>
      <w:r w:rsidR="0024679E" w:rsidRPr="004D33D8">
        <w:rPr>
          <w:rFonts w:ascii="Apfel Grotezk" w:hAnsi="Apfel Grotezk" w:cs="Arial"/>
          <w:color w:val="00435B"/>
        </w:rPr>
        <w:t>.</w:t>
      </w:r>
      <w:r w:rsidR="003B7BA7">
        <w:rPr>
          <w:rFonts w:ascii="Apfel Grotezk" w:hAnsi="Apfel Grotezk" w:cs="Arial"/>
          <w:color w:val="00435B"/>
        </w:rPr>
        <w:t xml:space="preserve"> </w:t>
      </w:r>
    </w:p>
    <w:p w14:paraId="26DF6B7F" w14:textId="77777777" w:rsidR="00471051" w:rsidRDefault="00471051" w:rsidP="00471051">
      <w:pPr>
        <w:spacing w:after="0" w:line="23" w:lineRule="atLeast"/>
        <w:ind w:firstLine="709"/>
        <w:jc w:val="both"/>
        <w:rPr>
          <w:rFonts w:ascii="Apfel Grotezk" w:hAnsi="Apfel Grotezk" w:cs="Arial"/>
          <w:b/>
          <w:color w:val="00435B"/>
          <w:highlight w:val="yellow"/>
        </w:rPr>
      </w:pPr>
    </w:p>
    <w:p w14:paraId="7F6A9B19" w14:textId="3576BA8C" w:rsidR="002C1222" w:rsidRPr="004D33D8" w:rsidRDefault="009335D3" w:rsidP="00471051">
      <w:pPr>
        <w:spacing w:after="0" w:line="23" w:lineRule="atLeast"/>
        <w:ind w:firstLine="709"/>
        <w:jc w:val="both"/>
        <w:rPr>
          <w:rFonts w:ascii="Apfel Grotezk" w:hAnsi="Apfel Grotezk" w:cs="Arial"/>
          <w:b/>
          <w:color w:val="00435B"/>
        </w:rPr>
      </w:pPr>
      <w:r w:rsidRPr="004D33D8">
        <w:rPr>
          <w:rFonts w:ascii="Apfel Grotezk" w:hAnsi="Apfel Grotezk" w:cs="Arial"/>
          <w:b/>
          <w:color w:val="00435B"/>
        </w:rPr>
        <w:t xml:space="preserve">Sporto </w:t>
      </w:r>
      <w:r w:rsidR="004533FD" w:rsidRPr="004D33D8">
        <w:rPr>
          <w:rFonts w:ascii="Apfel Grotezk" w:hAnsi="Apfel Grotezk" w:cs="Arial"/>
          <w:b/>
          <w:color w:val="00435B"/>
        </w:rPr>
        <w:t>sritis</w:t>
      </w:r>
    </w:p>
    <w:p w14:paraId="37CD0A04" w14:textId="10982D6A" w:rsidR="002C1222" w:rsidRPr="004D33D8" w:rsidRDefault="002C1222"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Nacionalinę sporto politiką ir strategiją Lietuvoje formuoja LR </w:t>
      </w:r>
      <w:r w:rsidR="00E71438" w:rsidRPr="004D33D8">
        <w:rPr>
          <w:rFonts w:ascii="Apfel Grotezk" w:hAnsi="Apfel Grotezk" w:cs="Arial"/>
          <w:color w:val="00435B"/>
        </w:rPr>
        <w:t>š</w:t>
      </w:r>
      <w:r w:rsidRPr="004D33D8">
        <w:rPr>
          <w:rFonts w:ascii="Apfel Grotezk" w:hAnsi="Apfel Grotezk" w:cs="Arial"/>
          <w:color w:val="00435B"/>
        </w:rPr>
        <w:t>vietimo, mokslo ir sporto ministerija, kuri nustato sporto sistemos plėtros kryptis ir finansavimo prioritetus</w:t>
      </w:r>
      <w:r w:rsidRPr="004D33D8">
        <w:rPr>
          <w:rStyle w:val="Puslapioinaosnuoroda"/>
          <w:rFonts w:ascii="Apfel Grotezk" w:hAnsi="Apfel Grotezk" w:cs="Arial"/>
          <w:color w:val="00435B"/>
        </w:rPr>
        <w:footnoteReference w:id="37"/>
      </w:r>
      <w:r w:rsidRPr="004D33D8">
        <w:rPr>
          <w:rFonts w:ascii="Apfel Grotezk" w:hAnsi="Apfel Grotezk" w:cs="Arial"/>
          <w:color w:val="00435B"/>
        </w:rPr>
        <w:t xml:space="preserve">. Vietos lygmeniu </w:t>
      </w:r>
      <w:r w:rsidR="009B7FD2" w:rsidRPr="004D33D8">
        <w:rPr>
          <w:rFonts w:ascii="Apfel Grotezk" w:hAnsi="Apfel Grotezk" w:cs="Arial"/>
          <w:color w:val="00435B"/>
        </w:rPr>
        <w:t xml:space="preserve">daugumos </w:t>
      </w:r>
      <w:r w:rsidRPr="004D33D8">
        <w:rPr>
          <w:rFonts w:ascii="Apfel Grotezk" w:hAnsi="Apfel Grotezk" w:cs="Arial"/>
          <w:color w:val="00435B"/>
        </w:rPr>
        <w:t xml:space="preserve">sporto infrastruktūros </w:t>
      </w:r>
      <w:r w:rsidR="009B701A" w:rsidRPr="004D33D8">
        <w:rPr>
          <w:rFonts w:ascii="Apfel Grotezk" w:hAnsi="Apfel Grotezk" w:cs="Arial"/>
          <w:color w:val="00435B"/>
        </w:rPr>
        <w:t xml:space="preserve">savininkės yra </w:t>
      </w:r>
      <w:r w:rsidRPr="004D33D8">
        <w:rPr>
          <w:rFonts w:ascii="Apfel Grotezk" w:hAnsi="Apfel Grotezk" w:cs="Arial"/>
          <w:color w:val="00435B"/>
        </w:rPr>
        <w:t>savivaldybės, o atskirų sporto šakų populiarinimą, sportininkų rengimą ir dalyvavimą varžybose koordinuoja sporto federacijos ir asociacijos.</w:t>
      </w:r>
    </w:p>
    <w:p w14:paraId="5005FFB6" w14:textId="6B31428F" w:rsidR="002C1222" w:rsidRPr="004D33D8" w:rsidRDefault="00FD0172"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VDA</w:t>
      </w:r>
      <w:r w:rsidR="002C1222" w:rsidRPr="004D33D8">
        <w:rPr>
          <w:rFonts w:ascii="Apfel Grotezk" w:hAnsi="Apfel Grotezk" w:cs="Arial"/>
          <w:color w:val="00435B"/>
        </w:rPr>
        <w:t xml:space="preserve"> duomenimis, 2019-2024 met</w:t>
      </w:r>
      <w:r w:rsidR="00116B7B" w:rsidRPr="004D33D8">
        <w:rPr>
          <w:rFonts w:ascii="Apfel Grotezk" w:hAnsi="Apfel Grotezk" w:cs="Arial"/>
          <w:color w:val="00435B"/>
        </w:rPr>
        <w:t>ais</w:t>
      </w:r>
      <w:r w:rsidR="002C1222" w:rsidRPr="004D33D8">
        <w:rPr>
          <w:rFonts w:ascii="Apfel Grotezk" w:hAnsi="Apfel Grotezk" w:cs="Arial"/>
          <w:color w:val="00435B"/>
        </w:rPr>
        <w:t xml:space="preserve"> </w:t>
      </w:r>
      <w:r w:rsidR="00116B7B" w:rsidRPr="004D33D8">
        <w:rPr>
          <w:rFonts w:ascii="Apfel Grotezk" w:hAnsi="Apfel Grotezk" w:cs="Arial"/>
          <w:color w:val="00435B"/>
        </w:rPr>
        <w:t>sporto dalyvių ir renginių skaičius Lietuvoje augo</w:t>
      </w:r>
      <w:r w:rsidR="002C1222" w:rsidRPr="004D33D8">
        <w:rPr>
          <w:rFonts w:ascii="Apfel Grotezk" w:hAnsi="Apfel Grotezk" w:cs="Arial"/>
          <w:color w:val="00435B"/>
        </w:rPr>
        <w:t>. Tačiau šalyje fiksuojamas nepakankamas tarptautinius standartus atitinkančių sporto bazių ir treniruočių kompleksų skaičius. Remiantis Nacionalinės sporto agentūros atlikta galimybių studija, 2023 metais 10 tūkst. gyventojų teko 21 sporto bazė, tačiau siektinas rodiklis buvo 40 sporto bazių 10 tūkst. gyventojų</w:t>
      </w:r>
      <w:r w:rsidR="002C1222" w:rsidRPr="004D33D8">
        <w:rPr>
          <w:rStyle w:val="Puslapioinaosnuoroda"/>
          <w:rFonts w:ascii="Apfel Grotezk" w:hAnsi="Apfel Grotezk" w:cs="Arial"/>
          <w:color w:val="00435B"/>
        </w:rPr>
        <w:footnoteReference w:id="38"/>
      </w:r>
      <w:r w:rsidR="002C1222" w:rsidRPr="004D33D8">
        <w:rPr>
          <w:rFonts w:ascii="Apfel Grotezk" w:hAnsi="Apfel Grotezk" w:cs="Arial"/>
          <w:color w:val="00435B"/>
        </w:rPr>
        <w:t>. Atliktoje galimybių studijoje taip pat nustatyta</w:t>
      </w:r>
      <w:r w:rsidR="00DF03AF" w:rsidRPr="004D33D8">
        <w:rPr>
          <w:rFonts w:ascii="Apfel Grotezk" w:hAnsi="Apfel Grotezk" w:cs="Arial"/>
          <w:color w:val="00435B"/>
        </w:rPr>
        <w:t>,</w:t>
      </w:r>
      <w:r w:rsidR="002C1222" w:rsidRPr="004D33D8">
        <w:rPr>
          <w:rFonts w:ascii="Apfel Grotezk" w:hAnsi="Apfel Grotezk" w:cs="Arial"/>
          <w:color w:val="00435B"/>
        </w:rPr>
        <w:t xml:space="preserve"> kad sporto infrastruktūros išplėtojimas šalyje yra netolygus – 30 savivaldybių neturėjo universalios sporto arenos ar sporto komplekso, 4 savivaldybėse nebuvo stadiono, o baseinų trūkumas (24 savivaldybėse nėra 25 m</w:t>
      </w:r>
      <w:r w:rsidR="002B2235" w:rsidRPr="004D33D8">
        <w:rPr>
          <w:rFonts w:ascii="Apfel Grotezk" w:hAnsi="Apfel Grotezk" w:cs="Arial"/>
          <w:color w:val="00435B"/>
        </w:rPr>
        <w:t>.</w:t>
      </w:r>
      <w:r w:rsidR="002C1222" w:rsidRPr="004D33D8">
        <w:rPr>
          <w:rFonts w:ascii="Apfel Grotezk" w:hAnsi="Apfel Grotezk" w:cs="Arial"/>
          <w:color w:val="00435B"/>
        </w:rPr>
        <w:t xml:space="preserve"> ilgio baseinų) riboja gyventojų fizinio aktyvumo galimybes. </w:t>
      </w:r>
    </w:p>
    <w:p w14:paraId="112FD52B" w14:textId="7B986C4C" w:rsidR="002C1222" w:rsidRPr="004D33D8" w:rsidRDefault="002C1222"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Savivaldybių vertinimu, dabartinė sporto infrastruktūra tik iš dalies tenkina jų gyventojų poreikius. Savivaldybės nurodo</w:t>
      </w:r>
      <w:r w:rsidR="007435A9" w:rsidRPr="004D33D8">
        <w:rPr>
          <w:rFonts w:ascii="Apfel Grotezk" w:hAnsi="Apfel Grotezk" w:cs="Arial"/>
          <w:color w:val="00435B"/>
        </w:rPr>
        <w:t>,</w:t>
      </w:r>
      <w:r w:rsidRPr="004D33D8">
        <w:rPr>
          <w:rFonts w:ascii="Apfel Grotezk" w:hAnsi="Apfel Grotezk" w:cs="Arial"/>
          <w:color w:val="00435B"/>
        </w:rPr>
        <w:t xml:space="preserve"> kad trūksta futbolo maniežų, baseinų, daugiafunkcinių sporto arenų. Infrastruktūros prieinamumo trūkumai ypač ryškūs didžiuosiuose miestuose, kur didelis sporto objektų užimtumas riboja treniruočių laikų prieinamumą aukšto meistriškumo sportininkams. </w:t>
      </w:r>
    </w:p>
    <w:p w14:paraId="36F8BCAA" w14:textId="14B5E1C2" w:rsidR="002C1222" w:rsidRPr="004D33D8" w:rsidRDefault="002C1222"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Įvertinus augančius sporto dalyvių skaičius ir nepakankamą esamos sporto infrastuktūros tinklą, investicijų poreikis į sporto infrastruktūrą iki 2030 metų  išliks aukštas. Vertinant esamų sporto bazių pasiskirstymą taip pat nustatyta kad 57 proc. sporto bazių priklauso bendrojo ugdymo mokykloms. Todėl savivaldybėms</w:t>
      </w:r>
      <w:r w:rsidR="002B2235" w:rsidRPr="004D33D8">
        <w:rPr>
          <w:rFonts w:ascii="Apfel Grotezk" w:hAnsi="Apfel Grotezk" w:cs="Arial"/>
          <w:color w:val="00435B"/>
        </w:rPr>
        <w:t>,</w:t>
      </w:r>
      <w:r w:rsidRPr="004D33D8">
        <w:rPr>
          <w:rFonts w:ascii="Apfel Grotezk" w:hAnsi="Apfel Grotezk" w:cs="Arial"/>
          <w:color w:val="00435B"/>
        </w:rPr>
        <w:t xml:space="preserve"> planuojant investicijas į sporto infrastruktūrą, tikslinga integruoti jas su švietimo įstaigų rekonstrukcijos projektais, siekiant </w:t>
      </w:r>
      <w:r w:rsidRPr="004D33D8">
        <w:rPr>
          <w:rFonts w:ascii="Apfel Grotezk" w:hAnsi="Apfel Grotezk" w:cs="Arial"/>
          <w:color w:val="00435B"/>
        </w:rPr>
        <w:lastRenderedPageBreak/>
        <w:t>efektyviau panaudoti finansavimo šaltinius ir užtikrinti infrastruktūros prieinamumą ugdymo proceso</w:t>
      </w:r>
      <w:r w:rsidR="002B472E" w:rsidRPr="004D33D8">
        <w:rPr>
          <w:rFonts w:ascii="Apfel Grotezk" w:hAnsi="Apfel Grotezk" w:cs="Arial"/>
          <w:color w:val="00435B"/>
        </w:rPr>
        <w:t xml:space="preserve"> ir </w:t>
      </w:r>
      <w:r w:rsidRPr="004D33D8">
        <w:rPr>
          <w:rFonts w:ascii="Apfel Grotezk" w:hAnsi="Apfel Grotezk" w:cs="Arial"/>
          <w:color w:val="00435B"/>
        </w:rPr>
        <w:t>bendruomenės sporto poreikiams.</w:t>
      </w:r>
    </w:p>
    <w:p w14:paraId="61D33EE3" w14:textId="13FF2F9F" w:rsidR="00DA3E58" w:rsidRPr="004D33D8" w:rsidRDefault="00BF4C5F"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Sporto infrastruktūros plėtroje privataus sektoriaus vaidmuo Lietuvoje taip pat nuosekliai auga. </w:t>
      </w:r>
      <w:r w:rsidR="00727628" w:rsidRPr="004D33D8">
        <w:rPr>
          <w:rFonts w:ascii="Apfel Grotezk" w:hAnsi="Apfel Grotezk" w:cs="Arial"/>
          <w:color w:val="00435B"/>
        </w:rPr>
        <w:t xml:space="preserve">Privatūs </w:t>
      </w:r>
      <w:r w:rsidR="00281A53" w:rsidRPr="004D33D8">
        <w:rPr>
          <w:rFonts w:ascii="Apfel Grotezk" w:hAnsi="Apfel Grotezk" w:cs="Arial"/>
          <w:color w:val="00435B"/>
        </w:rPr>
        <w:t>valdytojai</w:t>
      </w:r>
      <w:r w:rsidR="00727628" w:rsidRPr="004D33D8">
        <w:rPr>
          <w:rFonts w:ascii="Apfel Grotezk" w:hAnsi="Apfel Grotezk" w:cs="Arial"/>
          <w:color w:val="00435B"/>
        </w:rPr>
        <w:t xml:space="preserve"> investuoja į sporto ir laisvalaikio centrus, baseinus, daugiafunkces arenas, futbolo maniežus, sporto sales, taip pat į specializuotas sporto mokyklas ir treniruočių akademijas. Tokios investicijos papildo viešojo sektoriaus kuriamą infrastruktūrą</w:t>
      </w:r>
      <w:r w:rsidR="006C0341" w:rsidRPr="004D33D8">
        <w:rPr>
          <w:rFonts w:ascii="Apfel Grotezk" w:hAnsi="Apfel Grotezk" w:cs="Arial"/>
          <w:color w:val="00435B"/>
        </w:rPr>
        <w:t xml:space="preserve"> bei</w:t>
      </w:r>
      <w:r w:rsidR="00727628" w:rsidRPr="004D33D8">
        <w:rPr>
          <w:rFonts w:ascii="Apfel Grotezk" w:hAnsi="Apfel Grotezk" w:cs="Arial"/>
          <w:color w:val="00435B"/>
        </w:rPr>
        <w:t xml:space="preserve"> didina sporto paslaugų </w:t>
      </w:r>
      <w:r w:rsidR="006C0341" w:rsidRPr="004D33D8">
        <w:rPr>
          <w:rFonts w:ascii="Apfel Grotezk" w:hAnsi="Apfel Grotezk" w:cs="Arial"/>
          <w:color w:val="00435B"/>
        </w:rPr>
        <w:t>prieinamumą</w:t>
      </w:r>
      <w:r w:rsidR="00727628" w:rsidRPr="004D33D8">
        <w:rPr>
          <w:rFonts w:ascii="Apfel Grotezk" w:hAnsi="Apfel Grotezk" w:cs="Arial"/>
          <w:color w:val="00435B"/>
        </w:rPr>
        <w:t xml:space="preserve">, ypač </w:t>
      </w:r>
      <w:r w:rsidR="006C0341" w:rsidRPr="004D33D8">
        <w:rPr>
          <w:rFonts w:ascii="Apfel Grotezk" w:hAnsi="Apfel Grotezk" w:cs="Arial"/>
          <w:color w:val="00435B"/>
        </w:rPr>
        <w:t>didžiuosiuose miestuose</w:t>
      </w:r>
      <w:r w:rsidR="004F0449" w:rsidRPr="004D33D8">
        <w:rPr>
          <w:rFonts w:ascii="Apfel Grotezk" w:hAnsi="Apfel Grotezk" w:cs="Arial"/>
          <w:color w:val="00435B"/>
        </w:rPr>
        <w:t>,</w:t>
      </w:r>
      <w:r w:rsidR="006C0341" w:rsidRPr="004D33D8">
        <w:rPr>
          <w:rFonts w:ascii="Apfel Grotezk" w:hAnsi="Apfel Grotezk" w:cs="Arial"/>
          <w:color w:val="00435B"/>
        </w:rPr>
        <w:t xml:space="preserve"> kur sporto objektų trūkumas yra labiausiai jaučiamas</w:t>
      </w:r>
      <w:r w:rsidR="00727628" w:rsidRPr="004D33D8">
        <w:rPr>
          <w:rFonts w:ascii="Apfel Grotezk" w:hAnsi="Apfel Grotezk" w:cs="Arial"/>
          <w:color w:val="00435B"/>
        </w:rPr>
        <w:t>.</w:t>
      </w:r>
      <w:r w:rsidR="006C0341" w:rsidRPr="004D33D8">
        <w:rPr>
          <w:rFonts w:ascii="Apfel Grotezk" w:hAnsi="Apfel Grotezk" w:cs="Arial"/>
          <w:color w:val="00435B"/>
        </w:rPr>
        <w:t xml:space="preserve"> </w:t>
      </w:r>
      <w:r w:rsidRPr="004D33D8">
        <w:rPr>
          <w:rFonts w:ascii="Apfel Grotezk" w:hAnsi="Apfel Grotezk" w:cs="Arial"/>
          <w:color w:val="00435B"/>
        </w:rPr>
        <w:t>A</w:t>
      </w:r>
      <w:r w:rsidR="009E2177" w:rsidRPr="004D33D8">
        <w:rPr>
          <w:rFonts w:ascii="Apfel Grotezk" w:hAnsi="Apfel Grotezk" w:cs="Arial"/>
          <w:color w:val="00435B"/>
        </w:rPr>
        <w:t>ugant sporto paslaugų paklausai ir gyventojų fizinio aktyvumo poreikiams</w:t>
      </w:r>
      <w:r w:rsidR="006C0341" w:rsidRPr="004D33D8">
        <w:rPr>
          <w:rFonts w:ascii="Apfel Grotezk" w:hAnsi="Apfel Grotezk" w:cs="Arial"/>
          <w:color w:val="00435B"/>
        </w:rPr>
        <w:t xml:space="preserve">, tikėtina kad </w:t>
      </w:r>
      <w:r w:rsidR="009E2177" w:rsidRPr="004D33D8">
        <w:rPr>
          <w:rFonts w:ascii="Apfel Grotezk" w:hAnsi="Apfel Grotezk" w:cs="Arial"/>
          <w:color w:val="00435B"/>
        </w:rPr>
        <w:t xml:space="preserve">privačios </w:t>
      </w:r>
      <w:r w:rsidR="00C73E3B" w:rsidRPr="004D33D8">
        <w:rPr>
          <w:rFonts w:ascii="Apfel Grotezk" w:hAnsi="Apfel Grotezk" w:cs="Arial"/>
          <w:color w:val="00435B"/>
        </w:rPr>
        <w:t>investicijos į sporto infrastruktūrą toliau didės</w:t>
      </w:r>
      <w:r w:rsidR="009E2177" w:rsidRPr="004D33D8">
        <w:rPr>
          <w:rFonts w:ascii="Apfel Grotezk" w:hAnsi="Apfel Grotezk" w:cs="Arial"/>
          <w:color w:val="00435B"/>
        </w:rPr>
        <w:t>.</w:t>
      </w:r>
    </w:p>
    <w:p w14:paraId="1FBD1FB9" w14:textId="77777777" w:rsidR="00471051" w:rsidRPr="00E30C6A" w:rsidRDefault="00471051" w:rsidP="00471051">
      <w:pPr>
        <w:spacing w:after="0" w:line="23" w:lineRule="atLeast"/>
        <w:ind w:firstLine="709"/>
        <w:jc w:val="both"/>
        <w:rPr>
          <w:rFonts w:ascii="Apfel Grotezk" w:hAnsi="Apfel Grotezk" w:cs="Arial"/>
          <w:color w:val="00435B"/>
          <w:highlight w:val="yellow"/>
        </w:rPr>
      </w:pPr>
    </w:p>
    <w:p w14:paraId="4233FD37" w14:textId="09B8E98A" w:rsidR="00AF3C95" w:rsidRPr="004D33D8" w:rsidRDefault="00F65B50" w:rsidP="00471051">
      <w:pPr>
        <w:spacing w:after="0" w:line="23" w:lineRule="atLeast"/>
        <w:ind w:firstLine="709"/>
        <w:jc w:val="both"/>
        <w:rPr>
          <w:rFonts w:ascii="Apfel Grotezk" w:hAnsi="Apfel Grotezk" w:cs="Arial"/>
          <w:b/>
          <w:bCs/>
          <w:color w:val="00435B"/>
        </w:rPr>
      </w:pPr>
      <w:r w:rsidRPr="004D33D8">
        <w:rPr>
          <w:rFonts w:ascii="Apfel Grotezk" w:hAnsi="Apfel Grotezk" w:cs="Arial"/>
          <w:b/>
          <w:bCs/>
          <w:color w:val="00435B"/>
        </w:rPr>
        <w:t>Socialinių</w:t>
      </w:r>
      <w:r w:rsidR="007F7CF9" w:rsidRPr="004D33D8">
        <w:rPr>
          <w:rFonts w:ascii="Apfel Grotezk" w:hAnsi="Apfel Grotezk" w:cs="Arial"/>
          <w:b/>
          <w:bCs/>
          <w:color w:val="00435B"/>
        </w:rPr>
        <w:t xml:space="preserve"> paslaugų</w:t>
      </w:r>
      <w:r w:rsidR="009335D3" w:rsidRPr="004D33D8">
        <w:rPr>
          <w:rFonts w:ascii="Apfel Grotezk" w:hAnsi="Apfel Grotezk" w:cs="Arial"/>
          <w:b/>
          <w:bCs/>
          <w:color w:val="00435B"/>
        </w:rPr>
        <w:t xml:space="preserve"> </w:t>
      </w:r>
      <w:r w:rsidR="436F34ED" w:rsidRPr="004D33D8">
        <w:rPr>
          <w:rFonts w:ascii="Apfel Grotezk" w:hAnsi="Apfel Grotezk" w:cs="Arial"/>
          <w:b/>
          <w:bCs/>
          <w:color w:val="00435B"/>
        </w:rPr>
        <w:t>ir kitų pagalbos priemonių</w:t>
      </w:r>
      <w:r w:rsidR="009335D3" w:rsidRPr="004D33D8">
        <w:rPr>
          <w:rFonts w:ascii="Apfel Grotezk" w:hAnsi="Apfel Grotezk" w:cs="Arial"/>
          <w:b/>
          <w:bCs/>
          <w:color w:val="00435B"/>
        </w:rPr>
        <w:t xml:space="preserve"> </w:t>
      </w:r>
      <w:r w:rsidR="005D0A10" w:rsidRPr="004D33D8">
        <w:rPr>
          <w:rFonts w:ascii="Apfel Grotezk" w:hAnsi="Apfel Grotezk" w:cs="Arial"/>
          <w:b/>
          <w:bCs/>
          <w:color w:val="00435B"/>
        </w:rPr>
        <w:t>sritis</w:t>
      </w:r>
    </w:p>
    <w:p w14:paraId="35193019" w14:textId="3B63CE12" w:rsidR="00AF3C95" w:rsidRPr="004D33D8" w:rsidRDefault="00AF3C95"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Lietuvos sociali</w:t>
      </w:r>
      <w:r w:rsidR="007F7CF9" w:rsidRPr="004D33D8">
        <w:rPr>
          <w:rFonts w:ascii="Apfel Grotezk" w:hAnsi="Apfel Grotezk" w:cs="Arial"/>
          <w:color w:val="00435B"/>
        </w:rPr>
        <w:t>nių</w:t>
      </w:r>
      <w:r w:rsidRPr="004D33D8">
        <w:rPr>
          <w:rFonts w:ascii="Apfel Grotezk" w:hAnsi="Apfel Grotezk" w:cs="Arial"/>
          <w:color w:val="00435B"/>
        </w:rPr>
        <w:t xml:space="preserve"> </w:t>
      </w:r>
      <w:r w:rsidR="007F7CF9" w:rsidRPr="004D33D8">
        <w:rPr>
          <w:rFonts w:ascii="Apfel Grotezk" w:hAnsi="Apfel Grotezk" w:cs="Arial"/>
          <w:color w:val="00435B"/>
        </w:rPr>
        <w:t>paslaugų</w:t>
      </w:r>
      <w:r w:rsidRPr="004D33D8">
        <w:rPr>
          <w:rFonts w:ascii="Apfel Grotezk" w:hAnsi="Apfel Grotezk" w:cs="Arial"/>
          <w:color w:val="00435B"/>
        </w:rPr>
        <w:t xml:space="preserve"> sistema apima socialinės globos</w:t>
      </w:r>
      <w:r w:rsidR="00F65B50" w:rsidRPr="004D33D8">
        <w:rPr>
          <w:rFonts w:ascii="Apfel Grotezk" w:hAnsi="Apfel Grotezk" w:cs="Arial"/>
          <w:color w:val="00435B"/>
        </w:rPr>
        <w:t xml:space="preserve"> </w:t>
      </w:r>
      <w:r w:rsidRPr="004D33D8">
        <w:rPr>
          <w:rFonts w:ascii="Apfel Grotezk" w:hAnsi="Apfel Grotezk" w:cs="Arial"/>
          <w:color w:val="00435B"/>
        </w:rPr>
        <w:t xml:space="preserve">socialinių paslaugų </w:t>
      </w:r>
      <w:r w:rsidR="00E263DC" w:rsidRPr="004D33D8">
        <w:rPr>
          <w:rFonts w:ascii="Apfel Grotezk" w:hAnsi="Apfel Grotezk" w:cs="Arial"/>
          <w:color w:val="00435B"/>
        </w:rPr>
        <w:t>asmenims su negalia</w:t>
      </w:r>
      <w:r w:rsidRPr="004D33D8">
        <w:rPr>
          <w:rFonts w:ascii="Apfel Grotezk" w:hAnsi="Apfel Grotezk" w:cs="Arial"/>
          <w:color w:val="00435B"/>
        </w:rPr>
        <w:t xml:space="preserve"> ir </w:t>
      </w:r>
      <w:r w:rsidR="007D096C" w:rsidRPr="004D33D8">
        <w:rPr>
          <w:rFonts w:ascii="Apfel Grotezk" w:hAnsi="Apfel Grotezk" w:cs="Arial"/>
          <w:color w:val="00435B"/>
        </w:rPr>
        <w:t>senyvo</w:t>
      </w:r>
      <w:r w:rsidR="00E263DC" w:rsidRPr="004D33D8">
        <w:rPr>
          <w:rFonts w:ascii="Apfel Grotezk" w:hAnsi="Apfel Grotezk" w:cs="Arial"/>
          <w:color w:val="00435B"/>
        </w:rPr>
        <w:t xml:space="preserve"> amžiaus</w:t>
      </w:r>
      <w:r w:rsidR="0008144C" w:rsidRPr="004D33D8">
        <w:rPr>
          <w:rFonts w:ascii="Apfel Grotezk" w:hAnsi="Apfel Grotezk" w:cs="Arial"/>
          <w:color w:val="00435B"/>
        </w:rPr>
        <w:t xml:space="preserve"> asmenų</w:t>
      </w:r>
      <w:r w:rsidR="00E263DC" w:rsidRPr="004D33D8">
        <w:rPr>
          <w:rFonts w:ascii="Apfel Grotezk" w:hAnsi="Apfel Grotezk" w:cs="Arial"/>
          <w:color w:val="00435B"/>
        </w:rPr>
        <w:t xml:space="preserve"> </w:t>
      </w:r>
      <w:r w:rsidRPr="004D33D8">
        <w:rPr>
          <w:rFonts w:ascii="Apfel Grotezk" w:hAnsi="Apfel Grotezk" w:cs="Arial"/>
          <w:color w:val="00435B"/>
        </w:rPr>
        <w:t>socialin</w:t>
      </w:r>
      <w:r w:rsidR="007204F4" w:rsidRPr="004D33D8">
        <w:rPr>
          <w:rFonts w:ascii="Apfel Grotezk" w:hAnsi="Apfel Grotezk" w:cs="Arial"/>
          <w:color w:val="00435B"/>
        </w:rPr>
        <w:t>ės rūpybos</w:t>
      </w:r>
      <w:r w:rsidRPr="004D33D8">
        <w:rPr>
          <w:rFonts w:ascii="Apfel Grotezk" w:hAnsi="Apfel Grotezk" w:cs="Arial"/>
          <w:color w:val="00435B"/>
        </w:rPr>
        <w:t xml:space="preserve"> , taip pat socialinio būsto teikimo</w:t>
      </w:r>
      <w:r w:rsidR="00491914" w:rsidRPr="004D33D8">
        <w:rPr>
          <w:rFonts w:ascii="Apfel Grotezk" w:hAnsi="Apfel Grotezk" w:cs="Arial"/>
          <w:color w:val="00435B"/>
        </w:rPr>
        <w:t xml:space="preserve"> ir kitas</w:t>
      </w:r>
      <w:r w:rsidRPr="004D33D8">
        <w:rPr>
          <w:rFonts w:ascii="Apfel Grotezk" w:hAnsi="Apfel Grotezk" w:cs="Arial"/>
          <w:color w:val="00435B"/>
        </w:rPr>
        <w:t xml:space="preserve"> </w:t>
      </w:r>
      <w:r w:rsidR="006F1205" w:rsidRPr="004D33D8">
        <w:rPr>
          <w:rFonts w:ascii="Apfel Grotezk" w:hAnsi="Apfel Grotezk" w:cs="Arial"/>
          <w:color w:val="00435B"/>
        </w:rPr>
        <w:t>pagalbos</w:t>
      </w:r>
      <w:r w:rsidRPr="004D33D8">
        <w:rPr>
          <w:rFonts w:ascii="Apfel Grotezk" w:hAnsi="Apfel Grotezk" w:cs="Arial"/>
          <w:color w:val="00435B"/>
        </w:rPr>
        <w:t xml:space="preserve"> </w:t>
      </w:r>
      <w:r w:rsidR="63E99E02" w:rsidRPr="004D33D8">
        <w:rPr>
          <w:rFonts w:ascii="Apfel Grotezk" w:hAnsi="Apfel Grotezk" w:cs="Arial"/>
          <w:color w:val="00435B"/>
        </w:rPr>
        <w:t>priemones</w:t>
      </w:r>
      <w:r w:rsidRPr="004D33D8">
        <w:rPr>
          <w:rFonts w:ascii="Apfel Grotezk" w:hAnsi="Apfel Grotezk" w:cs="Arial"/>
          <w:color w:val="00435B"/>
        </w:rPr>
        <w:t xml:space="preserve">. Už šių paslaugų organizavimą  atsakingos savivaldybės, kurioms suteikta  autonomija planuojant, </w:t>
      </w:r>
      <w:r w:rsidR="004A7BD4" w:rsidRPr="004D33D8">
        <w:rPr>
          <w:rFonts w:ascii="Apfel Grotezk" w:hAnsi="Apfel Grotezk" w:cs="Arial"/>
          <w:color w:val="00435B"/>
        </w:rPr>
        <w:t>organizuojant</w:t>
      </w:r>
      <w:r w:rsidR="496921A6" w:rsidRPr="004D33D8">
        <w:rPr>
          <w:rFonts w:ascii="Apfel Grotezk" w:hAnsi="Apfel Grotezk" w:cs="Arial"/>
          <w:color w:val="00435B"/>
        </w:rPr>
        <w:t>,</w:t>
      </w:r>
      <w:r w:rsidR="004A7BD4" w:rsidRPr="004D33D8">
        <w:rPr>
          <w:rFonts w:ascii="Apfel Grotezk" w:hAnsi="Apfel Grotezk" w:cs="Arial"/>
          <w:color w:val="00435B"/>
        </w:rPr>
        <w:t xml:space="preserve"> </w:t>
      </w:r>
      <w:r w:rsidRPr="004D33D8">
        <w:rPr>
          <w:rFonts w:ascii="Apfel Grotezk" w:hAnsi="Apfel Grotezk" w:cs="Arial"/>
          <w:color w:val="00435B"/>
        </w:rPr>
        <w:t xml:space="preserve">teikiant ir prižiūrint </w:t>
      </w:r>
      <w:r w:rsidR="009C1A85" w:rsidRPr="004D33D8">
        <w:rPr>
          <w:rFonts w:ascii="Apfel Grotezk" w:hAnsi="Apfel Grotezk" w:cs="Arial"/>
          <w:color w:val="00435B"/>
        </w:rPr>
        <w:t>socialin</w:t>
      </w:r>
      <w:r w:rsidR="004E7F6E" w:rsidRPr="004D33D8">
        <w:rPr>
          <w:rFonts w:ascii="Apfel Grotezk" w:hAnsi="Apfel Grotezk" w:cs="Arial"/>
          <w:color w:val="00435B"/>
        </w:rPr>
        <w:t xml:space="preserve">es paslaugas ir kitas pagalbos </w:t>
      </w:r>
      <w:r w:rsidRPr="004D33D8">
        <w:rPr>
          <w:rFonts w:ascii="Apfel Grotezk" w:hAnsi="Apfel Grotezk" w:cs="Arial"/>
          <w:color w:val="00435B"/>
        </w:rPr>
        <w:t xml:space="preserve"> priemones.</w:t>
      </w:r>
      <w:r w:rsidR="00491914" w:rsidRPr="004D33D8">
        <w:rPr>
          <w:rFonts w:ascii="Apfel Grotezk" w:hAnsi="Apfel Grotezk" w:cs="Arial"/>
          <w:color w:val="00435B"/>
        </w:rPr>
        <w:t xml:space="preserve"> </w:t>
      </w:r>
      <w:r w:rsidR="00A02760" w:rsidRPr="004D33D8">
        <w:rPr>
          <w:rFonts w:ascii="Apfel Grotezk" w:hAnsi="Apfel Grotezk" w:cs="Arial"/>
          <w:color w:val="00435B"/>
        </w:rPr>
        <w:t>G</w:t>
      </w:r>
      <w:r w:rsidR="00491914" w:rsidRPr="004D33D8">
        <w:rPr>
          <w:rFonts w:ascii="Apfel Grotezk" w:hAnsi="Apfel Grotezk" w:cs="Arial"/>
          <w:color w:val="00435B"/>
        </w:rPr>
        <w:t>reta veikia ir privatus sektorius, kurdamas verslo modelius, kuriuos įgyvendinant prisidedama prie socialin</w:t>
      </w:r>
      <w:r w:rsidR="686FA636" w:rsidRPr="004D33D8">
        <w:rPr>
          <w:rFonts w:ascii="Apfel Grotezk" w:hAnsi="Apfel Grotezk" w:cs="Arial"/>
          <w:color w:val="00435B"/>
        </w:rPr>
        <w:t>ių</w:t>
      </w:r>
      <w:r w:rsidR="00491914" w:rsidRPr="004D33D8">
        <w:rPr>
          <w:rFonts w:ascii="Apfel Grotezk" w:hAnsi="Apfel Grotezk" w:cs="Arial"/>
          <w:color w:val="00435B"/>
        </w:rPr>
        <w:t xml:space="preserve"> </w:t>
      </w:r>
      <w:r w:rsidR="00A02760" w:rsidRPr="004D33D8">
        <w:rPr>
          <w:rFonts w:ascii="Apfel Grotezk" w:hAnsi="Apfel Grotezk" w:cs="Arial"/>
          <w:color w:val="00435B"/>
        </w:rPr>
        <w:t xml:space="preserve"> paslaugų prieinamumo didinimo.</w:t>
      </w:r>
    </w:p>
    <w:p w14:paraId="2256F5E4" w14:textId="1C8AB8E4" w:rsidR="00AF3C95" w:rsidRPr="004D33D8" w:rsidRDefault="00AF3C95"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Vertinimo metu nustatyta</w:t>
      </w:r>
      <w:r w:rsidR="00A02760" w:rsidRPr="004D33D8">
        <w:rPr>
          <w:rFonts w:ascii="Apfel Grotezk" w:hAnsi="Apfel Grotezk" w:cs="Arial"/>
          <w:color w:val="00435B"/>
        </w:rPr>
        <w:t>,</w:t>
      </w:r>
      <w:r w:rsidRPr="004D33D8">
        <w:rPr>
          <w:rFonts w:ascii="Apfel Grotezk" w:hAnsi="Apfel Grotezk" w:cs="Arial"/>
          <w:color w:val="00435B"/>
        </w:rPr>
        <w:t xml:space="preserve"> kad didžiausias </w:t>
      </w:r>
      <w:r w:rsidR="00A83692" w:rsidRPr="004D33D8">
        <w:rPr>
          <w:rFonts w:ascii="Apfel Grotezk" w:hAnsi="Apfel Grotezk" w:cs="Arial"/>
          <w:color w:val="00435B"/>
        </w:rPr>
        <w:t xml:space="preserve">nepatenkintas </w:t>
      </w:r>
      <w:r w:rsidRPr="004D33D8">
        <w:rPr>
          <w:rFonts w:ascii="Apfel Grotezk" w:hAnsi="Apfel Grotezk" w:cs="Arial"/>
          <w:color w:val="00435B"/>
        </w:rPr>
        <w:t>socialin</w:t>
      </w:r>
      <w:r w:rsidR="1D466BDC" w:rsidRPr="004D33D8">
        <w:rPr>
          <w:rFonts w:ascii="Apfel Grotezk" w:hAnsi="Apfel Grotezk" w:cs="Arial"/>
          <w:color w:val="00435B"/>
        </w:rPr>
        <w:t>ių</w:t>
      </w:r>
      <w:r w:rsidRPr="004D33D8">
        <w:rPr>
          <w:rFonts w:ascii="Apfel Grotezk" w:hAnsi="Apfel Grotezk" w:cs="Arial"/>
          <w:color w:val="00435B"/>
        </w:rPr>
        <w:t xml:space="preserve">  paslaugų poreikis yra </w:t>
      </w:r>
      <w:r w:rsidR="00C75EF1" w:rsidRPr="004D33D8">
        <w:rPr>
          <w:rFonts w:ascii="Apfel Grotezk" w:hAnsi="Apfel Grotezk" w:cs="Arial"/>
          <w:color w:val="00435B"/>
        </w:rPr>
        <w:t>sen</w:t>
      </w:r>
      <w:r w:rsidR="00D22A02" w:rsidRPr="004D33D8">
        <w:rPr>
          <w:rFonts w:ascii="Apfel Grotezk" w:hAnsi="Apfel Grotezk" w:cs="Arial"/>
          <w:color w:val="00435B"/>
        </w:rPr>
        <w:t>yvo</w:t>
      </w:r>
      <w:r w:rsidR="00FF119F" w:rsidRPr="004D33D8">
        <w:rPr>
          <w:rFonts w:ascii="Apfel Grotezk" w:hAnsi="Apfel Grotezk" w:cs="Arial"/>
          <w:color w:val="00435B"/>
        </w:rPr>
        <w:t xml:space="preserve"> </w:t>
      </w:r>
      <w:r w:rsidR="006B7B64" w:rsidRPr="004D33D8">
        <w:rPr>
          <w:rFonts w:ascii="Apfel Grotezk" w:hAnsi="Apfel Grotezk" w:cs="Arial"/>
          <w:color w:val="00435B"/>
        </w:rPr>
        <w:t xml:space="preserve">amžiaus </w:t>
      </w:r>
      <w:r w:rsidR="65BD69C2" w:rsidRPr="004D33D8">
        <w:rPr>
          <w:rFonts w:ascii="Apfel Grotezk" w:hAnsi="Apfel Grotezk" w:cs="Arial"/>
          <w:color w:val="00435B"/>
        </w:rPr>
        <w:t>asmenų</w:t>
      </w:r>
      <w:r w:rsidRPr="004D33D8">
        <w:rPr>
          <w:rFonts w:ascii="Apfel Grotezk" w:hAnsi="Apfel Grotezk" w:cs="Arial"/>
          <w:color w:val="00435B"/>
        </w:rPr>
        <w:t xml:space="preserve">  </w:t>
      </w:r>
      <w:r w:rsidR="000E9A69" w:rsidRPr="004D33D8">
        <w:rPr>
          <w:rFonts w:ascii="Apfel Grotezk" w:hAnsi="Apfel Grotezk" w:cs="Arial"/>
          <w:color w:val="00435B"/>
        </w:rPr>
        <w:t xml:space="preserve">ilgalaikės </w:t>
      </w:r>
      <w:r w:rsidR="0C0D9BF2" w:rsidRPr="004D33D8">
        <w:rPr>
          <w:rFonts w:ascii="Apfel Grotezk" w:hAnsi="Apfel Grotezk" w:cs="Arial"/>
          <w:color w:val="00435B"/>
        </w:rPr>
        <w:t>socialinės globos</w:t>
      </w:r>
      <w:r w:rsidRPr="004D33D8">
        <w:rPr>
          <w:rFonts w:ascii="Apfel Grotezk" w:hAnsi="Apfel Grotezk" w:cs="Arial"/>
          <w:color w:val="00435B"/>
        </w:rPr>
        <w:t xml:space="preserve"> srityje. V</w:t>
      </w:r>
      <w:r w:rsidR="00A02760" w:rsidRPr="004D33D8">
        <w:rPr>
          <w:rFonts w:ascii="Apfel Grotezk" w:hAnsi="Apfel Grotezk" w:cs="Arial"/>
          <w:color w:val="00435B"/>
        </w:rPr>
        <w:t>DA</w:t>
      </w:r>
      <w:r w:rsidRPr="004D33D8">
        <w:rPr>
          <w:rFonts w:ascii="Apfel Grotezk" w:hAnsi="Apfel Grotezk" w:cs="Arial"/>
          <w:color w:val="00435B"/>
        </w:rPr>
        <w:t xml:space="preserve"> duomenimis, 2024 metais Lietuvoje veikė 157 </w:t>
      </w:r>
      <w:r w:rsidR="1669AEBC" w:rsidRPr="004D33D8">
        <w:rPr>
          <w:rFonts w:ascii="Apfel Grotezk" w:hAnsi="Apfel Grotezk" w:cs="Arial"/>
          <w:color w:val="00435B"/>
        </w:rPr>
        <w:t xml:space="preserve">socialinės </w:t>
      </w:r>
      <w:r w:rsidRPr="004D33D8">
        <w:rPr>
          <w:rFonts w:ascii="Apfel Grotezk" w:hAnsi="Apfel Grotezk" w:cs="Arial"/>
          <w:color w:val="00435B"/>
        </w:rPr>
        <w:t xml:space="preserve">globos įstaigos </w:t>
      </w:r>
      <w:r w:rsidR="003F4184" w:rsidRPr="004D33D8">
        <w:rPr>
          <w:rFonts w:ascii="Apfel Grotezk" w:hAnsi="Apfel Grotezk" w:cs="Arial"/>
          <w:color w:val="00435B"/>
        </w:rPr>
        <w:t>senyvo amžiaus</w:t>
      </w:r>
      <w:r w:rsidRPr="004D33D8">
        <w:rPr>
          <w:rFonts w:ascii="Apfel Grotezk" w:hAnsi="Apfel Grotezk" w:cs="Arial"/>
          <w:color w:val="00435B"/>
        </w:rPr>
        <w:t xml:space="preserve"> žmonėms</w:t>
      </w:r>
      <w:r w:rsidR="001D7806" w:rsidRPr="004D33D8">
        <w:rPr>
          <w:rFonts w:ascii="Apfel Grotezk" w:hAnsi="Apfel Grotezk" w:cs="Arial"/>
          <w:color w:val="00435B"/>
        </w:rPr>
        <w:t xml:space="preserve"> (</w:t>
      </w:r>
      <w:r w:rsidRPr="004D33D8">
        <w:rPr>
          <w:rFonts w:ascii="Apfel Grotezk" w:hAnsi="Apfel Grotezk" w:cs="Arial"/>
          <w:color w:val="00435B"/>
        </w:rPr>
        <w:t>jų skaičius nuo 2019 metų išaugo 24 proc.</w:t>
      </w:r>
      <w:r w:rsidR="001D7806" w:rsidRPr="004D33D8">
        <w:rPr>
          <w:rFonts w:ascii="Apfel Grotezk" w:hAnsi="Apfel Grotezk" w:cs="Arial"/>
          <w:color w:val="00435B"/>
        </w:rPr>
        <w:t>)</w:t>
      </w:r>
      <w:r w:rsidR="00AA673D" w:rsidRPr="004D33D8">
        <w:rPr>
          <w:rFonts w:ascii="Apfel Grotezk" w:hAnsi="Apfel Grotezk" w:cs="Arial"/>
          <w:color w:val="00435B"/>
        </w:rPr>
        <w:t xml:space="preserve">, iš jų beveik 60 proc. </w:t>
      </w:r>
      <w:r w:rsidRPr="004D33D8">
        <w:rPr>
          <w:rFonts w:ascii="Apfel Grotezk" w:hAnsi="Apfel Grotezk" w:cs="Arial"/>
          <w:color w:val="00435B"/>
        </w:rPr>
        <w:t xml:space="preserve">yra administruojamos </w:t>
      </w:r>
      <w:r w:rsidR="2521C02D" w:rsidRPr="004D33D8">
        <w:rPr>
          <w:rFonts w:ascii="Apfel Grotezk" w:hAnsi="Apfel Grotezk" w:cs="Arial"/>
          <w:color w:val="00435B"/>
        </w:rPr>
        <w:t xml:space="preserve">nevyriausybinio sektoriaus </w:t>
      </w:r>
      <w:r w:rsidR="776A6C52" w:rsidRPr="004D33D8">
        <w:rPr>
          <w:rFonts w:ascii="Apfel Grotezk" w:hAnsi="Apfel Grotezk" w:cs="Arial"/>
          <w:color w:val="00435B"/>
        </w:rPr>
        <w:t>arba</w:t>
      </w:r>
      <w:r w:rsidRPr="004D33D8">
        <w:rPr>
          <w:rFonts w:ascii="Apfel Grotezk" w:hAnsi="Apfel Grotezk" w:cs="Arial"/>
          <w:color w:val="00435B"/>
        </w:rPr>
        <w:t xml:space="preserve"> privačių valdytojų. Prognozuojama</w:t>
      </w:r>
      <w:r w:rsidR="00F32824" w:rsidRPr="004D33D8">
        <w:rPr>
          <w:rFonts w:ascii="Apfel Grotezk" w:hAnsi="Apfel Grotezk" w:cs="Arial"/>
          <w:color w:val="00435B"/>
        </w:rPr>
        <w:t>,</w:t>
      </w:r>
      <w:r w:rsidRPr="004D33D8">
        <w:rPr>
          <w:rFonts w:ascii="Apfel Grotezk" w:hAnsi="Apfel Grotezk" w:cs="Arial"/>
          <w:color w:val="00435B"/>
        </w:rPr>
        <w:t xml:space="preserve"> kad iki 2030 m. dėl senstančios visuomenės </w:t>
      </w:r>
      <w:r w:rsidR="7C112CB6" w:rsidRPr="004D33D8">
        <w:rPr>
          <w:rFonts w:ascii="Apfel Grotezk" w:hAnsi="Apfel Grotezk" w:cs="Arial"/>
          <w:color w:val="00435B"/>
        </w:rPr>
        <w:t xml:space="preserve">socialinių </w:t>
      </w:r>
      <w:r w:rsidRPr="004D33D8">
        <w:rPr>
          <w:rFonts w:ascii="Apfel Grotezk" w:hAnsi="Apfel Grotezk" w:cs="Arial"/>
          <w:color w:val="00435B"/>
        </w:rPr>
        <w:t>paslaugų poreikis toliau augs. Vertinimo metu nustatyta</w:t>
      </w:r>
      <w:r w:rsidR="1FE1623E" w:rsidRPr="004D33D8">
        <w:rPr>
          <w:rFonts w:ascii="Apfel Grotezk" w:hAnsi="Apfel Grotezk" w:cs="Arial"/>
          <w:color w:val="00435B"/>
        </w:rPr>
        <w:t>,</w:t>
      </w:r>
      <w:r w:rsidRPr="004D33D8">
        <w:rPr>
          <w:rFonts w:ascii="Apfel Grotezk" w:hAnsi="Apfel Grotezk" w:cs="Arial"/>
          <w:color w:val="00435B"/>
        </w:rPr>
        <w:t xml:space="preserve"> kad iki 2030 metų gali susidaryti apie 16 tūkst. vietų poreikis</w:t>
      </w:r>
      <w:r w:rsidRPr="004D33D8" w:rsidDel="00C75EF1">
        <w:rPr>
          <w:rFonts w:ascii="Apfel Grotezk" w:hAnsi="Apfel Grotezk" w:cs="Arial"/>
          <w:color w:val="00435B"/>
        </w:rPr>
        <w:t xml:space="preserve"> </w:t>
      </w:r>
      <w:r w:rsidR="00C75EF1" w:rsidRPr="004D33D8">
        <w:rPr>
          <w:rFonts w:ascii="Apfel Grotezk" w:hAnsi="Apfel Grotezk" w:cs="Arial"/>
          <w:color w:val="00435B"/>
        </w:rPr>
        <w:t>sen</w:t>
      </w:r>
      <w:r w:rsidR="000D31CF" w:rsidRPr="004D33D8">
        <w:rPr>
          <w:rFonts w:ascii="Apfel Grotezk" w:hAnsi="Apfel Grotezk" w:cs="Arial"/>
          <w:color w:val="00435B"/>
        </w:rPr>
        <w:t>yvo amžiaus</w:t>
      </w:r>
      <w:r w:rsidR="00FF119F" w:rsidRPr="004D33D8">
        <w:rPr>
          <w:rFonts w:ascii="Apfel Grotezk" w:hAnsi="Apfel Grotezk" w:cs="Arial"/>
          <w:color w:val="00435B"/>
        </w:rPr>
        <w:t xml:space="preserve"> </w:t>
      </w:r>
      <w:r w:rsidRPr="004D33D8">
        <w:rPr>
          <w:rFonts w:ascii="Apfel Grotezk" w:hAnsi="Apfel Grotezk" w:cs="Arial"/>
          <w:color w:val="00435B"/>
        </w:rPr>
        <w:t xml:space="preserve">asmenų </w:t>
      </w:r>
      <w:r w:rsidR="00C75EF1" w:rsidRPr="004D33D8">
        <w:rPr>
          <w:rFonts w:ascii="Apfel Grotezk" w:hAnsi="Apfel Grotezk" w:cs="Arial"/>
          <w:color w:val="00435B"/>
        </w:rPr>
        <w:t xml:space="preserve">globos </w:t>
      </w:r>
      <w:r w:rsidRPr="004D33D8">
        <w:rPr>
          <w:rFonts w:ascii="Apfel Grotezk" w:hAnsi="Apfel Grotezk" w:cs="Arial"/>
          <w:color w:val="00435B"/>
        </w:rPr>
        <w:t xml:space="preserve">įstaigose, kuris toliau skatins investicijas į </w:t>
      </w:r>
      <w:r w:rsidR="0011491C" w:rsidRPr="004D33D8">
        <w:rPr>
          <w:rFonts w:ascii="Apfel Grotezk" w:hAnsi="Apfel Grotezk" w:cs="Arial"/>
          <w:color w:val="00435B"/>
        </w:rPr>
        <w:t>socialinės globos įstaigų</w:t>
      </w:r>
      <w:r w:rsidRPr="004D33D8">
        <w:rPr>
          <w:rFonts w:ascii="Apfel Grotezk" w:hAnsi="Apfel Grotezk" w:cs="Arial"/>
          <w:color w:val="00435B"/>
        </w:rPr>
        <w:t xml:space="preserve"> infrastruktūrą. </w:t>
      </w:r>
      <w:r w:rsidR="004A7865" w:rsidRPr="004D33D8">
        <w:rPr>
          <w:rFonts w:ascii="Apfel Grotezk" w:hAnsi="Apfel Grotezk" w:cs="Arial"/>
          <w:color w:val="00435B"/>
        </w:rPr>
        <w:t xml:space="preserve">Iki 2030 metų planuojama įgyvendinti </w:t>
      </w:r>
      <w:r w:rsidR="00FB25E5" w:rsidRPr="004D33D8">
        <w:rPr>
          <w:rFonts w:ascii="Apfel Grotezk" w:hAnsi="Apfel Grotezk" w:cs="Arial"/>
          <w:color w:val="00435B"/>
        </w:rPr>
        <w:t xml:space="preserve">institucinės globos pertvarka taip pat didins investicijų poreikį </w:t>
      </w:r>
      <w:r w:rsidR="001820B8" w:rsidRPr="004D33D8">
        <w:rPr>
          <w:rFonts w:ascii="Apfel Grotezk" w:hAnsi="Apfel Grotezk" w:cs="Arial"/>
          <w:color w:val="00435B"/>
        </w:rPr>
        <w:t xml:space="preserve">į </w:t>
      </w:r>
      <w:r w:rsidR="00680096" w:rsidRPr="004D33D8">
        <w:rPr>
          <w:rFonts w:ascii="Apfel Grotezk" w:hAnsi="Apfel Grotezk" w:cs="Arial"/>
          <w:color w:val="00435B"/>
        </w:rPr>
        <w:t>globos įstaig</w:t>
      </w:r>
      <w:r w:rsidR="001820B8" w:rsidRPr="004D33D8">
        <w:rPr>
          <w:rFonts w:ascii="Apfel Grotezk" w:hAnsi="Apfel Grotezk" w:cs="Arial"/>
          <w:color w:val="00435B"/>
        </w:rPr>
        <w:t xml:space="preserve">ų infrastruktūrą, pritaikant ją teikti </w:t>
      </w:r>
      <w:r w:rsidR="00B15D79" w:rsidRPr="004D33D8">
        <w:rPr>
          <w:rFonts w:ascii="Apfel Grotezk" w:hAnsi="Apfel Grotezk" w:cs="Arial"/>
          <w:color w:val="00435B"/>
        </w:rPr>
        <w:t>ilgalaikės slaugos, specializuotos slaugos</w:t>
      </w:r>
      <w:r w:rsidR="00680096" w:rsidRPr="004D33D8">
        <w:rPr>
          <w:rFonts w:ascii="Apfel Grotezk" w:hAnsi="Apfel Grotezk" w:cs="Arial"/>
          <w:color w:val="00435B"/>
        </w:rPr>
        <w:t xml:space="preserve"> paslaugas vaikams ir suaugusiems asmenims su negalia.</w:t>
      </w:r>
      <w:r w:rsidR="00C02534" w:rsidRPr="004D33D8">
        <w:rPr>
          <w:rFonts w:ascii="Apfel Grotezk" w:hAnsi="Apfel Grotezk" w:cs="Arial"/>
          <w:color w:val="00435B"/>
        </w:rPr>
        <w:t xml:space="preserve"> </w:t>
      </w:r>
      <w:r w:rsidRPr="004D33D8">
        <w:rPr>
          <w:rFonts w:ascii="Apfel Grotezk" w:hAnsi="Apfel Grotezk" w:cs="Arial"/>
          <w:color w:val="00435B"/>
        </w:rPr>
        <w:t xml:space="preserve">Didžiausias </w:t>
      </w:r>
      <w:r w:rsidR="6FD20081" w:rsidRPr="004D33D8">
        <w:rPr>
          <w:rFonts w:ascii="Apfel Grotezk" w:hAnsi="Apfel Grotezk" w:cs="Arial"/>
          <w:color w:val="00435B"/>
        </w:rPr>
        <w:t xml:space="preserve">socialinių </w:t>
      </w:r>
      <w:r w:rsidRPr="004D33D8">
        <w:rPr>
          <w:rFonts w:ascii="Apfel Grotezk" w:hAnsi="Apfel Grotezk" w:cs="Arial"/>
          <w:color w:val="00435B"/>
        </w:rPr>
        <w:t xml:space="preserve">paslaugų poreikis prognozuojamas didžiuosiuose miestuose ir aplinkiniuose rajonuose. Be tiesioginių investicijų, aktualus bus ir žemės sklypų klausimas, nes privatūs </w:t>
      </w:r>
      <w:r w:rsidR="00406FD9" w:rsidRPr="004D33D8">
        <w:rPr>
          <w:rFonts w:ascii="Apfel Grotezk" w:hAnsi="Apfel Grotezk" w:cs="Arial"/>
          <w:color w:val="00435B"/>
        </w:rPr>
        <w:t xml:space="preserve">globos </w:t>
      </w:r>
      <w:r w:rsidRPr="004D33D8">
        <w:rPr>
          <w:rFonts w:ascii="Apfel Grotezk" w:hAnsi="Apfel Grotezk" w:cs="Arial"/>
          <w:color w:val="00435B"/>
        </w:rPr>
        <w:t xml:space="preserve">namų vystytojai susiduria su tinkamų žemės sklypų aplink didžiuosius miestus trūkumu, kuris stabdo spartesnę </w:t>
      </w:r>
      <w:r w:rsidR="00406FD9" w:rsidRPr="004D33D8">
        <w:rPr>
          <w:rFonts w:ascii="Apfel Grotezk" w:hAnsi="Apfel Grotezk" w:cs="Arial"/>
          <w:color w:val="00435B"/>
        </w:rPr>
        <w:t xml:space="preserve">infrastruktūros </w:t>
      </w:r>
      <w:r w:rsidRPr="004D33D8">
        <w:rPr>
          <w:rFonts w:ascii="Apfel Grotezk" w:hAnsi="Apfel Grotezk" w:cs="Arial"/>
          <w:color w:val="00435B"/>
        </w:rPr>
        <w:t>plėtrą.</w:t>
      </w:r>
    </w:p>
    <w:p w14:paraId="3CE64EA7" w14:textId="77777777" w:rsidR="00471051" w:rsidRPr="004D33D8" w:rsidRDefault="00471051" w:rsidP="00471051">
      <w:pPr>
        <w:spacing w:after="0" w:line="23" w:lineRule="atLeast"/>
        <w:ind w:firstLine="709"/>
        <w:jc w:val="both"/>
        <w:rPr>
          <w:rFonts w:ascii="Apfel Grotezk" w:hAnsi="Apfel Grotezk" w:cs="Arial"/>
          <w:b/>
          <w:color w:val="00435B"/>
        </w:rPr>
      </w:pPr>
    </w:p>
    <w:p w14:paraId="51C7DDCA" w14:textId="153F6A86" w:rsidR="003D0E42" w:rsidRPr="004D33D8" w:rsidRDefault="009335D3" w:rsidP="00471051">
      <w:pPr>
        <w:spacing w:after="0" w:line="23" w:lineRule="atLeast"/>
        <w:ind w:firstLine="709"/>
        <w:jc w:val="both"/>
        <w:rPr>
          <w:rFonts w:ascii="Apfel Grotezk" w:hAnsi="Apfel Grotezk" w:cs="Arial"/>
          <w:b/>
          <w:color w:val="00435B"/>
        </w:rPr>
      </w:pPr>
      <w:r w:rsidRPr="004D33D8">
        <w:rPr>
          <w:rFonts w:ascii="Apfel Grotezk" w:hAnsi="Apfel Grotezk" w:cs="Arial"/>
          <w:b/>
          <w:color w:val="00435B"/>
        </w:rPr>
        <w:t xml:space="preserve">Sveikatos apsaugos </w:t>
      </w:r>
      <w:r w:rsidR="0079602C" w:rsidRPr="004D33D8">
        <w:rPr>
          <w:rFonts w:ascii="Apfel Grotezk" w:hAnsi="Apfel Grotezk" w:cs="Arial"/>
          <w:b/>
          <w:color w:val="00435B"/>
        </w:rPr>
        <w:t>sritis</w:t>
      </w:r>
    </w:p>
    <w:p w14:paraId="7B9477CE" w14:textId="7B106E1D" w:rsidR="003D0E42" w:rsidRPr="004D33D8" w:rsidRDefault="003D0E42"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Lietuvos sveikatos apsaugos sistema yra centralizuota, strateginį valdymą ir politikos formavimą vykdo Sveikatos apsaugos ministerija, administruojanti viešųjų sveikatos priežiūros įstaigų tinklą. Dauguma ligoninių infrastruktūros yra valstybės ar savivaldybių nuosavybė, dėl to viešasis sektorius lemia didžiąją dalį investicijų į sveikatos apsaugos infrastruktūrą</w:t>
      </w:r>
      <w:r w:rsidR="000548E7" w:rsidRPr="004D33D8">
        <w:rPr>
          <w:rFonts w:ascii="Apfel Grotezk" w:hAnsi="Apfel Grotezk" w:cs="Arial"/>
          <w:color w:val="00435B"/>
        </w:rPr>
        <w:t xml:space="preserve"> poreikio</w:t>
      </w:r>
      <w:r w:rsidRPr="004D33D8">
        <w:rPr>
          <w:rFonts w:ascii="Apfel Grotezk" w:hAnsi="Apfel Grotezk" w:cs="Arial"/>
          <w:color w:val="00435B"/>
        </w:rPr>
        <w:t>. 2024 metų duomenimis visose Lietuvos ligoninėse buvo 21 tūkst. lovų, iš jų 96 proc. viešojo sektoriaus ligoninėse</w:t>
      </w:r>
      <w:r w:rsidRPr="004D33D8">
        <w:rPr>
          <w:rStyle w:val="Puslapioinaosnuoroda"/>
          <w:rFonts w:ascii="Apfel Grotezk" w:hAnsi="Apfel Grotezk" w:cs="Arial"/>
          <w:color w:val="00435B"/>
        </w:rPr>
        <w:footnoteReference w:id="39"/>
      </w:r>
      <w:r w:rsidRPr="004D33D8">
        <w:rPr>
          <w:rFonts w:ascii="Apfel Grotezk" w:hAnsi="Apfel Grotezk" w:cs="Arial"/>
          <w:color w:val="00435B"/>
        </w:rPr>
        <w:t>.</w:t>
      </w:r>
    </w:p>
    <w:p w14:paraId="452CC4E3" w14:textId="3077E0C8" w:rsidR="002B7AA1" w:rsidRPr="004D33D8" w:rsidRDefault="003D0E42"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Lietuvos sveikatos apsaug</w:t>
      </w:r>
      <w:r w:rsidR="00B60742" w:rsidRPr="004D33D8">
        <w:rPr>
          <w:rFonts w:ascii="Apfel Grotezk" w:hAnsi="Apfel Grotezk" w:cs="Arial"/>
          <w:color w:val="00435B"/>
        </w:rPr>
        <w:t>os sistema</w:t>
      </w:r>
      <w:r w:rsidRPr="004D33D8">
        <w:rPr>
          <w:rFonts w:ascii="Apfel Grotezk" w:hAnsi="Apfel Grotezk" w:cs="Arial"/>
          <w:color w:val="00435B"/>
        </w:rPr>
        <w:t xml:space="preserve"> susiduria su dviem iššūkiais: augančia sveikatos paslaugų paklausa ir darbuotojų sveikatos apsaugos srityje trūkumu. Augančią sveikatos priežiūros paslaugų paklausą lemia visuomenės senėjimas, nepakankama ligų prevencija ir didėjantis privačių draudimo paslaugų prieinamumas. 2019-2024 metų laikotarpiu sumažėjo gydytojų ir slaugytojų dirbančių ligoninėse skaičius, kartu su augančiu paslaugų poreikiu tai sukuria didesnę apkrovą sveikatos sektoriaus specialistams ir infrastruktūrai. Dėl augančios sveikatos paslaugų paklausos laikotarpiu iki 2030 metų išlieka tikslinga toliau modernizuoti </w:t>
      </w:r>
      <w:r w:rsidR="004C077E" w:rsidRPr="004D33D8">
        <w:rPr>
          <w:rFonts w:ascii="Apfel Grotezk" w:hAnsi="Apfel Grotezk" w:cs="Arial"/>
          <w:color w:val="00435B"/>
        </w:rPr>
        <w:t xml:space="preserve">sveikatos </w:t>
      </w:r>
      <w:r w:rsidRPr="004D33D8">
        <w:rPr>
          <w:rFonts w:ascii="Apfel Grotezk" w:hAnsi="Apfel Grotezk" w:cs="Arial"/>
          <w:color w:val="00435B"/>
        </w:rPr>
        <w:t xml:space="preserve">infrastruktūrą ir plėsti diagnostinės įrangos bazę. </w:t>
      </w:r>
      <w:r w:rsidR="00191433" w:rsidRPr="004D33D8">
        <w:rPr>
          <w:rFonts w:ascii="Apfel Grotezk" w:hAnsi="Apfel Grotezk" w:cs="Arial"/>
          <w:color w:val="00435B"/>
        </w:rPr>
        <w:t>Augant gyventojų pajamoms ir v</w:t>
      </w:r>
      <w:r w:rsidR="00613834" w:rsidRPr="004D33D8">
        <w:rPr>
          <w:rFonts w:ascii="Apfel Grotezk" w:hAnsi="Apfel Grotezk" w:cs="Arial"/>
          <w:color w:val="00435B"/>
        </w:rPr>
        <w:t xml:space="preserve">iešajam sektoriui susiduriant su žmogiškųjų išteklių ir infrastruktūros iššūkiais, </w:t>
      </w:r>
      <w:r w:rsidR="00D6190C" w:rsidRPr="004D33D8">
        <w:rPr>
          <w:rFonts w:ascii="Apfel Grotezk" w:hAnsi="Apfel Grotezk" w:cs="Arial"/>
          <w:color w:val="00435B"/>
        </w:rPr>
        <w:t>taip pat tikėtina tolesnė</w:t>
      </w:r>
      <w:r w:rsidR="00613834" w:rsidRPr="004D33D8">
        <w:rPr>
          <w:rFonts w:ascii="Apfel Grotezk" w:hAnsi="Apfel Grotezk" w:cs="Arial"/>
          <w:color w:val="00435B"/>
        </w:rPr>
        <w:t xml:space="preserve"> privataus sveikatos paslaugų sektoriaus plėtra. Privatus sektorius vis aktyviau įsitraukia į sveikatos priežiūros paslaugų teikimą, investuodamas į privačias klinikas, diagnostikos centrus, reabilitacijos įstaigas, slaugos ir ilgalaikės priežiūros paslaugas.</w:t>
      </w:r>
      <w:r w:rsidR="005C1DCD" w:rsidRPr="004D33D8">
        <w:rPr>
          <w:rFonts w:ascii="Apfel Grotezk" w:hAnsi="Apfel Grotezk" w:cs="Arial"/>
          <w:color w:val="00435B"/>
        </w:rPr>
        <w:t xml:space="preserve"> </w:t>
      </w:r>
      <w:r w:rsidR="0089606F" w:rsidRPr="004D33D8">
        <w:rPr>
          <w:rFonts w:ascii="Apfel Grotezk" w:hAnsi="Apfel Grotezk" w:cs="Arial"/>
          <w:color w:val="00435B"/>
        </w:rPr>
        <w:t xml:space="preserve">Remiantis Higienos instituto duomenimis, </w:t>
      </w:r>
      <w:r w:rsidR="000672ED" w:rsidRPr="004D33D8">
        <w:rPr>
          <w:rFonts w:ascii="Apfel Grotezk" w:hAnsi="Apfel Grotezk" w:cs="Arial"/>
          <w:color w:val="00435B"/>
        </w:rPr>
        <w:t xml:space="preserve">lovų skaičius </w:t>
      </w:r>
      <w:r w:rsidR="00942772" w:rsidRPr="004D33D8">
        <w:rPr>
          <w:rFonts w:ascii="Apfel Grotezk" w:hAnsi="Apfel Grotezk" w:cs="Arial"/>
          <w:color w:val="00435B"/>
        </w:rPr>
        <w:t xml:space="preserve">privačiose gydymo </w:t>
      </w:r>
      <w:r w:rsidR="000672ED" w:rsidRPr="004D33D8">
        <w:rPr>
          <w:rFonts w:ascii="Apfel Grotezk" w:hAnsi="Apfel Grotezk" w:cs="Arial"/>
          <w:color w:val="00435B"/>
        </w:rPr>
        <w:t>2019-2024 metais išaugo daugiau nei dvigubai ir siekė beveik 900</w:t>
      </w:r>
      <w:r w:rsidR="00613834" w:rsidRPr="004D33D8">
        <w:rPr>
          <w:rFonts w:ascii="Apfel Grotezk" w:hAnsi="Apfel Grotezk" w:cs="Arial"/>
          <w:color w:val="00435B"/>
        </w:rPr>
        <w:t>.</w:t>
      </w:r>
    </w:p>
    <w:p w14:paraId="09C5097C" w14:textId="0BE7790B" w:rsidR="003D0E42" w:rsidRPr="004D33D8" w:rsidRDefault="003D0E42"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Vertinimo metu didžiausias investicijų </w:t>
      </w:r>
      <w:r w:rsidR="002B7AA1" w:rsidRPr="004D33D8">
        <w:rPr>
          <w:rFonts w:ascii="Apfel Grotezk" w:hAnsi="Apfel Grotezk" w:cs="Arial"/>
          <w:color w:val="00435B"/>
        </w:rPr>
        <w:t xml:space="preserve">į infrastruktūrą </w:t>
      </w:r>
      <w:r w:rsidRPr="004D33D8">
        <w:rPr>
          <w:rFonts w:ascii="Apfel Grotezk" w:hAnsi="Apfel Grotezk" w:cs="Arial"/>
          <w:color w:val="00435B"/>
        </w:rPr>
        <w:t xml:space="preserve">poreikis nustatytas didesnėse, </w:t>
      </w:r>
      <w:proofErr w:type="spellStart"/>
      <w:r w:rsidRPr="004D33D8">
        <w:rPr>
          <w:rFonts w:ascii="Apfel Grotezk" w:hAnsi="Apfel Grotezk" w:cs="Arial"/>
          <w:color w:val="00435B"/>
        </w:rPr>
        <w:t>multifunkcinėse</w:t>
      </w:r>
      <w:proofErr w:type="spellEnd"/>
      <w:r w:rsidRPr="004D33D8">
        <w:rPr>
          <w:rFonts w:ascii="Apfel Grotezk" w:hAnsi="Apfel Grotezk" w:cs="Arial"/>
          <w:color w:val="00435B"/>
        </w:rPr>
        <w:t xml:space="preserve"> ligoninėse, kurios gali telkti resursus ir teikti pilno spektro sveikatos paslaugas. Taip pat išlieka poreikis modernizuoti naudojamus ligoni</w:t>
      </w:r>
      <w:r w:rsidR="006E2A33" w:rsidRPr="004D33D8">
        <w:rPr>
          <w:rFonts w:ascii="Apfel Grotezk" w:hAnsi="Apfel Grotezk" w:cs="Arial"/>
          <w:color w:val="00435B"/>
        </w:rPr>
        <w:t>ni</w:t>
      </w:r>
      <w:r w:rsidRPr="004D33D8">
        <w:rPr>
          <w:rFonts w:ascii="Apfel Grotezk" w:hAnsi="Apfel Grotezk" w:cs="Arial"/>
          <w:color w:val="00435B"/>
        </w:rPr>
        <w:t>ų pastatus. Modernizacijos projektai iki šiol daugiausia buvo orientuoti į energetinio efektyvumo didinimą, tačiau išlieka esminis poreikis gerinti pastatų vidaus išplanavimą, tvarkyti pastatų aplinką. Esama infrastruktūra dažnai pasižymi neefektyviu erdvių išnaudojimu</w:t>
      </w:r>
      <w:r w:rsidR="00807A2F" w:rsidRPr="004D33D8">
        <w:rPr>
          <w:rFonts w:ascii="Apfel Grotezk" w:hAnsi="Apfel Grotezk" w:cs="Arial"/>
          <w:color w:val="00435B"/>
        </w:rPr>
        <w:t xml:space="preserve"> </w:t>
      </w:r>
      <w:r w:rsidRPr="004D33D8">
        <w:rPr>
          <w:rFonts w:ascii="Apfel Grotezk" w:hAnsi="Apfel Grotezk" w:cs="Arial"/>
          <w:color w:val="00435B"/>
        </w:rPr>
        <w:t xml:space="preserve">kuris didina pastatų išlaikymo kaštus ir </w:t>
      </w:r>
      <w:r w:rsidR="005827CC" w:rsidRPr="004D33D8">
        <w:rPr>
          <w:rFonts w:ascii="Apfel Grotezk" w:hAnsi="Apfel Grotezk" w:cs="Arial"/>
          <w:color w:val="00435B"/>
        </w:rPr>
        <w:t xml:space="preserve">turi </w:t>
      </w:r>
      <w:r w:rsidRPr="004D33D8">
        <w:rPr>
          <w:rFonts w:ascii="Apfel Grotezk" w:hAnsi="Apfel Grotezk" w:cs="Arial"/>
          <w:color w:val="00435B"/>
        </w:rPr>
        <w:t>ribot</w:t>
      </w:r>
      <w:r w:rsidR="005827CC" w:rsidRPr="004D33D8">
        <w:rPr>
          <w:rFonts w:ascii="Apfel Grotezk" w:hAnsi="Apfel Grotezk" w:cs="Arial"/>
          <w:color w:val="00435B"/>
        </w:rPr>
        <w:t>ą</w:t>
      </w:r>
      <w:r w:rsidRPr="004D33D8">
        <w:rPr>
          <w:rFonts w:ascii="Apfel Grotezk" w:hAnsi="Apfel Grotezk" w:cs="Arial"/>
          <w:color w:val="00435B"/>
        </w:rPr>
        <w:t xml:space="preserve"> funkcin</w:t>
      </w:r>
      <w:r w:rsidR="005827CC" w:rsidRPr="004D33D8">
        <w:rPr>
          <w:rFonts w:ascii="Apfel Grotezk" w:hAnsi="Apfel Grotezk" w:cs="Arial"/>
          <w:color w:val="00435B"/>
        </w:rPr>
        <w:t>į</w:t>
      </w:r>
      <w:r w:rsidRPr="004D33D8">
        <w:rPr>
          <w:rFonts w:ascii="Apfel Grotezk" w:hAnsi="Apfel Grotezk" w:cs="Arial"/>
          <w:color w:val="00435B"/>
        </w:rPr>
        <w:t xml:space="preserve"> patogum</w:t>
      </w:r>
      <w:r w:rsidR="005827CC" w:rsidRPr="004D33D8">
        <w:rPr>
          <w:rFonts w:ascii="Apfel Grotezk" w:hAnsi="Apfel Grotezk" w:cs="Arial"/>
          <w:color w:val="00435B"/>
        </w:rPr>
        <w:t>ą</w:t>
      </w:r>
      <w:r w:rsidRPr="004D33D8">
        <w:rPr>
          <w:rFonts w:ascii="Apfel Grotezk" w:hAnsi="Apfel Grotezk" w:cs="Arial"/>
          <w:color w:val="00435B"/>
        </w:rPr>
        <w:t xml:space="preserve"> tiek pacientams, tiek personalui.</w:t>
      </w:r>
    </w:p>
    <w:p w14:paraId="1FE5E67C" w14:textId="6FB57BBE" w:rsidR="003D0E42" w:rsidRPr="00C5621E" w:rsidRDefault="003D0E42"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lastRenderedPageBreak/>
        <w:t xml:space="preserve">Iki 2030 metų papildomų investicijų į ligoninių infrastruktūrą gali prireikti didinant sveikatos apsaugos sistemos parengimą galimoms krizėms. </w:t>
      </w:r>
      <w:r w:rsidR="000763D1" w:rsidRPr="004D33D8">
        <w:rPr>
          <w:rFonts w:ascii="Apfel Grotezk" w:hAnsi="Apfel Grotezk" w:cs="Arial"/>
          <w:color w:val="00435B"/>
        </w:rPr>
        <w:t>LR s</w:t>
      </w:r>
      <w:r w:rsidRPr="004D33D8">
        <w:rPr>
          <w:rFonts w:ascii="Apfel Grotezk" w:hAnsi="Apfel Grotezk" w:cs="Arial"/>
          <w:color w:val="00435B"/>
        </w:rPr>
        <w:t>veikatos apsaugos ministerija yra atrinkusi 23 ligonines, kurių infrastruktūra bus pritaikoma veikti karo ar kitų kritinių situacijų metu</w:t>
      </w:r>
      <w:r w:rsidRPr="004D33D8">
        <w:rPr>
          <w:rStyle w:val="Puslapioinaosnuoroda"/>
          <w:rFonts w:ascii="Apfel Grotezk" w:hAnsi="Apfel Grotezk" w:cs="Arial"/>
          <w:color w:val="00435B"/>
        </w:rPr>
        <w:footnoteReference w:id="40"/>
      </w:r>
      <w:r w:rsidRPr="004D33D8">
        <w:rPr>
          <w:rFonts w:ascii="Apfel Grotezk" w:hAnsi="Apfel Grotezk" w:cs="Arial"/>
          <w:color w:val="00435B"/>
        </w:rPr>
        <w:t>. Šie projektai apima energijos tiekimo ir ryšių užtikrinimą, vandens gręžinių ir kuro rezervų įrengimą, deguonies tiekimo sistemų gerinimą bei medikų pasirengimo stiprinimą. Planuojama kad Turto bankas dalyvaus įgyvendinant šiuos projektus, tačiau pasirengimas kritinėms situacijoms gali pareikalauti papildomo ministerijos koordinavimo ir finansavimo.</w:t>
      </w:r>
    </w:p>
    <w:p w14:paraId="62E8BA49" w14:textId="77777777" w:rsidR="00471051" w:rsidRDefault="00471051" w:rsidP="00471051">
      <w:pPr>
        <w:spacing w:after="0" w:line="23" w:lineRule="atLeast"/>
        <w:ind w:firstLine="709"/>
        <w:jc w:val="both"/>
        <w:rPr>
          <w:rFonts w:ascii="Apfel Grotezk" w:hAnsi="Apfel Grotezk" w:cs="Arial"/>
          <w:b/>
          <w:color w:val="00435B"/>
          <w:highlight w:val="yellow"/>
        </w:rPr>
      </w:pPr>
    </w:p>
    <w:p w14:paraId="655823A7" w14:textId="3F34AD4A" w:rsidR="006F1B50" w:rsidRPr="004D33D8" w:rsidRDefault="009335D3" w:rsidP="00471051">
      <w:pPr>
        <w:spacing w:after="0" w:line="23" w:lineRule="atLeast"/>
        <w:ind w:firstLine="709"/>
        <w:jc w:val="both"/>
        <w:rPr>
          <w:rFonts w:ascii="Apfel Grotezk" w:hAnsi="Apfel Grotezk" w:cs="Arial"/>
          <w:b/>
          <w:color w:val="00435B"/>
        </w:rPr>
      </w:pPr>
      <w:r w:rsidRPr="004D33D8">
        <w:rPr>
          <w:rFonts w:ascii="Apfel Grotezk" w:hAnsi="Apfel Grotezk" w:cs="Arial"/>
          <w:b/>
          <w:color w:val="00435B"/>
        </w:rPr>
        <w:t xml:space="preserve">Kultūros </w:t>
      </w:r>
      <w:r w:rsidR="0079602C" w:rsidRPr="004D33D8">
        <w:rPr>
          <w:rFonts w:ascii="Apfel Grotezk" w:hAnsi="Apfel Grotezk" w:cs="Arial"/>
          <w:b/>
          <w:color w:val="00435B"/>
        </w:rPr>
        <w:t>sritis</w:t>
      </w:r>
    </w:p>
    <w:p w14:paraId="41CE54E9" w14:textId="2EF14B69" w:rsidR="00131F8B" w:rsidRPr="004D33D8" w:rsidRDefault="004E0CF8" w:rsidP="00471051">
      <w:pPr>
        <w:spacing w:after="0" w:line="23" w:lineRule="atLeast"/>
        <w:ind w:firstLine="709"/>
        <w:jc w:val="both"/>
        <w:rPr>
          <w:rFonts w:ascii="Apfel Grotezk" w:hAnsi="Apfel Grotezk" w:cs="Arial"/>
          <w:strike/>
          <w:color w:val="00435B"/>
          <w:lang w:val="en-US"/>
        </w:rPr>
      </w:pPr>
      <w:r w:rsidRPr="004D33D8">
        <w:rPr>
          <w:rFonts w:ascii="Apfel Grotezk" w:hAnsi="Apfel Grotezk" w:cs="Arial"/>
          <w:color w:val="00435B"/>
        </w:rPr>
        <w:t xml:space="preserve">Kultūros sektoriaus politiką formuoja LR </w:t>
      </w:r>
      <w:r w:rsidR="00F05AFA" w:rsidRPr="004D33D8">
        <w:rPr>
          <w:rFonts w:ascii="Apfel Grotezk" w:hAnsi="Apfel Grotezk" w:cs="Arial"/>
          <w:color w:val="00435B"/>
        </w:rPr>
        <w:t>k</w:t>
      </w:r>
      <w:r w:rsidRPr="004D33D8">
        <w:rPr>
          <w:rFonts w:ascii="Apfel Grotezk" w:hAnsi="Apfel Grotezk" w:cs="Arial"/>
          <w:color w:val="00435B"/>
        </w:rPr>
        <w:t>ultūros ministerija</w:t>
      </w:r>
      <w:r w:rsidR="00097C89" w:rsidRPr="004D33D8">
        <w:rPr>
          <w:rFonts w:ascii="Apfel Grotezk" w:hAnsi="Apfel Grotezk" w:cs="Arial"/>
          <w:color w:val="00435B"/>
        </w:rPr>
        <w:t xml:space="preserve">, o </w:t>
      </w:r>
      <w:r w:rsidR="00BF429B" w:rsidRPr="004D33D8">
        <w:rPr>
          <w:rFonts w:ascii="Apfel Grotezk" w:hAnsi="Apfel Grotezk" w:cs="Arial"/>
          <w:color w:val="00435B"/>
        </w:rPr>
        <w:t>kultūros įstaigų infrastruktūra yra valdoma keliais lygmenimis – valstybės, savivaldybių ir kai kuriais atvejais privat</w:t>
      </w:r>
      <w:r w:rsidR="00621FFA" w:rsidRPr="004D33D8">
        <w:rPr>
          <w:rFonts w:ascii="Apfel Grotezk" w:hAnsi="Apfel Grotezk" w:cs="Arial"/>
          <w:color w:val="00435B"/>
        </w:rPr>
        <w:t>a</w:t>
      </w:r>
      <w:r w:rsidR="00BF429B" w:rsidRPr="004D33D8">
        <w:rPr>
          <w:rFonts w:ascii="Apfel Grotezk" w:hAnsi="Apfel Grotezk" w:cs="Arial"/>
          <w:color w:val="00435B"/>
        </w:rPr>
        <w:t xml:space="preserve">us sektoriaus ar nevyriausybinių organizacijų. Savivaldybės yra pagrindiniai vietos kultūros </w:t>
      </w:r>
      <w:r w:rsidR="005228A9" w:rsidRPr="004D33D8">
        <w:rPr>
          <w:rFonts w:ascii="Apfel Grotezk" w:hAnsi="Apfel Grotezk" w:cs="Arial"/>
          <w:color w:val="00435B"/>
        </w:rPr>
        <w:t>infrastruktūros savininkės</w:t>
      </w:r>
      <w:r w:rsidR="00BF429B" w:rsidRPr="004D33D8">
        <w:rPr>
          <w:rFonts w:ascii="Apfel Grotezk" w:hAnsi="Apfel Grotezk" w:cs="Arial"/>
          <w:color w:val="00435B"/>
        </w:rPr>
        <w:t>: jos administruoja kultūros centrus, viešąsias bibliotekas, muziejus ir renginių erdves, rūpinasi šių objektų išlaikymu ir modernizavimu.</w:t>
      </w:r>
    </w:p>
    <w:p w14:paraId="5F056ACC" w14:textId="48BE566D" w:rsidR="00BE70C1" w:rsidRPr="004D33D8" w:rsidRDefault="002A5CF7"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Kultūros ir kūrybingumo plėtros program</w:t>
      </w:r>
      <w:r w:rsidR="009C5C30" w:rsidRPr="004D33D8">
        <w:rPr>
          <w:rFonts w:ascii="Apfel Grotezk" w:hAnsi="Apfel Grotezk" w:cs="Arial"/>
          <w:color w:val="00435B"/>
        </w:rPr>
        <w:t>a</w:t>
      </w:r>
      <w:r w:rsidRPr="004D33D8">
        <w:rPr>
          <w:rFonts w:ascii="Apfel Grotezk" w:hAnsi="Apfel Grotezk" w:cs="Arial"/>
          <w:color w:val="00435B"/>
        </w:rPr>
        <w:t xml:space="preserve"> kultūros infrastruktūr</w:t>
      </w:r>
      <w:r w:rsidR="009C5C30" w:rsidRPr="004D33D8">
        <w:rPr>
          <w:rFonts w:ascii="Apfel Grotezk" w:hAnsi="Apfel Grotezk" w:cs="Arial"/>
          <w:color w:val="00435B"/>
        </w:rPr>
        <w:t>ą</w:t>
      </w:r>
      <w:r w:rsidRPr="004D33D8">
        <w:rPr>
          <w:rFonts w:ascii="Apfel Grotezk" w:hAnsi="Apfel Grotezk" w:cs="Arial"/>
          <w:color w:val="00435B"/>
        </w:rPr>
        <w:t xml:space="preserve"> Lietuvoje skirst</w:t>
      </w:r>
      <w:r w:rsidR="009C5C30" w:rsidRPr="004D33D8">
        <w:rPr>
          <w:rFonts w:ascii="Apfel Grotezk" w:hAnsi="Apfel Grotezk" w:cs="Arial"/>
          <w:color w:val="00435B"/>
        </w:rPr>
        <w:t>o</w:t>
      </w:r>
      <w:r w:rsidRPr="004D33D8">
        <w:rPr>
          <w:rFonts w:ascii="Apfel Grotezk" w:hAnsi="Apfel Grotezk" w:cs="Arial"/>
          <w:color w:val="00435B"/>
        </w:rPr>
        <w:t xml:space="preserve"> į tris lygius: būtinojo, dažno ir vidutinio dažnumo poreikio. Būtinojo poreikio kultūros paslaugas teikia vietinės bibliotekos, kultūros centrų filialai bei bendruomeninės erdvės. </w:t>
      </w:r>
      <w:r w:rsidR="00423262" w:rsidRPr="004D33D8">
        <w:rPr>
          <w:rFonts w:ascii="Apfel Grotezk" w:hAnsi="Apfel Grotezk" w:cs="Arial"/>
          <w:color w:val="00435B"/>
        </w:rPr>
        <w:t>V</w:t>
      </w:r>
      <w:r w:rsidR="006B6F6B" w:rsidRPr="004D33D8">
        <w:rPr>
          <w:rFonts w:ascii="Apfel Grotezk" w:hAnsi="Apfel Grotezk" w:cs="Arial"/>
          <w:color w:val="00435B"/>
        </w:rPr>
        <w:t xml:space="preserve">DA </w:t>
      </w:r>
      <w:r w:rsidR="00423262" w:rsidRPr="004D33D8">
        <w:rPr>
          <w:rFonts w:ascii="Apfel Grotezk" w:hAnsi="Apfel Grotezk" w:cs="Arial"/>
          <w:color w:val="00435B"/>
        </w:rPr>
        <w:t>duomenimis, Lietuvoje 2024 metais veikė 2</w:t>
      </w:r>
      <w:r w:rsidR="00DB01A7" w:rsidRPr="004D33D8">
        <w:rPr>
          <w:rFonts w:ascii="Apfel Grotezk" w:hAnsi="Apfel Grotezk" w:cs="Arial"/>
          <w:color w:val="00435B"/>
        </w:rPr>
        <w:t xml:space="preserve">136 bibliotekos ir </w:t>
      </w:r>
      <w:r w:rsidR="00F65416" w:rsidRPr="004D33D8">
        <w:rPr>
          <w:rFonts w:ascii="Apfel Grotezk" w:hAnsi="Apfel Grotezk" w:cs="Arial"/>
          <w:color w:val="00435B"/>
        </w:rPr>
        <w:t xml:space="preserve">153 </w:t>
      </w:r>
      <w:r w:rsidR="00946B43" w:rsidRPr="004D33D8">
        <w:rPr>
          <w:rFonts w:ascii="Apfel Grotezk" w:hAnsi="Apfel Grotezk" w:cs="Arial"/>
          <w:color w:val="00435B"/>
        </w:rPr>
        <w:t xml:space="preserve">juridinio asmens statusą turintys kultūros centrai </w:t>
      </w:r>
      <w:r w:rsidR="00F534D5" w:rsidRPr="004D33D8">
        <w:rPr>
          <w:rFonts w:ascii="Apfel Grotezk" w:hAnsi="Apfel Grotezk" w:cs="Arial"/>
          <w:color w:val="00435B"/>
        </w:rPr>
        <w:t>bei</w:t>
      </w:r>
      <w:r w:rsidR="00946B43" w:rsidRPr="004D33D8">
        <w:rPr>
          <w:rFonts w:ascii="Apfel Grotezk" w:hAnsi="Apfel Grotezk" w:cs="Arial"/>
          <w:color w:val="00435B"/>
        </w:rPr>
        <w:t xml:space="preserve"> 442 jų struktūriniai padaliniai</w:t>
      </w:r>
      <w:r w:rsidR="00C56424" w:rsidRPr="004D33D8">
        <w:rPr>
          <w:rFonts w:ascii="Apfel Grotezk" w:hAnsi="Apfel Grotezk" w:cs="Arial"/>
          <w:color w:val="00435B"/>
        </w:rPr>
        <w:t xml:space="preserve">. </w:t>
      </w:r>
      <w:r w:rsidR="00F90822" w:rsidRPr="004D33D8">
        <w:rPr>
          <w:rFonts w:ascii="Apfel Grotezk" w:hAnsi="Apfel Grotezk" w:cs="Arial"/>
          <w:color w:val="00435B"/>
        </w:rPr>
        <w:t xml:space="preserve">Dažno poreikio kultūros paslaugos apima kino seansus, muziejų ir teatrų lankymą, koncertus bei festivalius. Šias paslaugas dažniausiai teikia savivaldybių ar miestų kultūros įstaigos. </w:t>
      </w:r>
      <w:r w:rsidR="007D6832" w:rsidRPr="004D33D8">
        <w:rPr>
          <w:rFonts w:ascii="Apfel Grotezk" w:hAnsi="Apfel Grotezk" w:cs="Arial"/>
          <w:color w:val="00435B"/>
        </w:rPr>
        <w:t>V</w:t>
      </w:r>
      <w:r w:rsidR="006B6F6B" w:rsidRPr="004D33D8">
        <w:rPr>
          <w:rFonts w:ascii="Apfel Grotezk" w:hAnsi="Apfel Grotezk" w:cs="Arial"/>
          <w:color w:val="00435B"/>
        </w:rPr>
        <w:t>DA</w:t>
      </w:r>
      <w:r w:rsidR="007D6832" w:rsidRPr="004D33D8">
        <w:rPr>
          <w:rFonts w:ascii="Apfel Grotezk" w:hAnsi="Apfel Grotezk" w:cs="Arial"/>
          <w:color w:val="00435B"/>
        </w:rPr>
        <w:t xml:space="preserve"> duomenimis, 2024 metais Lietuvoje veikė 111 muziejų</w:t>
      </w:r>
      <w:r w:rsidR="007A1528" w:rsidRPr="004D33D8">
        <w:rPr>
          <w:rFonts w:ascii="Apfel Grotezk" w:hAnsi="Apfel Grotezk" w:cs="Arial"/>
          <w:color w:val="00435B"/>
        </w:rPr>
        <w:t xml:space="preserve"> (4 nacionaliniai, 16 valstybinių, 54 savivaldybių, 37 kiti muziejai)</w:t>
      </w:r>
      <w:r w:rsidR="007D6832" w:rsidRPr="004D33D8">
        <w:rPr>
          <w:rFonts w:ascii="Apfel Grotezk" w:hAnsi="Apfel Grotezk" w:cs="Arial"/>
          <w:color w:val="00435B"/>
        </w:rPr>
        <w:t xml:space="preserve">, 66 teatrai (įskaitant ir nevalstybinius teatrus) ir 133 kino salės. </w:t>
      </w:r>
      <w:r w:rsidR="00F90822" w:rsidRPr="004D33D8">
        <w:rPr>
          <w:rFonts w:ascii="Apfel Grotezk" w:hAnsi="Apfel Grotezk" w:cs="Arial"/>
          <w:color w:val="00435B"/>
        </w:rPr>
        <w:t>Šios paslaugos dalinai persidengia ir su vidutinio dažnumo poreikio paslaugomis</w:t>
      </w:r>
      <w:r w:rsidR="00642C91" w:rsidRPr="004D33D8">
        <w:rPr>
          <w:rFonts w:ascii="Apfel Grotezk" w:hAnsi="Apfel Grotezk" w:cs="Arial"/>
          <w:color w:val="00435B"/>
        </w:rPr>
        <w:t xml:space="preserve"> – </w:t>
      </w:r>
      <w:r w:rsidR="00F90822" w:rsidRPr="004D33D8">
        <w:rPr>
          <w:rFonts w:ascii="Apfel Grotezk" w:hAnsi="Apfel Grotezk" w:cs="Arial"/>
          <w:color w:val="00435B"/>
        </w:rPr>
        <w:t>profesionalių teatrų, muziejų, koncertinių įstaigų veikl</w:t>
      </w:r>
      <w:r w:rsidR="00764865" w:rsidRPr="004D33D8">
        <w:rPr>
          <w:rFonts w:ascii="Apfel Grotezk" w:hAnsi="Apfel Grotezk" w:cs="Arial"/>
          <w:color w:val="00435B"/>
        </w:rPr>
        <w:t>omis</w:t>
      </w:r>
      <w:r w:rsidR="00F90822" w:rsidRPr="004D33D8">
        <w:rPr>
          <w:rFonts w:ascii="Apfel Grotezk" w:hAnsi="Apfel Grotezk" w:cs="Arial"/>
          <w:color w:val="00435B"/>
        </w:rPr>
        <w:t>, retų leidinių skaitykl</w:t>
      </w:r>
      <w:r w:rsidR="00764865" w:rsidRPr="004D33D8">
        <w:rPr>
          <w:rFonts w:ascii="Apfel Grotezk" w:hAnsi="Apfel Grotezk" w:cs="Arial"/>
          <w:color w:val="00435B"/>
        </w:rPr>
        <w:t>omis</w:t>
      </w:r>
      <w:r w:rsidR="00F90822" w:rsidRPr="004D33D8">
        <w:rPr>
          <w:rFonts w:ascii="Apfel Grotezk" w:hAnsi="Apfel Grotezk" w:cs="Arial"/>
          <w:color w:val="00435B"/>
        </w:rPr>
        <w:t>.</w:t>
      </w:r>
      <w:r w:rsidR="00642C91" w:rsidRPr="004D33D8">
        <w:rPr>
          <w:rFonts w:ascii="Apfel Grotezk" w:hAnsi="Apfel Grotezk" w:cs="Arial"/>
          <w:color w:val="00435B"/>
        </w:rPr>
        <w:t xml:space="preserve"> </w:t>
      </w:r>
      <w:r w:rsidR="0079150C" w:rsidRPr="004D33D8">
        <w:rPr>
          <w:rFonts w:ascii="Apfel Grotezk" w:hAnsi="Apfel Grotezk" w:cs="Arial"/>
          <w:color w:val="00435B"/>
        </w:rPr>
        <w:t xml:space="preserve">Vertinimo metu pastebėta kad </w:t>
      </w:r>
      <w:r w:rsidR="00F93862" w:rsidRPr="004D33D8">
        <w:rPr>
          <w:rFonts w:ascii="Apfel Grotezk" w:hAnsi="Apfel Grotezk" w:cs="Arial"/>
          <w:color w:val="00435B"/>
        </w:rPr>
        <w:t xml:space="preserve">didžiuosiuose miestuose </w:t>
      </w:r>
      <w:r w:rsidR="0079150C" w:rsidRPr="004D33D8">
        <w:rPr>
          <w:rFonts w:ascii="Apfel Grotezk" w:hAnsi="Apfel Grotezk" w:cs="Arial"/>
          <w:color w:val="00435B"/>
        </w:rPr>
        <w:t xml:space="preserve">būtinųjų kultūros paslaugų prieinamumas </w:t>
      </w:r>
      <w:r w:rsidR="00F93862" w:rsidRPr="004D33D8">
        <w:rPr>
          <w:rFonts w:ascii="Apfel Grotezk" w:hAnsi="Apfel Grotezk" w:cs="Arial"/>
          <w:color w:val="00435B"/>
        </w:rPr>
        <w:t>ir įvairovė</w:t>
      </w:r>
      <w:r w:rsidR="003E374F" w:rsidRPr="004D33D8">
        <w:rPr>
          <w:rFonts w:ascii="Apfel Grotezk" w:hAnsi="Apfel Grotezk" w:cs="Arial"/>
          <w:color w:val="00435B"/>
        </w:rPr>
        <w:t xml:space="preserve"> išlieka geresni</w:t>
      </w:r>
      <w:r w:rsidR="00F93862" w:rsidRPr="004D33D8">
        <w:rPr>
          <w:rFonts w:ascii="Apfel Grotezk" w:hAnsi="Apfel Grotezk" w:cs="Arial"/>
          <w:color w:val="00435B"/>
        </w:rPr>
        <w:t xml:space="preserve">, atsiranda </w:t>
      </w:r>
      <w:r w:rsidR="004C3B7B" w:rsidRPr="004D33D8">
        <w:rPr>
          <w:rFonts w:ascii="Apfel Grotezk" w:hAnsi="Apfel Grotezk" w:cs="Arial"/>
          <w:color w:val="00435B"/>
        </w:rPr>
        <w:t>privačių kultūros įstaigų.</w:t>
      </w:r>
      <w:r w:rsidR="00F93862" w:rsidRPr="004D33D8">
        <w:rPr>
          <w:rFonts w:ascii="Apfel Grotezk" w:hAnsi="Apfel Grotezk" w:cs="Arial"/>
          <w:color w:val="00435B"/>
        </w:rPr>
        <w:t xml:space="preserve"> </w:t>
      </w:r>
      <w:r w:rsidR="008C6193" w:rsidRPr="004D33D8">
        <w:rPr>
          <w:rFonts w:ascii="Apfel Grotezk" w:hAnsi="Apfel Grotezk" w:cs="Arial"/>
          <w:color w:val="00435B"/>
        </w:rPr>
        <w:t xml:space="preserve">Regionų kultūros prieinamumą riboja infrastruktūros netolygumai ir savivaldybių įsitraukimo skirtumai. </w:t>
      </w:r>
    </w:p>
    <w:p w14:paraId="58873E58" w14:textId="633254D1" w:rsidR="007734D7" w:rsidRPr="004D33D8" w:rsidRDefault="001B7D9D"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Muziejų srityje pastebimos skirtingos tendencijos nei kitose </w:t>
      </w:r>
      <w:r w:rsidR="00972C99" w:rsidRPr="004D33D8">
        <w:rPr>
          <w:rFonts w:ascii="Apfel Grotezk" w:hAnsi="Apfel Grotezk" w:cs="Arial"/>
          <w:color w:val="00435B"/>
        </w:rPr>
        <w:t xml:space="preserve">kultūros paslaugų srityse. </w:t>
      </w:r>
      <w:r w:rsidR="007A2CD7" w:rsidRPr="004D33D8">
        <w:rPr>
          <w:rFonts w:ascii="Apfel Grotezk" w:hAnsi="Apfel Grotezk" w:cs="Arial"/>
          <w:color w:val="00435B"/>
        </w:rPr>
        <w:t xml:space="preserve">Lietuvoje pastebimas augantis muziejų paslaugų poreikis, o </w:t>
      </w:r>
      <w:r w:rsidR="00A23062" w:rsidRPr="004D33D8">
        <w:rPr>
          <w:rFonts w:ascii="Apfel Grotezk" w:hAnsi="Apfel Grotezk" w:cs="Arial"/>
          <w:color w:val="00435B"/>
        </w:rPr>
        <w:t xml:space="preserve">bendras </w:t>
      </w:r>
      <w:r w:rsidR="00CE3951" w:rsidRPr="004D33D8">
        <w:rPr>
          <w:rFonts w:ascii="Apfel Grotezk" w:hAnsi="Apfel Grotezk" w:cs="Arial"/>
          <w:color w:val="00435B"/>
        </w:rPr>
        <w:t>muziejų lankytojų skaičius 2019-2024 metų laikotarpiu išaugo 6 proc. ir</w:t>
      </w:r>
      <w:r w:rsidR="002951C7" w:rsidRPr="004D33D8">
        <w:rPr>
          <w:rFonts w:ascii="Apfel Grotezk" w:hAnsi="Apfel Grotezk" w:cs="Arial"/>
          <w:color w:val="00435B"/>
        </w:rPr>
        <w:t xml:space="preserve"> 2024 metais</w:t>
      </w:r>
      <w:r w:rsidR="00CE3951" w:rsidRPr="004D33D8">
        <w:rPr>
          <w:rFonts w:ascii="Apfel Grotezk" w:hAnsi="Apfel Grotezk" w:cs="Arial"/>
          <w:color w:val="00435B"/>
        </w:rPr>
        <w:t xml:space="preserve"> siekė </w:t>
      </w:r>
      <w:r w:rsidR="00EB6384" w:rsidRPr="004D33D8">
        <w:rPr>
          <w:rFonts w:ascii="Apfel Grotezk" w:hAnsi="Apfel Grotezk" w:cs="Arial"/>
          <w:color w:val="00435B"/>
        </w:rPr>
        <w:t xml:space="preserve">beveik 6 mln. lankytojų. </w:t>
      </w:r>
      <w:r w:rsidR="00B84045" w:rsidRPr="004D33D8">
        <w:rPr>
          <w:rFonts w:ascii="Apfel Grotezk" w:hAnsi="Apfel Grotezk" w:cs="Arial"/>
          <w:color w:val="00435B"/>
        </w:rPr>
        <w:t xml:space="preserve">Laikotarpiu iki 2030 metų investicijų poreikis į muziejų infrastruktūrą </w:t>
      </w:r>
      <w:r w:rsidR="00E40A44" w:rsidRPr="004D33D8">
        <w:rPr>
          <w:rFonts w:ascii="Apfel Grotezk" w:hAnsi="Apfel Grotezk" w:cs="Arial"/>
          <w:color w:val="00435B"/>
        </w:rPr>
        <w:t>toliau išliks</w:t>
      </w:r>
      <w:r w:rsidR="00857239" w:rsidRPr="004D33D8">
        <w:rPr>
          <w:rFonts w:ascii="Apfel Grotezk" w:hAnsi="Apfel Grotezk" w:cs="Arial"/>
          <w:color w:val="00435B"/>
        </w:rPr>
        <w:t xml:space="preserve">, jį lems augantys lankytojų srautai ir </w:t>
      </w:r>
      <w:r w:rsidR="002B5120" w:rsidRPr="004D33D8">
        <w:rPr>
          <w:rFonts w:ascii="Apfel Grotezk" w:hAnsi="Apfel Grotezk" w:cs="Arial"/>
          <w:color w:val="00435B"/>
        </w:rPr>
        <w:t>tolesnė muziejų fondų plėtra</w:t>
      </w:r>
      <w:r w:rsidR="00E40A44" w:rsidRPr="004D33D8">
        <w:rPr>
          <w:rFonts w:ascii="Apfel Grotezk" w:hAnsi="Apfel Grotezk" w:cs="Arial"/>
          <w:color w:val="00435B"/>
        </w:rPr>
        <w:t xml:space="preserve">. </w:t>
      </w:r>
      <w:r w:rsidR="007B43C9" w:rsidRPr="004D33D8">
        <w:rPr>
          <w:rFonts w:ascii="Apfel Grotezk" w:hAnsi="Apfel Grotezk" w:cs="Arial"/>
          <w:color w:val="00435B"/>
        </w:rPr>
        <w:t>V</w:t>
      </w:r>
      <w:r w:rsidR="001622BB" w:rsidRPr="004D33D8">
        <w:rPr>
          <w:rFonts w:ascii="Apfel Grotezk" w:hAnsi="Apfel Grotezk" w:cs="Arial"/>
          <w:color w:val="00435B"/>
        </w:rPr>
        <w:t>DA</w:t>
      </w:r>
      <w:r w:rsidR="007B43C9" w:rsidRPr="004D33D8">
        <w:rPr>
          <w:rFonts w:ascii="Apfel Grotezk" w:hAnsi="Apfel Grotezk" w:cs="Arial"/>
          <w:color w:val="00435B"/>
        </w:rPr>
        <w:t xml:space="preserve"> duomenimis, 2024 metais tik 4</w:t>
      </w:r>
      <w:r w:rsidR="006A7835" w:rsidRPr="004D33D8">
        <w:rPr>
          <w:rFonts w:ascii="Apfel Grotezk" w:hAnsi="Apfel Grotezk" w:cs="Arial"/>
          <w:color w:val="00435B"/>
        </w:rPr>
        <w:t>,</w:t>
      </w:r>
      <w:r w:rsidR="007B43C9" w:rsidRPr="004D33D8">
        <w:rPr>
          <w:rFonts w:ascii="Apfel Grotezk" w:hAnsi="Apfel Grotezk" w:cs="Arial"/>
          <w:color w:val="00435B"/>
        </w:rPr>
        <w:t xml:space="preserve">5 proc. muziejų </w:t>
      </w:r>
      <w:r w:rsidR="00DD4D45" w:rsidRPr="004D33D8">
        <w:rPr>
          <w:rFonts w:ascii="Apfel Grotezk" w:hAnsi="Apfel Grotezk" w:cs="Arial"/>
          <w:color w:val="00435B"/>
        </w:rPr>
        <w:t>eksponatų buvo eksponuota</w:t>
      </w:r>
      <w:r w:rsidR="00081D91" w:rsidRPr="004D33D8">
        <w:rPr>
          <w:rStyle w:val="Puslapioinaosnuoroda"/>
          <w:rFonts w:ascii="Apfel Grotezk" w:hAnsi="Apfel Grotezk" w:cs="Arial"/>
          <w:color w:val="00435B"/>
        </w:rPr>
        <w:footnoteReference w:id="41"/>
      </w:r>
      <w:r w:rsidR="00B91E82" w:rsidRPr="004D33D8">
        <w:rPr>
          <w:rFonts w:ascii="Apfel Grotezk" w:hAnsi="Apfel Grotezk" w:cs="Arial"/>
          <w:color w:val="00435B"/>
        </w:rPr>
        <w:t xml:space="preserve">. </w:t>
      </w:r>
      <w:r w:rsidR="00D57A4F" w:rsidRPr="004D33D8">
        <w:rPr>
          <w:rFonts w:ascii="Apfel Grotezk" w:hAnsi="Apfel Grotezk" w:cs="Arial"/>
          <w:color w:val="00435B"/>
        </w:rPr>
        <w:t>Remiantis ger</w:t>
      </w:r>
      <w:r w:rsidR="00CF6059" w:rsidRPr="004D33D8">
        <w:rPr>
          <w:rFonts w:ascii="Apfel Grotezk" w:hAnsi="Apfel Grotezk" w:cs="Arial"/>
          <w:color w:val="00435B"/>
        </w:rPr>
        <w:t>ąja praktika iš pasaulio</w:t>
      </w:r>
      <w:r w:rsidR="006C2862" w:rsidRPr="004D33D8">
        <w:rPr>
          <w:rFonts w:ascii="Apfel Grotezk" w:hAnsi="Apfel Grotezk" w:cs="Arial"/>
          <w:color w:val="00435B"/>
        </w:rPr>
        <w:t xml:space="preserve"> muziejų</w:t>
      </w:r>
      <w:r w:rsidR="00CF6059" w:rsidRPr="004D33D8">
        <w:rPr>
          <w:rFonts w:ascii="Apfel Grotezk" w:hAnsi="Apfel Grotezk" w:cs="Arial"/>
          <w:color w:val="00435B"/>
        </w:rPr>
        <w:t xml:space="preserve">, ekspozicijose galėtų būti rodoma </w:t>
      </w:r>
      <w:r w:rsidR="00574626" w:rsidRPr="004D33D8">
        <w:rPr>
          <w:rFonts w:ascii="Apfel Grotezk" w:hAnsi="Apfel Grotezk" w:cs="Arial"/>
          <w:color w:val="00435B"/>
        </w:rPr>
        <w:t>6-15 proc.</w:t>
      </w:r>
      <w:r w:rsidR="00FD3FBB" w:rsidRPr="004D33D8">
        <w:rPr>
          <w:rFonts w:ascii="Apfel Grotezk" w:hAnsi="Apfel Grotezk" w:cs="Arial"/>
          <w:color w:val="00435B"/>
        </w:rPr>
        <w:t xml:space="preserve"> eksponatų</w:t>
      </w:r>
      <w:r w:rsidR="001901C7" w:rsidRPr="004D33D8">
        <w:rPr>
          <w:rFonts w:ascii="Apfel Grotezk" w:hAnsi="Apfel Grotezk" w:cs="Arial"/>
          <w:color w:val="00435B"/>
        </w:rPr>
        <w:t xml:space="preserve"> </w:t>
      </w:r>
      <w:r w:rsidR="00F10D1F" w:rsidRPr="004D33D8">
        <w:rPr>
          <w:rStyle w:val="Puslapioinaosnuoroda"/>
          <w:rFonts w:ascii="Apfel Grotezk" w:hAnsi="Apfel Grotezk" w:cs="Arial"/>
          <w:color w:val="00435B"/>
        </w:rPr>
        <w:footnoteReference w:id="42"/>
      </w:r>
      <w:r w:rsidR="00FD3FBB" w:rsidRPr="004D33D8">
        <w:rPr>
          <w:rFonts w:ascii="Apfel Grotezk" w:hAnsi="Apfel Grotezk" w:cs="Arial"/>
          <w:color w:val="00435B"/>
        </w:rPr>
        <w:t xml:space="preserve">. </w:t>
      </w:r>
    </w:p>
    <w:p w14:paraId="57E1B68E" w14:textId="59AEEDFD" w:rsidR="00BE70C1" w:rsidRPr="00C5621E" w:rsidRDefault="00BE70C1"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Laikotarpiu iki 2030 metų išliks aktualus investicijų poreikis tolesniam bibliotekų ir kultūros centrų modernizavimui, geriau pritaikant erdves šiuolaikiniams poreikiams, energetinio efektyvumo didinimui, kultūros paveldo aktualizavimui ir alternatyvių erdvių pritaikymui kultūros reikmėms. </w:t>
      </w:r>
      <w:r w:rsidR="002F22B5" w:rsidRPr="004D33D8">
        <w:rPr>
          <w:rFonts w:ascii="Apfel Grotezk" w:hAnsi="Apfel Grotezk" w:cs="Arial"/>
          <w:color w:val="00435B"/>
        </w:rPr>
        <w:t xml:space="preserve">Muziejų </w:t>
      </w:r>
      <w:r w:rsidR="006C5E92" w:rsidRPr="004D33D8">
        <w:rPr>
          <w:rFonts w:ascii="Apfel Grotezk" w:hAnsi="Apfel Grotezk" w:cs="Arial"/>
          <w:color w:val="00435B"/>
        </w:rPr>
        <w:t xml:space="preserve">srityje fiksuojamas didelis investicijų poreikis į pastatų renovaciją, naujų objektų statybą, muziejų saugyklas, ekspozicijų atnaujinimą. Pandemijos laikotarpiu taip pat išryškėjo itin menkas skaitmeninių kultūros paslaugų prieinamumas Lietuvoje. Pagal </w:t>
      </w:r>
      <w:r w:rsidR="005E4149" w:rsidRPr="004D33D8">
        <w:rPr>
          <w:rFonts w:ascii="Apfel Grotezk" w:hAnsi="Apfel Grotezk" w:cs="Arial"/>
          <w:color w:val="00435B"/>
        </w:rPr>
        <w:t>LR k</w:t>
      </w:r>
      <w:r w:rsidR="006C5E92" w:rsidRPr="004D33D8">
        <w:rPr>
          <w:rFonts w:ascii="Apfel Grotezk" w:hAnsi="Apfel Grotezk" w:cs="Arial"/>
          <w:color w:val="00435B"/>
        </w:rPr>
        <w:t xml:space="preserve">ultūros ministerijos duomenis, suskaitmeninta </w:t>
      </w:r>
      <w:r w:rsidR="00A7242C" w:rsidRPr="004D33D8">
        <w:rPr>
          <w:rFonts w:ascii="Apfel Grotezk" w:hAnsi="Apfel Grotezk" w:cs="Arial"/>
          <w:color w:val="00435B"/>
        </w:rPr>
        <w:t>mažiau nei</w:t>
      </w:r>
      <w:r w:rsidR="006C5E92" w:rsidRPr="004D33D8">
        <w:rPr>
          <w:rFonts w:ascii="Apfel Grotezk" w:hAnsi="Apfel Grotezk" w:cs="Arial"/>
          <w:color w:val="00435B"/>
        </w:rPr>
        <w:t xml:space="preserve"> 10 proc. kultūros paveldo objektų</w:t>
      </w:r>
      <w:r w:rsidR="00C85F80" w:rsidRPr="004D33D8">
        <w:rPr>
          <w:rStyle w:val="Puslapioinaosnuoroda"/>
          <w:rFonts w:ascii="Apfel Grotezk" w:hAnsi="Apfel Grotezk" w:cs="Arial"/>
          <w:color w:val="00435B"/>
        </w:rPr>
        <w:footnoteReference w:id="43"/>
      </w:r>
      <w:r w:rsidR="006C5E92" w:rsidRPr="004D33D8">
        <w:rPr>
          <w:rFonts w:ascii="Apfel Grotezk" w:hAnsi="Apfel Grotezk" w:cs="Arial"/>
          <w:color w:val="00435B"/>
        </w:rPr>
        <w:t>.</w:t>
      </w:r>
    </w:p>
    <w:p w14:paraId="3F47697B" w14:textId="77777777" w:rsidR="00471051" w:rsidRDefault="00471051" w:rsidP="00471051">
      <w:pPr>
        <w:spacing w:after="0" w:line="23" w:lineRule="atLeast"/>
        <w:ind w:firstLine="709"/>
        <w:jc w:val="both"/>
        <w:rPr>
          <w:rFonts w:ascii="Apfel Grotezk" w:hAnsi="Apfel Grotezk" w:cs="Arial"/>
          <w:b/>
          <w:color w:val="00435B"/>
          <w:highlight w:val="yellow"/>
        </w:rPr>
      </w:pPr>
    </w:p>
    <w:p w14:paraId="3F0176A2" w14:textId="43D436CF" w:rsidR="00B63900" w:rsidRPr="004D33D8" w:rsidRDefault="009335D3" w:rsidP="00471051">
      <w:pPr>
        <w:spacing w:after="0" w:line="23" w:lineRule="atLeast"/>
        <w:ind w:firstLine="709"/>
        <w:jc w:val="both"/>
        <w:rPr>
          <w:rFonts w:ascii="Apfel Grotezk" w:hAnsi="Apfel Grotezk" w:cs="Arial"/>
          <w:b/>
          <w:color w:val="00435B"/>
        </w:rPr>
      </w:pPr>
      <w:r w:rsidRPr="004D33D8">
        <w:rPr>
          <w:rFonts w:ascii="Apfel Grotezk" w:hAnsi="Apfel Grotezk" w:cs="Arial"/>
          <w:b/>
          <w:color w:val="00435B"/>
        </w:rPr>
        <w:t xml:space="preserve">Viešojo valdymo </w:t>
      </w:r>
      <w:r w:rsidR="0079602C" w:rsidRPr="004D33D8">
        <w:rPr>
          <w:rFonts w:ascii="Apfel Grotezk" w:hAnsi="Apfel Grotezk" w:cs="Arial"/>
          <w:b/>
          <w:color w:val="00435B"/>
        </w:rPr>
        <w:t>sritis</w:t>
      </w:r>
    </w:p>
    <w:p w14:paraId="3958FAD5" w14:textId="0447A772" w:rsidR="00F21DC6" w:rsidRPr="004D33D8" w:rsidRDefault="00F21DC6"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Lietuvos viešojo valdymo infrastruktūrą sudaro valstybės institucijų ir įstaigų naudojami pastatai ir įranga, </w:t>
      </w:r>
      <w:r w:rsidR="00FF7257" w:rsidRPr="004D33D8">
        <w:rPr>
          <w:rFonts w:ascii="Apfel Grotezk" w:hAnsi="Apfel Grotezk" w:cs="Arial"/>
          <w:color w:val="00435B"/>
        </w:rPr>
        <w:t xml:space="preserve">pavyzdžiui, </w:t>
      </w:r>
      <w:r w:rsidRPr="004D33D8">
        <w:rPr>
          <w:rFonts w:ascii="Apfel Grotezk" w:hAnsi="Apfel Grotezk" w:cs="Arial"/>
          <w:color w:val="00435B"/>
        </w:rPr>
        <w:t>kalėjimų infrastruktūr</w:t>
      </w:r>
      <w:r w:rsidR="00FF7257" w:rsidRPr="004D33D8">
        <w:rPr>
          <w:rFonts w:ascii="Apfel Grotezk" w:hAnsi="Apfel Grotezk" w:cs="Arial"/>
          <w:color w:val="00435B"/>
        </w:rPr>
        <w:t>a</w:t>
      </w:r>
      <w:r w:rsidRPr="004D33D8">
        <w:rPr>
          <w:rFonts w:ascii="Apfel Grotezk" w:hAnsi="Apfel Grotezk" w:cs="Arial"/>
          <w:color w:val="00435B"/>
        </w:rPr>
        <w:t>, viešosios tvarkos ir saugumo įstaig</w:t>
      </w:r>
      <w:r w:rsidR="00FF7257" w:rsidRPr="004D33D8">
        <w:rPr>
          <w:rFonts w:ascii="Apfel Grotezk" w:hAnsi="Apfel Grotezk" w:cs="Arial"/>
          <w:color w:val="00435B"/>
        </w:rPr>
        <w:t>o</w:t>
      </w:r>
      <w:r w:rsidRPr="004D33D8">
        <w:rPr>
          <w:rFonts w:ascii="Apfel Grotezk" w:hAnsi="Apfel Grotezk" w:cs="Arial"/>
          <w:color w:val="00435B"/>
        </w:rPr>
        <w:t>s, laboratorij</w:t>
      </w:r>
      <w:r w:rsidR="00FF7257" w:rsidRPr="004D33D8">
        <w:rPr>
          <w:rFonts w:ascii="Apfel Grotezk" w:hAnsi="Apfel Grotezk" w:cs="Arial"/>
          <w:color w:val="00435B"/>
        </w:rPr>
        <w:t>o</w:t>
      </w:r>
      <w:r w:rsidRPr="004D33D8">
        <w:rPr>
          <w:rFonts w:ascii="Apfel Grotezk" w:hAnsi="Apfel Grotezk" w:cs="Arial"/>
          <w:color w:val="00435B"/>
        </w:rPr>
        <w:t>s, administracini</w:t>
      </w:r>
      <w:r w:rsidR="00C45EE7" w:rsidRPr="004D33D8">
        <w:rPr>
          <w:rFonts w:ascii="Apfel Grotezk" w:hAnsi="Apfel Grotezk" w:cs="Arial"/>
          <w:color w:val="00435B"/>
        </w:rPr>
        <w:t>ai</w:t>
      </w:r>
      <w:r w:rsidRPr="004D33D8">
        <w:rPr>
          <w:rFonts w:ascii="Apfel Grotezk" w:hAnsi="Apfel Grotezk" w:cs="Arial"/>
          <w:color w:val="00435B"/>
        </w:rPr>
        <w:t xml:space="preserve"> pastat</w:t>
      </w:r>
      <w:r w:rsidR="00C45EE7" w:rsidRPr="004D33D8">
        <w:rPr>
          <w:rFonts w:ascii="Apfel Grotezk" w:hAnsi="Apfel Grotezk" w:cs="Arial"/>
          <w:color w:val="00435B"/>
        </w:rPr>
        <w:t>ai</w:t>
      </w:r>
      <w:r w:rsidRPr="004D33D8">
        <w:rPr>
          <w:rFonts w:ascii="Apfel Grotezk" w:hAnsi="Apfel Grotezk" w:cs="Arial"/>
          <w:color w:val="00435B"/>
        </w:rPr>
        <w:t xml:space="preserve"> ir kit</w:t>
      </w:r>
      <w:r w:rsidR="00C45EE7" w:rsidRPr="004D33D8">
        <w:rPr>
          <w:rFonts w:ascii="Apfel Grotezk" w:hAnsi="Apfel Grotezk" w:cs="Arial"/>
          <w:color w:val="00435B"/>
        </w:rPr>
        <w:t>as</w:t>
      </w:r>
      <w:r w:rsidRPr="004D33D8">
        <w:rPr>
          <w:rFonts w:ascii="Apfel Grotezk" w:hAnsi="Apfel Grotezk" w:cs="Arial"/>
          <w:color w:val="00435B"/>
        </w:rPr>
        <w:t xml:space="preserve"> valstybei priklausant</w:t>
      </w:r>
      <w:r w:rsidR="00C45EE7" w:rsidRPr="004D33D8">
        <w:rPr>
          <w:rFonts w:ascii="Apfel Grotezk" w:hAnsi="Apfel Grotezk" w:cs="Arial"/>
          <w:color w:val="00435B"/>
        </w:rPr>
        <w:t>is</w:t>
      </w:r>
      <w:r w:rsidRPr="004D33D8">
        <w:rPr>
          <w:rFonts w:ascii="Apfel Grotezk" w:hAnsi="Apfel Grotezk" w:cs="Arial"/>
          <w:color w:val="00435B"/>
        </w:rPr>
        <w:t xml:space="preserve"> turt</w:t>
      </w:r>
      <w:r w:rsidR="00C45EE7" w:rsidRPr="004D33D8">
        <w:rPr>
          <w:rFonts w:ascii="Apfel Grotezk" w:hAnsi="Apfel Grotezk" w:cs="Arial"/>
          <w:color w:val="00435B"/>
        </w:rPr>
        <w:t>as</w:t>
      </w:r>
      <w:r w:rsidRPr="004D33D8">
        <w:rPr>
          <w:rFonts w:ascii="Apfel Grotezk" w:hAnsi="Apfel Grotezk" w:cs="Arial"/>
          <w:color w:val="00435B"/>
        </w:rPr>
        <w:t xml:space="preserve">. </w:t>
      </w:r>
    </w:p>
    <w:p w14:paraId="259B8589" w14:textId="157302C1" w:rsidR="00F21DC6" w:rsidRPr="004D33D8" w:rsidRDefault="00F21DC6"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Didžiausias investicijų poreikis </w:t>
      </w:r>
      <w:r w:rsidR="00420124" w:rsidRPr="004D33D8">
        <w:rPr>
          <w:rFonts w:ascii="Apfel Grotezk" w:hAnsi="Apfel Grotezk" w:cs="Arial"/>
          <w:color w:val="00435B"/>
        </w:rPr>
        <w:t xml:space="preserve">viešosios infrastruktūros srityje </w:t>
      </w:r>
      <w:r w:rsidRPr="004D33D8">
        <w:rPr>
          <w:rFonts w:ascii="Apfel Grotezk" w:hAnsi="Apfel Grotezk" w:cs="Arial"/>
          <w:color w:val="00435B"/>
        </w:rPr>
        <w:t>išlieka</w:t>
      </w:r>
      <w:r w:rsidR="006D3E2B" w:rsidRPr="004D33D8">
        <w:rPr>
          <w:rFonts w:ascii="Apfel Grotezk" w:hAnsi="Apfel Grotezk" w:cs="Arial"/>
          <w:color w:val="00435B"/>
        </w:rPr>
        <w:t xml:space="preserve"> tarp</w:t>
      </w:r>
      <w:r w:rsidRPr="004D33D8">
        <w:rPr>
          <w:rFonts w:ascii="Apfel Grotezk" w:hAnsi="Apfel Grotezk" w:cs="Arial"/>
          <w:color w:val="00435B"/>
        </w:rPr>
        <w:t xml:space="preserve"> </w:t>
      </w:r>
      <w:r w:rsidR="00420124" w:rsidRPr="004D33D8">
        <w:rPr>
          <w:rFonts w:ascii="Apfel Grotezk" w:hAnsi="Apfel Grotezk" w:cs="Arial"/>
          <w:color w:val="00435B"/>
        </w:rPr>
        <w:t>įkalinimo įstaigų</w:t>
      </w:r>
      <w:r w:rsidRPr="004D33D8">
        <w:rPr>
          <w:rFonts w:ascii="Apfel Grotezk" w:hAnsi="Apfel Grotezk" w:cs="Arial"/>
          <w:color w:val="00435B"/>
        </w:rPr>
        <w:t xml:space="preserve">. </w:t>
      </w:r>
      <w:r w:rsidR="006D3E2B" w:rsidRPr="004D33D8">
        <w:rPr>
          <w:rFonts w:ascii="Apfel Grotezk" w:hAnsi="Apfel Grotezk" w:cs="Arial"/>
          <w:color w:val="00435B"/>
        </w:rPr>
        <w:t xml:space="preserve">Remiantis </w:t>
      </w:r>
      <w:r w:rsidRPr="004D33D8">
        <w:rPr>
          <w:rFonts w:ascii="Apfel Grotezk" w:hAnsi="Apfel Grotezk" w:cs="Arial"/>
          <w:color w:val="00435B"/>
        </w:rPr>
        <w:t>Valstybės kontrolės 2024 m</w:t>
      </w:r>
      <w:r w:rsidR="006D3E2B" w:rsidRPr="004D33D8">
        <w:rPr>
          <w:rFonts w:ascii="Apfel Grotezk" w:hAnsi="Apfel Grotezk" w:cs="Arial"/>
          <w:color w:val="00435B"/>
        </w:rPr>
        <w:t>etų</w:t>
      </w:r>
      <w:r w:rsidRPr="004D33D8">
        <w:rPr>
          <w:rFonts w:ascii="Apfel Grotezk" w:hAnsi="Apfel Grotezk" w:cs="Arial"/>
          <w:color w:val="00435B"/>
        </w:rPr>
        <w:t xml:space="preserve"> </w:t>
      </w:r>
      <w:r w:rsidR="009173DC" w:rsidRPr="004D33D8">
        <w:rPr>
          <w:rFonts w:ascii="Apfel Grotezk" w:hAnsi="Apfel Grotezk" w:cs="Arial"/>
          <w:color w:val="00435B"/>
        </w:rPr>
        <w:t>vertinimo</w:t>
      </w:r>
      <w:r w:rsidRPr="004D33D8">
        <w:rPr>
          <w:rFonts w:ascii="Apfel Grotezk" w:hAnsi="Apfel Grotezk" w:cs="Arial"/>
          <w:color w:val="00435B"/>
        </w:rPr>
        <w:t xml:space="preserve"> duomenimis</w:t>
      </w:r>
      <w:r w:rsidR="006D3E2B" w:rsidRPr="004D33D8">
        <w:rPr>
          <w:rStyle w:val="Puslapioinaosnuoroda"/>
          <w:rFonts w:ascii="Apfel Grotezk" w:hAnsi="Apfel Grotezk" w:cs="Arial"/>
          <w:color w:val="00435B"/>
        </w:rPr>
        <w:footnoteReference w:id="44"/>
      </w:r>
      <w:r w:rsidRPr="004D33D8">
        <w:rPr>
          <w:rFonts w:ascii="Apfel Grotezk" w:hAnsi="Apfel Grotezk" w:cs="Arial"/>
          <w:color w:val="00435B"/>
        </w:rPr>
        <w:t xml:space="preserve">, </w:t>
      </w:r>
      <w:r w:rsidR="00AE2CFC" w:rsidRPr="004D33D8">
        <w:rPr>
          <w:rFonts w:ascii="Apfel Grotezk" w:hAnsi="Apfel Grotezk" w:cs="Arial"/>
          <w:color w:val="00435B"/>
        </w:rPr>
        <w:t xml:space="preserve">modernizuotų įkalinimo įstaigų dalis didėja (nuo 31 proc. 2020 m. iki 52 proc. 2023 m.), tačiau </w:t>
      </w:r>
      <w:r w:rsidR="00E5658E" w:rsidRPr="004D33D8">
        <w:rPr>
          <w:rFonts w:ascii="Apfel Grotezk" w:hAnsi="Apfel Grotezk" w:cs="Arial"/>
          <w:color w:val="00435B"/>
        </w:rPr>
        <w:t>įkalinimo</w:t>
      </w:r>
      <w:r w:rsidR="00AE2CFC" w:rsidRPr="004D33D8">
        <w:rPr>
          <w:rFonts w:ascii="Apfel Grotezk" w:hAnsi="Apfel Grotezk" w:cs="Arial"/>
          <w:color w:val="00435B"/>
        </w:rPr>
        <w:t xml:space="preserve"> įstaigose vis dar neužtikrinamas minimalus gyvenamasis plotas</w:t>
      </w:r>
      <w:r w:rsidR="00E5658E" w:rsidRPr="004D33D8">
        <w:rPr>
          <w:rFonts w:ascii="Apfel Grotezk" w:hAnsi="Apfel Grotezk" w:cs="Arial"/>
          <w:color w:val="00435B"/>
        </w:rPr>
        <w:t>.</w:t>
      </w:r>
      <w:r w:rsidR="00AE2CFC" w:rsidRPr="004D33D8">
        <w:rPr>
          <w:rFonts w:ascii="Apfel Grotezk" w:hAnsi="Apfel Grotezk" w:cs="Arial"/>
          <w:color w:val="00435B"/>
        </w:rPr>
        <w:t xml:space="preserve"> </w:t>
      </w:r>
      <w:r w:rsidR="00E5658E" w:rsidRPr="004D33D8">
        <w:rPr>
          <w:rFonts w:ascii="Apfel Grotezk" w:hAnsi="Apfel Grotezk" w:cs="Arial"/>
          <w:color w:val="00435B"/>
        </w:rPr>
        <w:t>D</w:t>
      </w:r>
      <w:r w:rsidRPr="004D33D8">
        <w:rPr>
          <w:rFonts w:ascii="Apfel Grotezk" w:hAnsi="Apfel Grotezk" w:cs="Arial"/>
          <w:color w:val="00435B"/>
        </w:rPr>
        <w:t xml:space="preserve">augiau nei 50 proc. kalinamųjų </w:t>
      </w:r>
      <w:r w:rsidR="007416D6" w:rsidRPr="004D33D8">
        <w:rPr>
          <w:rFonts w:ascii="Apfel Grotezk" w:hAnsi="Apfel Grotezk" w:cs="Arial"/>
          <w:color w:val="00435B"/>
        </w:rPr>
        <w:t xml:space="preserve">bausmės atlikimo įstaigose </w:t>
      </w:r>
      <w:r w:rsidRPr="004D33D8">
        <w:rPr>
          <w:rFonts w:ascii="Apfel Grotezk" w:hAnsi="Apfel Grotezk" w:cs="Arial"/>
          <w:color w:val="00435B"/>
        </w:rPr>
        <w:t>tenka mažesnis nei minimaliai rekomenduojamas 4 kv. m</w:t>
      </w:r>
      <w:r w:rsidR="007416D6" w:rsidRPr="004D33D8">
        <w:rPr>
          <w:rFonts w:ascii="Apfel Grotezk" w:hAnsi="Apfel Grotezk" w:cs="Arial"/>
          <w:color w:val="00435B"/>
        </w:rPr>
        <w:t>.</w:t>
      </w:r>
      <w:r w:rsidRPr="004D33D8">
        <w:rPr>
          <w:rFonts w:ascii="Apfel Grotezk" w:hAnsi="Apfel Grotezk" w:cs="Arial"/>
          <w:color w:val="00435B"/>
        </w:rPr>
        <w:t xml:space="preserve"> gyvenamasis plotas, todėl būtinas esamų pastatų modernizavimas ir plėtra. </w:t>
      </w:r>
      <w:r w:rsidR="000748D8" w:rsidRPr="004D33D8">
        <w:rPr>
          <w:rFonts w:ascii="Apfel Grotezk" w:hAnsi="Apfel Grotezk" w:cs="Arial"/>
          <w:color w:val="00435B"/>
        </w:rPr>
        <w:t xml:space="preserve">Taip pat išlieka poreikis statyti naujas </w:t>
      </w:r>
      <w:r w:rsidR="00245354" w:rsidRPr="004D33D8">
        <w:rPr>
          <w:rFonts w:ascii="Apfel Grotezk" w:hAnsi="Apfel Grotezk" w:cs="Arial"/>
          <w:color w:val="00435B"/>
        </w:rPr>
        <w:t>į</w:t>
      </w:r>
      <w:r w:rsidR="000748D8" w:rsidRPr="004D33D8">
        <w:rPr>
          <w:rFonts w:ascii="Apfel Grotezk" w:hAnsi="Apfel Grotezk" w:cs="Arial"/>
          <w:color w:val="00435B"/>
        </w:rPr>
        <w:t>kalinimo įstaigas:</w:t>
      </w:r>
      <w:r w:rsidRPr="004D33D8">
        <w:rPr>
          <w:rFonts w:ascii="Apfel Grotezk" w:hAnsi="Apfel Grotezk" w:cs="Arial"/>
          <w:color w:val="00435B"/>
        </w:rPr>
        <w:t xml:space="preserve"> iki 2030 m</w:t>
      </w:r>
      <w:r w:rsidR="007416D6" w:rsidRPr="004D33D8">
        <w:rPr>
          <w:rFonts w:ascii="Apfel Grotezk" w:hAnsi="Apfel Grotezk" w:cs="Arial"/>
          <w:color w:val="00435B"/>
        </w:rPr>
        <w:t>etų</w:t>
      </w:r>
      <w:r w:rsidRPr="004D33D8">
        <w:rPr>
          <w:rFonts w:ascii="Apfel Grotezk" w:hAnsi="Apfel Grotezk" w:cs="Arial"/>
          <w:color w:val="00435B"/>
        </w:rPr>
        <w:t xml:space="preserve"> buvo numatyta pastatyti du naujus kalėjimus, </w:t>
      </w:r>
      <w:r w:rsidR="000748D8" w:rsidRPr="004D33D8">
        <w:rPr>
          <w:rFonts w:ascii="Apfel Grotezk" w:hAnsi="Apfel Grotezk" w:cs="Arial"/>
          <w:color w:val="00435B"/>
        </w:rPr>
        <w:t xml:space="preserve">tačiau </w:t>
      </w:r>
      <w:r w:rsidR="00AE2CFC" w:rsidRPr="004D33D8">
        <w:rPr>
          <w:rFonts w:ascii="Apfel Grotezk" w:hAnsi="Apfel Grotezk" w:cs="Arial"/>
          <w:color w:val="00435B"/>
        </w:rPr>
        <w:t xml:space="preserve">2025 metais </w:t>
      </w:r>
      <w:r w:rsidRPr="004D33D8">
        <w:rPr>
          <w:rFonts w:ascii="Apfel Grotezk" w:hAnsi="Apfel Grotezk" w:cs="Arial"/>
          <w:color w:val="00435B"/>
        </w:rPr>
        <w:t>pirkimo sutartis paskelbta tik Šiaulių kalėjimui.</w:t>
      </w:r>
      <w:r w:rsidR="000748D8" w:rsidRPr="004D33D8">
        <w:rPr>
          <w:rFonts w:ascii="Apfel Grotezk" w:hAnsi="Apfel Grotezk" w:cs="Arial"/>
          <w:color w:val="00435B"/>
        </w:rPr>
        <w:t xml:space="preserve"> </w:t>
      </w:r>
      <w:r w:rsidR="00655B3F" w:rsidRPr="004D33D8">
        <w:rPr>
          <w:rFonts w:ascii="Apfel Grotezk" w:hAnsi="Apfel Grotezk" w:cs="Arial"/>
          <w:color w:val="00435B"/>
        </w:rPr>
        <w:t>Laikotarpiu iki 2030 metų tikėtinas augantis</w:t>
      </w:r>
      <w:r w:rsidRPr="004D33D8">
        <w:rPr>
          <w:rFonts w:ascii="Apfel Grotezk" w:hAnsi="Apfel Grotezk" w:cs="Arial"/>
          <w:color w:val="00435B"/>
        </w:rPr>
        <w:t xml:space="preserve"> investicijų poreikis pusiaukelės namų tinklo </w:t>
      </w:r>
      <w:r w:rsidRPr="004D33D8">
        <w:rPr>
          <w:rFonts w:ascii="Apfel Grotezk" w:hAnsi="Apfel Grotezk" w:cs="Arial"/>
          <w:color w:val="00435B"/>
        </w:rPr>
        <w:lastRenderedPageBreak/>
        <w:t>plėtrai</w:t>
      </w:r>
      <w:r w:rsidR="00655B3F" w:rsidRPr="004D33D8">
        <w:rPr>
          <w:rFonts w:ascii="Apfel Grotezk" w:hAnsi="Apfel Grotezk" w:cs="Arial"/>
          <w:color w:val="00435B"/>
        </w:rPr>
        <w:t>.</w:t>
      </w:r>
      <w:r w:rsidRPr="004D33D8">
        <w:rPr>
          <w:rFonts w:ascii="Apfel Grotezk" w:hAnsi="Apfel Grotezk" w:cs="Arial"/>
          <w:color w:val="00435B"/>
        </w:rPr>
        <w:t xml:space="preserve"> </w:t>
      </w:r>
      <w:r w:rsidR="00655B3F" w:rsidRPr="004D33D8">
        <w:rPr>
          <w:rFonts w:ascii="Apfel Grotezk" w:hAnsi="Apfel Grotezk" w:cs="Arial"/>
          <w:color w:val="00435B"/>
        </w:rPr>
        <w:t>N</w:t>
      </w:r>
      <w:r w:rsidRPr="004D33D8">
        <w:rPr>
          <w:rFonts w:ascii="Apfel Grotezk" w:hAnsi="Apfel Grotezk" w:cs="Arial"/>
          <w:color w:val="00435B"/>
        </w:rPr>
        <w:t xml:space="preserve">ors jų skaičius didėja, </w:t>
      </w:r>
      <w:r w:rsidR="00655B3F" w:rsidRPr="004D33D8">
        <w:rPr>
          <w:rFonts w:ascii="Apfel Grotezk" w:hAnsi="Apfel Grotezk" w:cs="Arial"/>
          <w:color w:val="00435B"/>
        </w:rPr>
        <w:t xml:space="preserve">tinklo </w:t>
      </w:r>
      <w:r w:rsidRPr="004D33D8">
        <w:rPr>
          <w:rFonts w:ascii="Apfel Grotezk" w:hAnsi="Apfel Grotezk" w:cs="Arial"/>
          <w:color w:val="00435B"/>
        </w:rPr>
        <w:t xml:space="preserve">plėtra nėra aiškiai suplanuota, o </w:t>
      </w:r>
      <w:r w:rsidR="000367BE" w:rsidRPr="004D33D8">
        <w:rPr>
          <w:rFonts w:ascii="Apfel Grotezk" w:hAnsi="Apfel Grotezk" w:cs="Arial"/>
          <w:color w:val="00435B"/>
        </w:rPr>
        <w:t xml:space="preserve">paslaugų </w:t>
      </w:r>
      <w:r w:rsidRPr="004D33D8">
        <w:rPr>
          <w:rFonts w:ascii="Apfel Grotezk" w:hAnsi="Apfel Grotezk" w:cs="Arial"/>
          <w:color w:val="00435B"/>
        </w:rPr>
        <w:t>nuteistųjų resocializacijai</w:t>
      </w:r>
      <w:r w:rsidR="000367BE" w:rsidRPr="004D33D8">
        <w:rPr>
          <w:rFonts w:ascii="Apfel Grotezk" w:hAnsi="Apfel Grotezk" w:cs="Arial"/>
          <w:color w:val="00435B"/>
        </w:rPr>
        <w:t xml:space="preserve"> poreikis išlieka didelis</w:t>
      </w:r>
      <w:r w:rsidRPr="004D33D8">
        <w:rPr>
          <w:rFonts w:ascii="Apfel Grotezk" w:hAnsi="Apfel Grotezk" w:cs="Arial"/>
          <w:color w:val="00435B"/>
        </w:rPr>
        <w:t>.</w:t>
      </w:r>
    </w:p>
    <w:p w14:paraId="76303E26" w14:textId="79ED193F" w:rsidR="00852A4A" w:rsidRPr="004D33D8" w:rsidRDefault="00F21DC6"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Turto bank</w:t>
      </w:r>
      <w:r w:rsidR="005C293E" w:rsidRPr="004D33D8">
        <w:rPr>
          <w:rFonts w:ascii="Apfel Grotezk" w:hAnsi="Apfel Grotezk" w:cs="Arial"/>
          <w:color w:val="00435B"/>
        </w:rPr>
        <w:t xml:space="preserve">as, būdamas pagrindinis valstybės nekilnojamojo turto objektų valdytojas, reikšmingai prisideda prie </w:t>
      </w:r>
      <w:r w:rsidR="000753D7" w:rsidRPr="004D33D8">
        <w:rPr>
          <w:rFonts w:ascii="Apfel Grotezk" w:hAnsi="Apfel Grotezk" w:cs="Arial"/>
          <w:color w:val="00435B"/>
        </w:rPr>
        <w:t>investicijų į viešojo valdymo infrast</w:t>
      </w:r>
      <w:r w:rsidR="00F57736" w:rsidRPr="004D33D8">
        <w:rPr>
          <w:rFonts w:ascii="Apfel Grotezk" w:hAnsi="Apfel Grotezk" w:cs="Arial"/>
          <w:color w:val="00435B"/>
        </w:rPr>
        <w:t>r</w:t>
      </w:r>
      <w:r w:rsidR="000753D7" w:rsidRPr="004D33D8">
        <w:rPr>
          <w:rFonts w:ascii="Apfel Grotezk" w:hAnsi="Apfel Grotezk" w:cs="Arial"/>
          <w:color w:val="00435B"/>
        </w:rPr>
        <w:t>uktūrą.</w:t>
      </w:r>
      <w:r w:rsidRPr="004D33D8">
        <w:rPr>
          <w:rFonts w:ascii="Apfel Grotezk" w:hAnsi="Apfel Grotezk" w:cs="Arial"/>
          <w:color w:val="00435B"/>
        </w:rPr>
        <w:t xml:space="preserve"> </w:t>
      </w:r>
      <w:r w:rsidR="00716416" w:rsidRPr="004D33D8">
        <w:rPr>
          <w:rFonts w:ascii="Apfel Grotezk" w:hAnsi="Apfel Grotezk" w:cs="Arial"/>
          <w:color w:val="00435B"/>
        </w:rPr>
        <w:t>Remiantis strateginiu veiklos planu</w:t>
      </w:r>
      <w:r w:rsidR="00F57736" w:rsidRPr="004D33D8">
        <w:rPr>
          <w:rStyle w:val="Puslapioinaosnuoroda"/>
          <w:rFonts w:ascii="Apfel Grotezk" w:hAnsi="Apfel Grotezk" w:cs="Arial"/>
          <w:color w:val="00435B"/>
        </w:rPr>
        <w:footnoteReference w:id="45"/>
      </w:r>
      <w:r w:rsidR="00716416" w:rsidRPr="004D33D8">
        <w:rPr>
          <w:rFonts w:ascii="Apfel Grotezk" w:hAnsi="Apfel Grotezk" w:cs="Arial"/>
          <w:color w:val="00435B"/>
        </w:rPr>
        <w:t xml:space="preserve">, Turto bankas siekia kad iki 2028 metų </w:t>
      </w:r>
      <w:r w:rsidRPr="004D33D8">
        <w:rPr>
          <w:rFonts w:ascii="Apfel Grotezk" w:hAnsi="Apfel Grotezk" w:cs="Arial"/>
          <w:color w:val="00435B"/>
        </w:rPr>
        <w:t>geros būklės administracinių pastatų dal</w:t>
      </w:r>
      <w:r w:rsidR="003C3218" w:rsidRPr="004D33D8">
        <w:rPr>
          <w:rFonts w:ascii="Apfel Grotezk" w:hAnsi="Apfel Grotezk" w:cs="Arial"/>
          <w:color w:val="00435B"/>
        </w:rPr>
        <w:t>is siektų</w:t>
      </w:r>
      <w:r w:rsidRPr="004D33D8">
        <w:rPr>
          <w:rFonts w:ascii="Apfel Grotezk" w:hAnsi="Apfel Grotezk" w:cs="Arial"/>
          <w:color w:val="00435B"/>
        </w:rPr>
        <w:t xml:space="preserve"> 85 proc. </w:t>
      </w:r>
      <w:r w:rsidR="00130285" w:rsidRPr="004D33D8">
        <w:rPr>
          <w:rFonts w:ascii="Apfel Grotezk" w:hAnsi="Apfel Grotezk" w:cs="Arial"/>
          <w:color w:val="00435B"/>
        </w:rPr>
        <w:t xml:space="preserve">Planuojama, kad Turto bankas taip pat prisidės prie kritinės infrastruktūros, pavyzdžiui, ligoninių, pritaikymo ekstremalioms situacijoms. </w:t>
      </w:r>
      <w:r w:rsidR="00ED16FA" w:rsidRPr="004D33D8">
        <w:rPr>
          <w:rFonts w:ascii="Apfel Grotezk" w:hAnsi="Apfel Grotezk" w:cs="Arial"/>
          <w:color w:val="00435B"/>
        </w:rPr>
        <w:t>I</w:t>
      </w:r>
      <w:r w:rsidRPr="004D33D8">
        <w:rPr>
          <w:rFonts w:ascii="Apfel Grotezk" w:hAnsi="Apfel Grotezk" w:cs="Arial"/>
          <w:color w:val="00435B"/>
        </w:rPr>
        <w:t>nvesticij</w:t>
      </w:r>
      <w:r w:rsidR="00826DA1" w:rsidRPr="004D33D8">
        <w:rPr>
          <w:rFonts w:ascii="Apfel Grotezk" w:hAnsi="Apfel Grotezk" w:cs="Arial"/>
          <w:color w:val="00435B"/>
        </w:rPr>
        <w:t xml:space="preserve">oms </w:t>
      </w:r>
      <w:r w:rsidR="00ED16FA" w:rsidRPr="004D33D8">
        <w:rPr>
          <w:rFonts w:ascii="Apfel Grotezk" w:hAnsi="Apfel Grotezk" w:cs="Arial"/>
          <w:color w:val="00435B"/>
        </w:rPr>
        <w:t>į viešąją infrastruktūr</w:t>
      </w:r>
      <w:r w:rsidR="00826DA1" w:rsidRPr="004D33D8">
        <w:rPr>
          <w:rFonts w:ascii="Apfel Grotezk" w:hAnsi="Apfel Grotezk" w:cs="Arial"/>
          <w:color w:val="00435B"/>
        </w:rPr>
        <w:t>ą mastui</w:t>
      </w:r>
      <w:r w:rsidRPr="004D33D8">
        <w:rPr>
          <w:rFonts w:ascii="Apfel Grotezk" w:hAnsi="Apfel Grotezk" w:cs="Arial"/>
          <w:color w:val="00435B"/>
        </w:rPr>
        <w:t xml:space="preserve"> reikšming</w:t>
      </w:r>
      <w:r w:rsidR="00826DA1" w:rsidRPr="004D33D8">
        <w:rPr>
          <w:rFonts w:ascii="Apfel Grotezk" w:hAnsi="Apfel Grotezk" w:cs="Arial"/>
          <w:color w:val="00435B"/>
        </w:rPr>
        <w:t>ą po</w:t>
      </w:r>
      <w:r w:rsidR="00C90419" w:rsidRPr="004D33D8">
        <w:rPr>
          <w:rFonts w:ascii="Apfel Grotezk" w:hAnsi="Apfel Grotezk" w:cs="Arial"/>
          <w:color w:val="00435B"/>
        </w:rPr>
        <w:t>v</w:t>
      </w:r>
      <w:r w:rsidR="00826DA1" w:rsidRPr="004D33D8">
        <w:rPr>
          <w:rFonts w:ascii="Apfel Grotezk" w:hAnsi="Apfel Grotezk" w:cs="Arial"/>
          <w:color w:val="00435B"/>
        </w:rPr>
        <w:t xml:space="preserve">eikį </w:t>
      </w:r>
      <w:r w:rsidRPr="004D33D8">
        <w:rPr>
          <w:rFonts w:ascii="Apfel Grotezk" w:hAnsi="Apfel Grotezk" w:cs="Arial"/>
          <w:color w:val="00435B"/>
        </w:rPr>
        <w:t xml:space="preserve"> </w:t>
      </w:r>
      <w:r w:rsidR="000B3E11" w:rsidRPr="004D33D8">
        <w:rPr>
          <w:rFonts w:ascii="Apfel Grotezk" w:hAnsi="Apfel Grotezk" w:cs="Arial"/>
          <w:color w:val="00435B"/>
        </w:rPr>
        <w:t>darys</w:t>
      </w:r>
      <w:r w:rsidR="00826DA1" w:rsidRPr="004D33D8">
        <w:rPr>
          <w:rFonts w:ascii="Apfel Grotezk" w:hAnsi="Apfel Grotezk" w:cs="Arial"/>
          <w:color w:val="00435B"/>
        </w:rPr>
        <w:t xml:space="preserve"> </w:t>
      </w:r>
      <w:r w:rsidRPr="004D33D8">
        <w:rPr>
          <w:rFonts w:ascii="Apfel Grotezk" w:hAnsi="Apfel Grotezk" w:cs="Arial"/>
          <w:color w:val="00435B"/>
        </w:rPr>
        <w:t xml:space="preserve">valstybės nekilnojamojo turto </w:t>
      </w:r>
      <w:r w:rsidR="00826DA1" w:rsidRPr="004D33D8">
        <w:rPr>
          <w:rFonts w:ascii="Apfel Grotezk" w:hAnsi="Apfel Grotezk" w:cs="Arial"/>
          <w:color w:val="00435B"/>
        </w:rPr>
        <w:t xml:space="preserve">valdymo politika ir </w:t>
      </w:r>
      <w:r w:rsidRPr="004D33D8">
        <w:rPr>
          <w:rFonts w:ascii="Apfel Grotezk" w:hAnsi="Apfel Grotezk" w:cs="Arial"/>
          <w:color w:val="00435B"/>
        </w:rPr>
        <w:t>pardavimo apimtys, kurios iki 2030 m. išlieka sunkiai prognozuojamos.</w:t>
      </w:r>
      <w:r w:rsidR="006B7A2F" w:rsidRPr="004D33D8">
        <w:rPr>
          <w:rFonts w:ascii="Apfel Grotezk" w:hAnsi="Apfel Grotezk" w:cs="Arial"/>
          <w:color w:val="00435B"/>
        </w:rPr>
        <w:t xml:space="preserve"> </w:t>
      </w:r>
      <w:r w:rsidR="008F6DF3" w:rsidRPr="004D33D8">
        <w:rPr>
          <w:rFonts w:ascii="Apfel Grotezk" w:hAnsi="Apfel Grotezk" w:cs="Arial"/>
          <w:color w:val="00435B"/>
        </w:rPr>
        <w:t>Tikėtina</w:t>
      </w:r>
      <w:r w:rsidR="00347CCC" w:rsidRPr="004D33D8">
        <w:rPr>
          <w:rFonts w:ascii="Apfel Grotezk" w:hAnsi="Apfel Grotezk" w:cs="Arial"/>
          <w:color w:val="00435B"/>
        </w:rPr>
        <w:t>,</w:t>
      </w:r>
      <w:r w:rsidR="008F6DF3" w:rsidRPr="004D33D8">
        <w:rPr>
          <w:rFonts w:ascii="Apfel Grotezk" w:hAnsi="Apfel Grotezk" w:cs="Arial"/>
          <w:color w:val="00435B"/>
        </w:rPr>
        <w:t xml:space="preserve"> kad didesnis valstybės nekiln</w:t>
      </w:r>
      <w:r w:rsidR="002B6FBC" w:rsidRPr="004D33D8">
        <w:rPr>
          <w:rFonts w:ascii="Apfel Grotezk" w:hAnsi="Apfel Grotezk" w:cs="Arial"/>
          <w:color w:val="00435B"/>
        </w:rPr>
        <w:t>ojamojo</w:t>
      </w:r>
      <w:r w:rsidR="008F6DF3" w:rsidRPr="004D33D8">
        <w:rPr>
          <w:rFonts w:ascii="Apfel Grotezk" w:hAnsi="Apfel Grotezk" w:cs="Arial"/>
          <w:color w:val="00435B"/>
        </w:rPr>
        <w:t xml:space="preserve"> turto objektų, parduodamų aukcionuose, </w:t>
      </w:r>
      <w:r w:rsidR="00E81917" w:rsidRPr="004D33D8">
        <w:rPr>
          <w:rFonts w:ascii="Apfel Grotezk" w:hAnsi="Apfel Grotezk" w:cs="Arial"/>
          <w:color w:val="00435B"/>
        </w:rPr>
        <w:t xml:space="preserve">skaičius </w:t>
      </w:r>
      <w:r w:rsidR="002B6FBC" w:rsidRPr="004D33D8">
        <w:rPr>
          <w:rFonts w:ascii="Apfel Grotezk" w:hAnsi="Apfel Grotezk" w:cs="Arial"/>
          <w:color w:val="00435B"/>
        </w:rPr>
        <w:t xml:space="preserve">leistų daugiau investuoti </w:t>
      </w:r>
      <w:r w:rsidR="00B323D1" w:rsidRPr="004D33D8">
        <w:rPr>
          <w:rFonts w:ascii="Apfel Grotezk" w:hAnsi="Apfel Grotezk" w:cs="Arial"/>
          <w:color w:val="00435B"/>
        </w:rPr>
        <w:t>į viešosios infrastruktūros sritį ir didintų bendrą investicijų poreikį.</w:t>
      </w:r>
      <w:r w:rsidR="00DD5C99" w:rsidRPr="004D33D8">
        <w:rPr>
          <w:rFonts w:ascii="Apfel Grotezk" w:hAnsi="Apfel Grotezk" w:cs="Arial"/>
          <w:color w:val="00435B"/>
        </w:rPr>
        <w:t xml:space="preserve"> </w:t>
      </w:r>
    </w:p>
    <w:p w14:paraId="49D65982" w14:textId="77777777" w:rsidR="00471051" w:rsidRPr="004D33D8" w:rsidRDefault="00471051" w:rsidP="00471051">
      <w:pPr>
        <w:spacing w:after="0" w:line="23" w:lineRule="atLeast"/>
        <w:ind w:firstLine="709"/>
        <w:jc w:val="both"/>
        <w:rPr>
          <w:rFonts w:ascii="Apfel Grotezk" w:hAnsi="Apfel Grotezk" w:cs="Arial"/>
          <w:color w:val="00435B"/>
        </w:rPr>
      </w:pPr>
    </w:p>
    <w:p w14:paraId="09346EB2" w14:textId="12EC76EF" w:rsidR="003C042E" w:rsidRPr="00C5621E" w:rsidRDefault="003C042E" w:rsidP="00C5621E">
      <w:pPr>
        <w:pBdr>
          <w:top w:val="single" w:sz="4" w:space="1" w:color="00435B"/>
          <w:left w:val="single" w:sz="4" w:space="4" w:color="00435B"/>
          <w:bottom w:val="single" w:sz="4" w:space="1" w:color="00435B"/>
          <w:right w:val="single" w:sz="4" w:space="4" w:color="00435B"/>
        </w:pBdr>
        <w:spacing w:after="0" w:line="23" w:lineRule="atLeast"/>
        <w:jc w:val="both"/>
        <w:rPr>
          <w:rFonts w:ascii="Apfel Grotezk" w:hAnsi="Apfel Grotezk" w:cs="Arial"/>
          <w:b/>
          <w:bCs/>
          <w:color w:val="00435B"/>
        </w:rPr>
      </w:pPr>
      <w:r w:rsidRPr="004D33D8">
        <w:rPr>
          <w:rFonts w:ascii="Apfel Grotezk" w:hAnsi="Apfel Grotezk" w:cs="Arial"/>
          <w:color w:val="00435B"/>
        </w:rPr>
        <w:t xml:space="preserve">Vertinimo metu, analizuojant dokumentus, remiantis </w:t>
      </w:r>
      <w:r w:rsidR="00D02808" w:rsidRPr="004D33D8">
        <w:rPr>
          <w:rFonts w:ascii="Apfel Grotezk" w:hAnsi="Apfel Grotezk" w:cs="Arial"/>
          <w:color w:val="00435B"/>
        </w:rPr>
        <w:t xml:space="preserve">savivaldybių, ministerijų ir </w:t>
      </w:r>
      <w:r w:rsidR="00E771C6" w:rsidRPr="004D33D8">
        <w:rPr>
          <w:rFonts w:ascii="Apfel Grotezk" w:hAnsi="Apfel Grotezk" w:cs="Arial"/>
          <w:color w:val="00435B"/>
        </w:rPr>
        <w:t xml:space="preserve">joms </w:t>
      </w:r>
      <w:r w:rsidRPr="004D33D8">
        <w:rPr>
          <w:rFonts w:ascii="Apfel Grotezk" w:hAnsi="Apfel Grotezk" w:cs="Arial"/>
          <w:color w:val="00435B"/>
        </w:rPr>
        <w:t xml:space="preserve">pavaldžių institucijų pateikta informacija, nustatyta, kad bendras </w:t>
      </w:r>
      <w:r w:rsidRPr="004D33D8">
        <w:rPr>
          <w:rFonts w:ascii="Apfel Grotezk" w:hAnsi="Apfel Grotezk"/>
          <w:b/>
          <w:color w:val="00435B"/>
        </w:rPr>
        <w:t xml:space="preserve">finansavimo poreikis </w:t>
      </w:r>
      <w:r w:rsidR="00E771C6" w:rsidRPr="004D33D8">
        <w:rPr>
          <w:rFonts w:ascii="Apfel Grotezk" w:hAnsi="Apfel Grotezk"/>
          <w:b/>
          <w:color w:val="00435B"/>
        </w:rPr>
        <w:t>socialinei</w:t>
      </w:r>
      <w:r w:rsidRPr="004D33D8">
        <w:rPr>
          <w:rFonts w:ascii="Apfel Grotezk" w:hAnsi="Apfel Grotezk" w:cs="Arial"/>
          <w:color w:val="00435B"/>
        </w:rPr>
        <w:t xml:space="preserve"> </w:t>
      </w:r>
      <w:r w:rsidRPr="004D33D8">
        <w:rPr>
          <w:rFonts w:ascii="Apfel Grotezk" w:hAnsi="Apfel Grotezk"/>
          <w:b/>
          <w:color w:val="00435B"/>
        </w:rPr>
        <w:t>infrastruktūrai</w:t>
      </w:r>
      <w:r w:rsidRPr="004D33D8">
        <w:rPr>
          <w:rFonts w:ascii="Apfel Grotezk" w:hAnsi="Apfel Grotezk" w:cs="Arial"/>
          <w:color w:val="00435B"/>
        </w:rPr>
        <w:t xml:space="preserve"> iki 2030 m. </w:t>
      </w:r>
      <w:r w:rsidR="00AA1A85" w:rsidRPr="004D33D8">
        <w:rPr>
          <w:rFonts w:ascii="Apfel Grotezk" w:hAnsi="Apfel Grotezk" w:cs="Arial"/>
          <w:color w:val="00435B"/>
        </w:rPr>
        <w:t xml:space="preserve">siekia </w:t>
      </w:r>
      <w:r w:rsidR="00AA1A85" w:rsidRPr="004D33D8">
        <w:rPr>
          <w:rFonts w:ascii="Apfel Grotezk" w:hAnsi="Apfel Grotezk" w:cs="Arial"/>
          <w:b/>
          <w:color w:val="00435B"/>
        </w:rPr>
        <w:t xml:space="preserve">7,5 – 8,5 mlrd. </w:t>
      </w:r>
      <w:r w:rsidRPr="004D33D8">
        <w:rPr>
          <w:rFonts w:ascii="Apfel Grotezk" w:hAnsi="Apfel Grotezk" w:cs="Arial"/>
          <w:b/>
          <w:color w:val="00435B"/>
        </w:rPr>
        <w:t>eurų.</w:t>
      </w:r>
    </w:p>
    <w:p w14:paraId="59D5A80D" w14:textId="77777777" w:rsidR="001B5EFD" w:rsidRPr="00C5621E" w:rsidRDefault="001B5EFD" w:rsidP="00C5621E">
      <w:pPr>
        <w:spacing w:after="0" w:line="23" w:lineRule="atLeast"/>
        <w:ind w:firstLine="1296"/>
        <w:jc w:val="both"/>
        <w:rPr>
          <w:rFonts w:ascii="Apfel Grotezk" w:hAnsi="Apfel Grotezk" w:cs="Arial"/>
          <w:color w:val="00435B"/>
        </w:rPr>
      </w:pPr>
    </w:p>
    <w:p w14:paraId="1F2DF3E7" w14:textId="30D0E239" w:rsidR="001F565D" w:rsidRPr="00C5621E" w:rsidRDefault="000B508B" w:rsidP="00C5621E">
      <w:pPr>
        <w:pStyle w:val="Antrat2"/>
        <w:spacing w:before="0" w:after="0" w:line="23" w:lineRule="atLeast"/>
        <w:ind w:firstLine="426"/>
        <w:rPr>
          <w:rFonts w:ascii="Apfel Grotezk" w:hAnsi="Apfel Grotezk" w:cs="Arial"/>
          <w:b/>
          <w:caps/>
          <w:color w:val="00435B"/>
          <w:sz w:val="24"/>
          <w:szCs w:val="24"/>
        </w:rPr>
      </w:pPr>
      <w:bookmarkStart w:id="8" w:name="_Toc228455006"/>
      <w:r w:rsidRPr="00C5621E">
        <w:rPr>
          <w:rFonts w:ascii="Apfel Grotezk" w:hAnsi="Apfel Grotezk" w:cs="Arial"/>
          <w:b/>
          <w:caps/>
          <w:color w:val="00435B"/>
          <w:sz w:val="24"/>
          <w:szCs w:val="24"/>
        </w:rPr>
        <w:t xml:space="preserve">3.2. </w:t>
      </w:r>
      <w:r w:rsidR="001F565D" w:rsidRPr="00C5621E">
        <w:rPr>
          <w:rFonts w:ascii="Apfel Grotezk" w:hAnsi="Apfel Grotezk" w:cs="Arial"/>
          <w:b/>
          <w:caps/>
          <w:color w:val="00435B"/>
          <w:sz w:val="24"/>
          <w:szCs w:val="24"/>
        </w:rPr>
        <w:t>Finansavimo pasiūlos analizė</w:t>
      </w:r>
      <w:bookmarkEnd w:id="8"/>
    </w:p>
    <w:p w14:paraId="5AF22643" w14:textId="77777777" w:rsidR="00471051" w:rsidRDefault="00471051" w:rsidP="00C5621E">
      <w:pPr>
        <w:spacing w:after="0" w:line="23" w:lineRule="atLeast"/>
        <w:ind w:firstLine="850"/>
        <w:jc w:val="both"/>
        <w:rPr>
          <w:rFonts w:ascii="Apfel Grotezk" w:hAnsi="Apfel Grotezk" w:cs="Arial"/>
          <w:color w:val="00435B"/>
        </w:rPr>
      </w:pPr>
    </w:p>
    <w:p w14:paraId="6F378DB8" w14:textId="31A67C0F" w:rsidR="00C67B7B" w:rsidRPr="00C5621E" w:rsidRDefault="00C67B7B"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Vertinant investicijų į infrastruktūrą finansavimo pasiūlą, finansavimo šaltiniai analizuojami pagal lėšų kilmę: viešosios lėšos ir privačios lėšos. Atskirai aprašomi viešojo ir privataus sektoriaus partnerystės (VPSP) būdu įgyvendinamų investicijų į infrastruktūrą aspektai.</w:t>
      </w:r>
    </w:p>
    <w:p w14:paraId="2C319E00" w14:textId="77777777" w:rsidR="00471051" w:rsidRDefault="00471051" w:rsidP="00471051">
      <w:pPr>
        <w:spacing w:after="0" w:line="23" w:lineRule="atLeast"/>
        <w:ind w:firstLine="709"/>
        <w:jc w:val="both"/>
        <w:rPr>
          <w:rFonts w:ascii="Apfel Grotezk" w:hAnsi="Apfel Grotezk" w:cs="Arial"/>
          <w:b/>
          <w:bCs/>
          <w:color w:val="00435B"/>
        </w:rPr>
      </w:pPr>
    </w:p>
    <w:p w14:paraId="4144AFF3" w14:textId="3B00E3D8" w:rsidR="00C67B7B" w:rsidRPr="004D33D8" w:rsidRDefault="00C67B7B" w:rsidP="00471051">
      <w:pPr>
        <w:spacing w:after="0" w:line="23" w:lineRule="atLeast"/>
        <w:ind w:firstLine="709"/>
        <w:jc w:val="both"/>
        <w:rPr>
          <w:rFonts w:ascii="Apfel Grotezk" w:hAnsi="Apfel Grotezk" w:cs="Arial"/>
          <w:b/>
          <w:bCs/>
          <w:color w:val="00435B"/>
        </w:rPr>
      </w:pPr>
      <w:r w:rsidRPr="004D33D8">
        <w:rPr>
          <w:rFonts w:ascii="Apfel Grotezk" w:hAnsi="Apfel Grotezk" w:cs="Arial"/>
          <w:b/>
          <w:bCs/>
          <w:color w:val="00435B"/>
        </w:rPr>
        <w:t>Finansavimo viešosiomis lėšomis pasiūla</w:t>
      </w:r>
    </w:p>
    <w:p w14:paraId="031ECA88" w14:textId="4DF464A0" w:rsidR="00C67B7B" w:rsidRPr="004D33D8" w:rsidRDefault="00C67B7B"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Kadangi didelė dalis infrastruktūros Lietuvoje yra vieša, viešosiomis lėšomis yra finansuojama nemaža dalis investicijų į infrastruktūrą poreikio. Vertinimo metu nustatyta, kad viešosiomis lėšomis </w:t>
      </w:r>
      <w:r w:rsidR="0055224A" w:rsidRPr="004D33D8">
        <w:rPr>
          <w:rFonts w:ascii="Apfel Grotezk" w:hAnsi="Apfel Grotezk" w:cs="Arial"/>
          <w:color w:val="00435B"/>
        </w:rPr>
        <w:t xml:space="preserve">gali būti </w:t>
      </w:r>
      <w:r w:rsidRPr="004D33D8">
        <w:rPr>
          <w:rFonts w:ascii="Apfel Grotezk" w:hAnsi="Apfel Grotezk" w:cs="Arial"/>
          <w:color w:val="00435B"/>
        </w:rPr>
        <w:t>finansuojama iki 40 proc. investicijų į infrastruktūrą lėšų poreikio. Energetikos infrastruktūros atveju viešųjų lėšų dalis sudarys apie 30 proc. investicinių lėšų poreikio, gynybos infrastruktūros atveju – apie 55 proc.</w:t>
      </w:r>
      <w:r w:rsidR="00507D24" w:rsidRPr="004D33D8">
        <w:rPr>
          <w:rFonts w:ascii="Apfel Grotezk" w:hAnsi="Apfel Grotezk" w:cs="Arial"/>
          <w:color w:val="00435B"/>
        </w:rPr>
        <w:t xml:space="preserve">, </w:t>
      </w:r>
      <w:r w:rsidR="00D322D5" w:rsidRPr="004D33D8">
        <w:rPr>
          <w:rFonts w:ascii="Apfel Grotezk" w:hAnsi="Apfel Grotezk" w:cs="Arial"/>
          <w:color w:val="00435B"/>
        </w:rPr>
        <w:t xml:space="preserve">o socialinės infrastruktūros srityje  – apie 40 proc. investicijų į infrastruktūrą lėšų poreikio. </w:t>
      </w:r>
      <w:r w:rsidRPr="004D33D8">
        <w:rPr>
          <w:rFonts w:ascii="Apfel Grotezk" w:hAnsi="Apfel Grotezk" w:cs="Arial"/>
          <w:color w:val="00435B"/>
        </w:rPr>
        <w:t xml:space="preserve">Numatytos finansavimo viešosiomis lėšomis formos apima tiesioginį finansavimą įmonėms, kurios vykdo reguliuojamas veiklas energetikos sektoriuje, dotacijas verslui, viešajam sektoriui ir gyventojams, konkursinį finansavimą verslui </w:t>
      </w:r>
      <w:r w:rsidR="00507D24" w:rsidRPr="004D33D8">
        <w:rPr>
          <w:rFonts w:ascii="Apfel Grotezk" w:hAnsi="Apfel Grotezk" w:cs="Arial"/>
          <w:color w:val="00435B"/>
        </w:rPr>
        <w:t>ir viešojo sektoriaus institucijoms</w:t>
      </w:r>
      <w:r w:rsidRPr="004D33D8">
        <w:rPr>
          <w:rFonts w:ascii="Apfel Grotezk" w:hAnsi="Apfel Grotezk" w:cs="Arial"/>
          <w:color w:val="00435B"/>
        </w:rPr>
        <w:t xml:space="preserve">, tiesiogines valdžios institucijų ir LR kariuomenės išlaidas bei finansines priemones. </w:t>
      </w:r>
    </w:p>
    <w:p w14:paraId="30D37527" w14:textId="1DE6A163" w:rsidR="00E316BA" w:rsidRPr="004D33D8" w:rsidRDefault="00E316BA" w:rsidP="00E316BA">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Viešąsias lėšas, skirtas skolinių finansinių priemonių įgyvendinimui, administruoja UAB ILTE.  </w:t>
      </w:r>
      <w:r w:rsidRPr="004D33D8" w:rsidDel="00F61923">
        <w:rPr>
          <w:rFonts w:ascii="Apfel Grotezk" w:hAnsi="Apfel Grotezk" w:cs="Arial"/>
          <w:color w:val="00435B"/>
        </w:rPr>
        <w:t xml:space="preserve">2025 m. </w:t>
      </w:r>
      <w:r w:rsidRPr="004D33D8">
        <w:rPr>
          <w:rFonts w:ascii="Apfel Grotezk" w:hAnsi="Apfel Grotezk" w:cs="Arial"/>
          <w:color w:val="00435B"/>
        </w:rPr>
        <w:t xml:space="preserve">lapkričio mėn. duomenimis ILTE turėjo kelias finansines priemones, tinkamas socialinės infrastruktūros finansavimui. Kultūros ir turizmo sričiai aktuali priemonė „Paveldas“ už </w:t>
      </w:r>
      <w:r w:rsidR="005A17DE" w:rsidRPr="004D33D8">
        <w:rPr>
          <w:rFonts w:ascii="Apfel Grotezk" w:hAnsi="Apfel Grotezk" w:cs="Arial"/>
          <w:color w:val="00435B"/>
        </w:rPr>
        <w:t>7,9</w:t>
      </w:r>
      <w:r w:rsidRPr="004D33D8">
        <w:rPr>
          <w:rFonts w:ascii="Apfel Grotezk" w:hAnsi="Apfel Grotezk" w:cs="Arial"/>
          <w:color w:val="00435B"/>
        </w:rPr>
        <w:t xml:space="preserve"> mln. eurų. Priemonė, finansuojama Europos regioninės plėtros fondo lėšomis, suteikia privatiems ir viešiems juridiniams asmenims palankias finansavimo sąlygas paskolų forma. Priemon</w:t>
      </w:r>
      <w:r w:rsidR="00526922" w:rsidRPr="004D33D8">
        <w:rPr>
          <w:rFonts w:ascii="Apfel Grotezk" w:hAnsi="Apfel Grotezk" w:cs="Arial"/>
          <w:color w:val="00435B"/>
        </w:rPr>
        <w:t>e siekiama</w:t>
      </w:r>
      <w:r w:rsidRPr="004D33D8">
        <w:rPr>
          <w:rFonts w:ascii="Apfel Grotezk" w:hAnsi="Apfel Grotezk" w:cs="Arial"/>
          <w:color w:val="00435B"/>
        </w:rPr>
        <w:t xml:space="preserve"> atnaujinti, aktualizuoti ir </w:t>
      </w:r>
      <w:proofErr w:type="spellStart"/>
      <w:r w:rsidRPr="004D33D8">
        <w:rPr>
          <w:rFonts w:ascii="Apfel Grotezk" w:hAnsi="Apfel Grotezk" w:cs="Arial"/>
          <w:color w:val="00435B"/>
        </w:rPr>
        <w:t>įveiklinti</w:t>
      </w:r>
      <w:proofErr w:type="spellEnd"/>
      <w:r w:rsidRPr="004D33D8">
        <w:rPr>
          <w:rFonts w:ascii="Apfel Grotezk" w:hAnsi="Apfel Grotezk" w:cs="Arial"/>
          <w:color w:val="00435B"/>
        </w:rPr>
        <w:t xml:space="preserve"> kultūros paveldo objektus. Paskolų sutartys „Paveldo“ priemonėje gali būti pasirašomos iki 2029 m. birželio 29 d.</w:t>
      </w:r>
    </w:p>
    <w:p w14:paraId="0C5C1CD9" w14:textId="7A92CAD2" w:rsidR="00AE042C" w:rsidRPr="00C5621E" w:rsidRDefault="00965377"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ILTE </w:t>
      </w:r>
      <w:r w:rsidR="008763FE" w:rsidRPr="004D33D8">
        <w:rPr>
          <w:rFonts w:ascii="Apfel Grotezk" w:hAnsi="Apfel Grotezk" w:cs="Arial"/>
          <w:color w:val="00435B"/>
        </w:rPr>
        <w:t>priemonė „</w:t>
      </w:r>
      <w:r w:rsidR="00EE4180" w:rsidRPr="004D33D8">
        <w:rPr>
          <w:rFonts w:ascii="Apfel Grotezk" w:hAnsi="Apfel Grotezk" w:cs="Arial"/>
          <w:color w:val="00435B"/>
        </w:rPr>
        <w:t xml:space="preserve">Paskolos viešųjų pastatų atnaujinimui“ </w:t>
      </w:r>
      <w:r w:rsidR="00582EEA" w:rsidRPr="004D33D8">
        <w:rPr>
          <w:rFonts w:ascii="Apfel Grotezk" w:hAnsi="Apfel Grotezk" w:cs="Arial"/>
          <w:color w:val="00435B"/>
        </w:rPr>
        <w:t>siūlo</w:t>
      </w:r>
      <w:r w:rsidR="00EE4180" w:rsidRPr="004D33D8">
        <w:rPr>
          <w:rFonts w:ascii="Apfel Grotezk" w:hAnsi="Apfel Grotezk" w:cs="Arial"/>
          <w:color w:val="00435B"/>
        </w:rPr>
        <w:t xml:space="preserve"> paskolas viešųjų pastatų</w:t>
      </w:r>
      <w:r w:rsidR="00284371" w:rsidRPr="004D33D8">
        <w:rPr>
          <w:rFonts w:ascii="Apfel Grotezk" w:hAnsi="Apfel Grotezk" w:cs="Arial"/>
          <w:color w:val="00435B"/>
        </w:rPr>
        <w:t>, kur</w:t>
      </w:r>
      <w:r w:rsidR="00757842" w:rsidRPr="004D33D8">
        <w:rPr>
          <w:rFonts w:ascii="Apfel Grotezk" w:hAnsi="Apfel Grotezk" w:cs="Arial"/>
          <w:color w:val="00435B"/>
        </w:rPr>
        <w:t>ių</w:t>
      </w:r>
      <w:r w:rsidR="00284371" w:rsidRPr="004D33D8">
        <w:rPr>
          <w:rFonts w:ascii="Apfel Grotezk" w:hAnsi="Apfel Grotezk" w:cs="Arial"/>
          <w:color w:val="00435B"/>
        </w:rPr>
        <w:t xml:space="preserve"> savininkė ar daugiau nei 50 proc. dalininkė yra valstybė,</w:t>
      </w:r>
      <w:r w:rsidR="00EE4180" w:rsidRPr="004D33D8">
        <w:rPr>
          <w:rFonts w:ascii="Apfel Grotezk" w:hAnsi="Apfel Grotezk" w:cs="Arial"/>
          <w:color w:val="00435B"/>
        </w:rPr>
        <w:t xml:space="preserve"> atnaujinimui</w:t>
      </w:r>
      <w:r w:rsidR="00284371" w:rsidRPr="004D33D8">
        <w:rPr>
          <w:rFonts w:ascii="Apfel Grotezk" w:hAnsi="Apfel Grotezk" w:cs="Arial"/>
          <w:color w:val="00435B"/>
        </w:rPr>
        <w:t xml:space="preserve">. </w:t>
      </w:r>
      <w:r w:rsidR="00660F7D" w:rsidRPr="004D33D8">
        <w:rPr>
          <w:rFonts w:ascii="Apfel Grotezk" w:hAnsi="Apfel Grotezk" w:cs="Arial"/>
          <w:color w:val="00435B"/>
        </w:rPr>
        <w:t>Priemonė yra laikinai neaktyvi</w:t>
      </w:r>
      <w:r w:rsidR="00307E3A" w:rsidRPr="004D33D8">
        <w:rPr>
          <w:rFonts w:ascii="Apfel Grotezk" w:hAnsi="Apfel Grotezk" w:cs="Arial"/>
          <w:color w:val="00435B"/>
        </w:rPr>
        <w:t xml:space="preserve"> pasibaigus paskirtoms lėšoms</w:t>
      </w:r>
      <w:r w:rsidR="00660F7D" w:rsidRPr="004D33D8">
        <w:rPr>
          <w:rFonts w:ascii="Apfel Grotezk" w:hAnsi="Apfel Grotezk" w:cs="Arial"/>
          <w:color w:val="00435B"/>
        </w:rPr>
        <w:t xml:space="preserve">, jai buvo skirtas 23,8 mln. </w:t>
      </w:r>
      <w:r w:rsidR="00957E16" w:rsidRPr="004D33D8">
        <w:rPr>
          <w:rFonts w:ascii="Apfel Grotezk" w:hAnsi="Apfel Grotezk" w:cs="Arial"/>
          <w:color w:val="00435B"/>
        </w:rPr>
        <w:t>e</w:t>
      </w:r>
      <w:r w:rsidR="00660F7D" w:rsidRPr="004D33D8">
        <w:rPr>
          <w:rFonts w:ascii="Apfel Grotezk" w:hAnsi="Apfel Grotezk" w:cs="Arial"/>
          <w:color w:val="00435B"/>
        </w:rPr>
        <w:t xml:space="preserve">urų finansavimas. </w:t>
      </w:r>
      <w:r w:rsidR="0081312C" w:rsidRPr="004D33D8">
        <w:rPr>
          <w:rFonts w:ascii="Apfel Grotezk" w:hAnsi="Apfel Grotezk" w:cs="Arial"/>
          <w:color w:val="00435B"/>
        </w:rPr>
        <w:t>Priemonės paskola derinama su CPVA</w:t>
      </w:r>
      <w:r w:rsidR="00703A4D" w:rsidRPr="004D33D8">
        <w:rPr>
          <w:rFonts w:ascii="Apfel Grotezk" w:hAnsi="Apfel Grotezk" w:cs="Arial"/>
          <w:color w:val="00435B"/>
        </w:rPr>
        <w:t xml:space="preserve"> dotacija</w:t>
      </w:r>
      <w:r w:rsidR="0081312C" w:rsidRPr="004D33D8">
        <w:rPr>
          <w:rFonts w:ascii="Apfel Grotezk" w:hAnsi="Apfel Grotezk" w:cs="Arial"/>
          <w:color w:val="00435B"/>
        </w:rPr>
        <w:t>, kuri gali siekti 70 proc. projekto rangos darbų išlaidų.</w:t>
      </w:r>
      <w:r w:rsidR="00804C7F" w:rsidRPr="004D33D8">
        <w:rPr>
          <w:rFonts w:ascii="Apfel Grotezk" w:hAnsi="Apfel Grotezk" w:cs="Arial"/>
          <w:color w:val="00435B"/>
        </w:rPr>
        <w:t xml:space="preserve"> Papildomos skatinamosios priemonės ypač aktualios viešosioms įstaigoms</w:t>
      </w:r>
      <w:r w:rsidR="007B0847" w:rsidRPr="004D33D8">
        <w:rPr>
          <w:rFonts w:ascii="Apfel Grotezk" w:hAnsi="Apfel Grotezk" w:cs="Arial"/>
          <w:color w:val="00435B"/>
        </w:rPr>
        <w:t>,</w:t>
      </w:r>
      <w:r w:rsidR="00804C7F" w:rsidRPr="004D33D8">
        <w:rPr>
          <w:rFonts w:ascii="Apfel Grotezk" w:hAnsi="Apfel Grotezk" w:cs="Arial"/>
          <w:color w:val="00435B"/>
        </w:rPr>
        <w:t xml:space="preserve"> kurioms trūksta pradinio kapitalo </w:t>
      </w:r>
      <w:r w:rsidR="00582EEA" w:rsidRPr="004D33D8">
        <w:rPr>
          <w:rFonts w:ascii="Apfel Grotezk" w:hAnsi="Apfel Grotezk" w:cs="Arial"/>
          <w:color w:val="00435B"/>
        </w:rPr>
        <w:t xml:space="preserve">arba nepakanka finansų srautų </w:t>
      </w:r>
      <w:r w:rsidR="00804C7F" w:rsidRPr="004D33D8">
        <w:rPr>
          <w:rFonts w:ascii="Apfel Grotezk" w:hAnsi="Apfel Grotezk" w:cs="Arial"/>
          <w:color w:val="00435B"/>
        </w:rPr>
        <w:t>projekto įgyvendinimui</w:t>
      </w:r>
      <w:r w:rsidR="00582EEA" w:rsidRPr="004D33D8">
        <w:rPr>
          <w:rFonts w:ascii="Apfel Grotezk" w:hAnsi="Apfel Grotezk" w:cs="Arial"/>
          <w:color w:val="00435B"/>
        </w:rPr>
        <w:t xml:space="preserve"> rinkos sąlygomis.</w:t>
      </w:r>
    </w:p>
    <w:p w14:paraId="0E675F7C" w14:textId="7AEDC843" w:rsidR="003E0279" w:rsidRPr="00C5621E" w:rsidRDefault="004438B5"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2025 m. balandžio mėn. duomenimis, ILTE turėjo tris finansines priemones energetikai už beveik 830 mln. eurų: „AEI paskolos juridiniams asmenims“ (verslui), „Tiesioginės paskolos atsinaujinančių išteklių energetikos projektams“ (verslui ir žemės ūkiui) ir „Paskolos energetikos bendrijoms" (AEIB ir PEB). Visos šios priemonės skirtos gaminantiems vartotojams tam, kad iš dalies finansuotų saulės, vėjo ar hibridinių elektrinių įrengimą, energijos kaupimo įrenginių, kurie prie perdavimo tinklų jungiami tame pačiame taške kartu su elektrine, įrengimą arba nutolusios elektrinės įsigijimą. </w:t>
      </w:r>
      <w:r w:rsidR="003E0279" w:rsidRPr="00C5621E">
        <w:rPr>
          <w:rFonts w:ascii="Apfel Grotezk" w:hAnsi="Apfel Grotezk" w:cs="Arial"/>
          <w:color w:val="00435B"/>
        </w:rPr>
        <w:t xml:space="preserve">Nuo 2025 m. gegužės mėn. pakeitus priemonės AEI paskolos juridiniams asmenims (verslui) sąlygas, ILTE pradėjo teikti paskolas ir energijos kaupiklių projektams. Šiam tikslui buvo dedikuota </w:t>
      </w:r>
      <w:r w:rsidR="00307E3A">
        <w:rPr>
          <w:rFonts w:ascii="Apfel Grotezk" w:hAnsi="Apfel Grotezk" w:cs="Arial"/>
          <w:color w:val="00435B"/>
        </w:rPr>
        <w:t>275</w:t>
      </w:r>
      <w:r w:rsidR="003E0279" w:rsidRPr="00C5621E">
        <w:rPr>
          <w:rFonts w:ascii="Apfel Grotezk" w:hAnsi="Apfel Grotezk" w:cs="Arial"/>
          <w:color w:val="00435B"/>
        </w:rPr>
        <w:t xml:space="preserve"> mln. eurų jau priemonėje buvusių lėšų. </w:t>
      </w:r>
      <w:r w:rsidR="001D5C97" w:rsidRPr="7F195DC7">
        <w:rPr>
          <w:rFonts w:ascii="Apfel Grotezk" w:hAnsi="Apfel Grotezk" w:cs="Arial"/>
          <w:color w:val="00435B"/>
        </w:rPr>
        <w:t>2026 m. sausio 9 d. duomenimis ILTE energijos kaupiklių projektams buvo suteikusi paskolų</w:t>
      </w:r>
      <w:r w:rsidR="007E56A1">
        <w:rPr>
          <w:rFonts w:ascii="Apfel Grotezk" w:hAnsi="Apfel Grotezk" w:cs="Arial"/>
          <w:color w:val="00435B"/>
        </w:rPr>
        <w:t xml:space="preserve"> iš </w:t>
      </w:r>
      <w:r w:rsidR="007E56A1" w:rsidRPr="007D13F8">
        <w:rPr>
          <w:rFonts w:ascii="Apfel Grotezk" w:hAnsi="Apfel Grotezk" w:cs="Arial"/>
          <w:color w:val="00435B"/>
        </w:rPr>
        <w:t>priemonės AEI paskolos juridiniams asmenims buvo suteikusi paskolų</w:t>
      </w:r>
      <w:r w:rsidR="001D5C97" w:rsidRPr="007D13F8">
        <w:rPr>
          <w:rFonts w:ascii="Apfel Grotezk" w:hAnsi="Apfel Grotezk" w:cs="Arial"/>
          <w:color w:val="00435B"/>
        </w:rPr>
        <w:t xml:space="preserve"> už 2</w:t>
      </w:r>
      <w:r w:rsidR="00595C09" w:rsidRPr="007D13F8">
        <w:rPr>
          <w:rFonts w:ascii="Apfel Grotezk" w:hAnsi="Apfel Grotezk" w:cs="Arial"/>
          <w:color w:val="00435B"/>
        </w:rPr>
        <w:t>20</w:t>
      </w:r>
      <w:r w:rsidR="001D5C97" w:rsidRPr="007D13F8">
        <w:rPr>
          <w:rFonts w:ascii="Apfel Grotezk" w:hAnsi="Apfel Grotezk" w:cs="Arial"/>
          <w:color w:val="00435B"/>
        </w:rPr>
        <w:t xml:space="preserve"> mln</w:t>
      </w:r>
      <w:r w:rsidR="007E56A1" w:rsidRPr="007D13F8">
        <w:rPr>
          <w:rFonts w:ascii="Apfel Grotezk" w:hAnsi="Apfel Grotezk" w:cs="Arial"/>
          <w:color w:val="00435B"/>
        </w:rPr>
        <w:t>. eurų</w:t>
      </w:r>
      <w:r w:rsidR="001D5C97" w:rsidRPr="7F195DC7">
        <w:rPr>
          <w:rFonts w:ascii="Apfel Grotezk" w:hAnsi="Apfel Grotezk" w:cs="Arial"/>
          <w:color w:val="00435B"/>
        </w:rPr>
        <w:t>.</w:t>
      </w:r>
      <w:r w:rsidR="003E0279" w:rsidRPr="00C5621E">
        <w:rPr>
          <w:rFonts w:ascii="Apfel Grotezk" w:hAnsi="Apfel Grotezk" w:cs="Arial"/>
          <w:color w:val="00435B"/>
        </w:rPr>
        <w:t xml:space="preserve"> </w:t>
      </w:r>
      <w:r w:rsidRPr="00C5621E">
        <w:rPr>
          <w:rFonts w:ascii="Apfel Grotezk" w:hAnsi="Apfel Grotezk" w:cs="Arial"/>
          <w:color w:val="00435B"/>
        </w:rPr>
        <w:t xml:space="preserve">Finansinių </w:t>
      </w:r>
      <w:r w:rsidRPr="00C5621E">
        <w:rPr>
          <w:rFonts w:ascii="Apfel Grotezk" w:hAnsi="Apfel Grotezk" w:cs="Arial"/>
          <w:color w:val="00435B"/>
        </w:rPr>
        <w:lastRenderedPageBreak/>
        <w:t>priemonių viešosiomis lėšomis kitai energetikos ir gynybos infrastruktūrai arba kitiems galutiniams naudos gavėjams nėra siūloma.</w:t>
      </w:r>
      <w:r w:rsidR="00372169" w:rsidRPr="00C5621E">
        <w:rPr>
          <w:rFonts w:ascii="Apfel Grotezk" w:hAnsi="Apfel Grotezk" w:cs="Arial"/>
          <w:color w:val="00435B"/>
        </w:rPr>
        <w:t xml:space="preserve"> </w:t>
      </w:r>
    </w:p>
    <w:p w14:paraId="4E42EED1" w14:textId="1686E7FC" w:rsidR="00EE4A29" w:rsidRPr="00C5621E" w:rsidRDefault="00EE4A29" w:rsidP="00471051">
      <w:pPr>
        <w:spacing w:after="0" w:line="23" w:lineRule="atLeast"/>
        <w:ind w:firstLine="709"/>
        <w:jc w:val="both"/>
        <w:rPr>
          <w:rFonts w:ascii="Apfel Grotezk" w:hAnsi="Apfel Grotezk" w:cs="Arial"/>
          <w:color w:val="00435B"/>
        </w:rPr>
      </w:pPr>
      <w:r w:rsidRPr="007D13F8">
        <w:rPr>
          <w:rFonts w:ascii="Apfel Grotezk" w:hAnsi="Apfel Grotezk"/>
          <w:color w:val="00435B"/>
        </w:rPr>
        <w:t xml:space="preserve">Tokiu atveju, kai infrastruktūros savininkas ar vystytojas yra privati įmonė, ji gali naudotis ir kitomis tiesioginėmis ir netiesioginėmis ILTE skatinamojo finansavimo priemonėmis, skirtomis verslui, pvz., „Startuok“, „Milijardas verslui“, garantijų priemonėmis ir pan. Remiantis turima informacija, </w:t>
      </w:r>
      <w:r w:rsidR="004E269D" w:rsidRPr="007D13F8">
        <w:rPr>
          <w:rFonts w:ascii="Apfel Grotezk" w:hAnsi="Apfel Grotezk"/>
          <w:color w:val="00435B"/>
        </w:rPr>
        <w:t>tokių tiesiogiai ILTE finansuotų infrastruktūros projektų nėra daug, jie labiau pavieniai</w:t>
      </w:r>
      <w:r w:rsidR="00126004" w:rsidRPr="007D13F8">
        <w:rPr>
          <w:rFonts w:ascii="Apfel Grotezk" w:hAnsi="Apfel Grotezk"/>
          <w:color w:val="00435B"/>
        </w:rPr>
        <w:t>, susiję su energijos kaupiklių ir sporto infrastruktūra</w:t>
      </w:r>
      <w:r w:rsidR="004E269D" w:rsidRPr="007D13F8">
        <w:rPr>
          <w:rFonts w:ascii="Apfel Grotezk" w:hAnsi="Apfel Grotezk"/>
          <w:color w:val="00435B"/>
        </w:rPr>
        <w:t>.</w:t>
      </w:r>
      <w:r w:rsidR="00126004" w:rsidRPr="007D13F8">
        <w:rPr>
          <w:rFonts w:ascii="Apfel Grotezk" w:hAnsi="Apfel Grotezk"/>
          <w:color w:val="00435B"/>
        </w:rPr>
        <w:t xml:space="preserve"> </w:t>
      </w:r>
      <w:r w:rsidR="00AF5349" w:rsidRPr="007D13F8">
        <w:rPr>
          <w:rFonts w:ascii="Apfel Grotezk" w:hAnsi="Apfel Grotezk"/>
          <w:color w:val="00435B"/>
        </w:rPr>
        <w:t>2026 m. sausio 9</w:t>
      </w:r>
      <w:r w:rsidR="00CE7530" w:rsidRPr="007D13F8">
        <w:rPr>
          <w:rFonts w:ascii="Apfel Grotezk" w:hAnsi="Apfel Grotezk"/>
          <w:color w:val="00435B"/>
        </w:rPr>
        <w:t xml:space="preserve"> </w:t>
      </w:r>
      <w:r w:rsidR="00AF5349" w:rsidRPr="007D13F8">
        <w:rPr>
          <w:rFonts w:ascii="Apfel Grotezk" w:hAnsi="Apfel Grotezk"/>
          <w:color w:val="00435B"/>
        </w:rPr>
        <w:t xml:space="preserve">d. duomenimis, iš priemonės „Milijardas verslui“ </w:t>
      </w:r>
      <w:r w:rsidR="00F7541D" w:rsidRPr="007D13F8">
        <w:rPr>
          <w:rFonts w:ascii="Apfel Grotezk" w:hAnsi="Apfel Grotezk"/>
          <w:color w:val="00435B"/>
        </w:rPr>
        <w:t xml:space="preserve">ILTE energijos kaupiklių projektams buvo suteikusi paskolų už </w:t>
      </w:r>
      <w:r w:rsidR="00653B1E" w:rsidRPr="007D13F8">
        <w:rPr>
          <w:rFonts w:ascii="Apfel Grotezk" w:hAnsi="Apfel Grotezk"/>
          <w:color w:val="00435B"/>
        </w:rPr>
        <w:t>112 mln. eurų.</w:t>
      </w:r>
    </w:p>
    <w:p w14:paraId="08F9B471" w14:textId="4DEDE4BC" w:rsidR="0031041A" w:rsidRPr="00C5621E" w:rsidRDefault="00BE554C"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Vertinant</w:t>
      </w:r>
      <w:r w:rsidR="00C67B7B" w:rsidRPr="00C5621E">
        <w:rPr>
          <w:rFonts w:ascii="Apfel Grotezk" w:hAnsi="Apfel Grotezk" w:cs="Arial"/>
          <w:color w:val="00435B"/>
        </w:rPr>
        <w:t xml:space="preserve"> finansavimo pasiūlą energijos kaupimo įrenginiams įrengti, aktualu paminėti skiriamą neatlygintiną paramą (dotacijas). Vertinant finansavimo pasiūlą energijos kaupiklių įrengimui, aktualus yra 2025 m. vasario 7 d. APVA paskelbtas kvietimas Nr. MF-EM-EKJ03 „Didelės galios elektros energijos kaupimo įrenginių įrengimas, siekiant subalansuoti elektros energetikos sistemą“. Dotacijoms skirta suma </w:t>
      </w:r>
      <w:r w:rsidR="003629E9">
        <w:rPr>
          <w:rFonts w:ascii="Apfel Grotezk" w:hAnsi="Apfel Grotezk" w:cs="Arial"/>
          <w:color w:val="00435B"/>
        </w:rPr>
        <w:t>buvo</w:t>
      </w:r>
      <w:r w:rsidR="00C67B7B" w:rsidRPr="00C5621E">
        <w:rPr>
          <w:rFonts w:ascii="Apfel Grotezk" w:hAnsi="Apfel Grotezk" w:cs="Arial"/>
          <w:color w:val="00435B"/>
        </w:rPr>
        <w:t xml:space="preserve"> 102 mln. eurų. Finansuojama iki 30 proc. projekto išlaidų, bet ne daugiau nei 150 tūkst. eurų 1 MWh. Kaupimo įrenginys turi būti ne mažesnės nei 15 MW leistinos generuoti galios. Kaupimo įrenginys negali būti didesnės talpos nei 300 MWh. Taikant finansavimo sąlygose aprašytus minimalius talpos reikalavimus, kaupimo įrenginio galia neturėtų būti didesnė nei 150 MW</w:t>
      </w:r>
      <w:r w:rsidR="00C67B7B" w:rsidRPr="00360A11">
        <w:rPr>
          <w:rFonts w:ascii="Apfel Grotezk" w:hAnsi="Apfel Grotezk" w:cs="Arial"/>
          <w:color w:val="00435B"/>
        </w:rPr>
        <w:t xml:space="preserve">. </w:t>
      </w:r>
      <w:r w:rsidRPr="00360A11">
        <w:rPr>
          <w:rFonts w:ascii="Apfel Grotezk" w:hAnsi="Apfel Grotezk" w:cs="Arial"/>
          <w:color w:val="00435B"/>
        </w:rPr>
        <w:t xml:space="preserve"> </w:t>
      </w:r>
      <w:r w:rsidR="0085268F" w:rsidRPr="00556B89">
        <w:rPr>
          <w:rFonts w:ascii="Apfel Grotezk" w:hAnsi="Apfel Grotezk" w:cs="Arial"/>
          <w:color w:val="00435B"/>
        </w:rPr>
        <w:t xml:space="preserve">Iš viso buvo sulaukta 27 projektų paraiškų, kurių bendra planuojama sukurti galia siekė 1400 MW. </w:t>
      </w:r>
      <w:r w:rsidRPr="00556B89">
        <w:rPr>
          <w:rFonts w:ascii="Apfel Grotezk" w:hAnsi="Apfel Grotezk"/>
          <w:color w:val="00435B"/>
        </w:rPr>
        <w:t>Reaguojant į didelį rinkos susidomėjimą, 2025 metų spalio mėn.</w:t>
      </w:r>
      <w:r w:rsidR="0031041A" w:rsidRPr="00556B89">
        <w:rPr>
          <w:rFonts w:ascii="Apfel Grotezk" w:hAnsi="Apfel Grotezk"/>
          <w:color w:val="00435B"/>
        </w:rPr>
        <w:t xml:space="preserve"> buvo paskelbtas papildomas kvietimas didelės galios elektros energijos kaupimo įrenginiams, kuriam skirta 45 mln. eurų.</w:t>
      </w:r>
    </w:p>
    <w:p w14:paraId="08F1D545" w14:textId="77302A78" w:rsidR="00C67B7B" w:rsidRPr="00C5621E" w:rsidRDefault="00C67B7B"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Šio vertinimo kontekste, svarbi APVA siūlomo finansavimo sąlyga yra ta, jog projekto vystytojai, gavę dotaciją, negalės būti finansuojami teikiant valstybės pagalbą iš kitų Europos Sąjungos fondų ir kitų nacionalinių programų. </w:t>
      </w:r>
      <w:r w:rsidR="004B397D" w:rsidRPr="00A41DB4">
        <w:rPr>
          <w:rFonts w:ascii="Apfel Grotezk" w:hAnsi="Apfel Grotezk"/>
          <w:color w:val="00435B"/>
        </w:rPr>
        <w:t xml:space="preserve">Viešai prieinamų abiejų APVA kvietimų subsidijų gavėjų sąrašų analizė leidžia nustatyti, kad energijos kaupiklių įrengimo projektams </w:t>
      </w:r>
      <w:r w:rsidR="00045179" w:rsidRPr="00A41DB4">
        <w:rPr>
          <w:rFonts w:ascii="Apfel Grotezk" w:hAnsi="Apfel Grotezk" w:cs="Arial"/>
          <w:color w:val="00435B"/>
        </w:rPr>
        <w:t xml:space="preserve">tiesiogiai jungiamiems prie Litgrid tinklo </w:t>
      </w:r>
      <w:r w:rsidR="004B397D" w:rsidRPr="00A41DB4">
        <w:rPr>
          <w:rFonts w:ascii="Apfel Grotezk" w:hAnsi="Apfel Grotezk"/>
          <w:color w:val="00435B"/>
        </w:rPr>
        <w:t xml:space="preserve">buvo paskirta </w:t>
      </w:r>
      <w:r w:rsidR="00E316BA" w:rsidRPr="00A41DB4">
        <w:rPr>
          <w:rFonts w:ascii="Apfel Grotezk" w:hAnsi="Apfel Grotezk"/>
          <w:color w:val="00435B"/>
        </w:rPr>
        <w:t xml:space="preserve">60 proc. </w:t>
      </w:r>
      <w:r w:rsidR="008450AA" w:rsidRPr="00A41DB4">
        <w:rPr>
          <w:rFonts w:ascii="Apfel Grotezk" w:hAnsi="Apfel Grotezk"/>
          <w:color w:val="00435B"/>
        </w:rPr>
        <w:t>APVA teiktos paramos lėšų</w:t>
      </w:r>
      <w:r w:rsidR="00380FB0">
        <w:rPr>
          <w:rFonts w:ascii="Apfel Grotezk" w:hAnsi="Apfel Grotezk" w:cs="Arial"/>
          <w:color w:val="00435B"/>
        </w:rPr>
        <w:t>.</w:t>
      </w:r>
    </w:p>
    <w:p w14:paraId="03617FD4" w14:textId="43073DA5" w:rsidR="001C242F" w:rsidRPr="00C5621E" w:rsidRDefault="00C67B7B"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Dotacijas energijos kaupimo įrenginių įrengimui teikė ir Lietuvos energetikos agentūra (LEA). Paskutinis LEA kvietimas dotacijoms galiojo iki 2025 m. kovo 28 d. Jis buvo skirtas juridiniams asmenims ir ūkininkams iki 1 MWh talpos kaupimo įrenginių įrengimui. Kaip galima pastebėti iš VERT ir Lit</w:t>
      </w:r>
      <w:r w:rsidR="00F57B98" w:rsidRPr="00C5621E">
        <w:rPr>
          <w:rFonts w:ascii="Apfel Grotezk" w:hAnsi="Apfel Grotezk" w:cs="Arial"/>
          <w:color w:val="00435B"/>
        </w:rPr>
        <w:t>g</w:t>
      </w:r>
      <w:r w:rsidRPr="00C5621E">
        <w:rPr>
          <w:rFonts w:ascii="Apfel Grotezk" w:hAnsi="Apfel Grotezk" w:cs="Arial"/>
          <w:color w:val="00435B"/>
        </w:rPr>
        <w:t xml:space="preserve">rid pateikiamos informacijos apie vystomus energijos kaupiklių projektus, energijos kaupiklių talpos turėtų būti gerokai didesnės. Taip pat paminėtina, kad balansavimo rinkoje gali dalyvauti tik daugiau nei 1MW energijos kaupimo įrenginiai. Vadinasi, LEA dotacijos nebuvo orientuotos analizuojamam finansavimo poreikiui patenkinti. Artimiausiu metu LR energetikos ministerija naujų </w:t>
      </w:r>
      <w:proofErr w:type="spellStart"/>
      <w:r w:rsidRPr="00C5621E">
        <w:rPr>
          <w:rFonts w:ascii="Apfel Grotezk" w:hAnsi="Apfel Grotezk" w:cs="Arial"/>
          <w:color w:val="00435B"/>
        </w:rPr>
        <w:t>dotacinių</w:t>
      </w:r>
      <w:proofErr w:type="spellEnd"/>
      <w:r w:rsidRPr="00C5621E">
        <w:rPr>
          <w:rFonts w:ascii="Apfel Grotezk" w:hAnsi="Apfel Grotezk" w:cs="Arial"/>
          <w:color w:val="00435B"/>
        </w:rPr>
        <w:t xml:space="preserve"> priemonių, kurios būtų skirtos juridinių asmenų energijos kaupimo įrenginių įrengimui, nėra suplanavusi.</w:t>
      </w:r>
    </w:p>
    <w:p w14:paraId="0CABF829" w14:textId="77777777" w:rsidR="00471051" w:rsidRDefault="00471051" w:rsidP="00471051">
      <w:pPr>
        <w:spacing w:after="0" w:line="23" w:lineRule="atLeast"/>
        <w:ind w:firstLine="709"/>
        <w:jc w:val="both"/>
        <w:rPr>
          <w:rFonts w:ascii="Apfel Grotezk" w:hAnsi="Apfel Grotezk" w:cs="Arial"/>
          <w:b/>
          <w:bCs/>
          <w:color w:val="00435B"/>
        </w:rPr>
      </w:pPr>
    </w:p>
    <w:p w14:paraId="15D498F9" w14:textId="06873940" w:rsidR="00C67B7B" w:rsidRPr="00C5621E" w:rsidRDefault="00C67B7B" w:rsidP="00471051">
      <w:pPr>
        <w:spacing w:after="0" w:line="23" w:lineRule="atLeast"/>
        <w:ind w:firstLine="709"/>
        <w:jc w:val="both"/>
        <w:rPr>
          <w:rFonts w:ascii="Apfel Grotezk" w:hAnsi="Apfel Grotezk" w:cs="Arial"/>
          <w:b/>
          <w:bCs/>
          <w:color w:val="00435B"/>
        </w:rPr>
      </w:pPr>
      <w:r w:rsidRPr="00C5621E">
        <w:rPr>
          <w:rFonts w:ascii="Apfel Grotezk" w:hAnsi="Apfel Grotezk" w:cs="Arial"/>
          <w:b/>
          <w:bCs/>
          <w:color w:val="00435B"/>
        </w:rPr>
        <w:t>Finansavimo privačiomis lėšomis pasiūla</w:t>
      </w:r>
    </w:p>
    <w:p w14:paraId="17FD4441" w14:textId="77777777" w:rsidR="00C67B7B" w:rsidRPr="00C5621E" w:rsidRDefault="00C67B7B"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Investicijų į infrastruktūrą finansavimas privačiomis lėšomis rinkoje yra galimas pasitelkiant nuosavo kapitalo finansavimo, skolinio finansavimo ir kapitalo rinkos priemones. </w:t>
      </w:r>
    </w:p>
    <w:p w14:paraId="6A302323" w14:textId="3BEC9807" w:rsidR="00C67B7B" w:rsidRPr="00C5621E" w:rsidRDefault="00C67B7B"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Interviu su investuotojais metu buvo nustatyta, kad privatūs investiciniai fondai investicijas į infrastruktūros vystymą laiko labai patraukliomis ir pelningomis</w:t>
      </w:r>
      <w:r w:rsidR="002F5A20" w:rsidRPr="00C5621E">
        <w:rPr>
          <w:rFonts w:ascii="Apfel Grotezk" w:hAnsi="Apfel Grotezk" w:cs="Arial"/>
          <w:color w:val="00435B"/>
        </w:rPr>
        <w:t>, padedančiomis</w:t>
      </w:r>
      <w:r w:rsidR="00DA1D2F" w:rsidRPr="00C5621E">
        <w:rPr>
          <w:rFonts w:ascii="Apfel Grotezk" w:hAnsi="Apfel Grotezk" w:cs="Arial"/>
          <w:color w:val="00435B"/>
        </w:rPr>
        <w:t xml:space="preserve"> </w:t>
      </w:r>
      <w:r w:rsidR="00BA0E67" w:rsidRPr="00C5621E">
        <w:rPr>
          <w:rFonts w:ascii="Apfel Grotezk" w:hAnsi="Apfel Grotezk" w:cs="Arial"/>
          <w:color w:val="00435B"/>
        </w:rPr>
        <w:t>geriau diversifikuoti</w:t>
      </w:r>
      <w:r w:rsidR="00B22524" w:rsidRPr="00C5621E">
        <w:rPr>
          <w:rFonts w:ascii="Apfel Grotezk" w:hAnsi="Apfel Grotezk" w:cs="Arial"/>
          <w:color w:val="00435B"/>
        </w:rPr>
        <w:t xml:space="preserve"> investicinių</w:t>
      </w:r>
      <w:r w:rsidR="00BA0E67" w:rsidRPr="00C5621E">
        <w:rPr>
          <w:rFonts w:ascii="Apfel Grotezk" w:hAnsi="Apfel Grotezk" w:cs="Arial"/>
          <w:color w:val="00435B"/>
        </w:rPr>
        <w:t xml:space="preserve"> fondų rizikas ir sukuria</w:t>
      </w:r>
      <w:r w:rsidR="002F5A20" w:rsidRPr="00C5621E">
        <w:rPr>
          <w:rFonts w:ascii="Apfel Grotezk" w:hAnsi="Apfel Grotezk" w:cs="Arial"/>
          <w:color w:val="00435B"/>
        </w:rPr>
        <w:t>nčiomis</w:t>
      </w:r>
      <w:r w:rsidR="00BA0E67" w:rsidRPr="00C5621E">
        <w:rPr>
          <w:rFonts w:ascii="Apfel Grotezk" w:hAnsi="Apfel Grotezk" w:cs="Arial"/>
          <w:color w:val="00435B"/>
        </w:rPr>
        <w:t xml:space="preserve"> stabilius </w:t>
      </w:r>
      <w:r w:rsidR="002F5A20" w:rsidRPr="00C5621E">
        <w:rPr>
          <w:rFonts w:ascii="Apfel Grotezk" w:hAnsi="Apfel Grotezk" w:cs="Arial"/>
          <w:color w:val="00435B"/>
        </w:rPr>
        <w:t xml:space="preserve">finansinius </w:t>
      </w:r>
      <w:r w:rsidR="00BA0E67" w:rsidRPr="00C5621E">
        <w:rPr>
          <w:rFonts w:ascii="Apfel Grotezk" w:hAnsi="Apfel Grotezk" w:cs="Arial"/>
          <w:color w:val="00435B"/>
        </w:rPr>
        <w:t xml:space="preserve">srautus. </w:t>
      </w:r>
      <w:r w:rsidRPr="00C5621E">
        <w:rPr>
          <w:rFonts w:ascii="Apfel Grotezk" w:hAnsi="Apfel Grotezk" w:cs="Arial"/>
          <w:color w:val="00435B"/>
        </w:rPr>
        <w:t xml:space="preserve">Todėl privačių investicinių fondų bendras susidomėjimas yra didelis, tačiau dėl gynybos infrastruktūros finansavimo galimybių yra nuogąstaujama dėl sektoriaus specifikos, susijusios su nacionalinio saugumo klausimais. Pastebima, kad investicijos į energetikos sektorių jau sudaro didelę (apie 60 – 70 proc.) šių fondų investicijų portfelio dalį. Tiesa, privačių investicinių fondų, kurie </w:t>
      </w:r>
      <w:r w:rsidR="002F5A20" w:rsidRPr="00C5621E">
        <w:rPr>
          <w:rFonts w:ascii="Apfel Grotezk" w:hAnsi="Apfel Grotezk" w:cs="Arial"/>
          <w:color w:val="00435B"/>
        </w:rPr>
        <w:t xml:space="preserve">tikslingai </w:t>
      </w:r>
      <w:r w:rsidRPr="00C5621E">
        <w:rPr>
          <w:rFonts w:ascii="Apfel Grotezk" w:hAnsi="Apfel Grotezk" w:cs="Arial"/>
          <w:color w:val="00435B"/>
        </w:rPr>
        <w:t xml:space="preserve">orientuotųsi į investicijas energetikos </w:t>
      </w:r>
      <w:r w:rsidR="00BF0D41" w:rsidRPr="00C5621E">
        <w:rPr>
          <w:rFonts w:ascii="Apfel Grotezk" w:hAnsi="Apfel Grotezk" w:cs="Arial"/>
          <w:color w:val="00435B"/>
        </w:rPr>
        <w:t xml:space="preserve">ar socialinei </w:t>
      </w:r>
      <w:r w:rsidRPr="00C5621E">
        <w:rPr>
          <w:rFonts w:ascii="Apfel Grotezk" w:hAnsi="Apfel Grotezk" w:cs="Arial"/>
          <w:color w:val="00435B"/>
        </w:rPr>
        <w:t xml:space="preserve">infrastruktūrai, Lietuvoje nėra daug, o gynybos infrastruktūros finansavimo privačiomis lėšomis atvejai reti. Be to, privačių investicinių fondų veikla neapsiriboja viena valstybe – dažniausiai fondai investuoja ne tik Baltijos šalyse ir Lenkijoje, bet ir kitose šalyse, taip siekdami maksimizuoti grąžą ir diversifikuoti rizikas. Privačių investicinių fondų siekiama grąža yra apie 12 proc., o investavimo laikotarpis – iki 10 m. Kalbėdami atskirai apie investicijas į energijos kaupiklius, investuotojai buvo atsargesni. Jų vertinimu, kol kas tokių investicijų atsiperkamumas nėra pakankamas, atsižvelgiant į siekiamą fondų grąžą. Mažėjant įrengimų kainoms ir investicijų sumoms, situacija gali keistis. Apklaustų ekspertų nuomone, optimalus Lietuvoje įsteigtų privačių investicinių fondų, kurie orientuojasi į investicijas infrastruktūros projektams, dydis galėtų būti apie </w:t>
      </w:r>
      <w:r w:rsidR="002F5A20" w:rsidRPr="00C5621E">
        <w:rPr>
          <w:rFonts w:ascii="Apfel Grotezk" w:hAnsi="Apfel Grotezk" w:cs="Arial"/>
          <w:color w:val="00435B"/>
        </w:rPr>
        <w:t xml:space="preserve">100 – </w:t>
      </w:r>
      <w:r w:rsidRPr="00C5621E">
        <w:rPr>
          <w:rFonts w:ascii="Apfel Grotezk" w:hAnsi="Apfel Grotezk" w:cs="Arial"/>
          <w:color w:val="00435B"/>
        </w:rPr>
        <w:t xml:space="preserve">200 mln. </w:t>
      </w:r>
      <w:r w:rsidR="0077274F" w:rsidRPr="00C5621E">
        <w:rPr>
          <w:rFonts w:ascii="Apfel Grotezk" w:hAnsi="Apfel Grotezk" w:cs="Arial"/>
          <w:color w:val="00435B"/>
        </w:rPr>
        <w:t>e</w:t>
      </w:r>
      <w:r w:rsidRPr="00C5621E">
        <w:rPr>
          <w:rFonts w:ascii="Apfel Grotezk" w:hAnsi="Apfel Grotezk" w:cs="Arial"/>
          <w:color w:val="00435B"/>
        </w:rPr>
        <w:t>urų.</w:t>
      </w:r>
    </w:p>
    <w:p w14:paraId="53C0F864" w14:textId="77777777" w:rsidR="00C67B7B" w:rsidRPr="004D33D8" w:rsidRDefault="00C67B7B"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Vertinant skolinio finansavimo galimybes, </w:t>
      </w:r>
      <w:r w:rsidRPr="004D33D8">
        <w:rPr>
          <w:rFonts w:ascii="Apfel Grotezk" w:hAnsi="Apfel Grotezk" w:cs="Arial"/>
          <w:color w:val="00435B"/>
        </w:rPr>
        <w:t xml:space="preserve">pastebima, kad finansų įstaigoms skolinimas infrastruktūros projektams yra patrauklus. Paskolas šiems sektoriams teikia dauguma šalyje veikiančių finansų įstaigų. </w:t>
      </w:r>
    </w:p>
    <w:p w14:paraId="564CC7C7" w14:textId="704BF5C8" w:rsidR="00C67B7B" w:rsidRPr="00C5621E" w:rsidRDefault="00C67B7B"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Priimant finansavimo sprendimą, finansų institucijoms svarbus yra rizikos vertinimas.</w:t>
      </w:r>
      <w:r w:rsidR="007119E4" w:rsidRPr="004D33D8">
        <w:rPr>
          <w:rFonts w:ascii="Apfel Grotezk" w:hAnsi="Apfel Grotezk" w:cs="Arial"/>
          <w:color w:val="00435B"/>
        </w:rPr>
        <w:t xml:space="preserve"> </w:t>
      </w:r>
      <w:r w:rsidRPr="004D33D8">
        <w:rPr>
          <w:rFonts w:ascii="Apfel Grotezk" w:hAnsi="Apfel Grotezk" w:cs="Arial"/>
          <w:color w:val="00435B"/>
        </w:rPr>
        <w:t xml:space="preserve">Skolinis finansavimas stambiems infrastruktūros projektams finansų įstaigų vertinimu yra mažai rizikingas, ypač kai investicinio projekto vystytojas yra </w:t>
      </w:r>
      <w:r w:rsidR="00664437" w:rsidRPr="004D33D8">
        <w:rPr>
          <w:rFonts w:ascii="Apfel Grotezk" w:hAnsi="Apfel Grotezk" w:cs="Arial"/>
          <w:color w:val="00435B"/>
        </w:rPr>
        <w:t xml:space="preserve">savivaldybė arba </w:t>
      </w:r>
      <w:r w:rsidRPr="004D33D8">
        <w:rPr>
          <w:rFonts w:ascii="Apfel Grotezk" w:hAnsi="Apfel Grotezk" w:cs="Arial"/>
          <w:color w:val="00435B"/>
        </w:rPr>
        <w:t xml:space="preserve">bent dalinai </w:t>
      </w:r>
      <w:r w:rsidR="00664437" w:rsidRPr="004D33D8">
        <w:rPr>
          <w:rFonts w:ascii="Apfel Grotezk" w:hAnsi="Apfel Grotezk" w:cs="Arial"/>
          <w:color w:val="00435B"/>
        </w:rPr>
        <w:t xml:space="preserve">savivaldybės ar </w:t>
      </w:r>
      <w:r w:rsidRPr="004D33D8">
        <w:rPr>
          <w:rFonts w:ascii="Apfel Grotezk" w:hAnsi="Apfel Grotezk" w:cs="Arial"/>
          <w:color w:val="00435B"/>
        </w:rPr>
        <w:t>valstybės valdoma įmonė, o privačių vystytojų atveju – turima sutartis su viešuoju subjektu</w:t>
      </w:r>
      <w:r w:rsidR="00305AB0" w:rsidRPr="004D33D8">
        <w:rPr>
          <w:rFonts w:ascii="Apfel Grotezk" w:hAnsi="Apfel Grotezk" w:cs="Arial"/>
          <w:color w:val="00435B"/>
        </w:rPr>
        <w:t xml:space="preserve">. </w:t>
      </w:r>
      <w:r w:rsidR="00DE6B43" w:rsidRPr="004D33D8">
        <w:rPr>
          <w:rFonts w:ascii="Apfel Grotezk" w:hAnsi="Apfel Grotezk" w:cs="Arial"/>
          <w:color w:val="00435B"/>
        </w:rPr>
        <w:t xml:space="preserve">Savivaldybių skolinimosi rizika vertinama kaip itin maža dėl stabilių pajamų srautų </w:t>
      </w:r>
      <w:r w:rsidR="00DE6B43" w:rsidRPr="004D33D8">
        <w:rPr>
          <w:rFonts w:ascii="Apfel Grotezk" w:hAnsi="Apfel Grotezk" w:cs="Arial"/>
          <w:color w:val="00435B"/>
        </w:rPr>
        <w:lastRenderedPageBreak/>
        <w:t xml:space="preserve">ir </w:t>
      </w:r>
      <w:r w:rsidR="00AF57F2" w:rsidRPr="004D33D8">
        <w:rPr>
          <w:rFonts w:ascii="Apfel Grotezk" w:hAnsi="Apfel Grotezk" w:cs="Arial"/>
          <w:color w:val="00435B"/>
        </w:rPr>
        <w:t>fiskalinės drausmės įstatymų</w:t>
      </w:r>
      <w:r w:rsidR="00DE6B43" w:rsidRPr="004D33D8">
        <w:rPr>
          <w:rFonts w:ascii="Apfel Grotezk" w:hAnsi="Apfel Grotezk" w:cs="Arial"/>
          <w:color w:val="00435B"/>
        </w:rPr>
        <w:t xml:space="preserve">, todėl </w:t>
      </w:r>
      <w:r w:rsidR="000B163C" w:rsidRPr="004D33D8">
        <w:rPr>
          <w:rFonts w:ascii="Apfel Grotezk" w:hAnsi="Apfel Grotezk" w:cs="Arial"/>
          <w:color w:val="00435B"/>
        </w:rPr>
        <w:t>savivaldybės</w:t>
      </w:r>
      <w:r w:rsidR="00DE6B43" w:rsidRPr="004D33D8">
        <w:rPr>
          <w:rFonts w:ascii="Apfel Grotezk" w:hAnsi="Apfel Grotezk" w:cs="Arial"/>
          <w:color w:val="00435B"/>
        </w:rPr>
        <w:t xml:space="preserve"> </w:t>
      </w:r>
      <w:r w:rsidR="002E2C3A" w:rsidRPr="004D33D8">
        <w:rPr>
          <w:rFonts w:ascii="Apfel Grotezk" w:hAnsi="Apfel Grotezk" w:cs="Arial"/>
          <w:color w:val="00435B"/>
        </w:rPr>
        <w:t>gali skolintis</w:t>
      </w:r>
      <w:r w:rsidR="00DE6B43" w:rsidRPr="004D33D8">
        <w:rPr>
          <w:rFonts w:ascii="Apfel Grotezk" w:hAnsi="Apfel Grotezk" w:cs="Arial"/>
          <w:color w:val="00435B"/>
        </w:rPr>
        <w:t xml:space="preserve"> palankiomis sąlygomis. </w:t>
      </w:r>
      <w:r w:rsidR="004456D9" w:rsidRPr="004D33D8">
        <w:rPr>
          <w:rFonts w:ascii="Apfel Grotezk" w:hAnsi="Apfel Grotezk" w:cs="Arial"/>
          <w:color w:val="00435B"/>
        </w:rPr>
        <w:t>V</w:t>
      </w:r>
      <w:r w:rsidR="00DE6B43" w:rsidRPr="004D33D8">
        <w:rPr>
          <w:rFonts w:ascii="Apfel Grotezk" w:hAnsi="Apfel Grotezk" w:cs="Arial"/>
          <w:color w:val="00435B"/>
        </w:rPr>
        <w:t>iešųjų įstaigų</w:t>
      </w:r>
      <w:r w:rsidR="000B163C" w:rsidRPr="004D33D8">
        <w:rPr>
          <w:rFonts w:ascii="Apfel Grotezk" w:hAnsi="Apfel Grotezk" w:cs="Arial"/>
          <w:color w:val="00435B"/>
        </w:rPr>
        <w:t>, kur tarp savininkų yra valstybė,</w:t>
      </w:r>
      <w:r w:rsidR="00DE6B43" w:rsidRPr="004D33D8">
        <w:rPr>
          <w:rFonts w:ascii="Apfel Grotezk" w:hAnsi="Apfel Grotezk" w:cs="Arial"/>
          <w:color w:val="00435B"/>
        </w:rPr>
        <w:t xml:space="preserve"> rizika vertinama kaip maža, o savivaldy</w:t>
      </w:r>
      <w:r w:rsidR="00D03CBD" w:rsidRPr="004D33D8">
        <w:rPr>
          <w:rFonts w:ascii="Apfel Grotezk" w:hAnsi="Apfel Grotezk" w:cs="Arial"/>
          <w:color w:val="00435B"/>
        </w:rPr>
        <w:t>bės</w:t>
      </w:r>
      <w:r w:rsidR="00DE6B43" w:rsidRPr="004D33D8">
        <w:rPr>
          <w:rFonts w:ascii="Apfel Grotezk" w:hAnsi="Apfel Grotezk" w:cs="Arial"/>
          <w:color w:val="00435B"/>
        </w:rPr>
        <w:t xml:space="preserve"> </w:t>
      </w:r>
      <w:r w:rsidR="00D40E84" w:rsidRPr="004D33D8">
        <w:rPr>
          <w:rFonts w:ascii="Apfel Grotezk" w:hAnsi="Apfel Grotezk" w:cs="Arial"/>
          <w:color w:val="00435B"/>
        </w:rPr>
        <w:t xml:space="preserve">įmonių </w:t>
      </w:r>
      <w:r w:rsidR="00DE6B43" w:rsidRPr="004D33D8">
        <w:rPr>
          <w:rFonts w:ascii="Apfel Grotezk" w:hAnsi="Apfel Grotezk" w:cs="Arial"/>
          <w:color w:val="00435B"/>
        </w:rPr>
        <w:t xml:space="preserve">rizikos vertinimas prilyginamas </w:t>
      </w:r>
      <w:r w:rsidR="00853DA1" w:rsidRPr="004D33D8">
        <w:rPr>
          <w:rFonts w:ascii="Apfel Grotezk" w:hAnsi="Apfel Grotezk" w:cs="Arial"/>
          <w:color w:val="00435B"/>
        </w:rPr>
        <w:t>privataus sektoriaus įmonėms</w:t>
      </w:r>
      <w:r w:rsidR="009810C0" w:rsidRPr="004D33D8">
        <w:rPr>
          <w:rFonts w:ascii="Apfel Grotezk" w:hAnsi="Apfel Grotezk" w:cs="Arial"/>
          <w:color w:val="00435B"/>
        </w:rPr>
        <w:t xml:space="preserve"> – rizikos vertinimo metu </w:t>
      </w:r>
      <w:r w:rsidR="00DE6B43" w:rsidRPr="004D33D8">
        <w:rPr>
          <w:rFonts w:ascii="Apfel Grotezk" w:hAnsi="Apfel Grotezk" w:cs="Arial"/>
          <w:color w:val="00435B"/>
        </w:rPr>
        <w:t>atsižvelgia</w:t>
      </w:r>
      <w:r w:rsidR="009810C0" w:rsidRPr="004D33D8">
        <w:rPr>
          <w:rFonts w:ascii="Apfel Grotezk" w:hAnsi="Apfel Grotezk" w:cs="Arial"/>
          <w:color w:val="00435B"/>
        </w:rPr>
        <w:t>ma</w:t>
      </w:r>
      <w:r w:rsidR="00DE6B43" w:rsidRPr="004D33D8">
        <w:rPr>
          <w:rFonts w:ascii="Apfel Grotezk" w:hAnsi="Apfel Grotezk" w:cs="Arial"/>
          <w:color w:val="00435B"/>
        </w:rPr>
        <w:t xml:space="preserve"> į </w:t>
      </w:r>
      <w:r w:rsidR="002E3A43" w:rsidRPr="004D33D8">
        <w:rPr>
          <w:rFonts w:ascii="Apfel Grotezk" w:hAnsi="Apfel Grotezk" w:cs="Arial"/>
          <w:color w:val="00435B"/>
        </w:rPr>
        <w:t xml:space="preserve">jų </w:t>
      </w:r>
      <w:r w:rsidR="00DE6B43" w:rsidRPr="004D33D8">
        <w:rPr>
          <w:rFonts w:ascii="Apfel Grotezk" w:hAnsi="Apfel Grotezk" w:cs="Arial"/>
          <w:color w:val="00435B"/>
        </w:rPr>
        <w:t xml:space="preserve">pajamų tvarumą, skolos lygį ir veiklos stabilumą. </w:t>
      </w:r>
      <w:r w:rsidRPr="004D33D8">
        <w:rPr>
          <w:rFonts w:ascii="Apfel Grotezk" w:hAnsi="Apfel Grotezk" w:cs="Arial"/>
          <w:color w:val="00435B"/>
        </w:rPr>
        <w:t>Didieji</w:t>
      </w:r>
      <w:r w:rsidRPr="00C5621E">
        <w:rPr>
          <w:rFonts w:ascii="Apfel Grotezk" w:hAnsi="Apfel Grotezk" w:cs="Arial"/>
          <w:color w:val="00435B"/>
        </w:rPr>
        <w:t xml:space="preserve"> šalyje veikiantys bankai siekia dalyvauti rinkoje ir finansuoja infrastruktūros investicinius projektus, tačiau kaip patys pastebi, VPSP atveju finansavimo sprendimas priklauso nuo konkrečių sutartyje tarp viešojo ir privataus subjektų sąlygų. Finansavimo sąlygų priklausomybės nuo VPSP formos nepastebima. Skolinio finansavimo dalis projektuose gali labai skirtis, priklausomai nuo banko galimos prisiimti rizikos bei skolinimo limitų. </w:t>
      </w:r>
    </w:p>
    <w:p w14:paraId="02F5737F" w14:textId="595D0B1A" w:rsidR="000056B1" w:rsidRPr="004D33D8" w:rsidRDefault="000212F0" w:rsidP="00471051">
      <w:pPr>
        <w:spacing w:after="0" w:line="23" w:lineRule="atLeast"/>
        <w:ind w:firstLine="709"/>
        <w:jc w:val="both"/>
        <w:rPr>
          <w:color w:val="00435B"/>
        </w:rPr>
      </w:pPr>
      <w:r w:rsidRPr="003A255F">
        <w:rPr>
          <w:rFonts w:ascii="Apfel Grotezk" w:hAnsi="Apfel Grotezk" w:cs="Arial"/>
          <w:color w:val="00435B"/>
        </w:rPr>
        <w:t>Nors kredito institucijoms</w:t>
      </w:r>
      <w:r w:rsidRPr="00C5621E">
        <w:rPr>
          <w:rFonts w:ascii="Apfel Grotezk" w:hAnsi="Apfel Grotezk" w:cs="Arial"/>
          <w:color w:val="00435B"/>
        </w:rPr>
        <w:t xml:space="preserve"> infrastruktūros projektų finansavimas atrodo patrauklus, egzistuoja projektų ir jų vykdytojų segmentai, kurių kreditavimas yra apribotas. Dėl kredito institucijų reguliacinės bazės, jų prisiimamos rizikos lygio naujoms įmonėms, naujiems verslo modeliams, projektams, kurie įgyvendinami naujuose rinkos segmentuose, finansavimą </w:t>
      </w:r>
      <w:r w:rsidRPr="004D33D8">
        <w:rPr>
          <w:rFonts w:ascii="Apfel Grotezk" w:hAnsi="Apfel Grotezk" w:cs="Arial"/>
          <w:color w:val="00435B"/>
        </w:rPr>
        <w:t>gauti yra sudėtingiau</w:t>
      </w:r>
      <w:r w:rsidR="004E0B1A" w:rsidRPr="004D33D8">
        <w:rPr>
          <w:rFonts w:ascii="Apfel Grotezk" w:hAnsi="Apfel Grotezk" w:cs="Arial"/>
          <w:color w:val="00435B"/>
        </w:rPr>
        <w:t xml:space="preserve">. Pavyzdžiui, </w:t>
      </w:r>
      <w:r w:rsidR="00204609" w:rsidRPr="004D33D8">
        <w:rPr>
          <w:rFonts w:ascii="Apfel Grotezk" w:hAnsi="Apfel Grotezk" w:cs="Arial"/>
          <w:color w:val="00435B"/>
        </w:rPr>
        <w:t xml:space="preserve">besiformuojantiems verslo segmentams, tokiems kaip energijos kaupimo sprendimai, </w:t>
      </w:r>
      <w:r w:rsidR="00337AA0" w:rsidRPr="004D33D8">
        <w:rPr>
          <w:rFonts w:ascii="Apfel Grotezk" w:hAnsi="Apfel Grotezk" w:cs="Arial"/>
          <w:color w:val="00435B"/>
        </w:rPr>
        <w:t>priva</w:t>
      </w:r>
      <w:r w:rsidR="002C525F" w:rsidRPr="004D33D8">
        <w:rPr>
          <w:rFonts w:ascii="Apfel Grotezk" w:hAnsi="Apfel Grotezk" w:cs="Arial"/>
          <w:color w:val="00435B"/>
        </w:rPr>
        <w:t>čios</w:t>
      </w:r>
      <w:r w:rsidR="00204609" w:rsidRPr="004D33D8">
        <w:rPr>
          <w:rFonts w:ascii="Apfel Grotezk" w:hAnsi="Apfel Grotezk" w:cs="Arial"/>
          <w:color w:val="00435B"/>
        </w:rPr>
        <w:t xml:space="preserve"> </w:t>
      </w:r>
      <w:r w:rsidR="00D14216" w:rsidRPr="004D33D8">
        <w:rPr>
          <w:rFonts w:ascii="Apfel Grotezk" w:hAnsi="Apfel Grotezk" w:cs="Arial"/>
          <w:color w:val="00435B"/>
        </w:rPr>
        <w:t xml:space="preserve">globos namų, </w:t>
      </w:r>
      <w:r w:rsidR="00E44CE8" w:rsidRPr="004D33D8">
        <w:rPr>
          <w:rFonts w:ascii="Apfel Grotezk" w:hAnsi="Apfel Grotezk" w:cs="Arial"/>
          <w:color w:val="00435B"/>
        </w:rPr>
        <w:t xml:space="preserve">švietimo </w:t>
      </w:r>
      <w:r w:rsidR="00D14216" w:rsidRPr="004D33D8">
        <w:rPr>
          <w:rFonts w:ascii="Apfel Grotezk" w:hAnsi="Apfel Grotezk" w:cs="Arial"/>
          <w:color w:val="00435B"/>
        </w:rPr>
        <w:t xml:space="preserve">ar sporto </w:t>
      </w:r>
      <w:r w:rsidR="00E44CE8" w:rsidRPr="004D33D8">
        <w:rPr>
          <w:rFonts w:ascii="Apfel Grotezk" w:hAnsi="Apfel Grotezk" w:cs="Arial"/>
          <w:color w:val="00435B"/>
        </w:rPr>
        <w:t>paslaug</w:t>
      </w:r>
      <w:r w:rsidR="002C525F" w:rsidRPr="004D33D8">
        <w:rPr>
          <w:rFonts w:ascii="Apfel Grotezk" w:hAnsi="Apfel Grotezk" w:cs="Arial"/>
          <w:color w:val="00435B"/>
        </w:rPr>
        <w:t>o</w:t>
      </w:r>
      <w:r w:rsidR="00E44CE8" w:rsidRPr="004D33D8">
        <w:rPr>
          <w:rFonts w:ascii="Apfel Grotezk" w:hAnsi="Apfel Grotezk" w:cs="Arial"/>
          <w:color w:val="00435B"/>
        </w:rPr>
        <w:t>s</w:t>
      </w:r>
      <w:r w:rsidR="002C525F" w:rsidRPr="004D33D8">
        <w:rPr>
          <w:rFonts w:ascii="Apfel Grotezk" w:hAnsi="Apfel Grotezk" w:cs="Arial"/>
          <w:color w:val="00435B"/>
        </w:rPr>
        <w:t>,</w:t>
      </w:r>
      <w:r w:rsidR="00E44CE8" w:rsidRPr="004D33D8">
        <w:rPr>
          <w:rFonts w:ascii="Apfel Grotezk" w:hAnsi="Apfel Grotezk" w:cs="Arial"/>
          <w:color w:val="00435B"/>
        </w:rPr>
        <w:t xml:space="preserve"> </w:t>
      </w:r>
      <w:r w:rsidR="00D14216" w:rsidRPr="004D33D8">
        <w:rPr>
          <w:rFonts w:ascii="Apfel Grotezk" w:hAnsi="Apfel Grotezk" w:cs="Arial"/>
          <w:color w:val="00435B"/>
        </w:rPr>
        <w:t>finansavimo gavima</w:t>
      </w:r>
      <w:r w:rsidR="007C39F6" w:rsidRPr="004D33D8">
        <w:rPr>
          <w:rFonts w:ascii="Apfel Grotezk" w:hAnsi="Apfel Grotezk" w:cs="Arial"/>
          <w:color w:val="00435B"/>
        </w:rPr>
        <w:t>s</w:t>
      </w:r>
      <w:r w:rsidR="00D14216" w:rsidRPr="004D33D8">
        <w:rPr>
          <w:rFonts w:ascii="Apfel Grotezk" w:hAnsi="Apfel Grotezk" w:cs="Arial"/>
          <w:color w:val="00435B"/>
        </w:rPr>
        <w:t xml:space="preserve"> gali būti apsunkintas dėl </w:t>
      </w:r>
      <w:r w:rsidR="00822EBE" w:rsidRPr="004D33D8">
        <w:rPr>
          <w:rFonts w:ascii="Apfel Grotezk" w:hAnsi="Apfel Grotezk" w:cs="Arial"/>
          <w:color w:val="00435B"/>
        </w:rPr>
        <w:t>trumpos įmonių finansų istorijos ir dar nepasitvirtinusio verslo modelio.</w:t>
      </w:r>
    </w:p>
    <w:p w14:paraId="6C9326C8" w14:textId="493C7D4A" w:rsidR="000212F0" w:rsidRPr="004D33D8" w:rsidRDefault="000212F0"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Vertinant specifines skolinio finansavimo galimybes energijos kaupikliams, pastebėta, kad didesnieji šalyje veikiantys bankai tokį finansavimą vertina panašiai kaip ir privatūs investiciniai fondai. Jų manymu, tokie projektai yra rizikingi, pajamų prognozės mažai pagrįstos, jos vertinamos kaip spekuliacinio pobūdžio. Todėl didieji bankai paskolų tokiems projektams atskirai neteikia. Tačiau, jeigu įmonė jau turi paskolą konkrečiame banke, pavyzdžiui, saulės, vėjo ar hibridinei elektrinei, tada ji gali energijos kaupiklių finansavimą prijungti prie turimos finansavimo sutarties. Rinkoje yra bent du mažesni bankai, kurie yra pasirengę suteikti paskolas energijos kaupiklių įrengimo projektams. Jie numato finansuoti iki 50 proc. projekto vertės. Taip pat gali būti prašomas garantas arba motininės įmonės laidavimas, nes dauguma projekto vystytojų yra naujai tam projektui įsteigiamos įmonės.</w:t>
      </w:r>
    </w:p>
    <w:p w14:paraId="04F0D9C4" w14:textId="68448EB7" w:rsidR="008D65A5" w:rsidRPr="00C5621E" w:rsidRDefault="008D65A5"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Kadangi </w:t>
      </w:r>
      <w:r w:rsidR="003E55CB" w:rsidRPr="004D33D8">
        <w:rPr>
          <w:rFonts w:ascii="Apfel Grotezk" w:hAnsi="Apfel Grotezk" w:cs="Arial"/>
          <w:color w:val="00435B"/>
        </w:rPr>
        <w:t>infrastruktūros plėtra</w:t>
      </w:r>
      <w:r w:rsidRPr="004D33D8">
        <w:rPr>
          <w:rFonts w:ascii="Apfel Grotezk" w:hAnsi="Apfel Grotezk" w:cs="Arial"/>
          <w:color w:val="00435B"/>
        </w:rPr>
        <w:t xml:space="preserve">, tvarumas bei gynyba yra vieni iš svarbiausių prioritetų ir ES lygmenyje, </w:t>
      </w:r>
      <w:r w:rsidR="00CB2B2C" w:rsidRPr="004D33D8">
        <w:rPr>
          <w:rFonts w:ascii="Apfel Grotezk" w:hAnsi="Apfel Grotezk" w:cs="Arial"/>
          <w:color w:val="00435B"/>
        </w:rPr>
        <w:t xml:space="preserve">kaip nurodyta </w:t>
      </w:r>
      <w:r w:rsidR="005218CD" w:rsidRPr="004D33D8">
        <w:rPr>
          <w:rFonts w:ascii="Apfel Grotezk" w:hAnsi="Apfel Grotezk" w:cs="Arial"/>
          <w:color w:val="00435B"/>
        </w:rPr>
        <w:t>ES mobilumo</w:t>
      </w:r>
      <w:r w:rsidR="00A35062" w:rsidRPr="004D33D8">
        <w:rPr>
          <w:rStyle w:val="Puslapioinaosnuoroda"/>
          <w:rFonts w:ascii="Apfel Grotezk" w:hAnsi="Apfel Grotezk" w:cs="Arial"/>
          <w:color w:val="00435B"/>
        </w:rPr>
        <w:footnoteReference w:id="46"/>
      </w:r>
      <w:r w:rsidR="005218CD" w:rsidRPr="004D33D8">
        <w:rPr>
          <w:rFonts w:ascii="Apfel Grotezk" w:hAnsi="Apfel Grotezk" w:cs="Arial"/>
          <w:color w:val="00435B"/>
        </w:rPr>
        <w:t xml:space="preserve">, </w:t>
      </w:r>
      <w:proofErr w:type="spellStart"/>
      <w:r w:rsidR="005218CD" w:rsidRPr="004D33D8">
        <w:rPr>
          <w:rFonts w:ascii="Apfel Grotezk" w:hAnsi="Apfel Grotezk" w:cs="Arial"/>
          <w:color w:val="00435B"/>
        </w:rPr>
        <w:t>RePowerEU</w:t>
      </w:r>
      <w:proofErr w:type="spellEnd"/>
      <w:r w:rsidR="00DB5934" w:rsidRPr="004D33D8">
        <w:rPr>
          <w:rFonts w:ascii="Apfel Grotezk" w:hAnsi="Apfel Grotezk" w:cs="Arial"/>
          <w:color w:val="00435B"/>
        </w:rPr>
        <w:t xml:space="preserve"> strategijoje</w:t>
      </w:r>
      <w:r w:rsidR="00DB5934" w:rsidRPr="004D33D8">
        <w:rPr>
          <w:rStyle w:val="Puslapioinaosnuoroda"/>
          <w:rFonts w:ascii="Apfel Grotezk" w:hAnsi="Apfel Grotezk" w:cs="Arial"/>
          <w:color w:val="00435B"/>
        </w:rPr>
        <w:footnoteReference w:id="47"/>
      </w:r>
      <w:r w:rsidR="00D31F5C" w:rsidRPr="004D33D8">
        <w:rPr>
          <w:rFonts w:ascii="Apfel Grotezk" w:hAnsi="Apfel Grotezk" w:cs="Arial"/>
          <w:color w:val="00435B"/>
        </w:rPr>
        <w:t xml:space="preserve">, </w:t>
      </w:r>
      <w:r w:rsidR="007637F9" w:rsidRPr="004D33D8">
        <w:rPr>
          <w:rFonts w:ascii="Apfel Grotezk" w:hAnsi="Apfel Grotezk" w:cs="Arial"/>
          <w:color w:val="00435B"/>
        </w:rPr>
        <w:t>Žaliojo pramonės kurso plane</w:t>
      </w:r>
      <w:r w:rsidR="00DB5934" w:rsidRPr="004D33D8">
        <w:rPr>
          <w:rStyle w:val="Puslapioinaosnuoroda"/>
          <w:rFonts w:ascii="Apfel Grotezk" w:hAnsi="Apfel Grotezk" w:cs="Arial"/>
          <w:color w:val="00435B"/>
        </w:rPr>
        <w:footnoteReference w:id="48"/>
      </w:r>
      <w:r w:rsidR="007637F9" w:rsidRPr="004D33D8">
        <w:rPr>
          <w:rFonts w:ascii="Apfel Grotezk" w:hAnsi="Apfel Grotezk" w:cs="Arial"/>
          <w:color w:val="00435B"/>
        </w:rPr>
        <w:t xml:space="preserve">, </w:t>
      </w:r>
      <w:r w:rsidRPr="004D33D8">
        <w:rPr>
          <w:rFonts w:ascii="Apfel Grotezk" w:hAnsi="Apfel Grotezk" w:cs="Arial"/>
          <w:color w:val="00435B"/>
        </w:rPr>
        <w:t>skolinį finansavimą investicijoms į infrastruktūrą siūlo ir tarptautinės finansinės įstaigos, tokios kaip EIB ar NIB. Tačiau šiomis skolinio finansavimo galimybėmis naudojasi tik stambius projektus įgyvendinantys privatūs vystytojai, didžiųjų miestų savivaldybės arba viešosios įstaigos veikiančios nacionaliniu lygiu. Pagrindinė to priežastis yra minimali paskolos suma, EIB siekianti apie 25 mln. eurų. Atsižvelgiant į tai, kad EIB finansuoja ne daugiau kaip 50 proc. projekto vertės, minimali projekto, kuris galėtų gauti finansavimą iš tarptautinių finansinių institucijų, vertė turi būti bent 50 mln. eurų. NIB atveju galimos ir mažesnės paskolos, pavyzdžiui, gynybos srityje, tačiau remiantis finansuotų projektų Lietuvoje informacija, matyti, kad finansuojami didelės apimties projektai. NIB taip pat orientuojasi į ilgesnio laikotarpio (bent 10 metų) paskolas, o tokios sąlygos daliai viešųjų įstaigų nėra patrauklios. Todėl smulkesniems projektams ar įmonėms tokios paskolos yra ne visada tinkamos. Egzistuoja galimybė su EIB dėl investicijų finansavimo tartis Vyriausybei tiesiogiai. Ja Lietuva pasinaudojo ir 2025 m. birželio 19 d. posėdyje Liuksemburge EIB Direktorių valdyba patvirtino 540 mln. eurų</w:t>
      </w:r>
      <w:r w:rsidRPr="00C5621E">
        <w:rPr>
          <w:rFonts w:ascii="Apfel Grotezk" w:hAnsi="Apfel Grotezk" w:cs="Arial"/>
          <w:color w:val="00435B"/>
        </w:rPr>
        <w:t xml:space="preserve"> paskolą Lietuvai. Patvirtintas EIB finansavimas galės būti skirtas LR krašto apsaugos ministerijos atrinktų VPSP projektų privatiems subjektams finansuoti.</w:t>
      </w:r>
      <w:r w:rsidRPr="00C5621E">
        <w:rPr>
          <w:rFonts w:ascii="Apfel Grotezk" w:hAnsi="Apfel Grotezk" w:cs="Arial"/>
          <w:color w:val="00435B"/>
          <w:vertAlign w:val="superscript"/>
        </w:rPr>
        <w:footnoteReference w:id="49"/>
      </w:r>
      <w:r w:rsidRPr="00C5621E">
        <w:rPr>
          <w:rFonts w:ascii="Apfel Grotezk" w:hAnsi="Apfel Grotezk" w:cs="Arial"/>
          <w:color w:val="00435B"/>
        </w:rPr>
        <w:t> </w:t>
      </w:r>
    </w:p>
    <w:p w14:paraId="396A63BB" w14:textId="56F38A6F" w:rsidR="00C67B7B" w:rsidRPr="00C5621E" w:rsidRDefault="00C67B7B" w:rsidP="00471051">
      <w:pPr>
        <w:spacing w:after="0" w:line="23" w:lineRule="atLeast"/>
        <w:ind w:firstLine="709"/>
        <w:jc w:val="both"/>
        <w:rPr>
          <w:color w:val="00435B"/>
        </w:rPr>
      </w:pPr>
      <w:r w:rsidRPr="00C5621E">
        <w:rPr>
          <w:rFonts w:ascii="Apfel Grotezk" w:hAnsi="Apfel Grotezk" w:cs="Arial"/>
          <w:color w:val="00435B"/>
        </w:rPr>
        <w:t xml:space="preserve">Kapitalo rinkos priemonių naudojimo praktika investicijoms į infrastruktūrą finansuoti skiriasi. Stambių energetikos infrastruktūros projektų finansavimui kapitalo rinkos priemonių naudojimą lemia dvi pagrindinės priežastys. Visų pirma, energetikos sektoriuje veikia stambios įmonės ir jų grupės – Lietuvoje daugumą energetikos infrastruktūros projektų įgyvendina EPSO-G grupei ir </w:t>
      </w:r>
      <w:proofErr w:type="spellStart"/>
      <w:r w:rsidRPr="00C5621E">
        <w:rPr>
          <w:rFonts w:ascii="Apfel Grotezk" w:hAnsi="Apfel Grotezk" w:cs="Arial"/>
          <w:color w:val="00435B"/>
        </w:rPr>
        <w:t>Ignitis</w:t>
      </w:r>
      <w:proofErr w:type="spellEnd"/>
      <w:r w:rsidRPr="00C5621E">
        <w:rPr>
          <w:rFonts w:ascii="Apfel Grotezk" w:hAnsi="Apfel Grotezk" w:cs="Arial"/>
          <w:color w:val="00435B"/>
        </w:rPr>
        <w:t xml:space="preserve"> grupei priklausančios įmonės, taip pat veikia Latvijos ir Estijos šalių energetikos sektoriaus įmonės. Visos šios įmonės turi pakankamas kompetencijas tam, kad galėtų veikti kapitalo rinkoje. Visų antra, įgyvendinant atsinaujinančios energetikos infrastruktūros projektus, yra galimybė platinti žaliąsias obligacijas, kurios rinkoje gali turėti ir didesnę paklausą. Investicijų į gynybos </w:t>
      </w:r>
      <w:r w:rsidR="00C15655" w:rsidRPr="00C5621E">
        <w:rPr>
          <w:rFonts w:ascii="Apfel Grotezk" w:hAnsi="Apfel Grotezk" w:cs="Arial"/>
          <w:color w:val="00435B"/>
        </w:rPr>
        <w:t xml:space="preserve">bei socialinę </w:t>
      </w:r>
      <w:r w:rsidRPr="00C5621E">
        <w:rPr>
          <w:rFonts w:ascii="Apfel Grotezk" w:hAnsi="Apfel Grotezk" w:cs="Arial"/>
          <w:color w:val="00435B"/>
        </w:rPr>
        <w:t>infrastruktūrą, kurios organizuojamos VPSP būdu, atveju įkuriamos atskiros įmonės projektui įgyvendinti. Tokiu atveju kapitalo rinkoje finansavimą siekia pritraukti šias įmones valdančios bendrovės. Neretai tai statybų ar nekilnojamojo turto sektoriui priklausančios įmonės, kurių obligacijų emisijos nebūna susietos vien su investicijomis į viešąją infrastruktūrą. Interviu su ekspertais ir verslo atstovais metu buvo pastebėta, kad didesnių iššūkių įmonių obligacijų emisijoms rinkoje nebuvo.</w:t>
      </w:r>
      <w:r w:rsidRPr="00C5621E">
        <w:rPr>
          <w:color w:val="00435B"/>
        </w:rPr>
        <w:t xml:space="preserve"> </w:t>
      </w:r>
    </w:p>
    <w:p w14:paraId="30AAE0F5" w14:textId="77777777" w:rsidR="00471051" w:rsidRDefault="00471051" w:rsidP="00471051">
      <w:pPr>
        <w:spacing w:after="0" w:line="23" w:lineRule="atLeast"/>
        <w:ind w:firstLine="709"/>
        <w:jc w:val="both"/>
        <w:rPr>
          <w:rFonts w:ascii="Apfel Grotezk" w:hAnsi="Apfel Grotezk" w:cs="Arial"/>
          <w:b/>
          <w:bCs/>
          <w:color w:val="00435B"/>
        </w:rPr>
      </w:pPr>
    </w:p>
    <w:p w14:paraId="4E7188D5" w14:textId="3C5C014E" w:rsidR="001C242F" w:rsidRPr="004D33D8" w:rsidRDefault="001C242F" w:rsidP="00471051">
      <w:pPr>
        <w:spacing w:after="0" w:line="23" w:lineRule="atLeast"/>
        <w:ind w:firstLine="709"/>
        <w:jc w:val="both"/>
        <w:rPr>
          <w:rFonts w:ascii="Apfel Grotezk" w:hAnsi="Apfel Grotezk" w:cs="Arial"/>
          <w:b/>
          <w:bCs/>
          <w:color w:val="00435B"/>
        </w:rPr>
      </w:pPr>
      <w:r w:rsidRPr="004D33D8">
        <w:rPr>
          <w:rFonts w:ascii="Apfel Grotezk" w:hAnsi="Apfel Grotezk" w:cs="Arial"/>
          <w:b/>
          <w:bCs/>
          <w:color w:val="00435B"/>
        </w:rPr>
        <w:lastRenderedPageBreak/>
        <w:t>Infrastruktūros projektų įgyvendinimas VPSP būdu</w:t>
      </w:r>
    </w:p>
    <w:p w14:paraId="6C476F73" w14:textId="26A6DEC9" w:rsidR="00B77AA6" w:rsidRPr="004D33D8" w:rsidRDefault="006C6CA1"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Infrastruktūros projektai gali būti įgyvendinami VPSP būdu, kada į infrastruktūrą investuoja privati įmonė, o jos naudojimo sąlygos viešiesiems interesams, mokėjimai už paslaugas ir nuosavybės perėmimas nustatomi VPSP sutartyje. VPSP </w:t>
      </w:r>
      <w:r w:rsidR="0038337A" w:rsidRPr="004D33D8">
        <w:rPr>
          <w:rFonts w:ascii="Apfel Grotezk" w:hAnsi="Apfel Grotezk" w:cs="Arial"/>
          <w:color w:val="00435B"/>
        </w:rPr>
        <w:t xml:space="preserve">projektų aktualumas ir poreikis </w:t>
      </w:r>
      <w:r w:rsidR="004218D8" w:rsidRPr="004D33D8">
        <w:rPr>
          <w:rFonts w:ascii="Apfel Grotezk" w:hAnsi="Apfel Grotezk" w:cs="Arial"/>
          <w:color w:val="00435B"/>
        </w:rPr>
        <w:t>investicijoms į infrastruktūrą augs</w:t>
      </w:r>
      <w:r w:rsidRPr="004D33D8">
        <w:rPr>
          <w:rFonts w:ascii="Apfel Grotezk" w:hAnsi="Apfel Grotezk" w:cs="Arial"/>
          <w:color w:val="00435B"/>
        </w:rPr>
        <w:t>, nes viešojo sektoriaus skolinimosi galimybės yra ribojamos nustatytais skolos limitais, valstybės biudžeto galimybės ribotos</w:t>
      </w:r>
      <w:r w:rsidR="00AE67AA" w:rsidRPr="004D33D8">
        <w:rPr>
          <w:rFonts w:ascii="Apfel Grotezk" w:hAnsi="Apfel Grotezk" w:cs="Arial"/>
          <w:color w:val="00435B"/>
        </w:rPr>
        <w:t>, o</w:t>
      </w:r>
      <w:r w:rsidR="002F7549" w:rsidRPr="004D33D8">
        <w:rPr>
          <w:rFonts w:ascii="Apfel Grotezk" w:hAnsi="Apfel Grotezk" w:cs="Arial"/>
          <w:color w:val="00435B"/>
        </w:rPr>
        <w:t xml:space="preserve"> ES investicijų į </w:t>
      </w:r>
      <w:r w:rsidR="009C211B" w:rsidRPr="004D33D8">
        <w:rPr>
          <w:rFonts w:ascii="Apfel Grotezk" w:hAnsi="Apfel Grotezk" w:cs="Arial"/>
          <w:color w:val="00435B"/>
        </w:rPr>
        <w:t xml:space="preserve">fizinę </w:t>
      </w:r>
      <w:r w:rsidR="002F7549" w:rsidRPr="004D33D8">
        <w:rPr>
          <w:rFonts w:ascii="Apfel Grotezk" w:hAnsi="Apfel Grotezk" w:cs="Arial"/>
          <w:color w:val="00435B"/>
        </w:rPr>
        <w:t>infrastruktūrą apimtys mažė</w:t>
      </w:r>
      <w:r w:rsidR="009C211B" w:rsidRPr="004D33D8">
        <w:rPr>
          <w:rFonts w:ascii="Apfel Grotezk" w:hAnsi="Apfel Grotezk" w:cs="Arial"/>
          <w:color w:val="00435B"/>
        </w:rPr>
        <w:t>ja</w:t>
      </w:r>
      <w:r w:rsidRPr="004D33D8">
        <w:rPr>
          <w:rFonts w:ascii="Apfel Grotezk" w:hAnsi="Apfel Grotezk" w:cs="Arial"/>
          <w:color w:val="00435B"/>
        </w:rPr>
        <w:t xml:space="preserve">. </w:t>
      </w:r>
      <w:r w:rsidR="00A95F44" w:rsidRPr="004D33D8">
        <w:rPr>
          <w:rFonts w:ascii="Apfel Grotezk" w:hAnsi="Apfel Grotezk" w:cs="Arial"/>
          <w:color w:val="00435B"/>
        </w:rPr>
        <w:t xml:space="preserve">Be to, dalis viešųjų įstaigų (pavyzdžiui, nacionaliniai muziejai ar įkalinimo įstaigos) negali naudoti skolinių priemonių, todėl VPSP projektai joms išlieka vienintele alternatyva finansuoti investicijas </w:t>
      </w:r>
      <w:r w:rsidR="009372E0" w:rsidRPr="004D33D8">
        <w:rPr>
          <w:rFonts w:ascii="Apfel Grotezk" w:hAnsi="Apfel Grotezk" w:cs="Arial"/>
          <w:color w:val="00435B"/>
        </w:rPr>
        <w:t>negaunant viešojo finansavimo</w:t>
      </w:r>
      <w:r w:rsidR="00A95F44" w:rsidRPr="004D33D8">
        <w:rPr>
          <w:rFonts w:ascii="Apfel Grotezk" w:hAnsi="Apfel Grotezk" w:cs="Arial"/>
          <w:color w:val="00435B"/>
        </w:rPr>
        <w:t xml:space="preserve">. </w:t>
      </w:r>
      <w:r w:rsidR="00D657DE" w:rsidRPr="004D33D8">
        <w:rPr>
          <w:rFonts w:ascii="Apfel Grotezk" w:hAnsi="Apfel Grotezk" w:cs="Arial"/>
          <w:color w:val="00435B"/>
        </w:rPr>
        <w:t>VPSP modelis</w:t>
      </w:r>
      <w:r w:rsidR="00B77AA6" w:rsidRPr="004D33D8">
        <w:rPr>
          <w:rFonts w:ascii="Apfel Grotezk" w:hAnsi="Apfel Grotezk" w:cs="Arial"/>
          <w:color w:val="00435B"/>
        </w:rPr>
        <w:t xml:space="preserve"> leidžia greičiau įsigyti reikiamą infrastruktūrą ir sudaroma galimybė investuoti į </w:t>
      </w:r>
      <w:r w:rsidR="00A91B88" w:rsidRPr="004D33D8">
        <w:rPr>
          <w:rFonts w:ascii="Apfel Grotezk" w:hAnsi="Apfel Grotezk" w:cs="Arial"/>
          <w:color w:val="00435B"/>
        </w:rPr>
        <w:t>objektus</w:t>
      </w:r>
      <w:r w:rsidR="00B77AA6" w:rsidRPr="004D33D8">
        <w:rPr>
          <w:rFonts w:ascii="Apfel Grotezk" w:hAnsi="Apfel Grotezk" w:cs="Arial"/>
          <w:color w:val="00435B"/>
        </w:rPr>
        <w:t xml:space="preserve"> nedidinant valstybės biudžeto deficito. VPSP atveju investicijų į infrastruktūrą finansavimą turi užsitikrinti privati įmonė. </w:t>
      </w:r>
    </w:p>
    <w:p w14:paraId="40E3DFC3" w14:textId="683916C1" w:rsidR="00D657DE" w:rsidRPr="004D33D8" w:rsidRDefault="00734157"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Nors VPSP vertinamas kaip potencialus finansavimo modelis, projektų skaičius išlieka santykinai mažas. Vertinimo metu atlikto</w:t>
      </w:r>
      <w:r w:rsidR="00D70E95" w:rsidRPr="004D33D8">
        <w:rPr>
          <w:rFonts w:ascii="Apfel Grotezk" w:hAnsi="Apfel Grotezk" w:cs="Arial"/>
          <w:color w:val="00435B"/>
        </w:rPr>
        <w:t>je savivaldybių apklausoje 59 proc. respondentų nurodė jog iki 2030 metų neplanuoja VPSP projektų.</w:t>
      </w:r>
      <w:r w:rsidRPr="004D33D8">
        <w:rPr>
          <w:rFonts w:ascii="Apfel Grotezk" w:hAnsi="Apfel Grotezk" w:cs="Arial"/>
          <w:color w:val="00435B"/>
        </w:rPr>
        <w:t xml:space="preserve"> </w:t>
      </w:r>
      <w:r w:rsidR="008D68DF" w:rsidRPr="004D33D8">
        <w:rPr>
          <w:rFonts w:ascii="Apfel Grotezk" w:hAnsi="Apfel Grotezk" w:cs="Arial"/>
          <w:color w:val="00435B"/>
        </w:rPr>
        <w:t>Kaip pagrindiniai iššūkiai nurodoma kad</w:t>
      </w:r>
      <w:r w:rsidRPr="004D33D8">
        <w:rPr>
          <w:rFonts w:ascii="Apfel Grotezk" w:hAnsi="Apfel Grotezk" w:cs="Arial"/>
          <w:color w:val="00435B"/>
        </w:rPr>
        <w:t xml:space="preserve"> sudėtinga rasti privačių partnerių, netenkina finansavimo sąlygos, </w:t>
      </w:r>
      <w:r w:rsidR="008D68DF" w:rsidRPr="004D33D8">
        <w:rPr>
          <w:rFonts w:ascii="Apfel Grotezk" w:hAnsi="Apfel Grotezk" w:cs="Arial"/>
          <w:color w:val="00435B"/>
        </w:rPr>
        <w:t>trūksta žinių apie VPSP projektus</w:t>
      </w:r>
      <w:r w:rsidRPr="004D33D8">
        <w:rPr>
          <w:rFonts w:ascii="Apfel Grotezk" w:hAnsi="Apfel Grotezk" w:cs="Arial"/>
          <w:color w:val="00435B"/>
        </w:rPr>
        <w:t>. Centrinės projektų valdymo agentūros (CPVA) duomenimis per 2020 – 2024 m. buvo pasirašyta 13 VPSP sutarčių. Jų pagrindu buvo įgyvendinti 7 visuomeninės infrastruktūros projektai, 3 gynybos infrastruktūros projektai ir 3 energetinio efektyvumo projektai. Ekspertų teigimu, Europoje VPSP būdu dažniausiai įgyvendinami susisiekimo infrastruktūros projektai, o Lietuvoje – socialinės infrastruktūros projektai.</w:t>
      </w:r>
      <w:r w:rsidR="00BA437F" w:rsidRPr="004D33D8">
        <w:rPr>
          <w:rFonts w:ascii="Apfel Grotezk" w:hAnsi="Apfel Grotezk" w:cs="Arial"/>
          <w:color w:val="00435B"/>
        </w:rPr>
        <w:t xml:space="preserve"> </w:t>
      </w:r>
      <w:r w:rsidR="009704E4" w:rsidRPr="004D33D8">
        <w:rPr>
          <w:rFonts w:ascii="Apfel Grotezk" w:hAnsi="Apfel Grotezk" w:cs="Arial"/>
          <w:color w:val="00435B"/>
        </w:rPr>
        <w:t xml:space="preserve">Didžioji dalis Lietuvoje planuojamų įgyvendinti VPSP projektų yra mažos vertės (apie 10–20 mln. eurų), todėl jie nėra patrauklūs tarptautinėms finansų institucijoms ir fondams, kuriems svarbus projektų mastas, kokybė ir </w:t>
      </w:r>
      <w:r w:rsidR="00AD6433" w:rsidRPr="004D33D8">
        <w:rPr>
          <w:rFonts w:ascii="Apfel Grotezk" w:hAnsi="Apfel Grotezk" w:cs="Arial"/>
          <w:color w:val="00435B"/>
        </w:rPr>
        <w:t>pastovus konkursų</w:t>
      </w:r>
      <w:r w:rsidR="009704E4" w:rsidRPr="004D33D8">
        <w:rPr>
          <w:rFonts w:ascii="Apfel Grotezk" w:hAnsi="Apfel Grotezk" w:cs="Arial"/>
          <w:color w:val="00435B"/>
        </w:rPr>
        <w:t xml:space="preserve"> srautas. Projektų trūkumas riboja užsienio kapitalo pritraukimą ir lėtina privataus finansavimo plėtrą infrastruktūros rinkoje.</w:t>
      </w:r>
    </w:p>
    <w:p w14:paraId="676231DA" w14:textId="77777777" w:rsidR="001C242F" w:rsidRPr="004D33D8" w:rsidRDefault="001C242F"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Siekiant pritraukti užsienio kapitalą ir didinti privačių investuotojų susidomėjimą Lietuvos rinka, būtina skatinti didesnių, regioniniu ar nacionaliniu mastu reikšmingų VPSP projektų plėtrą. Norint paskatinti infrastruktūros plėtros projektų įgyvendinimą VPSP būdu, rekomenduojama jungti kelis panašius projektus. Priešingu atveju pasirengimas ir projekto administravimas viešojo sektoriaus organizacijai kainuoja neproporcingai daug ir dėl mažesnės apimties tokie projektai yra mažiau patrauklūs tarptautiniams investuotojams. </w:t>
      </w:r>
    </w:p>
    <w:p w14:paraId="3D1F570E" w14:textId="77777777" w:rsidR="001C242F" w:rsidRPr="004D33D8" w:rsidRDefault="001C242F"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Siekiant stiprinti šios srities kompetencijas, Nacionalinis plėtros bankas ILTE taip pat planuoja steigti kompetencijų centrą, kuris teiktų metodinę pagalbą ir mokymus savivaldybėms bei viešojo sektoriaus įstaigoms rengiant VPSP projektus. Tokia iniciatyva prisidėtų prie VPSP projektų kokybės gerinimo ir didesnės pasiūlos užtikrinimo rinkoje.</w:t>
      </w:r>
    </w:p>
    <w:p w14:paraId="6DCB13A4" w14:textId="1A0FEE84" w:rsidR="0004339A" w:rsidRDefault="001C242F"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Iš skatinamojo finansavimo pusės, norint finansuoti VPSP projektus įgyvendinančias įmones itin svarbus reikalavimas, kad šis finansavimas nebūtų įtraukiamas į valstybės skolą. Todėl skatinamojo finansavimo priemonės turi būti atitinkamai parinktos. Toliau vertinant finansavimo pasiūlą ir skatinamojo finansavimo poreikį VPSP būdu įgyvendinamiems infrastruktūros plėtros projektams jie laikomi privataus sektoriaus investicijomis į infrastruktūros projektus ir vertinama finansavimo pasiūla privačiomis lėšomis.</w:t>
      </w:r>
    </w:p>
    <w:p w14:paraId="536EF348" w14:textId="77777777" w:rsidR="00471051" w:rsidRPr="00C5621E" w:rsidRDefault="00471051" w:rsidP="00471051">
      <w:pPr>
        <w:spacing w:after="0" w:line="23" w:lineRule="atLeast"/>
        <w:ind w:firstLine="709"/>
        <w:jc w:val="both"/>
        <w:rPr>
          <w:rFonts w:ascii="Apfel Grotezk" w:hAnsi="Apfel Grotezk" w:cs="Arial"/>
          <w:color w:val="00435B"/>
        </w:rPr>
      </w:pPr>
    </w:p>
    <w:p w14:paraId="294FB23B" w14:textId="6C4C4B82" w:rsidR="002B1438" w:rsidRPr="00C5621E" w:rsidRDefault="005C573F" w:rsidP="00C5621E">
      <w:pPr>
        <w:pStyle w:val="Antrat1"/>
        <w:spacing w:before="0" w:after="0" w:line="23" w:lineRule="atLeast"/>
        <w:rPr>
          <w:rFonts w:ascii="Apfel Grotezk" w:hAnsi="Apfel Grotezk" w:cs="Arial"/>
          <w:b/>
          <w:caps/>
          <w:color w:val="00435B"/>
          <w:sz w:val="24"/>
          <w:szCs w:val="24"/>
        </w:rPr>
      </w:pPr>
      <w:bookmarkStart w:id="9" w:name="_Toc228455007"/>
      <w:r w:rsidRPr="00C5621E">
        <w:rPr>
          <w:rFonts w:ascii="Apfel Grotezk" w:hAnsi="Apfel Grotezk" w:cs="Arial"/>
          <w:b/>
          <w:caps/>
          <w:color w:val="00435B"/>
          <w:sz w:val="24"/>
          <w:szCs w:val="24"/>
        </w:rPr>
        <w:t xml:space="preserve">4. </w:t>
      </w:r>
      <w:r w:rsidR="002B1438" w:rsidRPr="00C5621E">
        <w:rPr>
          <w:rFonts w:ascii="Apfel Grotezk" w:hAnsi="Apfel Grotezk" w:cs="Arial"/>
          <w:b/>
          <w:caps/>
          <w:color w:val="00435B"/>
          <w:sz w:val="24"/>
          <w:szCs w:val="24"/>
        </w:rPr>
        <w:t>Skatinamojo finansavimo poreikio vertinimas</w:t>
      </w:r>
      <w:bookmarkEnd w:id="9"/>
    </w:p>
    <w:p w14:paraId="02AEF439" w14:textId="77777777" w:rsidR="00471051" w:rsidRDefault="00471051" w:rsidP="00C5621E">
      <w:pPr>
        <w:pStyle w:val="Antrat2"/>
        <w:spacing w:before="0" w:after="0" w:line="23" w:lineRule="atLeast"/>
        <w:ind w:left="284"/>
        <w:rPr>
          <w:rFonts w:ascii="Apfel Grotezk" w:hAnsi="Apfel Grotezk"/>
          <w:b/>
          <w:caps/>
          <w:color w:val="00435B"/>
          <w:sz w:val="24"/>
          <w:szCs w:val="24"/>
        </w:rPr>
      </w:pPr>
    </w:p>
    <w:p w14:paraId="08673E08" w14:textId="23B21A7D" w:rsidR="001F565D" w:rsidRPr="00C5621E" w:rsidRDefault="00062E5D" w:rsidP="00C5621E">
      <w:pPr>
        <w:pStyle w:val="Antrat2"/>
        <w:spacing w:before="0" w:after="0" w:line="23" w:lineRule="atLeast"/>
        <w:ind w:left="284"/>
        <w:rPr>
          <w:rFonts w:ascii="Apfel Grotezk" w:hAnsi="Apfel Grotezk"/>
          <w:b/>
          <w:caps/>
          <w:color w:val="00435B"/>
          <w:sz w:val="24"/>
          <w:szCs w:val="24"/>
        </w:rPr>
      </w:pPr>
      <w:bookmarkStart w:id="10" w:name="_Toc228455008"/>
      <w:r w:rsidRPr="00C5621E">
        <w:rPr>
          <w:rFonts w:ascii="Apfel Grotezk" w:hAnsi="Apfel Grotezk"/>
          <w:b/>
          <w:caps/>
          <w:color w:val="00435B"/>
          <w:sz w:val="24"/>
          <w:szCs w:val="24"/>
        </w:rPr>
        <w:t xml:space="preserve">4.1. </w:t>
      </w:r>
      <w:r w:rsidR="001F565D" w:rsidRPr="00C5621E">
        <w:rPr>
          <w:rFonts w:ascii="Apfel Grotezk" w:hAnsi="Apfel Grotezk"/>
          <w:b/>
          <w:caps/>
          <w:color w:val="00435B"/>
          <w:sz w:val="24"/>
          <w:szCs w:val="24"/>
        </w:rPr>
        <w:t xml:space="preserve">Finansavimo trūkumo ir </w:t>
      </w:r>
      <w:r w:rsidR="00635F86" w:rsidRPr="00C5621E">
        <w:rPr>
          <w:rFonts w:ascii="Apfel Grotezk" w:hAnsi="Apfel Grotezk"/>
          <w:b/>
          <w:caps/>
          <w:color w:val="00435B"/>
          <w:sz w:val="24"/>
          <w:szCs w:val="24"/>
        </w:rPr>
        <w:t>rinkos nepakankamumo priežasčių</w:t>
      </w:r>
      <w:r w:rsidR="001F565D" w:rsidRPr="00C5621E">
        <w:rPr>
          <w:rFonts w:ascii="Apfel Grotezk" w:hAnsi="Apfel Grotezk"/>
          <w:b/>
          <w:caps/>
          <w:color w:val="00435B"/>
          <w:sz w:val="24"/>
          <w:szCs w:val="24"/>
        </w:rPr>
        <w:t xml:space="preserve"> nustatymas</w:t>
      </w:r>
      <w:bookmarkEnd w:id="10"/>
    </w:p>
    <w:p w14:paraId="687E6DE5" w14:textId="77777777" w:rsidR="00471051" w:rsidRDefault="00471051" w:rsidP="00C5621E">
      <w:pPr>
        <w:spacing w:after="0" w:line="23" w:lineRule="atLeast"/>
        <w:ind w:firstLine="850"/>
        <w:jc w:val="both"/>
        <w:rPr>
          <w:rFonts w:ascii="Apfel Grotezk" w:hAnsi="Apfel Grotezk" w:cs="Arial"/>
          <w:color w:val="00435B"/>
        </w:rPr>
      </w:pPr>
    </w:p>
    <w:p w14:paraId="566589AC" w14:textId="0CDBD4C6" w:rsidR="00A7045E" w:rsidRPr="00C5621E" w:rsidRDefault="00A7045E"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Apibendrinus finansavimo paklausos ir pasiūlos analizės rezultatus, nustatyta, kad norint pasiekti užsibrėžtus nacionalinius strateginius tikslus </w:t>
      </w:r>
      <w:r w:rsidR="00C13902" w:rsidRPr="00C5621E">
        <w:rPr>
          <w:rFonts w:ascii="Apfel Grotezk" w:hAnsi="Apfel Grotezk" w:cs="Arial"/>
          <w:color w:val="00435B"/>
        </w:rPr>
        <w:t>energetikos, gynybos ir socialinėse</w:t>
      </w:r>
      <w:r w:rsidR="00506AAA" w:rsidRPr="00C5621E">
        <w:rPr>
          <w:rFonts w:ascii="Apfel Grotezk" w:hAnsi="Apfel Grotezk" w:cs="Arial"/>
          <w:color w:val="00435B"/>
        </w:rPr>
        <w:t xml:space="preserve"> </w:t>
      </w:r>
      <w:r w:rsidRPr="00C5621E">
        <w:rPr>
          <w:rFonts w:ascii="Apfel Grotezk" w:hAnsi="Apfel Grotezk" w:cs="Arial"/>
          <w:color w:val="00435B"/>
        </w:rPr>
        <w:t>srityse, finansavimas infrastruktūros projektams yra labai svarbus. Dalis finansavimo poreikio yra dengiama LR ministerijų valdomomis lėšomis. Likusiam poreikiui finansuoti yra pasitelkiami rinkoje esantys finansiniai instrumentai. Tačiau galima išskirti sąlygas, kurioms esant, finansavimas rinkos sąlygomis tampa neoptimalus:</w:t>
      </w:r>
    </w:p>
    <w:p w14:paraId="105F5F1C" w14:textId="3DB7E8D5" w:rsidR="00A7045E" w:rsidRPr="00C5621E" w:rsidRDefault="00A7045E" w:rsidP="00C5621E">
      <w:pPr>
        <w:pStyle w:val="Sraopastraipa"/>
        <w:numPr>
          <w:ilvl w:val="0"/>
          <w:numId w:val="14"/>
        </w:numPr>
        <w:spacing w:after="0" w:line="23" w:lineRule="atLeast"/>
        <w:jc w:val="both"/>
        <w:rPr>
          <w:rFonts w:ascii="Apfel Grotezk" w:hAnsi="Apfel Grotezk" w:cs="Arial"/>
          <w:color w:val="00435B"/>
        </w:rPr>
      </w:pPr>
      <w:r w:rsidRPr="00C5621E">
        <w:rPr>
          <w:rFonts w:ascii="Apfel Grotezk" w:hAnsi="Apfel Grotezk" w:cs="Arial"/>
          <w:color w:val="00435B"/>
        </w:rPr>
        <w:t>Infrastruktūros projektai dažn</w:t>
      </w:r>
      <w:r w:rsidR="00144DC6" w:rsidRPr="00C5621E">
        <w:rPr>
          <w:rFonts w:ascii="Apfel Grotezk" w:hAnsi="Apfel Grotezk" w:cs="Arial"/>
          <w:color w:val="00435B"/>
        </w:rPr>
        <w:t>ai</w:t>
      </w:r>
      <w:r w:rsidRPr="00C5621E">
        <w:rPr>
          <w:rFonts w:ascii="Apfel Grotezk" w:hAnsi="Apfel Grotezk" w:cs="Arial"/>
          <w:color w:val="00435B"/>
        </w:rPr>
        <w:t xml:space="preserve"> yra didelės vertės (gali siekti ir kelis milijardus eurų), todėl projektų vystytojams reikalinga didelė nuosavų lėšų suma. Privatiems investiciniams fondams projektų dydis</w:t>
      </w:r>
      <w:r w:rsidR="002876BF" w:rsidRPr="00C5621E">
        <w:rPr>
          <w:rFonts w:ascii="Apfel Grotezk" w:hAnsi="Apfel Grotezk" w:cs="Arial"/>
          <w:color w:val="00435B"/>
        </w:rPr>
        <w:t xml:space="preserve"> taip pat</w:t>
      </w:r>
      <w:r w:rsidRPr="00C5621E">
        <w:rPr>
          <w:rFonts w:ascii="Apfel Grotezk" w:hAnsi="Apfel Grotezk" w:cs="Arial"/>
          <w:color w:val="00435B"/>
        </w:rPr>
        <w:t xml:space="preserve"> gali tapti ribojančiu veiksniu, nors jie ir yra linkę investuoti į infrastruktūrą. Siekdami diversifikuoti investicijų portfelį, privatūs fondai vienai investicijai skiria apie 10</w:t>
      </w:r>
      <w:r w:rsidR="00144DC6" w:rsidRPr="00C5621E">
        <w:rPr>
          <w:rFonts w:ascii="Apfel Grotezk" w:hAnsi="Apfel Grotezk" w:cs="Arial"/>
          <w:color w:val="00435B"/>
        </w:rPr>
        <w:t xml:space="preserve"> – 15</w:t>
      </w:r>
      <w:r w:rsidRPr="00C5621E">
        <w:rPr>
          <w:rFonts w:ascii="Apfel Grotezk" w:hAnsi="Apfel Grotezk" w:cs="Arial"/>
          <w:color w:val="00435B"/>
        </w:rPr>
        <w:t xml:space="preserve"> proc. fondo vertės. </w:t>
      </w:r>
    </w:p>
    <w:p w14:paraId="35D05D8F" w14:textId="5AA8E72E" w:rsidR="00A7045E" w:rsidRPr="004D33D8" w:rsidRDefault="00A7045E" w:rsidP="00C5621E">
      <w:pPr>
        <w:pStyle w:val="Sraopastraipa"/>
        <w:numPr>
          <w:ilvl w:val="0"/>
          <w:numId w:val="14"/>
        </w:numPr>
        <w:spacing w:after="0" w:line="23" w:lineRule="atLeast"/>
        <w:jc w:val="both"/>
        <w:rPr>
          <w:rFonts w:ascii="Apfel Grotezk" w:hAnsi="Apfel Grotezk" w:cs="Arial"/>
          <w:color w:val="00435B"/>
        </w:rPr>
      </w:pPr>
      <w:r w:rsidRPr="00C5621E">
        <w:rPr>
          <w:rFonts w:ascii="Apfel Grotezk" w:hAnsi="Apfel Grotezk" w:cs="Arial"/>
          <w:color w:val="00435B"/>
        </w:rPr>
        <w:t xml:space="preserve">Norėdami į fondą pritraukti pakankamai lėšų, privatūs investiciniai fondai dirba su instituciniais investuotojais. </w:t>
      </w:r>
      <w:r w:rsidRPr="004D33D8">
        <w:rPr>
          <w:rFonts w:ascii="Apfel Grotezk" w:hAnsi="Apfel Grotezk" w:cs="Arial"/>
          <w:color w:val="00435B"/>
        </w:rPr>
        <w:t xml:space="preserve">Tarptautiniams fondams Lietuvos projektų apimtys yra </w:t>
      </w:r>
      <w:r w:rsidR="004957D3" w:rsidRPr="004D33D8">
        <w:rPr>
          <w:rFonts w:ascii="Apfel Grotezk" w:hAnsi="Apfel Grotezk" w:cs="Arial"/>
          <w:color w:val="00435B"/>
        </w:rPr>
        <w:t xml:space="preserve">per </w:t>
      </w:r>
      <w:r w:rsidRPr="004D33D8">
        <w:rPr>
          <w:rFonts w:ascii="Apfel Grotezk" w:hAnsi="Apfel Grotezk" w:cs="Arial"/>
          <w:color w:val="00435B"/>
        </w:rPr>
        <w:t xml:space="preserve">mažos –  dalis tarptautinių institucinių investuotojų taip smulkiai savo portfelio neskaido. Didžiausi vietiniai instituciniai investuotojai – pensijų fondai – dėl </w:t>
      </w:r>
      <w:r w:rsidRPr="004D33D8">
        <w:rPr>
          <w:rFonts w:ascii="Apfel Grotezk" w:hAnsi="Apfel Grotezk" w:cs="Arial"/>
          <w:color w:val="00435B"/>
        </w:rPr>
        <w:lastRenderedPageBreak/>
        <w:t>kintančios reguliacinės aplinkos, vertinimo metu, yra linkę pristabdyti ilgalaikes investicijas į mažiau likvidų turtą.</w:t>
      </w:r>
    </w:p>
    <w:p w14:paraId="047E1F4E" w14:textId="40A5BF98" w:rsidR="0014449C" w:rsidRPr="004D33D8" w:rsidRDefault="0014449C" w:rsidP="00C5621E">
      <w:pPr>
        <w:pStyle w:val="Sraopastraipa"/>
        <w:numPr>
          <w:ilvl w:val="0"/>
          <w:numId w:val="14"/>
        </w:numPr>
        <w:spacing w:after="0" w:line="23" w:lineRule="atLeast"/>
        <w:jc w:val="both"/>
        <w:rPr>
          <w:rFonts w:ascii="Apfel Grotezk" w:hAnsi="Apfel Grotezk" w:cs="Arial"/>
          <w:color w:val="00435B"/>
        </w:rPr>
      </w:pPr>
      <w:r w:rsidRPr="004D33D8">
        <w:rPr>
          <w:rFonts w:ascii="Apfel Grotezk" w:hAnsi="Apfel Grotezk" w:cs="Arial"/>
          <w:color w:val="00435B"/>
        </w:rPr>
        <w:t>Naudojant skol</w:t>
      </w:r>
      <w:r w:rsidR="00EF5D2F" w:rsidRPr="004D33D8">
        <w:rPr>
          <w:rFonts w:ascii="Apfel Grotezk" w:hAnsi="Apfel Grotezk" w:cs="Arial"/>
          <w:color w:val="00435B"/>
        </w:rPr>
        <w:t>in</w:t>
      </w:r>
      <w:r w:rsidR="00A95E91" w:rsidRPr="004D33D8">
        <w:rPr>
          <w:rFonts w:ascii="Apfel Grotezk" w:hAnsi="Apfel Grotezk" w:cs="Arial"/>
          <w:color w:val="00435B"/>
        </w:rPr>
        <w:t>ius</w:t>
      </w:r>
      <w:r w:rsidRPr="004D33D8">
        <w:rPr>
          <w:rFonts w:ascii="Apfel Grotezk" w:hAnsi="Apfel Grotezk" w:cs="Arial"/>
          <w:color w:val="00435B"/>
        </w:rPr>
        <w:t xml:space="preserve"> investicijų </w:t>
      </w:r>
      <w:r w:rsidR="00A95E91" w:rsidRPr="004D33D8">
        <w:rPr>
          <w:rFonts w:ascii="Apfel Grotezk" w:hAnsi="Apfel Grotezk" w:cs="Arial"/>
          <w:color w:val="00435B"/>
        </w:rPr>
        <w:t>finansavimo produktus</w:t>
      </w:r>
      <w:r w:rsidRPr="004D33D8">
        <w:rPr>
          <w:rFonts w:ascii="Apfel Grotezk" w:hAnsi="Apfel Grotezk" w:cs="Arial"/>
          <w:color w:val="00435B"/>
        </w:rPr>
        <w:t xml:space="preserve">, </w:t>
      </w:r>
      <w:r w:rsidR="00A95E91" w:rsidRPr="004D33D8">
        <w:rPr>
          <w:rFonts w:ascii="Apfel Grotezk" w:hAnsi="Apfel Grotezk" w:cs="Arial"/>
          <w:color w:val="00435B"/>
        </w:rPr>
        <w:t xml:space="preserve">viešosios </w:t>
      </w:r>
      <w:r w:rsidRPr="004D33D8">
        <w:rPr>
          <w:rFonts w:ascii="Apfel Grotezk" w:hAnsi="Apfel Grotezk" w:cs="Arial"/>
          <w:color w:val="00435B"/>
        </w:rPr>
        <w:t xml:space="preserve">infrastruktūros </w:t>
      </w:r>
      <w:r w:rsidR="00BE6E10" w:rsidRPr="004D33D8">
        <w:rPr>
          <w:rFonts w:ascii="Apfel Grotezk" w:hAnsi="Apfel Grotezk" w:cs="Arial"/>
          <w:color w:val="00435B"/>
        </w:rPr>
        <w:t>savininkai</w:t>
      </w:r>
      <w:r w:rsidR="003B46F9" w:rsidRPr="004D33D8">
        <w:rPr>
          <w:rFonts w:ascii="Apfel Grotezk" w:hAnsi="Apfel Grotezk" w:cs="Arial"/>
          <w:color w:val="00435B"/>
        </w:rPr>
        <w:t xml:space="preserve"> </w:t>
      </w:r>
      <w:r w:rsidRPr="004D33D8">
        <w:rPr>
          <w:rFonts w:ascii="Apfel Grotezk" w:hAnsi="Apfel Grotezk" w:cs="Arial"/>
          <w:color w:val="00435B"/>
        </w:rPr>
        <w:t xml:space="preserve">susiduria su skolos limitais </w:t>
      </w:r>
      <w:r w:rsidR="00E316BA" w:rsidRPr="004D33D8">
        <w:rPr>
          <w:rFonts w:ascii="Apfel Grotezk" w:hAnsi="Apfel Grotezk" w:cs="Arial"/>
          <w:color w:val="00435B"/>
        </w:rPr>
        <w:t xml:space="preserve">arba įstatymai </w:t>
      </w:r>
      <w:r w:rsidRPr="004D33D8">
        <w:rPr>
          <w:rFonts w:ascii="Apfel Grotezk" w:hAnsi="Apfel Grotezk" w:cs="Arial"/>
          <w:color w:val="00435B"/>
        </w:rPr>
        <w:t xml:space="preserve">neleidžia įstaigoms skolintis. Dėl to dalis projektų negali būti finansuojami skolinėmis </w:t>
      </w:r>
      <w:r w:rsidR="00A95E91" w:rsidRPr="004D33D8">
        <w:rPr>
          <w:rFonts w:ascii="Apfel Grotezk" w:hAnsi="Apfel Grotezk" w:cs="Arial"/>
          <w:color w:val="00435B"/>
        </w:rPr>
        <w:t>lėšomis</w:t>
      </w:r>
      <w:r w:rsidRPr="004D33D8">
        <w:rPr>
          <w:rFonts w:ascii="Apfel Grotezk" w:hAnsi="Apfel Grotezk" w:cs="Arial"/>
          <w:color w:val="00435B"/>
        </w:rPr>
        <w:t>.</w:t>
      </w:r>
      <w:r w:rsidR="00BB0729" w:rsidRPr="004D33D8">
        <w:rPr>
          <w:rFonts w:ascii="Apfel Grotezk" w:hAnsi="Apfel Grotezk" w:cs="Arial"/>
          <w:color w:val="00435B"/>
        </w:rPr>
        <w:t xml:space="preserve"> </w:t>
      </w:r>
      <w:r w:rsidR="00E90405" w:rsidRPr="004D33D8">
        <w:rPr>
          <w:rFonts w:ascii="Apfel Grotezk" w:hAnsi="Apfel Grotezk" w:cs="Arial"/>
          <w:color w:val="00435B"/>
        </w:rPr>
        <w:t>Dalis viešųjų</w:t>
      </w:r>
      <w:r w:rsidR="00AB6447" w:rsidRPr="004D33D8">
        <w:rPr>
          <w:rFonts w:ascii="Apfel Grotezk" w:hAnsi="Apfel Grotezk" w:cs="Arial"/>
          <w:color w:val="00435B"/>
        </w:rPr>
        <w:t xml:space="preserve">, </w:t>
      </w:r>
      <w:r w:rsidR="00F476FD" w:rsidRPr="004D33D8">
        <w:rPr>
          <w:rFonts w:ascii="Apfel Grotezk" w:hAnsi="Apfel Grotezk" w:cs="Arial"/>
          <w:color w:val="00435B"/>
        </w:rPr>
        <w:t>savivaldybėms nepriklausančių,</w:t>
      </w:r>
      <w:r w:rsidR="00E90405" w:rsidRPr="004D33D8">
        <w:rPr>
          <w:rFonts w:ascii="Apfel Grotezk" w:hAnsi="Apfel Grotezk" w:cs="Arial"/>
          <w:color w:val="00435B"/>
        </w:rPr>
        <w:t xml:space="preserve"> infrastruktūros savininkų taip pat negeneruoja pakankamų pinigų srautų </w:t>
      </w:r>
      <w:r w:rsidR="00BB0729" w:rsidRPr="004D33D8">
        <w:rPr>
          <w:rFonts w:ascii="Apfel Grotezk" w:hAnsi="Apfel Grotezk" w:cs="Arial"/>
          <w:color w:val="00435B"/>
        </w:rPr>
        <w:t xml:space="preserve">kurie leistų sukaupti reikiamą nuosavo kapitalo sumą ar užtikrinti stabilius pinigų srautus skolos aptarnavimui ilguoju laikotarpiu. </w:t>
      </w:r>
    </w:p>
    <w:p w14:paraId="0AE7ED6A" w14:textId="7528C414" w:rsidR="004F2CF2" w:rsidRPr="00C5621E" w:rsidRDefault="004F2CF2" w:rsidP="00C5621E">
      <w:pPr>
        <w:pStyle w:val="Sraopastraipa"/>
        <w:numPr>
          <w:ilvl w:val="0"/>
          <w:numId w:val="14"/>
        </w:numPr>
        <w:spacing w:after="0" w:line="23" w:lineRule="atLeast"/>
        <w:jc w:val="both"/>
        <w:rPr>
          <w:rFonts w:ascii="Apfel Grotezk" w:hAnsi="Apfel Grotezk" w:cs="Arial"/>
          <w:color w:val="00435B"/>
        </w:rPr>
      </w:pPr>
      <w:r w:rsidRPr="00C5621E">
        <w:rPr>
          <w:rFonts w:ascii="Apfel Grotezk" w:hAnsi="Apfel Grotezk" w:cs="Arial"/>
          <w:color w:val="00435B"/>
        </w:rPr>
        <w:t>Kreipiantis dėl bankų paskolų,</w:t>
      </w:r>
      <w:r w:rsidR="00A95E91" w:rsidRPr="00C5621E">
        <w:rPr>
          <w:rFonts w:ascii="Apfel Grotezk" w:hAnsi="Apfel Grotezk" w:cs="Arial"/>
          <w:color w:val="00435B"/>
        </w:rPr>
        <w:t xml:space="preserve"> kai kurie</w:t>
      </w:r>
      <w:r w:rsidRPr="00C5621E">
        <w:rPr>
          <w:rFonts w:ascii="Apfel Grotezk" w:hAnsi="Apfel Grotezk" w:cs="Arial"/>
          <w:color w:val="00435B"/>
        </w:rPr>
        <w:t xml:space="preserve"> infrastruktūros projektų vystytojai susiduria su bankų paskolų limitais. Interviu metu apklaustos įmonės minėjo, kad problemą sprendžia skolinimasis dalimis –  taip, kad paskolos iš vienos institucijos dydis būtų 50-150 mln. eurų, t. y. toks, kad šalies finansų įstaigos galėtų finansuoti vystomus projektus. Kitas sprendimas – kreiptis į tarptautines finansines įstaigas. Taigi, infrastruktūros projektų finansavimas skolinėmis priemonėmis dažnai reikalauja apjungti paskolas iš kelių finansinių institucijų. Dažniausiai viena Lietuvoje veikianti finansų institucija būna nepajėgi finansuoti visos projektui reikiamos sumos.</w:t>
      </w:r>
    </w:p>
    <w:p w14:paraId="15A20D1F" w14:textId="30563FEB" w:rsidR="00A7045E" w:rsidRPr="00C5621E" w:rsidRDefault="00BD7734" w:rsidP="00C5621E">
      <w:pPr>
        <w:pStyle w:val="Sraopastraipa"/>
        <w:numPr>
          <w:ilvl w:val="0"/>
          <w:numId w:val="14"/>
        </w:numPr>
        <w:spacing w:after="0" w:line="23" w:lineRule="atLeast"/>
        <w:jc w:val="both"/>
        <w:rPr>
          <w:rFonts w:ascii="Apfel Grotezk" w:hAnsi="Apfel Grotezk" w:cs="Arial"/>
          <w:color w:val="00435B"/>
        </w:rPr>
      </w:pPr>
      <w:r w:rsidRPr="00C5621E">
        <w:rPr>
          <w:rFonts w:ascii="Apfel Grotezk" w:hAnsi="Apfel Grotezk" w:cs="Arial"/>
          <w:color w:val="00435B"/>
        </w:rPr>
        <w:t>Kapitalo rinkose dalyvauja ir o</w:t>
      </w:r>
      <w:r w:rsidR="00A7045E" w:rsidRPr="00C5621E">
        <w:rPr>
          <w:rFonts w:ascii="Apfel Grotezk" w:hAnsi="Apfel Grotezk" w:cs="Arial"/>
          <w:color w:val="00435B"/>
        </w:rPr>
        <w:t>bligacijas platina tik nedidelė dalis energetikos ir statybos sektoriaus įmonių. Dažniausiai tai yra stambios, pagrindinę šalies energetikos infrastruktūrą valdančios, didžiausios statybos ir nekilnojamojo turto vystymo įmonės. Ši finansavimo priemonė galėtų būti taikoma ir plačiau, ypač įvertinus tai, kad investicijoms į atsinaujinančią energetiką finansuoti skirtos obligacijos galėtų būti priskiriamos žaliosioms obligacijoms. Šiuo metu</w:t>
      </w:r>
      <w:r w:rsidR="00A7045E" w:rsidRPr="00C5621E" w:rsidDel="0032142F">
        <w:rPr>
          <w:rFonts w:ascii="Apfel Grotezk" w:hAnsi="Apfel Grotezk" w:cs="Arial"/>
          <w:color w:val="00435B"/>
        </w:rPr>
        <w:t xml:space="preserve"> </w:t>
      </w:r>
      <w:r w:rsidR="00A7045E" w:rsidRPr="00C5621E">
        <w:rPr>
          <w:rFonts w:ascii="Apfel Grotezk" w:hAnsi="Apfel Grotezk" w:cs="Arial"/>
          <w:color w:val="00435B"/>
        </w:rPr>
        <w:t xml:space="preserve">ILTE siūlomos skatinamosios finansinės priemonės, kurios skirtos įmonių finansavimo kapitalo rinkoje palengvinimui, gali būti netinkamos dėl taikomų </w:t>
      </w:r>
      <w:proofErr w:type="spellStart"/>
      <w:r w:rsidR="00A7045E" w:rsidRPr="00C5621E">
        <w:rPr>
          <w:rFonts w:ascii="Apfel Grotezk" w:hAnsi="Apfel Grotezk" w:cs="Arial"/>
          <w:i/>
          <w:color w:val="00435B"/>
        </w:rPr>
        <w:t>de</w:t>
      </w:r>
      <w:proofErr w:type="spellEnd"/>
      <w:r w:rsidR="00A7045E" w:rsidRPr="00C5621E">
        <w:rPr>
          <w:rFonts w:ascii="Apfel Grotezk" w:hAnsi="Apfel Grotezk" w:cs="Arial"/>
          <w:i/>
          <w:color w:val="00435B"/>
        </w:rPr>
        <w:t xml:space="preserve"> </w:t>
      </w:r>
      <w:proofErr w:type="spellStart"/>
      <w:r w:rsidR="00A7045E" w:rsidRPr="00C5621E">
        <w:rPr>
          <w:rFonts w:ascii="Apfel Grotezk" w:hAnsi="Apfel Grotezk" w:cs="Arial"/>
          <w:i/>
          <w:color w:val="00435B"/>
        </w:rPr>
        <w:t>minimis</w:t>
      </w:r>
      <w:proofErr w:type="spellEnd"/>
      <w:r w:rsidR="00A7045E" w:rsidRPr="00C5621E">
        <w:rPr>
          <w:rFonts w:ascii="Apfel Grotezk" w:hAnsi="Apfel Grotezk" w:cs="Arial"/>
          <w:color w:val="00435B"/>
        </w:rPr>
        <w:t xml:space="preserve"> reikalavimų, geografinių ir veiklos pobūdžio apribojimų.</w:t>
      </w:r>
    </w:p>
    <w:p w14:paraId="04DE0D65" w14:textId="77777777" w:rsidR="00A7045E" w:rsidRPr="004D33D8" w:rsidRDefault="00A7045E" w:rsidP="00C5621E">
      <w:pPr>
        <w:pStyle w:val="Sraopastraipa"/>
        <w:numPr>
          <w:ilvl w:val="0"/>
          <w:numId w:val="14"/>
        </w:numPr>
        <w:spacing w:after="0" w:line="23" w:lineRule="atLeast"/>
        <w:jc w:val="both"/>
        <w:rPr>
          <w:rFonts w:ascii="Apfel Grotezk" w:hAnsi="Apfel Grotezk" w:cs="Arial"/>
          <w:color w:val="00435B"/>
        </w:rPr>
      </w:pPr>
      <w:r w:rsidRPr="00C5621E">
        <w:rPr>
          <w:rFonts w:ascii="Apfel Grotezk" w:hAnsi="Apfel Grotezk" w:cs="Arial"/>
          <w:color w:val="00435B"/>
        </w:rPr>
        <w:t xml:space="preserve">Infrastruktūros projektams iki 2030 m. kapitalo rinkoje gali būti skolinamasi apie 0,5 mlrd. eurų. Pastebėtina, kad 2022 m. EPSO-G išplatinus pirmąją Baltijos šalyse su tvarumu susietą obligacijų emisiją, beveik trečdalį jos įsigijo Europos rekonstrukcijos ir plėtros bankas (ERPB). 39 proc. statybų bendrovės HISK 2025 m. išplatintos  obligacijų emisijos įsigijo instituciniai investuotojai. Taigi nacionalinio ir tarptautinių plėtros bankų dalyvavimas </w:t>
      </w:r>
      <w:r w:rsidRPr="004D33D8">
        <w:rPr>
          <w:rFonts w:ascii="Apfel Grotezk" w:hAnsi="Apfel Grotezk" w:cs="Arial"/>
          <w:color w:val="00435B"/>
        </w:rPr>
        <w:t>obligacijų emisijoje gali būti itin svarbus, ypač augant obligacijų pasiūlai.</w:t>
      </w:r>
    </w:p>
    <w:p w14:paraId="0C58059D" w14:textId="77777777" w:rsidR="00A7045E" w:rsidRPr="004D33D8" w:rsidRDefault="00A7045E" w:rsidP="00C5621E">
      <w:pPr>
        <w:pStyle w:val="Sraopastraipa"/>
        <w:numPr>
          <w:ilvl w:val="0"/>
          <w:numId w:val="14"/>
        </w:numPr>
        <w:spacing w:after="0" w:line="23" w:lineRule="atLeast"/>
        <w:jc w:val="both"/>
        <w:rPr>
          <w:rFonts w:ascii="Apfel Grotezk" w:hAnsi="Apfel Grotezk" w:cs="Arial"/>
          <w:color w:val="00435B"/>
        </w:rPr>
      </w:pPr>
      <w:r w:rsidRPr="004D33D8">
        <w:rPr>
          <w:rFonts w:ascii="Apfel Grotezk" w:hAnsi="Apfel Grotezk" w:cs="Arial"/>
          <w:color w:val="00435B"/>
        </w:rPr>
        <w:t>Kadangi energetikos ir gynybos infrastruktūros projektai gali būti laikomi strategiškai svarbūs nacionaliniam saugumui ir yra nemažas poreikis investicijoms į energetikos infrastruktūros ir gynybos objektų saugumo didinimą, finansavimas privataus sektoriaus lėšomis ne visada gali būti priimtinas. Tokiems poreikiams tenkinti naudojamos nacionalinio biudžeto ir kai kuriais atvejais ES programų lėšos.</w:t>
      </w:r>
    </w:p>
    <w:p w14:paraId="27DC1088" w14:textId="354C79D1" w:rsidR="00A7045E" w:rsidRPr="004D33D8" w:rsidRDefault="00477C7E" w:rsidP="00C5621E">
      <w:pPr>
        <w:pStyle w:val="Sraopastraipa"/>
        <w:numPr>
          <w:ilvl w:val="0"/>
          <w:numId w:val="14"/>
        </w:numPr>
        <w:spacing w:after="0" w:line="23" w:lineRule="atLeast"/>
        <w:jc w:val="both"/>
        <w:rPr>
          <w:rFonts w:ascii="Apfel Grotezk" w:hAnsi="Apfel Grotezk" w:cs="Arial"/>
          <w:color w:val="00435B"/>
        </w:rPr>
      </w:pPr>
      <w:r w:rsidRPr="004D33D8">
        <w:rPr>
          <w:rFonts w:ascii="Apfel Grotezk" w:hAnsi="Apfel Grotezk" w:cs="Arial"/>
          <w:color w:val="00435B"/>
        </w:rPr>
        <w:t>Infrastruktūros</w:t>
      </w:r>
      <w:r w:rsidR="005076E5" w:rsidRPr="004D33D8">
        <w:rPr>
          <w:rFonts w:ascii="Apfel Grotezk" w:hAnsi="Apfel Grotezk" w:cs="Arial"/>
          <w:color w:val="00435B"/>
        </w:rPr>
        <w:t xml:space="preserve"> sektorius yra sparčiai besivystantis, ypač energetikos ir socialinės infrastruktūros srityse. </w:t>
      </w:r>
      <w:r w:rsidR="00CE5F3C" w:rsidRPr="004D33D8">
        <w:rPr>
          <w:rFonts w:ascii="Apfel Grotezk" w:hAnsi="Apfel Grotezk" w:cs="Arial"/>
          <w:color w:val="00435B"/>
        </w:rPr>
        <w:t xml:space="preserve">Naujos technologijos, besikeičiantys poreikiai </w:t>
      </w:r>
      <w:r w:rsidR="00080640" w:rsidRPr="004D33D8">
        <w:rPr>
          <w:rFonts w:ascii="Apfel Grotezk" w:hAnsi="Apfel Grotezk" w:cs="Arial"/>
          <w:color w:val="00435B"/>
        </w:rPr>
        <w:t>lemia atsirandančius naujus rinkų segmentus</w:t>
      </w:r>
      <w:r w:rsidR="00064BE6" w:rsidRPr="004D33D8">
        <w:rPr>
          <w:rFonts w:ascii="Apfel Grotezk" w:hAnsi="Apfel Grotezk" w:cs="Arial"/>
          <w:color w:val="00435B"/>
        </w:rPr>
        <w:t xml:space="preserve"> kur trūksta pasitvirtinusio verslo modelio. Tokios aplinkybės lemia didesnį investicijų rizikingumą, kuris apsunkina tokių projektų finansavimą rinkoje. Rinkos tendencijos bei ekspertų vertinimai leidžia manyti, </w:t>
      </w:r>
      <w:r w:rsidR="008A5F89" w:rsidRPr="004D33D8">
        <w:rPr>
          <w:rFonts w:ascii="Apfel Grotezk" w:hAnsi="Apfel Grotezk" w:cs="Arial"/>
          <w:color w:val="00435B"/>
        </w:rPr>
        <w:t>kad įmonėms, diegiančioms naujus technologinius sprendimus</w:t>
      </w:r>
      <w:r w:rsidR="002F53AC" w:rsidRPr="004D33D8">
        <w:rPr>
          <w:rFonts w:ascii="Apfel Grotezk" w:hAnsi="Apfel Grotezk" w:cs="Arial"/>
          <w:color w:val="00435B"/>
        </w:rPr>
        <w:t xml:space="preserve"> </w:t>
      </w:r>
      <w:r w:rsidR="00B813F5" w:rsidRPr="004D33D8">
        <w:rPr>
          <w:rFonts w:ascii="Apfel Grotezk" w:hAnsi="Apfel Grotezk" w:cs="Arial"/>
          <w:color w:val="00435B"/>
        </w:rPr>
        <w:t>viešosios infrastruktūros bei energetikos</w:t>
      </w:r>
      <w:r w:rsidR="002F53AC" w:rsidRPr="004D33D8">
        <w:rPr>
          <w:rFonts w:ascii="Apfel Grotezk" w:hAnsi="Apfel Grotezk" w:cs="Arial"/>
          <w:color w:val="00435B"/>
        </w:rPr>
        <w:t xml:space="preserve"> srityje</w:t>
      </w:r>
      <w:r w:rsidR="008A5F89" w:rsidRPr="004D33D8">
        <w:rPr>
          <w:rFonts w:ascii="Apfel Grotezk" w:hAnsi="Apfel Grotezk" w:cs="Arial"/>
          <w:color w:val="00435B"/>
        </w:rPr>
        <w:t xml:space="preserve"> ar </w:t>
      </w:r>
      <w:r w:rsidR="00DC7848" w:rsidRPr="004D33D8">
        <w:rPr>
          <w:rFonts w:ascii="Apfel Grotezk" w:hAnsi="Apfel Grotezk" w:cs="Arial"/>
          <w:color w:val="00435B"/>
        </w:rPr>
        <w:t xml:space="preserve">teikiančioms naujas </w:t>
      </w:r>
      <w:r w:rsidR="004A4A0A" w:rsidRPr="004D33D8">
        <w:rPr>
          <w:rFonts w:ascii="Apfel Grotezk" w:hAnsi="Apfel Grotezk" w:cs="Arial"/>
          <w:color w:val="00435B"/>
        </w:rPr>
        <w:t xml:space="preserve">viešąsias </w:t>
      </w:r>
      <w:r w:rsidR="00DC7848" w:rsidRPr="004D33D8">
        <w:rPr>
          <w:rFonts w:ascii="Apfel Grotezk" w:hAnsi="Apfel Grotezk" w:cs="Arial"/>
          <w:color w:val="00435B"/>
        </w:rPr>
        <w:t>paslaugas</w:t>
      </w:r>
      <w:r w:rsidR="00074119" w:rsidRPr="004D33D8">
        <w:rPr>
          <w:rFonts w:ascii="Apfel Grotezk" w:hAnsi="Apfel Grotezk" w:cs="Arial"/>
          <w:color w:val="00435B"/>
        </w:rPr>
        <w:t>,</w:t>
      </w:r>
      <w:r w:rsidR="00DC7848" w:rsidRPr="004D33D8">
        <w:rPr>
          <w:rFonts w:ascii="Apfel Grotezk" w:hAnsi="Apfel Grotezk" w:cs="Arial"/>
          <w:color w:val="00435B"/>
        </w:rPr>
        <w:t xml:space="preserve"> </w:t>
      </w:r>
      <w:r w:rsidR="00064BE6" w:rsidRPr="004D33D8">
        <w:rPr>
          <w:rFonts w:ascii="Apfel Grotezk" w:hAnsi="Apfel Grotezk" w:cs="Arial"/>
          <w:color w:val="00435B"/>
        </w:rPr>
        <w:t xml:space="preserve">finansuoti </w:t>
      </w:r>
      <w:r w:rsidR="00DC7848" w:rsidRPr="004D33D8">
        <w:rPr>
          <w:rFonts w:ascii="Apfel Grotezk" w:hAnsi="Apfel Grotezk" w:cs="Arial"/>
          <w:color w:val="00435B"/>
        </w:rPr>
        <w:t xml:space="preserve">projektus </w:t>
      </w:r>
      <w:r w:rsidR="00064BE6" w:rsidRPr="004D33D8">
        <w:rPr>
          <w:rFonts w:ascii="Apfel Grotezk" w:hAnsi="Apfel Grotezk" w:cs="Arial"/>
          <w:color w:val="00435B"/>
        </w:rPr>
        <w:t>rinkoje gali būti sudėtinga.</w:t>
      </w:r>
    </w:p>
    <w:p w14:paraId="3B6AD394" w14:textId="77777777" w:rsidR="00471051" w:rsidRDefault="00471051" w:rsidP="00471051">
      <w:pPr>
        <w:spacing w:after="0" w:line="23" w:lineRule="atLeast"/>
        <w:ind w:firstLine="709"/>
        <w:jc w:val="both"/>
        <w:rPr>
          <w:rFonts w:ascii="Apfel Grotezk" w:hAnsi="Apfel Grotezk" w:cs="Arial"/>
          <w:color w:val="00435B"/>
        </w:rPr>
      </w:pPr>
    </w:p>
    <w:p w14:paraId="40730999" w14:textId="6BABDDDA" w:rsidR="00A7045E" w:rsidRPr="00C5621E" w:rsidRDefault="00A7045E"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Detaliau įvertinus finansavimo pasiūlą energijos kaupikliams, galima išskirti papildomas, šiam segmentui būdingas aplinkybes, kurioms esant, finansavimas rinkos sąlygomis tampa neoptimalus:</w:t>
      </w:r>
    </w:p>
    <w:p w14:paraId="18440468" w14:textId="77777777" w:rsidR="00A7045E" w:rsidRPr="00C5621E" w:rsidRDefault="00A7045E" w:rsidP="00C5621E">
      <w:pPr>
        <w:pStyle w:val="Sraopastraipa"/>
        <w:numPr>
          <w:ilvl w:val="0"/>
          <w:numId w:val="14"/>
        </w:numPr>
        <w:spacing w:after="0" w:line="23" w:lineRule="atLeast"/>
        <w:jc w:val="both"/>
        <w:rPr>
          <w:rFonts w:ascii="Apfel Grotezk" w:hAnsi="Apfel Grotezk" w:cs="Arial"/>
          <w:color w:val="00435B"/>
        </w:rPr>
      </w:pPr>
      <w:r w:rsidRPr="00C5621E">
        <w:rPr>
          <w:rFonts w:ascii="Apfel Grotezk" w:hAnsi="Apfel Grotezk" w:cs="Arial"/>
          <w:color w:val="00435B"/>
        </w:rPr>
        <w:t xml:space="preserve">Didelė reikalaujamo nuosavo finansavimo dalis. Komercinių bankų sąlygose numatomas finansavimo intensyvumas yra iki 50 proc. Tuo tarpu projektų vystytojų vertinimu, kadangi projektų sumos yra santykinai didelės, nuosavomis lėšomis jie gali dengti 20-30 proc. projekto išlaidų. Gavus APVA dotaciją ir derinant ją su maksimaliu įmanomu bankinio finansavimo intensyvumu, verslai gali pasiekti norimą 80 proc. finansavimo intensyvumą. </w:t>
      </w:r>
    </w:p>
    <w:p w14:paraId="0469CABF" w14:textId="77777777" w:rsidR="00A7045E" w:rsidRPr="00C5621E" w:rsidRDefault="00A7045E" w:rsidP="00C5621E">
      <w:pPr>
        <w:pStyle w:val="Sraopastraipa"/>
        <w:numPr>
          <w:ilvl w:val="0"/>
          <w:numId w:val="14"/>
        </w:numPr>
        <w:spacing w:after="0" w:line="23" w:lineRule="atLeast"/>
        <w:jc w:val="both"/>
        <w:rPr>
          <w:rFonts w:ascii="Apfel Grotezk" w:hAnsi="Apfel Grotezk" w:cs="Arial"/>
          <w:color w:val="00435B"/>
        </w:rPr>
      </w:pPr>
      <w:r w:rsidRPr="00C5621E">
        <w:rPr>
          <w:rFonts w:ascii="Apfel Grotezk" w:hAnsi="Apfel Grotezk" w:cs="Arial"/>
          <w:color w:val="00435B"/>
        </w:rPr>
        <w:t>Bankų skolinimo limitai. Verslo atstovai ir ekspertai interviu metu pastebėjo, kad didelės galios projektų atveju, vystytojai atsiduria situacijose, kai prašomos paskolos dydis viršija finansų įstaigos paskolos dydžio limitą. Todėl projekto finansavimo paskolomis intensyvumas būna mažesnis nei 50 proc. Tad, net ir gavus APVA paramą ir derinant ją su paskola iš komercinio banko, norimo 80 proc. finansavimo intensyvumo dalis projektų vystytojų nepasieks.</w:t>
      </w:r>
    </w:p>
    <w:p w14:paraId="6993C75E" w14:textId="77777777" w:rsidR="00A7045E" w:rsidRPr="00C5621E" w:rsidRDefault="00A7045E" w:rsidP="00C5621E">
      <w:pPr>
        <w:pStyle w:val="Sraopastraipa"/>
        <w:numPr>
          <w:ilvl w:val="0"/>
          <w:numId w:val="14"/>
        </w:numPr>
        <w:spacing w:after="0" w:line="23" w:lineRule="atLeast"/>
        <w:jc w:val="both"/>
        <w:rPr>
          <w:rFonts w:ascii="Apfel Grotezk" w:hAnsi="Apfel Grotezk" w:cs="Arial"/>
          <w:color w:val="00435B"/>
        </w:rPr>
      </w:pPr>
      <w:r w:rsidRPr="00C5621E">
        <w:rPr>
          <w:rFonts w:ascii="Apfel Grotezk" w:hAnsi="Apfel Grotezk" w:cs="Arial"/>
          <w:color w:val="00435B"/>
        </w:rPr>
        <w:t>Užstato arba laidavimo reikalavimas. Kadangi energijos kaupiklių įrengimo projektų rizikingumas laikomas didesniu, tiek dėl sunkiau prognozuojamų pajamų, tiek dėl juos vystančių įmonių specifikos (jaunos, mažos įmonės, sukurtos projekto vystymui), kai kurie finansuotojai reikalauja užstato arba laidavimo. Ne visi vystytojai juos gali pateikti.</w:t>
      </w:r>
    </w:p>
    <w:p w14:paraId="65545403" w14:textId="68107590" w:rsidR="00A7045E" w:rsidRPr="00471051" w:rsidRDefault="00A7045E" w:rsidP="00471051">
      <w:pPr>
        <w:pStyle w:val="Sraopastraipa"/>
        <w:numPr>
          <w:ilvl w:val="0"/>
          <w:numId w:val="14"/>
        </w:numPr>
        <w:spacing w:after="0" w:line="23" w:lineRule="atLeast"/>
        <w:jc w:val="both"/>
        <w:rPr>
          <w:rFonts w:ascii="Apfel Grotezk" w:hAnsi="Apfel Grotezk" w:cs="Arial"/>
          <w:color w:val="00435B"/>
        </w:rPr>
      </w:pPr>
      <w:r w:rsidRPr="00471051">
        <w:rPr>
          <w:rFonts w:ascii="Apfel Grotezk" w:hAnsi="Apfel Grotezk" w:cs="Arial"/>
          <w:color w:val="00435B"/>
        </w:rPr>
        <w:lastRenderedPageBreak/>
        <w:t>Didelės apimties projektams, kurių planuojama įrengti galia yra virš 150 MW, finansavimas rinkoje dar sunkiau prieinamas, nes APVA parama jiems neteikiama, o paskolas teikiančios institucijos yra per mažos, kad galėtų vienos finansuoti bent 50 proc. projekto vertės.</w:t>
      </w:r>
    </w:p>
    <w:p w14:paraId="42738E74" w14:textId="77777777" w:rsidR="00471051" w:rsidRDefault="00471051" w:rsidP="00471051">
      <w:pPr>
        <w:spacing w:after="0" w:line="23" w:lineRule="atLeast"/>
        <w:ind w:firstLine="709"/>
        <w:jc w:val="both"/>
        <w:rPr>
          <w:rFonts w:ascii="Apfel Grotezk" w:hAnsi="Apfel Grotezk" w:cs="Arial"/>
          <w:color w:val="00435B"/>
        </w:rPr>
      </w:pPr>
    </w:p>
    <w:p w14:paraId="66FFAE57" w14:textId="4A4133F8" w:rsidR="00A7045E" w:rsidRPr="00C5621E" w:rsidRDefault="00A7045E"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Remiantis interviu su įmonėmis ir finansų rinkos dalyviais surinkta informacija apie investicijų į  infrastruktūros finansavimo būdus bei apimtis, galima manyti, jog </w:t>
      </w:r>
      <w:r w:rsidR="001828EA" w:rsidRPr="00C5621E">
        <w:rPr>
          <w:rFonts w:ascii="Apfel Grotezk" w:hAnsi="Apfel Grotezk" w:cs="Arial"/>
          <w:color w:val="00435B"/>
        </w:rPr>
        <w:t>finansavimo trūkumas</w:t>
      </w:r>
      <w:r w:rsidRPr="00C5621E">
        <w:rPr>
          <w:rFonts w:ascii="Apfel Grotezk" w:hAnsi="Apfel Grotezk" w:cs="Arial"/>
          <w:color w:val="00435B"/>
        </w:rPr>
        <w:t xml:space="preserve"> galėtų būti aktualus šiais atvejais: įmonių obligacijų emisijų </w:t>
      </w:r>
      <w:r w:rsidR="007F1166" w:rsidRPr="00C5621E">
        <w:rPr>
          <w:rFonts w:ascii="Apfel Grotezk" w:hAnsi="Apfel Grotezk" w:cs="Arial"/>
          <w:color w:val="00435B"/>
        </w:rPr>
        <w:t>kofinansavimui</w:t>
      </w:r>
      <w:r w:rsidRPr="00C5621E">
        <w:rPr>
          <w:rFonts w:ascii="Apfel Grotezk" w:hAnsi="Apfel Grotezk" w:cs="Arial"/>
          <w:color w:val="00435B"/>
        </w:rPr>
        <w:t>, investicijoms į projektus įgyvendinančių įmonių nuosavybę, paskoliniam finansavimui. Skatinamojo finansavimo poreikis vertinamas kiekvienam šių atvejų atskirai.</w:t>
      </w:r>
    </w:p>
    <w:p w14:paraId="79D01F5C" w14:textId="01F72ADB" w:rsidR="00A7045E" w:rsidRPr="00C5621E" w:rsidRDefault="00610FDC" w:rsidP="00471051">
      <w:pPr>
        <w:spacing w:after="0" w:line="23" w:lineRule="atLeast"/>
        <w:ind w:firstLine="709"/>
        <w:jc w:val="both"/>
        <w:rPr>
          <w:rFonts w:ascii="Apfel Grotezk" w:hAnsi="Apfel Grotezk" w:cs="Arial"/>
          <w:color w:val="00435B"/>
        </w:rPr>
      </w:pPr>
      <w:r w:rsidRPr="00C5621E">
        <w:rPr>
          <w:rFonts w:ascii="Apfel Grotezk" w:hAnsi="Apfel Grotezk" w:cs="Arial"/>
          <w:b/>
          <w:bCs/>
          <w:color w:val="00435B"/>
        </w:rPr>
        <w:t>O</w:t>
      </w:r>
      <w:r w:rsidR="00547A98" w:rsidRPr="00C5621E">
        <w:rPr>
          <w:rFonts w:ascii="Apfel Grotezk" w:hAnsi="Apfel Grotezk" w:cs="Arial"/>
          <w:b/>
          <w:bCs/>
          <w:color w:val="00435B"/>
        </w:rPr>
        <w:t>bligaci</w:t>
      </w:r>
      <w:r w:rsidRPr="00C5621E">
        <w:rPr>
          <w:rFonts w:ascii="Apfel Grotezk" w:hAnsi="Apfel Grotezk" w:cs="Arial"/>
          <w:b/>
          <w:bCs/>
          <w:color w:val="00435B"/>
        </w:rPr>
        <w:t>jų kofinansavimas</w:t>
      </w:r>
      <w:r w:rsidRPr="00C5621E">
        <w:rPr>
          <w:rFonts w:ascii="Apfel Grotezk" w:hAnsi="Apfel Grotezk" w:cs="Arial"/>
          <w:color w:val="00435B"/>
        </w:rPr>
        <w:t xml:space="preserve">. </w:t>
      </w:r>
      <w:r w:rsidR="00A7045E" w:rsidRPr="00C5621E">
        <w:rPr>
          <w:rFonts w:ascii="Apfel Grotezk" w:hAnsi="Apfel Grotezk" w:cs="Arial"/>
          <w:color w:val="00435B"/>
        </w:rPr>
        <w:t>Vertinimo metu surinkta informacija leidžia manyti, kad iki 2030 m. infrastruktūros projektų vystymui finansuoti įmonių numatoma obligacijų emisijų vertė gali siekti 0,5 mlrd. eurų. Kaip buvo pastebėta įvardinant finansavimo trūkumo ir rinkos nepakankamumo priežastis, tarptautiniai plėtros bankai yra vieni iš stambių tokių obligacijų emisijų supirkėjų. Įvertinant tai, kad numatoma obligacijų emisijų vertė yra gerokai didesnė už ankstesnes patirtis, daroma prielaida (1), kad apie 40 proc. obligacijų emisijų vertės</w:t>
      </w:r>
      <w:r w:rsidR="00A06F45" w:rsidRPr="00C5621E">
        <w:rPr>
          <w:rFonts w:ascii="Apfel Grotezk" w:hAnsi="Apfel Grotezk" w:cs="Arial"/>
          <w:color w:val="00435B"/>
        </w:rPr>
        <w:t xml:space="preserve"> </w:t>
      </w:r>
      <w:r w:rsidR="00ED7EE6" w:rsidRPr="00C5621E">
        <w:rPr>
          <w:rFonts w:ascii="Apfel Grotezk" w:hAnsi="Apfel Grotezk" w:cs="Arial"/>
          <w:color w:val="00435B"/>
        </w:rPr>
        <w:t>turėtų įsigyti</w:t>
      </w:r>
      <w:r w:rsidR="00A7045E" w:rsidRPr="00C5621E">
        <w:rPr>
          <w:rFonts w:ascii="Apfel Grotezk" w:hAnsi="Apfel Grotezk" w:cs="Arial"/>
          <w:color w:val="00435B"/>
        </w:rPr>
        <w:t xml:space="preserve"> nacionalinis ir tarptautiniai plėtros bankai. Tokiu atveju finansavimo </w:t>
      </w:r>
      <w:r w:rsidR="004506BD" w:rsidRPr="00C5621E">
        <w:rPr>
          <w:rFonts w:ascii="Apfel Grotezk" w:hAnsi="Apfel Grotezk" w:cs="Arial"/>
          <w:color w:val="00435B"/>
        </w:rPr>
        <w:t xml:space="preserve">trūkumas </w:t>
      </w:r>
      <w:r w:rsidR="00A7045E" w:rsidRPr="00C5621E">
        <w:rPr>
          <w:rFonts w:ascii="Apfel Grotezk" w:hAnsi="Apfel Grotezk" w:cs="Arial"/>
          <w:color w:val="00435B"/>
        </w:rPr>
        <w:t>gali siekti apie 0,2 mlrd. eurų.</w:t>
      </w:r>
    </w:p>
    <w:p w14:paraId="4D609C8F" w14:textId="0523A4C2" w:rsidR="009E54EE" w:rsidRPr="00C5621E" w:rsidRDefault="00610FDC" w:rsidP="00471051">
      <w:pPr>
        <w:spacing w:after="0" w:line="23" w:lineRule="atLeast"/>
        <w:ind w:firstLine="709"/>
        <w:jc w:val="both"/>
        <w:rPr>
          <w:rFonts w:ascii="Apfel Grotezk" w:hAnsi="Apfel Grotezk" w:cs="Arial"/>
          <w:color w:val="00435B"/>
        </w:rPr>
      </w:pPr>
      <w:r w:rsidRPr="00C5621E">
        <w:rPr>
          <w:rFonts w:ascii="Apfel Grotezk" w:hAnsi="Apfel Grotezk" w:cs="Arial"/>
          <w:b/>
          <w:bCs/>
          <w:color w:val="00435B"/>
        </w:rPr>
        <w:t>Investicijos į nuosavą kapitalą.</w:t>
      </w:r>
      <w:r w:rsidRPr="00C5621E">
        <w:rPr>
          <w:rFonts w:ascii="Apfel Grotezk" w:hAnsi="Apfel Grotezk" w:cs="Arial"/>
          <w:color w:val="00435B"/>
        </w:rPr>
        <w:t xml:space="preserve"> </w:t>
      </w:r>
      <w:r w:rsidR="00A7045E" w:rsidRPr="00C5621E">
        <w:rPr>
          <w:rFonts w:ascii="Apfel Grotezk" w:hAnsi="Apfel Grotezk" w:cs="Arial"/>
          <w:color w:val="00435B"/>
        </w:rPr>
        <w:t xml:space="preserve">Kaip buvo minima apibrėžiant finansavimo trūkumo ir rinkos nepakankamumo priežastis, investicijos į infrastruktūrą iš privačių vystytojų reikalauja turėti ganėtinai didelę nuosavų lėšų sumą. </w:t>
      </w:r>
      <w:r w:rsidR="00BC44C5" w:rsidRPr="00C5621E">
        <w:rPr>
          <w:rFonts w:ascii="Apfel Grotezk" w:hAnsi="Apfel Grotezk" w:cs="Arial"/>
          <w:color w:val="00435B"/>
        </w:rPr>
        <w:t>Dalis šio poreikio finansuojam</w:t>
      </w:r>
      <w:r w:rsidR="0043641B" w:rsidRPr="00C5621E">
        <w:rPr>
          <w:rFonts w:ascii="Apfel Grotezk" w:hAnsi="Apfel Grotezk" w:cs="Arial"/>
          <w:color w:val="00435B"/>
        </w:rPr>
        <w:t xml:space="preserve">a obligacijų emisijomis. Tačiau </w:t>
      </w:r>
      <w:r w:rsidR="006755D7" w:rsidRPr="00C5621E">
        <w:rPr>
          <w:rFonts w:ascii="Apfel Grotezk" w:hAnsi="Apfel Grotezk" w:cs="Arial"/>
          <w:color w:val="00435B"/>
        </w:rPr>
        <w:t xml:space="preserve">vien jomis pilnai nuosavo kapitalo </w:t>
      </w:r>
      <w:r w:rsidR="008B5824" w:rsidRPr="00C5621E">
        <w:rPr>
          <w:rFonts w:ascii="Apfel Grotezk" w:hAnsi="Apfel Grotezk" w:cs="Arial"/>
          <w:color w:val="00435B"/>
        </w:rPr>
        <w:t>poreikio finansuoti nepakaktų</w:t>
      </w:r>
      <w:r w:rsidR="001B651A" w:rsidRPr="00C5621E">
        <w:rPr>
          <w:rFonts w:ascii="Apfel Grotezk" w:hAnsi="Apfel Grotezk" w:cs="Arial"/>
          <w:color w:val="00435B"/>
        </w:rPr>
        <w:t xml:space="preserve">. </w:t>
      </w:r>
      <w:r w:rsidR="00A7045E" w:rsidRPr="00C5621E">
        <w:rPr>
          <w:rFonts w:ascii="Apfel Grotezk" w:hAnsi="Apfel Grotezk" w:cs="Arial"/>
          <w:color w:val="00435B"/>
        </w:rPr>
        <w:t xml:space="preserve">Tokio tipo finansavimui yra svarbūs privatūs investiciniai fondai, kurių steigimas ir plėtra Lietuvoje vertinimo metu turi 4.1 skyriuje minimų iššūkių. </w:t>
      </w:r>
      <w:r w:rsidR="009E54EE" w:rsidRPr="00C5621E">
        <w:rPr>
          <w:rFonts w:ascii="Apfel Grotezk" w:hAnsi="Apfel Grotezk" w:cs="Arial"/>
          <w:color w:val="00435B"/>
        </w:rPr>
        <w:t>Tipiškai rinkoje finansuojant projektą reikalinga turėti 30 proc. nuosavų lėšų. Tačiau vertinant finansavimo nuosavam kapitalui trūkumą būtinai atsižvelgti ir į tą faktą, jog jeigu infrastruktūros projektą įgyvendina viešojo sektoriaus subjektas, nuosavų lėšų dalies finansavimas rinkos sąlygomis nėra įmanomas. Tokiu atveju energetikos ir gynybos infrastruktūros projektų nuosavam kapitalui, prie kurio gali prisidėti rinka, finansuoti gali prireikti apie 2,2 mlrd. eurų. Atsižvelgiant į turimą informaciją apie projektų tipus, jų apimtis, vystytojus, galima manyti, jog finansavimo trūkumas gali siekti apie 25 proc., t. y. apie 500 mln. eurų.</w:t>
      </w:r>
    </w:p>
    <w:p w14:paraId="64A98328" w14:textId="77777777" w:rsidR="00290408" w:rsidRPr="00C5621E" w:rsidRDefault="001E7CBF" w:rsidP="00471051">
      <w:pPr>
        <w:spacing w:after="0" w:line="23" w:lineRule="atLeast"/>
        <w:ind w:firstLine="709"/>
        <w:jc w:val="both"/>
        <w:rPr>
          <w:rFonts w:ascii="Apfel Grotezk" w:hAnsi="Apfel Grotezk" w:cs="Arial"/>
          <w:color w:val="00435B"/>
        </w:rPr>
      </w:pPr>
      <w:r w:rsidRPr="007C7865">
        <w:rPr>
          <w:rFonts w:ascii="Apfel Grotezk" w:hAnsi="Apfel Grotezk" w:cs="Arial"/>
          <w:b/>
          <w:bCs/>
          <w:color w:val="00435B"/>
        </w:rPr>
        <w:t>S</w:t>
      </w:r>
      <w:r w:rsidR="00D9593F" w:rsidRPr="007C7865">
        <w:rPr>
          <w:rFonts w:ascii="Apfel Grotezk" w:hAnsi="Apfel Grotezk" w:cs="Arial"/>
          <w:b/>
          <w:bCs/>
          <w:color w:val="00435B"/>
        </w:rPr>
        <w:t>kolinis finansavimas.</w:t>
      </w:r>
      <w:r w:rsidR="00D9593F" w:rsidRPr="007C7865">
        <w:rPr>
          <w:rFonts w:ascii="Apfel Grotezk" w:hAnsi="Apfel Grotezk" w:cs="Arial"/>
          <w:color w:val="00435B"/>
        </w:rPr>
        <w:t xml:space="preserve"> </w:t>
      </w:r>
      <w:r w:rsidR="00A7045E" w:rsidRPr="007C7865">
        <w:rPr>
          <w:rFonts w:ascii="Apfel Grotezk" w:hAnsi="Apfel Grotezk" w:cs="Arial"/>
          <w:color w:val="00435B"/>
        </w:rPr>
        <w:t xml:space="preserve">Vertinimo metu pastebėta, kad </w:t>
      </w:r>
      <w:r w:rsidR="00A7045E" w:rsidRPr="007C7865" w:rsidDel="00364EEE">
        <w:rPr>
          <w:rFonts w:ascii="Apfel Grotezk" w:hAnsi="Apfel Grotezk" w:cs="Arial"/>
          <w:color w:val="00435B"/>
        </w:rPr>
        <w:t>p</w:t>
      </w:r>
      <w:r w:rsidR="00A7045E" w:rsidRPr="007C7865">
        <w:rPr>
          <w:rFonts w:ascii="Apfel Grotezk" w:hAnsi="Apfel Grotezk" w:cs="Arial"/>
          <w:color w:val="00435B"/>
        </w:rPr>
        <w:t xml:space="preserve">oreikis skolinėmis priemonėmis yra itin aktualus vystantis naujiems rinkos segmentams. </w:t>
      </w:r>
      <w:r w:rsidR="00A16612" w:rsidRPr="007C7865">
        <w:rPr>
          <w:rFonts w:ascii="Apfel Grotezk" w:hAnsi="Apfel Grotezk" w:cs="Arial"/>
          <w:color w:val="00435B"/>
        </w:rPr>
        <w:t>Tai ypač pastebima energetikos ir socialinės infrastruktūros srityse. Pavyzdžiui, a</w:t>
      </w:r>
      <w:r w:rsidR="00A7045E" w:rsidRPr="007C7865">
        <w:rPr>
          <w:rFonts w:ascii="Apfel Grotezk" w:hAnsi="Apfel Grotezk" w:cs="Arial"/>
          <w:color w:val="00435B"/>
        </w:rPr>
        <w:t>nalizuojant strateginius šalies ir energetikos sektoriaus įmonių dokumentus, atsižvelgiant į ekspertų nuomonę, galima identifikuoti, kad Lietuvoje turėtų atsirasti žaliojo vandenilio, anglies dioksido, ilgalaikio energijos saugojimo rinkos segmentai. Vertinimo metu šiose srityse atliekami žvalgybiniai projektai, planuojama infrastruktūra. Todėl jiems aktualus galėtų būti nebent skolinimas lengvatinėmis sąlygomis ilgam laikotarpiui, prisiimant labai aukštas rizikas. Įmonės taip pat dar nėra linkusios skolintis lėšų projektams, kurių atsiperkamumą sudėtinga įvertinti. Tad skolinis finansavimas šioms sritims galėtų būti aktualus vėlesniuose laikotarpiuose ir priklausys nuo pačios rinkos raidos.</w:t>
      </w:r>
    </w:p>
    <w:p w14:paraId="0C167922" w14:textId="55AB5672" w:rsidR="00290408" w:rsidRPr="00C5621E" w:rsidRDefault="00290408"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Atliekant skolinio finansavimo </w:t>
      </w:r>
      <w:r w:rsidR="009E54EE" w:rsidRPr="00C5621E">
        <w:rPr>
          <w:rFonts w:ascii="Apfel Grotezk" w:hAnsi="Apfel Grotezk" w:cs="Arial"/>
          <w:color w:val="00435B"/>
        </w:rPr>
        <w:t xml:space="preserve">trūkumo </w:t>
      </w:r>
      <w:r w:rsidRPr="00C5621E">
        <w:rPr>
          <w:rFonts w:ascii="Apfel Grotezk" w:hAnsi="Apfel Grotezk" w:cs="Arial"/>
          <w:color w:val="00435B"/>
        </w:rPr>
        <w:t>vertinimą</w:t>
      </w:r>
      <w:r w:rsidR="00000586" w:rsidRPr="00C5621E">
        <w:rPr>
          <w:rFonts w:ascii="Apfel Grotezk" w:hAnsi="Apfel Grotezk" w:cs="Arial"/>
          <w:color w:val="00435B"/>
        </w:rPr>
        <w:t xml:space="preserve"> </w:t>
      </w:r>
      <w:r w:rsidR="008F66A8" w:rsidRPr="00C5621E">
        <w:rPr>
          <w:rFonts w:ascii="Apfel Grotezk" w:hAnsi="Apfel Grotezk" w:cs="Arial"/>
          <w:color w:val="00435B"/>
        </w:rPr>
        <w:t xml:space="preserve">specifiškai </w:t>
      </w:r>
      <w:r w:rsidR="009E54EE" w:rsidRPr="00C5621E">
        <w:rPr>
          <w:rFonts w:ascii="Apfel Grotezk" w:hAnsi="Apfel Grotezk" w:cs="Arial"/>
          <w:color w:val="00435B"/>
        </w:rPr>
        <w:t xml:space="preserve">energijos </w:t>
      </w:r>
      <w:r w:rsidR="00000586" w:rsidRPr="00C5621E">
        <w:rPr>
          <w:rFonts w:ascii="Apfel Grotezk" w:hAnsi="Apfel Grotezk" w:cs="Arial"/>
          <w:color w:val="00435B"/>
        </w:rPr>
        <w:t>kaupikliams,</w:t>
      </w:r>
      <w:r w:rsidRPr="00C5621E">
        <w:rPr>
          <w:rFonts w:ascii="Apfel Grotezk" w:hAnsi="Apfel Grotezk" w:cs="Arial"/>
          <w:color w:val="00435B"/>
        </w:rPr>
        <w:t xml:space="preserve"> 2025 m. balandžio – gegužės mėn., buvo padarytos prielaidos: (1) energijos kaupiklių įrengimo projektams bus skirta pusė APVA numatytos dotacijų sumos. Kita dalis APVA dotacijų bus skirtos energijos kaupimo įrenginių, kurie prie perdavimo tinklų jungiami tame pačiame taške su saulės, vėjo ar hibridinėmis elektrinėmis; (2) energijos kaupiklių įrengimui tinkamų kvietimų </w:t>
      </w:r>
      <w:proofErr w:type="spellStart"/>
      <w:r w:rsidRPr="00C5621E">
        <w:rPr>
          <w:rFonts w:ascii="Apfel Grotezk" w:hAnsi="Apfel Grotezk" w:cs="Arial"/>
          <w:color w:val="00435B"/>
        </w:rPr>
        <w:t>dotaciniam</w:t>
      </w:r>
      <w:proofErr w:type="spellEnd"/>
      <w:r w:rsidRPr="00C5621E">
        <w:rPr>
          <w:rFonts w:ascii="Apfel Grotezk" w:hAnsi="Apfel Grotezk" w:cs="Arial"/>
          <w:color w:val="00435B"/>
        </w:rPr>
        <w:t xml:space="preserve"> finansavimui daugiau nebus; (3) 20 proc. investicijų poreikio projektų vystytojai dengs nuosavomis lėšomis, o išorinio finansavimo poreikis bus 80 proc. investicijų vertės; (4) 2025 m. birželio mėn. Litgrid atnaujintame pralaidumų rezervacijos sąraše bus 20 proc. galios augimas jungimams prie 110 </w:t>
      </w:r>
      <w:proofErr w:type="spellStart"/>
      <w:r w:rsidRPr="00C5621E">
        <w:rPr>
          <w:rFonts w:ascii="Apfel Grotezk" w:hAnsi="Apfel Grotezk" w:cs="Arial"/>
          <w:color w:val="00435B"/>
        </w:rPr>
        <w:t>kV</w:t>
      </w:r>
      <w:proofErr w:type="spellEnd"/>
      <w:r w:rsidRPr="00C5621E">
        <w:rPr>
          <w:rFonts w:ascii="Apfel Grotezk" w:hAnsi="Apfel Grotezk" w:cs="Arial"/>
          <w:color w:val="00435B"/>
        </w:rPr>
        <w:t xml:space="preserve"> tinklo; (5) šiuo metu pusė leidimus plėtoti elektros energiją iš energijos kaupimo įrenginių turinčių energijos kaupiklių įrengimo projektų jau turi finansavimo šaltinius; (6) vertinimo metu kituose etapuose esančių energijos kaupiklių įrengimo projektų, kurie </w:t>
      </w:r>
      <w:r w:rsidR="004F7E62" w:rsidRPr="00C5621E">
        <w:rPr>
          <w:rFonts w:ascii="Apfel Grotezk" w:hAnsi="Apfel Grotezk" w:cs="Arial"/>
          <w:color w:val="00435B"/>
        </w:rPr>
        <w:t>nepatirs finansavimo trūkumo</w:t>
      </w:r>
      <w:r w:rsidRPr="00C5621E">
        <w:rPr>
          <w:rFonts w:ascii="Apfel Grotezk" w:hAnsi="Apfel Grotezk" w:cs="Arial"/>
          <w:color w:val="00435B"/>
        </w:rPr>
        <w:t xml:space="preserve">, dalis sieks 30 proc., nes, atsiradus skatinamajam finansavimui, didės noras juo pasinaudoti. </w:t>
      </w:r>
    </w:p>
    <w:p w14:paraId="5ACA5ED1" w14:textId="65C4A0A9" w:rsidR="00A7045E" w:rsidRPr="00C5621E" w:rsidRDefault="003B255B" w:rsidP="00471051">
      <w:pPr>
        <w:spacing w:after="0" w:line="23" w:lineRule="atLeast"/>
        <w:ind w:firstLine="709"/>
        <w:jc w:val="both"/>
        <w:rPr>
          <w:rFonts w:ascii="Apfel Grotezk" w:hAnsi="Apfel Grotezk" w:cs="Arial"/>
          <w:color w:val="00435B"/>
          <w:lang w:val="en-US"/>
        </w:rPr>
      </w:pPr>
      <w:r w:rsidRPr="008178E6">
        <w:rPr>
          <w:rFonts w:ascii="Apfel Grotezk" w:hAnsi="Apfel Grotezk"/>
          <w:color w:val="00435B"/>
        </w:rPr>
        <w:t xml:space="preserve">Atnaujinant skatinamojo finansavimo energijos kaupikliams vertinimą 2026 m. sausio mėn. jau buvo žinoma, kad </w:t>
      </w:r>
      <w:r w:rsidR="0082056D" w:rsidRPr="008178E6">
        <w:rPr>
          <w:rFonts w:ascii="Apfel Grotezk" w:hAnsi="Apfel Grotezk" w:cs="Arial"/>
          <w:color w:val="00435B"/>
        </w:rPr>
        <w:t xml:space="preserve">iš 147 mln. eurų bendros paramos sumos, </w:t>
      </w:r>
      <w:r w:rsidRPr="008178E6">
        <w:rPr>
          <w:rFonts w:ascii="Apfel Grotezk" w:hAnsi="Apfel Grotezk"/>
          <w:color w:val="00435B"/>
        </w:rPr>
        <w:t xml:space="preserve">88 mln. eurų APVA paramos atiteko energijos kaupiklių projektams, o tai sudarė apie 60 proc. visos dotacijomis išdalintų lėšų sumos. Taip pat buvo įvertinta, kad bent 70 proc. leidimus plėtoti elektros energiją iš energijos kaupimo įrenginių turinčių energijos kaupiklių įrengimo projektų jau turi finansavimo šaltinius. LR  energetikos ministerijos paskelbtame 2026 metų </w:t>
      </w:r>
      <w:r w:rsidR="00197145" w:rsidRPr="008178E6">
        <w:rPr>
          <w:rFonts w:ascii="Apfel Grotezk" w:hAnsi="Apfel Grotezk" w:cs="Arial"/>
          <w:color w:val="00435B"/>
        </w:rPr>
        <w:t>energetikos</w:t>
      </w:r>
      <w:r w:rsidR="00197145" w:rsidRPr="008178E6">
        <w:rPr>
          <w:rFonts w:ascii="Apfel Grotezk" w:hAnsi="Apfel Grotezk"/>
          <w:color w:val="00435B"/>
        </w:rPr>
        <w:t xml:space="preserve"> </w:t>
      </w:r>
      <w:r w:rsidRPr="008178E6">
        <w:rPr>
          <w:rFonts w:ascii="Apfel Grotezk" w:hAnsi="Apfel Grotezk"/>
          <w:color w:val="00435B"/>
        </w:rPr>
        <w:t xml:space="preserve">projektų plane patvirtinama, kad papildomų kvietimų </w:t>
      </w:r>
      <w:proofErr w:type="spellStart"/>
      <w:r w:rsidRPr="008178E6">
        <w:rPr>
          <w:rFonts w:ascii="Apfel Grotezk" w:hAnsi="Apfel Grotezk"/>
          <w:color w:val="00435B"/>
        </w:rPr>
        <w:t>dotaciniam</w:t>
      </w:r>
      <w:proofErr w:type="spellEnd"/>
      <w:r w:rsidRPr="008178E6">
        <w:rPr>
          <w:rFonts w:ascii="Apfel Grotezk" w:hAnsi="Apfel Grotezk"/>
          <w:color w:val="00435B"/>
        </w:rPr>
        <w:t xml:space="preserve"> finansavimui nebus</w:t>
      </w:r>
      <w:r w:rsidRPr="008178E6">
        <w:rPr>
          <w:rFonts w:ascii="Apfel Grotezk" w:hAnsi="Apfel Grotezk"/>
          <w:color w:val="00435B"/>
          <w:vertAlign w:val="superscript"/>
        </w:rPr>
        <w:footnoteReference w:id="50"/>
      </w:r>
      <w:r w:rsidRPr="008178E6">
        <w:rPr>
          <w:rFonts w:ascii="Apfel Grotezk" w:hAnsi="Apfel Grotezk"/>
          <w:color w:val="00435B"/>
        </w:rPr>
        <w:t xml:space="preserve">. Atnaujinant vertinimą buvo laikomasi ankstesnės prielaidos, kad (3) 20 proc. investicijų poreikio projektų vystytojai dengs nuosavomis lėšomis, o išorinio finansavimo poreikis bus 80 proc. investicijų vertės. Taip pat pakoreguojant ankstesnę prielaidą (6), daromos dvi naujos prielaidos: </w:t>
      </w:r>
      <w:r w:rsidRPr="008178E6">
        <w:rPr>
          <w:rFonts w:ascii="Apfel Grotezk" w:hAnsi="Apfel Grotezk"/>
          <w:color w:val="00435B"/>
        </w:rPr>
        <w:lastRenderedPageBreak/>
        <w:t>(7) vertinimo atnaujinimo metu antrame etape esančių energijos kaupiklių įrengimo projektų, kurie</w:t>
      </w:r>
      <w:r w:rsidR="004F7E62" w:rsidRPr="008178E6">
        <w:rPr>
          <w:rFonts w:ascii="Apfel Grotezk" w:hAnsi="Apfel Grotezk"/>
          <w:color w:val="00435B"/>
        </w:rPr>
        <w:t xml:space="preserve"> nepatirs finansavimo trūkumo</w:t>
      </w:r>
      <w:r w:rsidRPr="008178E6">
        <w:rPr>
          <w:rFonts w:ascii="Apfel Grotezk" w:hAnsi="Apfel Grotezk"/>
          <w:color w:val="00435B"/>
        </w:rPr>
        <w:t>, dalis sieks 30 proc.; ir (8) vertinimo atnaujinimo metu pirmame etape esantys energijos kaupiklių projektai bus atidėti dėl ilgėjančio investicijos atsiperkamumo laikotarpio.</w:t>
      </w:r>
    </w:p>
    <w:p w14:paraId="5E9ED2CF" w14:textId="50247F98" w:rsidR="00A7045E" w:rsidRPr="00C5621E" w:rsidRDefault="00A7045E"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Vėlesniu laikotarpiu tikėtinas finansavimo paklausos mažėjimas. Tokia prognozė remiasi saulės ir vėjo energijos elektrinių atvejo patirtimi, lėtesniu elektros energijos paklausos augimu, dėl rinkos plėtros ir augančio kainų stabilumo mažėsiančiu energijos kaupiklių atsiperkamumu. Tikėtina, balansavimo ir lankstumo rinkos užsipildys. Tolimesnis jų augimas bus organiškas, susietas su elektros energijos iš AEI generacijos ir vartojimo augimo tempu. Tad šių rinkų raida bus aiškiau prognozuojama, projektų pajamų šaltiniai taps </w:t>
      </w:r>
      <w:r w:rsidR="000361A1" w:rsidRPr="00C5621E">
        <w:rPr>
          <w:rFonts w:ascii="Apfel Grotezk" w:hAnsi="Apfel Grotezk" w:cs="Arial"/>
          <w:color w:val="00435B"/>
        </w:rPr>
        <w:t>labiau</w:t>
      </w:r>
      <w:r w:rsidR="00CE47BA" w:rsidRPr="00C5621E">
        <w:rPr>
          <w:rFonts w:ascii="Apfel Grotezk" w:hAnsi="Apfel Grotezk" w:cs="Arial"/>
          <w:color w:val="00435B"/>
        </w:rPr>
        <w:t xml:space="preserve"> ilgalaikiai</w:t>
      </w:r>
      <w:r w:rsidRPr="00C5621E">
        <w:rPr>
          <w:rFonts w:ascii="Apfel Grotezk" w:hAnsi="Apfel Grotezk" w:cs="Arial"/>
          <w:color w:val="00435B"/>
        </w:rPr>
        <w:t xml:space="preserve"> ir todėl finansavimo poreikis </w:t>
      </w:r>
      <w:r w:rsidR="003F6452" w:rsidRPr="00C5621E">
        <w:rPr>
          <w:rFonts w:ascii="Apfel Grotezk" w:hAnsi="Apfel Grotezk" w:cs="Arial"/>
          <w:color w:val="00435B"/>
        </w:rPr>
        <w:t xml:space="preserve">galbūt </w:t>
      </w:r>
      <w:r w:rsidRPr="00C5621E">
        <w:rPr>
          <w:rFonts w:ascii="Apfel Grotezk" w:hAnsi="Apfel Grotezk" w:cs="Arial"/>
          <w:color w:val="00435B"/>
        </w:rPr>
        <w:t>galės būti pilnai patenkinamas rinkos sąlygomis.</w:t>
      </w:r>
    </w:p>
    <w:p w14:paraId="610C9A8B" w14:textId="50BF2A02" w:rsidR="001836F7" w:rsidRPr="00C5621E" w:rsidRDefault="001836F7"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Vertinant finansavimo energijos kaupiklių įrengimui trūkumą numatyti trys scenarijai: A scenarijus – kai finansavimo trūkumas siekia 30 proc. investicijų poreikio (20 proc. finansuojant nuosavomis lėšomis ir 50 proc. – paskolomis iš finansų įstaigos); B scenarijus – kai finansavimo trūkumas siekia 40 proc. investicijų poreikio, t. y. finansų įstaigos finansuoja pusę išorinio finansavimo poreikio ir 20 proc. investicijų finansuojama nuosavomis projektų vystytojų lėšomis; C scenarijus – kai finansavimas rinkoje neprieinamas ir finansavimo trūkumas atitinka visą išorinio finansavimo poreikį</w:t>
      </w:r>
    </w:p>
    <w:p w14:paraId="7FEC7C08" w14:textId="46799697" w:rsidR="00692798" w:rsidRPr="00C5621E" w:rsidRDefault="00692798"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Visų trijų scenarijų atveju vertinant finansavimo trūkumą, iš apskaičiuoto energijos kaupiklių, prijungiamų prie 110 </w:t>
      </w:r>
      <w:proofErr w:type="spellStart"/>
      <w:r w:rsidRPr="00C5621E">
        <w:rPr>
          <w:rFonts w:ascii="Apfel Grotezk" w:hAnsi="Apfel Grotezk" w:cs="Arial"/>
          <w:color w:val="00435B"/>
        </w:rPr>
        <w:t>kV</w:t>
      </w:r>
      <w:proofErr w:type="spellEnd"/>
      <w:r w:rsidRPr="00C5621E">
        <w:rPr>
          <w:rFonts w:ascii="Apfel Grotezk" w:hAnsi="Apfel Grotezk" w:cs="Arial"/>
          <w:color w:val="00435B"/>
        </w:rPr>
        <w:t xml:space="preserve"> tinklų, investicijų poreikio (įtraukiant ir 2025 m. birželio 10 d. skelbiamas naujas galios rezervacijas (4 prielaida)) eliminuojama finansavimo suma, kuri bus pilnai patenkinta rinkoje (5 ir 6 prielaidos). Gautas rezultatas mažinamas APVA dotacijų, kurios bus skirtos energijos kaupiklių projektų vystytojams suma (1 prielaida). Toliau finansavimo trūkumas A, B ir C scenarijų atvejais apskaičiuotas pagal ankstesnėje pastraipoje aprašytas </w:t>
      </w:r>
      <w:r w:rsidR="0049354C" w:rsidRPr="00C5621E">
        <w:rPr>
          <w:rFonts w:ascii="Apfel Grotezk" w:hAnsi="Apfel Grotezk" w:cs="Arial"/>
          <w:color w:val="00435B"/>
        </w:rPr>
        <w:t xml:space="preserve">galimas </w:t>
      </w:r>
      <w:r w:rsidRPr="00C5621E">
        <w:rPr>
          <w:rFonts w:ascii="Apfel Grotezk" w:hAnsi="Apfel Grotezk" w:cs="Arial"/>
          <w:color w:val="00435B"/>
        </w:rPr>
        <w:t xml:space="preserve">finansavimo </w:t>
      </w:r>
      <w:r w:rsidR="0049354C" w:rsidRPr="00C5621E">
        <w:rPr>
          <w:rFonts w:ascii="Apfel Grotezk" w:hAnsi="Apfel Grotezk" w:cs="Arial"/>
          <w:color w:val="00435B"/>
        </w:rPr>
        <w:t>trūkumo</w:t>
      </w:r>
      <w:r w:rsidRPr="00C5621E">
        <w:rPr>
          <w:rFonts w:ascii="Apfel Grotezk" w:hAnsi="Apfel Grotezk" w:cs="Arial"/>
          <w:color w:val="00435B"/>
        </w:rPr>
        <w:t xml:space="preserve"> proporcijas. Visų trijų scenarijų atveju modeliuojama, kad didelės galios (prie 330 </w:t>
      </w:r>
      <w:proofErr w:type="spellStart"/>
      <w:r w:rsidRPr="00C5621E">
        <w:rPr>
          <w:rFonts w:ascii="Apfel Grotezk" w:hAnsi="Apfel Grotezk" w:cs="Arial"/>
          <w:color w:val="00435B"/>
        </w:rPr>
        <w:t>kV</w:t>
      </w:r>
      <w:proofErr w:type="spellEnd"/>
      <w:r w:rsidRPr="00C5621E">
        <w:rPr>
          <w:rFonts w:ascii="Apfel Grotezk" w:hAnsi="Apfel Grotezk" w:cs="Arial"/>
          <w:color w:val="00435B"/>
        </w:rPr>
        <w:t xml:space="preserve"> tinklo jungiamuose) projektuose skatinamojo finansavimo poreikis gali siekti iki 70 proc. investicijų vertės. </w:t>
      </w:r>
    </w:p>
    <w:p w14:paraId="693D02C2" w14:textId="0233D101" w:rsidR="00471051" w:rsidRPr="008178E6" w:rsidRDefault="00E67EC6" w:rsidP="00471051">
      <w:pPr>
        <w:spacing w:after="0" w:line="23" w:lineRule="atLeast"/>
        <w:ind w:firstLine="709"/>
        <w:jc w:val="both"/>
        <w:rPr>
          <w:rFonts w:ascii="Apfel Grotezk" w:hAnsi="Apfel Grotezk"/>
          <w:color w:val="00435B"/>
        </w:rPr>
      </w:pPr>
      <w:r w:rsidRPr="008178E6">
        <w:rPr>
          <w:rFonts w:ascii="Apfel Grotezk" w:hAnsi="Apfel Grotezk"/>
          <w:color w:val="00435B"/>
        </w:rPr>
        <w:t xml:space="preserve">Finansavimo trūkumo energijos kaupikliams poreikis 2026 m. sausio 9 d. buvo atnaujintas taikant analogiškus žingsnius kaip pirminiame vertinime, tačiau nebeįtraukiant didelės galios (virš </w:t>
      </w:r>
      <w:r w:rsidR="006B7A54" w:rsidRPr="008178E6">
        <w:rPr>
          <w:rFonts w:ascii="Apfel Grotezk" w:hAnsi="Apfel Grotezk" w:cs="Arial"/>
          <w:color w:val="00435B"/>
        </w:rPr>
        <w:t>150</w:t>
      </w:r>
      <w:r w:rsidRPr="008178E6">
        <w:rPr>
          <w:rFonts w:ascii="Apfel Grotezk" w:hAnsi="Apfel Grotezk"/>
          <w:color w:val="00435B"/>
        </w:rPr>
        <w:t xml:space="preserve"> MW) projektų, nes jų finansavimo poreikio klausimai sprendžiami individualiai įmonės lygiu. Atsižvelgiant į aukščiau pateiktas korekcijas bei išlaikomas prielaidas, turimą VERT ir Litgrid informaciją apie energijos kaupiklių įrengimo projektus, APVA paramos apimtis bei interviu energijos kaupiklių projektų vystytojais, apskaičiuotas finansavimo trūkumas pateikiamas 6 lentelėje.</w:t>
      </w:r>
    </w:p>
    <w:p w14:paraId="50B75F60" w14:textId="77777777" w:rsidR="00471051" w:rsidRPr="008178E6" w:rsidRDefault="00471051" w:rsidP="00471051">
      <w:pPr>
        <w:spacing w:after="0" w:line="23" w:lineRule="atLeast"/>
        <w:jc w:val="both"/>
        <w:rPr>
          <w:i/>
          <w:color w:val="00435B"/>
        </w:rPr>
      </w:pPr>
    </w:p>
    <w:p w14:paraId="7E97777C" w14:textId="73FC82DB" w:rsidR="00A7045E" w:rsidRPr="008178E6" w:rsidRDefault="00A412C4" w:rsidP="00471051">
      <w:pPr>
        <w:spacing w:after="0" w:line="23" w:lineRule="atLeast"/>
        <w:jc w:val="both"/>
        <w:rPr>
          <w:i/>
          <w:color w:val="00435B"/>
        </w:rPr>
      </w:pPr>
      <w:r w:rsidRPr="008178E6">
        <w:rPr>
          <w:i/>
          <w:color w:val="00435B"/>
        </w:rPr>
        <w:t>4</w:t>
      </w:r>
      <w:r w:rsidR="00A7045E" w:rsidRPr="008178E6">
        <w:rPr>
          <w:i/>
          <w:color w:val="00435B"/>
        </w:rPr>
        <w:t xml:space="preserve"> lentelė. Apskaičiuotas </w:t>
      </w:r>
      <w:r w:rsidR="0065175D" w:rsidRPr="008178E6">
        <w:rPr>
          <w:i/>
          <w:color w:val="00435B"/>
        </w:rPr>
        <w:t xml:space="preserve">finansavimo </w:t>
      </w:r>
      <w:r w:rsidR="00E67EC6" w:rsidRPr="008178E6">
        <w:rPr>
          <w:i/>
          <w:color w:val="00435B"/>
        </w:rPr>
        <w:t xml:space="preserve">trūkumas </w:t>
      </w:r>
      <w:r w:rsidR="0065175D" w:rsidRPr="008178E6">
        <w:rPr>
          <w:i/>
          <w:color w:val="00435B"/>
        </w:rPr>
        <w:t>energijos kaupikliams</w:t>
      </w:r>
    </w:p>
    <w:tbl>
      <w:tblPr>
        <w:tblStyle w:val="Lentelstinklelis"/>
        <w:tblW w:w="10336" w:type="dxa"/>
        <w:tblLook w:val="04A0" w:firstRow="1" w:lastRow="0" w:firstColumn="1" w:lastColumn="0" w:noHBand="0" w:noVBand="1"/>
      </w:tblPr>
      <w:tblGrid>
        <w:gridCol w:w="4554"/>
        <w:gridCol w:w="1648"/>
        <w:gridCol w:w="2150"/>
        <w:gridCol w:w="1984"/>
      </w:tblGrid>
      <w:tr w:rsidR="00C5621E" w:rsidRPr="001B5E28" w14:paraId="3EDA9454" w14:textId="77777777">
        <w:tc>
          <w:tcPr>
            <w:tcW w:w="4554" w:type="dxa"/>
          </w:tcPr>
          <w:p w14:paraId="13CFC3BD" w14:textId="77777777" w:rsidR="00176026" w:rsidRPr="008178E6" w:rsidRDefault="00176026" w:rsidP="00C5621E">
            <w:pPr>
              <w:spacing w:line="23" w:lineRule="atLeast"/>
              <w:jc w:val="both"/>
              <w:rPr>
                <w:color w:val="00435B"/>
                <w:sz w:val="20"/>
              </w:rPr>
            </w:pPr>
          </w:p>
        </w:tc>
        <w:tc>
          <w:tcPr>
            <w:tcW w:w="1648" w:type="dxa"/>
          </w:tcPr>
          <w:p w14:paraId="2494EE85" w14:textId="77777777" w:rsidR="00176026" w:rsidRPr="008178E6" w:rsidRDefault="00176026" w:rsidP="00C5621E">
            <w:pPr>
              <w:spacing w:line="23" w:lineRule="atLeast"/>
              <w:jc w:val="both"/>
              <w:rPr>
                <w:b/>
                <w:color w:val="00435B"/>
                <w:sz w:val="20"/>
              </w:rPr>
            </w:pPr>
            <w:r w:rsidRPr="008178E6">
              <w:rPr>
                <w:b/>
                <w:color w:val="00435B"/>
                <w:sz w:val="20"/>
              </w:rPr>
              <w:t>A scenarijus</w:t>
            </w:r>
          </w:p>
        </w:tc>
        <w:tc>
          <w:tcPr>
            <w:tcW w:w="2150" w:type="dxa"/>
          </w:tcPr>
          <w:p w14:paraId="008F3B63" w14:textId="77777777" w:rsidR="00176026" w:rsidRPr="008178E6" w:rsidRDefault="00176026" w:rsidP="00C5621E">
            <w:pPr>
              <w:spacing w:line="23" w:lineRule="atLeast"/>
              <w:jc w:val="both"/>
              <w:rPr>
                <w:b/>
                <w:color w:val="00435B"/>
                <w:sz w:val="20"/>
              </w:rPr>
            </w:pPr>
            <w:r w:rsidRPr="008178E6">
              <w:rPr>
                <w:b/>
                <w:color w:val="00435B"/>
                <w:sz w:val="20"/>
              </w:rPr>
              <w:t>B scenarijus</w:t>
            </w:r>
          </w:p>
        </w:tc>
        <w:tc>
          <w:tcPr>
            <w:tcW w:w="1984" w:type="dxa"/>
          </w:tcPr>
          <w:p w14:paraId="11E5FAFE" w14:textId="77777777" w:rsidR="00176026" w:rsidRPr="008178E6" w:rsidRDefault="00176026" w:rsidP="00C5621E">
            <w:pPr>
              <w:spacing w:line="23" w:lineRule="atLeast"/>
              <w:jc w:val="both"/>
              <w:rPr>
                <w:b/>
                <w:color w:val="00435B"/>
                <w:sz w:val="20"/>
              </w:rPr>
            </w:pPr>
            <w:r w:rsidRPr="008178E6">
              <w:rPr>
                <w:b/>
                <w:color w:val="00435B"/>
                <w:sz w:val="20"/>
              </w:rPr>
              <w:t>C scenarijus</w:t>
            </w:r>
          </w:p>
        </w:tc>
      </w:tr>
      <w:tr w:rsidR="00C5621E" w:rsidRPr="00C5621E" w14:paraId="77B1EBC5" w14:textId="77777777">
        <w:tc>
          <w:tcPr>
            <w:tcW w:w="4554" w:type="dxa"/>
          </w:tcPr>
          <w:p w14:paraId="62792661" w14:textId="77777777" w:rsidR="00176026" w:rsidRPr="008178E6" w:rsidRDefault="00176026" w:rsidP="00C5621E">
            <w:pPr>
              <w:spacing w:line="23" w:lineRule="atLeast"/>
              <w:jc w:val="both"/>
              <w:rPr>
                <w:color w:val="00435B"/>
                <w:sz w:val="20"/>
              </w:rPr>
            </w:pPr>
            <w:r w:rsidRPr="008178E6">
              <w:rPr>
                <w:color w:val="00435B"/>
                <w:sz w:val="20"/>
              </w:rPr>
              <w:t>Finansavimo energijos kaupiklių įrengimui trūkumas</w:t>
            </w:r>
          </w:p>
        </w:tc>
        <w:tc>
          <w:tcPr>
            <w:tcW w:w="1648" w:type="dxa"/>
          </w:tcPr>
          <w:p w14:paraId="5CC240E3" w14:textId="77777777" w:rsidR="00176026" w:rsidRPr="008178E6" w:rsidRDefault="00176026" w:rsidP="00C5621E">
            <w:pPr>
              <w:spacing w:line="23" w:lineRule="atLeast"/>
              <w:jc w:val="both"/>
              <w:rPr>
                <w:color w:val="00435B"/>
                <w:sz w:val="20"/>
                <w:lang w:val="en-US"/>
              </w:rPr>
            </w:pPr>
            <w:r w:rsidRPr="008178E6">
              <w:rPr>
                <w:color w:val="00435B"/>
                <w:sz w:val="20"/>
              </w:rPr>
              <w:t>130 mln. eurų</w:t>
            </w:r>
          </w:p>
        </w:tc>
        <w:tc>
          <w:tcPr>
            <w:tcW w:w="2150" w:type="dxa"/>
          </w:tcPr>
          <w:p w14:paraId="234022A7" w14:textId="77777777" w:rsidR="00176026" w:rsidRPr="008178E6" w:rsidRDefault="00176026" w:rsidP="00C5621E">
            <w:pPr>
              <w:spacing w:line="23" w:lineRule="atLeast"/>
              <w:jc w:val="both"/>
              <w:rPr>
                <w:color w:val="00435B"/>
                <w:sz w:val="20"/>
              </w:rPr>
            </w:pPr>
            <w:r w:rsidRPr="008178E6">
              <w:rPr>
                <w:color w:val="00435B"/>
                <w:sz w:val="20"/>
              </w:rPr>
              <w:t>174 mln. eurų</w:t>
            </w:r>
          </w:p>
        </w:tc>
        <w:tc>
          <w:tcPr>
            <w:tcW w:w="1984" w:type="dxa"/>
          </w:tcPr>
          <w:p w14:paraId="6E7E2081" w14:textId="77777777" w:rsidR="00176026" w:rsidRPr="00C5621E" w:rsidRDefault="00176026" w:rsidP="00C5621E">
            <w:pPr>
              <w:spacing w:line="23" w:lineRule="atLeast"/>
              <w:jc w:val="both"/>
              <w:rPr>
                <w:color w:val="00435B"/>
                <w:sz w:val="20"/>
                <w:szCs w:val="20"/>
              </w:rPr>
            </w:pPr>
            <w:r w:rsidRPr="008178E6">
              <w:rPr>
                <w:color w:val="00435B"/>
                <w:sz w:val="20"/>
              </w:rPr>
              <w:t>435 mln. eurų</w:t>
            </w:r>
          </w:p>
        </w:tc>
      </w:tr>
    </w:tbl>
    <w:p w14:paraId="3C058F98" w14:textId="77777777" w:rsidR="00A77F11" w:rsidRPr="00C5621E" w:rsidRDefault="00A77F11" w:rsidP="00C5621E">
      <w:pPr>
        <w:spacing w:after="0" w:line="23" w:lineRule="atLeast"/>
        <w:jc w:val="both"/>
        <w:rPr>
          <w:rFonts w:ascii="Apfel Grotezk" w:hAnsi="Apfel Grotezk" w:cs="Arial"/>
          <w:color w:val="00435B"/>
        </w:rPr>
      </w:pPr>
    </w:p>
    <w:p w14:paraId="24520727" w14:textId="1562DA1E" w:rsidR="005925C4" w:rsidRPr="004D33D8" w:rsidRDefault="00E81499"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V</w:t>
      </w:r>
      <w:r w:rsidR="00F10BC7" w:rsidRPr="00C5621E">
        <w:rPr>
          <w:rFonts w:ascii="Apfel Grotezk" w:hAnsi="Apfel Grotezk" w:cs="Arial"/>
          <w:color w:val="00435B"/>
        </w:rPr>
        <w:t xml:space="preserve">isų tipų infrastruktūros projektams </w:t>
      </w:r>
      <w:r w:rsidR="00A7045E" w:rsidRPr="00C5621E">
        <w:rPr>
          <w:rFonts w:ascii="Apfel Grotezk" w:hAnsi="Apfel Grotezk" w:cs="Arial"/>
          <w:color w:val="00435B"/>
        </w:rPr>
        <w:t xml:space="preserve">finansavimo </w:t>
      </w:r>
      <w:r w:rsidR="00393F0B" w:rsidRPr="00C5621E">
        <w:rPr>
          <w:rFonts w:ascii="Apfel Grotezk" w:hAnsi="Apfel Grotezk" w:cs="Arial"/>
          <w:color w:val="00435B"/>
        </w:rPr>
        <w:t xml:space="preserve">trūkumas </w:t>
      </w:r>
      <w:r w:rsidR="003923EC" w:rsidRPr="00C5621E">
        <w:rPr>
          <w:rFonts w:ascii="Apfel Grotezk" w:hAnsi="Apfel Grotezk" w:cs="Arial"/>
          <w:color w:val="00435B"/>
        </w:rPr>
        <w:t xml:space="preserve">rinkos sąlygomis </w:t>
      </w:r>
      <w:r w:rsidR="00A7045E" w:rsidRPr="00C5621E">
        <w:rPr>
          <w:rFonts w:ascii="Apfel Grotezk" w:hAnsi="Apfel Grotezk" w:cs="Arial"/>
          <w:color w:val="00435B"/>
        </w:rPr>
        <w:t xml:space="preserve">skolinėmis priemonėmis taip pat gali kilti iš didelės apimties paskolų poreikio infrastruktūros projektų vystymui. </w:t>
      </w:r>
      <w:r w:rsidR="00A36794" w:rsidRPr="00C5621E">
        <w:rPr>
          <w:rFonts w:ascii="Apfel Grotezk" w:hAnsi="Apfel Grotezk" w:cs="Arial"/>
          <w:color w:val="00435B"/>
        </w:rPr>
        <w:t>Įmonėms susiduriant su skolų limitais kredito institucijose dėl pačios įmonė</w:t>
      </w:r>
      <w:r w:rsidR="00D81FEF" w:rsidRPr="00C5621E">
        <w:rPr>
          <w:rFonts w:ascii="Apfel Grotezk" w:hAnsi="Apfel Grotezk" w:cs="Arial"/>
          <w:color w:val="00435B"/>
        </w:rPr>
        <w:t xml:space="preserve">s ar viso sektoriaus pasiekto limito, gauti paskolas rinkoje </w:t>
      </w:r>
      <w:r w:rsidR="004708CF" w:rsidRPr="00C5621E">
        <w:rPr>
          <w:rFonts w:ascii="Apfel Grotezk" w:hAnsi="Apfel Grotezk" w:cs="Arial"/>
          <w:color w:val="00435B"/>
        </w:rPr>
        <w:t>tampa itin sudėtinga.</w:t>
      </w:r>
      <w:r w:rsidR="00A36794" w:rsidRPr="00C5621E">
        <w:rPr>
          <w:rFonts w:ascii="Apfel Grotezk" w:hAnsi="Apfel Grotezk" w:cs="Arial"/>
          <w:color w:val="00435B"/>
        </w:rPr>
        <w:t xml:space="preserve"> </w:t>
      </w:r>
      <w:r w:rsidR="0057600C" w:rsidRPr="00C5621E">
        <w:rPr>
          <w:rFonts w:ascii="Apfel Grotezk" w:hAnsi="Apfel Grotezk" w:cs="Arial"/>
          <w:color w:val="00435B"/>
        </w:rPr>
        <w:t>Rinkoje tipiškai skolinama 50-70 proc. projekto vertės. Atsižvelgiant į jau anksčiau aprašytą nuosavo kapitalo pritraukimo iššūkį, su kuriuo susiduria infrastruktūros projektus įgy</w:t>
      </w:r>
      <w:r w:rsidR="00DA1852" w:rsidRPr="00C5621E">
        <w:rPr>
          <w:rFonts w:ascii="Apfel Grotezk" w:hAnsi="Apfel Grotezk" w:cs="Arial"/>
          <w:color w:val="00435B"/>
        </w:rPr>
        <w:t xml:space="preserve">vendinančios įmonės, </w:t>
      </w:r>
      <w:r w:rsidR="004640A9" w:rsidRPr="00C5621E">
        <w:rPr>
          <w:rFonts w:ascii="Apfel Grotezk" w:hAnsi="Apfel Grotezk" w:cs="Arial"/>
          <w:color w:val="00435B"/>
        </w:rPr>
        <w:t xml:space="preserve">gali būti, kad su finansavimo trūkumu susiduriama </w:t>
      </w:r>
      <w:r w:rsidR="00DA1852" w:rsidRPr="00C5621E">
        <w:rPr>
          <w:rFonts w:ascii="Apfel Grotezk" w:hAnsi="Apfel Grotezk" w:cs="Arial"/>
          <w:color w:val="00435B"/>
        </w:rPr>
        <w:t>siekiant p</w:t>
      </w:r>
      <w:r w:rsidR="00D73142" w:rsidRPr="00C5621E">
        <w:rPr>
          <w:rFonts w:ascii="Apfel Grotezk" w:hAnsi="Apfel Grotezk" w:cs="Arial"/>
          <w:color w:val="00435B"/>
        </w:rPr>
        <w:t>apildomai paskolomis finansuoti projektą iki maksimalaus priim</w:t>
      </w:r>
      <w:r w:rsidR="00E44049" w:rsidRPr="00C5621E">
        <w:rPr>
          <w:rFonts w:ascii="Apfel Grotezk" w:hAnsi="Apfel Grotezk" w:cs="Arial"/>
          <w:color w:val="00435B"/>
        </w:rPr>
        <w:t>t</w:t>
      </w:r>
      <w:r w:rsidR="00D73142" w:rsidRPr="00C5621E">
        <w:rPr>
          <w:rFonts w:ascii="Apfel Grotezk" w:hAnsi="Apfel Grotezk" w:cs="Arial"/>
          <w:color w:val="00435B"/>
        </w:rPr>
        <w:t xml:space="preserve">ino </w:t>
      </w:r>
      <w:r w:rsidR="00E44049" w:rsidRPr="00C5621E">
        <w:rPr>
          <w:rFonts w:ascii="Apfel Grotezk" w:hAnsi="Apfel Grotezk" w:cs="Arial"/>
          <w:color w:val="00435B"/>
        </w:rPr>
        <w:t>įsiskolinimo lygio. Daroma prielaida</w:t>
      </w:r>
      <w:r w:rsidR="00E44049" w:rsidRPr="004D33D8">
        <w:rPr>
          <w:rFonts w:ascii="Apfel Grotezk" w:hAnsi="Apfel Grotezk" w:cs="Arial"/>
          <w:color w:val="00435B"/>
        </w:rPr>
        <w:t xml:space="preserve">, kad </w:t>
      </w:r>
      <w:r w:rsidR="00DF06EE" w:rsidRPr="004D33D8">
        <w:rPr>
          <w:rFonts w:ascii="Apfel Grotezk" w:hAnsi="Apfel Grotezk" w:cs="Arial"/>
          <w:color w:val="00435B"/>
        </w:rPr>
        <w:t>(3)</w:t>
      </w:r>
      <w:r w:rsidR="00A7045E" w:rsidRPr="004D33D8">
        <w:rPr>
          <w:rFonts w:ascii="Apfel Grotezk" w:hAnsi="Apfel Grotezk" w:cs="Arial"/>
          <w:color w:val="00435B"/>
        </w:rPr>
        <w:t xml:space="preserve"> </w:t>
      </w:r>
      <w:r w:rsidR="004640A9" w:rsidRPr="004D33D8">
        <w:rPr>
          <w:rFonts w:ascii="Apfel Grotezk" w:hAnsi="Apfel Grotezk" w:cs="Arial"/>
          <w:color w:val="00435B"/>
        </w:rPr>
        <w:t>finansavimo trū</w:t>
      </w:r>
      <w:r w:rsidR="0070316F" w:rsidRPr="004D33D8">
        <w:rPr>
          <w:rFonts w:ascii="Apfel Grotezk" w:hAnsi="Apfel Grotezk" w:cs="Arial"/>
          <w:color w:val="00435B"/>
        </w:rPr>
        <w:t>kumas skoliniams produktams galėtų siekti</w:t>
      </w:r>
      <w:r w:rsidR="00A7045E" w:rsidRPr="004D33D8">
        <w:rPr>
          <w:rFonts w:ascii="Apfel Grotezk" w:hAnsi="Apfel Grotezk" w:cs="Arial"/>
          <w:color w:val="00435B"/>
        </w:rPr>
        <w:t xml:space="preserve"> apie 15 proc. finansavimo išorinėmis lėšomis poreikio. </w:t>
      </w:r>
    </w:p>
    <w:p w14:paraId="388100CF" w14:textId="7E374A58" w:rsidR="00471051" w:rsidRPr="004D33D8" w:rsidRDefault="00F1452A"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Bendrai investicijoms į infrastruktūrą finansavimo trūkumas rinkos sąlygomis skolinėmis priemonėmis gali būti apie 1,3 – 1,5 mlrd. eurų. Darant prielaidą, kad savivaldybėms pasiekus numatytus skolos limitus, likęs investicijų į socialinę infrastruktūrą poreikis būtų įgyvendinamas VPSP būdu, o tai didintų bendrą investicijų apimtį iki 2030 m.,  finansavimo trūkumas skolinėmis priemonėmis galėtų siekti 1,7 – 1,9 mlrd. eurų.</w:t>
      </w:r>
    </w:p>
    <w:p w14:paraId="55068714" w14:textId="77777777" w:rsidR="00F1452A" w:rsidRPr="004D33D8" w:rsidRDefault="00F1452A" w:rsidP="00471051">
      <w:pPr>
        <w:spacing w:after="0" w:line="23" w:lineRule="atLeast"/>
        <w:ind w:firstLine="709"/>
        <w:jc w:val="both"/>
        <w:rPr>
          <w:rFonts w:ascii="Apfel Grotezk" w:hAnsi="Apfel Grotezk" w:cs="Arial"/>
          <w:color w:val="00435B"/>
          <w:lang w:val="en-US"/>
        </w:rPr>
      </w:pPr>
    </w:p>
    <w:p w14:paraId="5D6906C6" w14:textId="72B58909" w:rsidR="00D450DB" w:rsidRPr="00C5621E" w:rsidRDefault="1F154395" w:rsidP="001F42A5">
      <w:pPr>
        <w:pBdr>
          <w:top w:val="single" w:sz="4" w:space="1" w:color="00435B"/>
          <w:left w:val="single" w:sz="4" w:space="4" w:color="00435B"/>
          <w:bottom w:val="single" w:sz="4" w:space="1" w:color="00435B"/>
          <w:right w:val="single" w:sz="4" w:space="4" w:color="00435B"/>
        </w:pBdr>
        <w:spacing w:after="0" w:line="23" w:lineRule="atLeast"/>
        <w:jc w:val="both"/>
        <w:rPr>
          <w:rFonts w:ascii="Apfel Grotezk" w:hAnsi="Apfel Grotezk" w:cs="Arial"/>
          <w:color w:val="00435B"/>
        </w:rPr>
      </w:pPr>
      <w:r w:rsidRPr="004D33D8">
        <w:rPr>
          <w:rFonts w:eastAsiaTheme="minorEastAsia"/>
          <w:color w:val="00435B"/>
        </w:rPr>
        <w:t>Apibendrinant,</w:t>
      </w:r>
      <w:r w:rsidR="631534C1" w:rsidRPr="004D33D8">
        <w:rPr>
          <w:rFonts w:eastAsiaTheme="minorEastAsia"/>
          <w:color w:val="00435B"/>
        </w:rPr>
        <w:t xml:space="preserve"> </w:t>
      </w:r>
      <w:r w:rsidR="00E57803" w:rsidRPr="004D33D8">
        <w:rPr>
          <w:rFonts w:eastAsiaTheme="minorEastAsia"/>
          <w:color w:val="00435B"/>
        </w:rPr>
        <w:t xml:space="preserve">bendras </w:t>
      </w:r>
      <w:r w:rsidR="3721E815" w:rsidRPr="004D33D8">
        <w:rPr>
          <w:b/>
          <w:color w:val="00435B"/>
        </w:rPr>
        <w:t xml:space="preserve">finansavimo </w:t>
      </w:r>
      <w:r w:rsidR="00E27338" w:rsidRPr="004D33D8">
        <w:rPr>
          <w:b/>
          <w:color w:val="00435B"/>
        </w:rPr>
        <w:t>trūkumas</w:t>
      </w:r>
      <w:r w:rsidR="3721E815" w:rsidRPr="004D33D8">
        <w:rPr>
          <w:b/>
          <w:color w:val="00435B"/>
        </w:rPr>
        <w:t xml:space="preserve"> </w:t>
      </w:r>
      <w:r w:rsidR="6F528A58" w:rsidRPr="004D33D8">
        <w:rPr>
          <w:b/>
          <w:color w:val="00435B"/>
        </w:rPr>
        <w:t>infrastruktūrai</w:t>
      </w:r>
      <w:r w:rsidR="6F528A58" w:rsidRPr="004D33D8">
        <w:rPr>
          <w:rFonts w:eastAsiaTheme="minorEastAsia"/>
          <w:color w:val="00435B"/>
        </w:rPr>
        <w:t xml:space="preserve"> </w:t>
      </w:r>
      <w:r w:rsidR="3721E815" w:rsidRPr="004D33D8">
        <w:rPr>
          <w:rFonts w:eastAsiaTheme="minorEastAsia"/>
          <w:color w:val="00435B"/>
        </w:rPr>
        <w:t xml:space="preserve">yra </w:t>
      </w:r>
      <w:r w:rsidR="00CB60C3" w:rsidRPr="004D33D8">
        <w:rPr>
          <w:rFonts w:eastAsiaTheme="minorEastAsia"/>
          <w:b/>
          <w:color w:val="00435B"/>
        </w:rPr>
        <w:t>2</w:t>
      </w:r>
      <w:r w:rsidR="639361DA" w:rsidRPr="004D33D8">
        <w:rPr>
          <w:rFonts w:eastAsiaTheme="minorEastAsia"/>
          <w:b/>
          <w:color w:val="00435B"/>
        </w:rPr>
        <w:t xml:space="preserve"> </w:t>
      </w:r>
      <w:r w:rsidR="32267784" w:rsidRPr="004D33D8">
        <w:rPr>
          <w:rFonts w:eastAsiaTheme="minorEastAsia"/>
          <w:b/>
          <w:color w:val="00435B"/>
        </w:rPr>
        <w:t>-</w:t>
      </w:r>
      <w:r w:rsidR="639361DA" w:rsidRPr="004D33D8">
        <w:rPr>
          <w:rFonts w:eastAsiaTheme="minorEastAsia"/>
          <w:b/>
          <w:color w:val="00435B"/>
        </w:rPr>
        <w:t xml:space="preserve"> </w:t>
      </w:r>
      <w:r w:rsidR="1E003062" w:rsidRPr="004D33D8">
        <w:rPr>
          <w:rFonts w:eastAsiaTheme="minorEastAsia"/>
          <w:b/>
          <w:color w:val="00435B"/>
        </w:rPr>
        <w:t>2,</w:t>
      </w:r>
      <w:r w:rsidR="00E27338" w:rsidRPr="004D33D8">
        <w:rPr>
          <w:rFonts w:eastAsiaTheme="minorEastAsia"/>
          <w:b/>
          <w:color w:val="00435B"/>
        </w:rPr>
        <w:t>6</w:t>
      </w:r>
      <w:r w:rsidR="32267784" w:rsidRPr="004D33D8">
        <w:rPr>
          <w:rFonts w:eastAsiaTheme="minorEastAsia"/>
          <w:b/>
          <w:color w:val="00435B"/>
        </w:rPr>
        <w:t xml:space="preserve"> mlrd</w:t>
      </w:r>
      <w:r w:rsidR="61FE8364" w:rsidRPr="004D33D8">
        <w:rPr>
          <w:rFonts w:eastAsiaTheme="minorEastAsia"/>
          <w:b/>
          <w:color w:val="00435B"/>
        </w:rPr>
        <w:t>. eurų</w:t>
      </w:r>
      <w:r w:rsidR="61FE8364" w:rsidRPr="004D33D8">
        <w:rPr>
          <w:rFonts w:eastAsiaTheme="minorEastAsia"/>
          <w:color w:val="00435B"/>
        </w:rPr>
        <w:t>; iš jų  0,</w:t>
      </w:r>
      <w:r w:rsidR="62428295" w:rsidRPr="004D33D8">
        <w:rPr>
          <w:rFonts w:eastAsiaTheme="minorEastAsia"/>
          <w:color w:val="00435B"/>
        </w:rPr>
        <w:t>5</w:t>
      </w:r>
      <w:r w:rsidR="61FE8364" w:rsidRPr="004D33D8">
        <w:rPr>
          <w:rFonts w:eastAsiaTheme="minorEastAsia"/>
          <w:color w:val="00435B"/>
        </w:rPr>
        <w:t xml:space="preserve"> mlrd. eurų</w:t>
      </w:r>
      <w:r w:rsidR="6F528A58" w:rsidRPr="004D33D8">
        <w:rPr>
          <w:rFonts w:eastAsiaTheme="minorEastAsia"/>
          <w:color w:val="00435B"/>
        </w:rPr>
        <w:t xml:space="preserve"> </w:t>
      </w:r>
      <w:r w:rsidR="475CF1BF" w:rsidRPr="004D33D8">
        <w:rPr>
          <w:rFonts w:eastAsiaTheme="minorEastAsia"/>
          <w:color w:val="00435B"/>
        </w:rPr>
        <w:t xml:space="preserve">investicijų į </w:t>
      </w:r>
      <w:r w:rsidR="6F528A58" w:rsidRPr="004D33D8">
        <w:rPr>
          <w:rFonts w:eastAsiaTheme="minorEastAsia"/>
          <w:color w:val="00435B"/>
        </w:rPr>
        <w:t>nuosav</w:t>
      </w:r>
      <w:r w:rsidR="475CF1BF" w:rsidRPr="004D33D8">
        <w:rPr>
          <w:rFonts w:eastAsiaTheme="minorEastAsia"/>
          <w:color w:val="00435B"/>
        </w:rPr>
        <w:t>ą</w:t>
      </w:r>
      <w:r w:rsidR="6F528A58" w:rsidRPr="004D33D8">
        <w:rPr>
          <w:rFonts w:eastAsiaTheme="minorEastAsia"/>
          <w:color w:val="00435B"/>
        </w:rPr>
        <w:t xml:space="preserve"> kapital</w:t>
      </w:r>
      <w:r w:rsidR="475CF1BF" w:rsidRPr="004D33D8">
        <w:rPr>
          <w:rFonts w:eastAsiaTheme="minorEastAsia"/>
          <w:color w:val="00435B"/>
        </w:rPr>
        <w:t>ą</w:t>
      </w:r>
      <w:r w:rsidR="6F528A58" w:rsidRPr="004D33D8">
        <w:rPr>
          <w:rFonts w:eastAsiaTheme="minorEastAsia"/>
          <w:color w:val="00435B"/>
        </w:rPr>
        <w:t xml:space="preserve"> priemonėmis, 0,2 mlrd. eurų obligacijų </w:t>
      </w:r>
      <w:r w:rsidR="2B020031" w:rsidRPr="004D33D8">
        <w:rPr>
          <w:rFonts w:eastAsiaTheme="minorEastAsia"/>
          <w:color w:val="00435B"/>
        </w:rPr>
        <w:t>kofinansavimui</w:t>
      </w:r>
      <w:r w:rsidR="6F528A58" w:rsidRPr="004D33D8">
        <w:rPr>
          <w:rFonts w:eastAsiaTheme="minorEastAsia"/>
          <w:color w:val="00435B"/>
        </w:rPr>
        <w:t xml:space="preserve"> ir </w:t>
      </w:r>
      <w:r w:rsidR="002C328D" w:rsidRPr="004D33D8">
        <w:rPr>
          <w:rFonts w:eastAsiaTheme="minorEastAsia"/>
          <w:color w:val="00435B"/>
        </w:rPr>
        <w:t>1,</w:t>
      </w:r>
      <w:r w:rsidR="00311ED9" w:rsidRPr="004D33D8">
        <w:rPr>
          <w:rFonts w:eastAsiaTheme="minorEastAsia"/>
          <w:color w:val="00435B"/>
        </w:rPr>
        <w:t>3</w:t>
      </w:r>
      <w:r w:rsidR="002C328D" w:rsidRPr="004D33D8">
        <w:rPr>
          <w:rFonts w:eastAsiaTheme="minorEastAsia"/>
          <w:color w:val="00435B"/>
        </w:rPr>
        <w:t xml:space="preserve"> – </w:t>
      </w:r>
      <w:r w:rsidR="4045CF17" w:rsidRPr="004D33D8">
        <w:rPr>
          <w:rFonts w:eastAsiaTheme="minorEastAsia"/>
          <w:color w:val="00435B"/>
        </w:rPr>
        <w:t xml:space="preserve">1,9 </w:t>
      </w:r>
      <w:r w:rsidR="6F528A58" w:rsidRPr="004D33D8">
        <w:rPr>
          <w:rFonts w:eastAsiaTheme="minorEastAsia"/>
          <w:color w:val="00435B"/>
        </w:rPr>
        <w:t xml:space="preserve">mlrd. eurų </w:t>
      </w:r>
      <w:r w:rsidR="00110156" w:rsidRPr="004D33D8">
        <w:rPr>
          <w:rFonts w:eastAsiaTheme="minorEastAsia"/>
          <w:color w:val="00435B"/>
        </w:rPr>
        <w:t xml:space="preserve">skoliniams </w:t>
      </w:r>
      <w:r w:rsidR="00E75909" w:rsidRPr="004D33D8">
        <w:rPr>
          <w:rFonts w:eastAsiaTheme="minorEastAsia"/>
          <w:color w:val="00435B"/>
        </w:rPr>
        <w:t>produktams.</w:t>
      </w:r>
    </w:p>
    <w:p w14:paraId="0BD1920C" w14:textId="77777777" w:rsidR="002A5171" w:rsidRPr="00C5621E" w:rsidRDefault="002A5171" w:rsidP="00C5621E">
      <w:pPr>
        <w:spacing w:after="0" w:line="23" w:lineRule="atLeast"/>
        <w:ind w:firstLine="1296"/>
        <w:jc w:val="both"/>
        <w:rPr>
          <w:color w:val="00435B"/>
        </w:rPr>
      </w:pPr>
    </w:p>
    <w:p w14:paraId="77E56F95" w14:textId="04E2DDBD" w:rsidR="00EE0371" w:rsidRPr="00C5621E" w:rsidRDefault="00EE0371" w:rsidP="00C5621E">
      <w:pPr>
        <w:pStyle w:val="Antrat2"/>
        <w:spacing w:before="0" w:after="0" w:line="23" w:lineRule="atLeast"/>
        <w:ind w:left="284"/>
        <w:rPr>
          <w:rFonts w:ascii="Apfel Grotezk" w:hAnsi="Apfel Grotezk"/>
          <w:b/>
          <w:caps/>
          <w:color w:val="00435B"/>
          <w:sz w:val="24"/>
          <w:szCs w:val="24"/>
        </w:rPr>
      </w:pPr>
      <w:bookmarkStart w:id="11" w:name="_Toc228455009"/>
      <w:r w:rsidRPr="00C5621E">
        <w:rPr>
          <w:rFonts w:ascii="Apfel Grotezk" w:hAnsi="Apfel Grotezk"/>
          <w:b/>
          <w:caps/>
          <w:color w:val="00435B"/>
          <w:sz w:val="24"/>
          <w:szCs w:val="24"/>
        </w:rPr>
        <w:t xml:space="preserve">4.2. Galimi skatinamojo finansavimo </w:t>
      </w:r>
      <w:r w:rsidR="00F1452A" w:rsidRPr="00C5621E">
        <w:rPr>
          <w:rFonts w:ascii="Apfel Grotezk" w:hAnsi="Apfel Grotezk"/>
          <w:b/>
          <w:caps/>
          <w:color w:val="00435B"/>
          <w:sz w:val="24"/>
          <w:szCs w:val="24"/>
        </w:rPr>
        <w:t>produktai</w:t>
      </w:r>
      <w:bookmarkEnd w:id="11"/>
    </w:p>
    <w:p w14:paraId="162AE246" w14:textId="77777777" w:rsidR="00471051" w:rsidRDefault="00471051" w:rsidP="00C5621E">
      <w:pPr>
        <w:spacing w:after="0" w:line="23" w:lineRule="atLeast"/>
        <w:ind w:firstLine="850"/>
        <w:jc w:val="both"/>
        <w:rPr>
          <w:rFonts w:ascii="Apfel Grotezk" w:hAnsi="Apfel Grotezk" w:cs="Arial"/>
          <w:color w:val="00435B"/>
        </w:rPr>
      </w:pPr>
    </w:p>
    <w:p w14:paraId="3270BDEE" w14:textId="4808D6F2" w:rsidR="00A7045E" w:rsidRDefault="00A7045E"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Atsižvelgiant į infrastruktūros finansavimo rinkos analizės rezultatus ir nustatytas rinkos nepakankamumo priežastis, įvertinam</w:t>
      </w:r>
      <w:r w:rsidR="001402B6" w:rsidRPr="00C5621E">
        <w:rPr>
          <w:rFonts w:ascii="Apfel Grotezk" w:hAnsi="Apfel Grotezk" w:cs="Arial"/>
          <w:color w:val="00435B"/>
        </w:rPr>
        <w:t>i</w:t>
      </w:r>
      <w:r w:rsidRPr="00C5621E">
        <w:rPr>
          <w:rFonts w:ascii="Apfel Grotezk" w:hAnsi="Apfel Grotezk" w:cs="Arial"/>
          <w:color w:val="00435B"/>
        </w:rPr>
        <w:t xml:space="preserve"> galim</w:t>
      </w:r>
      <w:r w:rsidR="001402B6" w:rsidRPr="00C5621E">
        <w:rPr>
          <w:rFonts w:ascii="Apfel Grotezk" w:hAnsi="Apfel Grotezk" w:cs="Arial"/>
          <w:color w:val="00435B"/>
        </w:rPr>
        <w:t>i</w:t>
      </w:r>
      <w:r w:rsidRPr="00C5621E">
        <w:rPr>
          <w:rFonts w:ascii="Apfel Grotezk" w:hAnsi="Apfel Grotezk" w:cs="Arial"/>
          <w:color w:val="00435B"/>
        </w:rPr>
        <w:t xml:space="preserve"> skatinamojo finansavimo pr</w:t>
      </w:r>
      <w:r w:rsidR="00B95802" w:rsidRPr="00C5621E">
        <w:rPr>
          <w:rFonts w:ascii="Apfel Grotezk" w:hAnsi="Apfel Grotezk" w:cs="Arial"/>
          <w:color w:val="00435B"/>
        </w:rPr>
        <w:t>oduktai</w:t>
      </w:r>
      <w:r w:rsidRPr="00C5621E">
        <w:rPr>
          <w:rFonts w:ascii="Apfel Grotezk" w:hAnsi="Apfel Grotezk" w:cs="Arial"/>
          <w:color w:val="00435B"/>
        </w:rPr>
        <w:t>.</w:t>
      </w:r>
    </w:p>
    <w:p w14:paraId="53867934" w14:textId="77777777" w:rsidR="00471051" w:rsidRPr="00C5621E" w:rsidRDefault="00471051" w:rsidP="00471051">
      <w:pPr>
        <w:spacing w:after="0" w:line="23" w:lineRule="atLeast"/>
        <w:ind w:firstLine="709"/>
        <w:jc w:val="both"/>
        <w:rPr>
          <w:rFonts w:ascii="Apfel Grotezk" w:hAnsi="Apfel Grotezk" w:cs="Arial"/>
          <w:color w:val="00435B"/>
        </w:rPr>
      </w:pPr>
    </w:p>
    <w:p w14:paraId="2A3324E9" w14:textId="2C7C9EB0" w:rsidR="00A7045E" w:rsidRPr="00C5621E" w:rsidRDefault="00A7045E" w:rsidP="00471051">
      <w:pPr>
        <w:spacing w:after="0" w:line="23" w:lineRule="atLeast"/>
        <w:ind w:firstLine="709"/>
        <w:jc w:val="both"/>
        <w:rPr>
          <w:rFonts w:ascii="Apfel Grotezk" w:hAnsi="Apfel Grotezk" w:cs="Arial"/>
          <w:color w:val="00435B"/>
        </w:rPr>
      </w:pPr>
      <w:r w:rsidRPr="00C5621E">
        <w:rPr>
          <w:rFonts w:ascii="Apfel Grotezk" w:hAnsi="Apfel Grotezk" w:cs="Arial"/>
          <w:i/>
          <w:iCs/>
          <w:color w:val="00435B"/>
        </w:rPr>
        <w:lastRenderedPageBreak/>
        <w:t xml:space="preserve">Investicijų į nuosavą kapitalą </w:t>
      </w:r>
      <w:r w:rsidR="00E64294" w:rsidRPr="00C5621E">
        <w:rPr>
          <w:rFonts w:ascii="Apfel Grotezk" w:hAnsi="Apfel Grotezk" w:cs="Arial"/>
          <w:i/>
          <w:iCs/>
          <w:color w:val="00435B"/>
        </w:rPr>
        <w:t>finansinis produktas</w:t>
      </w:r>
      <w:r w:rsidRPr="00C5621E">
        <w:rPr>
          <w:rFonts w:ascii="Apfel Grotezk" w:hAnsi="Apfel Grotezk" w:cs="Arial"/>
          <w:i/>
          <w:iCs/>
          <w:color w:val="00435B"/>
        </w:rPr>
        <w:t>.</w:t>
      </w:r>
      <w:r w:rsidRPr="00C5621E">
        <w:rPr>
          <w:rFonts w:ascii="Apfel Grotezk" w:hAnsi="Apfel Grotezk" w:cs="Arial"/>
          <w:color w:val="00435B"/>
        </w:rPr>
        <w:t xml:space="preserve"> Kadangi infrastruktūros projektai</w:t>
      </w:r>
      <w:r w:rsidR="00C27637" w:rsidRPr="00C5621E">
        <w:rPr>
          <w:rFonts w:ascii="Apfel Grotezk" w:hAnsi="Apfel Grotezk" w:cs="Arial"/>
          <w:color w:val="00435B"/>
        </w:rPr>
        <w:t>, ypač energetikos ir gynybos srityse,</w:t>
      </w:r>
      <w:r w:rsidRPr="00C5621E">
        <w:rPr>
          <w:rFonts w:ascii="Apfel Grotezk" w:hAnsi="Apfel Grotezk" w:cs="Arial"/>
          <w:color w:val="00435B"/>
        </w:rPr>
        <w:t xml:space="preserve"> dažnai yra didelės apimties, reikalinga nuosavo kapitalo suma irgi yra didelė. Atsižvelgiant į identifikuotą </w:t>
      </w:r>
      <w:r w:rsidR="009E1638" w:rsidRPr="00C5621E">
        <w:rPr>
          <w:rFonts w:ascii="Apfel Grotezk" w:hAnsi="Apfel Grotezk" w:cs="Arial"/>
          <w:color w:val="00435B"/>
        </w:rPr>
        <w:t>finansavimo trūkumą ir jo priežastis</w:t>
      </w:r>
      <w:r w:rsidRPr="00C5621E">
        <w:rPr>
          <w:rFonts w:ascii="Apfel Grotezk" w:hAnsi="Apfel Grotezk" w:cs="Arial"/>
          <w:color w:val="00435B"/>
        </w:rPr>
        <w:t xml:space="preserve">, investicijų į nuosavą </w:t>
      </w:r>
      <w:r w:rsidR="004D5E6C" w:rsidRPr="00C5621E">
        <w:rPr>
          <w:rFonts w:ascii="Apfel Grotezk" w:hAnsi="Apfel Grotezk" w:cs="Arial"/>
          <w:color w:val="00435B"/>
        </w:rPr>
        <w:t xml:space="preserve">kapitalą </w:t>
      </w:r>
      <w:r w:rsidR="0028231B" w:rsidRPr="00C5621E">
        <w:rPr>
          <w:rFonts w:ascii="Apfel Grotezk" w:hAnsi="Apfel Grotezk" w:cs="Arial"/>
          <w:color w:val="00435B"/>
        </w:rPr>
        <w:t xml:space="preserve">finansinis produktas </w:t>
      </w:r>
      <w:r w:rsidRPr="00C5621E">
        <w:rPr>
          <w:rFonts w:ascii="Apfel Grotezk" w:hAnsi="Apfel Grotezk" w:cs="Arial"/>
          <w:color w:val="00435B"/>
        </w:rPr>
        <w:t>būtų tinkama</w:t>
      </w:r>
      <w:r w:rsidR="0028231B" w:rsidRPr="00C5621E">
        <w:rPr>
          <w:rFonts w:ascii="Apfel Grotezk" w:hAnsi="Apfel Grotezk" w:cs="Arial"/>
          <w:color w:val="00435B"/>
        </w:rPr>
        <w:t>s</w:t>
      </w:r>
      <w:r w:rsidRPr="00C5621E" w:rsidDel="002937FB">
        <w:rPr>
          <w:rFonts w:ascii="Apfel Grotezk" w:hAnsi="Apfel Grotezk" w:cs="Arial"/>
          <w:color w:val="00435B"/>
        </w:rPr>
        <w:t xml:space="preserve"> </w:t>
      </w:r>
      <w:r w:rsidRPr="00C5621E">
        <w:rPr>
          <w:rFonts w:ascii="Apfel Grotezk" w:hAnsi="Apfel Grotezk" w:cs="Arial"/>
          <w:color w:val="00435B"/>
        </w:rPr>
        <w:t xml:space="preserve">infrastruktūros projektų vystytojų nuosavo kapitalo poreikiui finansuoti. Vertinimo metu rinkoje jaučiamas ir privačių investicinių fondų suinteresuotumas finansuoti infrastruktūros sektorius. Todėl yra galimybė investicijų į nuosavą kapitalą </w:t>
      </w:r>
      <w:r w:rsidR="0028231B" w:rsidRPr="00C5621E">
        <w:rPr>
          <w:rFonts w:ascii="Apfel Grotezk" w:hAnsi="Apfel Grotezk" w:cs="Arial"/>
          <w:color w:val="00435B"/>
        </w:rPr>
        <w:t>finansinį produktą</w:t>
      </w:r>
      <w:r w:rsidRPr="00C5621E">
        <w:rPr>
          <w:rFonts w:ascii="Apfel Grotezk" w:hAnsi="Apfel Grotezk" w:cs="Arial"/>
          <w:color w:val="00435B"/>
        </w:rPr>
        <w:t xml:space="preserve"> įgyvendinti ne tik tiesiogiai, bet pasitelkiant rinkoje esančius privačius fondus. </w:t>
      </w:r>
      <w:r w:rsidR="00A55BF1" w:rsidRPr="00C5621E">
        <w:rPr>
          <w:rFonts w:ascii="Apfel Grotezk" w:hAnsi="Apfel Grotezk" w:cs="Arial"/>
          <w:color w:val="00435B"/>
        </w:rPr>
        <w:t xml:space="preserve">Tokiu atveju </w:t>
      </w:r>
      <w:r w:rsidR="00A55BF1" w:rsidRPr="00C5621E">
        <w:rPr>
          <w:rFonts w:ascii="Apfel Grotezk" w:hAnsi="Apfel Grotezk" w:cs="Arial"/>
          <w:color w:val="00435B"/>
          <w:u w:val="single"/>
        </w:rPr>
        <w:t>skirtingų sąlygų investuotojams taikymas</w:t>
      </w:r>
      <w:r w:rsidR="00A55BF1" w:rsidRPr="00C5621E">
        <w:rPr>
          <w:rFonts w:ascii="Apfel Grotezk" w:hAnsi="Apfel Grotezk" w:cs="Arial"/>
          <w:color w:val="00435B"/>
        </w:rPr>
        <w:t xml:space="preserve"> galėtų būti svarstomas siekiant</w:t>
      </w:r>
      <w:r w:rsidRPr="00C5621E">
        <w:rPr>
          <w:rFonts w:ascii="Apfel Grotezk" w:hAnsi="Apfel Grotezk" w:cs="Arial"/>
          <w:color w:val="00435B"/>
        </w:rPr>
        <w:t xml:space="preserve"> padėt</w:t>
      </w:r>
      <w:r w:rsidR="00A55BF1" w:rsidRPr="00C5621E">
        <w:rPr>
          <w:rFonts w:ascii="Apfel Grotezk" w:hAnsi="Apfel Grotezk" w:cs="Arial"/>
          <w:color w:val="00435B"/>
        </w:rPr>
        <w:t>i</w:t>
      </w:r>
      <w:r w:rsidRPr="00C5621E">
        <w:rPr>
          <w:rFonts w:ascii="Apfel Grotezk" w:hAnsi="Apfel Grotezk" w:cs="Arial"/>
          <w:color w:val="00435B"/>
        </w:rPr>
        <w:t xml:space="preserve"> vystyti pačią privačių investicinių fondų rinką</w:t>
      </w:r>
      <w:r w:rsidR="009E1638" w:rsidRPr="00C5621E">
        <w:rPr>
          <w:rFonts w:ascii="Apfel Grotezk" w:hAnsi="Apfel Grotezk" w:cs="Arial"/>
          <w:color w:val="00435B"/>
        </w:rPr>
        <w:t xml:space="preserve">, tačiau galimos ir </w:t>
      </w:r>
      <w:r w:rsidR="009E1638" w:rsidRPr="00C5621E">
        <w:rPr>
          <w:rFonts w:ascii="Apfel Grotezk" w:hAnsi="Apfel Grotezk" w:cs="Arial"/>
          <w:color w:val="00435B"/>
          <w:u w:val="single"/>
        </w:rPr>
        <w:t>vienodos sąlygos visiems investuotojams</w:t>
      </w:r>
      <w:r w:rsidRPr="00C5621E">
        <w:rPr>
          <w:rFonts w:ascii="Apfel Grotezk" w:hAnsi="Apfel Grotezk" w:cs="Arial"/>
          <w:color w:val="00435B"/>
        </w:rPr>
        <w:t xml:space="preserve">. </w:t>
      </w:r>
    </w:p>
    <w:p w14:paraId="071BC322" w14:textId="2431A608" w:rsidR="00A7045E" w:rsidRPr="00C5621E" w:rsidRDefault="00A7045E"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Atkreiptinas dėmesys, kad investicijų į nuosavą kapitalą </w:t>
      </w:r>
      <w:r w:rsidR="0028231B" w:rsidRPr="00C5621E">
        <w:rPr>
          <w:rFonts w:ascii="Apfel Grotezk" w:hAnsi="Apfel Grotezk" w:cs="Arial"/>
          <w:color w:val="00435B"/>
        </w:rPr>
        <w:t>finansinis produktas</w:t>
      </w:r>
      <w:r w:rsidRPr="00C5621E">
        <w:rPr>
          <w:rFonts w:ascii="Apfel Grotezk" w:hAnsi="Apfel Grotezk" w:cs="Arial"/>
          <w:color w:val="00435B"/>
        </w:rPr>
        <w:t xml:space="preserve"> yra tinkama</w:t>
      </w:r>
      <w:r w:rsidR="0028231B" w:rsidRPr="00C5621E">
        <w:rPr>
          <w:rFonts w:ascii="Apfel Grotezk" w:hAnsi="Apfel Grotezk" w:cs="Arial"/>
          <w:color w:val="00435B"/>
        </w:rPr>
        <w:t>s</w:t>
      </w:r>
      <w:r w:rsidRPr="00C5621E">
        <w:rPr>
          <w:rFonts w:ascii="Apfel Grotezk" w:hAnsi="Apfel Grotezk" w:cs="Arial"/>
          <w:color w:val="00435B"/>
        </w:rPr>
        <w:t xml:space="preserve"> ne tik šiame vertinime analizuojamai infrastruktūrai finansuoti, bet taip pat ir infrastruktūros projektams susisiekimo srityje. Bazinės viešosios infrastruktūros skatinamojo finansavimo poreikis susisiekimo sektoriuje buvo įvertintas 2023 m.</w:t>
      </w:r>
      <w:r w:rsidRPr="00C5621E">
        <w:rPr>
          <w:rFonts w:ascii="Apfel Grotezk" w:hAnsi="Apfel Grotezk" w:cs="Arial"/>
          <w:color w:val="00435B"/>
          <w:vertAlign w:val="superscript"/>
        </w:rPr>
        <w:footnoteReference w:id="51"/>
      </w:r>
      <w:r w:rsidRPr="00C5621E">
        <w:rPr>
          <w:rFonts w:ascii="Apfel Grotezk" w:hAnsi="Apfel Grotezk" w:cs="Arial"/>
          <w:color w:val="00435B"/>
          <w:vertAlign w:val="superscript"/>
        </w:rPr>
        <w:t xml:space="preserve"> </w:t>
      </w:r>
      <w:r w:rsidRPr="00C5621E">
        <w:rPr>
          <w:rFonts w:ascii="Apfel Grotezk" w:hAnsi="Apfel Grotezk" w:cs="Arial"/>
          <w:color w:val="00435B"/>
        </w:rPr>
        <w:t>Jame nustatytas finansavimo trūkumas yra vis dar aktualus. Tačiau išvada, kad investicijų į nuosavą kapitalą</w:t>
      </w:r>
      <w:r w:rsidRPr="00C5621E" w:rsidDel="00221BE1">
        <w:rPr>
          <w:rFonts w:ascii="Apfel Grotezk" w:hAnsi="Apfel Grotezk" w:cs="Arial"/>
          <w:color w:val="00435B"/>
        </w:rPr>
        <w:t xml:space="preserve"> </w:t>
      </w:r>
      <w:r w:rsidR="00221BE1" w:rsidRPr="00C5621E">
        <w:rPr>
          <w:rFonts w:ascii="Apfel Grotezk" w:hAnsi="Apfel Grotezk" w:cs="Arial"/>
          <w:color w:val="00435B"/>
        </w:rPr>
        <w:t xml:space="preserve">finansinis produktas </w:t>
      </w:r>
      <w:r w:rsidRPr="00C5621E">
        <w:rPr>
          <w:rFonts w:ascii="Apfel Grotezk" w:hAnsi="Apfel Grotezk" w:cs="Arial"/>
          <w:color w:val="00435B"/>
        </w:rPr>
        <w:t>nėra siūloma</w:t>
      </w:r>
      <w:r w:rsidR="00A83076" w:rsidRPr="00C5621E">
        <w:rPr>
          <w:rFonts w:ascii="Apfel Grotezk" w:hAnsi="Apfel Grotezk" w:cs="Arial"/>
          <w:color w:val="00435B"/>
        </w:rPr>
        <w:t>s</w:t>
      </w:r>
      <w:r w:rsidRPr="00C5621E">
        <w:rPr>
          <w:rFonts w:ascii="Apfel Grotezk" w:hAnsi="Apfel Grotezk" w:cs="Arial"/>
          <w:color w:val="00435B"/>
        </w:rPr>
        <w:t xml:space="preserve"> kaip skatinamojo finansavimo </w:t>
      </w:r>
      <w:r w:rsidR="00221BE1" w:rsidRPr="00C5621E">
        <w:rPr>
          <w:rFonts w:ascii="Apfel Grotezk" w:hAnsi="Apfel Grotezk" w:cs="Arial"/>
          <w:color w:val="00435B"/>
        </w:rPr>
        <w:t>priemonė (</w:t>
      </w:r>
      <w:r w:rsidRPr="00C5621E">
        <w:rPr>
          <w:rFonts w:ascii="Apfel Grotezk" w:hAnsi="Apfel Grotezk" w:cs="Arial"/>
          <w:color w:val="00435B"/>
        </w:rPr>
        <w:t>FP</w:t>
      </w:r>
      <w:r w:rsidR="00221BE1" w:rsidRPr="00C5621E">
        <w:rPr>
          <w:rFonts w:ascii="Apfel Grotezk" w:hAnsi="Apfel Grotezk" w:cs="Arial"/>
          <w:color w:val="00435B"/>
        </w:rPr>
        <w:t>)</w:t>
      </w:r>
      <w:r w:rsidRPr="00C5621E">
        <w:rPr>
          <w:rFonts w:ascii="Apfel Grotezk" w:hAnsi="Apfel Grotezk" w:cs="Arial"/>
          <w:color w:val="00435B"/>
        </w:rPr>
        <w:t xml:space="preserve"> infrastruktūros projektų susisiekimo sektoriuje, nes „&lt;...&gt; kapitalo FP įgyvendinimui reikalingas sąlyginai didelis projektų, į kuriuos būtų galima investuoti skaičius &lt;...&gt;“ koreguotina. 2025 m. atliekant finansavimo pasiūlos infrastruktūros poreikiams analizę pastebėta, kad plačios aprėpties į infrastruktūrą orientuoti privatūs investiciniai fondai yra suinteresuoti projektų susisiekimo srityje finansavimu. Privataus kapitalo investiciniai fondai orientuodamiesi  bendrai į infrastruktūros projektus, gali turėti didesnį finansuojamų projektų pasirinkimą ir įtraukti projektus susisiekimo sektoriuje. Taigi, tokių fondų atveju investicijų į nuosavą kapitalą FP yra tinkama ir susisiekimo sektoriuje.     </w:t>
      </w:r>
    </w:p>
    <w:p w14:paraId="7CA50645" w14:textId="18E5C4BF" w:rsidR="00936AC0" w:rsidRPr="00C5621E" w:rsidRDefault="009E1638"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Galimas</w:t>
      </w:r>
      <w:r w:rsidR="009E54EE" w:rsidRPr="00C5621E">
        <w:rPr>
          <w:rFonts w:ascii="Apfel Grotezk" w:hAnsi="Apfel Grotezk" w:cs="Arial"/>
          <w:color w:val="00435B"/>
        </w:rPr>
        <w:t xml:space="preserve"> skatinamojo finansavimo poreikis vertinamas atsižvelgiant į rinkos potencialą ir galimybes, t. y. taikant papildomumo principą, kuriuo remiasi skatinamasis finansavimas. Interviu metu surinkta informacija leidžia daryti išvadą, kad Lietuvoje efektyviausiai veiktų plačios paskirties infrastruktūros investiciniai fondai. Dėl būtinybės diversifikuoti investicinį portfelį ir užtikrinti pakankamą grąžą investuotojams, plačios paskirties investiciniai fondai turi geresnes galimybes</w:t>
      </w:r>
      <w:r w:rsidR="00E539E1">
        <w:rPr>
          <w:rFonts w:ascii="Apfel Grotezk" w:hAnsi="Apfel Grotezk" w:cs="Arial"/>
          <w:color w:val="00435B"/>
        </w:rPr>
        <w:t>.</w:t>
      </w:r>
      <w:r w:rsidR="009E54EE" w:rsidRPr="00C5621E">
        <w:rPr>
          <w:rFonts w:ascii="Apfel Grotezk" w:hAnsi="Apfel Grotezk" w:cs="Arial"/>
          <w:color w:val="00435B"/>
        </w:rPr>
        <w:t xml:space="preserve"> Atsižvelgiant į galimą rinkos dydį, daroma prielaida, kad iki 2030 m. plačios paskirties infrastruktūros fondų galėtų būti 2 – 3, o vieno jų dydis apie 100 – 150 mln. eurų. </w:t>
      </w:r>
      <w:r w:rsidR="009E54EE" w:rsidRPr="00C5621E" w:rsidDel="00F955A1">
        <w:rPr>
          <w:rFonts w:ascii="Apfel Grotezk" w:hAnsi="Apfel Grotezk" w:cs="Arial"/>
          <w:color w:val="00435B"/>
        </w:rPr>
        <w:t xml:space="preserve">Vertinant skatinamojo finansavimo poreikį </w:t>
      </w:r>
      <w:r w:rsidR="009E54EE" w:rsidRPr="00C5621E">
        <w:rPr>
          <w:rFonts w:ascii="Apfel Grotezk" w:hAnsi="Apfel Grotezk" w:cs="Arial"/>
          <w:color w:val="00435B"/>
        </w:rPr>
        <w:t>remiamasi interviu metu gauta informacija, kad siekiamas</w:t>
      </w:r>
      <w:r w:rsidR="009E54EE" w:rsidRPr="00C5621E" w:rsidDel="00F93130">
        <w:rPr>
          <w:rFonts w:ascii="Apfel Grotezk" w:hAnsi="Apfel Grotezk" w:cs="Arial"/>
          <w:color w:val="00435B"/>
        </w:rPr>
        <w:t xml:space="preserve"> </w:t>
      </w:r>
      <w:r w:rsidR="009E54EE" w:rsidRPr="00C5621E">
        <w:rPr>
          <w:rFonts w:ascii="Apfel Grotezk" w:hAnsi="Apfel Grotezk" w:cs="Arial"/>
          <w:color w:val="00435B"/>
        </w:rPr>
        <w:t xml:space="preserve">nacionalinio ar tarptautinio plėtros banko indėlis į Lietuvoje veikiantį privatų į infrastruktūrą orientuotą investicinį fondą yra apie 50 mln. eurų. NPB taip pat galėtų būti ir pagrindinis fondo investuotojas, įnešdamas iki 70 proc. fondo sumos. Todėl skatinamojo finansavimo poreikis investicijoms į nuosavą kapitalą infrastruktūrai gali siekti apie 0,2 – 0,25 mlrd. eurų. </w:t>
      </w:r>
    </w:p>
    <w:p w14:paraId="74EF7D57" w14:textId="038767C8" w:rsidR="009E54EE" w:rsidRPr="00C5621E" w:rsidRDefault="009E54EE"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Atkreiptinas dėmesys, kad šiuo atveju įvertintas skatinamojo finansavimo poreikis atsižvelgia į rinkos galimybes priimti skatinamojo finansavimo lėšas. Pasikeitus situacijai privačių investicinių fondų rinkoje, skatinamojo finansavimo poreikis turėtų būti peržiūrėtas.</w:t>
      </w:r>
    </w:p>
    <w:p w14:paraId="0D0B1877" w14:textId="77777777" w:rsidR="009E54EE" w:rsidRPr="00C5621E" w:rsidRDefault="009E54EE" w:rsidP="00C5621E">
      <w:pPr>
        <w:spacing w:after="0" w:line="23" w:lineRule="atLeast"/>
        <w:ind w:firstLine="850"/>
        <w:jc w:val="both"/>
        <w:rPr>
          <w:rFonts w:ascii="Apfel Grotezk" w:hAnsi="Apfel Grotezk" w:cs="Arial"/>
          <w:color w:val="00435B"/>
        </w:rPr>
      </w:pPr>
    </w:p>
    <w:p w14:paraId="25A52F65" w14:textId="42D4AC61" w:rsidR="00A7045E" w:rsidRPr="00C5621E" w:rsidRDefault="00A412C4" w:rsidP="00C5621E">
      <w:pPr>
        <w:spacing w:after="0" w:line="23" w:lineRule="atLeast"/>
        <w:jc w:val="both"/>
        <w:rPr>
          <w:rFonts w:ascii="Apfel Grotezk" w:hAnsi="Apfel Grotezk" w:cs="Arial"/>
          <w:i/>
          <w:iCs/>
          <w:color w:val="00435B"/>
        </w:rPr>
      </w:pPr>
      <w:r>
        <w:rPr>
          <w:rFonts w:ascii="Apfel Grotezk" w:hAnsi="Apfel Grotezk" w:cs="Arial"/>
          <w:i/>
          <w:iCs/>
          <w:color w:val="00435B"/>
        </w:rPr>
        <w:t>5</w:t>
      </w:r>
      <w:r w:rsidR="009E2FAB" w:rsidRPr="00C5621E">
        <w:rPr>
          <w:rFonts w:ascii="Apfel Grotezk" w:hAnsi="Apfel Grotezk" w:cs="Arial"/>
          <w:i/>
          <w:iCs/>
          <w:color w:val="00435B"/>
        </w:rPr>
        <w:t xml:space="preserve"> </w:t>
      </w:r>
      <w:r w:rsidR="00A7045E" w:rsidRPr="00C5621E">
        <w:rPr>
          <w:rFonts w:ascii="Apfel Grotezk" w:hAnsi="Apfel Grotezk" w:cs="Arial"/>
          <w:i/>
          <w:iCs/>
          <w:color w:val="00435B"/>
        </w:rPr>
        <w:t xml:space="preserve">lentelė. Investicijų į nuosavą kapitalą </w:t>
      </w:r>
      <w:r w:rsidR="003E764C" w:rsidRPr="00C5621E">
        <w:rPr>
          <w:rFonts w:ascii="Apfel Grotezk" w:hAnsi="Apfel Grotezk" w:cs="Arial"/>
          <w:i/>
          <w:iCs/>
          <w:color w:val="00435B"/>
        </w:rPr>
        <w:t xml:space="preserve">finansinio produkto </w:t>
      </w:r>
      <w:r w:rsidR="00A7045E" w:rsidRPr="00C5621E">
        <w:rPr>
          <w:rFonts w:ascii="Apfel Grotezk" w:hAnsi="Apfel Grotezk" w:cs="Arial"/>
          <w:i/>
          <w:iCs/>
          <w:color w:val="00435B"/>
        </w:rPr>
        <w:t>taikymo sąlygos</w:t>
      </w:r>
    </w:p>
    <w:tbl>
      <w:tblPr>
        <w:tblStyle w:val="Lentelstinklelis"/>
        <w:tblW w:w="10343" w:type="dxa"/>
        <w:tblLook w:val="04A0" w:firstRow="1" w:lastRow="0" w:firstColumn="1" w:lastColumn="0" w:noHBand="0" w:noVBand="1"/>
      </w:tblPr>
      <w:tblGrid>
        <w:gridCol w:w="3539"/>
        <w:gridCol w:w="6804"/>
      </w:tblGrid>
      <w:tr w:rsidR="00C5621E" w:rsidRPr="00C5621E" w14:paraId="6B8DF377" w14:textId="77777777" w:rsidTr="00471051">
        <w:trPr>
          <w:trHeight w:val="390"/>
        </w:trPr>
        <w:tc>
          <w:tcPr>
            <w:tcW w:w="3539" w:type="dxa"/>
          </w:tcPr>
          <w:p w14:paraId="4D180C3C" w14:textId="2FF79496" w:rsidR="00A7045E" w:rsidRPr="00C5621E" w:rsidRDefault="00A7045E" w:rsidP="00C5621E">
            <w:pPr>
              <w:spacing w:line="23" w:lineRule="atLeast"/>
              <w:jc w:val="both"/>
              <w:rPr>
                <w:rFonts w:ascii="Apfel Grotezk" w:hAnsi="Apfel Grotezk" w:cs="Arial"/>
                <w:b/>
                <w:color w:val="00435B"/>
                <w:sz w:val="20"/>
                <w:szCs w:val="20"/>
              </w:rPr>
            </w:pPr>
            <w:r w:rsidRPr="00C5621E">
              <w:rPr>
                <w:rFonts w:ascii="Apfel Grotezk" w:hAnsi="Apfel Grotezk" w:cs="Arial"/>
                <w:b/>
                <w:color w:val="00435B"/>
                <w:sz w:val="20"/>
                <w:szCs w:val="20"/>
              </w:rPr>
              <w:t>F</w:t>
            </w:r>
            <w:r w:rsidR="003E764C" w:rsidRPr="00C5621E">
              <w:rPr>
                <w:rFonts w:ascii="Apfel Grotezk" w:hAnsi="Apfel Grotezk" w:cs="Arial"/>
                <w:b/>
                <w:color w:val="00435B"/>
                <w:sz w:val="20"/>
                <w:szCs w:val="20"/>
              </w:rPr>
              <w:t>inansinio produkto</w:t>
            </w:r>
            <w:r w:rsidRPr="00C5621E">
              <w:rPr>
                <w:rFonts w:ascii="Apfel Grotezk" w:hAnsi="Apfel Grotezk" w:cs="Arial"/>
                <w:b/>
                <w:color w:val="00435B"/>
                <w:sz w:val="20"/>
                <w:szCs w:val="20"/>
              </w:rPr>
              <w:t xml:space="preserve"> požymiai</w:t>
            </w:r>
          </w:p>
        </w:tc>
        <w:tc>
          <w:tcPr>
            <w:tcW w:w="6804" w:type="dxa"/>
          </w:tcPr>
          <w:p w14:paraId="2E9A2BC5" w14:textId="77777777" w:rsidR="00A7045E" w:rsidRPr="00C5621E" w:rsidRDefault="00A7045E" w:rsidP="00C5621E">
            <w:pPr>
              <w:spacing w:line="23" w:lineRule="atLeast"/>
              <w:jc w:val="both"/>
              <w:rPr>
                <w:rFonts w:ascii="Apfel Grotezk" w:hAnsi="Apfel Grotezk" w:cs="Arial"/>
                <w:b/>
                <w:color w:val="00435B"/>
                <w:sz w:val="20"/>
                <w:szCs w:val="20"/>
              </w:rPr>
            </w:pPr>
            <w:r w:rsidRPr="00C5621E">
              <w:rPr>
                <w:rFonts w:ascii="Apfel Grotezk" w:hAnsi="Apfel Grotezk" w:cs="Arial"/>
                <w:b/>
                <w:color w:val="00435B"/>
                <w:sz w:val="20"/>
                <w:szCs w:val="20"/>
              </w:rPr>
              <w:t>Taikymo sąlygos</w:t>
            </w:r>
          </w:p>
        </w:tc>
      </w:tr>
      <w:tr w:rsidR="00C5621E" w:rsidRPr="00C5621E" w14:paraId="0CE6B608" w14:textId="77777777" w:rsidTr="00471051">
        <w:tc>
          <w:tcPr>
            <w:tcW w:w="3539" w:type="dxa"/>
          </w:tcPr>
          <w:p w14:paraId="3FC20056" w14:textId="3F96D326" w:rsidR="00A7045E" w:rsidRPr="00C5621E" w:rsidRDefault="00A7045E"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Siūloma suma</w:t>
            </w:r>
          </w:p>
        </w:tc>
        <w:tc>
          <w:tcPr>
            <w:tcW w:w="6804" w:type="dxa"/>
          </w:tcPr>
          <w:p w14:paraId="1093B07F" w14:textId="7B3A92D5" w:rsidR="00A7045E" w:rsidRPr="00C5621E" w:rsidRDefault="00AB16B2"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2</w:t>
            </w:r>
            <w:r w:rsidR="00A7045E" w:rsidRPr="00C5621E">
              <w:rPr>
                <w:rFonts w:ascii="Apfel Grotezk" w:hAnsi="Apfel Grotezk" w:cs="Arial"/>
                <w:bCs/>
                <w:color w:val="00435B"/>
                <w:sz w:val="20"/>
                <w:szCs w:val="20"/>
              </w:rPr>
              <w:t xml:space="preserve">00 – </w:t>
            </w:r>
            <w:r w:rsidRPr="00C5621E">
              <w:rPr>
                <w:rFonts w:ascii="Apfel Grotezk" w:hAnsi="Apfel Grotezk" w:cs="Arial"/>
                <w:bCs/>
                <w:color w:val="00435B"/>
                <w:sz w:val="20"/>
                <w:szCs w:val="20"/>
              </w:rPr>
              <w:t>2</w:t>
            </w:r>
            <w:r w:rsidR="00A7045E" w:rsidRPr="00C5621E">
              <w:rPr>
                <w:rFonts w:ascii="Apfel Grotezk" w:hAnsi="Apfel Grotezk" w:cs="Arial"/>
                <w:bCs/>
                <w:color w:val="00435B"/>
                <w:sz w:val="20"/>
                <w:szCs w:val="20"/>
              </w:rPr>
              <w:t>50 mln. eurų</w:t>
            </w:r>
          </w:p>
        </w:tc>
      </w:tr>
      <w:tr w:rsidR="00C5621E" w:rsidRPr="00C5621E" w14:paraId="6597C9D9" w14:textId="77777777" w:rsidTr="00471051">
        <w:tc>
          <w:tcPr>
            <w:tcW w:w="3539" w:type="dxa"/>
          </w:tcPr>
          <w:p w14:paraId="09E205BC" w14:textId="77777777" w:rsidR="00A7045E" w:rsidRPr="00C5621E" w:rsidRDefault="00A7045E"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Galutinių gavėjų grupė (GG)</w:t>
            </w:r>
          </w:p>
        </w:tc>
        <w:tc>
          <w:tcPr>
            <w:tcW w:w="6804" w:type="dxa"/>
          </w:tcPr>
          <w:p w14:paraId="3F02B2F2" w14:textId="667A0736" w:rsidR="00A7045E" w:rsidRPr="00C5621E" w:rsidRDefault="00A7045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Juridiniai asmenys, vystantys infrastruktūros projektus</w:t>
            </w:r>
          </w:p>
        </w:tc>
      </w:tr>
    </w:tbl>
    <w:p w14:paraId="738572F9" w14:textId="77777777" w:rsidR="00A7045E" w:rsidRPr="00C5621E" w:rsidRDefault="00A7045E" w:rsidP="00C5621E">
      <w:pPr>
        <w:spacing w:after="0" w:line="23" w:lineRule="atLeast"/>
        <w:rPr>
          <w:color w:val="00435B"/>
        </w:rPr>
      </w:pPr>
    </w:p>
    <w:p w14:paraId="6198AF6B" w14:textId="1FBB39A1" w:rsidR="00A7045E" w:rsidRPr="00C5621E" w:rsidRDefault="00A7045E" w:rsidP="00471051">
      <w:pPr>
        <w:spacing w:after="0" w:line="23" w:lineRule="atLeast"/>
        <w:ind w:firstLine="709"/>
        <w:jc w:val="both"/>
        <w:rPr>
          <w:rFonts w:ascii="Apfel Grotezk" w:hAnsi="Apfel Grotezk" w:cs="Arial"/>
          <w:color w:val="00435B"/>
        </w:rPr>
      </w:pPr>
      <w:r w:rsidRPr="00C5621E">
        <w:rPr>
          <w:rFonts w:ascii="Apfel Grotezk" w:hAnsi="Apfel Grotezk" w:cs="Arial"/>
          <w:i/>
          <w:iCs/>
          <w:color w:val="00435B"/>
        </w:rPr>
        <w:t xml:space="preserve">Kapitalo rinkos </w:t>
      </w:r>
      <w:r w:rsidR="00AB16B2" w:rsidRPr="00C5621E">
        <w:rPr>
          <w:rFonts w:ascii="Apfel Grotezk" w:hAnsi="Apfel Grotezk" w:cs="Arial"/>
          <w:i/>
          <w:iCs/>
          <w:color w:val="00435B"/>
        </w:rPr>
        <w:t>finansinis produktas</w:t>
      </w:r>
      <w:r w:rsidRPr="00C5621E">
        <w:rPr>
          <w:rFonts w:ascii="Apfel Grotezk" w:hAnsi="Apfel Grotezk" w:cs="Arial"/>
          <w:i/>
          <w:iCs/>
          <w:color w:val="00435B"/>
        </w:rPr>
        <w:t>.</w:t>
      </w:r>
      <w:r w:rsidRPr="00C5621E">
        <w:rPr>
          <w:color w:val="00435B"/>
        </w:rPr>
        <w:t xml:space="preserve"> </w:t>
      </w:r>
      <w:r w:rsidRPr="00C5621E">
        <w:rPr>
          <w:rFonts w:ascii="Apfel Grotezk" w:hAnsi="Apfel Grotezk" w:cs="Arial"/>
          <w:color w:val="00435B"/>
        </w:rPr>
        <w:t xml:space="preserve">Vertinimo metu nustatyta, kad infrastruktūros projektų vystytojai nors ir naudojasi kapitalo rinkos </w:t>
      </w:r>
      <w:r w:rsidR="008C7D72" w:rsidRPr="00C5621E">
        <w:rPr>
          <w:rFonts w:ascii="Apfel Grotezk" w:hAnsi="Apfel Grotezk" w:cs="Arial"/>
          <w:color w:val="00435B"/>
        </w:rPr>
        <w:t>produktais</w:t>
      </w:r>
      <w:r w:rsidRPr="00C5621E">
        <w:rPr>
          <w:rFonts w:ascii="Apfel Grotezk" w:hAnsi="Apfel Grotezk" w:cs="Arial"/>
          <w:color w:val="00435B"/>
        </w:rPr>
        <w:t>, tačiau šis potencialas nėra pilnai išnaudojamas, net jei obligacijų emisijas didelės dalies energetikos srities projektų vystymui būtų galima klasifikuoti kaip žaliąsias obligacijas. Nepilną rinkos potencialo išnaudojimą iš dalies lemia kompetencijų trūkumas ir finansavimo kaina. ILTE siūlo dvi skatinamojo finansavimo priemones, kurių siekis yra palengvinti įmonių dalyvavimą kapitalo rinkoje (Vertybinių popierių įtraukimo į vertybinių popierių biržą skatinimas ir Individualios garantijos už obligacijų emisijas). Jomis abiem gali naudotis MVĮ, kurios vystytų infrastruktūros (išskyrus nekilnojamojo turto vystymą) projektus.</w:t>
      </w:r>
    </w:p>
    <w:p w14:paraId="398E8A8A" w14:textId="0F97714E" w:rsidR="00A7045E" w:rsidRPr="00C5621E" w:rsidRDefault="00A7045E"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Vertinimo metu taip pat identifikuota, kad obligacijų emisijos sėkmė priklauso nuo institucinių investuotojų, tame tarpe ir plėtros bankų dalyvavimo rinkoje. Numatant augančią paklausą obligacijų emisijoms, </w:t>
      </w:r>
      <w:r w:rsidR="004707FA" w:rsidRPr="00C5621E">
        <w:rPr>
          <w:rFonts w:ascii="Apfel Grotezk" w:hAnsi="Apfel Grotezk" w:cs="Arial"/>
          <w:color w:val="00435B"/>
        </w:rPr>
        <w:t>NPB</w:t>
      </w:r>
      <w:r w:rsidRPr="00C5621E">
        <w:rPr>
          <w:rFonts w:ascii="Apfel Grotezk" w:hAnsi="Apfel Grotezk" w:cs="Arial"/>
          <w:color w:val="00435B"/>
        </w:rPr>
        <w:t xml:space="preserve">, kaip institucinio investuotojo vaidmuo superkant dalį obligacijų emisijos, gali būti svarbus. Įvertintas skatinamojo finansavimo poreikis tokiu atveju siekia apie 0,2 mlrd. eurų, tačiau jį bent dalinai patenkinti gali ir tarptautiniai plėtros </w:t>
      </w:r>
      <w:r w:rsidRPr="00C5621E">
        <w:rPr>
          <w:rFonts w:ascii="Apfel Grotezk" w:hAnsi="Apfel Grotezk" w:cs="Arial"/>
          <w:color w:val="00435B"/>
        </w:rPr>
        <w:lastRenderedPageBreak/>
        <w:t>bankai.</w:t>
      </w:r>
      <w:r w:rsidR="00DD5A48" w:rsidRPr="00C5621E">
        <w:rPr>
          <w:rFonts w:ascii="Apfel Grotezk" w:hAnsi="Apfel Grotezk" w:cs="Arial"/>
          <w:color w:val="00435B"/>
        </w:rPr>
        <w:t xml:space="preserve"> </w:t>
      </w:r>
      <w:r w:rsidR="00DD5A48" w:rsidRPr="00C5621E">
        <w:rPr>
          <w:rFonts w:ascii="Apfel Grotezk" w:hAnsi="Apfel Grotezk" w:cs="Arial"/>
          <w:color w:val="00435B"/>
          <w:u w:val="single"/>
        </w:rPr>
        <w:t>Skirting</w:t>
      </w:r>
      <w:r w:rsidR="00A04653" w:rsidRPr="00C5621E">
        <w:rPr>
          <w:rFonts w:ascii="Apfel Grotezk" w:hAnsi="Apfel Grotezk" w:cs="Arial"/>
          <w:color w:val="00435B"/>
          <w:u w:val="single"/>
        </w:rPr>
        <w:t>o</w:t>
      </w:r>
      <w:r w:rsidR="005615EB" w:rsidRPr="00C5621E">
        <w:rPr>
          <w:rFonts w:ascii="Apfel Grotezk" w:hAnsi="Apfel Grotezk" w:cs="Arial"/>
          <w:color w:val="00435B"/>
          <w:u w:val="single"/>
        </w:rPr>
        <w:t>s</w:t>
      </w:r>
      <w:r w:rsidR="00DD5A48" w:rsidRPr="00C5621E">
        <w:rPr>
          <w:rFonts w:ascii="Apfel Grotezk" w:hAnsi="Apfel Grotezk" w:cs="Arial"/>
          <w:color w:val="00435B"/>
          <w:u w:val="single"/>
        </w:rPr>
        <w:t xml:space="preserve"> sąlyg</w:t>
      </w:r>
      <w:r w:rsidR="00A04653" w:rsidRPr="00C5621E">
        <w:rPr>
          <w:rFonts w:ascii="Apfel Grotezk" w:hAnsi="Apfel Grotezk" w:cs="Arial"/>
          <w:color w:val="00435B"/>
          <w:u w:val="single"/>
        </w:rPr>
        <w:t>os</w:t>
      </w:r>
      <w:r w:rsidR="00DD5A48" w:rsidRPr="00C5621E">
        <w:rPr>
          <w:rFonts w:ascii="Apfel Grotezk" w:hAnsi="Apfel Grotezk" w:cs="Arial"/>
          <w:color w:val="00435B"/>
          <w:u w:val="single"/>
        </w:rPr>
        <w:t xml:space="preserve"> investuotojams</w:t>
      </w:r>
      <w:r w:rsidR="00DD5A48" w:rsidRPr="00C5621E">
        <w:rPr>
          <w:rFonts w:ascii="Apfel Grotezk" w:hAnsi="Apfel Grotezk" w:cs="Arial"/>
          <w:color w:val="00435B"/>
        </w:rPr>
        <w:t xml:space="preserve"> </w:t>
      </w:r>
      <w:r w:rsidR="00A04653" w:rsidRPr="00C5621E">
        <w:rPr>
          <w:rFonts w:ascii="Apfel Grotezk" w:hAnsi="Apfel Grotezk" w:cs="Arial"/>
          <w:color w:val="00435B"/>
        </w:rPr>
        <w:t>neturėtų būti taikomos</w:t>
      </w:r>
      <w:r w:rsidR="005615EB" w:rsidRPr="00C5621E">
        <w:rPr>
          <w:rFonts w:ascii="Apfel Grotezk" w:hAnsi="Apfel Grotezk" w:cs="Arial"/>
          <w:color w:val="00435B"/>
        </w:rPr>
        <w:t>.</w:t>
      </w:r>
      <w:r w:rsidRPr="00C5621E">
        <w:rPr>
          <w:rFonts w:ascii="Apfel Grotezk" w:hAnsi="Apfel Grotezk" w:cs="Arial"/>
          <w:color w:val="00435B"/>
        </w:rPr>
        <w:t xml:space="preserve"> </w:t>
      </w:r>
      <w:r w:rsidR="00CC107B" w:rsidRPr="00C5621E">
        <w:rPr>
          <w:rFonts w:ascii="Apfel Grotezk" w:hAnsi="Apfel Grotezk" w:cs="Arial"/>
          <w:color w:val="00435B"/>
        </w:rPr>
        <w:t>Kapitalo rinkos</w:t>
      </w:r>
      <w:r w:rsidR="00CC107B" w:rsidRPr="00C5621E" w:rsidDel="007E562F">
        <w:rPr>
          <w:rFonts w:ascii="Apfel Grotezk" w:hAnsi="Apfel Grotezk" w:cs="Arial"/>
          <w:color w:val="00435B"/>
        </w:rPr>
        <w:t xml:space="preserve"> </w:t>
      </w:r>
      <w:r w:rsidR="007E562F" w:rsidRPr="00C5621E">
        <w:rPr>
          <w:rFonts w:ascii="Apfel Grotezk" w:hAnsi="Apfel Grotezk" w:cs="Arial"/>
          <w:color w:val="00435B"/>
        </w:rPr>
        <w:t xml:space="preserve">finansinio produkto </w:t>
      </w:r>
      <w:r w:rsidR="00CC107B" w:rsidRPr="00C5621E">
        <w:rPr>
          <w:rFonts w:ascii="Apfel Grotezk" w:hAnsi="Apfel Grotezk" w:cs="Arial"/>
          <w:color w:val="00435B"/>
          <w:u w:val="single"/>
        </w:rPr>
        <w:t>galutinių gavėjų grupė</w:t>
      </w:r>
      <w:r w:rsidR="00CC107B" w:rsidRPr="00C5621E">
        <w:rPr>
          <w:rFonts w:ascii="Apfel Grotezk" w:hAnsi="Apfel Grotezk" w:cs="Arial"/>
          <w:color w:val="00435B"/>
        </w:rPr>
        <w:t xml:space="preserve"> – juridiniais asmenys</w:t>
      </w:r>
      <w:r w:rsidR="004F38BA" w:rsidRPr="00C5621E">
        <w:rPr>
          <w:rFonts w:ascii="Apfel Grotezk" w:hAnsi="Apfel Grotezk" w:cs="Arial"/>
          <w:color w:val="00435B"/>
        </w:rPr>
        <w:t>, vystantys infrastruktūros projektus.</w:t>
      </w:r>
    </w:p>
    <w:p w14:paraId="4DF45531" w14:textId="77777777" w:rsidR="00471051" w:rsidRDefault="00471051" w:rsidP="00471051">
      <w:pPr>
        <w:spacing w:after="0" w:line="23" w:lineRule="atLeast"/>
        <w:ind w:firstLine="709"/>
        <w:jc w:val="both"/>
        <w:rPr>
          <w:rFonts w:ascii="Apfel Grotezk" w:hAnsi="Apfel Grotezk" w:cs="Arial"/>
          <w:i/>
          <w:iCs/>
          <w:color w:val="00435B"/>
        </w:rPr>
      </w:pPr>
    </w:p>
    <w:p w14:paraId="4415A618" w14:textId="7F2873ED" w:rsidR="004F38BA" w:rsidRPr="004D33D8" w:rsidRDefault="46A1B718" w:rsidP="00471051">
      <w:pPr>
        <w:spacing w:after="0" w:line="23" w:lineRule="atLeast"/>
        <w:ind w:firstLine="709"/>
        <w:jc w:val="both"/>
        <w:rPr>
          <w:rFonts w:ascii="Apfel Grotezk" w:hAnsi="Apfel Grotezk" w:cs="Arial"/>
          <w:color w:val="00435B"/>
        </w:rPr>
      </w:pPr>
      <w:r w:rsidRPr="00C5621E">
        <w:rPr>
          <w:rFonts w:ascii="Apfel Grotezk" w:hAnsi="Apfel Grotezk" w:cs="Arial"/>
          <w:i/>
          <w:iCs/>
          <w:color w:val="00435B"/>
        </w:rPr>
        <w:t xml:space="preserve">Paskolų </w:t>
      </w:r>
      <w:r w:rsidR="00423491" w:rsidRPr="00C5621E">
        <w:rPr>
          <w:rFonts w:ascii="Apfel Grotezk" w:hAnsi="Apfel Grotezk" w:cs="Arial"/>
          <w:i/>
          <w:iCs/>
          <w:color w:val="00435B"/>
        </w:rPr>
        <w:t>finansinis produktas</w:t>
      </w:r>
      <w:r w:rsidRPr="00C5621E">
        <w:rPr>
          <w:rFonts w:ascii="Apfel Grotezk" w:hAnsi="Apfel Grotezk" w:cs="Arial"/>
          <w:i/>
          <w:iCs/>
          <w:color w:val="00435B"/>
        </w:rPr>
        <w:t>.</w:t>
      </w:r>
      <w:r w:rsidRPr="00C5621E">
        <w:rPr>
          <w:color w:val="00435B"/>
        </w:rPr>
        <w:t xml:space="preserve"> </w:t>
      </w:r>
      <w:r w:rsidRPr="00C5621E">
        <w:rPr>
          <w:rFonts w:ascii="Apfel Grotezk" w:hAnsi="Apfel Grotezk" w:cs="Arial"/>
          <w:color w:val="00435B"/>
        </w:rPr>
        <w:t xml:space="preserve">Didžiausia dalis investicijų į infrastruktūrą poreikio bus finansuojama skolinėmis priemonėmis rinkoje. Vertinimo metu pastebėta, kad su finansavimo trūkumu susiduria technologiškai nauji ir į naujai besikuriančius rinkos segmentus orientuoti </w:t>
      </w:r>
      <w:r w:rsidR="6F00BDF8" w:rsidRPr="00C5621E">
        <w:rPr>
          <w:rFonts w:ascii="Apfel Grotezk" w:hAnsi="Apfel Grotezk" w:cs="Arial"/>
          <w:color w:val="00435B"/>
        </w:rPr>
        <w:t xml:space="preserve">infrastruktūros </w:t>
      </w:r>
      <w:r w:rsidRPr="00C5621E">
        <w:rPr>
          <w:rFonts w:ascii="Apfel Grotezk" w:hAnsi="Apfel Grotezk" w:cs="Arial"/>
          <w:color w:val="00435B"/>
        </w:rPr>
        <w:t>projektai. Tiesa,</w:t>
      </w:r>
      <w:r w:rsidR="59A38DE5" w:rsidRPr="00C5621E">
        <w:rPr>
          <w:rFonts w:ascii="Apfel Grotezk" w:hAnsi="Apfel Grotezk" w:cs="Arial"/>
          <w:color w:val="00435B"/>
        </w:rPr>
        <w:t xml:space="preserve"> </w:t>
      </w:r>
      <w:r w:rsidR="6F00BDF8" w:rsidRPr="00C5621E">
        <w:rPr>
          <w:rFonts w:ascii="Apfel Grotezk" w:hAnsi="Apfel Grotezk" w:cs="Arial"/>
          <w:color w:val="00435B"/>
        </w:rPr>
        <w:t>tokiu</w:t>
      </w:r>
      <w:r w:rsidR="59A38DE5" w:rsidRPr="00C5621E">
        <w:rPr>
          <w:rFonts w:ascii="Apfel Grotezk" w:hAnsi="Apfel Grotezk" w:cs="Arial"/>
          <w:color w:val="00435B"/>
        </w:rPr>
        <w:t xml:space="preserve"> atveju</w:t>
      </w:r>
      <w:r w:rsidRPr="00C5621E">
        <w:rPr>
          <w:rFonts w:ascii="Apfel Grotezk" w:hAnsi="Apfel Grotezk" w:cs="Arial"/>
          <w:color w:val="00435B"/>
        </w:rPr>
        <w:t xml:space="preserve"> skolinio finansavimo trūkumas jaučiamas ganėtinai trumpą laikotarpį (1-2 metus) – iki kol rinkos segmentas stabilizuojasi</w:t>
      </w:r>
      <w:r w:rsidR="6F00BDF8" w:rsidRPr="00C5621E">
        <w:rPr>
          <w:rFonts w:ascii="Apfel Grotezk" w:hAnsi="Apfel Grotezk" w:cs="Arial"/>
          <w:color w:val="00435B"/>
        </w:rPr>
        <w:t>,</w:t>
      </w:r>
      <w:r w:rsidRPr="00C5621E">
        <w:rPr>
          <w:rFonts w:ascii="Apfel Grotezk" w:hAnsi="Apfel Grotezk" w:cs="Arial"/>
          <w:color w:val="00435B"/>
        </w:rPr>
        <w:t xml:space="preserve"> sumažėja </w:t>
      </w:r>
      <w:r w:rsidRPr="004D33D8">
        <w:rPr>
          <w:rFonts w:ascii="Apfel Grotezk" w:hAnsi="Apfel Grotezk" w:cs="Arial"/>
          <w:color w:val="00435B"/>
        </w:rPr>
        <w:t>projektų rizika</w:t>
      </w:r>
      <w:r w:rsidR="6F00BDF8" w:rsidRPr="004D33D8">
        <w:rPr>
          <w:rFonts w:ascii="Apfel Grotezk" w:hAnsi="Apfel Grotezk" w:cs="Arial"/>
          <w:color w:val="00435B"/>
        </w:rPr>
        <w:t>, pasitvirtina verslo modelis ir paskolos rizikingumas kredito institucijoms tampa priimtinas</w:t>
      </w:r>
      <w:r w:rsidRPr="004D33D8">
        <w:rPr>
          <w:rFonts w:ascii="Apfel Grotezk" w:hAnsi="Apfel Grotezk" w:cs="Arial"/>
          <w:color w:val="00435B"/>
        </w:rPr>
        <w:t>.</w:t>
      </w:r>
    </w:p>
    <w:p w14:paraId="1D5FAAD1" w14:textId="3E2CEE6F" w:rsidR="000A511A" w:rsidRPr="004D33D8" w:rsidRDefault="00860657"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Viešojo sektoriaus infrastruktūros </w:t>
      </w:r>
      <w:r w:rsidR="00DF4B44" w:rsidRPr="004D33D8">
        <w:rPr>
          <w:rFonts w:ascii="Apfel Grotezk" w:hAnsi="Apfel Grotezk" w:cs="Arial"/>
          <w:color w:val="00435B"/>
        </w:rPr>
        <w:t xml:space="preserve">savininkai </w:t>
      </w:r>
      <w:r w:rsidRPr="004D33D8">
        <w:rPr>
          <w:rFonts w:ascii="Apfel Grotezk" w:hAnsi="Apfel Grotezk" w:cs="Arial"/>
          <w:color w:val="00435B"/>
        </w:rPr>
        <w:t xml:space="preserve">yra ypač jautrūs palūkanų normų </w:t>
      </w:r>
      <w:r w:rsidR="00237F45" w:rsidRPr="004D33D8">
        <w:rPr>
          <w:rFonts w:ascii="Apfel Grotezk" w:hAnsi="Apfel Grotezk" w:cs="Arial"/>
          <w:color w:val="00435B"/>
        </w:rPr>
        <w:t xml:space="preserve">dydžiui </w:t>
      </w:r>
      <w:r w:rsidRPr="004D33D8">
        <w:rPr>
          <w:rFonts w:ascii="Apfel Grotezk" w:hAnsi="Apfel Grotezk" w:cs="Arial"/>
          <w:color w:val="00435B"/>
        </w:rPr>
        <w:t>ir paskolos laikotarpi</w:t>
      </w:r>
      <w:r w:rsidR="00237F45" w:rsidRPr="004D33D8">
        <w:rPr>
          <w:rFonts w:ascii="Apfel Grotezk" w:hAnsi="Apfel Grotezk" w:cs="Arial"/>
          <w:color w:val="00435B"/>
        </w:rPr>
        <w:t>ui</w:t>
      </w:r>
      <w:r w:rsidRPr="004D33D8">
        <w:rPr>
          <w:rFonts w:ascii="Apfel Grotezk" w:hAnsi="Apfel Grotezk" w:cs="Arial"/>
          <w:color w:val="00435B"/>
        </w:rPr>
        <w:t>. Dėl politini</w:t>
      </w:r>
      <w:r w:rsidR="00C3530D" w:rsidRPr="004D33D8">
        <w:rPr>
          <w:rFonts w:ascii="Apfel Grotezk" w:hAnsi="Apfel Grotezk" w:cs="Arial"/>
          <w:color w:val="00435B"/>
        </w:rPr>
        <w:t>ų</w:t>
      </w:r>
      <w:r w:rsidRPr="004D33D8">
        <w:rPr>
          <w:rFonts w:ascii="Apfel Grotezk" w:hAnsi="Apfel Grotezk" w:cs="Arial"/>
          <w:color w:val="00435B"/>
        </w:rPr>
        <w:t xml:space="preserve"> cikl</w:t>
      </w:r>
      <w:r w:rsidR="00C3530D" w:rsidRPr="004D33D8">
        <w:rPr>
          <w:rFonts w:ascii="Apfel Grotezk" w:hAnsi="Apfel Grotezk" w:cs="Arial"/>
          <w:color w:val="00435B"/>
        </w:rPr>
        <w:t>ų</w:t>
      </w:r>
      <w:r w:rsidRPr="004D33D8">
        <w:rPr>
          <w:rFonts w:ascii="Apfel Grotezk" w:hAnsi="Apfel Grotezk" w:cs="Arial"/>
          <w:color w:val="00435B"/>
        </w:rPr>
        <w:t xml:space="preserve"> </w:t>
      </w:r>
      <w:r w:rsidR="00C3530D" w:rsidRPr="004D33D8">
        <w:rPr>
          <w:rFonts w:ascii="Apfel Grotezk" w:hAnsi="Apfel Grotezk" w:cs="Arial"/>
          <w:color w:val="00435B"/>
        </w:rPr>
        <w:t xml:space="preserve">pokyčių </w:t>
      </w:r>
      <w:r w:rsidRPr="004D33D8">
        <w:rPr>
          <w:rFonts w:ascii="Apfel Grotezk" w:hAnsi="Apfel Grotezk" w:cs="Arial"/>
          <w:color w:val="00435B"/>
        </w:rPr>
        <w:t>dažnai siekiama paskolų grąžinimą užbaigti per trumpą, dažniausiai</w:t>
      </w:r>
      <w:r w:rsidR="00CA32DF" w:rsidRPr="004D33D8">
        <w:rPr>
          <w:rFonts w:ascii="Apfel Grotezk" w:hAnsi="Apfel Grotezk" w:cs="Arial"/>
          <w:color w:val="00435B"/>
        </w:rPr>
        <w:t xml:space="preserve"> iki</w:t>
      </w:r>
      <w:r w:rsidRPr="004D33D8">
        <w:rPr>
          <w:rFonts w:ascii="Apfel Grotezk" w:hAnsi="Apfel Grotezk" w:cs="Arial"/>
          <w:color w:val="00435B"/>
        </w:rPr>
        <w:t xml:space="preserve"> </w:t>
      </w:r>
      <w:r w:rsidR="00A637CA" w:rsidRPr="004D33D8">
        <w:rPr>
          <w:rFonts w:ascii="Apfel Grotezk" w:hAnsi="Apfel Grotezk" w:cs="Arial"/>
          <w:color w:val="00435B"/>
        </w:rPr>
        <w:t>5</w:t>
      </w:r>
      <w:r w:rsidRPr="004D33D8">
        <w:rPr>
          <w:rFonts w:ascii="Apfel Grotezk" w:hAnsi="Apfel Grotezk" w:cs="Arial"/>
          <w:color w:val="00435B"/>
        </w:rPr>
        <w:t xml:space="preserve"> metų</w:t>
      </w:r>
      <w:r w:rsidR="00421F15" w:rsidRPr="004D33D8">
        <w:rPr>
          <w:rFonts w:ascii="Apfel Grotezk" w:hAnsi="Apfel Grotezk" w:cs="Arial"/>
          <w:color w:val="00435B"/>
        </w:rPr>
        <w:t>,</w:t>
      </w:r>
      <w:r w:rsidRPr="004D33D8">
        <w:rPr>
          <w:rFonts w:ascii="Apfel Grotezk" w:hAnsi="Apfel Grotezk" w:cs="Arial"/>
          <w:color w:val="00435B"/>
        </w:rPr>
        <w:t xml:space="preserve"> laikotarpį, tačiau </w:t>
      </w:r>
      <w:r w:rsidR="00E20CEA" w:rsidRPr="004D33D8">
        <w:rPr>
          <w:rFonts w:ascii="Apfel Grotezk" w:hAnsi="Apfel Grotezk" w:cs="Arial"/>
          <w:color w:val="00435B"/>
        </w:rPr>
        <w:t>esami viešųjų įstaigų</w:t>
      </w:r>
      <w:r w:rsidR="00F00D3B" w:rsidRPr="004D33D8">
        <w:rPr>
          <w:rFonts w:ascii="Apfel Grotezk" w:hAnsi="Apfel Grotezk" w:cs="Arial"/>
          <w:color w:val="00435B"/>
        </w:rPr>
        <w:t xml:space="preserve"> ar savivaldybių</w:t>
      </w:r>
      <w:r w:rsidR="00E20CEA" w:rsidRPr="004D33D8">
        <w:rPr>
          <w:rFonts w:ascii="Apfel Grotezk" w:hAnsi="Apfel Grotezk" w:cs="Arial"/>
          <w:color w:val="00435B"/>
        </w:rPr>
        <w:t xml:space="preserve"> finansų srautai gali būti nepakankami </w:t>
      </w:r>
      <w:r w:rsidR="00DB77E3" w:rsidRPr="004D33D8">
        <w:rPr>
          <w:rFonts w:ascii="Apfel Grotezk" w:hAnsi="Apfel Grotezk" w:cs="Arial"/>
          <w:color w:val="00435B"/>
        </w:rPr>
        <w:t xml:space="preserve">padengti paskolas per </w:t>
      </w:r>
      <w:r w:rsidR="006B1372" w:rsidRPr="004D33D8">
        <w:rPr>
          <w:rFonts w:ascii="Apfel Grotezk" w:hAnsi="Apfel Grotezk" w:cs="Arial"/>
          <w:color w:val="00435B"/>
        </w:rPr>
        <w:t>trumpą laiką</w:t>
      </w:r>
      <w:r w:rsidRPr="004D33D8">
        <w:rPr>
          <w:rFonts w:ascii="Apfel Grotezk" w:hAnsi="Apfel Grotezk" w:cs="Arial"/>
          <w:color w:val="00435B"/>
        </w:rPr>
        <w:t xml:space="preserve">. </w:t>
      </w:r>
      <w:r w:rsidR="005B5A56" w:rsidRPr="004D33D8">
        <w:rPr>
          <w:rFonts w:ascii="Apfel Grotezk" w:hAnsi="Apfel Grotezk" w:cs="Arial"/>
          <w:color w:val="00435B"/>
        </w:rPr>
        <w:t>Dėl ribotų finansinių</w:t>
      </w:r>
      <w:r w:rsidR="00DD53A2" w:rsidRPr="004D33D8">
        <w:rPr>
          <w:rFonts w:ascii="Apfel Grotezk" w:hAnsi="Apfel Grotezk" w:cs="Arial"/>
          <w:color w:val="00435B"/>
        </w:rPr>
        <w:t xml:space="preserve"> galimybių aptarnauti skolą</w:t>
      </w:r>
      <w:r w:rsidR="00035597" w:rsidRPr="004D33D8">
        <w:rPr>
          <w:rFonts w:ascii="Apfel Grotezk" w:hAnsi="Apfel Grotezk" w:cs="Arial"/>
          <w:color w:val="00435B"/>
        </w:rPr>
        <w:t>,</w:t>
      </w:r>
      <w:r w:rsidR="00DD53A2" w:rsidRPr="004D33D8">
        <w:rPr>
          <w:rFonts w:ascii="Apfel Grotezk" w:hAnsi="Apfel Grotezk" w:cs="Arial"/>
          <w:color w:val="00435B"/>
        </w:rPr>
        <w:t xml:space="preserve"> viešasis sektorius taip pat yra jautrus palūkanų normų dydžiui bei </w:t>
      </w:r>
      <w:r w:rsidR="006B1372" w:rsidRPr="004D33D8">
        <w:rPr>
          <w:rFonts w:ascii="Apfel Grotezk" w:hAnsi="Apfel Grotezk" w:cs="Arial"/>
          <w:color w:val="00435B"/>
        </w:rPr>
        <w:t xml:space="preserve">jų </w:t>
      </w:r>
      <w:r w:rsidR="00DD53A2" w:rsidRPr="004D33D8">
        <w:rPr>
          <w:rFonts w:ascii="Apfel Grotezk" w:hAnsi="Apfel Grotezk" w:cs="Arial"/>
          <w:color w:val="00435B"/>
        </w:rPr>
        <w:t xml:space="preserve">pokyčiams. </w:t>
      </w:r>
      <w:r w:rsidR="00CD7C72" w:rsidRPr="004D33D8">
        <w:rPr>
          <w:rFonts w:ascii="Apfel Grotezk" w:hAnsi="Apfel Grotezk" w:cs="Arial"/>
          <w:color w:val="00435B"/>
        </w:rPr>
        <w:t>T</w:t>
      </w:r>
      <w:r w:rsidRPr="004D33D8">
        <w:rPr>
          <w:rFonts w:ascii="Apfel Grotezk" w:hAnsi="Apfel Grotezk" w:cs="Arial"/>
          <w:color w:val="00435B"/>
        </w:rPr>
        <w:t xml:space="preserve">odėl </w:t>
      </w:r>
      <w:r w:rsidR="00CD7C72" w:rsidRPr="004D33D8">
        <w:rPr>
          <w:rFonts w:ascii="Apfel Grotezk" w:hAnsi="Apfel Grotezk" w:cs="Arial"/>
          <w:color w:val="00435B"/>
        </w:rPr>
        <w:t xml:space="preserve">rinkoje siūlomas finansavimas </w:t>
      </w:r>
      <w:r w:rsidRPr="004D33D8">
        <w:rPr>
          <w:rFonts w:ascii="Apfel Grotezk" w:hAnsi="Apfel Grotezk" w:cs="Arial"/>
          <w:color w:val="00435B"/>
        </w:rPr>
        <w:t>viešo</w:t>
      </w:r>
      <w:r w:rsidR="00CD7C72" w:rsidRPr="004D33D8">
        <w:rPr>
          <w:rFonts w:ascii="Apfel Grotezk" w:hAnsi="Apfel Grotezk" w:cs="Arial"/>
          <w:color w:val="00435B"/>
        </w:rPr>
        <w:t>sioms</w:t>
      </w:r>
      <w:r w:rsidRPr="004D33D8">
        <w:rPr>
          <w:rFonts w:ascii="Apfel Grotezk" w:hAnsi="Apfel Grotezk" w:cs="Arial"/>
          <w:color w:val="00435B"/>
        </w:rPr>
        <w:t xml:space="preserve"> </w:t>
      </w:r>
      <w:r w:rsidR="00CD7C72" w:rsidRPr="004D33D8">
        <w:rPr>
          <w:rFonts w:ascii="Apfel Grotezk" w:hAnsi="Apfel Grotezk" w:cs="Arial"/>
          <w:color w:val="00435B"/>
        </w:rPr>
        <w:t>įstaigoms</w:t>
      </w:r>
      <w:r w:rsidRPr="004D33D8">
        <w:rPr>
          <w:rFonts w:ascii="Apfel Grotezk" w:hAnsi="Apfel Grotezk" w:cs="Arial"/>
          <w:color w:val="00435B"/>
        </w:rPr>
        <w:t xml:space="preserve"> gali būti </w:t>
      </w:r>
      <w:r w:rsidR="00CD7C72" w:rsidRPr="004D33D8">
        <w:rPr>
          <w:rFonts w:ascii="Apfel Grotezk" w:hAnsi="Apfel Grotezk" w:cs="Arial"/>
          <w:color w:val="00435B"/>
        </w:rPr>
        <w:t>netinkamas arba nepatrauklus</w:t>
      </w:r>
      <w:r w:rsidR="00695C4A" w:rsidRPr="004D33D8">
        <w:rPr>
          <w:rFonts w:ascii="Apfel Grotezk" w:hAnsi="Apfel Grotezk" w:cs="Arial"/>
          <w:color w:val="00435B"/>
        </w:rPr>
        <w:t xml:space="preserve"> dėl per didelės kainos ar ilgo paskolos </w:t>
      </w:r>
      <w:r w:rsidR="00567344" w:rsidRPr="004D33D8">
        <w:rPr>
          <w:rFonts w:ascii="Apfel Grotezk" w:hAnsi="Apfel Grotezk" w:cs="Arial"/>
          <w:color w:val="00435B"/>
        </w:rPr>
        <w:t>laikotarpio</w:t>
      </w:r>
      <w:r w:rsidRPr="004D33D8">
        <w:rPr>
          <w:rFonts w:ascii="Apfel Grotezk" w:hAnsi="Apfel Grotezk" w:cs="Arial"/>
          <w:color w:val="00435B"/>
        </w:rPr>
        <w:t>.</w:t>
      </w:r>
      <w:r w:rsidR="00535F03" w:rsidRPr="004D33D8">
        <w:rPr>
          <w:rFonts w:ascii="Apfel Grotezk" w:hAnsi="Apfel Grotezk" w:cs="Arial"/>
          <w:color w:val="00435B"/>
        </w:rPr>
        <w:t xml:space="preserve"> </w:t>
      </w:r>
    </w:p>
    <w:p w14:paraId="47F961D1" w14:textId="5DA0A9C0" w:rsidR="00607699" w:rsidRPr="00C5621E" w:rsidRDefault="00124BF5" w:rsidP="00471051">
      <w:pPr>
        <w:spacing w:after="0" w:line="23" w:lineRule="atLeast"/>
        <w:ind w:firstLine="709"/>
        <w:jc w:val="both"/>
        <w:rPr>
          <w:rFonts w:ascii="Apfel Grotezk" w:hAnsi="Apfel Grotezk" w:cs="Arial"/>
          <w:color w:val="00435B"/>
        </w:rPr>
      </w:pPr>
      <w:r w:rsidRPr="004D33D8">
        <w:rPr>
          <w:rFonts w:ascii="Apfel Grotezk" w:hAnsi="Apfel Grotezk" w:cs="Arial"/>
          <w:color w:val="00435B"/>
        </w:rPr>
        <w:t>Atsižvelgiant į v</w:t>
      </w:r>
      <w:r w:rsidR="00535F03" w:rsidRPr="004D33D8">
        <w:rPr>
          <w:rFonts w:ascii="Apfel Grotezk" w:hAnsi="Apfel Grotezk" w:cs="Arial"/>
          <w:color w:val="00435B"/>
        </w:rPr>
        <w:t>ertinimo metu</w:t>
      </w:r>
      <w:r w:rsidRPr="004D33D8">
        <w:rPr>
          <w:rFonts w:ascii="Apfel Grotezk" w:hAnsi="Apfel Grotezk" w:cs="Arial"/>
          <w:color w:val="00435B"/>
        </w:rPr>
        <w:t xml:space="preserve"> identifikuot</w:t>
      </w:r>
      <w:r w:rsidR="00061F27" w:rsidRPr="004D33D8">
        <w:rPr>
          <w:rFonts w:ascii="Apfel Grotezk" w:hAnsi="Apfel Grotezk" w:cs="Arial"/>
          <w:color w:val="00435B"/>
        </w:rPr>
        <w:t>a</w:t>
      </w:r>
      <w:r w:rsidRPr="004D33D8">
        <w:rPr>
          <w:rFonts w:ascii="Apfel Grotezk" w:hAnsi="Apfel Grotezk" w:cs="Arial"/>
          <w:color w:val="00435B"/>
        </w:rPr>
        <w:t xml:space="preserve">s finansavimo trūkumo </w:t>
      </w:r>
      <w:r w:rsidR="00061F27" w:rsidRPr="004D33D8">
        <w:rPr>
          <w:rFonts w:ascii="Apfel Grotezk" w:hAnsi="Apfel Grotezk" w:cs="Arial"/>
          <w:color w:val="00435B"/>
        </w:rPr>
        <w:t>priežastis, surinktą informaciją apie skirtingus projektus, jų parengtumo lygius</w:t>
      </w:r>
      <w:r w:rsidR="000A511A" w:rsidRPr="004D33D8">
        <w:rPr>
          <w:rFonts w:ascii="Apfel Grotezk" w:hAnsi="Apfel Grotezk" w:cs="Arial"/>
          <w:color w:val="00435B"/>
        </w:rPr>
        <w:t>, galimus infrastruktūros savininkus ir vystytojus, investicijų įgyvendinimo būdus</w:t>
      </w:r>
      <w:r w:rsidR="00535F03" w:rsidRPr="004D33D8">
        <w:rPr>
          <w:rFonts w:ascii="Apfel Grotezk" w:hAnsi="Apfel Grotezk" w:cs="Arial"/>
          <w:color w:val="00435B"/>
        </w:rPr>
        <w:t xml:space="preserve"> </w:t>
      </w:r>
      <w:r w:rsidR="000A511A" w:rsidRPr="004D33D8">
        <w:rPr>
          <w:rFonts w:ascii="Apfel Grotezk" w:hAnsi="Apfel Grotezk" w:cs="Arial"/>
          <w:color w:val="00435B"/>
        </w:rPr>
        <w:t xml:space="preserve">bei skolų limitus, </w:t>
      </w:r>
      <w:r w:rsidR="00535F03" w:rsidRPr="004D33D8">
        <w:rPr>
          <w:rFonts w:ascii="Apfel Grotezk" w:hAnsi="Apfel Grotezk" w:cs="Arial"/>
          <w:color w:val="00435B"/>
        </w:rPr>
        <w:t xml:space="preserve">nustatyta, kad skolinis skatinamasis finansavimas </w:t>
      </w:r>
      <w:r w:rsidR="000A511A" w:rsidRPr="004D33D8">
        <w:rPr>
          <w:rFonts w:ascii="Apfel Grotezk" w:hAnsi="Apfel Grotezk" w:cs="Arial"/>
          <w:color w:val="00435B"/>
        </w:rPr>
        <w:t>in</w:t>
      </w:r>
      <w:r w:rsidR="00FD555E" w:rsidRPr="004D33D8">
        <w:rPr>
          <w:rFonts w:ascii="Apfel Grotezk" w:hAnsi="Apfel Grotezk" w:cs="Arial"/>
          <w:color w:val="00435B"/>
        </w:rPr>
        <w:t>vesticijoms į infrastruktūrą</w:t>
      </w:r>
      <w:r w:rsidR="00535F03" w:rsidRPr="004D33D8">
        <w:rPr>
          <w:rFonts w:ascii="Apfel Grotezk" w:hAnsi="Apfel Grotezk" w:cs="Arial"/>
          <w:color w:val="00435B"/>
        </w:rPr>
        <w:t xml:space="preserve">, neįtraukiant energijos kaupiklių, </w:t>
      </w:r>
      <w:r w:rsidR="009D3EE8" w:rsidRPr="004D33D8">
        <w:rPr>
          <w:rFonts w:ascii="Apfel Grotezk" w:hAnsi="Apfel Grotezk" w:cs="Arial"/>
          <w:color w:val="00435B"/>
        </w:rPr>
        <w:t>gali siekti apie 500 – 600 mln. eurų</w:t>
      </w:r>
      <w:r w:rsidR="00535F03" w:rsidRPr="004D33D8">
        <w:rPr>
          <w:rFonts w:ascii="Apfel Grotezk" w:hAnsi="Apfel Grotezk" w:cs="Arial"/>
          <w:color w:val="00435B"/>
        </w:rPr>
        <w:t xml:space="preserve">. Tačiau dėl sudėtingos AEI plėtros situacijos Lietuvoje ir vykstančių </w:t>
      </w:r>
      <w:r w:rsidR="00B75625" w:rsidRPr="004D33D8">
        <w:rPr>
          <w:rFonts w:ascii="Apfel Grotezk" w:hAnsi="Apfel Grotezk" w:cs="Arial"/>
          <w:color w:val="00435B"/>
        </w:rPr>
        <w:t>pokyčių rinkoje</w:t>
      </w:r>
      <w:r w:rsidR="00535F03" w:rsidRPr="004D33D8">
        <w:rPr>
          <w:rFonts w:ascii="Apfel Grotezk" w:hAnsi="Apfel Grotezk" w:cs="Arial"/>
          <w:color w:val="00435B"/>
        </w:rPr>
        <w:t xml:space="preserve">, </w:t>
      </w:r>
      <w:r w:rsidR="007337DD" w:rsidRPr="004D33D8">
        <w:rPr>
          <w:rFonts w:ascii="Apfel Grotezk" w:hAnsi="Apfel Grotezk" w:cs="Arial"/>
          <w:color w:val="00435B"/>
        </w:rPr>
        <w:t xml:space="preserve">viešojo sektoriaus jautrumo skolinimosi kainai, </w:t>
      </w:r>
      <w:r w:rsidR="00535F03" w:rsidRPr="004D33D8">
        <w:rPr>
          <w:rFonts w:ascii="Apfel Grotezk" w:hAnsi="Apfel Grotezk" w:cs="Arial"/>
          <w:color w:val="00435B"/>
        </w:rPr>
        <w:t>skolinio finansavimo produktui skiriama suma turėtų būti koreguojama, atsižvelgiant į galimą skolinimo kainą ir rizikos apetitą.</w:t>
      </w:r>
      <w:r w:rsidR="00505F54" w:rsidRPr="004D33D8">
        <w:rPr>
          <w:rFonts w:ascii="Apfel Grotezk" w:hAnsi="Apfel Grotezk" w:cs="Arial"/>
          <w:color w:val="00435B"/>
        </w:rPr>
        <w:t xml:space="preserve"> Lengvatinio skolinio finansavimo produkto atveju </w:t>
      </w:r>
      <w:r w:rsidR="00EC4CFA" w:rsidRPr="004D33D8">
        <w:rPr>
          <w:rFonts w:ascii="Apfel Grotezk" w:hAnsi="Apfel Grotezk" w:cs="Arial"/>
          <w:color w:val="00435B"/>
        </w:rPr>
        <w:t>skatinamojo finansavimo poreikis būtų didesnis, priklausomai nuo</w:t>
      </w:r>
      <w:r w:rsidR="00254E02" w:rsidRPr="004D33D8">
        <w:rPr>
          <w:rFonts w:ascii="Apfel Grotezk" w:hAnsi="Apfel Grotezk" w:cs="Arial"/>
          <w:color w:val="00435B"/>
        </w:rPr>
        <w:t xml:space="preserve"> taikomų</w:t>
      </w:r>
      <w:r w:rsidR="00254E02" w:rsidRPr="00C5621E">
        <w:rPr>
          <w:rFonts w:ascii="Apfel Grotezk" w:hAnsi="Apfel Grotezk" w:cs="Arial"/>
          <w:color w:val="00435B"/>
        </w:rPr>
        <w:t xml:space="preserve"> sąlygų. </w:t>
      </w:r>
    </w:p>
    <w:p w14:paraId="1D76DBDA" w14:textId="32889EE8" w:rsidR="00F16EE5" w:rsidRPr="00C5621E" w:rsidRDefault="00607699"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Tam tikrose srityse, kai infrastruktūros projektų vystytojai dėl aukštesnės projektų rizikos arba mažesnio projektų atsiperkamumo, susiduria su itin apribotu finansavimu rinkoje, reikalingos lengvatin</w:t>
      </w:r>
      <w:r w:rsidR="009039A9" w:rsidRPr="00C5621E">
        <w:rPr>
          <w:rFonts w:ascii="Apfel Grotezk" w:hAnsi="Apfel Grotezk" w:cs="Arial"/>
          <w:color w:val="00435B"/>
        </w:rPr>
        <w:t>ių</w:t>
      </w:r>
      <w:r w:rsidRPr="00C5621E">
        <w:rPr>
          <w:rFonts w:ascii="Apfel Grotezk" w:hAnsi="Apfel Grotezk" w:cs="Arial"/>
          <w:color w:val="00435B"/>
        </w:rPr>
        <w:t xml:space="preserve"> paskolų </w:t>
      </w:r>
      <w:r w:rsidR="00CB4466" w:rsidRPr="00C5621E">
        <w:rPr>
          <w:rFonts w:ascii="Apfel Grotezk" w:hAnsi="Apfel Grotezk" w:cs="Arial"/>
          <w:color w:val="00435B"/>
        </w:rPr>
        <w:t>finansiniai produktai</w:t>
      </w:r>
      <w:r w:rsidRPr="00C5621E">
        <w:rPr>
          <w:rFonts w:ascii="Apfel Grotezk" w:hAnsi="Apfel Grotezk" w:cs="Arial"/>
          <w:color w:val="00435B"/>
        </w:rPr>
        <w:t>. Tokiais atvejais gali būti taikomos ne tik tiesioginių, bet ir subordinuotų paskolų galimybės, kada skatinamojo finansavimo institucija prisiima didesnę riziką ir/arba galimų nuostolių dalį (</w:t>
      </w:r>
      <w:r w:rsidRPr="00C5621E">
        <w:rPr>
          <w:rFonts w:ascii="Apfel Grotezk" w:hAnsi="Apfel Grotezk" w:cs="Arial"/>
          <w:color w:val="00435B"/>
          <w:u w:val="single"/>
        </w:rPr>
        <w:t>taikomos skirtingos sąlygas investuotojams)</w:t>
      </w:r>
      <w:r w:rsidRPr="00C5621E">
        <w:rPr>
          <w:rFonts w:ascii="Apfel Grotezk" w:hAnsi="Apfel Grotezk" w:cs="Arial"/>
          <w:color w:val="00435B"/>
        </w:rPr>
        <w:t xml:space="preserve">. </w:t>
      </w:r>
      <w:r w:rsidR="004F38BA" w:rsidRPr="00C5621E">
        <w:rPr>
          <w:rFonts w:ascii="Apfel Grotezk" w:hAnsi="Apfel Grotezk" w:cs="Arial"/>
          <w:color w:val="00435B"/>
        </w:rPr>
        <w:t xml:space="preserve">Tiek technologiškai naujiems energetikos infrastruktūros projektams, tiek </w:t>
      </w:r>
      <w:r w:rsidR="00973D89" w:rsidRPr="00C5621E">
        <w:rPr>
          <w:rFonts w:ascii="Apfel Grotezk" w:hAnsi="Apfel Grotezk" w:cs="Arial"/>
          <w:color w:val="00435B"/>
        </w:rPr>
        <w:t xml:space="preserve">ir kito tipo infrastruktūros projektams paskolų </w:t>
      </w:r>
      <w:r w:rsidR="001C55DE" w:rsidRPr="00C5621E">
        <w:rPr>
          <w:rFonts w:ascii="Apfel Grotezk" w:hAnsi="Apfel Grotezk" w:cs="Arial"/>
          <w:color w:val="00435B"/>
        </w:rPr>
        <w:t>finansinis produktas</w:t>
      </w:r>
      <w:r w:rsidR="000E1DF1" w:rsidRPr="00C5621E">
        <w:rPr>
          <w:rFonts w:ascii="Apfel Grotezk" w:hAnsi="Apfel Grotezk" w:cs="Arial"/>
          <w:color w:val="00435B"/>
        </w:rPr>
        <w:t xml:space="preserve"> gali būti aktual</w:t>
      </w:r>
      <w:r w:rsidR="001C55DE" w:rsidRPr="00C5621E">
        <w:rPr>
          <w:rFonts w:ascii="Apfel Grotezk" w:hAnsi="Apfel Grotezk" w:cs="Arial"/>
          <w:color w:val="00435B"/>
        </w:rPr>
        <w:t>u</w:t>
      </w:r>
      <w:r w:rsidR="000E1DF1" w:rsidRPr="00C5621E">
        <w:rPr>
          <w:rFonts w:ascii="Apfel Grotezk" w:hAnsi="Apfel Grotezk" w:cs="Arial"/>
          <w:color w:val="00435B"/>
        </w:rPr>
        <w:t xml:space="preserve">s siekiant užpildyti finansavimo trūkumą, susidarantį dėl </w:t>
      </w:r>
      <w:r w:rsidR="00D47A29" w:rsidRPr="00C5621E">
        <w:rPr>
          <w:rFonts w:ascii="Apfel Grotezk" w:hAnsi="Apfel Grotezk" w:cs="Arial"/>
          <w:color w:val="00435B"/>
        </w:rPr>
        <w:t>bankų paskolų limitų</w:t>
      </w:r>
      <w:r w:rsidR="005D6D2C" w:rsidRPr="00C5621E">
        <w:rPr>
          <w:rFonts w:ascii="Apfel Grotezk" w:hAnsi="Apfel Grotezk" w:cs="Arial"/>
          <w:color w:val="00435B"/>
        </w:rPr>
        <w:t>, su ku</w:t>
      </w:r>
      <w:r w:rsidR="005B5A43" w:rsidRPr="00C5621E">
        <w:rPr>
          <w:rFonts w:ascii="Apfel Grotezk" w:hAnsi="Apfel Grotezk" w:cs="Arial"/>
          <w:color w:val="00435B"/>
        </w:rPr>
        <w:t>riais susiduria daug stambių investicinių projektų įgyvendinančios įmonės</w:t>
      </w:r>
      <w:r w:rsidR="00876B55" w:rsidRPr="00C5621E">
        <w:rPr>
          <w:rFonts w:ascii="Apfel Grotezk" w:hAnsi="Apfel Grotezk" w:cs="Arial"/>
          <w:color w:val="00435B"/>
        </w:rPr>
        <w:t xml:space="preserve">. </w:t>
      </w:r>
      <w:r w:rsidR="00673347" w:rsidRPr="00C5621E">
        <w:rPr>
          <w:rFonts w:ascii="Apfel Grotezk" w:hAnsi="Apfel Grotezk" w:cs="Arial"/>
          <w:color w:val="00435B"/>
        </w:rPr>
        <w:t xml:space="preserve">Siekiant neiškreipti finansavimo rinkos, </w:t>
      </w:r>
      <w:r w:rsidR="005060D5" w:rsidRPr="00C5621E">
        <w:rPr>
          <w:rFonts w:ascii="Apfel Grotezk" w:hAnsi="Apfel Grotezk" w:cs="Arial"/>
          <w:color w:val="00435B"/>
        </w:rPr>
        <w:t>rinkos sąlygomis veikianti</w:t>
      </w:r>
      <w:r w:rsidR="001C55DE" w:rsidRPr="00C5621E">
        <w:rPr>
          <w:rFonts w:ascii="Apfel Grotezk" w:hAnsi="Apfel Grotezk" w:cs="Arial"/>
          <w:color w:val="00435B"/>
        </w:rPr>
        <w:t>s</w:t>
      </w:r>
      <w:r w:rsidR="005060D5" w:rsidRPr="00C5621E">
        <w:rPr>
          <w:rFonts w:ascii="Apfel Grotezk" w:hAnsi="Apfel Grotezk" w:cs="Arial"/>
          <w:color w:val="00435B"/>
        </w:rPr>
        <w:t xml:space="preserve"> </w:t>
      </w:r>
      <w:r w:rsidR="00673347" w:rsidRPr="00C5621E">
        <w:rPr>
          <w:rFonts w:ascii="Apfel Grotezk" w:hAnsi="Apfel Grotezk" w:cs="Arial"/>
          <w:color w:val="00435B"/>
        </w:rPr>
        <w:t xml:space="preserve">paskolų </w:t>
      </w:r>
      <w:r w:rsidR="001C55DE" w:rsidRPr="00C5621E">
        <w:rPr>
          <w:rFonts w:ascii="Apfel Grotezk" w:hAnsi="Apfel Grotezk" w:cs="Arial"/>
          <w:color w:val="00435B"/>
        </w:rPr>
        <w:t xml:space="preserve">finansinis produktas </w:t>
      </w:r>
      <w:r w:rsidR="00673347" w:rsidRPr="00C5621E">
        <w:rPr>
          <w:rFonts w:ascii="Apfel Grotezk" w:hAnsi="Apfel Grotezk" w:cs="Arial"/>
          <w:color w:val="00435B"/>
        </w:rPr>
        <w:t xml:space="preserve">turėtų siūlyti ne tik tiesioginių, bet ir </w:t>
      </w:r>
      <w:r w:rsidR="00F16EE5" w:rsidRPr="00C5621E">
        <w:rPr>
          <w:rFonts w:ascii="Apfel Grotezk" w:hAnsi="Apfel Grotezk" w:cs="Arial"/>
          <w:color w:val="00435B"/>
        </w:rPr>
        <w:t xml:space="preserve">sindikuotų paskolų galimybes. </w:t>
      </w:r>
      <w:r w:rsidR="005060D5" w:rsidRPr="00C5621E">
        <w:rPr>
          <w:rFonts w:ascii="Apfel Grotezk" w:hAnsi="Apfel Grotezk" w:cs="Arial"/>
          <w:color w:val="00435B"/>
        </w:rPr>
        <w:t xml:space="preserve">Tokiu atveju visiems </w:t>
      </w:r>
      <w:r w:rsidR="005060D5" w:rsidRPr="00C5621E">
        <w:rPr>
          <w:rFonts w:ascii="Apfel Grotezk" w:hAnsi="Apfel Grotezk" w:cs="Arial"/>
          <w:color w:val="00435B"/>
          <w:u w:val="single"/>
        </w:rPr>
        <w:t>investuotojams būtų taikomos vienodos sąlygos</w:t>
      </w:r>
      <w:r w:rsidR="005060D5" w:rsidRPr="00C5621E">
        <w:rPr>
          <w:rFonts w:ascii="Apfel Grotezk" w:hAnsi="Apfel Grotezk" w:cs="Arial"/>
          <w:color w:val="00435B"/>
        </w:rPr>
        <w:t xml:space="preserve">. </w:t>
      </w:r>
    </w:p>
    <w:p w14:paraId="2C65B4D7" w14:textId="4551C654" w:rsidR="00A7045E" w:rsidRPr="00C5621E" w:rsidRDefault="4C6E97B9"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A</w:t>
      </w:r>
      <w:r w:rsidR="436A550D" w:rsidRPr="00C5621E">
        <w:rPr>
          <w:rFonts w:ascii="Apfel Grotezk" w:hAnsi="Apfel Grotezk" w:cs="Arial"/>
          <w:color w:val="00435B"/>
        </w:rPr>
        <w:t>tsi</w:t>
      </w:r>
      <w:r w:rsidRPr="00C5621E">
        <w:rPr>
          <w:rFonts w:ascii="Apfel Grotezk" w:hAnsi="Apfel Grotezk" w:cs="Arial"/>
          <w:color w:val="00435B"/>
        </w:rPr>
        <w:t>žvelgiant į infrastruktū</w:t>
      </w:r>
      <w:r w:rsidR="344C41AC" w:rsidRPr="00C5621E">
        <w:rPr>
          <w:rFonts w:ascii="Apfel Grotezk" w:hAnsi="Apfel Grotezk" w:cs="Arial"/>
          <w:color w:val="00435B"/>
        </w:rPr>
        <w:t xml:space="preserve">ros </w:t>
      </w:r>
      <w:r w:rsidR="1906B139" w:rsidRPr="00C5621E">
        <w:rPr>
          <w:rFonts w:ascii="Apfel Grotezk" w:hAnsi="Apfel Grotezk" w:cs="Arial"/>
          <w:color w:val="00435B"/>
        </w:rPr>
        <w:t>projektų įvairovę</w:t>
      </w:r>
      <w:r w:rsidR="647A7C12" w:rsidRPr="00C5621E">
        <w:rPr>
          <w:rFonts w:ascii="Apfel Grotezk" w:hAnsi="Apfel Grotezk" w:cs="Arial"/>
          <w:color w:val="00435B"/>
        </w:rPr>
        <w:t>, kuriems aktua</w:t>
      </w:r>
      <w:r w:rsidR="2F3346C5" w:rsidRPr="00C5621E">
        <w:rPr>
          <w:rFonts w:ascii="Apfel Grotezk" w:hAnsi="Apfel Grotezk" w:cs="Arial"/>
          <w:color w:val="00435B"/>
        </w:rPr>
        <w:t>l</w:t>
      </w:r>
      <w:r w:rsidR="005814B5" w:rsidRPr="00C5621E">
        <w:rPr>
          <w:rFonts w:ascii="Apfel Grotezk" w:hAnsi="Apfel Grotezk" w:cs="Arial"/>
          <w:color w:val="00435B"/>
        </w:rPr>
        <w:t>u</w:t>
      </w:r>
      <w:r w:rsidR="647A7C12" w:rsidRPr="00C5621E">
        <w:rPr>
          <w:rFonts w:ascii="Apfel Grotezk" w:hAnsi="Apfel Grotezk" w:cs="Arial"/>
          <w:color w:val="00435B"/>
        </w:rPr>
        <w:t>s paskol</w:t>
      </w:r>
      <w:r w:rsidR="2F3346C5" w:rsidRPr="00C5621E">
        <w:rPr>
          <w:rFonts w:ascii="Apfel Grotezk" w:hAnsi="Apfel Grotezk" w:cs="Arial"/>
          <w:color w:val="00435B"/>
        </w:rPr>
        <w:t xml:space="preserve">ų </w:t>
      </w:r>
      <w:r w:rsidR="005814B5" w:rsidRPr="00C5621E">
        <w:rPr>
          <w:rFonts w:ascii="Apfel Grotezk" w:hAnsi="Apfel Grotezk" w:cs="Arial"/>
          <w:color w:val="00435B"/>
        </w:rPr>
        <w:t>finansinis produktas</w:t>
      </w:r>
      <w:r w:rsidR="2F3346C5" w:rsidRPr="00C5621E">
        <w:rPr>
          <w:rFonts w:ascii="Apfel Grotezk" w:hAnsi="Apfel Grotezk" w:cs="Arial"/>
          <w:color w:val="00435B"/>
        </w:rPr>
        <w:t xml:space="preserve">, </w:t>
      </w:r>
      <w:r w:rsidR="522B4816" w:rsidRPr="00C5621E">
        <w:rPr>
          <w:rFonts w:ascii="Apfel Grotezk" w:hAnsi="Apfel Grotezk" w:cs="Arial"/>
          <w:color w:val="00435B"/>
        </w:rPr>
        <w:t xml:space="preserve">siūloma </w:t>
      </w:r>
      <w:r w:rsidR="46A1B718" w:rsidRPr="00C5621E">
        <w:rPr>
          <w:rFonts w:ascii="Apfel Grotezk" w:hAnsi="Apfel Grotezk" w:cs="Arial"/>
          <w:color w:val="00435B"/>
        </w:rPr>
        <w:t xml:space="preserve">kuo mažiau riboti galutinių gavėjų grupes. </w:t>
      </w:r>
      <w:r w:rsidR="7C3CB3D2" w:rsidRPr="00C5621E">
        <w:rPr>
          <w:rFonts w:ascii="Apfel Grotezk" w:hAnsi="Apfel Grotezk" w:cs="Arial"/>
          <w:color w:val="00435B"/>
        </w:rPr>
        <w:t xml:space="preserve">Atsižvelgiant į galimus infrastruktūros projektų įgyvendinimo būdus, siūloma </w:t>
      </w:r>
      <w:r w:rsidR="7C3CB3D2" w:rsidRPr="00C5621E">
        <w:rPr>
          <w:rFonts w:ascii="Apfel Grotezk" w:hAnsi="Apfel Grotezk" w:cs="Arial"/>
          <w:color w:val="00435B"/>
          <w:u w:val="single"/>
        </w:rPr>
        <w:t xml:space="preserve">galutinių gavėjų </w:t>
      </w:r>
      <w:r w:rsidR="4C168E90" w:rsidRPr="00C5621E">
        <w:rPr>
          <w:rFonts w:ascii="Apfel Grotezk" w:hAnsi="Apfel Grotezk" w:cs="Arial"/>
          <w:color w:val="00435B"/>
          <w:u w:val="single"/>
        </w:rPr>
        <w:t>grupę</w:t>
      </w:r>
      <w:r w:rsidR="4C168E90" w:rsidRPr="00C5621E">
        <w:rPr>
          <w:rFonts w:ascii="Apfel Grotezk" w:hAnsi="Apfel Grotezk" w:cs="Arial"/>
          <w:color w:val="00435B"/>
        </w:rPr>
        <w:t xml:space="preserve"> numatyti juridinius asmenis, vystančius infrastruktūros projektus, ir juridinius asmenis, kurie yra infrastruktūros </w:t>
      </w:r>
      <w:r w:rsidR="45F922CF" w:rsidRPr="00C5621E">
        <w:rPr>
          <w:rFonts w:ascii="Apfel Grotezk" w:hAnsi="Apfel Grotezk" w:cs="Arial"/>
          <w:color w:val="00435B"/>
        </w:rPr>
        <w:t>savininkai.</w:t>
      </w:r>
      <w:r w:rsidR="00312FE8" w:rsidRPr="00C5621E">
        <w:rPr>
          <w:rFonts w:ascii="Apfel Grotezk" w:hAnsi="Apfel Grotezk" w:cs="Arial"/>
          <w:color w:val="00435B"/>
        </w:rPr>
        <w:t xml:space="preserve"> </w:t>
      </w:r>
    </w:p>
    <w:p w14:paraId="733BC178" w14:textId="77777777" w:rsidR="003D3716" w:rsidRDefault="003D3716" w:rsidP="00471051">
      <w:pPr>
        <w:spacing w:after="0" w:line="23" w:lineRule="atLeast"/>
        <w:ind w:firstLine="709"/>
        <w:jc w:val="both"/>
        <w:rPr>
          <w:rFonts w:ascii="Apfel Grotezk" w:hAnsi="Apfel Grotezk" w:cs="Arial"/>
          <w:color w:val="00435B"/>
        </w:rPr>
      </w:pPr>
    </w:p>
    <w:p w14:paraId="63CCD086" w14:textId="76032F55" w:rsidR="00A7045E" w:rsidRPr="00C5621E" w:rsidRDefault="00A7045E"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Atskirai buvo įvertint</w:t>
      </w:r>
      <w:r w:rsidR="00CE0EA5" w:rsidRPr="00C5621E">
        <w:rPr>
          <w:rFonts w:ascii="Apfel Grotezk" w:hAnsi="Apfel Grotezk" w:cs="Arial"/>
          <w:color w:val="00435B"/>
        </w:rPr>
        <w:t>a</w:t>
      </w:r>
      <w:r w:rsidRPr="00C5621E">
        <w:rPr>
          <w:rFonts w:ascii="Apfel Grotezk" w:hAnsi="Apfel Grotezk" w:cs="Arial"/>
          <w:color w:val="00435B"/>
        </w:rPr>
        <w:t>, koki</w:t>
      </w:r>
      <w:r w:rsidR="00CE0EA5" w:rsidRPr="00C5621E">
        <w:rPr>
          <w:rFonts w:ascii="Apfel Grotezk" w:hAnsi="Apfel Grotezk" w:cs="Arial"/>
          <w:color w:val="00435B"/>
        </w:rPr>
        <w:t>e</w:t>
      </w:r>
      <w:r w:rsidRPr="00C5621E">
        <w:rPr>
          <w:rFonts w:ascii="Apfel Grotezk" w:hAnsi="Apfel Grotezk" w:cs="Arial"/>
          <w:color w:val="00435B"/>
        </w:rPr>
        <w:t xml:space="preserve"> skatinamojo finansavimo pr</w:t>
      </w:r>
      <w:r w:rsidR="00CE0EA5" w:rsidRPr="00C5621E">
        <w:rPr>
          <w:rFonts w:ascii="Apfel Grotezk" w:hAnsi="Apfel Grotezk" w:cs="Arial"/>
          <w:color w:val="00435B"/>
        </w:rPr>
        <w:t>oduktai</w:t>
      </w:r>
      <w:r w:rsidRPr="00C5621E">
        <w:rPr>
          <w:rFonts w:ascii="Apfel Grotezk" w:hAnsi="Apfel Grotezk" w:cs="Arial"/>
          <w:color w:val="00435B"/>
        </w:rPr>
        <w:t xml:space="preserve"> būtų tinkamos energijos kaupiklių skatinamojo finansavimo poreikiams tenkinti.</w:t>
      </w:r>
      <w:r w:rsidR="00CE0EA5" w:rsidRPr="00C5621E">
        <w:rPr>
          <w:rFonts w:ascii="Apfel Grotezk" w:hAnsi="Apfel Grotezk" w:cs="Arial"/>
          <w:color w:val="00435B"/>
        </w:rPr>
        <w:t xml:space="preserve"> Jie aprašomi žemiau.</w:t>
      </w:r>
    </w:p>
    <w:p w14:paraId="436882DD" w14:textId="6C9E9C38" w:rsidR="00A7045E" w:rsidRPr="00C5621E" w:rsidRDefault="00A7045E" w:rsidP="00471051">
      <w:pPr>
        <w:spacing w:after="0" w:line="23" w:lineRule="atLeast"/>
        <w:ind w:firstLine="709"/>
        <w:jc w:val="both"/>
        <w:rPr>
          <w:rFonts w:ascii="Apfel Grotezk" w:hAnsi="Apfel Grotezk" w:cs="Arial"/>
          <w:color w:val="00435B"/>
        </w:rPr>
      </w:pPr>
      <w:r w:rsidRPr="00C5621E">
        <w:rPr>
          <w:rFonts w:ascii="Apfel Grotezk" w:hAnsi="Apfel Grotezk" w:cs="Arial"/>
          <w:i/>
          <w:iCs/>
          <w:color w:val="00435B"/>
        </w:rPr>
        <w:t xml:space="preserve">Investicijų į nuosavą kapitalą </w:t>
      </w:r>
      <w:r w:rsidR="00960001" w:rsidRPr="00C5621E">
        <w:rPr>
          <w:rFonts w:ascii="Apfel Grotezk" w:hAnsi="Apfel Grotezk" w:cs="Arial"/>
          <w:i/>
          <w:iCs/>
          <w:color w:val="00435B"/>
        </w:rPr>
        <w:t>finansinis produktas</w:t>
      </w:r>
      <w:r w:rsidRPr="00C5621E">
        <w:rPr>
          <w:rFonts w:ascii="Apfel Grotezk" w:hAnsi="Apfel Grotezk" w:cs="Arial"/>
          <w:i/>
          <w:iCs/>
          <w:color w:val="00435B"/>
        </w:rPr>
        <w:t>.</w:t>
      </w:r>
      <w:r w:rsidRPr="00C5621E">
        <w:rPr>
          <w:rFonts w:ascii="Apfel Grotezk" w:hAnsi="Apfel Grotezk" w:cs="Arial"/>
          <w:color w:val="00435B"/>
        </w:rPr>
        <w:t xml:space="preserve"> Interviu su verslo atstovais metu nebuvo minimas investicijų į nuosavą kapitalą poreikis. Tačiau situacija finansavimo rinkoje, kai skolintomis lėšomis finansuojama iki 50 proc. projekto vertės, leidžia manyti, kad investicijų į nuosavą kapitalą </w:t>
      </w:r>
      <w:r w:rsidR="00960001" w:rsidRPr="00C5621E">
        <w:rPr>
          <w:rFonts w:ascii="Apfel Grotezk" w:hAnsi="Apfel Grotezk" w:cs="Arial"/>
          <w:color w:val="00435B"/>
        </w:rPr>
        <w:t>finansinis produktas</w:t>
      </w:r>
      <w:r w:rsidRPr="00C5621E">
        <w:rPr>
          <w:rFonts w:ascii="Apfel Grotezk" w:hAnsi="Apfel Grotezk" w:cs="Arial"/>
          <w:color w:val="00435B"/>
        </w:rPr>
        <w:t xml:space="preserve"> galėtų būti aktual</w:t>
      </w:r>
      <w:r w:rsidR="00CE0EA5" w:rsidRPr="00C5621E">
        <w:rPr>
          <w:rFonts w:ascii="Apfel Grotezk" w:hAnsi="Apfel Grotezk" w:cs="Arial"/>
          <w:color w:val="00435B"/>
        </w:rPr>
        <w:t>us</w:t>
      </w:r>
      <w:r w:rsidRPr="00C5621E">
        <w:rPr>
          <w:rFonts w:ascii="Apfel Grotezk" w:hAnsi="Apfel Grotezk" w:cs="Arial"/>
          <w:color w:val="00435B"/>
        </w:rPr>
        <w:t>. Šio vertinimo atlikimo metu privatūs investiciniai fondai energijos kaupiklių įrengimo projektus vertina rezervuotai. Todėl tokio pr</w:t>
      </w:r>
      <w:r w:rsidR="00BC7541" w:rsidRPr="00C5621E">
        <w:rPr>
          <w:rFonts w:ascii="Apfel Grotezk" w:hAnsi="Apfel Grotezk" w:cs="Arial"/>
          <w:color w:val="00435B"/>
        </w:rPr>
        <w:t>odukto</w:t>
      </w:r>
      <w:r w:rsidRPr="00C5621E">
        <w:rPr>
          <w:rFonts w:ascii="Apfel Grotezk" w:hAnsi="Apfel Grotezk" w:cs="Arial"/>
          <w:color w:val="00435B"/>
        </w:rPr>
        <w:t xml:space="preserve"> įgyvendinimas šiuo metu rinkoje gali būti sudėtingas. Tačiau, atsižvelgiant į tai, kad atsinaujinanti energetika yra ir bus svarbi privačių investicinių fondų portfelio dalis, keičiantis situacijai rinkoje gali keistis ir tokio </w:t>
      </w:r>
      <w:r w:rsidR="00960001" w:rsidRPr="00C5621E">
        <w:rPr>
          <w:rFonts w:ascii="Apfel Grotezk" w:hAnsi="Apfel Grotezk" w:cs="Arial"/>
          <w:color w:val="00435B"/>
        </w:rPr>
        <w:t>finansinio produkto</w:t>
      </w:r>
      <w:r w:rsidRPr="00C5621E">
        <w:rPr>
          <w:rFonts w:ascii="Apfel Grotezk" w:hAnsi="Apfel Grotezk" w:cs="Arial"/>
          <w:color w:val="00435B"/>
        </w:rPr>
        <w:t xml:space="preserve"> aktualumas.</w:t>
      </w:r>
    </w:p>
    <w:p w14:paraId="1B713E7D" w14:textId="570125CB" w:rsidR="00A7045E" w:rsidRPr="00C5621E" w:rsidRDefault="00A7045E" w:rsidP="00471051">
      <w:pPr>
        <w:spacing w:after="0" w:line="23" w:lineRule="atLeast"/>
        <w:ind w:firstLine="709"/>
        <w:jc w:val="both"/>
        <w:rPr>
          <w:rFonts w:ascii="Apfel Grotezk" w:hAnsi="Apfel Grotezk" w:cs="Arial"/>
          <w:color w:val="00435B"/>
        </w:rPr>
      </w:pPr>
      <w:r w:rsidRPr="00C5621E">
        <w:rPr>
          <w:rFonts w:ascii="Apfel Grotezk" w:hAnsi="Apfel Grotezk" w:cs="Arial"/>
          <w:i/>
          <w:iCs/>
          <w:color w:val="00435B"/>
        </w:rPr>
        <w:t xml:space="preserve">Garantijų </w:t>
      </w:r>
      <w:r w:rsidR="00960001" w:rsidRPr="00C5621E">
        <w:rPr>
          <w:rFonts w:ascii="Apfel Grotezk" w:hAnsi="Apfel Grotezk" w:cs="Arial"/>
          <w:i/>
          <w:iCs/>
          <w:color w:val="00435B"/>
        </w:rPr>
        <w:t>finansinis produktas</w:t>
      </w:r>
      <w:r w:rsidRPr="00C5621E">
        <w:rPr>
          <w:rFonts w:ascii="Apfel Grotezk" w:hAnsi="Apfel Grotezk" w:cs="Arial"/>
          <w:i/>
          <w:iCs/>
          <w:color w:val="00435B"/>
        </w:rPr>
        <w:t>.</w:t>
      </w:r>
      <w:r w:rsidRPr="00C5621E">
        <w:rPr>
          <w:rFonts w:ascii="Apfel Grotezk" w:hAnsi="Apfel Grotezk" w:cs="Arial"/>
          <w:color w:val="00435B"/>
        </w:rPr>
        <w:t xml:space="preserve"> Viena iš rinkos nepakankamumo priežasčių yra užstato arba laidavimo reikalavimas, kurį taiko komerciniai bankai. Šio reikalavimo sumažinimui galima taikyti individualias arba portfelines garantijas. Tačiau energijos kaupiklių įrengimo projektus vystančioms įmonėms tai ne visada yra tinkamas sprendimas dėl </w:t>
      </w:r>
      <w:proofErr w:type="spellStart"/>
      <w:r w:rsidRPr="00C5621E">
        <w:rPr>
          <w:rFonts w:ascii="Apfel Grotezk" w:hAnsi="Apfel Grotezk" w:cs="Arial"/>
          <w:i/>
          <w:iCs/>
          <w:color w:val="00435B"/>
        </w:rPr>
        <w:t>de</w:t>
      </w:r>
      <w:proofErr w:type="spellEnd"/>
      <w:r w:rsidRPr="00C5621E">
        <w:rPr>
          <w:rFonts w:ascii="Apfel Grotezk" w:hAnsi="Apfel Grotezk" w:cs="Arial"/>
          <w:i/>
          <w:iCs/>
          <w:color w:val="00435B"/>
        </w:rPr>
        <w:t xml:space="preserve"> </w:t>
      </w:r>
      <w:proofErr w:type="spellStart"/>
      <w:r w:rsidRPr="00C5621E">
        <w:rPr>
          <w:rFonts w:ascii="Apfel Grotezk" w:hAnsi="Apfel Grotezk" w:cs="Arial"/>
          <w:i/>
          <w:iCs/>
          <w:color w:val="00435B"/>
        </w:rPr>
        <w:t>minimis</w:t>
      </w:r>
      <w:proofErr w:type="spellEnd"/>
      <w:r w:rsidRPr="00C5621E">
        <w:rPr>
          <w:rFonts w:ascii="Apfel Grotezk" w:hAnsi="Apfel Grotezk" w:cs="Arial"/>
          <w:color w:val="00435B"/>
        </w:rPr>
        <w:t xml:space="preserve"> reikalavimų ir garantijos limitų, kurie yra pakankamai žemi, atsižvelgiant į bendras projektų vertes. Taip pat ši</w:t>
      </w:r>
      <w:r w:rsidR="00C93066" w:rsidRPr="00C5621E">
        <w:rPr>
          <w:rFonts w:ascii="Apfel Grotezk" w:hAnsi="Apfel Grotezk" w:cs="Arial"/>
          <w:color w:val="00435B"/>
        </w:rPr>
        <w:t>s</w:t>
      </w:r>
      <w:r w:rsidRPr="00C5621E">
        <w:rPr>
          <w:rFonts w:ascii="Apfel Grotezk" w:hAnsi="Apfel Grotezk" w:cs="Arial"/>
          <w:color w:val="00435B"/>
        </w:rPr>
        <w:t xml:space="preserve"> finansin</w:t>
      </w:r>
      <w:r w:rsidR="00C93066" w:rsidRPr="00C5621E">
        <w:rPr>
          <w:rFonts w:ascii="Apfel Grotezk" w:hAnsi="Apfel Grotezk" w:cs="Arial"/>
          <w:color w:val="00435B"/>
        </w:rPr>
        <w:t>is</w:t>
      </w:r>
      <w:r w:rsidRPr="00C5621E">
        <w:rPr>
          <w:rFonts w:ascii="Apfel Grotezk" w:hAnsi="Apfel Grotezk" w:cs="Arial"/>
          <w:color w:val="00435B"/>
        </w:rPr>
        <w:t xml:space="preserve"> pr</w:t>
      </w:r>
      <w:r w:rsidR="001D7C42" w:rsidRPr="00C5621E">
        <w:rPr>
          <w:rFonts w:ascii="Apfel Grotezk" w:hAnsi="Apfel Grotezk" w:cs="Arial"/>
          <w:color w:val="00435B"/>
        </w:rPr>
        <w:t>oduktas</w:t>
      </w:r>
      <w:r w:rsidRPr="00C5621E">
        <w:rPr>
          <w:rFonts w:ascii="Apfel Grotezk" w:hAnsi="Apfel Grotezk" w:cs="Arial"/>
          <w:color w:val="00435B"/>
        </w:rPr>
        <w:t xml:space="preserve"> neišsprendžia kitų 4.1 poskyryje minimų rinkos nepakankamumo priežasčių. Taigi, garantijų</w:t>
      </w:r>
      <w:r w:rsidRPr="00C5621E" w:rsidDel="00960001">
        <w:rPr>
          <w:rFonts w:ascii="Apfel Grotezk" w:hAnsi="Apfel Grotezk" w:cs="Arial"/>
          <w:color w:val="00435B"/>
        </w:rPr>
        <w:t xml:space="preserve"> </w:t>
      </w:r>
      <w:r w:rsidR="00960001" w:rsidRPr="00C5621E">
        <w:rPr>
          <w:rFonts w:ascii="Apfel Grotezk" w:hAnsi="Apfel Grotezk" w:cs="Arial"/>
          <w:color w:val="00435B"/>
        </w:rPr>
        <w:t xml:space="preserve">finansinio produkto </w:t>
      </w:r>
      <w:r w:rsidRPr="00C5621E">
        <w:rPr>
          <w:rFonts w:ascii="Apfel Grotezk" w:hAnsi="Apfel Grotezk" w:cs="Arial"/>
          <w:color w:val="00435B"/>
        </w:rPr>
        <w:t>taikymas yra ribotas ir reikšmingai finansavimo trūkumo padengti negali.</w:t>
      </w:r>
    </w:p>
    <w:p w14:paraId="627711F5" w14:textId="05C8AB2D" w:rsidR="00A7045E" w:rsidRPr="00C5621E" w:rsidRDefault="00A7045E" w:rsidP="00471051">
      <w:pPr>
        <w:spacing w:after="0" w:line="23" w:lineRule="atLeast"/>
        <w:ind w:firstLine="709"/>
        <w:jc w:val="both"/>
        <w:rPr>
          <w:rFonts w:ascii="Apfel Grotezk" w:hAnsi="Apfel Grotezk" w:cs="Arial"/>
          <w:color w:val="00435B"/>
        </w:rPr>
      </w:pPr>
      <w:r w:rsidRPr="00C5621E">
        <w:rPr>
          <w:rFonts w:ascii="Apfel Grotezk" w:hAnsi="Apfel Grotezk" w:cs="Arial"/>
          <w:i/>
          <w:iCs/>
          <w:color w:val="00435B"/>
        </w:rPr>
        <w:t xml:space="preserve">Paskolų </w:t>
      </w:r>
      <w:r w:rsidR="00960001" w:rsidRPr="00C5621E">
        <w:rPr>
          <w:rFonts w:ascii="Apfel Grotezk" w:hAnsi="Apfel Grotezk" w:cs="Arial"/>
          <w:i/>
          <w:iCs/>
          <w:color w:val="00435B"/>
        </w:rPr>
        <w:t>finansinis produktas</w:t>
      </w:r>
      <w:r w:rsidRPr="00C5621E">
        <w:rPr>
          <w:rFonts w:ascii="Apfel Grotezk" w:hAnsi="Apfel Grotezk" w:cs="Arial"/>
          <w:i/>
          <w:iCs/>
          <w:color w:val="00435B"/>
        </w:rPr>
        <w:t>.</w:t>
      </w:r>
      <w:r w:rsidRPr="00C5621E">
        <w:rPr>
          <w:rFonts w:ascii="Apfel Grotezk" w:hAnsi="Apfel Grotezk" w:cs="Arial"/>
          <w:color w:val="00435B"/>
        </w:rPr>
        <w:t xml:space="preserve"> Pagrindinė rinkos nepakankamumo priežastis – per mažas prieinamo finansavimo intensyvumas. Kadangi bent dalinis finansavimas rinkoje yra galimas, siūlant skatinamojo finansavimo priemonę yra svarbu nekonkuruoti su tai darančiomis finansų įstaigomis. Siekiant padengti finansavimo trūkumą, būtų </w:t>
      </w:r>
      <w:r w:rsidRPr="00C5621E">
        <w:rPr>
          <w:rFonts w:ascii="Apfel Grotezk" w:hAnsi="Apfel Grotezk" w:cs="Arial"/>
          <w:color w:val="00435B"/>
        </w:rPr>
        <w:lastRenderedPageBreak/>
        <w:t xml:space="preserve">galima taikyti paskolų </w:t>
      </w:r>
      <w:r w:rsidR="00960001" w:rsidRPr="00C5621E">
        <w:rPr>
          <w:rFonts w:ascii="Apfel Grotezk" w:hAnsi="Apfel Grotezk" w:cs="Arial"/>
          <w:color w:val="00435B"/>
        </w:rPr>
        <w:t>produktą</w:t>
      </w:r>
      <w:r w:rsidRPr="00C5621E">
        <w:rPr>
          <w:rFonts w:ascii="Apfel Grotezk" w:hAnsi="Apfel Grotezk" w:cs="Arial"/>
          <w:color w:val="00435B"/>
        </w:rPr>
        <w:t>, kuri</w:t>
      </w:r>
      <w:r w:rsidR="00960001" w:rsidRPr="00C5621E">
        <w:rPr>
          <w:rFonts w:ascii="Apfel Grotezk" w:hAnsi="Apfel Grotezk" w:cs="Arial"/>
          <w:color w:val="00435B"/>
        </w:rPr>
        <w:t>s</w:t>
      </w:r>
      <w:r w:rsidRPr="00C5621E">
        <w:rPr>
          <w:rFonts w:ascii="Apfel Grotezk" w:hAnsi="Apfel Grotezk" w:cs="Arial"/>
          <w:color w:val="00435B"/>
        </w:rPr>
        <w:t xml:space="preserve"> padengtų trūkstamą finansavimo intensyvumo dalį. Pavyzdžiui, jeigu norimas projekto finansavimo intensyvumas yra 80 proc., o rinkoje galimas 50 proc. projekto vertės finansavimas, skatinamojo finansavimo paskolų </w:t>
      </w:r>
      <w:r w:rsidR="00960001" w:rsidRPr="00C5621E">
        <w:rPr>
          <w:rFonts w:ascii="Apfel Grotezk" w:hAnsi="Apfel Grotezk" w:cs="Arial"/>
          <w:color w:val="00435B"/>
        </w:rPr>
        <w:t xml:space="preserve">finansinis produktas </w:t>
      </w:r>
      <w:r w:rsidRPr="00C5621E">
        <w:rPr>
          <w:rFonts w:ascii="Apfel Grotezk" w:hAnsi="Apfel Grotezk" w:cs="Arial"/>
          <w:color w:val="00435B"/>
        </w:rPr>
        <w:t>galėtų siūlyti paskolas, siekiančias 30 proc. projekto vertės. 80 proc. investicijų vertės finansavimas pasitelkiant skatinamąj</w:t>
      </w:r>
      <w:r w:rsidR="00C63A35" w:rsidRPr="00C5621E">
        <w:rPr>
          <w:rFonts w:ascii="Apfel Grotezk" w:hAnsi="Apfel Grotezk" w:cs="Arial"/>
          <w:color w:val="00435B"/>
        </w:rPr>
        <w:t>į</w:t>
      </w:r>
      <w:r w:rsidRPr="00C5621E">
        <w:rPr>
          <w:rFonts w:ascii="Apfel Grotezk" w:hAnsi="Apfel Grotezk" w:cs="Arial"/>
          <w:color w:val="00435B"/>
        </w:rPr>
        <w:t xml:space="preserve"> paskolų </w:t>
      </w:r>
      <w:r w:rsidR="00960001" w:rsidRPr="00C5621E">
        <w:rPr>
          <w:rFonts w:ascii="Apfel Grotezk" w:hAnsi="Apfel Grotezk" w:cs="Arial"/>
          <w:color w:val="00435B"/>
        </w:rPr>
        <w:t xml:space="preserve">finansinis produktas </w:t>
      </w:r>
      <w:r w:rsidRPr="00C5621E">
        <w:rPr>
          <w:rFonts w:ascii="Apfel Grotezk" w:hAnsi="Apfel Grotezk" w:cs="Arial"/>
          <w:color w:val="00435B"/>
        </w:rPr>
        <w:t>turėtų būti galimas tik tada, kai konkretus projektas rinkoje negauna finansavimo.</w:t>
      </w:r>
    </w:p>
    <w:p w14:paraId="0CF8C7F6" w14:textId="361FF7EB" w:rsidR="00A7045E" w:rsidRPr="00C5621E" w:rsidRDefault="00A7045E"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Griežtas finansavimo intensyvumo apribojimas paskolų </w:t>
      </w:r>
      <w:r w:rsidR="00960001" w:rsidRPr="00C5621E">
        <w:rPr>
          <w:rFonts w:ascii="Apfel Grotezk" w:hAnsi="Apfel Grotezk" w:cs="Arial"/>
          <w:color w:val="00435B"/>
        </w:rPr>
        <w:t xml:space="preserve">finansinio produkto </w:t>
      </w:r>
      <w:r w:rsidRPr="00C5621E">
        <w:rPr>
          <w:rFonts w:ascii="Apfel Grotezk" w:hAnsi="Apfel Grotezk" w:cs="Arial"/>
          <w:color w:val="00435B"/>
        </w:rPr>
        <w:t xml:space="preserve">atveju gali taip pat riboti rinkos trūkumo padengimą. Todėl sindikuotų paskolų </w:t>
      </w:r>
      <w:r w:rsidR="00960001" w:rsidRPr="00C5621E">
        <w:rPr>
          <w:rFonts w:ascii="Apfel Grotezk" w:hAnsi="Apfel Grotezk" w:cs="Arial"/>
          <w:color w:val="00435B"/>
        </w:rPr>
        <w:t xml:space="preserve">finansinis produktas </w:t>
      </w:r>
      <w:r w:rsidRPr="00C5621E">
        <w:rPr>
          <w:rFonts w:ascii="Apfel Grotezk" w:hAnsi="Apfel Grotezk" w:cs="Arial"/>
          <w:color w:val="00435B"/>
        </w:rPr>
        <w:t xml:space="preserve">galėtų suteikti daugiau lankstumo, prisitaikant prie konkretaus projekto finansavimo poreikių ir jo finansavimo galimybių rinkoje. </w:t>
      </w:r>
    </w:p>
    <w:p w14:paraId="3F1BE7AF" w14:textId="3119FA16" w:rsidR="00A7045E" w:rsidRPr="00C5621E" w:rsidRDefault="00A7045E" w:rsidP="00471051">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Sprendžiant užstato ar laidavimo reikalavimų, kuriuos komerciniai bankai taiko dėl rizikos mažinimo, problemą, tinkama taikyti subordinuotų paskolų </w:t>
      </w:r>
      <w:r w:rsidR="000F71B4" w:rsidRPr="00C5621E">
        <w:rPr>
          <w:rFonts w:ascii="Apfel Grotezk" w:hAnsi="Apfel Grotezk" w:cs="Arial"/>
          <w:color w:val="00435B"/>
        </w:rPr>
        <w:t>finansinį produktą</w:t>
      </w:r>
      <w:r w:rsidRPr="00C5621E">
        <w:rPr>
          <w:rFonts w:ascii="Apfel Grotezk" w:hAnsi="Apfel Grotezk" w:cs="Arial"/>
          <w:color w:val="00435B"/>
        </w:rPr>
        <w:t xml:space="preserve">. </w:t>
      </w:r>
      <w:r w:rsidR="000F71B4" w:rsidRPr="00C5621E">
        <w:rPr>
          <w:rFonts w:ascii="Apfel Grotezk" w:hAnsi="Apfel Grotezk" w:cs="Arial"/>
          <w:color w:val="00435B"/>
        </w:rPr>
        <w:t>Tokiu</w:t>
      </w:r>
      <w:r w:rsidRPr="00C5621E">
        <w:rPr>
          <w:rFonts w:ascii="Apfel Grotezk" w:hAnsi="Apfel Grotezk" w:cs="Arial"/>
          <w:color w:val="00435B"/>
        </w:rPr>
        <w:t xml:space="preserve"> atveju taikomas asimetrinis rizikos pasidalinimas su kitais finansavimo partneriais leistų sumažinti dėl užstato arba laidavimo reikalavimų atsirandančius rinkos apribojimus.</w:t>
      </w:r>
    </w:p>
    <w:p w14:paraId="31540E8E" w14:textId="77777777" w:rsidR="00EF3AAB" w:rsidRPr="00C5621E" w:rsidRDefault="00EF3AAB" w:rsidP="00C5621E">
      <w:pPr>
        <w:spacing w:after="0" w:line="23" w:lineRule="atLeast"/>
        <w:ind w:firstLine="851"/>
        <w:jc w:val="both"/>
        <w:rPr>
          <w:rFonts w:ascii="Apfel Grotezk" w:hAnsi="Apfel Grotezk" w:cs="Arial"/>
          <w:color w:val="00435B"/>
        </w:rPr>
      </w:pPr>
    </w:p>
    <w:p w14:paraId="419FFC31" w14:textId="526A0DEE" w:rsidR="00A7045E" w:rsidRPr="00C5621E" w:rsidRDefault="00A412C4" w:rsidP="00C5621E">
      <w:pPr>
        <w:spacing w:after="0" w:line="23" w:lineRule="atLeast"/>
        <w:jc w:val="both"/>
        <w:rPr>
          <w:rFonts w:ascii="Apfel Grotezk" w:hAnsi="Apfel Grotezk" w:cs="Arial"/>
          <w:i/>
          <w:iCs/>
          <w:color w:val="00435B"/>
        </w:rPr>
      </w:pPr>
      <w:r>
        <w:rPr>
          <w:rFonts w:ascii="Apfel Grotezk" w:hAnsi="Apfel Grotezk" w:cs="Arial"/>
          <w:i/>
          <w:iCs/>
          <w:color w:val="00435B"/>
        </w:rPr>
        <w:t>6</w:t>
      </w:r>
      <w:r w:rsidR="00E83CAE" w:rsidRPr="00C5621E">
        <w:rPr>
          <w:rFonts w:ascii="Apfel Grotezk" w:hAnsi="Apfel Grotezk" w:cs="Arial"/>
          <w:i/>
          <w:iCs/>
          <w:color w:val="00435B"/>
        </w:rPr>
        <w:t xml:space="preserve"> </w:t>
      </w:r>
      <w:r w:rsidR="00A7045E" w:rsidRPr="00C5621E">
        <w:rPr>
          <w:rFonts w:ascii="Apfel Grotezk" w:hAnsi="Apfel Grotezk" w:cs="Arial"/>
          <w:i/>
          <w:iCs/>
          <w:color w:val="00435B"/>
        </w:rPr>
        <w:t xml:space="preserve">lentelė. Paskolų </w:t>
      </w:r>
      <w:r w:rsidR="000F71B4" w:rsidRPr="00C5621E">
        <w:rPr>
          <w:rFonts w:ascii="Apfel Grotezk" w:hAnsi="Apfel Grotezk" w:cs="Arial"/>
          <w:i/>
          <w:iCs/>
          <w:color w:val="00435B"/>
        </w:rPr>
        <w:t xml:space="preserve">finansinio produkto </w:t>
      </w:r>
      <w:r w:rsidR="00517B9E" w:rsidRPr="00C5621E">
        <w:rPr>
          <w:rFonts w:ascii="Apfel Grotezk" w:hAnsi="Apfel Grotezk" w:cs="Arial"/>
          <w:i/>
          <w:iCs/>
          <w:color w:val="00435B"/>
        </w:rPr>
        <w:t>energijos kaupikliams</w:t>
      </w:r>
      <w:r w:rsidR="00A7045E" w:rsidRPr="00C5621E">
        <w:rPr>
          <w:rFonts w:ascii="Apfel Grotezk" w:hAnsi="Apfel Grotezk" w:cs="Arial"/>
          <w:i/>
          <w:iCs/>
          <w:color w:val="00435B"/>
        </w:rPr>
        <w:t xml:space="preserve"> taikymo sąlygos</w:t>
      </w:r>
    </w:p>
    <w:tbl>
      <w:tblPr>
        <w:tblStyle w:val="Lentelstinklelis"/>
        <w:tblW w:w="10343" w:type="dxa"/>
        <w:tblLook w:val="04A0" w:firstRow="1" w:lastRow="0" w:firstColumn="1" w:lastColumn="0" w:noHBand="0" w:noVBand="1"/>
      </w:tblPr>
      <w:tblGrid>
        <w:gridCol w:w="3539"/>
        <w:gridCol w:w="6804"/>
      </w:tblGrid>
      <w:tr w:rsidR="00C5621E" w:rsidRPr="00C5621E" w14:paraId="33866731" w14:textId="77777777" w:rsidTr="003D3716">
        <w:trPr>
          <w:trHeight w:val="300"/>
        </w:trPr>
        <w:tc>
          <w:tcPr>
            <w:tcW w:w="3539" w:type="dxa"/>
          </w:tcPr>
          <w:p w14:paraId="319AC6DB" w14:textId="5F5C3F15" w:rsidR="00A7045E" w:rsidRPr="00C5621E" w:rsidRDefault="00A7045E" w:rsidP="00C5621E">
            <w:pPr>
              <w:spacing w:line="23" w:lineRule="atLeast"/>
              <w:jc w:val="both"/>
              <w:rPr>
                <w:rFonts w:ascii="Apfel Grotezk" w:hAnsi="Apfel Grotezk" w:cs="Arial"/>
                <w:b/>
                <w:bCs/>
                <w:color w:val="00435B"/>
                <w:sz w:val="20"/>
                <w:szCs w:val="20"/>
              </w:rPr>
            </w:pPr>
            <w:r w:rsidRPr="00C5621E">
              <w:rPr>
                <w:rFonts w:ascii="Apfel Grotezk" w:hAnsi="Apfel Grotezk" w:cs="Arial"/>
                <w:b/>
                <w:bCs/>
                <w:color w:val="00435B"/>
                <w:sz w:val="20"/>
                <w:szCs w:val="20"/>
              </w:rPr>
              <w:t>F</w:t>
            </w:r>
            <w:r w:rsidR="000F71B4" w:rsidRPr="00C5621E">
              <w:rPr>
                <w:rFonts w:ascii="Apfel Grotezk" w:hAnsi="Apfel Grotezk" w:cs="Arial"/>
                <w:b/>
                <w:bCs/>
                <w:color w:val="00435B"/>
                <w:sz w:val="20"/>
                <w:szCs w:val="20"/>
              </w:rPr>
              <w:t>inansinio produkto</w:t>
            </w:r>
            <w:r w:rsidRPr="00C5621E">
              <w:rPr>
                <w:rFonts w:ascii="Apfel Grotezk" w:hAnsi="Apfel Grotezk" w:cs="Arial"/>
                <w:b/>
                <w:bCs/>
                <w:color w:val="00435B"/>
                <w:sz w:val="20"/>
                <w:szCs w:val="20"/>
              </w:rPr>
              <w:t xml:space="preserve"> požymiai</w:t>
            </w:r>
          </w:p>
        </w:tc>
        <w:tc>
          <w:tcPr>
            <w:tcW w:w="6804" w:type="dxa"/>
          </w:tcPr>
          <w:p w14:paraId="19CB9E58" w14:textId="77777777" w:rsidR="00A7045E" w:rsidRPr="00C5621E" w:rsidRDefault="00A7045E" w:rsidP="00C5621E">
            <w:pPr>
              <w:spacing w:line="23" w:lineRule="atLeast"/>
              <w:jc w:val="both"/>
              <w:rPr>
                <w:rFonts w:ascii="Apfel Grotezk" w:hAnsi="Apfel Grotezk" w:cs="Arial"/>
                <w:b/>
                <w:color w:val="00435B"/>
                <w:sz w:val="20"/>
                <w:szCs w:val="20"/>
              </w:rPr>
            </w:pPr>
            <w:r w:rsidRPr="00C5621E">
              <w:rPr>
                <w:rFonts w:ascii="Apfel Grotezk" w:hAnsi="Apfel Grotezk" w:cs="Arial"/>
                <w:b/>
                <w:color w:val="00435B"/>
                <w:sz w:val="20"/>
                <w:szCs w:val="20"/>
              </w:rPr>
              <w:t>Taikymo sąlygos</w:t>
            </w:r>
          </w:p>
        </w:tc>
      </w:tr>
      <w:tr w:rsidR="00C5621E" w:rsidRPr="00C5621E" w14:paraId="3F7C1B53" w14:textId="77777777" w:rsidTr="003D3716">
        <w:trPr>
          <w:trHeight w:val="300"/>
        </w:trPr>
        <w:tc>
          <w:tcPr>
            <w:tcW w:w="3539" w:type="dxa"/>
          </w:tcPr>
          <w:p w14:paraId="463198BE" w14:textId="77777777" w:rsidR="00A7045E" w:rsidRPr="00C5621E" w:rsidRDefault="00A7045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Siūloma FP suma</w:t>
            </w:r>
          </w:p>
        </w:tc>
        <w:tc>
          <w:tcPr>
            <w:tcW w:w="6804" w:type="dxa"/>
          </w:tcPr>
          <w:p w14:paraId="77BD97F9" w14:textId="000E5810" w:rsidR="00A7045E" w:rsidRPr="00C5621E" w:rsidRDefault="00E35348" w:rsidP="00C5621E">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4</w:t>
            </w:r>
            <w:r w:rsidR="00A765C0">
              <w:rPr>
                <w:rFonts w:ascii="Apfel Grotezk" w:hAnsi="Apfel Grotezk" w:cs="Arial"/>
                <w:color w:val="00435B"/>
                <w:sz w:val="20"/>
                <w:szCs w:val="20"/>
              </w:rPr>
              <w:t>35</w:t>
            </w:r>
            <w:r w:rsidR="00A7045E" w:rsidRPr="00C5621E">
              <w:rPr>
                <w:rFonts w:ascii="Apfel Grotezk" w:hAnsi="Apfel Grotezk" w:cs="Arial"/>
                <w:color w:val="00435B"/>
                <w:sz w:val="20"/>
                <w:szCs w:val="20"/>
              </w:rPr>
              <w:t xml:space="preserve"> mln. eurų</w:t>
            </w:r>
            <w:r w:rsidR="00F47F22">
              <w:rPr>
                <w:rFonts w:ascii="Apfel Grotezk" w:hAnsi="Apfel Grotezk" w:cs="Arial"/>
                <w:color w:val="00435B"/>
                <w:sz w:val="20"/>
                <w:szCs w:val="20"/>
              </w:rPr>
              <w:t>*</w:t>
            </w:r>
          </w:p>
        </w:tc>
      </w:tr>
      <w:tr w:rsidR="00C5621E" w:rsidRPr="00C5621E" w14:paraId="1D4B3B97" w14:textId="77777777" w:rsidTr="003D3716">
        <w:trPr>
          <w:trHeight w:val="300"/>
        </w:trPr>
        <w:tc>
          <w:tcPr>
            <w:tcW w:w="3539" w:type="dxa"/>
          </w:tcPr>
          <w:p w14:paraId="17312056" w14:textId="77777777" w:rsidR="00A7045E" w:rsidRPr="00C5621E" w:rsidRDefault="00A7045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Galutinių gavėjų grupė (GG)</w:t>
            </w:r>
          </w:p>
        </w:tc>
        <w:tc>
          <w:tcPr>
            <w:tcW w:w="6804" w:type="dxa"/>
          </w:tcPr>
          <w:p w14:paraId="52B24D45" w14:textId="77777777" w:rsidR="00A7045E" w:rsidRPr="00C5621E" w:rsidRDefault="00A7045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Juridiniai asmenys, kurie siekia įrengti energijos kaupimo įrenginius, tiesiogiai prijungtus prie skirstymo arba perdavimo tinklų</w:t>
            </w:r>
          </w:p>
        </w:tc>
      </w:tr>
      <w:tr w:rsidR="00C5621E" w:rsidRPr="00C5621E" w14:paraId="15F43CFD" w14:textId="77777777" w:rsidTr="003D3716">
        <w:trPr>
          <w:trHeight w:val="300"/>
        </w:trPr>
        <w:tc>
          <w:tcPr>
            <w:tcW w:w="3539" w:type="dxa"/>
          </w:tcPr>
          <w:p w14:paraId="6A39DC6E" w14:textId="77777777" w:rsidR="00A7045E" w:rsidRPr="00C5621E" w:rsidRDefault="00A7045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Finansavimo intensyvumas</w:t>
            </w:r>
          </w:p>
        </w:tc>
        <w:tc>
          <w:tcPr>
            <w:tcW w:w="6804" w:type="dxa"/>
          </w:tcPr>
          <w:p w14:paraId="48CA5A3A" w14:textId="77777777" w:rsidR="00A7045E" w:rsidRPr="00C5621E" w:rsidRDefault="00A7045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Iki 80 proc. investicijų vertės</w:t>
            </w:r>
          </w:p>
        </w:tc>
      </w:tr>
      <w:tr w:rsidR="00C5621E" w:rsidRPr="00C5621E" w14:paraId="36DFC45B" w14:textId="77777777" w:rsidTr="003D3716">
        <w:trPr>
          <w:trHeight w:val="300"/>
        </w:trPr>
        <w:tc>
          <w:tcPr>
            <w:tcW w:w="3539" w:type="dxa"/>
          </w:tcPr>
          <w:p w14:paraId="55D46830" w14:textId="77777777" w:rsidR="00A7045E" w:rsidRPr="00C5621E" w:rsidRDefault="00A7045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Palūkanų norma</w:t>
            </w:r>
          </w:p>
        </w:tc>
        <w:tc>
          <w:tcPr>
            <w:tcW w:w="6804" w:type="dxa"/>
          </w:tcPr>
          <w:p w14:paraId="50ADCEB5" w14:textId="77777777" w:rsidR="00A7045E" w:rsidRPr="00C5621E" w:rsidRDefault="00A7045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Rinkos sąlygas atitinkanti palūkanų norma</w:t>
            </w:r>
          </w:p>
        </w:tc>
      </w:tr>
      <w:tr w:rsidR="003D3716" w:rsidRPr="00C5621E" w14:paraId="0E4C0B28" w14:textId="77777777" w:rsidTr="003D3716">
        <w:trPr>
          <w:trHeight w:val="300"/>
        </w:trPr>
        <w:tc>
          <w:tcPr>
            <w:tcW w:w="3539" w:type="dxa"/>
          </w:tcPr>
          <w:p w14:paraId="417C9F4A" w14:textId="77777777" w:rsidR="00A7045E" w:rsidRPr="00C5621E" w:rsidRDefault="00A7045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Paskolos terminas</w:t>
            </w:r>
          </w:p>
        </w:tc>
        <w:tc>
          <w:tcPr>
            <w:tcW w:w="6804" w:type="dxa"/>
          </w:tcPr>
          <w:p w14:paraId="64F7B79E" w14:textId="77777777" w:rsidR="00A7045E" w:rsidRPr="00C5621E" w:rsidRDefault="00A7045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iki 10 metų</w:t>
            </w:r>
          </w:p>
        </w:tc>
      </w:tr>
    </w:tbl>
    <w:p w14:paraId="1F1A528C" w14:textId="77777777" w:rsidR="00A47F9E" w:rsidRPr="00C5621E" w:rsidRDefault="00A47F9E" w:rsidP="00C5621E">
      <w:pPr>
        <w:spacing w:after="0" w:line="23" w:lineRule="atLeast"/>
        <w:ind w:firstLine="851"/>
        <w:jc w:val="both"/>
        <w:rPr>
          <w:rFonts w:ascii="Apfel Grotezk" w:hAnsi="Apfel Grotezk" w:cs="Arial"/>
          <w:color w:val="00435B"/>
        </w:rPr>
      </w:pPr>
    </w:p>
    <w:p w14:paraId="390A2348" w14:textId="4AE9164C" w:rsidR="00287053" w:rsidRDefault="00497D32" w:rsidP="00287053">
      <w:pPr>
        <w:spacing w:after="0" w:line="23" w:lineRule="atLeast"/>
        <w:ind w:firstLine="709"/>
        <w:jc w:val="both"/>
        <w:rPr>
          <w:rFonts w:ascii="Apfel Grotezk" w:hAnsi="Apfel Grotezk"/>
          <w:color w:val="00435B"/>
        </w:rPr>
      </w:pPr>
      <w:r w:rsidRPr="00C5621E">
        <w:rPr>
          <w:rFonts w:ascii="Apfel Grotezk" w:hAnsi="Apfel Grotezk" w:cs="Arial"/>
          <w:color w:val="00435B"/>
        </w:rPr>
        <w:t xml:space="preserve">Apibendrinant pastebėjimus, 8 lentelėje pateikiamos pagrindinės siūlomos paskolų finansinio produkto energijos kaupikliams taikymo sąlygos. Pirminio vertinimo 2025 m. gegužės mėn. metu buvo numatyta, kad apie pusė apskaičiuoto finansavimo trūkumo sudaro galimas finansavimo poreikis didelės galios (prie 330 </w:t>
      </w:r>
      <w:proofErr w:type="spellStart"/>
      <w:r w:rsidRPr="00C5621E">
        <w:rPr>
          <w:rFonts w:ascii="Apfel Grotezk" w:hAnsi="Apfel Grotezk" w:cs="Arial"/>
          <w:color w:val="00435B"/>
        </w:rPr>
        <w:t>kV</w:t>
      </w:r>
      <w:proofErr w:type="spellEnd"/>
      <w:r w:rsidRPr="00C5621E">
        <w:rPr>
          <w:rFonts w:ascii="Apfel Grotezk" w:hAnsi="Apfel Grotezk" w:cs="Arial"/>
          <w:color w:val="00435B"/>
        </w:rPr>
        <w:t xml:space="preserve"> tinklų jungiamiems) ir didelės vertės projektams. </w:t>
      </w:r>
    </w:p>
    <w:p w14:paraId="3FDD756D" w14:textId="254D78D2" w:rsidR="002A0042" w:rsidRDefault="002A0042" w:rsidP="004143D5">
      <w:pPr>
        <w:spacing w:after="0" w:line="23" w:lineRule="atLeast"/>
        <w:ind w:firstLine="709"/>
        <w:jc w:val="both"/>
        <w:rPr>
          <w:rFonts w:ascii="Apfel Grotezk" w:hAnsi="Apfel Grotezk" w:cs="Arial"/>
          <w:color w:val="00435B"/>
        </w:rPr>
      </w:pPr>
      <w:r w:rsidRPr="00026230">
        <w:rPr>
          <w:rFonts w:ascii="Apfel Grotezk" w:hAnsi="Apfel Grotezk" w:cs="Arial"/>
          <w:color w:val="00435B"/>
        </w:rPr>
        <w:t>2026 m. sausio mėn. atnaujinus energijos kaupikliams skirto skatinamojo finansavimo poreikio vertinimą bei įvertinus pasikeitusias rinkos sąlygas, galimas finansavimo sąlygas ir ILTE suteiktų paskolų tokiems projektams statistiką, manoma, kad finansavimo trūkumas, lyginant su ankstesniu vertinimu yra pakitęs. Atsižvelgiant į tai, siūloma maksimali finansinio produkto suma sudaro 435 mln. eurų. Dėl ganėtinai siauro galutinių gavėjo rato, siūloma paskolų finansinį produktą įgyvendinti papildant jau esamas priemones, nekuriant naujos.</w:t>
      </w:r>
      <w:r w:rsidR="004143D5">
        <w:rPr>
          <w:rFonts w:ascii="Apfel Grotezk" w:hAnsi="Apfel Grotezk" w:cs="Arial"/>
          <w:color w:val="00435B"/>
        </w:rPr>
        <w:t xml:space="preserve"> </w:t>
      </w:r>
      <w:r w:rsidRPr="00026230">
        <w:rPr>
          <w:rFonts w:ascii="Apfel Grotezk" w:hAnsi="Apfel Grotezk" w:cs="Arial"/>
          <w:color w:val="00435B"/>
        </w:rPr>
        <w:t>Tolimesnis lėšų įnešimas į priemonę, siekiant padengti nustatytą finansavimo trūkumą, turėtų būti vykdomas atsižvelgiant į besikeičiančias rinkos sąlygas, kaupiklių projektų atsiperkamumo rodiklių bei finansavimo rizikos pokyčius.</w:t>
      </w:r>
    </w:p>
    <w:p w14:paraId="2DAF6EF5" w14:textId="77777777" w:rsidR="003D3716" w:rsidRPr="00C5621E" w:rsidRDefault="003D3716" w:rsidP="00AC7918">
      <w:pPr>
        <w:spacing w:after="0" w:line="23" w:lineRule="atLeast"/>
        <w:jc w:val="both"/>
        <w:rPr>
          <w:rFonts w:ascii="Apfel Grotezk" w:hAnsi="Apfel Grotezk" w:cs="Arial"/>
          <w:color w:val="00435B"/>
        </w:rPr>
      </w:pPr>
    </w:p>
    <w:p w14:paraId="32862957" w14:textId="5D617F54" w:rsidR="00D97AF6" w:rsidRPr="00C5621E" w:rsidRDefault="006F3A06" w:rsidP="00C5621E">
      <w:pPr>
        <w:pStyle w:val="Antrat2"/>
        <w:spacing w:before="0" w:after="0" w:line="23" w:lineRule="atLeast"/>
        <w:rPr>
          <w:rFonts w:ascii="Apfel Grotezk" w:hAnsi="Apfel Grotezk" w:cs="Arial"/>
          <w:b/>
          <w:caps/>
          <w:color w:val="00435B"/>
          <w:sz w:val="24"/>
          <w:szCs w:val="24"/>
        </w:rPr>
      </w:pPr>
      <w:bookmarkStart w:id="12" w:name="_Toc228455010"/>
      <w:r w:rsidRPr="00C5621E">
        <w:rPr>
          <w:rFonts w:ascii="Apfel Grotezk" w:hAnsi="Apfel Grotezk" w:cs="Arial"/>
          <w:b/>
          <w:caps/>
          <w:color w:val="00435B"/>
          <w:sz w:val="24"/>
          <w:szCs w:val="24"/>
        </w:rPr>
        <w:t xml:space="preserve">4.3. </w:t>
      </w:r>
      <w:r w:rsidR="00D97AF6" w:rsidRPr="00C5621E">
        <w:rPr>
          <w:rFonts w:ascii="Apfel Grotezk" w:hAnsi="Apfel Grotezk" w:cs="Arial"/>
          <w:b/>
          <w:caps/>
          <w:color w:val="00435B"/>
          <w:sz w:val="24"/>
          <w:szCs w:val="24"/>
        </w:rPr>
        <w:t>Sverto efekto vertinimas</w:t>
      </w:r>
      <w:bookmarkEnd w:id="12"/>
    </w:p>
    <w:p w14:paraId="255F17A8" w14:textId="77777777" w:rsidR="003D3716" w:rsidRDefault="003D3716" w:rsidP="00C5621E">
      <w:pPr>
        <w:spacing w:after="0" w:line="23" w:lineRule="atLeast"/>
        <w:ind w:firstLine="850"/>
        <w:jc w:val="both"/>
        <w:rPr>
          <w:rFonts w:ascii="Apfel Grotezk" w:hAnsi="Apfel Grotezk" w:cs="Arial"/>
          <w:color w:val="00435B"/>
        </w:rPr>
      </w:pPr>
    </w:p>
    <w:p w14:paraId="7559AC9B" w14:textId="78210238" w:rsidR="00CB04EB" w:rsidRPr="00C5621E" w:rsidRDefault="00CB04EB" w:rsidP="003D3716">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Vertinant numatomą sverto efektą, remiamasi </w:t>
      </w:r>
      <w:proofErr w:type="spellStart"/>
      <w:r w:rsidRPr="00C5621E">
        <w:rPr>
          <w:rFonts w:ascii="Apfel Grotezk" w:hAnsi="Apfel Grotezk" w:cs="Arial"/>
          <w:color w:val="00435B"/>
        </w:rPr>
        <w:t>InvestEU</w:t>
      </w:r>
      <w:proofErr w:type="spellEnd"/>
      <w:r w:rsidRPr="00C5621E">
        <w:rPr>
          <w:rFonts w:ascii="Apfel Grotezk" w:hAnsi="Apfel Grotezk" w:cs="Arial"/>
          <w:color w:val="00435B"/>
        </w:rPr>
        <w:t xml:space="preserve"> rekomenduojama metodika</w:t>
      </w:r>
      <w:r w:rsidRPr="00C5621E">
        <w:rPr>
          <w:rFonts w:ascii="Apfel Grotezk" w:hAnsi="Apfel Grotezk"/>
          <w:color w:val="00435B"/>
          <w:vertAlign w:val="superscript"/>
        </w:rPr>
        <w:footnoteReference w:id="52"/>
      </w:r>
      <w:r w:rsidRPr="00C5621E">
        <w:rPr>
          <w:rFonts w:ascii="Apfel Grotezk" w:hAnsi="Apfel Grotezk" w:cs="Arial"/>
          <w:color w:val="00435B"/>
        </w:rPr>
        <w:t>. Kadangi šiuo metu tikslus siūlomų FP finansavimo šaltinis nėra apibrėžtas, todėl sverto efektui apskaičiuoti, vietoje minėtuose dokumentuose nurodytų ES fondų lėšų, yra vertinamos viešosios lėšos, skirtos FP.  Sverto efektas apskaičiuojamas sudėjus visą GG prieinamą finansavimo sumą ir padalinus ją iš skirtų viešųjų lėšų.</w:t>
      </w:r>
    </w:p>
    <w:p w14:paraId="0C3F9C84" w14:textId="77777777" w:rsidR="00CB04EB" w:rsidRPr="00C5621E" w:rsidRDefault="00CB04EB" w:rsidP="003D3716">
      <w:pPr>
        <w:spacing w:after="0" w:line="23" w:lineRule="atLeast"/>
        <w:ind w:firstLine="709"/>
        <w:jc w:val="both"/>
        <w:rPr>
          <w:rFonts w:ascii="Apfel Grotezk" w:hAnsi="Apfel Grotezk" w:cs="Arial"/>
          <w:color w:val="00435B"/>
        </w:rPr>
      </w:pPr>
      <w:r w:rsidRPr="00C5621E">
        <w:rPr>
          <w:rFonts w:ascii="Apfel Grotezk" w:hAnsi="Apfel Grotezk" w:cs="Arial"/>
          <w:color w:val="00435B"/>
        </w:rPr>
        <w:t>Investicijų į nuosavą kapitalą FP sverto efektas priklausytų nuo to, kiek privačių lėšų būtų pritraukiama į infrastruktūros fondą, papildančių skatinamojo finansavimo lėšas. Vertinimo metu buvo daroma prielaida, kad skatinamojo finansavimo lėšos galėtų sudaryti 25 proc. visų fondo lėšų. Tokiu atveju sverto efektas būtų 4.</w:t>
      </w:r>
    </w:p>
    <w:p w14:paraId="7F641E22" w14:textId="77777777" w:rsidR="00CB04EB" w:rsidRPr="00C5621E" w:rsidRDefault="00CB04EB" w:rsidP="003D3716">
      <w:pPr>
        <w:spacing w:after="0" w:line="23" w:lineRule="atLeast"/>
        <w:ind w:firstLine="709"/>
        <w:jc w:val="both"/>
        <w:rPr>
          <w:rFonts w:ascii="Apfel Grotezk" w:hAnsi="Apfel Grotezk" w:cs="Arial"/>
          <w:color w:val="00435B"/>
        </w:rPr>
      </w:pPr>
      <w:r w:rsidRPr="00C5621E">
        <w:rPr>
          <w:rFonts w:ascii="Apfel Grotezk" w:hAnsi="Apfel Grotezk" w:cs="Arial"/>
          <w:color w:val="00435B"/>
        </w:rPr>
        <w:t>Kapitalo rinkos FP atveju sverto efektas skaičiuojamas vertinant skatinamojo finansavimo dalį obligacijų emisijų supirkime. Laikantis vertinimo metu identifikuoto poreikio, kad skatinamojo finansavimo poreikis gali sudaryti iki 40 proc. obligacijų emisijos vertės, apskaičiuotas sverto efektas siektų 2,5.</w:t>
      </w:r>
    </w:p>
    <w:p w14:paraId="3EE508AB" w14:textId="77777777" w:rsidR="00CB04EB" w:rsidRPr="00C5621E" w:rsidRDefault="00CB04EB" w:rsidP="003D3716">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Paskolų FP sverto efektas priklausytų nuo to, kokiam infrastruktūros projektui būtų reikalingas skatinamasis finansavimas ir kokia dalimi jam būtų prieinamas finansavimas rinkoje. Infrastruktūros projektams, kurie būtų skirti naujų rinkos segmentų vystymui (pvz.: žaliojo vandenilio gamyba ir panaudojimas, energijos kaupiklių įrengimas) ir </w:t>
      </w:r>
      <w:r w:rsidRPr="00C5621E">
        <w:rPr>
          <w:rFonts w:ascii="Apfel Grotezk" w:hAnsi="Apfel Grotezk" w:cs="Arial"/>
          <w:color w:val="00435B"/>
        </w:rPr>
        <w:lastRenderedPageBreak/>
        <w:t xml:space="preserve">vykdomi verslo įmonių, galimas skatinamojo finansavimo poreikis gali siekti 80 proc. projekto vertės. Tokiu atveju apskaičiuotas sverto efektas būtų 1. </w:t>
      </w:r>
    </w:p>
    <w:p w14:paraId="738A6DF2" w14:textId="07EA5EBD" w:rsidR="00CB04EB" w:rsidRPr="00C5621E" w:rsidRDefault="00CB04EB" w:rsidP="003D3716">
      <w:pPr>
        <w:spacing w:after="0" w:line="23" w:lineRule="atLeast"/>
        <w:ind w:firstLine="709"/>
        <w:jc w:val="both"/>
        <w:rPr>
          <w:rFonts w:ascii="Apfel Grotezk" w:hAnsi="Apfel Grotezk" w:cs="Arial"/>
          <w:color w:val="00435B"/>
        </w:rPr>
      </w:pPr>
      <w:r w:rsidRPr="00C5621E">
        <w:rPr>
          <w:rFonts w:ascii="Apfel Grotezk" w:hAnsi="Apfel Grotezk" w:cs="Arial"/>
          <w:color w:val="00435B"/>
        </w:rPr>
        <w:t xml:space="preserve">Investicijų į didesnius infrastruktūros projektus atveju skatinamojo finansavimo poreikis, tikėtina, būtų mažesnis. Jeigu skatinamojo finansavimo paskolų </w:t>
      </w:r>
      <w:r w:rsidR="00E81261" w:rsidRPr="00C5621E">
        <w:rPr>
          <w:rFonts w:ascii="Apfel Grotezk" w:hAnsi="Apfel Grotezk" w:cs="Arial"/>
          <w:color w:val="00435B"/>
        </w:rPr>
        <w:t xml:space="preserve">produktais </w:t>
      </w:r>
      <w:r w:rsidRPr="00C5621E">
        <w:rPr>
          <w:rFonts w:ascii="Apfel Grotezk" w:hAnsi="Apfel Grotezk" w:cs="Arial"/>
          <w:color w:val="00435B"/>
        </w:rPr>
        <w:t>prireiktų finansuoti 20 proc. tokio projekto vertės (50 proc. finansuotų kitos finansų įstaigos, 30 proc. – nuosavas finansavimas), tada apskaičiuotas sverto efektas būtų 3,5.</w:t>
      </w:r>
    </w:p>
    <w:p w14:paraId="1A11CC3E" w14:textId="77777777" w:rsidR="00D97AF6" w:rsidRPr="00C5621E" w:rsidRDefault="00D97AF6" w:rsidP="00C5621E">
      <w:pPr>
        <w:spacing w:after="0" w:line="23" w:lineRule="atLeast"/>
        <w:ind w:firstLine="851"/>
        <w:jc w:val="both"/>
        <w:rPr>
          <w:rFonts w:ascii="Apfel Grotezk" w:hAnsi="Apfel Grotezk" w:cs="Arial"/>
          <w:color w:val="00435B"/>
        </w:rPr>
      </w:pPr>
    </w:p>
    <w:p w14:paraId="77149E4B" w14:textId="6D7C1251" w:rsidR="00F132C0" w:rsidRPr="00C5621E" w:rsidRDefault="006F3A06" w:rsidP="00C5621E">
      <w:pPr>
        <w:pStyle w:val="Antrat2"/>
        <w:spacing w:before="0" w:after="0" w:line="23" w:lineRule="atLeast"/>
        <w:rPr>
          <w:rFonts w:ascii="Apfel Grotezk" w:hAnsi="Apfel Grotezk" w:cs="Arial"/>
          <w:b/>
          <w:caps/>
          <w:color w:val="00435B"/>
          <w:sz w:val="24"/>
          <w:szCs w:val="24"/>
        </w:rPr>
      </w:pPr>
      <w:bookmarkStart w:id="13" w:name="_Toc228455011"/>
      <w:r w:rsidRPr="00C5621E">
        <w:rPr>
          <w:rFonts w:ascii="Apfel Grotezk" w:hAnsi="Apfel Grotezk" w:cs="Arial"/>
          <w:b/>
          <w:bCs/>
          <w:caps/>
          <w:color w:val="00435B"/>
          <w:sz w:val="24"/>
          <w:szCs w:val="24"/>
        </w:rPr>
        <w:t xml:space="preserve">4.4. </w:t>
      </w:r>
      <w:r w:rsidR="00F132C0" w:rsidRPr="00C5621E">
        <w:rPr>
          <w:rFonts w:ascii="Apfel Grotezk" w:hAnsi="Apfel Grotezk" w:cs="Arial"/>
          <w:b/>
          <w:bCs/>
          <w:caps/>
          <w:color w:val="00435B"/>
          <w:sz w:val="24"/>
          <w:szCs w:val="24"/>
        </w:rPr>
        <w:t>S</w:t>
      </w:r>
      <w:r w:rsidR="50354848" w:rsidRPr="00C5621E">
        <w:rPr>
          <w:rFonts w:ascii="Apfel Grotezk" w:hAnsi="Apfel Grotezk" w:cs="Arial"/>
          <w:b/>
          <w:bCs/>
          <w:caps/>
          <w:color w:val="00435B"/>
          <w:sz w:val="24"/>
          <w:szCs w:val="24"/>
        </w:rPr>
        <w:t>KATINAM</w:t>
      </w:r>
      <w:r w:rsidR="00E81261" w:rsidRPr="00C5621E">
        <w:rPr>
          <w:rFonts w:ascii="Apfel Grotezk" w:hAnsi="Apfel Grotezk" w:cs="Arial"/>
          <w:b/>
          <w:bCs/>
          <w:caps/>
          <w:color w:val="00435B"/>
          <w:sz w:val="24"/>
          <w:szCs w:val="24"/>
        </w:rPr>
        <w:t>ųjų</w:t>
      </w:r>
      <w:r w:rsidR="50354848" w:rsidRPr="00C5621E">
        <w:rPr>
          <w:rFonts w:ascii="Apfel Grotezk" w:hAnsi="Apfel Grotezk" w:cs="Arial"/>
          <w:b/>
          <w:bCs/>
          <w:caps/>
          <w:color w:val="00435B"/>
          <w:sz w:val="24"/>
          <w:szCs w:val="24"/>
        </w:rPr>
        <w:t xml:space="preserve"> FP POVEIKIO STRATEGINIAMS TIKSLAMS</w:t>
      </w:r>
      <w:r w:rsidR="0050470A" w:rsidRPr="0050470A">
        <w:rPr>
          <w:rFonts w:ascii="Apfel Grotezk" w:hAnsi="Apfel Grotezk" w:cs="Arial"/>
          <w:b/>
          <w:bCs/>
          <w:caps/>
          <w:color w:val="00435B"/>
          <w:sz w:val="24"/>
          <w:szCs w:val="24"/>
        </w:rPr>
        <w:t xml:space="preserve"> </w:t>
      </w:r>
      <w:r w:rsidR="0050470A" w:rsidRPr="00C5621E">
        <w:rPr>
          <w:rFonts w:ascii="Apfel Grotezk" w:hAnsi="Apfel Grotezk" w:cs="Arial"/>
          <w:b/>
          <w:bCs/>
          <w:caps/>
          <w:color w:val="00435B"/>
          <w:sz w:val="24"/>
          <w:szCs w:val="24"/>
        </w:rPr>
        <w:t>VERTINIMAS</w:t>
      </w:r>
      <w:bookmarkEnd w:id="13"/>
    </w:p>
    <w:p w14:paraId="0216C919" w14:textId="77777777" w:rsidR="003D3716" w:rsidRDefault="003D3716" w:rsidP="00C5621E">
      <w:pPr>
        <w:spacing w:after="0" w:line="23" w:lineRule="atLeast"/>
        <w:ind w:firstLine="850"/>
        <w:jc w:val="both"/>
        <w:rPr>
          <w:rFonts w:ascii="Apfel Grotezk" w:hAnsi="Apfel Grotezk" w:cs="Arial"/>
          <w:color w:val="00435B"/>
        </w:rPr>
      </w:pPr>
    </w:p>
    <w:p w14:paraId="6EAC3601" w14:textId="279864B4" w:rsidR="004F5A79" w:rsidRPr="00C5621E" w:rsidRDefault="004F5A79" w:rsidP="003D3716">
      <w:pPr>
        <w:spacing w:after="0" w:line="23" w:lineRule="atLeast"/>
        <w:ind w:firstLine="709"/>
        <w:jc w:val="both"/>
        <w:rPr>
          <w:rFonts w:ascii="Apfel Grotezk" w:hAnsi="Apfel Grotezk" w:cs="Arial"/>
          <w:color w:val="00435B"/>
        </w:rPr>
      </w:pPr>
      <w:r w:rsidRPr="00C5621E">
        <w:rPr>
          <w:rFonts w:ascii="Apfel Grotezk" w:hAnsi="Apfel Grotezk" w:cs="Arial"/>
          <w:color w:val="00435B"/>
        </w:rPr>
        <w:t>Rekomenduojam</w:t>
      </w:r>
      <w:r w:rsidR="00E81261" w:rsidRPr="00C5621E">
        <w:rPr>
          <w:rFonts w:ascii="Apfel Grotezk" w:hAnsi="Apfel Grotezk" w:cs="Arial"/>
          <w:color w:val="00435B"/>
        </w:rPr>
        <w:t>i</w:t>
      </w:r>
      <w:r w:rsidRPr="00C5621E">
        <w:rPr>
          <w:rFonts w:ascii="Apfel Grotezk" w:hAnsi="Apfel Grotezk" w:cs="Arial"/>
          <w:color w:val="00435B"/>
        </w:rPr>
        <w:t xml:space="preserve"> įgyvendinti skatinamo</w:t>
      </w:r>
      <w:r w:rsidR="00E81261" w:rsidRPr="00C5621E">
        <w:rPr>
          <w:rFonts w:ascii="Apfel Grotezk" w:hAnsi="Apfel Grotezk" w:cs="Arial"/>
          <w:color w:val="00435B"/>
        </w:rPr>
        <w:t>jo</w:t>
      </w:r>
      <w:r w:rsidRPr="00C5621E">
        <w:rPr>
          <w:rFonts w:ascii="Apfel Grotezk" w:hAnsi="Apfel Grotezk" w:cs="Arial"/>
          <w:color w:val="00435B"/>
        </w:rPr>
        <w:t xml:space="preserve"> finans</w:t>
      </w:r>
      <w:r w:rsidR="00E81261" w:rsidRPr="00C5621E">
        <w:rPr>
          <w:rFonts w:ascii="Apfel Grotezk" w:hAnsi="Apfel Grotezk" w:cs="Arial"/>
          <w:color w:val="00435B"/>
        </w:rPr>
        <w:t>avimo</w:t>
      </w:r>
      <w:r w:rsidRPr="00C5621E">
        <w:rPr>
          <w:rFonts w:ascii="Apfel Grotezk" w:hAnsi="Apfel Grotezk" w:cs="Arial"/>
          <w:color w:val="00435B"/>
        </w:rPr>
        <w:t xml:space="preserve"> pr</w:t>
      </w:r>
      <w:r w:rsidR="00E81261" w:rsidRPr="00C5621E">
        <w:rPr>
          <w:rFonts w:ascii="Apfel Grotezk" w:hAnsi="Apfel Grotezk" w:cs="Arial"/>
          <w:color w:val="00435B"/>
        </w:rPr>
        <w:t>oduktai</w:t>
      </w:r>
      <w:r w:rsidRPr="00C5621E">
        <w:rPr>
          <w:rFonts w:ascii="Apfel Grotezk" w:hAnsi="Apfel Grotezk" w:cs="Arial"/>
          <w:color w:val="00435B"/>
        </w:rPr>
        <w:t xml:space="preserve"> prisidės prie strateginių tikslų pasiekimo, numatytų </w:t>
      </w:r>
      <w:r w:rsidR="00E2464B" w:rsidRPr="00C5621E">
        <w:rPr>
          <w:rFonts w:ascii="Apfel Grotezk" w:hAnsi="Apfel Grotezk" w:cs="Arial"/>
          <w:color w:val="00435B"/>
        </w:rPr>
        <w:t xml:space="preserve">Nacionalinėje saugumo strategijoje, </w:t>
      </w:r>
      <w:r w:rsidRPr="00C5621E">
        <w:rPr>
          <w:rFonts w:ascii="Apfel Grotezk" w:hAnsi="Apfel Grotezk" w:cs="Arial"/>
          <w:color w:val="00435B"/>
        </w:rPr>
        <w:t>Nacionalinėje energetinės nepriklausomybės strategijoje,  LR Karinė</w:t>
      </w:r>
      <w:r w:rsidR="00D142DC">
        <w:rPr>
          <w:rFonts w:ascii="Apfel Grotezk" w:hAnsi="Apfel Grotezk" w:cs="Arial"/>
          <w:color w:val="00435B"/>
        </w:rPr>
        <w:t>je</w:t>
      </w:r>
      <w:r w:rsidRPr="00C5621E">
        <w:rPr>
          <w:rFonts w:ascii="Apfel Grotezk" w:hAnsi="Apfel Grotezk" w:cs="Arial"/>
          <w:color w:val="00435B"/>
        </w:rPr>
        <w:t xml:space="preserve"> strategijoje</w:t>
      </w:r>
      <w:r w:rsidR="002C2F02" w:rsidRPr="00C5621E">
        <w:rPr>
          <w:rFonts w:ascii="Apfel Grotezk" w:hAnsi="Apfel Grotezk" w:cs="Arial"/>
          <w:color w:val="00435B"/>
        </w:rPr>
        <w:t xml:space="preserve">, </w:t>
      </w:r>
      <w:r w:rsidRPr="00C5621E">
        <w:rPr>
          <w:rFonts w:ascii="Apfel Grotezk" w:hAnsi="Apfel Grotezk" w:cs="Arial"/>
          <w:color w:val="00435B"/>
        </w:rPr>
        <w:t>2021–2030 m. plėtros programos valdytojos Lietuvos Respublikos energetikos ministerijos Energetikos plėtros programoje</w:t>
      </w:r>
      <w:r w:rsidRPr="00C5621E">
        <w:rPr>
          <w:rFonts w:ascii="Apfel Grotezk" w:hAnsi="Apfel Grotezk" w:cs="Arial"/>
          <w:color w:val="00435B"/>
          <w:vertAlign w:val="superscript"/>
        </w:rPr>
        <w:footnoteReference w:id="53"/>
      </w:r>
      <w:r w:rsidR="00D63F2A" w:rsidRPr="00C5621E">
        <w:rPr>
          <w:rFonts w:ascii="Apfel Grotezk" w:hAnsi="Apfel Grotezk" w:cs="Arial"/>
          <w:color w:val="00435B"/>
        </w:rPr>
        <w:t xml:space="preserve">, </w:t>
      </w:r>
      <w:r w:rsidR="00EE2BF9" w:rsidRPr="00C5621E">
        <w:rPr>
          <w:rFonts w:ascii="Apfel Grotezk" w:hAnsi="Apfel Grotezk" w:cs="Arial"/>
          <w:color w:val="00435B"/>
        </w:rPr>
        <w:t>2021–2030 metų nacionaliniame pažangos plane</w:t>
      </w:r>
      <w:r w:rsidR="00D34FFA" w:rsidRPr="00C5621E">
        <w:rPr>
          <w:rFonts w:ascii="Apfel Grotezk" w:hAnsi="Apfel Grotezk" w:cs="Arial"/>
          <w:color w:val="00435B"/>
        </w:rPr>
        <w:t xml:space="preserve"> ir </w:t>
      </w:r>
      <w:r w:rsidR="00A25E31" w:rsidRPr="00C5621E">
        <w:rPr>
          <w:rFonts w:ascii="Apfel Grotezk" w:hAnsi="Apfel Grotezk" w:cs="Arial"/>
          <w:color w:val="00435B"/>
        </w:rPr>
        <w:t>valstybės pažangos strategijo</w:t>
      </w:r>
      <w:r w:rsidR="008D2553" w:rsidRPr="00C5621E">
        <w:rPr>
          <w:rFonts w:ascii="Apfel Grotezk" w:hAnsi="Apfel Grotezk" w:cs="Arial"/>
          <w:color w:val="00435B"/>
        </w:rPr>
        <w:t>se</w:t>
      </w:r>
      <w:r w:rsidR="00A25E31" w:rsidRPr="00C5621E">
        <w:rPr>
          <w:rFonts w:ascii="Apfel Grotezk" w:hAnsi="Apfel Grotezk" w:cs="Arial"/>
          <w:color w:val="00435B"/>
        </w:rPr>
        <w:t xml:space="preserve"> </w:t>
      </w:r>
      <w:r w:rsidR="002E40E8" w:rsidRPr="00C5621E">
        <w:rPr>
          <w:rFonts w:ascii="Apfel Grotezk" w:hAnsi="Apfel Grotezk" w:cs="Arial"/>
          <w:color w:val="00435B"/>
        </w:rPr>
        <w:t>„</w:t>
      </w:r>
      <w:r w:rsidR="008D2553" w:rsidRPr="00C5621E">
        <w:rPr>
          <w:rFonts w:ascii="Apfel Grotezk" w:hAnsi="Apfel Grotezk" w:cs="Arial"/>
          <w:color w:val="00435B"/>
        </w:rPr>
        <w:t>Lietuva 2030</w:t>
      </w:r>
      <w:r w:rsidR="002E40E8" w:rsidRPr="00C5621E">
        <w:rPr>
          <w:rFonts w:ascii="Apfel Grotezk" w:hAnsi="Apfel Grotezk" w:cs="Arial"/>
          <w:color w:val="00435B"/>
        </w:rPr>
        <w:t>“</w:t>
      </w:r>
      <w:r w:rsidR="008D2553" w:rsidRPr="00C5621E">
        <w:rPr>
          <w:rFonts w:ascii="Apfel Grotezk" w:hAnsi="Apfel Grotezk" w:cs="Arial"/>
          <w:color w:val="00435B"/>
        </w:rPr>
        <w:t xml:space="preserve"> </w:t>
      </w:r>
      <w:r w:rsidR="00044A95" w:rsidRPr="00C5621E">
        <w:rPr>
          <w:rFonts w:ascii="Apfel Grotezk" w:hAnsi="Apfel Grotezk" w:cs="Arial"/>
          <w:color w:val="00435B"/>
        </w:rPr>
        <w:t>bei</w:t>
      </w:r>
      <w:r w:rsidR="008D2553" w:rsidRPr="00C5621E">
        <w:rPr>
          <w:rFonts w:ascii="Apfel Grotezk" w:hAnsi="Apfel Grotezk" w:cs="Arial"/>
          <w:color w:val="00435B"/>
        </w:rPr>
        <w:t xml:space="preserve"> </w:t>
      </w:r>
      <w:r w:rsidR="002E40E8" w:rsidRPr="00C5621E">
        <w:rPr>
          <w:rFonts w:ascii="Apfel Grotezk" w:hAnsi="Apfel Grotezk" w:cs="Arial"/>
          <w:color w:val="00435B"/>
        </w:rPr>
        <w:t>„</w:t>
      </w:r>
      <w:r w:rsidR="00A25E31" w:rsidRPr="00C5621E">
        <w:rPr>
          <w:rFonts w:ascii="Apfel Grotezk" w:hAnsi="Apfel Grotezk" w:cs="Arial"/>
          <w:color w:val="00435B"/>
        </w:rPr>
        <w:t>Lietuva 2050</w:t>
      </w:r>
      <w:r w:rsidR="002E40E8" w:rsidRPr="00C5621E">
        <w:rPr>
          <w:rFonts w:ascii="Apfel Grotezk" w:hAnsi="Apfel Grotezk" w:cs="Arial"/>
          <w:color w:val="00435B"/>
        </w:rPr>
        <w:t>“</w:t>
      </w:r>
      <w:r w:rsidRPr="00C5621E">
        <w:rPr>
          <w:rFonts w:ascii="Apfel Grotezk" w:hAnsi="Apfel Grotezk" w:cs="Arial"/>
          <w:color w:val="00435B"/>
        </w:rPr>
        <w:t>. Vertinama, kad rekomenduojamos įgyvendinti skatinamosios finansinių priemonių poveikis infrastruktūros srities strateginiams tikslams būtų tiesioginis ir netiesioginis.</w:t>
      </w:r>
    </w:p>
    <w:p w14:paraId="5FA0A791" w14:textId="412AAB62" w:rsidR="004F5A79" w:rsidRPr="00C5621E" w:rsidRDefault="004F5A79" w:rsidP="003D3716">
      <w:pPr>
        <w:spacing w:after="0" w:line="23" w:lineRule="atLeast"/>
        <w:ind w:firstLine="709"/>
        <w:jc w:val="both"/>
        <w:rPr>
          <w:rFonts w:ascii="Apfel Grotezk" w:hAnsi="Apfel Grotezk" w:cs="Arial"/>
          <w:color w:val="00435B"/>
        </w:rPr>
      </w:pPr>
      <w:r w:rsidRPr="00C5621E">
        <w:rPr>
          <w:rFonts w:ascii="Apfel Grotezk" w:hAnsi="Apfel Grotezk" w:cs="Arial"/>
          <w:color w:val="00435B"/>
        </w:rPr>
        <w:t>Tiesioginis poveikis energetikoje pasireikštų per AEI gamybos pajėgumų plėtrą,</w:t>
      </w:r>
      <w:r w:rsidR="0087120B" w:rsidRPr="00C5621E">
        <w:rPr>
          <w:rFonts w:ascii="Apfel Grotezk" w:hAnsi="Apfel Grotezk" w:cs="Arial"/>
          <w:color w:val="00435B"/>
        </w:rPr>
        <w:t xml:space="preserve"> spartesn</w:t>
      </w:r>
      <w:r w:rsidR="00F92599" w:rsidRPr="00C5621E">
        <w:rPr>
          <w:rFonts w:ascii="Apfel Grotezk" w:hAnsi="Apfel Grotezk" w:cs="Arial"/>
          <w:color w:val="00435B"/>
        </w:rPr>
        <w:t>ę</w:t>
      </w:r>
      <w:r w:rsidR="0087120B" w:rsidRPr="00C5621E">
        <w:rPr>
          <w:rFonts w:ascii="Apfel Grotezk" w:hAnsi="Apfel Grotezk" w:cs="Arial"/>
          <w:color w:val="00435B"/>
        </w:rPr>
        <w:t xml:space="preserve"> energijos kaupimo įrenginių plėtrą, </w:t>
      </w:r>
      <w:r w:rsidRPr="00C5621E">
        <w:rPr>
          <w:rFonts w:ascii="Apfel Grotezk" w:hAnsi="Apfel Grotezk" w:cs="Arial"/>
          <w:color w:val="00435B"/>
        </w:rPr>
        <w:t xml:space="preserve"> taip pat per sukurtos energetikos tinklo infrastruktūros išlaikymą bei naujų energetikos tinklo plėtros projektų įgyvendinimą. Esant didesniam finansavimo prieinamumui, daugiau projektų galėtų būti įgyvendinti ir sudarytos palankesnės sąlygos gamybos pajėgumų plėtrai, esamo tinklo infrastruktūros išlaikymui ir naujos tinklo infrastruktūros plėtrai. Tai prisidėtų prie Lietuvos energetinės nepriklausomybės tikslo pasiekimo, energetinės sistemos saugumo ir patikimumo užtikrinimo, perėjimo prie  aukštą pridėtinę vertę kuriančios energetikos pramonės vystymo, taip pat prie klimato kaitos tikslų pasiekimo. Gynybos infrastruktūros plėtra tiesiogiai prisidėtų prie tikslo užtikrinti valstybės vidaus ir išorės saugumą, atgrasyti kiekvieną potencialų užpuoliką, ginti Lietuvos valstybės nepriklausomybę, teritorijos vientisumą ir konstitucinę santvarką.</w:t>
      </w:r>
    </w:p>
    <w:p w14:paraId="31495266" w14:textId="78B7DF9B" w:rsidR="004F5A79" w:rsidRPr="004D33D8" w:rsidRDefault="004F5A79" w:rsidP="003D3716">
      <w:pPr>
        <w:spacing w:after="0" w:line="23" w:lineRule="atLeast"/>
        <w:ind w:firstLine="709"/>
        <w:jc w:val="both"/>
        <w:rPr>
          <w:rFonts w:ascii="Apfel Grotezk" w:hAnsi="Apfel Grotezk" w:cs="Arial"/>
          <w:color w:val="00435B"/>
        </w:rPr>
      </w:pPr>
      <w:r w:rsidRPr="00C5621E">
        <w:rPr>
          <w:rFonts w:ascii="Apfel Grotezk" w:hAnsi="Apfel Grotezk" w:cs="Arial"/>
          <w:color w:val="00435B"/>
        </w:rPr>
        <w:t>Netiesioginis poveikis energetikos infrastruktūroje pasireikštų per elektros energijos kainų stabilumo didėjimą ir galimą kainų mažėjimą. Dėl didesnio finansavimo prieinamumo, kuris būtų įmanomas įgyvendinus rekomenduojamas skatinamąsias finansines priemones, vyktų spartesnė AEI gamybos pajėgumų plėtra</w:t>
      </w:r>
      <w:r w:rsidR="00235910" w:rsidRPr="00C5621E">
        <w:rPr>
          <w:rFonts w:ascii="Apfel Grotezk" w:hAnsi="Apfel Grotezk" w:cs="Arial"/>
          <w:color w:val="00435B"/>
        </w:rPr>
        <w:t xml:space="preserve">, spartesnė energijos </w:t>
      </w:r>
      <w:r w:rsidR="00235910" w:rsidRPr="004D33D8">
        <w:rPr>
          <w:rFonts w:ascii="Apfel Grotezk" w:hAnsi="Apfel Grotezk" w:cs="Arial"/>
          <w:color w:val="00435B"/>
        </w:rPr>
        <w:t>kaupimo įrenginių plėtra</w:t>
      </w:r>
      <w:r w:rsidRPr="004D33D8">
        <w:rPr>
          <w:rFonts w:ascii="Apfel Grotezk" w:hAnsi="Apfel Grotezk" w:cs="Arial"/>
          <w:color w:val="00435B"/>
        </w:rPr>
        <w:t xml:space="preserve"> ir didėtų elektros energijos prieinamumas vartotojams, o tai leistų mažinti elektros išteklių kainas tiek gyventojams, tiek verslui. Netiesioginis poveikis gynybos infrastruktūroje padėtų stiprinti ekonominį ir energetinį saugumą per valstybės vidaus ir išorės saugumo užtikrinimą.</w:t>
      </w:r>
    </w:p>
    <w:p w14:paraId="16D17299" w14:textId="16E86D06" w:rsidR="00A357F0" w:rsidRPr="004D33D8" w:rsidRDefault="00A357F0" w:rsidP="00D8484A">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Socialinės infrastruktūros srityje </w:t>
      </w:r>
      <w:r w:rsidR="007050E4" w:rsidRPr="004D33D8">
        <w:rPr>
          <w:rFonts w:ascii="Apfel Grotezk" w:hAnsi="Apfel Grotezk" w:cs="Arial"/>
          <w:color w:val="00435B"/>
        </w:rPr>
        <w:t>t</w:t>
      </w:r>
      <w:r w:rsidRPr="004D33D8">
        <w:rPr>
          <w:rFonts w:ascii="Apfel Grotezk" w:hAnsi="Apfel Grotezk" w:cs="Arial"/>
          <w:color w:val="00435B"/>
        </w:rPr>
        <w:t>iesioginis poveikis pasireikš</w:t>
      </w:r>
      <w:r w:rsidR="007050E4" w:rsidRPr="004D33D8">
        <w:rPr>
          <w:rFonts w:ascii="Apfel Grotezk" w:hAnsi="Apfel Grotezk" w:cs="Arial"/>
          <w:color w:val="00435B"/>
        </w:rPr>
        <w:t>tų</w:t>
      </w:r>
      <w:r w:rsidRPr="004D33D8">
        <w:rPr>
          <w:rFonts w:ascii="Apfel Grotezk" w:hAnsi="Apfel Grotezk" w:cs="Arial"/>
          <w:color w:val="00435B"/>
        </w:rPr>
        <w:t xml:space="preserve"> per švietimo ir tyrimų bazės gerinimą, gyventojų socialinės </w:t>
      </w:r>
      <w:proofErr w:type="spellStart"/>
      <w:r w:rsidRPr="004D33D8">
        <w:rPr>
          <w:rFonts w:ascii="Apfel Grotezk" w:hAnsi="Apfel Grotezk" w:cs="Arial"/>
          <w:color w:val="00435B"/>
        </w:rPr>
        <w:t>įtraukties</w:t>
      </w:r>
      <w:proofErr w:type="spellEnd"/>
      <w:r w:rsidRPr="004D33D8">
        <w:rPr>
          <w:rFonts w:ascii="Apfel Grotezk" w:hAnsi="Apfel Grotezk" w:cs="Arial"/>
          <w:color w:val="00435B"/>
        </w:rPr>
        <w:t xml:space="preserve"> didinimą, </w:t>
      </w:r>
      <w:r w:rsidR="007050E4" w:rsidRPr="004D33D8">
        <w:rPr>
          <w:rFonts w:ascii="Apfel Grotezk" w:hAnsi="Apfel Grotezk" w:cs="Arial"/>
          <w:color w:val="00435B"/>
        </w:rPr>
        <w:t>stipresnės sanglaudos politikos</w:t>
      </w:r>
      <w:r w:rsidRPr="004D33D8">
        <w:rPr>
          <w:rFonts w:ascii="Apfel Grotezk" w:hAnsi="Apfel Grotezk" w:cs="Arial"/>
          <w:color w:val="00435B"/>
        </w:rPr>
        <w:t>.</w:t>
      </w:r>
      <w:r w:rsidR="007050E4" w:rsidRPr="004D33D8">
        <w:rPr>
          <w:rFonts w:ascii="Apfel Grotezk" w:hAnsi="Apfel Grotezk" w:cs="Arial"/>
          <w:color w:val="00435B"/>
        </w:rPr>
        <w:t xml:space="preserve"> </w:t>
      </w:r>
      <w:r w:rsidRPr="004D33D8">
        <w:rPr>
          <w:rFonts w:ascii="Apfel Grotezk" w:hAnsi="Apfel Grotezk" w:cs="Arial"/>
          <w:color w:val="00435B"/>
        </w:rPr>
        <w:t>Didesnis prieinamas finansavimas socialinei infrastruktūrai sudary</w:t>
      </w:r>
      <w:r w:rsidR="006638FD" w:rsidRPr="004D33D8">
        <w:rPr>
          <w:rFonts w:ascii="Apfel Grotezk" w:hAnsi="Apfel Grotezk" w:cs="Arial"/>
          <w:color w:val="00435B"/>
        </w:rPr>
        <w:t>tų</w:t>
      </w:r>
      <w:r w:rsidRPr="004D33D8">
        <w:rPr>
          <w:rFonts w:ascii="Apfel Grotezk" w:hAnsi="Apfel Grotezk" w:cs="Arial"/>
          <w:color w:val="00435B"/>
        </w:rPr>
        <w:t xml:space="preserve"> prielaidas gerinti viešųjų paslaugų kokybę ir prieinamumą visoje Lietuvos teritorijoje. Tai leis</w:t>
      </w:r>
      <w:r w:rsidR="006638FD" w:rsidRPr="004D33D8">
        <w:rPr>
          <w:rFonts w:ascii="Apfel Grotezk" w:hAnsi="Apfel Grotezk" w:cs="Arial"/>
          <w:color w:val="00435B"/>
        </w:rPr>
        <w:t>tų</w:t>
      </w:r>
      <w:r w:rsidRPr="004D33D8">
        <w:rPr>
          <w:rFonts w:ascii="Apfel Grotezk" w:hAnsi="Apfel Grotezk" w:cs="Arial"/>
          <w:color w:val="00435B"/>
        </w:rPr>
        <w:t xml:space="preserve"> </w:t>
      </w:r>
      <w:r w:rsidR="006638FD" w:rsidRPr="004D33D8">
        <w:rPr>
          <w:rFonts w:ascii="Apfel Grotezk" w:hAnsi="Apfel Grotezk" w:cs="Arial"/>
          <w:color w:val="00435B"/>
        </w:rPr>
        <w:t>gerinti</w:t>
      </w:r>
      <w:r w:rsidRPr="004D33D8">
        <w:rPr>
          <w:rFonts w:ascii="Apfel Grotezk" w:hAnsi="Apfel Grotezk" w:cs="Arial"/>
          <w:color w:val="00435B"/>
        </w:rPr>
        <w:t xml:space="preserve"> švietimo ir sveikatos paslaugų kokybę, prisidė</w:t>
      </w:r>
      <w:r w:rsidR="00947D36" w:rsidRPr="004D33D8">
        <w:rPr>
          <w:rFonts w:ascii="Apfel Grotezk" w:hAnsi="Apfel Grotezk" w:cs="Arial"/>
          <w:color w:val="00435B"/>
        </w:rPr>
        <w:t>tų</w:t>
      </w:r>
      <w:r w:rsidRPr="004D33D8">
        <w:rPr>
          <w:rFonts w:ascii="Apfel Grotezk" w:hAnsi="Apfel Grotezk" w:cs="Arial"/>
          <w:color w:val="00435B"/>
        </w:rPr>
        <w:t xml:space="preserve"> prie šeimoms palankios aplinkos kūrimo</w:t>
      </w:r>
      <w:r w:rsidR="0088717C" w:rsidRPr="004D33D8">
        <w:rPr>
          <w:rFonts w:ascii="Apfel Grotezk" w:hAnsi="Apfel Grotezk" w:cs="Arial"/>
          <w:color w:val="00435B"/>
        </w:rPr>
        <w:t xml:space="preserve"> </w:t>
      </w:r>
      <w:r w:rsidRPr="004D33D8">
        <w:rPr>
          <w:rFonts w:ascii="Apfel Grotezk" w:hAnsi="Apfel Grotezk" w:cs="Arial"/>
          <w:color w:val="00435B"/>
        </w:rPr>
        <w:t>bei išplės</w:t>
      </w:r>
      <w:r w:rsidR="00947D36" w:rsidRPr="004D33D8">
        <w:rPr>
          <w:rFonts w:ascii="Apfel Grotezk" w:hAnsi="Apfel Grotezk" w:cs="Arial"/>
          <w:color w:val="00435B"/>
        </w:rPr>
        <w:t>tų</w:t>
      </w:r>
      <w:r w:rsidRPr="004D33D8">
        <w:rPr>
          <w:rFonts w:ascii="Apfel Grotezk" w:hAnsi="Apfel Grotezk" w:cs="Arial"/>
          <w:color w:val="00435B"/>
        </w:rPr>
        <w:t xml:space="preserve"> gyventojų galimybes naudotis kultūros paslaugomis, taip </w:t>
      </w:r>
      <w:r w:rsidR="00947D36" w:rsidRPr="004D33D8">
        <w:rPr>
          <w:rFonts w:ascii="Apfel Grotezk" w:hAnsi="Apfel Grotezk" w:cs="Arial"/>
          <w:color w:val="00435B"/>
        </w:rPr>
        <w:t>kartu stiprinant ir gyventojų pilietiškumą</w:t>
      </w:r>
      <w:r w:rsidRPr="004D33D8">
        <w:rPr>
          <w:rFonts w:ascii="Apfel Grotezk" w:hAnsi="Apfel Grotezk" w:cs="Arial"/>
          <w:color w:val="00435B"/>
        </w:rPr>
        <w:t>.</w:t>
      </w:r>
      <w:r w:rsidR="00D8484A" w:rsidRPr="004D33D8">
        <w:rPr>
          <w:rFonts w:ascii="Apfel Grotezk" w:hAnsi="Apfel Grotezk" w:cs="Arial"/>
          <w:color w:val="00435B"/>
        </w:rPr>
        <w:t xml:space="preserve"> </w:t>
      </w:r>
      <w:r w:rsidRPr="004D33D8">
        <w:rPr>
          <w:rFonts w:ascii="Apfel Grotezk" w:hAnsi="Apfel Grotezk" w:cs="Arial"/>
          <w:color w:val="00435B"/>
        </w:rPr>
        <w:t xml:space="preserve">Investicijos į esamos infrastruktūros atnaujinimą </w:t>
      </w:r>
      <w:r w:rsidR="00D8484A" w:rsidRPr="004D33D8">
        <w:rPr>
          <w:rFonts w:ascii="Apfel Grotezk" w:hAnsi="Apfel Grotezk" w:cs="Arial"/>
          <w:color w:val="00435B"/>
        </w:rPr>
        <w:t xml:space="preserve">taip pat leistų </w:t>
      </w:r>
      <w:r w:rsidRPr="004D33D8">
        <w:rPr>
          <w:rFonts w:ascii="Apfel Grotezk" w:hAnsi="Apfel Grotezk" w:cs="Arial"/>
          <w:color w:val="00435B"/>
        </w:rPr>
        <w:t>didin</w:t>
      </w:r>
      <w:r w:rsidR="00D8484A" w:rsidRPr="004D33D8">
        <w:rPr>
          <w:rFonts w:ascii="Apfel Grotezk" w:hAnsi="Apfel Grotezk" w:cs="Arial"/>
          <w:color w:val="00435B"/>
        </w:rPr>
        <w:t>ti</w:t>
      </w:r>
      <w:r w:rsidRPr="004D33D8">
        <w:rPr>
          <w:rFonts w:ascii="Apfel Grotezk" w:hAnsi="Apfel Grotezk" w:cs="Arial"/>
          <w:color w:val="00435B"/>
        </w:rPr>
        <w:t xml:space="preserve"> energijos vartojimo efektyvumą, mažin</w:t>
      </w:r>
      <w:r w:rsidR="00D8484A" w:rsidRPr="004D33D8">
        <w:rPr>
          <w:rFonts w:ascii="Apfel Grotezk" w:hAnsi="Apfel Grotezk" w:cs="Arial"/>
          <w:color w:val="00435B"/>
        </w:rPr>
        <w:t>tų</w:t>
      </w:r>
      <w:r w:rsidRPr="004D33D8">
        <w:rPr>
          <w:rFonts w:ascii="Apfel Grotezk" w:hAnsi="Apfel Grotezk" w:cs="Arial"/>
          <w:color w:val="00435B"/>
        </w:rPr>
        <w:t xml:space="preserve"> eksploatacines </w:t>
      </w:r>
      <w:r w:rsidR="00D8484A" w:rsidRPr="004D33D8">
        <w:rPr>
          <w:rFonts w:ascii="Apfel Grotezk" w:hAnsi="Apfel Grotezk" w:cs="Arial"/>
          <w:color w:val="00435B"/>
        </w:rPr>
        <w:t xml:space="preserve">pastatų </w:t>
      </w:r>
      <w:r w:rsidRPr="004D33D8">
        <w:rPr>
          <w:rFonts w:ascii="Apfel Grotezk" w:hAnsi="Apfel Grotezk" w:cs="Arial"/>
          <w:color w:val="00435B"/>
        </w:rPr>
        <w:t>sąnaudas ir prisidė</w:t>
      </w:r>
      <w:r w:rsidR="00D8484A" w:rsidRPr="004D33D8">
        <w:rPr>
          <w:rFonts w:ascii="Apfel Grotezk" w:hAnsi="Apfel Grotezk" w:cs="Arial"/>
          <w:color w:val="00435B"/>
        </w:rPr>
        <w:t>tų</w:t>
      </w:r>
      <w:r w:rsidRPr="004D33D8">
        <w:rPr>
          <w:rFonts w:ascii="Apfel Grotezk" w:hAnsi="Apfel Grotezk" w:cs="Arial"/>
          <w:color w:val="00435B"/>
        </w:rPr>
        <w:t xml:space="preserve"> prie tvarumo tikslų įgyvendinimo. Tuo tarpu investicijos į socialinę infrastruktūrą kultūros ir rekreacijos srityse </w:t>
      </w:r>
      <w:r w:rsidR="006F32F6" w:rsidRPr="004D33D8">
        <w:rPr>
          <w:rFonts w:ascii="Apfel Grotezk" w:hAnsi="Apfel Grotezk" w:cs="Arial"/>
          <w:color w:val="00435B"/>
        </w:rPr>
        <w:t>prisidėtų prie</w:t>
      </w:r>
      <w:r w:rsidRPr="004D33D8">
        <w:rPr>
          <w:rFonts w:ascii="Apfel Grotezk" w:hAnsi="Apfel Grotezk" w:cs="Arial"/>
          <w:color w:val="00435B"/>
        </w:rPr>
        <w:t xml:space="preserve"> turizmo sektoriaus plėtr</w:t>
      </w:r>
      <w:r w:rsidR="006F32F6" w:rsidRPr="004D33D8">
        <w:rPr>
          <w:rFonts w:ascii="Apfel Grotezk" w:hAnsi="Apfel Grotezk" w:cs="Arial"/>
          <w:color w:val="00435B"/>
        </w:rPr>
        <w:t>os</w:t>
      </w:r>
      <w:r w:rsidRPr="004D33D8">
        <w:rPr>
          <w:rFonts w:ascii="Apfel Grotezk" w:hAnsi="Apfel Grotezk" w:cs="Arial"/>
          <w:color w:val="00435B"/>
        </w:rPr>
        <w:t>.</w:t>
      </w:r>
    </w:p>
    <w:p w14:paraId="163D6F37" w14:textId="15D5E21F" w:rsidR="00331C1D" w:rsidRDefault="00DF302D" w:rsidP="003D3716">
      <w:pPr>
        <w:spacing w:after="0" w:line="23" w:lineRule="atLeast"/>
        <w:ind w:firstLine="709"/>
        <w:jc w:val="both"/>
        <w:rPr>
          <w:rFonts w:ascii="Apfel Grotezk" w:hAnsi="Apfel Grotezk" w:cs="Arial"/>
          <w:color w:val="00435B"/>
        </w:rPr>
      </w:pPr>
      <w:r w:rsidRPr="004D33D8">
        <w:rPr>
          <w:rFonts w:ascii="Apfel Grotezk" w:hAnsi="Apfel Grotezk" w:cs="Arial"/>
          <w:color w:val="00435B"/>
        </w:rPr>
        <w:t xml:space="preserve">Netiesioginis investicijų į socialinę infrastruktūrą poveikis pasireikštų per </w:t>
      </w:r>
      <w:r w:rsidR="00C454FD" w:rsidRPr="004D33D8">
        <w:rPr>
          <w:rFonts w:ascii="Apfel Grotezk" w:hAnsi="Apfel Grotezk" w:cs="Arial"/>
          <w:color w:val="00435B"/>
        </w:rPr>
        <w:t>stipresnę mokslinių tyrimų bazę ir išaugusį gebėjimą</w:t>
      </w:r>
      <w:r w:rsidRPr="004D33D8">
        <w:rPr>
          <w:rFonts w:ascii="Apfel Grotezk" w:hAnsi="Apfel Grotezk" w:cs="Arial"/>
          <w:color w:val="00435B"/>
        </w:rPr>
        <w:t xml:space="preserve"> </w:t>
      </w:r>
      <w:r w:rsidR="00C454FD" w:rsidRPr="004D33D8">
        <w:rPr>
          <w:rFonts w:ascii="Apfel Grotezk" w:hAnsi="Apfel Grotezk" w:cs="Arial"/>
          <w:color w:val="00435B"/>
        </w:rPr>
        <w:t>gerinti</w:t>
      </w:r>
      <w:r w:rsidRPr="004D33D8">
        <w:rPr>
          <w:rFonts w:ascii="Apfel Grotezk" w:hAnsi="Apfel Grotezk" w:cs="Arial"/>
          <w:color w:val="00435B"/>
        </w:rPr>
        <w:t xml:space="preserve"> mokslinių tyrimų kokybę, taip pat per švietimo sistemos geresnę atitiktį darbo rinkos poreikiams ir kintančiai </w:t>
      </w:r>
      <w:r w:rsidR="0088717C" w:rsidRPr="004D33D8">
        <w:rPr>
          <w:rFonts w:ascii="Apfel Grotezk" w:hAnsi="Apfel Grotezk" w:cs="Arial"/>
          <w:color w:val="00435B"/>
        </w:rPr>
        <w:t xml:space="preserve">ekonominei </w:t>
      </w:r>
      <w:r w:rsidRPr="004D33D8">
        <w:rPr>
          <w:rFonts w:ascii="Apfel Grotezk" w:hAnsi="Apfel Grotezk" w:cs="Arial"/>
          <w:color w:val="00435B"/>
        </w:rPr>
        <w:t xml:space="preserve">aplinkai. Investicijos </w:t>
      </w:r>
      <w:r w:rsidR="0088717C" w:rsidRPr="004D33D8">
        <w:rPr>
          <w:rFonts w:ascii="Apfel Grotezk" w:hAnsi="Apfel Grotezk" w:cs="Arial"/>
          <w:color w:val="00435B"/>
        </w:rPr>
        <w:t xml:space="preserve">į socialinę infrastruktūrą taip pat </w:t>
      </w:r>
      <w:r w:rsidRPr="004D33D8">
        <w:rPr>
          <w:rFonts w:ascii="Apfel Grotezk" w:hAnsi="Apfel Grotezk" w:cs="Arial"/>
          <w:color w:val="00435B"/>
        </w:rPr>
        <w:t>prisidė</w:t>
      </w:r>
      <w:r w:rsidR="0088717C" w:rsidRPr="004D33D8">
        <w:rPr>
          <w:rFonts w:ascii="Apfel Grotezk" w:hAnsi="Apfel Grotezk" w:cs="Arial"/>
          <w:color w:val="00435B"/>
        </w:rPr>
        <w:t>tų</w:t>
      </w:r>
      <w:r w:rsidRPr="004D33D8">
        <w:rPr>
          <w:rFonts w:ascii="Apfel Grotezk" w:hAnsi="Apfel Grotezk" w:cs="Arial"/>
          <w:color w:val="00435B"/>
        </w:rPr>
        <w:t xml:space="preserve"> prie neįgaliųjų ir jų šeimų, senyvo amžiaus žmonių bei kitų socialiai pažeidžiamų grupių gerovės didinimo. Be to, </w:t>
      </w:r>
      <w:r w:rsidR="00D15E3E" w:rsidRPr="004D33D8">
        <w:rPr>
          <w:rFonts w:ascii="Apfel Grotezk" w:hAnsi="Apfel Grotezk" w:cs="Arial"/>
          <w:color w:val="00435B"/>
        </w:rPr>
        <w:t>geresnė infrastruktūros bazė sudarytų palankesnes sąlygas</w:t>
      </w:r>
      <w:r w:rsidRPr="004D33D8">
        <w:rPr>
          <w:rFonts w:ascii="Apfel Grotezk" w:hAnsi="Apfel Grotezk" w:cs="Arial"/>
          <w:color w:val="00435B"/>
        </w:rPr>
        <w:t xml:space="preserve"> Lietuvoje kuriantiems menininkams ir kultūros profesionalams, taip stiprinant kūrybin</w:t>
      </w:r>
      <w:r w:rsidR="00D15E3E" w:rsidRPr="004D33D8">
        <w:rPr>
          <w:rFonts w:ascii="Apfel Grotezk" w:hAnsi="Apfel Grotezk" w:cs="Arial"/>
          <w:color w:val="00435B"/>
        </w:rPr>
        <w:t>io sektoriaus</w:t>
      </w:r>
      <w:r w:rsidRPr="004D33D8">
        <w:rPr>
          <w:rFonts w:ascii="Apfel Grotezk" w:hAnsi="Apfel Grotezk" w:cs="Arial"/>
          <w:color w:val="00435B"/>
        </w:rPr>
        <w:t xml:space="preserve"> indėlį į ekonomiką.</w:t>
      </w:r>
    </w:p>
    <w:p w14:paraId="0A1F1E29" w14:textId="77777777" w:rsidR="003D3716" w:rsidRPr="00C5621E" w:rsidRDefault="003D3716" w:rsidP="003D3716">
      <w:pPr>
        <w:spacing w:after="0" w:line="23" w:lineRule="atLeast"/>
        <w:ind w:firstLine="709"/>
        <w:jc w:val="both"/>
        <w:rPr>
          <w:rFonts w:ascii="Apfel Grotezk" w:hAnsi="Apfel Grotezk" w:cs="Arial"/>
          <w:color w:val="00435B"/>
        </w:rPr>
      </w:pPr>
    </w:p>
    <w:p w14:paraId="21081BF7" w14:textId="66861E1A" w:rsidR="004F5A79" w:rsidRPr="00C5621E" w:rsidRDefault="00A412C4" w:rsidP="00C5621E">
      <w:pPr>
        <w:spacing w:after="0" w:line="23" w:lineRule="atLeast"/>
        <w:jc w:val="both"/>
        <w:rPr>
          <w:rFonts w:ascii="Apfel Grotezk" w:hAnsi="Apfel Grotezk" w:cs="Arial"/>
          <w:i/>
          <w:iCs/>
          <w:color w:val="00435B"/>
        </w:rPr>
      </w:pPr>
      <w:r>
        <w:rPr>
          <w:rFonts w:ascii="Apfel Grotezk" w:hAnsi="Apfel Grotezk" w:cs="Arial"/>
          <w:i/>
          <w:iCs/>
          <w:color w:val="00435B"/>
        </w:rPr>
        <w:t>7</w:t>
      </w:r>
      <w:r w:rsidR="004F5A79" w:rsidRPr="00C5621E">
        <w:rPr>
          <w:rFonts w:ascii="Apfel Grotezk" w:hAnsi="Apfel Grotezk" w:cs="Arial"/>
          <w:i/>
          <w:iCs/>
          <w:color w:val="00435B"/>
        </w:rPr>
        <w:t xml:space="preserve"> lentelė. Skatinamųjų finansinių priemonių poveikis energetikos infrastruktūros strateginiams tikslams</w:t>
      </w:r>
    </w:p>
    <w:tbl>
      <w:tblPr>
        <w:tblStyle w:val="Lentelstinklelis"/>
        <w:tblW w:w="10343" w:type="dxa"/>
        <w:tblLook w:val="04A0" w:firstRow="1" w:lastRow="0" w:firstColumn="1" w:lastColumn="0" w:noHBand="0" w:noVBand="1"/>
      </w:tblPr>
      <w:tblGrid>
        <w:gridCol w:w="2547"/>
        <w:gridCol w:w="2122"/>
        <w:gridCol w:w="2616"/>
        <w:gridCol w:w="3058"/>
      </w:tblGrid>
      <w:tr w:rsidR="00C5621E" w:rsidRPr="00C5621E" w14:paraId="49001799" w14:textId="77777777" w:rsidTr="003D3716">
        <w:tc>
          <w:tcPr>
            <w:tcW w:w="2547" w:type="dxa"/>
          </w:tcPr>
          <w:p w14:paraId="4F258C46" w14:textId="77777777" w:rsidR="004F5A79" w:rsidRPr="00C5621E" w:rsidRDefault="004F5A79" w:rsidP="00C5621E">
            <w:pPr>
              <w:spacing w:line="23" w:lineRule="atLeast"/>
              <w:jc w:val="both"/>
              <w:rPr>
                <w:rFonts w:ascii="Apfel Grotezk" w:hAnsi="Apfel Grotezk" w:cs="Arial"/>
                <w:b/>
                <w:color w:val="00435B"/>
                <w:sz w:val="20"/>
                <w:szCs w:val="20"/>
              </w:rPr>
            </w:pPr>
            <w:r w:rsidRPr="00C5621E">
              <w:rPr>
                <w:rFonts w:ascii="Apfel Grotezk" w:hAnsi="Apfel Grotezk" w:cs="Arial"/>
                <w:b/>
                <w:color w:val="00435B"/>
                <w:sz w:val="20"/>
                <w:szCs w:val="20"/>
              </w:rPr>
              <w:t xml:space="preserve">Poveikis </w:t>
            </w:r>
          </w:p>
        </w:tc>
        <w:tc>
          <w:tcPr>
            <w:tcW w:w="2122" w:type="dxa"/>
          </w:tcPr>
          <w:p w14:paraId="6E834673" w14:textId="77777777" w:rsidR="004F5A79" w:rsidRPr="00C5621E" w:rsidRDefault="004F5A79" w:rsidP="00C5621E">
            <w:pPr>
              <w:spacing w:line="23" w:lineRule="atLeast"/>
              <w:jc w:val="both"/>
              <w:rPr>
                <w:rFonts w:ascii="Apfel Grotezk" w:hAnsi="Apfel Grotezk" w:cs="Arial"/>
                <w:b/>
                <w:color w:val="00435B"/>
                <w:sz w:val="20"/>
                <w:szCs w:val="20"/>
              </w:rPr>
            </w:pPr>
            <w:r w:rsidRPr="00C5621E">
              <w:rPr>
                <w:rFonts w:ascii="Apfel Grotezk" w:hAnsi="Apfel Grotezk" w:cs="Arial"/>
                <w:b/>
                <w:color w:val="00435B"/>
                <w:sz w:val="20"/>
                <w:szCs w:val="20"/>
              </w:rPr>
              <w:t>Dokumentas</w:t>
            </w:r>
          </w:p>
        </w:tc>
        <w:tc>
          <w:tcPr>
            <w:tcW w:w="2616" w:type="dxa"/>
          </w:tcPr>
          <w:p w14:paraId="3D328EA2" w14:textId="77777777" w:rsidR="004F5A79" w:rsidRPr="00C5621E" w:rsidRDefault="004F5A79" w:rsidP="00C5621E">
            <w:pPr>
              <w:spacing w:line="23" w:lineRule="atLeast"/>
              <w:jc w:val="both"/>
              <w:rPr>
                <w:rFonts w:ascii="Apfel Grotezk" w:hAnsi="Apfel Grotezk" w:cs="Arial"/>
                <w:b/>
                <w:color w:val="00435B"/>
                <w:sz w:val="20"/>
                <w:szCs w:val="20"/>
              </w:rPr>
            </w:pPr>
            <w:r w:rsidRPr="00C5621E">
              <w:rPr>
                <w:rFonts w:ascii="Apfel Grotezk" w:hAnsi="Apfel Grotezk" w:cs="Arial"/>
                <w:b/>
                <w:color w:val="00435B"/>
                <w:sz w:val="20"/>
                <w:szCs w:val="20"/>
              </w:rPr>
              <w:t>Strateginis tikslas</w:t>
            </w:r>
          </w:p>
        </w:tc>
        <w:tc>
          <w:tcPr>
            <w:tcW w:w="3058" w:type="dxa"/>
          </w:tcPr>
          <w:p w14:paraId="5796A335" w14:textId="77777777" w:rsidR="004F5A79" w:rsidRPr="00C5621E" w:rsidRDefault="004F5A79" w:rsidP="00C5621E">
            <w:pPr>
              <w:spacing w:line="23" w:lineRule="atLeast"/>
              <w:jc w:val="both"/>
              <w:rPr>
                <w:rFonts w:ascii="Apfel Grotezk" w:hAnsi="Apfel Grotezk" w:cs="Arial"/>
                <w:b/>
                <w:color w:val="00435B"/>
                <w:sz w:val="20"/>
                <w:szCs w:val="20"/>
              </w:rPr>
            </w:pPr>
            <w:r w:rsidRPr="00C5621E">
              <w:rPr>
                <w:rFonts w:ascii="Apfel Grotezk" w:hAnsi="Apfel Grotezk" w:cs="Arial"/>
                <w:b/>
                <w:color w:val="00435B"/>
                <w:sz w:val="20"/>
                <w:szCs w:val="20"/>
              </w:rPr>
              <w:t>Strateginis uždavinys</w:t>
            </w:r>
          </w:p>
        </w:tc>
      </w:tr>
      <w:tr w:rsidR="00C5621E" w:rsidRPr="00C5621E" w14:paraId="4B4DF57F" w14:textId="77777777" w:rsidTr="003D3716">
        <w:tc>
          <w:tcPr>
            <w:tcW w:w="2547" w:type="dxa"/>
            <w:vMerge w:val="restart"/>
          </w:tcPr>
          <w:p w14:paraId="23961F47" w14:textId="77777777" w:rsidR="00342EB3" w:rsidRPr="00C5621E" w:rsidRDefault="00342EB3"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 xml:space="preserve">Tiesioginis poveikis dėl AEI gamybinių pajėgumų plėtros,  energijos kaupimo </w:t>
            </w:r>
            <w:r w:rsidRPr="00C5621E">
              <w:rPr>
                <w:rFonts w:ascii="Apfel Grotezk" w:hAnsi="Apfel Grotezk" w:cs="Arial"/>
                <w:bCs/>
                <w:color w:val="00435B"/>
                <w:sz w:val="20"/>
                <w:szCs w:val="20"/>
              </w:rPr>
              <w:lastRenderedPageBreak/>
              <w:t xml:space="preserve">įrenginių plėtros paskatinimo ir tinklo infrastruktūros išlaikymo ir  plėtros paskatinimo </w:t>
            </w:r>
          </w:p>
          <w:p w14:paraId="513AA056" w14:textId="77777777" w:rsidR="00342EB3" w:rsidRPr="00C5621E" w:rsidRDefault="00342EB3" w:rsidP="00C5621E">
            <w:pPr>
              <w:spacing w:line="23" w:lineRule="atLeast"/>
              <w:jc w:val="both"/>
              <w:rPr>
                <w:rFonts w:ascii="Apfel Grotezk" w:hAnsi="Apfel Grotezk" w:cs="Arial"/>
                <w:bCs/>
                <w:color w:val="00435B"/>
                <w:sz w:val="20"/>
                <w:szCs w:val="20"/>
              </w:rPr>
            </w:pPr>
          </w:p>
        </w:tc>
        <w:tc>
          <w:tcPr>
            <w:tcW w:w="2122" w:type="dxa"/>
            <w:vMerge w:val="restart"/>
          </w:tcPr>
          <w:p w14:paraId="5125F043" w14:textId="77777777" w:rsidR="00342EB3" w:rsidRPr="00C5621E" w:rsidRDefault="00342EB3"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lastRenderedPageBreak/>
              <w:t>Lietuvos energetinės nepriklausomybės strategija</w:t>
            </w:r>
          </w:p>
        </w:tc>
        <w:tc>
          <w:tcPr>
            <w:tcW w:w="2616" w:type="dxa"/>
          </w:tcPr>
          <w:p w14:paraId="377F1F32" w14:textId="77777777" w:rsidR="00342EB3" w:rsidRPr="00C5621E" w:rsidRDefault="00342EB3"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1. Užtikrinti saugų ir patikimą energijos tiekimą visiems vartotojams</w:t>
            </w:r>
          </w:p>
        </w:tc>
        <w:tc>
          <w:tcPr>
            <w:tcW w:w="3058" w:type="dxa"/>
          </w:tcPr>
          <w:p w14:paraId="22DC8760" w14:textId="77777777" w:rsidR="00342EB3" w:rsidRPr="00C5621E" w:rsidRDefault="00342EB3"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1.2 Elektros energetikos sistemos pajėgumų ir lankstumo užtikrinimas;</w:t>
            </w:r>
          </w:p>
          <w:p w14:paraId="014228EC" w14:textId="77777777" w:rsidR="00342EB3" w:rsidRPr="00C5621E" w:rsidRDefault="00342EB3"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lastRenderedPageBreak/>
              <w:t>1.3 Elektros energijos perdavimo ir skirstymo infrastruktūros vystymas;</w:t>
            </w:r>
          </w:p>
          <w:p w14:paraId="62289E4E" w14:textId="77777777" w:rsidR="00342EB3" w:rsidRPr="00C5621E" w:rsidRDefault="00342EB3"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1.5 Pasirengimas krizėms ir atsparios Lietuvos energetikos sektoriaus infrastruktūros užtikrinimas.</w:t>
            </w:r>
          </w:p>
        </w:tc>
      </w:tr>
      <w:tr w:rsidR="00C5621E" w:rsidRPr="00C5621E" w14:paraId="1D7BDD9C" w14:textId="77777777" w:rsidTr="003D3716">
        <w:tc>
          <w:tcPr>
            <w:tcW w:w="2547" w:type="dxa"/>
            <w:vMerge/>
          </w:tcPr>
          <w:p w14:paraId="08CFE24E" w14:textId="77777777" w:rsidR="00342EB3" w:rsidRPr="00C5621E" w:rsidRDefault="00342EB3" w:rsidP="00C5621E">
            <w:pPr>
              <w:spacing w:line="23" w:lineRule="atLeast"/>
              <w:jc w:val="both"/>
              <w:rPr>
                <w:rFonts w:ascii="Apfel Grotezk" w:hAnsi="Apfel Grotezk" w:cs="Arial"/>
                <w:bCs/>
                <w:color w:val="00435B"/>
                <w:sz w:val="20"/>
                <w:szCs w:val="20"/>
              </w:rPr>
            </w:pPr>
          </w:p>
        </w:tc>
        <w:tc>
          <w:tcPr>
            <w:tcW w:w="2122" w:type="dxa"/>
            <w:vMerge/>
          </w:tcPr>
          <w:p w14:paraId="2A2983A8" w14:textId="77777777" w:rsidR="00342EB3" w:rsidRPr="00C5621E" w:rsidRDefault="00342EB3" w:rsidP="00C5621E">
            <w:pPr>
              <w:spacing w:line="23" w:lineRule="atLeast"/>
              <w:jc w:val="both"/>
              <w:rPr>
                <w:rFonts w:ascii="Apfel Grotezk" w:hAnsi="Apfel Grotezk" w:cs="Arial"/>
                <w:bCs/>
                <w:color w:val="00435B"/>
                <w:sz w:val="20"/>
                <w:szCs w:val="20"/>
              </w:rPr>
            </w:pPr>
          </w:p>
        </w:tc>
        <w:tc>
          <w:tcPr>
            <w:tcW w:w="2616" w:type="dxa"/>
          </w:tcPr>
          <w:p w14:paraId="15AC9C26" w14:textId="77777777" w:rsidR="00342EB3" w:rsidRPr="00C5621E" w:rsidRDefault="00342EB3"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 xml:space="preserve">2. 100 proc. neutralaus poveikio klimatui energijos Lietuvai ir regionui </w:t>
            </w:r>
          </w:p>
        </w:tc>
        <w:tc>
          <w:tcPr>
            <w:tcW w:w="3058" w:type="dxa"/>
          </w:tcPr>
          <w:p w14:paraId="19EF28A9" w14:textId="77777777" w:rsidR="00342EB3" w:rsidRPr="00C5621E" w:rsidRDefault="00342EB3"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 xml:space="preserve">2.1  Jūrinio vėjo elektrinių Baltijos jūroje plėtra; </w:t>
            </w:r>
          </w:p>
          <w:p w14:paraId="06F7A07B" w14:textId="77777777" w:rsidR="00342EB3" w:rsidRPr="00C5621E" w:rsidRDefault="00342EB3"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2.2 AEI (saulės ir vėjo) plėtra sausumos teritorijoje;</w:t>
            </w:r>
          </w:p>
          <w:p w14:paraId="40B29145" w14:textId="2041668B" w:rsidR="00342EB3" w:rsidRPr="00C5621E" w:rsidRDefault="00342EB3" w:rsidP="003D3716">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2.4 Vandenilio ir išvestinių vandenilio produktų panaudojimo plėtra;</w:t>
            </w:r>
          </w:p>
        </w:tc>
      </w:tr>
      <w:tr w:rsidR="00C5621E" w:rsidRPr="00C5621E" w14:paraId="6E6D3348" w14:textId="77777777" w:rsidTr="003D3716">
        <w:tc>
          <w:tcPr>
            <w:tcW w:w="2547" w:type="dxa"/>
            <w:vMerge/>
          </w:tcPr>
          <w:p w14:paraId="33F15F79" w14:textId="77777777" w:rsidR="00342EB3" w:rsidRPr="00C5621E" w:rsidRDefault="00342EB3" w:rsidP="00C5621E">
            <w:pPr>
              <w:spacing w:line="23" w:lineRule="atLeast"/>
              <w:jc w:val="both"/>
              <w:rPr>
                <w:rFonts w:ascii="Apfel Grotezk" w:hAnsi="Apfel Grotezk" w:cs="Arial"/>
                <w:bCs/>
                <w:color w:val="00435B"/>
                <w:sz w:val="20"/>
                <w:szCs w:val="20"/>
              </w:rPr>
            </w:pPr>
          </w:p>
        </w:tc>
        <w:tc>
          <w:tcPr>
            <w:tcW w:w="2122" w:type="dxa"/>
            <w:vMerge/>
          </w:tcPr>
          <w:p w14:paraId="4DE86878" w14:textId="77777777" w:rsidR="00342EB3" w:rsidRPr="00C5621E" w:rsidRDefault="00342EB3" w:rsidP="00C5621E">
            <w:pPr>
              <w:spacing w:line="23" w:lineRule="atLeast"/>
              <w:jc w:val="both"/>
              <w:rPr>
                <w:rFonts w:ascii="Apfel Grotezk" w:hAnsi="Apfel Grotezk" w:cs="Arial"/>
                <w:bCs/>
                <w:color w:val="00435B"/>
                <w:sz w:val="20"/>
                <w:szCs w:val="20"/>
              </w:rPr>
            </w:pPr>
          </w:p>
        </w:tc>
        <w:tc>
          <w:tcPr>
            <w:tcW w:w="2616" w:type="dxa"/>
          </w:tcPr>
          <w:p w14:paraId="67FC9051" w14:textId="77777777" w:rsidR="00342EB3" w:rsidRPr="00C5621E" w:rsidRDefault="00342EB3"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 xml:space="preserve">3. Perėjimas prie elektros energijos ekonomikos ir aukštą pridėtinę vertę kuriančios energetikos pramonės vystymo </w:t>
            </w:r>
          </w:p>
        </w:tc>
        <w:tc>
          <w:tcPr>
            <w:tcW w:w="3058" w:type="dxa"/>
          </w:tcPr>
          <w:p w14:paraId="5F3973A0" w14:textId="77777777" w:rsidR="00342EB3" w:rsidRPr="00C5621E" w:rsidRDefault="00342EB3"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3.1 Anglies dioksido surinkimo ir panaudojimo vertės grandinės sukūrimas bei nuoseklus vystymas.</w:t>
            </w:r>
          </w:p>
          <w:p w14:paraId="3A15B929" w14:textId="77777777" w:rsidR="00342EB3" w:rsidRPr="00C5621E" w:rsidRDefault="00342EB3" w:rsidP="00C5621E">
            <w:pPr>
              <w:spacing w:line="23" w:lineRule="atLeast"/>
              <w:jc w:val="both"/>
              <w:rPr>
                <w:rFonts w:ascii="Apfel Grotezk" w:hAnsi="Apfel Grotezk" w:cs="Arial"/>
                <w:bCs/>
                <w:color w:val="00435B"/>
                <w:sz w:val="20"/>
                <w:szCs w:val="20"/>
              </w:rPr>
            </w:pPr>
          </w:p>
        </w:tc>
      </w:tr>
      <w:tr w:rsidR="00C5621E" w:rsidRPr="00C5621E" w14:paraId="0001A4E3" w14:textId="77777777" w:rsidTr="003D3716">
        <w:tc>
          <w:tcPr>
            <w:tcW w:w="2547" w:type="dxa"/>
            <w:vMerge/>
          </w:tcPr>
          <w:p w14:paraId="6E5545BE" w14:textId="77777777" w:rsidR="004F5A79" w:rsidRPr="00C5621E" w:rsidRDefault="004F5A79" w:rsidP="00C5621E">
            <w:pPr>
              <w:spacing w:line="23" w:lineRule="atLeast"/>
              <w:jc w:val="both"/>
              <w:rPr>
                <w:rFonts w:ascii="Apfel Grotezk" w:hAnsi="Apfel Grotezk" w:cs="Arial"/>
                <w:bCs/>
                <w:color w:val="00435B"/>
                <w:sz w:val="20"/>
                <w:szCs w:val="20"/>
              </w:rPr>
            </w:pPr>
          </w:p>
        </w:tc>
        <w:tc>
          <w:tcPr>
            <w:tcW w:w="2122" w:type="dxa"/>
          </w:tcPr>
          <w:p w14:paraId="58617C23" w14:textId="77777777"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Energetikos plėtros programa</w:t>
            </w:r>
          </w:p>
        </w:tc>
        <w:tc>
          <w:tcPr>
            <w:tcW w:w="2616" w:type="dxa"/>
          </w:tcPr>
          <w:p w14:paraId="2EE43D22" w14:textId="77777777" w:rsidR="004F5A79" w:rsidRPr="00C5621E" w:rsidRDefault="004F5A79" w:rsidP="00C5621E">
            <w:pPr>
              <w:spacing w:line="23" w:lineRule="atLeast"/>
              <w:jc w:val="both"/>
              <w:rPr>
                <w:rFonts w:ascii="Apfel Grotezk" w:hAnsi="Apfel Grotezk" w:cs="Arial"/>
                <w:bCs/>
                <w:color w:val="00435B"/>
                <w:sz w:val="20"/>
                <w:szCs w:val="20"/>
              </w:rPr>
            </w:pPr>
          </w:p>
        </w:tc>
        <w:tc>
          <w:tcPr>
            <w:tcW w:w="3058" w:type="dxa"/>
          </w:tcPr>
          <w:p w14:paraId="050A02D8" w14:textId="77777777"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6.3 Užtikrinti Lietuvos elektros energijos rinkos ir elektros energetikos sistemos adekvatumą bei didinti vidaus energijos gamybos ir bendrojo galutinio energijos</w:t>
            </w:r>
          </w:p>
          <w:p w14:paraId="6C1BC280" w14:textId="77777777"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vartojimo AEI dalį bei diegti taršos mažinimo priemones energetikos sektoriuje</w:t>
            </w:r>
          </w:p>
        </w:tc>
      </w:tr>
      <w:tr w:rsidR="00C5621E" w:rsidRPr="00C5621E" w14:paraId="6A771213" w14:textId="77777777" w:rsidTr="003D3716">
        <w:tc>
          <w:tcPr>
            <w:tcW w:w="2547" w:type="dxa"/>
            <w:vMerge w:val="restart"/>
          </w:tcPr>
          <w:p w14:paraId="5A1F39A8" w14:textId="77777777"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 xml:space="preserve">Tiesioginis poveikis užtikrinant valstybės vidaus ir išorės saugumą, atgrasant kiekvieną potencialų užpuoliką, ginant Lietuvos valstybės nepriklausomybę, teritorijos vientisumą ir konstitucinę santvarką </w:t>
            </w:r>
          </w:p>
        </w:tc>
        <w:tc>
          <w:tcPr>
            <w:tcW w:w="2122" w:type="dxa"/>
          </w:tcPr>
          <w:p w14:paraId="7AF3CDC7" w14:textId="77777777"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Nacionalinio saugumo strategija</w:t>
            </w:r>
          </w:p>
        </w:tc>
        <w:tc>
          <w:tcPr>
            <w:tcW w:w="2616" w:type="dxa"/>
          </w:tcPr>
          <w:p w14:paraId="762A3AA2" w14:textId="77777777" w:rsidR="004F5A79" w:rsidRPr="00C5621E" w:rsidRDefault="004F5A79" w:rsidP="00C5621E">
            <w:pPr>
              <w:spacing w:line="23" w:lineRule="atLeast"/>
              <w:jc w:val="both"/>
              <w:rPr>
                <w:rFonts w:ascii="Apfel Grotezk" w:hAnsi="Apfel Grotezk" w:cs="Arial"/>
                <w:bCs/>
                <w:color w:val="00435B"/>
                <w:sz w:val="20"/>
                <w:szCs w:val="20"/>
              </w:rPr>
            </w:pPr>
          </w:p>
        </w:tc>
        <w:tc>
          <w:tcPr>
            <w:tcW w:w="3058" w:type="dxa"/>
          </w:tcPr>
          <w:p w14:paraId="4D18560E" w14:textId="77777777"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18.1. Nacionalinių gynybos pajėgumų stiprinimas;</w:t>
            </w:r>
          </w:p>
          <w:p w14:paraId="39AA4502" w14:textId="77777777"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 xml:space="preserve">18.2. NATO kolektyvinės gynybos stiprinimas; </w:t>
            </w:r>
          </w:p>
          <w:p w14:paraId="5426231C" w14:textId="77777777"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18.4. Vieningos ir solidarios ES stiprinimas;</w:t>
            </w:r>
          </w:p>
          <w:p w14:paraId="561DCAA7" w14:textId="77777777"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 xml:space="preserve">18.5. Dvišalių ir daugiašalių santykių stiprinimas; </w:t>
            </w:r>
          </w:p>
          <w:p w14:paraId="4FF44E92" w14:textId="77777777"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18.7. Grėsmių, pavojų ir rizikos veiksnių nacionaliniam saugumui nustatymo, vertinimo ir perspėjimo sistemos plėtotė.</w:t>
            </w:r>
          </w:p>
        </w:tc>
      </w:tr>
      <w:tr w:rsidR="00C5621E" w:rsidRPr="00C5621E" w14:paraId="14A7D0E6" w14:textId="77777777" w:rsidTr="003D3716">
        <w:tc>
          <w:tcPr>
            <w:tcW w:w="2547" w:type="dxa"/>
            <w:vMerge/>
          </w:tcPr>
          <w:p w14:paraId="74FD5757" w14:textId="77777777" w:rsidR="004F5A79" w:rsidRPr="00C5621E" w:rsidRDefault="004F5A79" w:rsidP="00C5621E">
            <w:pPr>
              <w:spacing w:line="23" w:lineRule="atLeast"/>
              <w:jc w:val="both"/>
              <w:rPr>
                <w:rFonts w:ascii="Apfel Grotezk" w:hAnsi="Apfel Grotezk" w:cs="Arial"/>
                <w:bCs/>
                <w:color w:val="00435B"/>
                <w:sz w:val="20"/>
                <w:szCs w:val="20"/>
              </w:rPr>
            </w:pPr>
          </w:p>
        </w:tc>
        <w:tc>
          <w:tcPr>
            <w:tcW w:w="2122" w:type="dxa"/>
          </w:tcPr>
          <w:p w14:paraId="360C88C9" w14:textId="77777777"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LR Karinė strategija</w:t>
            </w:r>
          </w:p>
        </w:tc>
        <w:tc>
          <w:tcPr>
            <w:tcW w:w="2616" w:type="dxa"/>
          </w:tcPr>
          <w:p w14:paraId="19E85B51" w14:textId="77777777" w:rsidR="004F5A79" w:rsidRPr="00C5621E" w:rsidRDefault="004F5A79" w:rsidP="00C5621E">
            <w:pPr>
              <w:spacing w:line="23" w:lineRule="atLeast"/>
              <w:jc w:val="both"/>
              <w:rPr>
                <w:rFonts w:ascii="Apfel Grotezk" w:hAnsi="Apfel Grotezk" w:cs="Arial"/>
                <w:bCs/>
                <w:color w:val="00435B"/>
                <w:sz w:val="20"/>
                <w:szCs w:val="20"/>
              </w:rPr>
            </w:pPr>
          </w:p>
        </w:tc>
        <w:tc>
          <w:tcPr>
            <w:tcW w:w="3058" w:type="dxa"/>
          </w:tcPr>
          <w:p w14:paraId="0203F32B" w14:textId="39C5E965"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 xml:space="preserve">10.1. </w:t>
            </w:r>
            <w:r w:rsidR="7E6A9807" w:rsidRPr="00C5621E">
              <w:rPr>
                <w:rFonts w:ascii="Apfel Grotezk" w:hAnsi="Apfel Grotezk" w:cs="Arial"/>
                <w:color w:val="00435B"/>
                <w:sz w:val="20"/>
                <w:szCs w:val="20"/>
              </w:rPr>
              <w:t>K</w:t>
            </w:r>
            <w:r w:rsidRPr="00C5621E">
              <w:rPr>
                <w:rFonts w:ascii="Apfel Grotezk" w:hAnsi="Apfel Grotezk" w:cs="Arial"/>
                <w:color w:val="00435B"/>
                <w:sz w:val="20"/>
                <w:szCs w:val="20"/>
              </w:rPr>
              <w:t>artu</w:t>
            </w:r>
            <w:r w:rsidRPr="00C5621E">
              <w:rPr>
                <w:rFonts w:ascii="Apfel Grotezk" w:hAnsi="Apfel Grotezk" w:cs="Arial"/>
                <w:bCs/>
                <w:color w:val="00435B"/>
                <w:sz w:val="20"/>
                <w:szCs w:val="20"/>
              </w:rPr>
              <w:t xml:space="preserve"> su sąjungininkais užtikrinti patikimą atgrasymą; 10.2. </w:t>
            </w:r>
            <w:r w:rsidR="003B5644" w:rsidRPr="00C5621E">
              <w:rPr>
                <w:rFonts w:ascii="Apfel Grotezk" w:hAnsi="Apfel Grotezk" w:cs="Arial"/>
                <w:bCs/>
                <w:color w:val="00435B"/>
                <w:sz w:val="20"/>
                <w:szCs w:val="20"/>
              </w:rPr>
              <w:t>N</w:t>
            </w:r>
            <w:r w:rsidRPr="00C5621E">
              <w:rPr>
                <w:rFonts w:ascii="Apfel Grotezk" w:hAnsi="Apfel Grotezk" w:cs="Arial"/>
                <w:bCs/>
                <w:color w:val="00435B"/>
                <w:sz w:val="20"/>
                <w:szCs w:val="20"/>
              </w:rPr>
              <w:t xml:space="preserve">epavykus atgrasinti, savarankiškai ir kartu su sąjungininkais užtikrinti Lietuvos gynybą, o agresijos prieš bet kurią kitą NATO narę atveju – tinkamai prisidėti prie sąjungininkų gynybos; 10.3. prisidėti prie regioninio ir tarptautinio saugumo bei stabilumo užtikrinimo; </w:t>
            </w:r>
          </w:p>
          <w:p w14:paraId="6C9469B2" w14:textId="6A95C1AA"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 xml:space="preserve">10.4. </w:t>
            </w:r>
            <w:r w:rsidR="003B5644" w:rsidRPr="00C5621E">
              <w:rPr>
                <w:rFonts w:ascii="Apfel Grotezk" w:hAnsi="Apfel Grotezk" w:cs="Arial"/>
                <w:bCs/>
                <w:color w:val="00435B"/>
                <w:sz w:val="20"/>
                <w:szCs w:val="20"/>
              </w:rPr>
              <w:t>P</w:t>
            </w:r>
            <w:r w:rsidRPr="00C5621E">
              <w:rPr>
                <w:rFonts w:ascii="Apfel Grotezk" w:hAnsi="Apfel Grotezk" w:cs="Arial"/>
                <w:bCs/>
                <w:color w:val="00435B"/>
                <w:sz w:val="20"/>
                <w:szCs w:val="20"/>
              </w:rPr>
              <w:t>risidėti prie saugumo užtikrinimo valstybėje taikos metu.</w:t>
            </w:r>
          </w:p>
        </w:tc>
      </w:tr>
      <w:tr w:rsidR="00C5621E" w:rsidRPr="00C5621E" w14:paraId="3F50B5A0" w14:textId="77777777" w:rsidTr="003D3716">
        <w:tc>
          <w:tcPr>
            <w:tcW w:w="2547" w:type="dxa"/>
            <w:vMerge w:val="restart"/>
          </w:tcPr>
          <w:p w14:paraId="1F2C8599" w14:textId="400BD043" w:rsidR="004F5A79" w:rsidRPr="00C5621E" w:rsidRDefault="004F5A79" w:rsidP="003D3716">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 xml:space="preserve">Netiesioginis poveikis dėl AEI gamybinių pajėgumų plėtros, energijos kaupimo įrenginių plėtros paskatinimo  ir tinklo </w:t>
            </w:r>
            <w:r w:rsidRPr="00C5621E">
              <w:rPr>
                <w:rFonts w:ascii="Apfel Grotezk" w:hAnsi="Apfel Grotezk" w:cs="Arial"/>
                <w:bCs/>
                <w:color w:val="00435B"/>
                <w:sz w:val="20"/>
                <w:szCs w:val="20"/>
              </w:rPr>
              <w:lastRenderedPageBreak/>
              <w:t>infrastruktūros išlaikymo ir  plėtros paskatinimo sukuriamas per galimybes  elektros energijos kainų stabilumo didinimui ir kainų mažinimui</w:t>
            </w:r>
          </w:p>
        </w:tc>
        <w:tc>
          <w:tcPr>
            <w:tcW w:w="2122" w:type="dxa"/>
          </w:tcPr>
          <w:p w14:paraId="0A0DFF66" w14:textId="77777777"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lastRenderedPageBreak/>
              <w:t>Lietuvos energetinės nepriklausomybės strategija</w:t>
            </w:r>
          </w:p>
        </w:tc>
        <w:tc>
          <w:tcPr>
            <w:tcW w:w="2616" w:type="dxa"/>
          </w:tcPr>
          <w:p w14:paraId="560BA41A" w14:textId="77777777"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4. Energijos išteklių prieinamumas vartotojams</w:t>
            </w:r>
          </w:p>
        </w:tc>
        <w:tc>
          <w:tcPr>
            <w:tcW w:w="3058" w:type="dxa"/>
          </w:tcPr>
          <w:p w14:paraId="17A34E31" w14:textId="77777777"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4.1 Užtikrinamas energijos kainų ir rinkos konkurencingumas;</w:t>
            </w:r>
          </w:p>
          <w:p w14:paraId="6EFB71FC" w14:textId="77777777"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4.4 Paklausos valdymas elektros energetikos sistemos lankstumo ir papildomų paslaugų rinkose.</w:t>
            </w:r>
          </w:p>
        </w:tc>
      </w:tr>
      <w:tr w:rsidR="00C5621E" w:rsidRPr="00C5621E" w14:paraId="3521F610" w14:textId="77777777" w:rsidTr="003D3716">
        <w:tc>
          <w:tcPr>
            <w:tcW w:w="2547" w:type="dxa"/>
            <w:vMerge/>
          </w:tcPr>
          <w:p w14:paraId="16549651" w14:textId="77777777" w:rsidR="004F5A79" w:rsidRPr="00C5621E" w:rsidRDefault="004F5A79" w:rsidP="00C5621E">
            <w:pPr>
              <w:spacing w:line="23" w:lineRule="atLeast"/>
              <w:jc w:val="both"/>
              <w:rPr>
                <w:rFonts w:ascii="Apfel Grotezk" w:hAnsi="Apfel Grotezk" w:cs="Arial"/>
                <w:bCs/>
                <w:color w:val="00435B"/>
                <w:sz w:val="20"/>
                <w:szCs w:val="20"/>
              </w:rPr>
            </w:pPr>
          </w:p>
        </w:tc>
        <w:tc>
          <w:tcPr>
            <w:tcW w:w="2122" w:type="dxa"/>
          </w:tcPr>
          <w:p w14:paraId="46175713" w14:textId="77777777"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Energetikos plėtros programa</w:t>
            </w:r>
          </w:p>
        </w:tc>
        <w:tc>
          <w:tcPr>
            <w:tcW w:w="2616" w:type="dxa"/>
          </w:tcPr>
          <w:p w14:paraId="08744FD8" w14:textId="77777777" w:rsidR="004F5A79" w:rsidRPr="00C5621E" w:rsidRDefault="004F5A79" w:rsidP="00C5621E">
            <w:pPr>
              <w:spacing w:line="23" w:lineRule="atLeast"/>
              <w:jc w:val="both"/>
              <w:rPr>
                <w:rFonts w:ascii="Apfel Grotezk" w:hAnsi="Apfel Grotezk" w:cs="Arial"/>
                <w:bCs/>
                <w:color w:val="00435B"/>
                <w:sz w:val="20"/>
                <w:szCs w:val="20"/>
              </w:rPr>
            </w:pPr>
          </w:p>
        </w:tc>
        <w:tc>
          <w:tcPr>
            <w:tcW w:w="3058" w:type="dxa"/>
          </w:tcPr>
          <w:p w14:paraId="7127C012" w14:textId="77777777"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1.3 Didinti energetikos sektoriaus konkurencingumą;</w:t>
            </w:r>
          </w:p>
          <w:p w14:paraId="1D0071FF" w14:textId="77777777"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2.4 Mažinti gyventojų energetinį skurdą.</w:t>
            </w:r>
          </w:p>
        </w:tc>
      </w:tr>
      <w:tr w:rsidR="00C5621E" w:rsidRPr="00C5621E" w14:paraId="4AABC80D" w14:textId="77777777" w:rsidTr="003D3716">
        <w:tc>
          <w:tcPr>
            <w:tcW w:w="2547" w:type="dxa"/>
          </w:tcPr>
          <w:p w14:paraId="72E9A704" w14:textId="77777777"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Netiesioginis poveikis stiprinant ekonominį ir energetinį saugumą per valstybės vidaus ir išorės saugumo užtikrinimą</w:t>
            </w:r>
          </w:p>
        </w:tc>
        <w:tc>
          <w:tcPr>
            <w:tcW w:w="2122" w:type="dxa"/>
          </w:tcPr>
          <w:p w14:paraId="08B9312E" w14:textId="77777777"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Nacionalinio saugumo strategija</w:t>
            </w:r>
          </w:p>
        </w:tc>
        <w:tc>
          <w:tcPr>
            <w:tcW w:w="2616" w:type="dxa"/>
          </w:tcPr>
          <w:p w14:paraId="43A05467" w14:textId="77777777" w:rsidR="004F5A79" w:rsidRPr="00C5621E" w:rsidRDefault="004F5A79" w:rsidP="00C5621E">
            <w:pPr>
              <w:spacing w:line="23" w:lineRule="atLeast"/>
              <w:jc w:val="both"/>
              <w:rPr>
                <w:rFonts w:ascii="Apfel Grotezk" w:hAnsi="Apfel Grotezk" w:cs="Arial"/>
                <w:bCs/>
                <w:color w:val="00435B"/>
                <w:sz w:val="20"/>
                <w:szCs w:val="20"/>
              </w:rPr>
            </w:pPr>
          </w:p>
        </w:tc>
        <w:tc>
          <w:tcPr>
            <w:tcW w:w="3058" w:type="dxa"/>
          </w:tcPr>
          <w:p w14:paraId="78D2D113" w14:textId="77777777" w:rsidR="004F5A79" w:rsidRPr="00C5621E" w:rsidRDefault="004F5A79"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18.15. Ekonominio ir energetinio saugumo stiprinimas.</w:t>
            </w:r>
          </w:p>
        </w:tc>
      </w:tr>
      <w:tr w:rsidR="00C5621E" w:rsidRPr="00C5621E" w14:paraId="73B88844" w14:textId="77777777" w:rsidTr="003D3716">
        <w:tc>
          <w:tcPr>
            <w:tcW w:w="2547" w:type="dxa"/>
            <w:vMerge w:val="restart"/>
          </w:tcPr>
          <w:p w14:paraId="7DE68722" w14:textId="23B5D85A" w:rsidR="00153782" w:rsidRPr="00C5621E" w:rsidRDefault="00153782"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Tiesioginis poveikis užtikrinant pažangą socialinėje, ekonominėje, aplinkos ir saugumo srityse</w:t>
            </w:r>
          </w:p>
        </w:tc>
        <w:tc>
          <w:tcPr>
            <w:tcW w:w="2122" w:type="dxa"/>
            <w:vMerge w:val="restart"/>
          </w:tcPr>
          <w:p w14:paraId="0FDB15D8" w14:textId="6E71C1EB" w:rsidR="00153782" w:rsidRPr="00C5621E" w:rsidRDefault="00153782"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2021–2030 metų nacionalinis pažangos planas</w:t>
            </w:r>
          </w:p>
        </w:tc>
        <w:tc>
          <w:tcPr>
            <w:tcW w:w="2616" w:type="dxa"/>
          </w:tcPr>
          <w:p w14:paraId="21B74A1D" w14:textId="1E071622" w:rsidR="00153782" w:rsidRPr="004D33D8" w:rsidRDefault="00153782" w:rsidP="00C5621E">
            <w:pPr>
              <w:spacing w:line="23" w:lineRule="atLeast"/>
              <w:jc w:val="both"/>
              <w:rPr>
                <w:rFonts w:ascii="Apfel Grotezk" w:hAnsi="Apfel Grotezk" w:cs="Arial"/>
                <w:bCs/>
                <w:color w:val="00435B"/>
                <w:sz w:val="20"/>
                <w:szCs w:val="20"/>
              </w:rPr>
            </w:pPr>
            <w:r w:rsidRPr="004D33D8">
              <w:rPr>
                <w:rFonts w:ascii="Apfel Grotezk" w:hAnsi="Apfel Grotezk" w:cs="Arial"/>
                <w:bCs/>
                <w:color w:val="00435B"/>
                <w:sz w:val="20"/>
                <w:szCs w:val="20"/>
              </w:rPr>
              <w:t>5. Perėjimas prie mokslo žiniomis, pažangiosiomis technologijomis,</w:t>
            </w:r>
          </w:p>
          <w:p w14:paraId="62E1C7EC" w14:textId="0FA2F548" w:rsidR="00153782" w:rsidRPr="004D33D8" w:rsidRDefault="00153782" w:rsidP="00C5621E">
            <w:pPr>
              <w:spacing w:line="23" w:lineRule="atLeast"/>
              <w:jc w:val="both"/>
              <w:rPr>
                <w:rFonts w:ascii="Apfel Grotezk" w:hAnsi="Apfel Grotezk" w:cs="Arial"/>
                <w:bCs/>
                <w:color w:val="00435B"/>
                <w:sz w:val="20"/>
                <w:szCs w:val="20"/>
              </w:rPr>
            </w:pPr>
            <w:r w:rsidRPr="004D33D8">
              <w:rPr>
                <w:rFonts w:ascii="Apfel Grotezk" w:hAnsi="Apfel Grotezk" w:cs="Arial"/>
                <w:bCs/>
                <w:color w:val="00435B"/>
                <w:sz w:val="20"/>
                <w:szCs w:val="20"/>
              </w:rPr>
              <w:t>inovacijomis grįsto darnaus ekonomikos vystymosi</w:t>
            </w:r>
          </w:p>
        </w:tc>
        <w:tc>
          <w:tcPr>
            <w:tcW w:w="3058" w:type="dxa"/>
          </w:tcPr>
          <w:p w14:paraId="72C3941E" w14:textId="55832B95" w:rsidR="00153782" w:rsidRPr="004D33D8" w:rsidRDefault="00153782" w:rsidP="003D3716">
            <w:pPr>
              <w:spacing w:line="23" w:lineRule="atLeast"/>
              <w:ind w:left="48"/>
              <w:jc w:val="both"/>
              <w:rPr>
                <w:rFonts w:ascii="Apfel Grotezk" w:hAnsi="Apfel Grotezk" w:cs="Arial"/>
                <w:bCs/>
                <w:color w:val="00435B"/>
                <w:sz w:val="20"/>
                <w:szCs w:val="20"/>
              </w:rPr>
            </w:pPr>
            <w:r w:rsidRPr="004D33D8">
              <w:rPr>
                <w:rFonts w:ascii="Apfel Grotezk" w:hAnsi="Apfel Grotezk" w:cs="Arial"/>
                <w:bCs/>
                <w:color w:val="00435B"/>
                <w:sz w:val="20"/>
                <w:szCs w:val="20"/>
              </w:rPr>
              <w:t>Skatinti kultūros ir kūrybines industrijas;</w:t>
            </w:r>
          </w:p>
          <w:p w14:paraId="7DC85A05" w14:textId="623BCF9C" w:rsidR="00B606D8" w:rsidRPr="004D33D8" w:rsidRDefault="00153782" w:rsidP="003D3716">
            <w:pPr>
              <w:spacing w:line="23" w:lineRule="atLeast"/>
              <w:ind w:left="48"/>
              <w:jc w:val="both"/>
              <w:rPr>
                <w:rFonts w:ascii="Apfel Grotezk" w:hAnsi="Apfel Grotezk" w:cs="Arial"/>
                <w:bCs/>
                <w:color w:val="00435B"/>
                <w:sz w:val="20"/>
                <w:szCs w:val="20"/>
              </w:rPr>
            </w:pPr>
            <w:r w:rsidRPr="004D33D8">
              <w:rPr>
                <w:rFonts w:ascii="Apfel Grotezk" w:hAnsi="Apfel Grotezk" w:cs="Arial"/>
                <w:bCs/>
                <w:color w:val="00435B"/>
                <w:sz w:val="20"/>
                <w:szCs w:val="20"/>
              </w:rPr>
              <w:t xml:space="preserve">Geriau naudoti </w:t>
            </w:r>
            <w:r w:rsidR="00B606D8" w:rsidRPr="004D33D8">
              <w:rPr>
                <w:rFonts w:ascii="Apfel Grotezk" w:hAnsi="Apfel Grotezk" w:cs="Arial"/>
                <w:bCs/>
                <w:color w:val="00435B"/>
                <w:sz w:val="20"/>
                <w:szCs w:val="20"/>
              </w:rPr>
              <w:t xml:space="preserve">šalies </w:t>
            </w:r>
            <w:r w:rsidRPr="004D33D8">
              <w:rPr>
                <w:rFonts w:ascii="Apfel Grotezk" w:hAnsi="Apfel Grotezk" w:cs="Arial"/>
                <w:bCs/>
                <w:color w:val="00435B"/>
                <w:sz w:val="20"/>
                <w:szCs w:val="20"/>
              </w:rPr>
              <w:t>turizmo potencialą</w:t>
            </w:r>
          </w:p>
          <w:p w14:paraId="0ABF9B61" w14:textId="4B725F8C" w:rsidR="00153782" w:rsidRPr="004D33D8" w:rsidRDefault="00153782" w:rsidP="003D3716">
            <w:pPr>
              <w:spacing w:line="23" w:lineRule="atLeast"/>
              <w:ind w:left="48"/>
              <w:jc w:val="both"/>
              <w:rPr>
                <w:rFonts w:ascii="Apfel Grotezk" w:hAnsi="Apfel Grotezk" w:cs="Arial"/>
                <w:bCs/>
                <w:color w:val="00435B"/>
                <w:sz w:val="20"/>
                <w:szCs w:val="20"/>
              </w:rPr>
            </w:pPr>
            <w:r w:rsidRPr="004D33D8">
              <w:rPr>
                <w:rFonts w:ascii="Apfel Grotezk" w:hAnsi="Apfel Grotezk" w:cs="Arial"/>
                <w:bCs/>
                <w:color w:val="00435B"/>
                <w:sz w:val="20"/>
                <w:szCs w:val="20"/>
              </w:rPr>
              <w:t>Užtikrinti energijos ir energijos išteklių tiekimą konkurencingomis rinkos kainomis</w:t>
            </w:r>
          </w:p>
        </w:tc>
      </w:tr>
      <w:tr w:rsidR="00C5621E" w:rsidRPr="00C5621E" w14:paraId="73696540" w14:textId="77777777" w:rsidTr="003D3716">
        <w:tc>
          <w:tcPr>
            <w:tcW w:w="2547" w:type="dxa"/>
            <w:vMerge/>
          </w:tcPr>
          <w:p w14:paraId="22ED1F7A" w14:textId="77777777" w:rsidR="00153782" w:rsidRPr="00C5621E" w:rsidRDefault="00153782" w:rsidP="00C5621E">
            <w:pPr>
              <w:spacing w:line="23" w:lineRule="atLeast"/>
              <w:jc w:val="both"/>
              <w:rPr>
                <w:rFonts w:ascii="Apfel Grotezk" w:hAnsi="Apfel Grotezk" w:cs="Arial"/>
                <w:bCs/>
                <w:color w:val="00435B"/>
                <w:sz w:val="20"/>
                <w:szCs w:val="20"/>
              </w:rPr>
            </w:pPr>
          </w:p>
        </w:tc>
        <w:tc>
          <w:tcPr>
            <w:tcW w:w="2122" w:type="dxa"/>
            <w:vMerge/>
          </w:tcPr>
          <w:p w14:paraId="7DDD3EB8" w14:textId="77777777" w:rsidR="00153782" w:rsidRPr="00C5621E" w:rsidRDefault="00153782" w:rsidP="00C5621E">
            <w:pPr>
              <w:spacing w:line="23" w:lineRule="atLeast"/>
              <w:jc w:val="both"/>
              <w:rPr>
                <w:rFonts w:ascii="Apfel Grotezk" w:hAnsi="Apfel Grotezk" w:cs="Arial"/>
                <w:bCs/>
                <w:color w:val="00435B"/>
                <w:sz w:val="20"/>
                <w:szCs w:val="20"/>
              </w:rPr>
            </w:pPr>
          </w:p>
        </w:tc>
        <w:tc>
          <w:tcPr>
            <w:tcW w:w="2616" w:type="dxa"/>
          </w:tcPr>
          <w:p w14:paraId="2BBC09EA" w14:textId="286B13EA" w:rsidR="00153782" w:rsidRPr="004D33D8" w:rsidRDefault="00153782" w:rsidP="00C5621E">
            <w:pPr>
              <w:spacing w:line="23" w:lineRule="atLeast"/>
              <w:jc w:val="both"/>
              <w:rPr>
                <w:rFonts w:ascii="Apfel Grotezk" w:hAnsi="Apfel Grotezk" w:cs="Arial"/>
                <w:bCs/>
                <w:color w:val="00435B"/>
                <w:sz w:val="20"/>
                <w:szCs w:val="20"/>
              </w:rPr>
            </w:pPr>
            <w:r w:rsidRPr="004D33D8">
              <w:rPr>
                <w:rFonts w:ascii="Apfel Grotezk" w:hAnsi="Apfel Grotezk" w:cs="Arial"/>
                <w:bCs/>
                <w:color w:val="00435B"/>
                <w:sz w:val="20"/>
                <w:szCs w:val="20"/>
              </w:rPr>
              <w:t xml:space="preserve">6. Gyventojų socialinės gerovės ir </w:t>
            </w:r>
            <w:proofErr w:type="spellStart"/>
            <w:r w:rsidRPr="004D33D8">
              <w:rPr>
                <w:rFonts w:ascii="Apfel Grotezk" w:hAnsi="Apfel Grotezk" w:cs="Arial"/>
                <w:bCs/>
                <w:color w:val="00435B"/>
                <w:sz w:val="20"/>
                <w:szCs w:val="20"/>
              </w:rPr>
              <w:t>įtraukties</w:t>
            </w:r>
            <w:proofErr w:type="spellEnd"/>
            <w:r w:rsidRPr="004D33D8">
              <w:rPr>
                <w:rFonts w:ascii="Apfel Grotezk" w:hAnsi="Apfel Grotezk" w:cs="Arial"/>
                <w:bCs/>
                <w:color w:val="00435B"/>
                <w:sz w:val="20"/>
                <w:szCs w:val="20"/>
              </w:rPr>
              <w:t xml:space="preserve"> didinimas, sveikatos stiprinimas ir</w:t>
            </w:r>
            <w:r w:rsidR="007B0847" w:rsidRPr="004D33D8">
              <w:rPr>
                <w:rFonts w:ascii="Apfel Grotezk" w:hAnsi="Apfel Grotezk" w:cs="Arial"/>
                <w:bCs/>
                <w:color w:val="00435B"/>
                <w:sz w:val="20"/>
                <w:szCs w:val="20"/>
              </w:rPr>
              <w:t xml:space="preserve"> </w:t>
            </w:r>
            <w:r w:rsidRPr="004D33D8">
              <w:rPr>
                <w:rFonts w:ascii="Apfel Grotezk" w:hAnsi="Apfel Grotezk" w:cs="Arial"/>
                <w:bCs/>
                <w:color w:val="00435B"/>
                <w:sz w:val="20"/>
                <w:szCs w:val="20"/>
              </w:rPr>
              <w:t>Lietuvos demografinės padėties gerinimas</w:t>
            </w:r>
          </w:p>
        </w:tc>
        <w:tc>
          <w:tcPr>
            <w:tcW w:w="3058" w:type="dxa"/>
          </w:tcPr>
          <w:p w14:paraId="4E6A33FC" w14:textId="517BEBE3" w:rsidR="00153782" w:rsidRPr="004D33D8" w:rsidRDefault="00153782" w:rsidP="003D3716">
            <w:pPr>
              <w:spacing w:line="23" w:lineRule="atLeast"/>
              <w:ind w:left="48"/>
              <w:jc w:val="both"/>
              <w:rPr>
                <w:rFonts w:ascii="Apfel Grotezk" w:hAnsi="Apfel Grotezk" w:cs="Arial"/>
                <w:bCs/>
                <w:color w:val="00435B"/>
                <w:sz w:val="20"/>
                <w:szCs w:val="20"/>
              </w:rPr>
            </w:pPr>
            <w:r w:rsidRPr="004D33D8">
              <w:rPr>
                <w:rFonts w:ascii="Apfel Grotezk" w:hAnsi="Apfel Grotezk" w:cs="Arial"/>
                <w:bCs/>
                <w:color w:val="00435B"/>
                <w:sz w:val="20"/>
                <w:szCs w:val="20"/>
              </w:rPr>
              <w:t>Sukurti palankią šeimai aplinką</w:t>
            </w:r>
          </w:p>
          <w:p w14:paraId="522AF2B4" w14:textId="77777777" w:rsidR="00153782" w:rsidRPr="004D33D8" w:rsidRDefault="00153782" w:rsidP="003D3716">
            <w:pPr>
              <w:spacing w:line="23" w:lineRule="atLeast"/>
              <w:ind w:left="48"/>
              <w:jc w:val="both"/>
              <w:rPr>
                <w:rFonts w:ascii="Apfel Grotezk" w:hAnsi="Apfel Grotezk" w:cs="Arial"/>
                <w:bCs/>
                <w:color w:val="00435B"/>
                <w:sz w:val="20"/>
                <w:szCs w:val="20"/>
              </w:rPr>
            </w:pPr>
            <w:r w:rsidRPr="004D33D8">
              <w:rPr>
                <w:rFonts w:ascii="Apfel Grotezk" w:hAnsi="Apfel Grotezk" w:cs="Arial"/>
                <w:bCs/>
                <w:color w:val="00435B"/>
                <w:sz w:val="20"/>
                <w:szCs w:val="20"/>
              </w:rPr>
              <w:t>Geriau pritaikyti aplinką žmonėms su negalia</w:t>
            </w:r>
          </w:p>
          <w:p w14:paraId="54AC4D3E" w14:textId="77777777" w:rsidR="00153782" w:rsidRPr="004D33D8" w:rsidRDefault="00153782" w:rsidP="003D3716">
            <w:pPr>
              <w:spacing w:line="23" w:lineRule="atLeast"/>
              <w:ind w:left="48"/>
              <w:jc w:val="both"/>
              <w:rPr>
                <w:rFonts w:ascii="Apfel Grotezk" w:hAnsi="Apfel Grotezk" w:cs="Arial"/>
                <w:bCs/>
                <w:color w:val="00435B"/>
                <w:sz w:val="20"/>
                <w:szCs w:val="20"/>
              </w:rPr>
            </w:pPr>
            <w:r w:rsidRPr="004D33D8">
              <w:rPr>
                <w:rFonts w:ascii="Apfel Grotezk" w:hAnsi="Apfel Grotezk" w:cs="Arial"/>
                <w:bCs/>
                <w:color w:val="00435B"/>
                <w:sz w:val="20"/>
                <w:szCs w:val="20"/>
              </w:rPr>
              <w:t>Gerinti sveikatos priežiūros paslaugų kokybę</w:t>
            </w:r>
          </w:p>
          <w:p w14:paraId="67D50D3A" w14:textId="18114266" w:rsidR="00153782" w:rsidRPr="004D33D8" w:rsidRDefault="00153782" w:rsidP="003D3716">
            <w:pPr>
              <w:spacing w:line="23" w:lineRule="atLeast"/>
              <w:ind w:left="48"/>
              <w:jc w:val="both"/>
              <w:rPr>
                <w:rFonts w:ascii="Apfel Grotezk" w:hAnsi="Apfel Grotezk" w:cs="Arial"/>
                <w:bCs/>
                <w:color w:val="00435B"/>
                <w:sz w:val="20"/>
                <w:szCs w:val="20"/>
              </w:rPr>
            </w:pPr>
            <w:r w:rsidRPr="004D33D8">
              <w:rPr>
                <w:rFonts w:ascii="Apfel Grotezk" w:hAnsi="Apfel Grotezk" w:cs="Arial"/>
                <w:bCs/>
                <w:color w:val="00435B"/>
                <w:sz w:val="20"/>
                <w:szCs w:val="20"/>
              </w:rPr>
              <w:t>Didinti sveikatos sistemos efektyvumą ir atsparumą sukrėtimams</w:t>
            </w:r>
          </w:p>
        </w:tc>
      </w:tr>
      <w:tr w:rsidR="00C5621E" w:rsidRPr="00C5621E" w14:paraId="5E2C52C7" w14:textId="77777777" w:rsidTr="003D3716">
        <w:tc>
          <w:tcPr>
            <w:tcW w:w="2547" w:type="dxa"/>
            <w:vMerge/>
          </w:tcPr>
          <w:p w14:paraId="6461EB5C" w14:textId="77777777" w:rsidR="00153782" w:rsidRPr="00C5621E" w:rsidRDefault="00153782" w:rsidP="00C5621E">
            <w:pPr>
              <w:spacing w:line="23" w:lineRule="atLeast"/>
              <w:jc w:val="both"/>
              <w:rPr>
                <w:rFonts w:ascii="Apfel Grotezk" w:hAnsi="Apfel Grotezk" w:cs="Arial"/>
                <w:bCs/>
                <w:color w:val="00435B"/>
                <w:sz w:val="20"/>
                <w:szCs w:val="20"/>
              </w:rPr>
            </w:pPr>
          </w:p>
        </w:tc>
        <w:tc>
          <w:tcPr>
            <w:tcW w:w="2122" w:type="dxa"/>
            <w:vMerge/>
          </w:tcPr>
          <w:p w14:paraId="1B8F099B" w14:textId="77777777" w:rsidR="00153782" w:rsidRPr="00C5621E" w:rsidRDefault="00153782" w:rsidP="00C5621E">
            <w:pPr>
              <w:spacing w:line="23" w:lineRule="atLeast"/>
              <w:jc w:val="both"/>
              <w:rPr>
                <w:rFonts w:ascii="Apfel Grotezk" w:hAnsi="Apfel Grotezk" w:cs="Arial"/>
                <w:bCs/>
                <w:color w:val="00435B"/>
                <w:sz w:val="20"/>
                <w:szCs w:val="20"/>
              </w:rPr>
            </w:pPr>
          </w:p>
        </w:tc>
        <w:tc>
          <w:tcPr>
            <w:tcW w:w="2616" w:type="dxa"/>
          </w:tcPr>
          <w:p w14:paraId="59704956" w14:textId="23C18988" w:rsidR="00153782" w:rsidRPr="004D33D8" w:rsidRDefault="00153782" w:rsidP="00C5621E">
            <w:pPr>
              <w:spacing w:line="23" w:lineRule="atLeast"/>
              <w:jc w:val="both"/>
              <w:rPr>
                <w:rFonts w:ascii="Apfel Grotezk" w:hAnsi="Apfel Grotezk" w:cs="Arial"/>
                <w:bCs/>
                <w:color w:val="00435B"/>
                <w:sz w:val="20"/>
                <w:szCs w:val="20"/>
              </w:rPr>
            </w:pPr>
            <w:r w:rsidRPr="004D33D8">
              <w:rPr>
                <w:rFonts w:ascii="Apfel Grotezk" w:hAnsi="Apfel Grotezk" w:cs="Arial"/>
                <w:bCs/>
                <w:color w:val="00435B"/>
                <w:sz w:val="20"/>
                <w:szCs w:val="20"/>
              </w:rPr>
              <w:t xml:space="preserve">7. Švietimo </w:t>
            </w:r>
            <w:proofErr w:type="spellStart"/>
            <w:r w:rsidRPr="004D33D8">
              <w:rPr>
                <w:rFonts w:ascii="Apfel Grotezk" w:hAnsi="Apfel Grotezk" w:cs="Arial"/>
                <w:bCs/>
                <w:color w:val="00435B"/>
                <w:sz w:val="20"/>
                <w:szCs w:val="20"/>
              </w:rPr>
              <w:t>įtraukties</w:t>
            </w:r>
            <w:proofErr w:type="spellEnd"/>
            <w:r w:rsidRPr="004D33D8">
              <w:rPr>
                <w:rFonts w:ascii="Apfel Grotezk" w:hAnsi="Apfel Grotezk" w:cs="Arial"/>
                <w:bCs/>
                <w:color w:val="00435B"/>
                <w:sz w:val="20"/>
                <w:szCs w:val="20"/>
              </w:rPr>
              <w:t xml:space="preserve"> ir veiksmingumo didinimas</w:t>
            </w:r>
          </w:p>
        </w:tc>
        <w:tc>
          <w:tcPr>
            <w:tcW w:w="3058" w:type="dxa"/>
          </w:tcPr>
          <w:p w14:paraId="02BA4B77" w14:textId="77777777" w:rsidR="00153782" w:rsidRPr="004D33D8" w:rsidRDefault="00153782" w:rsidP="003D3716">
            <w:pPr>
              <w:spacing w:line="23" w:lineRule="atLeast"/>
              <w:ind w:left="48"/>
              <w:jc w:val="both"/>
              <w:rPr>
                <w:rFonts w:ascii="Apfel Grotezk" w:hAnsi="Apfel Grotezk" w:cs="Arial"/>
                <w:bCs/>
                <w:color w:val="00435B"/>
                <w:sz w:val="20"/>
                <w:szCs w:val="20"/>
              </w:rPr>
            </w:pPr>
            <w:r w:rsidRPr="004D33D8">
              <w:rPr>
                <w:rFonts w:ascii="Apfel Grotezk" w:hAnsi="Apfel Grotezk" w:cs="Arial"/>
                <w:bCs/>
                <w:color w:val="00435B"/>
                <w:sz w:val="20"/>
                <w:szCs w:val="20"/>
              </w:rPr>
              <w:t>Gerinti įvairių pakopų švietimo kokybę</w:t>
            </w:r>
          </w:p>
          <w:p w14:paraId="7034EEBF" w14:textId="77777777" w:rsidR="00C0017E" w:rsidRPr="004D33D8" w:rsidRDefault="00153782" w:rsidP="003D3716">
            <w:pPr>
              <w:spacing w:line="23" w:lineRule="atLeast"/>
              <w:ind w:left="48"/>
              <w:jc w:val="both"/>
              <w:rPr>
                <w:rFonts w:ascii="Apfel Grotezk" w:hAnsi="Apfel Grotezk" w:cs="Arial"/>
                <w:bCs/>
                <w:color w:val="00435B"/>
                <w:sz w:val="20"/>
                <w:szCs w:val="20"/>
              </w:rPr>
            </w:pPr>
            <w:r w:rsidRPr="004D33D8">
              <w:rPr>
                <w:rFonts w:ascii="Apfel Grotezk" w:hAnsi="Apfel Grotezk" w:cs="Arial"/>
                <w:bCs/>
                <w:color w:val="00435B"/>
                <w:sz w:val="20"/>
                <w:szCs w:val="20"/>
              </w:rPr>
              <w:t xml:space="preserve">Didinti įvairių pakopų formaliojo ir neformaliojo švietimo </w:t>
            </w:r>
            <w:proofErr w:type="spellStart"/>
            <w:r w:rsidRPr="004D33D8">
              <w:rPr>
                <w:rFonts w:ascii="Apfel Grotezk" w:hAnsi="Apfel Grotezk" w:cs="Arial"/>
                <w:bCs/>
                <w:color w:val="00435B"/>
                <w:sz w:val="20"/>
                <w:szCs w:val="20"/>
              </w:rPr>
              <w:t>įtrauktį</w:t>
            </w:r>
            <w:proofErr w:type="spellEnd"/>
            <w:r w:rsidRPr="004D33D8">
              <w:rPr>
                <w:rFonts w:ascii="Apfel Grotezk" w:hAnsi="Apfel Grotezk" w:cs="Arial"/>
                <w:bCs/>
                <w:color w:val="00435B"/>
                <w:sz w:val="20"/>
                <w:szCs w:val="20"/>
              </w:rPr>
              <w:t xml:space="preserve"> </w:t>
            </w:r>
          </w:p>
          <w:p w14:paraId="43BA53C4" w14:textId="0AB5817A" w:rsidR="00153782" w:rsidRPr="004D33D8" w:rsidRDefault="00153782" w:rsidP="003D3716">
            <w:pPr>
              <w:spacing w:line="23" w:lineRule="atLeast"/>
              <w:ind w:left="48"/>
              <w:jc w:val="both"/>
              <w:rPr>
                <w:rFonts w:ascii="Apfel Grotezk" w:hAnsi="Apfel Grotezk" w:cs="Arial"/>
                <w:bCs/>
                <w:color w:val="00435B"/>
                <w:sz w:val="20"/>
                <w:szCs w:val="20"/>
              </w:rPr>
            </w:pPr>
            <w:r w:rsidRPr="004D33D8">
              <w:rPr>
                <w:rFonts w:ascii="Apfel Grotezk" w:hAnsi="Apfel Grotezk" w:cs="Arial"/>
                <w:bCs/>
                <w:color w:val="00435B"/>
                <w:sz w:val="20"/>
                <w:szCs w:val="20"/>
              </w:rPr>
              <w:t>Gerinti švietimo sistemos atitiktį darbo rinkai ir kintančiai aplinkai</w:t>
            </w:r>
          </w:p>
        </w:tc>
      </w:tr>
      <w:tr w:rsidR="00C5621E" w:rsidRPr="00C5621E" w14:paraId="12E2682E" w14:textId="77777777" w:rsidTr="003D3716">
        <w:tc>
          <w:tcPr>
            <w:tcW w:w="2547" w:type="dxa"/>
            <w:vMerge/>
          </w:tcPr>
          <w:p w14:paraId="51D8A271" w14:textId="77777777" w:rsidR="00153782" w:rsidRPr="00C5621E" w:rsidRDefault="00153782" w:rsidP="00C5621E">
            <w:pPr>
              <w:spacing w:line="23" w:lineRule="atLeast"/>
              <w:jc w:val="both"/>
              <w:rPr>
                <w:rFonts w:ascii="Apfel Grotezk" w:hAnsi="Apfel Grotezk" w:cs="Arial"/>
                <w:bCs/>
                <w:color w:val="00435B"/>
                <w:sz w:val="20"/>
                <w:szCs w:val="20"/>
              </w:rPr>
            </w:pPr>
          </w:p>
        </w:tc>
        <w:tc>
          <w:tcPr>
            <w:tcW w:w="2122" w:type="dxa"/>
            <w:vMerge/>
          </w:tcPr>
          <w:p w14:paraId="7EDCB9D0" w14:textId="77777777" w:rsidR="00153782" w:rsidRPr="00C5621E" w:rsidRDefault="00153782" w:rsidP="00C5621E">
            <w:pPr>
              <w:spacing w:line="23" w:lineRule="atLeast"/>
              <w:jc w:val="both"/>
              <w:rPr>
                <w:rFonts w:ascii="Apfel Grotezk" w:hAnsi="Apfel Grotezk" w:cs="Arial"/>
                <w:bCs/>
                <w:color w:val="00435B"/>
                <w:sz w:val="20"/>
                <w:szCs w:val="20"/>
              </w:rPr>
            </w:pPr>
          </w:p>
        </w:tc>
        <w:tc>
          <w:tcPr>
            <w:tcW w:w="2616" w:type="dxa"/>
          </w:tcPr>
          <w:p w14:paraId="74D16EEC" w14:textId="0BDCBA74" w:rsidR="00153782" w:rsidRPr="004D33D8" w:rsidRDefault="00153782" w:rsidP="00C5621E">
            <w:pPr>
              <w:spacing w:line="23" w:lineRule="atLeast"/>
              <w:jc w:val="both"/>
              <w:rPr>
                <w:rFonts w:ascii="Apfel Grotezk" w:hAnsi="Apfel Grotezk" w:cs="Arial"/>
                <w:bCs/>
                <w:color w:val="00435B"/>
                <w:sz w:val="20"/>
                <w:szCs w:val="20"/>
              </w:rPr>
            </w:pPr>
            <w:r w:rsidRPr="004D33D8">
              <w:rPr>
                <w:rFonts w:ascii="Apfel Grotezk" w:hAnsi="Apfel Grotezk" w:cs="Arial"/>
                <w:bCs/>
                <w:color w:val="00435B"/>
                <w:sz w:val="20"/>
                <w:szCs w:val="20"/>
              </w:rPr>
              <w:t>8. Tautinio ir pilietinio tapatumo stiprinimas, kultūros skvarbos didinimas</w:t>
            </w:r>
          </w:p>
        </w:tc>
        <w:tc>
          <w:tcPr>
            <w:tcW w:w="3058" w:type="dxa"/>
          </w:tcPr>
          <w:p w14:paraId="199338D2" w14:textId="77777777" w:rsidR="00153782" w:rsidRPr="004D33D8" w:rsidRDefault="00153782" w:rsidP="003D3716">
            <w:pPr>
              <w:spacing w:line="23" w:lineRule="atLeast"/>
              <w:ind w:left="48"/>
              <w:jc w:val="both"/>
              <w:rPr>
                <w:rFonts w:ascii="Apfel Grotezk" w:hAnsi="Apfel Grotezk" w:cs="Arial"/>
                <w:bCs/>
                <w:color w:val="00435B"/>
                <w:sz w:val="20"/>
                <w:szCs w:val="20"/>
              </w:rPr>
            </w:pPr>
            <w:r w:rsidRPr="004D33D8">
              <w:rPr>
                <w:rFonts w:ascii="Apfel Grotezk" w:hAnsi="Apfel Grotezk" w:cs="Arial"/>
                <w:bCs/>
                <w:color w:val="00435B"/>
                <w:sz w:val="20"/>
                <w:szCs w:val="20"/>
              </w:rPr>
              <w:t>Spręsti kultūros paslaugų fizinio ir finansinio prieinamumo bei kokybės problemas</w:t>
            </w:r>
          </w:p>
          <w:p w14:paraId="2199586F" w14:textId="2A84A266" w:rsidR="00153782" w:rsidRPr="004D33D8" w:rsidRDefault="00153782" w:rsidP="003D3716">
            <w:pPr>
              <w:spacing w:line="23" w:lineRule="atLeast"/>
              <w:ind w:left="48"/>
              <w:jc w:val="both"/>
              <w:rPr>
                <w:rFonts w:ascii="Apfel Grotezk" w:hAnsi="Apfel Grotezk" w:cs="Arial"/>
                <w:bCs/>
                <w:color w:val="00435B"/>
                <w:sz w:val="20"/>
                <w:szCs w:val="20"/>
              </w:rPr>
            </w:pPr>
            <w:r w:rsidRPr="004D33D8">
              <w:rPr>
                <w:rFonts w:ascii="Apfel Grotezk" w:hAnsi="Apfel Grotezk" w:cs="Arial"/>
                <w:bCs/>
                <w:color w:val="00435B"/>
                <w:sz w:val="20"/>
                <w:szCs w:val="20"/>
              </w:rPr>
              <w:t>Atgaivinti visuomenei reikšmingą kultūros ir tautinį paveldą</w:t>
            </w:r>
          </w:p>
        </w:tc>
      </w:tr>
      <w:tr w:rsidR="00C5621E" w:rsidRPr="00C5621E" w14:paraId="06D01C7D" w14:textId="77777777" w:rsidTr="003D3716">
        <w:tc>
          <w:tcPr>
            <w:tcW w:w="2547" w:type="dxa"/>
            <w:vMerge/>
          </w:tcPr>
          <w:p w14:paraId="67ACF751" w14:textId="77777777" w:rsidR="00153782" w:rsidRPr="00C5621E" w:rsidRDefault="00153782" w:rsidP="00C5621E">
            <w:pPr>
              <w:spacing w:line="23" w:lineRule="atLeast"/>
              <w:jc w:val="both"/>
              <w:rPr>
                <w:rFonts w:ascii="Apfel Grotezk" w:hAnsi="Apfel Grotezk" w:cs="Arial"/>
                <w:bCs/>
                <w:color w:val="00435B"/>
                <w:sz w:val="20"/>
                <w:szCs w:val="20"/>
              </w:rPr>
            </w:pPr>
          </w:p>
        </w:tc>
        <w:tc>
          <w:tcPr>
            <w:tcW w:w="2122" w:type="dxa"/>
            <w:vMerge/>
          </w:tcPr>
          <w:p w14:paraId="7198DEA0" w14:textId="77777777" w:rsidR="00153782" w:rsidRPr="00C5621E" w:rsidRDefault="00153782" w:rsidP="00C5621E">
            <w:pPr>
              <w:spacing w:line="23" w:lineRule="atLeast"/>
              <w:jc w:val="both"/>
              <w:rPr>
                <w:rFonts w:ascii="Apfel Grotezk" w:hAnsi="Apfel Grotezk" w:cs="Arial"/>
                <w:bCs/>
                <w:color w:val="00435B"/>
                <w:sz w:val="20"/>
                <w:szCs w:val="20"/>
              </w:rPr>
            </w:pPr>
          </w:p>
        </w:tc>
        <w:tc>
          <w:tcPr>
            <w:tcW w:w="2616" w:type="dxa"/>
          </w:tcPr>
          <w:p w14:paraId="10A1982A" w14:textId="318F19F2" w:rsidR="00153782" w:rsidRPr="004D33D8" w:rsidRDefault="00153782" w:rsidP="00C5621E">
            <w:pPr>
              <w:spacing w:line="23" w:lineRule="atLeast"/>
              <w:jc w:val="both"/>
              <w:rPr>
                <w:rFonts w:ascii="Apfel Grotezk" w:hAnsi="Apfel Grotezk" w:cs="Arial"/>
                <w:bCs/>
                <w:color w:val="00435B"/>
                <w:sz w:val="20"/>
                <w:szCs w:val="20"/>
              </w:rPr>
            </w:pPr>
            <w:r w:rsidRPr="004D33D8">
              <w:rPr>
                <w:rFonts w:ascii="Apfel Grotezk" w:hAnsi="Apfel Grotezk" w:cs="Arial"/>
                <w:bCs/>
                <w:color w:val="00435B"/>
                <w:sz w:val="20"/>
                <w:szCs w:val="20"/>
              </w:rPr>
              <w:t>9. Tvarus ir subalansuotas Lietuvos teritorijos vystymas, regionų atskirties mažinimas</w:t>
            </w:r>
          </w:p>
        </w:tc>
        <w:tc>
          <w:tcPr>
            <w:tcW w:w="3058" w:type="dxa"/>
          </w:tcPr>
          <w:p w14:paraId="22573670" w14:textId="085E45B4" w:rsidR="00153782" w:rsidRPr="004D33D8" w:rsidRDefault="00153782" w:rsidP="003D3716">
            <w:pPr>
              <w:spacing w:line="23" w:lineRule="atLeast"/>
              <w:ind w:left="48"/>
              <w:jc w:val="both"/>
              <w:rPr>
                <w:rFonts w:ascii="Apfel Grotezk" w:hAnsi="Apfel Grotezk" w:cs="Arial"/>
                <w:bCs/>
                <w:color w:val="00435B"/>
                <w:sz w:val="20"/>
                <w:szCs w:val="20"/>
              </w:rPr>
            </w:pPr>
            <w:r w:rsidRPr="004D33D8">
              <w:rPr>
                <w:rFonts w:ascii="Apfel Grotezk" w:hAnsi="Apfel Grotezk" w:cs="Arial"/>
                <w:bCs/>
                <w:color w:val="00435B"/>
                <w:sz w:val="20"/>
                <w:szCs w:val="20"/>
              </w:rPr>
              <w:t>Užtikrinti pakankamą kokybiškų viešųjų paslaugų prieinamumą visiems Lietuvos gyventojams</w:t>
            </w:r>
          </w:p>
        </w:tc>
      </w:tr>
      <w:tr w:rsidR="00C5621E" w:rsidRPr="00C5621E" w14:paraId="354D7B53" w14:textId="77777777" w:rsidTr="003D3716">
        <w:tc>
          <w:tcPr>
            <w:tcW w:w="2547" w:type="dxa"/>
            <w:vMerge/>
          </w:tcPr>
          <w:p w14:paraId="6C39A620" w14:textId="77777777" w:rsidR="00153782" w:rsidRPr="00C5621E" w:rsidRDefault="00153782" w:rsidP="00C5621E">
            <w:pPr>
              <w:spacing w:line="23" w:lineRule="atLeast"/>
              <w:jc w:val="both"/>
              <w:rPr>
                <w:rFonts w:ascii="Apfel Grotezk" w:hAnsi="Apfel Grotezk" w:cs="Arial"/>
                <w:bCs/>
                <w:color w:val="00435B"/>
                <w:sz w:val="20"/>
                <w:szCs w:val="20"/>
              </w:rPr>
            </w:pPr>
          </w:p>
        </w:tc>
        <w:tc>
          <w:tcPr>
            <w:tcW w:w="2122" w:type="dxa"/>
            <w:vMerge/>
          </w:tcPr>
          <w:p w14:paraId="7AA71CE6" w14:textId="77777777" w:rsidR="00153782" w:rsidRPr="00C5621E" w:rsidRDefault="00153782" w:rsidP="00C5621E">
            <w:pPr>
              <w:spacing w:line="23" w:lineRule="atLeast"/>
              <w:jc w:val="both"/>
              <w:rPr>
                <w:rFonts w:ascii="Apfel Grotezk" w:hAnsi="Apfel Grotezk" w:cs="Arial"/>
                <w:bCs/>
                <w:color w:val="00435B"/>
                <w:sz w:val="20"/>
                <w:szCs w:val="20"/>
              </w:rPr>
            </w:pPr>
          </w:p>
        </w:tc>
        <w:tc>
          <w:tcPr>
            <w:tcW w:w="2616" w:type="dxa"/>
          </w:tcPr>
          <w:p w14:paraId="780C9D76" w14:textId="2D468D38" w:rsidR="00153782" w:rsidRPr="004D33D8" w:rsidRDefault="00153782" w:rsidP="00C5621E">
            <w:pPr>
              <w:spacing w:line="23" w:lineRule="atLeast"/>
              <w:jc w:val="both"/>
              <w:rPr>
                <w:rFonts w:ascii="Apfel Grotezk" w:hAnsi="Apfel Grotezk" w:cs="Arial"/>
                <w:bCs/>
                <w:color w:val="00435B"/>
                <w:sz w:val="20"/>
                <w:szCs w:val="20"/>
              </w:rPr>
            </w:pPr>
            <w:r w:rsidRPr="004D33D8">
              <w:rPr>
                <w:rFonts w:ascii="Apfel Grotezk" w:hAnsi="Apfel Grotezk" w:cs="Arial"/>
                <w:bCs/>
                <w:color w:val="00435B"/>
                <w:sz w:val="20"/>
                <w:szCs w:val="20"/>
              </w:rPr>
              <w:t>10. Nacionalinio saugumo stiprinimas</w:t>
            </w:r>
          </w:p>
        </w:tc>
        <w:tc>
          <w:tcPr>
            <w:tcW w:w="3058" w:type="dxa"/>
          </w:tcPr>
          <w:p w14:paraId="1701A617" w14:textId="35DE3C28" w:rsidR="00153782" w:rsidRPr="004D33D8" w:rsidRDefault="00153782" w:rsidP="003D3716">
            <w:pPr>
              <w:spacing w:line="23" w:lineRule="atLeast"/>
              <w:ind w:left="48"/>
              <w:jc w:val="both"/>
              <w:rPr>
                <w:rFonts w:ascii="Apfel Grotezk" w:hAnsi="Apfel Grotezk" w:cs="Arial"/>
                <w:bCs/>
                <w:color w:val="00435B"/>
                <w:sz w:val="20"/>
                <w:szCs w:val="20"/>
              </w:rPr>
            </w:pPr>
            <w:r w:rsidRPr="004D33D8">
              <w:rPr>
                <w:rFonts w:ascii="Apfel Grotezk" w:hAnsi="Apfel Grotezk" w:cs="Arial"/>
                <w:bCs/>
                <w:color w:val="00435B"/>
                <w:sz w:val="20"/>
                <w:szCs w:val="20"/>
              </w:rPr>
              <w:t>Sukurti ir pritaikyti infrastruktūrą, reikalingą tarptautiniam kariniam judumui</w:t>
            </w:r>
          </w:p>
        </w:tc>
      </w:tr>
      <w:tr w:rsidR="00C5621E" w:rsidRPr="00C5621E" w14:paraId="3BBA53AC" w14:textId="77777777" w:rsidTr="003D3716">
        <w:tc>
          <w:tcPr>
            <w:tcW w:w="2547" w:type="dxa"/>
            <w:vMerge/>
          </w:tcPr>
          <w:p w14:paraId="7D3E10CE" w14:textId="77777777" w:rsidR="00153782" w:rsidRPr="00C5621E" w:rsidRDefault="00153782" w:rsidP="00C5621E">
            <w:pPr>
              <w:spacing w:line="23" w:lineRule="atLeast"/>
              <w:jc w:val="both"/>
              <w:rPr>
                <w:rFonts w:ascii="Apfel Grotezk" w:hAnsi="Apfel Grotezk" w:cs="Arial"/>
                <w:bCs/>
                <w:color w:val="00435B"/>
                <w:sz w:val="20"/>
                <w:szCs w:val="20"/>
              </w:rPr>
            </w:pPr>
          </w:p>
        </w:tc>
        <w:tc>
          <w:tcPr>
            <w:tcW w:w="2122" w:type="dxa"/>
          </w:tcPr>
          <w:p w14:paraId="51179E67" w14:textId="6D7B1673" w:rsidR="00153782" w:rsidRPr="004D33D8" w:rsidRDefault="00153782" w:rsidP="00C5621E">
            <w:pPr>
              <w:spacing w:line="23" w:lineRule="atLeast"/>
              <w:jc w:val="both"/>
              <w:rPr>
                <w:rFonts w:ascii="Apfel Grotezk" w:hAnsi="Apfel Grotezk" w:cs="Arial"/>
                <w:bCs/>
                <w:color w:val="00435B"/>
                <w:sz w:val="20"/>
                <w:szCs w:val="20"/>
              </w:rPr>
            </w:pPr>
            <w:r w:rsidRPr="004D33D8">
              <w:rPr>
                <w:rFonts w:ascii="Apfel Grotezk" w:hAnsi="Apfel Grotezk" w:cs="Arial"/>
                <w:bCs/>
                <w:color w:val="00435B"/>
                <w:sz w:val="20"/>
                <w:szCs w:val="20"/>
              </w:rPr>
              <w:t>Lietuvos pažangos strategija „Lietuva 2030“</w:t>
            </w:r>
          </w:p>
        </w:tc>
        <w:tc>
          <w:tcPr>
            <w:tcW w:w="2616" w:type="dxa"/>
          </w:tcPr>
          <w:p w14:paraId="1224C118" w14:textId="31FE2107" w:rsidR="00153782" w:rsidRPr="004D33D8" w:rsidRDefault="00153782" w:rsidP="00C5621E">
            <w:pPr>
              <w:spacing w:line="23" w:lineRule="atLeast"/>
              <w:jc w:val="both"/>
              <w:rPr>
                <w:rFonts w:ascii="Apfel Grotezk" w:hAnsi="Apfel Grotezk" w:cs="Arial"/>
                <w:bCs/>
                <w:color w:val="00435B"/>
                <w:sz w:val="20"/>
                <w:szCs w:val="20"/>
              </w:rPr>
            </w:pPr>
            <w:r w:rsidRPr="004D33D8">
              <w:rPr>
                <w:rFonts w:ascii="Apfel Grotezk" w:hAnsi="Apfel Grotezk" w:cs="Arial"/>
                <w:bCs/>
                <w:color w:val="00435B"/>
                <w:sz w:val="20"/>
                <w:szCs w:val="20"/>
              </w:rPr>
              <w:t>11. Veiklios, solidarios ir besimokančios visuomenės skatinimas</w:t>
            </w:r>
          </w:p>
        </w:tc>
        <w:tc>
          <w:tcPr>
            <w:tcW w:w="3058" w:type="dxa"/>
          </w:tcPr>
          <w:p w14:paraId="3B4C63BB" w14:textId="47E44144" w:rsidR="00153782" w:rsidRPr="004D33D8" w:rsidRDefault="00153782" w:rsidP="00C5621E">
            <w:pPr>
              <w:spacing w:line="23" w:lineRule="atLeast"/>
              <w:jc w:val="both"/>
              <w:rPr>
                <w:rFonts w:ascii="Apfel Grotezk" w:hAnsi="Apfel Grotezk" w:cs="Arial"/>
                <w:bCs/>
                <w:color w:val="00435B"/>
                <w:sz w:val="20"/>
                <w:szCs w:val="20"/>
              </w:rPr>
            </w:pPr>
            <w:r w:rsidRPr="004D33D8">
              <w:rPr>
                <w:rFonts w:ascii="Apfel Grotezk" w:hAnsi="Apfel Grotezk" w:cs="Arial"/>
                <w:bCs/>
                <w:color w:val="00435B"/>
                <w:sz w:val="20"/>
                <w:szCs w:val="20"/>
              </w:rPr>
              <w:t xml:space="preserve"> Plėtoti aukštos kokybės kultūros paslaugas visoje šalyje</w:t>
            </w:r>
          </w:p>
          <w:p w14:paraId="550BE447" w14:textId="23290698" w:rsidR="00153782" w:rsidRPr="004D33D8" w:rsidRDefault="00153782" w:rsidP="00C5621E">
            <w:pPr>
              <w:spacing w:line="23" w:lineRule="atLeast"/>
              <w:jc w:val="both"/>
              <w:rPr>
                <w:rFonts w:ascii="Apfel Grotezk" w:hAnsi="Apfel Grotezk" w:cs="Arial"/>
                <w:bCs/>
                <w:color w:val="00435B"/>
                <w:sz w:val="20"/>
                <w:szCs w:val="20"/>
              </w:rPr>
            </w:pPr>
            <w:r w:rsidRPr="004D33D8">
              <w:rPr>
                <w:rFonts w:ascii="Apfel Grotezk" w:hAnsi="Apfel Grotezk" w:cs="Arial"/>
                <w:bCs/>
                <w:color w:val="00435B"/>
                <w:sz w:val="20"/>
                <w:szCs w:val="20"/>
              </w:rPr>
              <w:t>Stiprinti šeimos instituciją, kuriant kompleksinių paslaugų šeimai sistemą</w:t>
            </w:r>
          </w:p>
          <w:p w14:paraId="271069DF" w14:textId="1D5C9D36" w:rsidR="00153782" w:rsidRPr="004D33D8" w:rsidRDefault="00153782" w:rsidP="00C5621E">
            <w:pPr>
              <w:spacing w:line="23" w:lineRule="atLeast"/>
              <w:jc w:val="both"/>
              <w:rPr>
                <w:rFonts w:ascii="Apfel Grotezk" w:hAnsi="Apfel Grotezk" w:cs="Arial"/>
                <w:bCs/>
                <w:color w:val="00435B"/>
                <w:sz w:val="20"/>
                <w:szCs w:val="20"/>
              </w:rPr>
            </w:pPr>
            <w:r w:rsidRPr="004D33D8">
              <w:rPr>
                <w:rFonts w:ascii="Apfel Grotezk" w:hAnsi="Apfel Grotezk" w:cs="Arial"/>
                <w:bCs/>
                <w:color w:val="00435B"/>
                <w:sz w:val="20"/>
                <w:szCs w:val="20"/>
              </w:rPr>
              <w:t>Sukurti pasaulinio lygio studijų ir tyrimų centrą, stiprinant veikiančią infrastruktūrą</w:t>
            </w:r>
          </w:p>
        </w:tc>
      </w:tr>
      <w:tr w:rsidR="00C5621E" w:rsidRPr="00C5621E" w14:paraId="2C6A8319" w14:textId="77777777" w:rsidTr="003D3716">
        <w:tc>
          <w:tcPr>
            <w:tcW w:w="2547" w:type="dxa"/>
            <w:vMerge/>
          </w:tcPr>
          <w:p w14:paraId="79D74C00" w14:textId="77777777" w:rsidR="00153782" w:rsidRPr="00C5621E" w:rsidRDefault="00153782" w:rsidP="00C5621E">
            <w:pPr>
              <w:spacing w:line="23" w:lineRule="atLeast"/>
              <w:jc w:val="both"/>
              <w:rPr>
                <w:rFonts w:ascii="Apfel Grotezk" w:hAnsi="Apfel Grotezk" w:cs="Arial"/>
                <w:bCs/>
                <w:color w:val="00435B"/>
                <w:sz w:val="20"/>
                <w:szCs w:val="20"/>
              </w:rPr>
            </w:pPr>
          </w:p>
        </w:tc>
        <w:tc>
          <w:tcPr>
            <w:tcW w:w="2122" w:type="dxa"/>
          </w:tcPr>
          <w:p w14:paraId="538B9682" w14:textId="0EB9651A" w:rsidR="00153782" w:rsidRPr="004D33D8" w:rsidRDefault="00153782" w:rsidP="00C5621E">
            <w:pPr>
              <w:spacing w:line="23" w:lineRule="atLeast"/>
              <w:jc w:val="both"/>
              <w:rPr>
                <w:rFonts w:ascii="Apfel Grotezk" w:hAnsi="Apfel Grotezk" w:cs="Arial"/>
                <w:bCs/>
                <w:color w:val="00435B"/>
                <w:sz w:val="20"/>
                <w:szCs w:val="20"/>
              </w:rPr>
            </w:pPr>
            <w:r w:rsidRPr="004D33D8">
              <w:rPr>
                <w:rFonts w:ascii="Apfel Grotezk" w:hAnsi="Apfel Grotezk" w:cs="Arial"/>
                <w:bCs/>
                <w:color w:val="00435B"/>
                <w:sz w:val="20"/>
                <w:szCs w:val="20"/>
              </w:rPr>
              <w:t>Lietuvos pažangos strategija „Lietuva 2050“</w:t>
            </w:r>
          </w:p>
        </w:tc>
        <w:tc>
          <w:tcPr>
            <w:tcW w:w="2616" w:type="dxa"/>
          </w:tcPr>
          <w:p w14:paraId="2D19D278" w14:textId="5F68F345" w:rsidR="00153782" w:rsidRPr="004D33D8" w:rsidRDefault="00153782" w:rsidP="00C5621E">
            <w:pPr>
              <w:spacing w:line="23" w:lineRule="atLeast"/>
              <w:jc w:val="both"/>
              <w:rPr>
                <w:rFonts w:ascii="Apfel Grotezk" w:hAnsi="Apfel Grotezk" w:cs="Arial"/>
                <w:bCs/>
                <w:color w:val="00435B"/>
                <w:sz w:val="20"/>
                <w:szCs w:val="20"/>
              </w:rPr>
            </w:pPr>
            <w:r w:rsidRPr="004D33D8">
              <w:rPr>
                <w:rFonts w:ascii="Apfel Grotezk" w:hAnsi="Apfel Grotezk" w:cs="Arial"/>
                <w:bCs/>
                <w:color w:val="00435B"/>
                <w:sz w:val="20"/>
                <w:szCs w:val="20"/>
              </w:rPr>
              <w:t>12. Ateičiai pasirengusių, atsparių, laisvų ir bendruomeniškų piliečių skatinimas</w:t>
            </w:r>
          </w:p>
        </w:tc>
        <w:tc>
          <w:tcPr>
            <w:tcW w:w="3058" w:type="dxa"/>
          </w:tcPr>
          <w:p w14:paraId="49DAE9CE" w14:textId="1D23378F" w:rsidR="00D54938" w:rsidRPr="004D33D8" w:rsidRDefault="00153782" w:rsidP="00C5621E">
            <w:pPr>
              <w:spacing w:line="23" w:lineRule="atLeast"/>
              <w:jc w:val="both"/>
              <w:rPr>
                <w:rFonts w:ascii="Apfel Grotezk" w:hAnsi="Apfel Grotezk" w:cs="Arial"/>
                <w:bCs/>
                <w:color w:val="00435B"/>
                <w:sz w:val="20"/>
                <w:szCs w:val="20"/>
              </w:rPr>
            </w:pPr>
            <w:r w:rsidRPr="004D33D8">
              <w:rPr>
                <w:rFonts w:ascii="Apfel Grotezk" w:hAnsi="Apfel Grotezk" w:cs="Arial"/>
                <w:bCs/>
                <w:color w:val="00435B"/>
                <w:sz w:val="20"/>
                <w:szCs w:val="20"/>
              </w:rPr>
              <w:t>Pagerinti ikimokyklinio ugdymo kokybę</w:t>
            </w:r>
          </w:p>
          <w:p w14:paraId="251F3462" w14:textId="7333F60A" w:rsidR="00D54938" w:rsidRPr="004D33D8" w:rsidRDefault="00153782" w:rsidP="00C5621E">
            <w:pPr>
              <w:spacing w:line="23" w:lineRule="atLeast"/>
              <w:jc w:val="both"/>
              <w:rPr>
                <w:rFonts w:ascii="Apfel Grotezk" w:hAnsi="Apfel Grotezk" w:cs="Arial"/>
                <w:bCs/>
                <w:color w:val="00435B"/>
                <w:sz w:val="20"/>
                <w:szCs w:val="20"/>
              </w:rPr>
            </w:pPr>
            <w:r w:rsidRPr="004D33D8">
              <w:rPr>
                <w:rFonts w:ascii="Apfel Grotezk" w:hAnsi="Apfel Grotezk" w:cs="Arial"/>
                <w:bCs/>
                <w:color w:val="00435B"/>
                <w:sz w:val="20"/>
                <w:szCs w:val="20"/>
              </w:rPr>
              <w:t>Užtikrinti sveikatos apsaugos sistemos efektyvumą</w:t>
            </w:r>
          </w:p>
          <w:p w14:paraId="52AC05E2" w14:textId="6F0BBFA0" w:rsidR="00153782" w:rsidRPr="004D33D8" w:rsidRDefault="00153782" w:rsidP="00C5621E">
            <w:pPr>
              <w:spacing w:line="23" w:lineRule="atLeast"/>
              <w:jc w:val="both"/>
              <w:rPr>
                <w:rFonts w:ascii="Apfel Grotezk" w:hAnsi="Apfel Grotezk" w:cs="Arial"/>
                <w:bCs/>
                <w:color w:val="00435B"/>
                <w:sz w:val="20"/>
                <w:szCs w:val="20"/>
              </w:rPr>
            </w:pPr>
            <w:r w:rsidRPr="004D33D8">
              <w:rPr>
                <w:rFonts w:ascii="Apfel Grotezk" w:hAnsi="Apfel Grotezk" w:cs="Arial"/>
                <w:bCs/>
                <w:color w:val="00435B"/>
                <w:sz w:val="20"/>
                <w:szCs w:val="20"/>
              </w:rPr>
              <w:t>Užtikrinti bazinio kokybiškų viešojo paslaugų paketo prieinamumą</w:t>
            </w:r>
          </w:p>
        </w:tc>
      </w:tr>
      <w:tr w:rsidR="003D3716" w:rsidRPr="00C5621E" w14:paraId="267C8E1C" w14:textId="77777777" w:rsidTr="003D3716">
        <w:tc>
          <w:tcPr>
            <w:tcW w:w="2547" w:type="dxa"/>
          </w:tcPr>
          <w:p w14:paraId="6E07A817" w14:textId="631717F3" w:rsidR="00090252" w:rsidRPr="00C5621E" w:rsidRDefault="00090252"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lastRenderedPageBreak/>
              <w:t>Netiesioginis poveikis užtikrinant pažangą socialinėje ir ekonominėje, srityse</w:t>
            </w:r>
          </w:p>
        </w:tc>
        <w:tc>
          <w:tcPr>
            <w:tcW w:w="2122" w:type="dxa"/>
          </w:tcPr>
          <w:p w14:paraId="36C85DB6" w14:textId="264FD940" w:rsidR="00090252" w:rsidRPr="00C5621E" w:rsidRDefault="00090252" w:rsidP="00C5621E">
            <w:pPr>
              <w:spacing w:line="23" w:lineRule="atLeast"/>
              <w:jc w:val="both"/>
              <w:rPr>
                <w:rFonts w:ascii="Apfel Grotezk" w:hAnsi="Apfel Grotezk" w:cs="Arial"/>
                <w:bCs/>
                <w:color w:val="00435B"/>
                <w:sz w:val="20"/>
                <w:szCs w:val="20"/>
              </w:rPr>
            </w:pPr>
            <w:r w:rsidRPr="00C5621E">
              <w:rPr>
                <w:rFonts w:ascii="Apfel Grotezk" w:hAnsi="Apfel Grotezk" w:cs="Arial"/>
                <w:bCs/>
                <w:color w:val="00435B"/>
                <w:sz w:val="20"/>
                <w:szCs w:val="20"/>
              </w:rPr>
              <w:t>2021–2030 metų nacionalinis pažangos planas</w:t>
            </w:r>
          </w:p>
        </w:tc>
        <w:tc>
          <w:tcPr>
            <w:tcW w:w="2616" w:type="dxa"/>
          </w:tcPr>
          <w:p w14:paraId="3FBFE390" w14:textId="77777777" w:rsidR="00090252" w:rsidRPr="004D33D8" w:rsidRDefault="00090252" w:rsidP="00C5621E">
            <w:pPr>
              <w:spacing w:line="23" w:lineRule="atLeast"/>
              <w:jc w:val="both"/>
              <w:rPr>
                <w:rFonts w:ascii="Apfel Grotezk" w:hAnsi="Apfel Grotezk" w:cs="Arial"/>
                <w:bCs/>
                <w:color w:val="00435B"/>
                <w:sz w:val="20"/>
                <w:szCs w:val="20"/>
              </w:rPr>
            </w:pPr>
          </w:p>
        </w:tc>
        <w:tc>
          <w:tcPr>
            <w:tcW w:w="3058" w:type="dxa"/>
          </w:tcPr>
          <w:p w14:paraId="1389EEEC" w14:textId="4A6AFF15" w:rsidR="00090252" w:rsidRPr="004D33D8" w:rsidRDefault="00440169" w:rsidP="003D3716">
            <w:pPr>
              <w:spacing w:line="23" w:lineRule="atLeast"/>
              <w:ind w:left="48"/>
              <w:rPr>
                <w:rFonts w:ascii="Apfel Grotezk" w:hAnsi="Apfel Grotezk" w:cs="Arial"/>
                <w:bCs/>
                <w:color w:val="00435B"/>
                <w:sz w:val="20"/>
                <w:szCs w:val="20"/>
              </w:rPr>
            </w:pPr>
            <w:r w:rsidRPr="004D33D8">
              <w:rPr>
                <w:rFonts w:ascii="Apfel Grotezk" w:hAnsi="Apfel Grotezk" w:cs="Arial"/>
                <w:bCs/>
                <w:color w:val="00435B"/>
                <w:sz w:val="20"/>
                <w:szCs w:val="20"/>
              </w:rPr>
              <w:t xml:space="preserve">Kurti ir tikslingai pritaikyti aukšto lygio mokslo žinias, didinti mokslinių tyrimų kokybę </w:t>
            </w:r>
          </w:p>
          <w:p w14:paraId="2B7550A4" w14:textId="77777777" w:rsidR="00651C0F" w:rsidRPr="004D33D8" w:rsidRDefault="00771BF8" w:rsidP="003D3716">
            <w:pPr>
              <w:spacing w:line="23" w:lineRule="atLeast"/>
              <w:ind w:left="48"/>
              <w:rPr>
                <w:rFonts w:ascii="Apfel Grotezk" w:hAnsi="Apfel Grotezk" w:cs="Arial"/>
                <w:bCs/>
                <w:color w:val="00435B"/>
                <w:sz w:val="20"/>
                <w:szCs w:val="20"/>
              </w:rPr>
            </w:pPr>
            <w:r w:rsidRPr="004D33D8">
              <w:rPr>
                <w:rFonts w:ascii="Apfel Grotezk" w:hAnsi="Apfel Grotezk" w:cs="Arial"/>
                <w:bCs/>
                <w:color w:val="00435B"/>
                <w:sz w:val="20"/>
                <w:szCs w:val="20"/>
              </w:rPr>
              <w:t>Didinti neįgaliųjų ir jų šeimų, senyvo amžiaus žmonių bei kitų pažeidžiamų ir socialinėje atskirtyje esančių grupių gerovę</w:t>
            </w:r>
          </w:p>
          <w:p w14:paraId="346A6199" w14:textId="77777777" w:rsidR="00771BF8" w:rsidRPr="004D33D8" w:rsidRDefault="00016EA2" w:rsidP="003D3716">
            <w:pPr>
              <w:spacing w:line="23" w:lineRule="atLeast"/>
              <w:ind w:left="48"/>
              <w:rPr>
                <w:rFonts w:ascii="Apfel Grotezk" w:hAnsi="Apfel Grotezk" w:cs="Arial"/>
                <w:bCs/>
                <w:color w:val="00435B"/>
                <w:sz w:val="20"/>
                <w:szCs w:val="20"/>
              </w:rPr>
            </w:pPr>
            <w:r w:rsidRPr="004D33D8">
              <w:rPr>
                <w:rFonts w:ascii="Apfel Grotezk" w:hAnsi="Apfel Grotezk" w:cs="Arial"/>
                <w:bCs/>
                <w:color w:val="00435B"/>
                <w:sz w:val="20"/>
                <w:szCs w:val="20"/>
              </w:rPr>
              <w:t>Mažinti energetinį skurdą</w:t>
            </w:r>
          </w:p>
          <w:p w14:paraId="77725A85" w14:textId="77777777" w:rsidR="000E6ACF" w:rsidRPr="004D33D8" w:rsidRDefault="000E6ACF" w:rsidP="003D3716">
            <w:pPr>
              <w:spacing w:line="23" w:lineRule="atLeast"/>
              <w:ind w:left="48"/>
              <w:rPr>
                <w:rFonts w:ascii="Apfel Grotezk" w:hAnsi="Apfel Grotezk" w:cs="Arial"/>
                <w:bCs/>
                <w:color w:val="00435B"/>
                <w:sz w:val="20"/>
                <w:szCs w:val="20"/>
              </w:rPr>
            </w:pPr>
            <w:r w:rsidRPr="004D33D8">
              <w:rPr>
                <w:rFonts w:ascii="Apfel Grotezk" w:hAnsi="Apfel Grotezk" w:cs="Arial"/>
                <w:bCs/>
                <w:color w:val="00435B"/>
                <w:sz w:val="20"/>
                <w:szCs w:val="20"/>
              </w:rPr>
              <w:t>Gerinti švietimo sistemos atitiktį darbo rinkai ir kintančiai aplinkai</w:t>
            </w:r>
          </w:p>
          <w:p w14:paraId="3F89D9FD" w14:textId="130BFECD" w:rsidR="000167ED" w:rsidRPr="004D33D8" w:rsidRDefault="000167ED" w:rsidP="003D3716">
            <w:pPr>
              <w:spacing w:line="23" w:lineRule="atLeast"/>
              <w:ind w:left="48"/>
              <w:rPr>
                <w:rFonts w:ascii="Apfel Grotezk" w:hAnsi="Apfel Grotezk" w:cs="Arial"/>
                <w:bCs/>
                <w:color w:val="00435B"/>
                <w:sz w:val="20"/>
                <w:szCs w:val="20"/>
              </w:rPr>
            </w:pPr>
            <w:r w:rsidRPr="004D33D8">
              <w:rPr>
                <w:rFonts w:ascii="Apfel Grotezk" w:hAnsi="Apfel Grotezk" w:cs="Arial"/>
                <w:bCs/>
                <w:color w:val="00435B"/>
                <w:sz w:val="20"/>
                <w:szCs w:val="20"/>
              </w:rPr>
              <w:t>Sudaryti geresnes sąlygas Lietuvoje kuriantiems menininkams ir kultūros profesionalams</w:t>
            </w:r>
          </w:p>
        </w:tc>
      </w:tr>
    </w:tbl>
    <w:p w14:paraId="25E353B7" w14:textId="77777777" w:rsidR="00D021C9" w:rsidRPr="00C5621E" w:rsidRDefault="00D021C9" w:rsidP="00C5621E">
      <w:pPr>
        <w:spacing w:after="0" w:line="23" w:lineRule="atLeast"/>
        <w:jc w:val="both"/>
        <w:rPr>
          <w:rFonts w:ascii="Apfel Grotezk" w:hAnsi="Apfel Grotezk" w:cs="Arial"/>
          <w:b/>
          <w:bCs/>
          <w:color w:val="00435B"/>
        </w:rPr>
      </w:pPr>
    </w:p>
    <w:p w14:paraId="7AAD59A8" w14:textId="77777777" w:rsidR="0034642A" w:rsidRPr="00C5621E" w:rsidRDefault="0034642A" w:rsidP="00C5621E">
      <w:pPr>
        <w:spacing w:after="0" w:line="23" w:lineRule="atLeast"/>
        <w:jc w:val="both"/>
        <w:rPr>
          <w:rFonts w:ascii="Apfel Grotezk" w:hAnsi="Apfel Grotezk" w:cs="Arial"/>
          <w:b/>
          <w:bCs/>
          <w:color w:val="00435B"/>
        </w:rPr>
      </w:pPr>
    </w:p>
    <w:p w14:paraId="5040E422" w14:textId="77777777" w:rsidR="0034642A" w:rsidRPr="00C5621E" w:rsidRDefault="0034642A" w:rsidP="00C5621E">
      <w:pPr>
        <w:spacing w:after="0" w:line="23" w:lineRule="atLeast"/>
        <w:jc w:val="both"/>
        <w:rPr>
          <w:rFonts w:ascii="Apfel Grotezk" w:hAnsi="Apfel Grotezk" w:cs="Arial"/>
          <w:b/>
          <w:bCs/>
          <w:color w:val="00435B"/>
        </w:rPr>
      </w:pPr>
    </w:p>
    <w:p w14:paraId="5BD5A101" w14:textId="77777777" w:rsidR="0034642A" w:rsidRPr="00C5621E" w:rsidRDefault="0034642A" w:rsidP="00C5621E">
      <w:pPr>
        <w:spacing w:after="0" w:line="23" w:lineRule="atLeast"/>
        <w:jc w:val="both"/>
        <w:rPr>
          <w:rFonts w:ascii="Apfel Grotezk" w:hAnsi="Apfel Grotezk" w:cs="Arial"/>
          <w:b/>
          <w:bCs/>
          <w:color w:val="00435B"/>
        </w:rPr>
      </w:pPr>
    </w:p>
    <w:p w14:paraId="75E47418" w14:textId="77777777" w:rsidR="0034642A" w:rsidRPr="00C5621E" w:rsidRDefault="0034642A" w:rsidP="00C5621E">
      <w:pPr>
        <w:spacing w:after="0" w:line="23" w:lineRule="atLeast"/>
        <w:jc w:val="both"/>
        <w:rPr>
          <w:rFonts w:ascii="Apfel Grotezk" w:hAnsi="Apfel Grotezk" w:cs="Arial"/>
          <w:b/>
          <w:bCs/>
          <w:color w:val="00435B"/>
        </w:rPr>
      </w:pPr>
    </w:p>
    <w:p w14:paraId="05A1AB73" w14:textId="77777777" w:rsidR="0034642A" w:rsidRPr="00C5621E" w:rsidRDefault="0034642A" w:rsidP="00C5621E">
      <w:pPr>
        <w:spacing w:after="0" w:line="23" w:lineRule="atLeast"/>
        <w:jc w:val="both"/>
        <w:rPr>
          <w:rFonts w:ascii="Apfel Grotezk" w:hAnsi="Apfel Grotezk" w:cs="Arial"/>
          <w:b/>
          <w:bCs/>
          <w:color w:val="00435B"/>
        </w:rPr>
      </w:pPr>
    </w:p>
    <w:p w14:paraId="290750F5" w14:textId="77777777" w:rsidR="0034642A" w:rsidRPr="00C5621E" w:rsidRDefault="0034642A" w:rsidP="00C5621E">
      <w:pPr>
        <w:spacing w:after="0" w:line="23" w:lineRule="atLeast"/>
        <w:jc w:val="both"/>
        <w:rPr>
          <w:rFonts w:ascii="Apfel Grotezk" w:hAnsi="Apfel Grotezk" w:cs="Arial"/>
          <w:b/>
          <w:bCs/>
          <w:color w:val="00435B"/>
        </w:rPr>
      </w:pPr>
    </w:p>
    <w:p w14:paraId="1DF0F60A" w14:textId="77777777" w:rsidR="0034642A" w:rsidRPr="00C5621E" w:rsidRDefault="0034642A" w:rsidP="00C5621E">
      <w:pPr>
        <w:spacing w:after="0" w:line="23" w:lineRule="atLeast"/>
        <w:jc w:val="both"/>
        <w:rPr>
          <w:rFonts w:ascii="Apfel Grotezk" w:hAnsi="Apfel Grotezk" w:cs="Arial"/>
          <w:b/>
          <w:bCs/>
          <w:color w:val="00435B"/>
        </w:rPr>
      </w:pPr>
    </w:p>
    <w:p w14:paraId="6395BFFA" w14:textId="77777777" w:rsidR="0034642A" w:rsidRPr="00C5621E" w:rsidRDefault="0034642A" w:rsidP="00C5621E">
      <w:pPr>
        <w:spacing w:after="0" w:line="23" w:lineRule="atLeast"/>
        <w:jc w:val="both"/>
        <w:rPr>
          <w:rFonts w:ascii="Apfel Grotezk" w:hAnsi="Apfel Grotezk" w:cs="Arial"/>
          <w:b/>
          <w:bCs/>
          <w:color w:val="00435B"/>
        </w:rPr>
      </w:pPr>
    </w:p>
    <w:p w14:paraId="79A4D961" w14:textId="77777777" w:rsidR="0034642A" w:rsidRPr="00C5621E" w:rsidRDefault="0034642A" w:rsidP="00C5621E">
      <w:pPr>
        <w:spacing w:after="0" w:line="23" w:lineRule="atLeast"/>
        <w:jc w:val="both"/>
        <w:rPr>
          <w:rFonts w:ascii="Apfel Grotezk" w:hAnsi="Apfel Grotezk" w:cs="Arial"/>
          <w:b/>
          <w:bCs/>
          <w:color w:val="00435B"/>
        </w:rPr>
      </w:pPr>
    </w:p>
    <w:p w14:paraId="2CA8BBE2" w14:textId="77777777" w:rsidR="0034642A" w:rsidRPr="00C5621E" w:rsidRDefault="0034642A" w:rsidP="00C5621E">
      <w:pPr>
        <w:spacing w:after="0" w:line="23" w:lineRule="atLeast"/>
        <w:jc w:val="both"/>
        <w:rPr>
          <w:rFonts w:ascii="Apfel Grotezk" w:hAnsi="Apfel Grotezk" w:cs="Arial"/>
          <w:b/>
          <w:bCs/>
          <w:color w:val="00435B"/>
        </w:rPr>
      </w:pPr>
    </w:p>
    <w:p w14:paraId="08CBCC81" w14:textId="77777777" w:rsidR="0034642A" w:rsidRPr="00C5621E" w:rsidRDefault="0034642A" w:rsidP="00C5621E">
      <w:pPr>
        <w:spacing w:after="0" w:line="23" w:lineRule="atLeast"/>
        <w:jc w:val="both"/>
        <w:rPr>
          <w:rFonts w:ascii="Apfel Grotezk" w:hAnsi="Apfel Grotezk" w:cs="Arial"/>
          <w:b/>
          <w:bCs/>
          <w:color w:val="00435B"/>
        </w:rPr>
      </w:pPr>
    </w:p>
    <w:p w14:paraId="13112ED1" w14:textId="77777777" w:rsidR="0034642A" w:rsidRPr="00C5621E" w:rsidRDefault="0034642A" w:rsidP="00C5621E">
      <w:pPr>
        <w:spacing w:after="0" w:line="23" w:lineRule="atLeast"/>
        <w:jc w:val="both"/>
        <w:rPr>
          <w:rFonts w:ascii="Apfel Grotezk" w:hAnsi="Apfel Grotezk" w:cs="Arial"/>
          <w:b/>
          <w:bCs/>
          <w:color w:val="00435B"/>
        </w:rPr>
      </w:pPr>
    </w:p>
    <w:p w14:paraId="73B1B79A" w14:textId="77777777" w:rsidR="0034642A" w:rsidRPr="00C5621E" w:rsidRDefault="0034642A" w:rsidP="00C5621E">
      <w:pPr>
        <w:spacing w:after="0" w:line="23" w:lineRule="atLeast"/>
        <w:jc w:val="both"/>
        <w:rPr>
          <w:rFonts w:ascii="Apfel Grotezk" w:hAnsi="Apfel Grotezk" w:cs="Arial"/>
          <w:b/>
          <w:bCs/>
          <w:color w:val="00435B"/>
        </w:rPr>
      </w:pPr>
    </w:p>
    <w:p w14:paraId="11704303" w14:textId="77777777" w:rsidR="0034642A" w:rsidRPr="00C5621E" w:rsidRDefault="0034642A" w:rsidP="00C5621E">
      <w:pPr>
        <w:spacing w:after="0" w:line="23" w:lineRule="atLeast"/>
        <w:jc w:val="both"/>
        <w:rPr>
          <w:rFonts w:ascii="Apfel Grotezk" w:hAnsi="Apfel Grotezk" w:cs="Arial"/>
          <w:b/>
          <w:bCs/>
          <w:color w:val="00435B"/>
        </w:rPr>
      </w:pPr>
    </w:p>
    <w:p w14:paraId="0EDB4930" w14:textId="77777777" w:rsidR="0034642A" w:rsidRPr="00C5621E" w:rsidRDefault="0034642A" w:rsidP="00C5621E">
      <w:pPr>
        <w:spacing w:after="0" w:line="23" w:lineRule="atLeast"/>
        <w:jc w:val="both"/>
        <w:rPr>
          <w:rFonts w:ascii="Apfel Grotezk" w:hAnsi="Apfel Grotezk" w:cs="Arial"/>
          <w:b/>
          <w:bCs/>
          <w:color w:val="00435B"/>
        </w:rPr>
      </w:pPr>
    </w:p>
    <w:p w14:paraId="4C094559" w14:textId="77777777" w:rsidR="0034642A" w:rsidRPr="00C5621E" w:rsidRDefault="0034642A" w:rsidP="00C5621E">
      <w:pPr>
        <w:spacing w:after="0" w:line="23" w:lineRule="atLeast"/>
        <w:jc w:val="both"/>
        <w:rPr>
          <w:rFonts w:ascii="Apfel Grotezk" w:hAnsi="Apfel Grotezk" w:cs="Arial"/>
          <w:b/>
          <w:bCs/>
          <w:color w:val="00435B"/>
        </w:rPr>
      </w:pPr>
    </w:p>
    <w:p w14:paraId="59B2D68E" w14:textId="77777777" w:rsidR="00B82B0B" w:rsidRPr="00C5621E" w:rsidRDefault="00B82B0B" w:rsidP="00C5621E">
      <w:pPr>
        <w:spacing w:after="0" w:line="23" w:lineRule="atLeast"/>
        <w:jc w:val="both"/>
        <w:rPr>
          <w:rFonts w:ascii="Apfel Grotezk" w:hAnsi="Apfel Grotezk" w:cs="Arial"/>
          <w:b/>
          <w:bCs/>
          <w:color w:val="00435B"/>
        </w:rPr>
      </w:pPr>
    </w:p>
    <w:p w14:paraId="42D12291" w14:textId="77777777" w:rsidR="003D3716" w:rsidRDefault="003D3716">
      <w:pPr>
        <w:rPr>
          <w:rFonts w:ascii="Apfel Grotezk" w:hAnsi="Apfel Grotezk" w:cs="Arial"/>
          <w:b/>
          <w:bCs/>
          <w:color w:val="00435B"/>
        </w:rPr>
      </w:pPr>
      <w:r>
        <w:rPr>
          <w:rFonts w:ascii="Apfel Grotezk" w:hAnsi="Apfel Grotezk" w:cs="Arial"/>
          <w:b/>
          <w:bCs/>
          <w:color w:val="00435B"/>
        </w:rPr>
        <w:br w:type="page"/>
      </w:r>
    </w:p>
    <w:p w14:paraId="69B597FF" w14:textId="1D946B38" w:rsidR="00D431CB" w:rsidRPr="00C5621E" w:rsidRDefault="00412F79" w:rsidP="00C5621E">
      <w:pPr>
        <w:spacing w:after="0" w:line="23" w:lineRule="atLeast"/>
        <w:jc w:val="both"/>
        <w:rPr>
          <w:rFonts w:ascii="Apfel Grotezk" w:hAnsi="Apfel Grotezk" w:cs="Arial"/>
          <w:b/>
          <w:bCs/>
          <w:color w:val="00435B"/>
        </w:rPr>
      </w:pPr>
      <w:r w:rsidRPr="00C5621E">
        <w:rPr>
          <w:rFonts w:ascii="Apfel Grotezk" w:hAnsi="Apfel Grotezk" w:cs="Arial"/>
          <w:b/>
          <w:bCs/>
          <w:color w:val="00435B"/>
        </w:rPr>
        <w:lastRenderedPageBreak/>
        <w:t>1 priedas. Interviu dalyvių sąrašas</w:t>
      </w:r>
    </w:p>
    <w:tbl>
      <w:tblPr>
        <w:tblStyle w:val="Lentelstinklelis"/>
        <w:tblW w:w="0" w:type="auto"/>
        <w:tblLook w:val="04A0" w:firstRow="1" w:lastRow="0" w:firstColumn="1" w:lastColumn="0" w:noHBand="0" w:noVBand="1"/>
      </w:tblPr>
      <w:tblGrid>
        <w:gridCol w:w="1979"/>
        <w:gridCol w:w="3825"/>
        <w:gridCol w:w="3824"/>
      </w:tblGrid>
      <w:tr w:rsidR="00C5621E" w:rsidRPr="00C5621E" w14:paraId="588AD9CA" w14:textId="77777777" w:rsidTr="007A6B31">
        <w:tc>
          <w:tcPr>
            <w:tcW w:w="1979" w:type="dxa"/>
          </w:tcPr>
          <w:p w14:paraId="78943F82" w14:textId="77777777" w:rsidR="0026321D" w:rsidRPr="00C5621E" w:rsidRDefault="0026321D" w:rsidP="00C5621E">
            <w:pPr>
              <w:spacing w:line="23" w:lineRule="atLeast"/>
              <w:jc w:val="both"/>
              <w:rPr>
                <w:rFonts w:ascii="Apfel Grotezk" w:hAnsi="Apfel Grotezk" w:cs="Arial"/>
                <w:b/>
                <w:bCs/>
                <w:color w:val="00435B"/>
                <w:sz w:val="20"/>
                <w:szCs w:val="20"/>
              </w:rPr>
            </w:pPr>
            <w:r w:rsidRPr="00C5621E">
              <w:rPr>
                <w:rFonts w:ascii="Apfel Grotezk" w:hAnsi="Apfel Grotezk" w:cs="Arial"/>
                <w:b/>
                <w:bCs/>
                <w:color w:val="00435B"/>
                <w:sz w:val="20"/>
                <w:szCs w:val="20"/>
              </w:rPr>
              <w:t>Interviu data</w:t>
            </w:r>
          </w:p>
        </w:tc>
        <w:tc>
          <w:tcPr>
            <w:tcW w:w="3825" w:type="dxa"/>
          </w:tcPr>
          <w:p w14:paraId="6A554C25" w14:textId="77777777" w:rsidR="0026321D" w:rsidRPr="00C5621E" w:rsidRDefault="0026321D" w:rsidP="00C5621E">
            <w:pPr>
              <w:spacing w:line="23" w:lineRule="atLeast"/>
              <w:jc w:val="both"/>
              <w:rPr>
                <w:rFonts w:ascii="Apfel Grotezk" w:hAnsi="Apfel Grotezk" w:cs="Arial"/>
                <w:b/>
                <w:bCs/>
                <w:color w:val="00435B"/>
                <w:sz w:val="20"/>
                <w:szCs w:val="20"/>
              </w:rPr>
            </w:pPr>
            <w:r w:rsidRPr="00C5621E">
              <w:rPr>
                <w:rFonts w:ascii="Apfel Grotezk" w:hAnsi="Apfel Grotezk" w:cs="Arial"/>
                <w:b/>
                <w:bCs/>
                <w:color w:val="00435B"/>
                <w:sz w:val="20"/>
                <w:szCs w:val="20"/>
              </w:rPr>
              <w:t xml:space="preserve">Organizacija </w:t>
            </w:r>
          </w:p>
        </w:tc>
        <w:tc>
          <w:tcPr>
            <w:tcW w:w="3824" w:type="dxa"/>
          </w:tcPr>
          <w:p w14:paraId="65571343" w14:textId="77777777" w:rsidR="0026321D" w:rsidRPr="00C5621E" w:rsidRDefault="0026321D" w:rsidP="00C5621E">
            <w:pPr>
              <w:spacing w:line="23" w:lineRule="atLeast"/>
              <w:jc w:val="both"/>
              <w:rPr>
                <w:rFonts w:ascii="Apfel Grotezk" w:hAnsi="Apfel Grotezk" w:cs="Arial"/>
                <w:b/>
                <w:bCs/>
                <w:color w:val="00435B"/>
                <w:sz w:val="20"/>
                <w:szCs w:val="20"/>
              </w:rPr>
            </w:pPr>
            <w:r w:rsidRPr="00C5621E">
              <w:rPr>
                <w:rFonts w:ascii="Apfel Grotezk" w:hAnsi="Apfel Grotezk" w:cs="Arial"/>
                <w:b/>
                <w:bCs/>
                <w:color w:val="00435B"/>
                <w:sz w:val="20"/>
                <w:szCs w:val="20"/>
              </w:rPr>
              <w:t>Atstovaujamas sektorius</w:t>
            </w:r>
          </w:p>
        </w:tc>
      </w:tr>
      <w:tr w:rsidR="00C5621E" w:rsidRPr="00C5621E" w14:paraId="1AA7BE36" w14:textId="77777777" w:rsidTr="007A6B31">
        <w:tc>
          <w:tcPr>
            <w:tcW w:w="1979" w:type="dxa"/>
          </w:tcPr>
          <w:p w14:paraId="61D1FC2A"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2025 02 10</w:t>
            </w:r>
          </w:p>
        </w:tc>
        <w:tc>
          <w:tcPr>
            <w:tcW w:w="3825" w:type="dxa"/>
          </w:tcPr>
          <w:p w14:paraId="4FC3B2AB"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Energetikos ekspertas</w:t>
            </w:r>
          </w:p>
        </w:tc>
        <w:tc>
          <w:tcPr>
            <w:tcW w:w="3824" w:type="dxa"/>
          </w:tcPr>
          <w:p w14:paraId="21AA3B0A"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Verslas, asociacija</w:t>
            </w:r>
          </w:p>
        </w:tc>
      </w:tr>
      <w:tr w:rsidR="00C5621E" w:rsidRPr="00C5621E" w14:paraId="7C8466ED" w14:textId="77777777" w:rsidTr="007A6B31">
        <w:tc>
          <w:tcPr>
            <w:tcW w:w="1979" w:type="dxa"/>
          </w:tcPr>
          <w:p w14:paraId="3038CD59"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2025 02 12</w:t>
            </w:r>
          </w:p>
        </w:tc>
        <w:tc>
          <w:tcPr>
            <w:tcW w:w="3825" w:type="dxa"/>
          </w:tcPr>
          <w:p w14:paraId="0E2A9DDC"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LR energetikos ministerija</w:t>
            </w:r>
          </w:p>
        </w:tc>
        <w:tc>
          <w:tcPr>
            <w:tcW w:w="3824" w:type="dxa"/>
          </w:tcPr>
          <w:p w14:paraId="13F6C230"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Politikos formuotojas</w:t>
            </w:r>
          </w:p>
        </w:tc>
      </w:tr>
      <w:tr w:rsidR="00C5621E" w:rsidRPr="00C5621E" w14:paraId="00593FFC" w14:textId="77777777" w:rsidTr="007A6B31">
        <w:tc>
          <w:tcPr>
            <w:tcW w:w="1979" w:type="dxa"/>
          </w:tcPr>
          <w:p w14:paraId="7E6D9AD7"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2025 02 17</w:t>
            </w:r>
          </w:p>
        </w:tc>
        <w:tc>
          <w:tcPr>
            <w:tcW w:w="3825" w:type="dxa"/>
          </w:tcPr>
          <w:p w14:paraId="4DDA16FA"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EPSO-G grupė</w:t>
            </w:r>
          </w:p>
        </w:tc>
        <w:tc>
          <w:tcPr>
            <w:tcW w:w="3824" w:type="dxa"/>
          </w:tcPr>
          <w:p w14:paraId="42B04BD0"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Verslas</w:t>
            </w:r>
          </w:p>
        </w:tc>
      </w:tr>
      <w:tr w:rsidR="00C5621E" w:rsidRPr="00C5621E" w14:paraId="3730DC30" w14:textId="77777777" w:rsidTr="007A6B31">
        <w:tc>
          <w:tcPr>
            <w:tcW w:w="1979" w:type="dxa"/>
          </w:tcPr>
          <w:p w14:paraId="7AF85CB7"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2025 02 21</w:t>
            </w:r>
          </w:p>
        </w:tc>
        <w:tc>
          <w:tcPr>
            <w:tcW w:w="3825" w:type="dxa"/>
          </w:tcPr>
          <w:p w14:paraId="2509E533"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Lietuvos savivaldybių asociacija</w:t>
            </w:r>
          </w:p>
        </w:tc>
        <w:tc>
          <w:tcPr>
            <w:tcW w:w="3824" w:type="dxa"/>
          </w:tcPr>
          <w:p w14:paraId="07AA9C0A"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Viešasis sektorius, asociacija</w:t>
            </w:r>
          </w:p>
        </w:tc>
      </w:tr>
      <w:tr w:rsidR="00C5621E" w:rsidRPr="00C5621E" w14:paraId="67FDE93D" w14:textId="77777777" w:rsidTr="007A6B31">
        <w:tc>
          <w:tcPr>
            <w:tcW w:w="1979" w:type="dxa"/>
          </w:tcPr>
          <w:p w14:paraId="687BEBE3"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2025 02 26</w:t>
            </w:r>
          </w:p>
        </w:tc>
        <w:tc>
          <w:tcPr>
            <w:tcW w:w="3825" w:type="dxa"/>
          </w:tcPr>
          <w:p w14:paraId="7515441F" w14:textId="77777777" w:rsidR="0026321D" w:rsidRPr="00C5621E" w:rsidRDefault="0026321D" w:rsidP="00C5621E">
            <w:pPr>
              <w:spacing w:line="23" w:lineRule="atLeast"/>
              <w:jc w:val="both"/>
              <w:rPr>
                <w:rFonts w:ascii="Apfel Grotezk" w:hAnsi="Apfel Grotezk" w:cs="Arial"/>
                <w:color w:val="00435B"/>
                <w:sz w:val="20"/>
                <w:szCs w:val="20"/>
              </w:rPr>
            </w:pPr>
            <w:proofErr w:type="spellStart"/>
            <w:r w:rsidRPr="00C5621E">
              <w:rPr>
                <w:rFonts w:ascii="Apfel Grotezk" w:hAnsi="Apfel Grotezk" w:cs="Arial"/>
                <w:color w:val="00435B"/>
                <w:sz w:val="20"/>
                <w:szCs w:val="20"/>
              </w:rPr>
              <w:t>Ignitis</w:t>
            </w:r>
            <w:proofErr w:type="spellEnd"/>
            <w:r w:rsidRPr="00C5621E">
              <w:rPr>
                <w:rFonts w:ascii="Apfel Grotezk" w:hAnsi="Apfel Grotezk" w:cs="Arial"/>
                <w:color w:val="00435B"/>
                <w:sz w:val="20"/>
                <w:szCs w:val="20"/>
              </w:rPr>
              <w:t xml:space="preserve"> grupė</w:t>
            </w:r>
          </w:p>
        </w:tc>
        <w:tc>
          <w:tcPr>
            <w:tcW w:w="3824" w:type="dxa"/>
          </w:tcPr>
          <w:p w14:paraId="4BE33F3D"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Verslas</w:t>
            </w:r>
          </w:p>
        </w:tc>
      </w:tr>
      <w:tr w:rsidR="00C5621E" w:rsidRPr="00C5621E" w14:paraId="253C8A4A" w14:textId="77777777" w:rsidTr="007A6B31">
        <w:tc>
          <w:tcPr>
            <w:tcW w:w="1979" w:type="dxa"/>
          </w:tcPr>
          <w:p w14:paraId="12E9C073"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2025 03 04</w:t>
            </w:r>
          </w:p>
        </w:tc>
        <w:tc>
          <w:tcPr>
            <w:tcW w:w="3825" w:type="dxa"/>
          </w:tcPr>
          <w:p w14:paraId="2C88B5D9" w14:textId="77777777" w:rsidR="0026321D" w:rsidRPr="00C5621E" w:rsidRDefault="0026321D" w:rsidP="00C5621E">
            <w:pPr>
              <w:spacing w:line="23" w:lineRule="atLeast"/>
              <w:jc w:val="both"/>
              <w:rPr>
                <w:rFonts w:ascii="Apfel Grotezk" w:hAnsi="Apfel Grotezk" w:cs="Arial"/>
                <w:color w:val="00435B"/>
                <w:sz w:val="20"/>
                <w:szCs w:val="20"/>
              </w:rPr>
            </w:pPr>
            <w:proofErr w:type="spellStart"/>
            <w:r w:rsidRPr="00C5621E">
              <w:rPr>
                <w:rFonts w:ascii="Apfel Grotezk" w:hAnsi="Apfel Grotezk" w:cs="Arial"/>
                <w:color w:val="00435B"/>
                <w:sz w:val="20"/>
                <w:szCs w:val="20"/>
              </w:rPr>
              <w:t>Enefit</w:t>
            </w:r>
            <w:proofErr w:type="spellEnd"/>
          </w:p>
        </w:tc>
        <w:tc>
          <w:tcPr>
            <w:tcW w:w="3824" w:type="dxa"/>
          </w:tcPr>
          <w:p w14:paraId="13B516E8"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Verslas</w:t>
            </w:r>
          </w:p>
        </w:tc>
      </w:tr>
      <w:tr w:rsidR="00C5621E" w:rsidRPr="00C5621E" w14:paraId="3B780330" w14:textId="77777777" w:rsidTr="007A6B31">
        <w:tc>
          <w:tcPr>
            <w:tcW w:w="1979" w:type="dxa"/>
          </w:tcPr>
          <w:p w14:paraId="1E9201B7"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2025 03 19</w:t>
            </w:r>
          </w:p>
        </w:tc>
        <w:tc>
          <w:tcPr>
            <w:tcW w:w="3825" w:type="dxa"/>
          </w:tcPr>
          <w:p w14:paraId="6258923C" w14:textId="77777777" w:rsidR="0026321D" w:rsidRPr="00C5621E" w:rsidRDefault="0026321D" w:rsidP="00C5621E">
            <w:pPr>
              <w:spacing w:line="23" w:lineRule="atLeast"/>
              <w:jc w:val="both"/>
              <w:rPr>
                <w:rFonts w:ascii="Apfel Grotezk" w:hAnsi="Apfel Grotezk" w:cs="Arial"/>
                <w:color w:val="00435B"/>
                <w:sz w:val="20"/>
                <w:szCs w:val="20"/>
              </w:rPr>
            </w:pPr>
            <w:proofErr w:type="spellStart"/>
            <w:r w:rsidRPr="00C5621E">
              <w:rPr>
                <w:rFonts w:ascii="Apfel Grotezk" w:hAnsi="Apfel Grotezk" w:cs="Arial"/>
                <w:color w:val="00435B"/>
                <w:sz w:val="20"/>
                <w:szCs w:val="20"/>
              </w:rPr>
              <w:t>Elektrum</w:t>
            </w:r>
            <w:proofErr w:type="spellEnd"/>
          </w:p>
        </w:tc>
        <w:tc>
          <w:tcPr>
            <w:tcW w:w="3824" w:type="dxa"/>
          </w:tcPr>
          <w:p w14:paraId="7AEEEFF2"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Verslas</w:t>
            </w:r>
          </w:p>
        </w:tc>
      </w:tr>
      <w:tr w:rsidR="00C5621E" w:rsidRPr="00C5621E" w14:paraId="6198C850" w14:textId="77777777" w:rsidTr="007A6B31">
        <w:tc>
          <w:tcPr>
            <w:tcW w:w="1979" w:type="dxa"/>
          </w:tcPr>
          <w:p w14:paraId="061F0E0D"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2025 03 24</w:t>
            </w:r>
          </w:p>
        </w:tc>
        <w:tc>
          <w:tcPr>
            <w:tcW w:w="3825" w:type="dxa"/>
          </w:tcPr>
          <w:p w14:paraId="706AB261"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Lietuvos energetikos institutas</w:t>
            </w:r>
          </w:p>
        </w:tc>
        <w:tc>
          <w:tcPr>
            <w:tcW w:w="3824" w:type="dxa"/>
          </w:tcPr>
          <w:p w14:paraId="484A3324"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 xml:space="preserve">Mokslas </w:t>
            </w:r>
          </w:p>
        </w:tc>
      </w:tr>
      <w:tr w:rsidR="00C5621E" w:rsidRPr="00C5621E" w14:paraId="54AA5C5C" w14:textId="77777777" w:rsidTr="007A6B31">
        <w:tc>
          <w:tcPr>
            <w:tcW w:w="1979" w:type="dxa"/>
          </w:tcPr>
          <w:p w14:paraId="3D4995E8"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2025 03 12</w:t>
            </w:r>
          </w:p>
        </w:tc>
        <w:tc>
          <w:tcPr>
            <w:tcW w:w="3825" w:type="dxa"/>
          </w:tcPr>
          <w:p w14:paraId="4B08ADE3"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INVL</w:t>
            </w:r>
          </w:p>
        </w:tc>
        <w:tc>
          <w:tcPr>
            <w:tcW w:w="3824" w:type="dxa"/>
          </w:tcPr>
          <w:p w14:paraId="2703B7AE"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Finansų sektorius</w:t>
            </w:r>
          </w:p>
        </w:tc>
      </w:tr>
      <w:tr w:rsidR="00C5621E" w:rsidRPr="00C5621E" w14:paraId="056D3EC0" w14:textId="77777777" w:rsidTr="007A6B31">
        <w:tc>
          <w:tcPr>
            <w:tcW w:w="1979" w:type="dxa"/>
          </w:tcPr>
          <w:p w14:paraId="26A62092"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2025 03 13</w:t>
            </w:r>
          </w:p>
        </w:tc>
        <w:tc>
          <w:tcPr>
            <w:tcW w:w="3825" w:type="dxa"/>
          </w:tcPr>
          <w:p w14:paraId="4E3C5123" w14:textId="77777777" w:rsidR="0026321D" w:rsidRPr="00C5621E" w:rsidRDefault="0026321D" w:rsidP="00C5621E">
            <w:pPr>
              <w:spacing w:line="23" w:lineRule="atLeast"/>
              <w:jc w:val="both"/>
              <w:rPr>
                <w:rFonts w:ascii="Apfel Grotezk" w:hAnsi="Apfel Grotezk" w:cs="Arial"/>
                <w:color w:val="00435B"/>
                <w:sz w:val="20"/>
                <w:szCs w:val="20"/>
              </w:rPr>
            </w:pPr>
            <w:proofErr w:type="spellStart"/>
            <w:r w:rsidRPr="00C5621E">
              <w:rPr>
                <w:rFonts w:ascii="Apfel Grotezk" w:hAnsi="Apfel Grotezk" w:cs="Arial"/>
                <w:color w:val="00435B"/>
                <w:sz w:val="20"/>
                <w:szCs w:val="20"/>
              </w:rPr>
              <w:t>BaltCap</w:t>
            </w:r>
            <w:proofErr w:type="spellEnd"/>
          </w:p>
        </w:tc>
        <w:tc>
          <w:tcPr>
            <w:tcW w:w="3824" w:type="dxa"/>
          </w:tcPr>
          <w:p w14:paraId="7B018C38"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Finansų sektorius</w:t>
            </w:r>
          </w:p>
        </w:tc>
      </w:tr>
      <w:tr w:rsidR="00C5621E" w:rsidRPr="00C5621E" w14:paraId="5F367457" w14:textId="77777777" w:rsidTr="007A6B31">
        <w:tc>
          <w:tcPr>
            <w:tcW w:w="1979" w:type="dxa"/>
          </w:tcPr>
          <w:p w14:paraId="4B0D0FB6"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2025 03 20</w:t>
            </w:r>
          </w:p>
        </w:tc>
        <w:tc>
          <w:tcPr>
            <w:tcW w:w="3825" w:type="dxa"/>
          </w:tcPr>
          <w:p w14:paraId="4F20894A"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Šiaulių bankas</w:t>
            </w:r>
          </w:p>
        </w:tc>
        <w:tc>
          <w:tcPr>
            <w:tcW w:w="3824" w:type="dxa"/>
          </w:tcPr>
          <w:p w14:paraId="2E3FC35C"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Finansų sektorius</w:t>
            </w:r>
          </w:p>
        </w:tc>
      </w:tr>
      <w:tr w:rsidR="00C5621E" w:rsidRPr="00C5621E" w14:paraId="6D3C9E3E" w14:textId="77777777" w:rsidTr="007A6B31">
        <w:tc>
          <w:tcPr>
            <w:tcW w:w="1979" w:type="dxa"/>
          </w:tcPr>
          <w:p w14:paraId="471A183A"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2025 03 25</w:t>
            </w:r>
          </w:p>
        </w:tc>
        <w:tc>
          <w:tcPr>
            <w:tcW w:w="3825" w:type="dxa"/>
          </w:tcPr>
          <w:p w14:paraId="4F20551E"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Citadele</w:t>
            </w:r>
          </w:p>
        </w:tc>
        <w:tc>
          <w:tcPr>
            <w:tcW w:w="3824" w:type="dxa"/>
          </w:tcPr>
          <w:p w14:paraId="266E36E4"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Finansų sektorius</w:t>
            </w:r>
          </w:p>
        </w:tc>
      </w:tr>
      <w:tr w:rsidR="00C5621E" w:rsidRPr="00C5621E" w14:paraId="4E5CB06C" w14:textId="77777777" w:rsidTr="007A6B31">
        <w:tc>
          <w:tcPr>
            <w:tcW w:w="1979" w:type="dxa"/>
          </w:tcPr>
          <w:p w14:paraId="498FB36C"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2025 03 26</w:t>
            </w:r>
          </w:p>
        </w:tc>
        <w:tc>
          <w:tcPr>
            <w:tcW w:w="3825" w:type="dxa"/>
          </w:tcPr>
          <w:p w14:paraId="28E31CAA"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Urbo bankas</w:t>
            </w:r>
          </w:p>
        </w:tc>
        <w:tc>
          <w:tcPr>
            <w:tcW w:w="3824" w:type="dxa"/>
          </w:tcPr>
          <w:p w14:paraId="2BCF64D9"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Finansų sektorius</w:t>
            </w:r>
          </w:p>
        </w:tc>
      </w:tr>
      <w:tr w:rsidR="00C5621E" w:rsidRPr="00C5621E" w14:paraId="6A8C240C" w14:textId="77777777" w:rsidTr="007A6B31">
        <w:tc>
          <w:tcPr>
            <w:tcW w:w="1979" w:type="dxa"/>
          </w:tcPr>
          <w:p w14:paraId="54E90609"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2025 03 28</w:t>
            </w:r>
          </w:p>
        </w:tc>
        <w:tc>
          <w:tcPr>
            <w:tcW w:w="3825" w:type="dxa"/>
          </w:tcPr>
          <w:p w14:paraId="0A996934"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SEB bankas</w:t>
            </w:r>
          </w:p>
        </w:tc>
        <w:tc>
          <w:tcPr>
            <w:tcW w:w="3824" w:type="dxa"/>
          </w:tcPr>
          <w:p w14:paraId="3A65B2E1"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Finansų sektorius</w:t>
            </w:r>
          </w:p>
        </w:tc>
      </w:tr>
      <w:tr w:rsidR="00C5621E" w:rsidRPr="00C5621E" w14:paraId="040154AA" w14:textId="77777777" w:rsidTr="007A6B31">
        <w:tc>
          <w:tcPr>
            <w:tcW w:w="1979" w:type="dxa"/>
          </w:tcPr>
          <w:p w14:paraId="1D4FD70C"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2025 03 28</w:t>
            </w:r>
          </w:p>
        </w:tc>
        <w:tc>
          <w:tcPr>
            <w:tcW w:w="3825" w:type="dxa"/>
          </w:tcPr>
          <w:p w14:paraId="1AF9B669"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Energetikos ekspertas</w:t>
            </w:r>
          </w:p>
        </w:tc>
        <w:tc>
          <w:tcPr>
            <w:tcW w:w="3824" w:type="dxa"/>
          </w:tcPr>
          <w:p w14:paraId="78D7A5D2"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Verslas, asociacija</w:t>
            </w:r>
          </w:p>
        </w:tc>
      </w:tr>
      <w:tr w:rsidR="00C5621E" w:rsidRPr="00C5621E" w14:paraId="064F9044" w14:textId="77777777" w:rsidTr="007A6B31">
        <w:tc>
          <w:tcPr>
            <w:tcW w:w="1979" w:type="dxa"/>
          </w:tcPr>
          <w:p w14:paraId="4219BC79"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2025 04 07</w:t>
            </w:r>
          </w:p>
        </w:tc>
        <w:tc>
          <w:tcPr>
            <w:tcW w:w="3825" w:type="dxa"/>
          </w:tcPr>
          <w:p w14:paraId="70604911"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UAB X</w:t>
            </w:r>
          </w:p>
        </w:tc>
        <w:tc>
          <w:tcPr>
            <w:tcW w:w="3824" w:type="dxa"/>
          </w:tcPr>
          <w:p w14:paraId="38E00C95"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Verslas</w:t>
            </w:r>
          </w:p>
        </w:tc>
      </w:tr>
      <w:tr w:rsidR="00C5621E" w:rsidRPr="00C5621E" w14:paraId="6F8D6529" w14:textId="77777777" w:rsidTr="007A6B31">
        <w:tc>
          <w:tcPr>
            <w:tcW w:w="1979" w:type="dxa"/>
          </w:tcPr>
          <w:p w14:paraId="355E35E7"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2025 04 07</w:t>
            </w:r>
          </w:p>
        </w:tc>
        <w:tc>
          <w:tcPr>
            <w:tcW w:w="3825" w:type="dxa"/>
          </w:tcPr>
          <w:p w14:paraId="7A46B768"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UAB Y</w:t>
            </w:r>
          </w:p>
        </w:tc>
        <w:tc>
          <w:tcPr>
            <w:tcW w:w="3824" w:type="dxa"/>
          </w:tcPr>
          <w:p w14:paraId="05F6FE7B"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Verslas</w:t>
            </w:r>
          </w:p>
        </w:tc>
      </w:tr>
      <w:tr w:rsidR="00C5621E" w:rsidRPr="00C5621E" w14:paraId="5CBA0431" w14:textId="77777777" w:rsidTr="007A6B31">
        <w:tc>
          <w:tcPr>
            <w:tcW w:w="1979" w:type="dxa"/>
          </w:tcPr>
          <w:p w14:paraId="1E6EC3BE"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2025 04 14</w:t>
            </w:r>
          </w:p>
        </w:tc>
        <w:tc>
          <w:tcPr>
            <w:tcW w:w="3825" w:type="dxa"/>
          </w:tcPr>
          <w:p w14:paraId="1A580E97"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UAB Z</w:t>
            </w:r>
          </w:p>
        </w:tc>
        <w:tc>
          <w:tcPr>
            <w:tcW w:w="3824" w:type="dxa"/>
          </w:tcPr>
          <w:p w14:paraId="3F348408"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Verslas</w:t>
            </w:r>
          </w:p>
        </w:tc>
      </w:tr>
      <w:tr w:rsidR="00C5621E" w:rsidRPr="00C5621E" w14:paraId="3AC2769B" w14:textId="77777777" w:rsidTr="007A6B31">
        <w:tc>
          <w:tcPr>
            <w:tcW w:w="1979" w:type="dxa"/>
          </w:tcPr>
          <w:p w14:paraId="673FAB1C"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2025 05 27</w:t>
            </w:r>
          </w:p>
        </w:tc>
        <w:tc>
          <w:tcPr>
            <w:tcW w:w="3825" w:type="dxa"/>
          </w:tcPr>
          <w:p w14:paraId="10942CD0"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 xml:space="preserve">Infrastruktūros valdymo agentūra </w:t>
            </w:r>
          </w:p>
        </w:tc>
        <w:tc>
          <w:tcPr>
            <w:tcW w:w="3824" w:type="dxa"/>
          </w:tcPr>
          <w:p w14:paraId="1F87E0A9"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Politikos įgyvendintojas</w:t>
            </w:r>
          </w:p>
        </w:tc>
      </w:tr>
      <w:tr w:rsidR="00C5621E" w:rsidRPr="00C5621E" w14:paraId="73BEAF3E" w14:textId="77777777" w:rsidTr="007A6B31">
        <w:tc>
          <w:tcPr>
            <w:tcW w:w="1979" w:type="dxa"/>
          </w:tcPr>
          <w:p w14:paraId="514CEF86" w14:textId="1C0BC5FF"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2025 06 05</w:t>
            </w:r>
          </w:p>
        </w:tc>
        <w:tc>
          <w:tcPr>
            <w:tcW w:w="3825" w:type="dxa"/>
          </w:tcPr>
          <w:p w14:paraId="0F8DD202"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LR krašto apsaugos ministerija</w:t>
            </w:r>
          </w:p>
        </w:tc>
        <w:tc>
          <w:tcPr>
            <w:tcW w:w="3824" w:type="dxa"/>
          </w:tcPr>
          <w:p w14:paraId="4EBE4089" w14:textId="77777777" w:rsidR="0026321D" w:rsidRPr="00C5621E" w:rsidRDefault="0026321D"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Politikos formuotojas</w:t>
            </w:r>
          </w:p>
        </w:tc>
      </w:tr>
      <w:tr w:rsidR="00C5621E" w:rsidRPr="00C5621E" w14:paraId="003EEC0C" w14:textId="77777777" w:rsidTr="007A6B31">
        <w:tc>
          <w:tcPr>
            <w:tcW w:w="1979" w:type="dxa"/>
          </w:tcPr>
          <w:p w14:paraId="7EB01E67" w14:textId="66731B14" w:rsidR="00D6710C" w:rsidRPr="00C5621E" w:rsidRDefault="00D6710C"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 xml:space="preserve">2025 06 </w:t>
            </w:r>
            <w:r w:rsidR="00E9115D" w:rsidRPr="00C5621E">
              <w:rPr>
                <w:rFonts w:ascii="Apfel Grotezk" w:hAnsi="Apfel Grotezk" w:cs="Arial"/>
                <w:color w:val="00435B"/>
                <w:sz w:val="20"/>
                <w:szCs w:val="20"/>
              </w:rPr>
              <w:t>2</w:t>
            </w:r>
            <w:r w:rsidRPr="00C5621E">
              <w:rPr>
                <w:rFonts w:ascii="Apfel Grotezk" w:hAnsi="Apfel Grotezk" w:cs="Arial"/>
                <w:color w:val="00435B"/>
                <w:sz w:val="20"/>
                <w:szCs w:val="20"/>
              </w:rPr>
              <w:t>5</w:t>
            </w:r>
          </w:p>
        </w:tc>
        <w:tc>
          <w:tcPr>
            <w:tcW w:w="3825" w:type="dxa"/>
          </w:tcPr>
          <w:p w14:paraId="458B5565" w14:textId="6C8D33B6" w:rsidR="00D6710C" w:rsidRPr="00C5621E" w:rsidRDefault="00D6710C"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Centrinė projektų valdymo agentūra</w:t>
            </w:r>
          </w:p>
        </w:tc>
        <w:tc>
          <w:tcPr>
            <w:tcW w:w="3824" w:type="dxa"/>
          </w:tcPr>
          <w:p w14:paraId="0D57E6D3" w14:textId="6C1D11A5" w:rsidR="00D6710C" w:rsidRPr="00C5621E" w:rsidRDefault="00D6710C"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 xml:space="preserve">Politikos </w:t>
            </w:r>
            <w:r w:rsidR="00132C72" w:rsidRPr="00C5621E">
              <w:rPr>
                <w:rFonts w:ascii="Apfel Grotezk" w:hAnsi="Apfel Grotezk" w:cs="Arial"/>
                <w:color w:val="00435B"/>
                <w:sz w:val="20"/>
                <w:szCs w:val="20"/>
              </w:rPr>
              <w:t>įgyvendintojas</w:t>
            </w:r>
          </w:p>
        </w:tc>
      </w:tr>
      <w:tr w:rsidR="00C5621E" w:rsidRPr="00C5621E" w14:paraId="5F925D1E" w14:textId="77777777" w:rsidTr="007A6B31">
        <w:tc>
          <w:tcPr>
            <w:tcW w:w="1979" w:type="dxa"/>
          </w:tcPr>
          <w:p w14:paraId="77F30B67" w14:textId="0B1B8115" w:rsidR="009C3833" w:rsidRPr="00C5621E" w:rsidRDefault="009C3833"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2025 09 14</w:t>
            </w:r>
          </w:p>
        </w:tc>
        <w:tc>
          <w:tcPr>
            <w:tcW w:w="3825" w:type="dxa"/>
          </w:tcPr>
          <w:p w14:paraId="42096076" w14:textId="243B3694" w:rsidR="009C3833" w:rsidRPr="00C5621E" w:rsidRDefault="00691433"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LR švietimo, mokslo ir sporto ministerija</w:t>
            </w:r>
          </w:p>
        </w:tc>
        <w:tc>
          <w:tcPr>
            <w:tcW w:w="3824" w:type="dxa"/>
          </w:tcPr>
          <w:p w14:paraId="7CC65406" w14:textId="142CD9AF" w:rsidR="009C3833" w:rsidRPr="00C5621E" w:rsidRDefault="00691433"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Politikos formuotojas</w:t>
            </w:r>
          </w:p>
        </w:tc>
      </w:tr>
      <w:tr w:rsidR="00C5621E" w:rsidRPr="00C5621E" w14:paraId="15E01F9C" w14:textId="77777777" w:rsidTr="007A6B31">
        <w:tc>
          <w:tcPr>
            <w:tcW w:w="1979" w:type="dxa"/>
          </w:tcPr>
          <w:p w14:paraId="7F62387C" w14:textId="1D83ACFD" w:rsidR="00470E1E" w:rsidRPr="00C5621E" w:rsidRDefault="00470E1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2025 09 22</w:t>
            </w:r>
          </w:p>
        </w:tc>
        <w:tc>
          <w:tcPr>
            <w:tcW w:w="3825" w:type="dxa"/>
          </w:tcPr>
          <w:p w14:paraId="761DE3E1" w14:textId="3EFE399D" w:rsidR="00470E1E" w:rsidRPr="00C5621E" w:rsidRDefault="00470E1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LR socialinės apsaugos ir darbo ministerija</w:t>
            </w:r>
          </w:p>
        </w:tc>
        <w:tc>
          <w:tcPr>
            <w:tcW w:w="3824" w:type="dxa"/>
          </w:tcPr>
          <w:p w14:paraId="73BC323C" w14:textId="5DF28BE4" w:rsidR="00470E1E" w:rsidRPr="00C5621E" w:rsidRDefault="00470E1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Politikos formuotojas</w:t>
            </w:r>
          </w:p>
        </w:tc>
      </w:tr>
      <w:tr w:rsidR="00C5621E" w:rsidRPr="00C5621E" w14:paraId="79032161" w14:textId="77777777" w:rsidTr="007A6B31">
        <w:tc>
          <w:tcPr>
            <w:tcW w:w="1979" w:type="dxa"/>
          </w:tcPr>
          <w:p w14:paraId="2709B9EB" w14:textId="48319097" w:rsidR="00DC29CE" w:rsidRPr="00C5621E" w:rsidRDefault="00DC29C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2025 09 24</w:t>
            </w:r>
          </w:p>
        </w:tc>
        <w:tc>
          <w:tcPr>
            <w:tcW w:w="3825" w:type="dxa"/>
          </w:tcPr>
          <w:p w14:paraId="3B2E4623" w14:textId="6BA93F80" w:rsidR="00DC29CE" w:rsidRPr="00C5621E" w:rsidRDefault="00303E2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Vytauto Didžiojo universitetas</w:t>
            </w:r>
          </w:p>
        </w:tc>
        <w:tc>
          <w:tcPr>
            <w:tcW w:w="3824" w:type="dxa"/>
          </w:tcPr>
          <w:p w14:paraId="7945776A" w14:textId="7BDF2AE2" w:rsidR="00DC29CE" w:rsidRPr="00C5621E" w:rsidRDefault="00470E1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Švietimo įstaiga</w:t>
            </w:r>
          </w:p>
        </w:tc>
      </w:tr>
      <w:tr w:rsidR="00C5621E" w:rsidRPr="00C5621E" w14:paraId="13F1992A" w14:textId="77777777" w:rsidTr="007A6B31">
        <w:tc>
          <w:tcPr>
            <w:tcW w:w="1979" w:type="dxa"/>
          </w:tcPr>
          <w:p w14:paraId="2E533A77" w14:textId="1B6C3CEF" w:rsidR="007C51D1" w:rsidRPr="00C5621E" w:rsidRDefault="007C51D1"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 xml:space="preserve">2025 09 </w:t>
            </w:r>
            <w:r w:rsidR="00435785" w:rsidRPr="00C5621E">
              <w:rPr>
                <w:rFonts w:ascii="Apfel Grotezk" w:hAnsi="Apfel Grotezk" w:cs="Arial"/>
                <w:color w:val="00435B"/>
                <w:sz w:val="20"/>
                <w:szCs w:val="20"/>
              </w:rPr>
              <w:t>25</w:t>
            </w:r>
          </w:p>
        </w:tc>
        <w:tc>
          <w:tcPr>
            <w:tcW w:w="3825" w:type="dxa"/>
          </w:tcPr>
          <w:p w14:paraId="49F6A220" w14:textId="796D5C5C" w:rsidR="007C51D1" w:rsidRPr="00C5621E" w:rsidRDefault="00435785"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Kauno technologijos universitetas</w:t>
            </w:r>
          </w:p>
        </w:tc>
        <w:tc>
          <w:tcPr>
            <w:tcW w:w="3824" w:type="dxa"/>
          </w:tcPr>
          <w:p w14:paraId="15B676A0" w14:textId="215F79EA" w:rsidR="007C51D1" w:rsidRPr="00C5621E" w:rsidRDefault="00470E1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Švietimo įstaiga</w:t>
            </w:r>
          </w:p>
        </w:tc>
      </w:tr>
      <w:tr w:rsidR="00C5621E" w:rsidRPr="00C5621E" w14:paraId="64F0748F" w14:textId="77777777" w:rsidTr="007A6B31">
        <w:tc>
          <w:tcPr>
            <w:tcW w:w="1979" w:type="dxa"/>
          </w:tcPr>
          <w:p w14:paraId="67CF3F22" w14:textId="25E3A42E" w:rsidR="001416D3" w:rsidRPr="00C5621E" w:rsidRDefault="001416D3"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2025 09 29</w:t>
            </w:r>
          </w:p>
        </w:tc>
        <w:tc>
          <w:tcPr>
            <w:tcW w:w="3825" w:type="dxa"/>
          </w:tcPr>
          <w:p w14:paraId="14B5E78D" w14:textId="1AC47B89" w:rsidR="001416D3" w:rsidRPr="00C5621E" w:rsidRDefault="001416D3" w:rsidP="00C5621E">
            <w:pPr>
              <w:spacing w:line="23" w:lineRule="atLeast"/>
              <w:jc w:val="both"/>
              <w:rPr>
                <w:rFonts w:ascii="Apfel Grotezk" w:hAnsi="Apfel Grotezk" w:cs="Arial"/>
                <w:color w:val="00435B"/>
                <w:sz w:val="20"/>
                <w:szCs w:val="20"/>
              </w:rPr>
            </w:pPr>
            <w:proofErr w:type="spellStart"/>
            <w:r w:rsidRPr="00C5621E">
              <w:rPr>
                <w:rFonts w:ascii="Apfel Grotezk" w:hAnsi="Apfel Grotezk" w:cs="Arial"/>
                <w:color w:val="00435B"/>
                <w:sz w:val="20"/>
                <w:szCs w:val="20"/>
              </w:rPr>
              <w:t>Luminor</w:t>
            </w:r>
            <w:proofErr w:type="spellEnd"/>
          </w:p>
        </w:tc>
        <w:tc>
          <w:tcPr>
            <w:tcW w:w="3824" w:type="dxa"/>
          </w:tcPr>
          <w:p w14:paraId="2180CACA" w14:textId="43935995" w:rsidR="001416D3" w:rsidRPr="00C5621E" w:rsidRDefault="001416D3"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Finansų sektorius</w:t>
            </w:r>
          </w:p>
        </w:tc>
      </w:tr>
      <w:tr w:rsidR="00C5621E" w:rsidRPr="00C5621E" w14:paraId="5C987521" w14:textId="77777777" w:rsidTr="007A6B31">
        <w:tc>
          <w:tcPr>
            <w:tcW w:w="1979" w:type="dxa"/>
          </w:tcPr>
          <w:p w14:paraId="2F7DBE9D" w14:textId="430F172A" w:rsidR="00435785" w:rsidRPr="00C5621E" w:rsidRDefault="007725AB"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2025 10 01</w:t>
            </w:r>
          </w:p>
        </w:tc>
        <w:tc>
          <w:tcPr>
            <w:tcW w:w="3825" w:type="dxa"/>
          </w:tcPr>
          <w:p w14:paraId="0606562B" w14:textId="1D8AAA3C" w:rsidR="00435785" w:rsidRPr="00C5621E" w:rsidRDefault="007725AB"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Lietuvos sveikatos mokslų universitetas</w:t>
            </w:r>
          </w:p>
        </w:tc>
        <w:tc>
          <w:tcPr>
            <w:tcW w:w="3824" w:type="dxa"/>
          </w:tcPr>
          <w:p w14:paraId="3C246DE3" w14:textId="658C35D2" w:rsidR="00435785" w:rsidRPr="00C5621E" w:rsidRDefault="00470E1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Švietimo įstaiga</w:t>
            </w:r>
          </w:p>
        </w:tc>
      </w:tr>
      <w:tr w:rsidR="00C5621E" w:rsidRPr="00C5621E" w14:paraId="48E9998F" w14:textId="77777777" w:rsidTr="007A6B31">
        <w:tc>
          <w:tcPr>
            <w:tcW w:w="1979" w:type="dxa"/>
          </w:tcPr>
          <w:p w14:paraId="15C44BF6" w14:textId="5A1F4B83" w:rsidR="007725AB" w:rsidRPr="00C5621E" w:rsidRDefault="00F01B26"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2025 10 08</w:t>
            </w:r>
          </w:p>
        </w:tc>
        <w:tc>
          <w:tcPr>
            <w:tcW w:w="3825" w:type="dxa"/>
          </w:tcPr>
          <w:p w14:paraId="26A2CA4D" w14:textId="30B4E66A" w:rsidR="007725AB" w:rsidRPr="00C5621E" w:rsidRDefault="00F01B26"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Vilniaus universitetas</w:t>
            </w:r>
          </w:p>
        </w:tc>
        <w:tc>
          <w:tcPr>
            <w:tcW w:w="3824" w:type="dxa"/>
          </w:tcPr>
          <w:p w14:paraId="4E37ACB6" w14:textId="606FECCE" w:rsidR="007725AB" w:rsidRPr="00C5621E" w:rsidRDefault="00470E1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Švietimo įstaiga</w:t>
            </w:r>
          </w:p>
        </w:tc>
      </w:tr>
      <w:tr w:rsidR="00C5621E" w:rsidRPr="00C5621E" w14:paraId="48B82DB1" w14:textId="77777777" w:rsidTr="007A6B31">
        <w:tc>
          <w:tcPr>
            <w:tcW w:w="1979" w:type="dxa"/>
          </w:tcPr>
          <w:p w14:paraId="36184102" w14:textId="0CA5FF02" w:rsidR="00F01B26" w:rsidRPr="00C5621E" w:rsidRDefault="007C5321"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2025 10 09</w:t>
            </w:r>
          </w:p>
        </w:tc>
        <w:tc>
          <w:tcPr>
            <w:tcW w:w="3825" w:type="dxa"/>
          </w:tcPr>
          <w:p w14:paraId="5B82C703" w14:textId="51EB3F9E" w:rsidR="00F01B26" w:rsidRPr="00C5621E" w:rsidRDefault="001A75AE" w:rsidP="00C5621E">
            <w:pPr>
              <w:spacing w:line="23" w:lineRule="atLeast"/>
              <w:jc w:val="both"/>
              <w:rPr>
                <w:rFonts w:ascii="Apfel Grotezk" w:hAnsi="Apfel Grotezk" w:cs="Arial"/>
                <w:color w:val="00435B"/>
                <w:sz w:val="20"/>
                <w:szCs w:val="20"/>
              </w:rPr>
            </w:pPr>
            <w:proofErr w:type="spellStart"/>
            <w:r w:rsidRPr="00C5621E">
              <w:rPr>
                <w:rFonts w:ascii="Apfel Grotezk" w:hAnsi="Apfel Grotezk" w:cs="Arial"/>
                <w:color w:val="00435B"/>
                <w:sz w:val="20"/>
                <w:szCs w:val="20"/>
              </w:rPr>
              <w:t>Nter</w:t>
            </w:r>
            <w:proofErr w:type="spellEnd"/>
          </w:p>
        </w:tc>
        <w:tc>
          <w:tcPr>
            <w:tcW w:w="3824" w:type="dxa"/>
          </w:tcPr>
          <w:p w14:paraId="43199D66" w14:textId="51E9F68B" w:rsidR="00F01B26" w:rsidRPr="00C5621E" w:rsidRDefault="00470E1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Finansų sektorius</w:t>
            </w:r>
          </w:p>
        </w:tc>
      </w:tr>
      <w:tr w:rsidR="00C5621E" w:rsidRPr="00C5621E" w14:paraId="62F81F59" w14:textId="77777777" w:rsidTr="007A6B31">
        <w:tc>
          <w:tcPr>
            <w:tcW w:w="1979" w:type="dxa"/>
          </w:tcPr>
          <w:p w14:paraId="01AA1CC8" w14:textId="206D1F13" w:rsidR="00470E1E" w:rsidRPr="00C5621E" w:rsidRDefault="00470E1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2025 10 13</w:t>
            </w:r>
          </w:p>
        </w:tc>
        <w:tc>
          <w:tcPr>
            <w:tcW w:w="3825" w:type="dxa"/>
          </w:tcPr>
          <w:p w14:paraId="761EC625" w14:textId="08C1C406" w:rsidR="00470E1E" w:rsidRPr="00C5621E" w:rsidRDefault="00470E1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Kauno kolegija</w:t>
            </w:r>
          </w:p>
        </w:tc>
        <w:tc>
          <w:tcPr>
            <w:tcW w:w="3824" w:type="dxa"/>
          </w:tcPr>
          <w:p w14:paraId="15A48111" w14:textId="2D3166F1" w:rsidR="00470E1E" w:rsidRPr="00C5621E" w:rsidRDefault="00470E1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Švietimo įstaiga</w:t>
            </w:r>
          </w:p>
        </w:tc>
      </w:tr>
      <w:tr w:rsidR="00C5621E" w:rsidRPr="00C5621E" w14:paraId="2C58B1B7" w14:textId="77777777" w:rsidTr="007A6B31">
        <w:tc>
          <w:tcPr>
            <w:tcW w:w="1979" w:type="dxa"/>
          </w:tcPr>
          <w:p w14:paraId="3E6DD0B2" w14:textId="650F41CE" w:rsidR="00470E1E" w:rsidRPr="00C5621E" w:rsidRDefault="00470E1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2025 10 17</w:t>
            </w:r>
          </w:p>
        </w:tc>
        <w:tc>
          <w:tcPr>
            <w:tcW w:w="3825" w:type="dxa"/>
          </w:tcPr>
          <w:p w14:paraId="15EC086B" w14:textId="58704FDF" w:rsidR="00470E1E" w:rsidRPr="00C5621E" w:rsidRDefault="00470E1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LR sveikatos apsaugos ministerija</w:t>
            </w:r>
          </w:p>
        </w:tc>
        <w:tc>
          <w:tcPr>
            <w:tcW w:w="3824" w:type="dxa"/>
          </w:tcPr>
          <w:p w14:paraId="1B0BBCDA" w14:textId="5E3760B2" w:rsidR="00470E1E" w:rsidRPr="00C5621E" w:rsidRDefault="00470E1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Politikos formuotojas</w:t>
            </w:r>
          </w:p>
        </w:tc>
      </w:tr>
      <w:tr w:rsidR="00C5621E" w:rsidRPr="00C5621E" w14:paraId="5A74037B" w14:textId="77777777" w:rsidTr="007A6B31">
        <w:tc>
          <w:tcPr>
            <w:tcW w:w="1979" w:type="dxa"/>
          </w:tcPr>
          <w:p w14:paraId="5951172E" w14:textId="7A24688A" w:rsidR="007C5321" w:rsidRPr="00C5621E" w:rsidRDefault="00565879"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2025 10 21</w:t>
            </w:r>
          </w:p>
        </w:tc>
        <w:tc>
          <w:tcPr>
            <w:tcW w:w="3825" w:type="dxa"/>
          </w:tcPr>
          <w:p w14:paraId="16F32CCF" w14:textId="6D185FFA" w:rsidR="007C5321" w:rsidRPr="00C5621E" w:rsidRDefault="00565879"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Santaros klinikos</w:t>
            </w:r>
          </w:p>
        </w:tc>
        <w:tc>
          <w:tcPr>
            <w:tcW w:w="3824" w:type="dxa"/>
          </w:tcPr>
          <w:p w14:paraId="0A0AC6A9" w14:textId="1BCFB092" w:rsidR="007C5321" w:rsidRPr="00C5621E" w:rsidRDefault="00470E1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Sveikatos įstaiga</w:t>
            </w:r>
          </w:p>
        </w:tc>
      </w:tr>
      <w:tr w:rsidR="00C5621E" w:rsidRPr="00C5621E" w14:paraId="1A1AD3EF" w14:textId="77777777" w:rsidTr="007A6B31">
        <w:tc>
          <w:tcPr>
            <w:tcW w:w="1979" w:type="dxa"/>
          </w:tcPr>
          <w:p w14:paraId="46FB0250" w14:textId="4A63C03E" w:rsidR="00565879" w:rsidRPr="00C5621E" w:rsidRDefault="00BF05EC"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2025 10 22</w:t>
            </w:r>
          </w:p>
        </w:tc>
        <w:tc>
          <w:tcPr>
            <w:tcW w:w="3825" w:type="dxa"/>
          </w:tcPr>
          <w:p w14:paraId="269491CD" w14:textId="5113992A" w:rsidR="00565879" w:rsidRPr="00C5621E" w:rsidRDefault="001A75A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1</w:t>
            </w:r>
            <w:r w:rsidR="00470E1E" w:rsidRPr="00C5621E">
              <w:rPr>
                <w:rFonts w:ascii="Apfel Grotezk" w:hAnsi="Apfel Grotezk" w:cs="Arial"/>
                <w:color w:val="00435B"/>
                <w:sz w:val="20"/>
                <w:szCs w:val="20"/>
              </w:rPr>
              <w:t xml:space="preserve"> </w:t>
            </w:r>
            <w:proofErr w:type="spellStart"/>
            <w:r w:rsidR="00470E1E" w:rsidRPr="00C5621E">
              <w:rPr>
                <w:rFonts w:ascii="Apfel Grotezk" w:hAnsi="Apfel Grotezk" w:cs="Arial"/>
                <w:color w:val="00435B"/>
                <w:sz w:val="20"/>
                <w:szCs w:val="20"/>
              </w:rPr>
              <w:t>Asset</w:t>
            </w:r>
            <w:proofErr w:type="spellEnd"/>
            <w:r w:rsidR="00470E1E" w:rsidRPr="00C5621E">
              <w:rPr>
                <w:rFonts w:ascii="Apfel Grotezk" w:hAnsi="Apfel Grotezk" w:cs="Arial"/>
                <w:color w:val="00435B"/>
                <w:sz w:val="20"/>
                <w:szCs w:val="20"/>
              </w:rPr>
              <w:t xml:space="preserve"> </w:t>
            </w:r>
            <w:proofErr w:type="spellStart"/>
            <w:r w:rsidR="00470E1E" w:rsidRPr="00C5621E">
              <w:rPr>
                <w:rFonts w:ascii="Apfel Grotezk" w:hAnsi="Apfel Grotezk" w:cs="Arial"/>
                <w:color w:val="00435B"/>
                <w:sz w:val="20"/>
                <w:szCs w:val="20"/>
              </w:rPr>
              <w:t>Management</w:t>
            </w:r>
            <w:proofErr w:type="spellEnd"/>
          </w:p>
        </w:tc>
        <w:tc>
          <w:tcPr>
            <w:tcW w:w="3824" w:type="dxa"/>
          </w:tcPr>
          <w:p w14:paraId="2CAA3E0A" w14:textId="4B97EF77" w:rsidR="00565879" w:rsidRPr="00C5621E" w:rsidRDefault="00470E1E"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Finansų sektorius</w:t>
            </w:r>
          </w:p>
        </w:tc>
      </w:tr>
      <w:tr w:rsidR="00C5621E" w:rsidRPr="00C5621E" w14:paraId="21D8E45E" w14:textId="77777777" w:rsidTr="007A6B31">
        <w:tc>
          <w:tcPr>
            <w:tcW w:w="1979" w:type="dxa"/>
          </w:tcPr>
          <w:p w14:paraId="5F3D736F" w14:textId="23B5B8CF" w:rsidR="00BF05EC" w:rsidRPr="00C5621E" w:rsidRDefault="00BF05EC"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2025 10 23</w:t>
            </w:r>
          </w:p>
        </w:tc>
        <w:tc>
          <w:tcPr>
            <w:tcW w:w="3825" w:type="dxa"/>
          </w:tcPr>
          <w:p w14:paraId="53825D8A" w14:textId="658BC255" w:rsidR="00BF05EC" w:rsidRPr="00C5621E" w:rsidRDefault="00BF05EC"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Lietuvos centrinė kredito unija</w:t>
            </w:r>
          </w:p>
        </w:tc>
        <w:tc>
          <w:tcPr>
            <w:tcW w:w="3824" w:type="dxa"/>
          </w:tcPr>
          <w:p w14:paraId="4B4B4668" w14:textId="14207224" w:rsidR="00BF05EC" w:rsidRPr="00C5621E" w:rsidRDefault="00BF05EC" w:rsidP="00C5621E">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Finansų sektorius</w:t>
            </w:r>
          </w:p>
        </w:tc>
      </w:tr>
      <w:tr w:rsidR="0026681F" w:rsidRPr="00C5621E" w14:paraId="2EA98438" w14:textId="77777777" w:rsidTr="007A6B31">
        <w:tc>
          <w:tcPr>
            <w:tcW w:w="1979" w:type="dxa"/>
          </w:tcPr>
          <w:p w14:paraId="014FD384" w14:textId="3118E626" w:rsidR="0026681F" w:rsidRPr="00C5621E" w:rsidRDefault="0026681F" w:rsidP="00C5621E">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2025 12 17</w:t>
            </w:r>
          </w:p>
        </w:tc>
        <w:tc>
          <w:tcPr>
            <w:tcW w:w="3825" w:type="dxa"/>
          </w:tcPr>
          <w:p w14:paraId="6E722858" w14:textId="758D28A4" w:rsidR="0026681F" w:rsidRPr="00C5621E" w:rsidRDefault="00D914BF" w:rsidP="00C5621E">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 xml:space="preserve">UAB </w:t>
            </w:r>
            <w:proofErr w:type="spellStart"/>
            <w:r>
              <w:rPr>
                <w:rFonts w:ascii="Apfel Grotezk" w:hAnsi="Apfel Grotezk" w:cs="Arial"/>
                <w:color w:val="00435B"/>
                <w:sz w:val="20"/>
                <w:szCs w:val="20"/>
              </w:rPr>
              <w:t>Arvilsa</w:t>
            </w:r>
            <w:proofErr w:type="spellEnd"/>
          </w:p>
        </w:tc>
        <w:tc>
          <w:tcPr>
            <w:tcW w:w="3824" w:type="dxa"/>
          </w:tcPr>
          <w:p w14:paraId="2C82BD6B" w14:textId="73C29840" w:rsidR="0026681F" w:rsidRPr="00C5621E" w:rsidRDefault="00D27CE2" w:rsidP="00C5621E">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Verslas</w:t>
            </w:r>
          </w:p>
        </w:tc>
      </w:tr>
    </w:tbl>
    <w:p w14:paraId="6BEB58D4" w14:textId="26A8ECBD" w:rsidR="00340F09" w:rsidRPr="00C5621E" w:rsidRDefault="00340F09" w:rsidP="00C5621E">
      <w:pPr>
        <w:spacing w:after="0" w:line="23" w:lineRule="atLeast"/>
        <w:rPr>
          <w:color w:val="00435B"/>
        </w:rPr>
      </w:pPr>
      <w:r w:rsidRPr="00C5621E">
        <w:rPr>
          <w:noProof/>
          <w:color w:val="00435B"/>
        </w:rPr>
        <w:drawing>
          <wp:anchor distT="0" distB="0" distL="114300" distR="114300" simplePos="0" relativeHeight="251658246" behindDoc="0" locked="0" layoutInCell="1" allowOverlap="1" wp14:anchorId="7C9069E5" wp14:editId="4B3EA759">
            <wp:simplePos x="0" y="0"/>
            <wp:positionH relativeFrom="column">
              <wp:posOffset>-187036</wp:posOffset>
            </wp:positionH>
            <wp:positionV relativeFrom="paragraph">
              <wp:posOffset>8231562</wp:posOffset>
            </wp:positionV>
            <wp:extent cx="1219200" cy="660400"/>
            <wp:effectExtent l="0" t="0" r="0" b="0"/>
            <wp:wrapNone/>
            <wp:docPr id="1594261308" name="Picture 7"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63626" name="Picture 7" descr="A whit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9200" cy="660400"/>
                    </a:xfrm>
                    <a:prstGeom prst="rect">
                      <a:avLst/>
                    </a:prstGeom>
                  </pic:spPr>
                </pic:pic>
              </a:graphicData>
            </a:graphic>
            <wp14:sizeRelH relativeFrom="page">
              <wp14:pctWidth>0</wp14:pctWidth>
            </wp14:sizeRelH>
            <wp14:sizeRelV relativeFrom="page">
              <wp14:pctHeight>0</wp14:pctHeight>
            </wp14:sizeRelV>
          </wp:anchor>
        </w:drawing>
      </w:r>
    </w:p>
    <w:sectPr w:rsidR="00340F09" w:rsidRPr="00C5621E" w:rsidSect="005F148F">
      <w:headerReference w:type="default" r:id="rId14"/>
      <w:footerReference w:type="even" r:id="rId15"/>
      <w:footerReference w:type="default" r:id="rId16"/>
      <w:footerReference w:type="first" r:id="rId17"/>
      <w:pgSz w:w="11906" w:h="16838" w:code="9"/>
      <w:pgMar w:top="1276" w:right="707" w:bottom="709"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F6AE" w14:textId="77777777" w:rsidR="00BC3B1D" w:rsidRPr="00DF1547" w:rsidRDefault="00BC3B1D" w:rsidP="00350F1F">
      <w:pPr>
        <w:spacing w:after="0" w:line="240" w:lineRule="auto"/>
      </w:pPr>
      <w:r w:rsidRPr="00DF1547">
        <w:separator/>
      </w:r>
    </w:p>
  </w:endnote>
  <w:endnote w:type="continuationSeparator" w:id="0">
    <w:p w14:paraId="739DD475" w14:textId="77777777" w:rsidR="00BC3B1D" w:rsidRPr="00DF1547" w:rsidRDefault="00BC3B1D" w:rsidP="00350F1F">
      <w:pPr>
        <w:spacing w:after="0" w:line="240" w:lineRule="auto"/>
      </w:pPr>
      <w:r w:rsidRPr="00DF1547">
        <w:continuationSeparator/>
      </w:r>
    </w:p>
  </w:endnote>
  <w:endnote w:type="continuationNotice" w:id="1">
    <w:p w14:paraId="73B2967C" w14:textId="77777777" w:rsidR="00BC3B1D" w:rsidRPr="00DF1547" w:rsidRDefault="00BC3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fel Grotezk">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rlow">
    <w:charset w:val="BA"/>
    <w:family w:val="auto"/>
    <w:pitch w:val="variable"/>
    <w:sig w:usb0="20000007" w:usb1="00000000" w:usb2="00000000" w:usb3="00000000" w:csb0="00000193" w:csb1="00000000"/>
  </w:font>
  <w:font w:name="Moderat">
    <w:altName w:val="Calibri"/>
    <w:panose1 w:val="00000000000000000000"/>
    <w:charset w:val="00"/>
    <w:family w:val="modern"/>
    <w:notTrueType/>
    <w:pitch w:val="variable"/>
    <w:sig w:usb0="A100007F" w:usb1="4200E47B" w:usb2="00000000" w:usb3="00000000" w:csb0="00000193"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DEA6" w14:textId="77777777" w:rsidR="00E97C5D" w:rsidRDefault="009E2C8F">
    <w:pPr>
      <w:pStyle w:val="Porat"/>
    </w:pPr>
    <w:r>
      <w:rPr>
        <w:noProof/>
      </w:rPr>
      <mc:AlternateContent>
        <mc:Choice Requires="wps">
          <w:drawing>
            <wp:anchor distT="0" distB="0" distL="0" distR="0" simplePos="0" relativeHeight="251658240" behindDoc="0" locked="0" layoutInCell="1" allowOverlap="1" wp14:anchorId="7326937A" wp14:editId="0DA4AF98">
              <wp:simplePos x="635" y="635"/>
              <wp:positionH relativeFrom="page">
                <wp:align>left</wp:align>
              </wp:positionH>
              <wp:positionV relativeFrom="page">
                <wp:align>bottom</wp:align>
              </wp:positionV>
              <wp:extent cx="4892040" cy="357505"/>
              <wp:effectExtent l="0" t="0" r="3810" b="0"/>
              <wp:wrapNone/>
              <wp:docPr id="434981100" name="Teksto laukas 5"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92040" cy="357505"/>
                      </a:xfrm>
                      <a:prstGeom prst="rect">
                        <a:avLst/>
                      </a:prstGeom>
                      <a:noFill/>
                      <a:ln>
                        <a:noFill/>
                      </a:ln>
                    </wps:spPr>
                    <wps:txbx>
                      <w:txbxContent>
                        <w:p w14:paraId="62431F5B" w14:textId="4416C4B1" w:rsidR="009E2C8F" w:rsidRPr="009E2C8F" w:rsidRDefault="009E2C8F" w:rsidP="009E2C8F">
                          <w:pPr>
                            <w:spacing w:after="0"/>
                            <w:rPr>
                              <w:rFonts w:ascii="Aptos" w:eastAsia="Aptos" w:hAnsi="Aptos" w:cs="Aptos"/>
                              <w:noProof/>
                              <w:color w:val="000000"/>
                              <w:sz w:val="20"/>
                              <w:szCs w:val="20"/>
                            </w:rPr>
                          </w:pPr>
                          <w:r w:rsidRPr="009E2C8F">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26937A" id="_x0000_t202" coordsize="21600,21600" o:spt="202" path="m,l,21600r21600,l21600,xe">
              <v:stroke joinstyle="miter"/>
              <v:path gradientshapeok="t" o:connecttype="rect"/>
            </v:shapetype>
            <v:shape id="Teksto laukas 5" o:spid="_x0000_s1029" type="#_x0000_t202" alt="Socialinės apsaugos ir darbo ministerija bei pavaldžios įstaigos | Vidiniam naudojimui" style="position:absolute;margin-left:0;margin-top:0;width:385.2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8lDwIAABsEAAAOAAAAZHJzL2Uyb0RvYy54bWysU8Fu2zAMvQ/YPwi6L3ayZGuNOEXWIsOA&#10;oC2QDj3LshQbkERBUmJnXz9KdpKt22nYRaZI+pF8fFre9VqRo3C+BVPS6SSnRBgOdWv2Jf3+svlw&#10;Q4kPzNRMgRElPQlP71bv3y07W4gZNKBq4QiCGF90tqRNCLbIMs8boZmfgBUGgxKcZgGvbp/VjnWI&#10;rlU2y/NPWQeutg648B69D0OQrhK+lIKHJym9CESVFHsL6XTprOKZrZas2Dtmm5aPbbB/6EKz1mDR&#10;C9QDC4wcXPsHlG65Aw8yTDjoDKRsuUgz4DTT/M00u4ZZkWZBcry90OT/Hyx/PO7ssyOh/wI9LjAS&#10;0llfeHTGeXrpdPxipwTjSOHpQpvoA+HonN/czvI5hjjGPi4+L/JFhMmuf1vnw1cBmkSjpA7Xkthi&#10;x60PQ+o5JRYzsGmVSqtR5jcHYkZPdm0xWqGv+rHvCuoTjuNg2LS3fNNizS3z4Zk5XC22iXINT3hI&#10;BV1JYbQoacD9+Js/5iPjGKWkQ6mU1KCWKVHfDG5itpjneZRWuqHhzkaVjOltvohxc9D3gCqc4oOw&#10;PJkxOaizKR3oV1TzOlbDEDMca5a0Opv3YRAuvgYu1uuUhCqyLGzNzvIIHcmKTL70r8zZke6Ai3qE&#10;s5hY8Yb1ITf+6e36EJD7tJJI7MDmyDcqMC11fC1R4r/eU9b1Ta9+AgAA//8DAFBLAwQUAAYACAAA&#10;ACEAF4YGk9sAAAAEAQAADwAAAGRycy9kb3ducmV2LnhtbEyPzU7DMBCE70h9B2uRuFGHAikK2VQV&#10;f+LagNQenXgbR43Xaey24e0xXNrLSqMZzXybL0bbiSMNvnWMcDdNQBDXTrfcIHx/vd8+gfBBsVad&#10;Y0L4IQ+LYnKVq0y7E6/oWIZGxBL2mUIwIfSZlL42ZJWfup44els3WBWiHBqpB3WK5baTsyRJpVUt&#10;xwWjenoxVO/Kg0VIXz+Wpl+nm/125j995XahdG+IN9fj8hlEoDGcw/CHH9GhiEyVO7D2okOIj4T/&#10;G735PHkAUSE8pvcgi1xewhe/AAAA//8DAFBLAQItABQABgAIAAAAIQC2gziS/gAAAOEBAAATAAAA&#10;AAAAAAAAAAAAAAAAAABbQ29udGVudF9UeXBlc10ueG1sUEsBAi0AFAAGAAgAAAAhADj9If/WAAAA&#10;lAEAAAsAAAAAAAAAAAAAAAAALwEAAF9yZWxzLy5yZWxzUEsBAi0AFAAGAAgAAAAhAK7IPyUPAgAA&#10;GwQAAA4AAAAAAAAAAAAAAAAALgIAAGRycy9lMm9Eb2MueG1sUEsBAi0AFAAGAAgAAAAhABeGBpPb&#10;AAAABAEAAA8AAAAAAAAAAAAAAAAAaQQAAGRycy9kb3ducmV2LnhtbFBLBQYAAAAABAAEAPMAAABx&#10;BQAAAAA=&#10;" filled="f" stroked="f">
              <v:textbox style="mso-fit-shape-to-text:t" inset="20pt,0,0,15pt">
                <w:txbxContent>
                  <w:p w14:paraId="62431F5B" w14:textId="4416C4B1" w:rsidR="009E2C8F" w:rsidRPr="009E2C8F" w:rsidRDefault="009E2C8F" w:rsidP="009E2C8F">
                    <w:pPr>
                      <w:spacing w:after="0"/>
                      <w:rPr>
                        <w:rFonts w:ascii="Aptos" w:eastAsia="Aptos" w:hAnsi="Aptos" w:cs="Aptos"/>
                        <w:noProof/>
                        <w:color w:val="000000"/>
                        <w:sz w:val="20"/>
                        <w:szCs w:val="20"/>
                      </w:rPr>
                    </w:pPr>
                    <w:r w:rsidRPr="009E2C8F">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512278"/>
      <w:docPartObj>
        <w:docPartGallery w:val="Page Numbers (Bottom of Page)"/>
        <w:docPartUnique/>
      </w:docPartObj>
    </w:sdtPr>
    <w:sdtEndPr>
      <w:rPr>
        <w:color w:val="4472C4" w:themeColor="accent1"/>
      </w:rPr>
    </w:sdtEndPr>
    <w:sdtContent>
      <w:p w14:paraId="5715A438" w14:textId="4F4D8408" w:rsidR="004319D6" w:rsidRPr="00C9448E" w:rsidRDefault="009E2C8F">
        <w:pPr>
          <w:pStyle w:val="Porat"/>
          <w:jc w:val="right"/>
          <w:rPr>
            <w:color w:val="4472C4" w:themeColor="accent1"/>
          </w:rPr>
        </w:pPr>
        <w:r>
          <w:rPr>
            <w:noProof/>
          </w:rPr>
          <mc:AlternateContent>
            <mc:Choice Requires="wps">
              <w:drawing>
                <wp:anchor distT="0" distB="0" distL="0" distR="0" simplePos="0" relativeHeight="251658241" behindDoc="0" locked="0" layoutInCell="1" allowOverlap="1" wp14:anchorId="477FB669" wp14:editId="13C0D0A5">
                  <wp:simplePos x="542925" y="9991725"/>
                  <wp:positionH relativeFrom="page">
                    <wp:align>left</wp:align>
                  </wp:positionH>
                  <wp:positionV relativeFrom="page">
                    <wp:align>bottom</wp:align>
                  </wp:positionV>
                  <wp:extent cx="4892040" cy="357505"/>
                  <wp:effectExtent l="0" t="0" r="3810" b="0"/>
                  <wp:wrapNone/>
                  <wp:docPr id="175847712" name="Teksto laukas 6"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92040" cy="357505"/>
                          </a:xfrm>
                          <a:prstGeom prst="rect">
                            <a:avLst/>
                          </a:prstGeom>
                          <a:noFill/>
                          <a:ln>
                            <a:noFill/>
                          </a:ln>
                        </wps:spPr>
                        <wps:txbx>
                          <w:txbxContent>
                            <w:p w14:paraId="5A786AEE" w14:textId="08F82F23" w:rsidR="009E2C8F" w:rsidRPr="009E2C8F" w:rsidRDefault="009E2C8F" w:rsidP="009E2C8F">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7FB669" id="_x0000_t202" coordsize="21600,21600" o:spt="202" path="m,l,21600r21600,l21600,xe">
                  <v:stroke joinstyle="miter"/>
                  <v:path gradientshapeok="t" o:connecttype="rect"/>
                </v:shapetype>
                <v:shape id="Teksto laukas 6" o:spid="_x0000_s1030" type="#_x0000_t202" alt="Socialinės apsaugos ir darbo ministerija bei pavaldžios įstaigos | Vidiniam naudojimui" style="position:absolute;left:0;text-align:left;margin-left:0;margin-top:0;width:385.2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hDEgIAACIEAAAOAAAAZHJzL2Uyb0RvYy54bWysU99v2jAQfp+0/8Hy+0hgsLURoWKtmCah&#10;thKd+mwcm0SyfZZtSNhfv7MToO32VPXFOd9d7sf3fZ7fdFqRg3C+AVPS8SinRBgOVWN2Jf39tPpy&#10;RYkPzFRMgRElPQpPbxafP81bW4gJ1KAq4QgWMb5obUnrEGyRZZ7XQjM/AisMBiU4zQJe3S6rHGux&#10;ulbZJM+/ZS24yjrgwnv03vVBukj1pRQ8PEjpRSCqpDhbSKdL5zae2WLOip1jtm74MAZ7xxSaNQab&#10;nkvdscDI3jX/lNINd+BBhhEHnYGUDRdpB9xmnL/ZZlMzK9IuCI63Z5j8x5Xl94eNfXQkdD+gQwIj&#10;IK31hUdn3KeTTscvTkowjhAez7CJLhCOzunV9SSfYohj7Ovs+yyfxTLZ5W/rfPgpQJNolNQhLQkt&#10;dlj70KeeUmIzA6tGqUSNMq8cWDN6ssuI0QrdtiNN9WL8LVRH3MpBT7i3fNVg6zXz4ZE5ZBinRdWG&#10;BzykgrakMFiU1OD+/M8f8xF4jFLSomJKalDSlKhfBgmZzKZ5HhWWbmi4k7FNxvg6n8W42etbQDGO&#10;8V1YnsyYHNTJlA70M4p6GbthiBmOPUu6PZm3odcvPgoulsuUhGKyLKzNxvJYOmIWAX3qnpmzA+oB&#10;+bqHk6ZY8Qb8Pjf+6e1yH5CCxEzEt0dzgB2FmLgdHk1U+st7yro87cVfAAAA//8DAFBLAwQUAAYA&#10;CAAAACEAF4YGk9sAAAAEAQAADwAAAGRycy9kb3ducmV2LnhtbEyPzU7DMBCE70h9B2uRuFGHAikK&#10;2VQVf+LagNQenXgbR43Xaey24e0xXNrLSqMZzXybL0bbiSMNvnWMcDdNQBDXTrfcIHx/vd8+gfBB&#10;sVadY0L4IQ+LYnKVq0y7E6/oWIZGxBL2mUIwIfSZlL42ZJWfup44els3WBWiHBqpB3WK5baTsyRJ&#10;pVUtxwWjenoxVO/Kg0VIXz+Wpl+nm/125j995XahdG+IN9fj8hlEoDGcw/CHH9GhiEyVO7D2okOI&#10;j4T/G735PHkAUSE8pvcgi1xewhe/AAAA//8DAFBLAQItABQABgAIAAAAIQC2gziS/gAAAOEBAAAT&#10;AAAAAAAAAAAAAAAAAAAAAABbQ29udGVudF9UeXBlc10ueG1sUEsBAi0AFAAGAAgAAAAhADj9If/W&#10;AAAAlAEAAAsAAAAAAAAAAAAAAAAALwEAAF9yZWxzLy5yZWxzUEsBAi0AFAAGAAgAAAAhAAelWEMS&#10;AgAAIgQAAA4AAAAAAAAAAAAAAAAALgIAAGRycy9lMm9Eb2MueG1sUEsBAi0AFAAGAAgAAAAhABeG&#10;BpPbAAAABAEAAA8AAAAAAAAAAAAAAAAAbAQAAGRycy9kb3ducmV2LnhtbFBLBQYAAAAABAAEAPMA&#10;AAB0BQAAAAA=&#10;" filled="f" stroked="f">
                  <v:textbox style="mso-fit-shape-to-text:t" inset="20pt,0,0,15pt">
                    <w:txbxContent>
                      <w:p w14:paraId="5A786AEE" w14:textId="08F82F23" w:rsidR="009E2C8F" w:rsidRPr="009E2C8F" w:rsidRDefault="009E2C8F" w:rsidP="009E2C8F">
                        <w:pPr>
                          <w:spacing w:after="0"/>
                          <w:rPr>
                            <w:rFonts w:ascii="Aptos" w:eastAsia="Aptos" w:hAnsi="Aptos" w:cs="Aptos"/>
                            <w:noProof/>
                            <w:color w:val="000000"/>
                            <w:sz w:val="20"/>
                            <w:szCs w:val="20"/>
                          </w:rPr>
                        </w:pPr>
                      </w:p>
                    </w:txbxContent>
                  </v:textbox>
                  <w10:wrap anchorx="page" anchory="page"/>
                </v:shape>
              </w:pict>
            </mc:Fallback>
          </mc:AlternateContent>
        </w:r>
        <w:sdt>
          <w:sdtPr>
            <w:id w:val="-640732395"/>
            <w:docPartObj>
              <w:docPartGallery w:val="Page Numbers (Bottom of Page)"/>
              <w:docPartUnique/>
            </w:docPartObj>
          </w:sdtPr>
          <w:sdtEndPr>
            <w:rPr>
              <w:color w:val="4472C4" w:themeColor="accent1"/>
            </w:rPr>
          </w:sdtEndPr>
          <w:sdtContent>
            <w:r w:rsidR="004319D6" w:rsidRPr="00FC2692">
              <w:rPr>
                <w:color w:val="008099"/>
              </w:rPr>
              <w:fldChar w:fldCharType="begin"/>
            </w:r>
            <w:r w:rsidR="004319D6" w:rsidRPr="00DF1547">
              <w:rPr>
                <w:color w:val="008099"/>
              </w:rPr>
              <w:instrText xml:space="preserve"> PAGE   \* MERGEFORMAT </w:instrText>
            </w:r>
            <w:r w:rsidR="004319D6" w:rsidRPr="00FC2692">
              <w:rPr>
                <w:color w:val="008099"/>
              </w:rPr>
              <w:fldChar w:fldCharType="separate"/>
            </w:r>
            <w:r w:rsidR="004319D6" w:rsidRPr="00FC2692">
              <w:rPr>
                <w:color w:val="008099"/>
              </w:rPr>
              <w:t>2</w:t>
            </w:r>
            <w:r w:rsidR="004319D6" w:rsidRPr="00FC2692">
              <w:rPr>
                <w:color w:val="008099"/>
              </w:rPr>
              <w:fldChar w:fldCharType="end"/>
            </w:r>
          </w:sdtContent>
        </w:sdt>
      </w:p>
    </w:sdtContent>
  </w:sdt>
  <w:p w14:paraId="5CF69D92" w14:textId="77777777" w:rsidR="006E3373" w:rsidRPr="00DF1547" w:rsidRDefault="006E337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D8A4" w14:textId="77777777" w:rsidR="00E97C5D" w:rsidRDefault="009E2C8F">
    <w:pPr>
      <w:pStyle w:val="Porat"/>
    </w:pPr>
    <w:r>
      <w:rPr>
        <w:noProof/>
      </w:rPr>
      <mc:AlternateContent>
        <mc:Choice Requires="wps">
          <w:drawing>
            <wp:anchor distT="0" distB="0" distL="0" distR="0" simplePos="0" relativeHeight="251658242" behindDoc="0" locked="0" layoutInCell="1" allowOverlap="1" wp14:anchorId="02C58352" wp14:editId="786D84C7">
              <wp:simplePos x="635" y="635"/>
              <wp:positionH relativeFrom="page">
                <wp:align>left</wp:align>
              </wp:positionH>
              <wp:positionV relativeFrom="page">
                <wp:align>bottom</wp:align>
              </wp:positionV>
              <wp:extent cx="4892040" cy="357505"/>
              <wp:effectExtent l="0" t="0" r="3810" b="0"/>
              <wp:wrapNone/>
              <wp:docPr id="1419346257" name="Teksto laukas 4"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92040" cy="357505"/>
                      </a:xfrm>
                      <a:prstGeom prst="rect">
                        <a:avLst/>
                      </a:prstGeom>
                      <a:noFill/>
                      <a:ln>
                        <a:noFill/>
                      </a:ln>
                    </wps:spPr>
                    <wps:txbx>
                      <w:txbxContent>
                        <w:p w14:paraId="77A7F245" w14:textId="01062ADF" w:rsidR="009E2C8F" w:rsidRPr="009E2C8F" w:rsidRDefault="009E2C8F" w:rsidP="009E2C8F">
                          <w:pPr>
                            <w:spacing w:after="0"/>
                            <w:rPr>
                              <w:rFonts w:ascii="Aptos" w:eastAsia="Aptos" w:hAnsi="Aptos" w:cs="Aptos"/>
                              <w:noProof/>
                              <w:color w:val="000000"/>
                              <w:sz w:val="20"/>
                              <w:szCs w:val="20"/>
                            </w:rPr>
                          </w:pPr>
                          <w:r w:rsidRPr="009E2C8F">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C58352" id="_x0000_t202" coordsize="21600,21600" o:spt="202" path="m,l,21600r21600,l21600,xe">
              <v:stroke joinstyle="miter"/>
              <v:path gradientshapeok="t" o:connecttype="rect"/>
            </v:shapetype>
            <v:shape id="Teksto laukas 4" o:spid="_x0000_s1031" type="#_x0000_t202" alt="Socialinės apsaugos ir darbo ministerija bei pavaldžios įstaigos | Vidiniam naudojimui" style="position:absolute;margin-left:0;margin-top:0;width:385.2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6sBFAIAACIEAAAOAAAAZHJzL2Uyb0RvYy54bWysU01v2zAMvQ/YfxB0X+xkydYacYqsRYYB&#10;QVsgHXqWZSk2IImCpMTOfv0oOU62bqdhF5kiaX6897S867UiR+F8C6ak00lOiTAc6tbsS/r9ZfPh&#10;hhIfmKmZAiNKehKe3q3ev1t2thAzaEDVwhEsYnzR2ZI2IdgiyzxvhGZ+AlYYDEpwmgW8un1WO9Zh&#10;da2yWZ5/yjpwtXXAhffofRiCdJXqSyl4eJLSi0BUSXG2kE6Xziqe2WrJir1jtmn5eQz2D1No1hps&#10;ein1wAIjB9f+UUq33IEHGSYcdAZStlykHXCbaf5mm13DrEi7IDjeXmDy/68sfzzu7LMjof8CPRIY&#10;AemsLzw64z69dDp+cVKCcYTwdIFN9IFwdM5vbmf5HEMcYx8Xnxf5IpbJrn9b58NXAZpEo6QOaUlo&#10;sePWhyF1TInNDGxapRI1yvzmwJrRk11HjFboq560dUln4/gV1CfcysFAuLd802LrLfPhmTlkGKdF&#10;1YYnPKSCrqRwtihpwP34mz/mI/AYpaRDxZTUoKQpUd8MEjJbzPM8Kizd0HCjUSVjepsvYtwc9D2g&#10;GKf4LixPZkwOajSlA/2Kol7HbhhihmPPklajeR8G/eKj4GK9TkkoJsvC1uwsj6UjZhHQl/6VOXtG&#10;PSBfjzBqihVvwB9y45/erg8BKUjMRHwHNM+woxATt+dHE5X+6z1lXZ/26icAAAD//wMAUEsDBBQA&#10;BgAIAAAAIQAXhgaT2wAAAAQBAAAPAAAAZHJzL2Rvd25yZXYueG1sTI/NTsMwEITvSH0Ha5G4UYcC&#10;KQrZVBV/4tqA1B6deBtHjddp7Lbh7TFc2stKoxnNfJsvRtuJIw2+dYxwN01AENdOt9wgfH+93z6B&#10;8EGxVp1jQvghD4ticpWrTLsTr+hYhkbEEvaZQjAh9JmUvjZklZ+6njh6WzdYFaIcGqkHdYrltpOz&#10;JEmlVS3HBaN6ejFU78qDRUhfP5amX6eb/XbmP33ldqF0b4g31+PyGUSgMZzD8Icf0aGITJU7sPai&#10;Q4iPhP8bvfk8eQBRITym9yCLXF7CF78AAAD//wMAUEsBAi0AFAAGAAgAAAAhALaDOJL+AAAA4QEA&#10;ABMAAAAAAAAAAAAAAAAAAAAAAFtDb250ZW50X1R5cGVzXS54bWxQSwECLQAUAAYACAAAACEAOP0h&#10;/9YAAACUAQAACwAAAAAAAAAAAAAAAAAvAQAAX3JlbHMvLnJlbHNQSwECLQAUAAYACAAAACEAVjOr&#10;ARQCAAAiBAAADgAAAAAAAAAAAAAAAAAuAgAAZHJzL2Uyb0RvYy54bWxQSwECLQAUAAYACAAAACEA&#10;F4YGk9sAAAAEAQAADwAAAAAAAAAAAAAAAABuBAAAZHJzL2Rvd25yZXYueG1sUEsFBgAAAAAEAAQA&#10;8wAAAHYFAAAAAA==&#10;" filled="f" stroked="f">
              <v:textbox style="mso-fit-shape-to-text:t" inset="20pt,0,0,15pt">
                <w:txbxContent>
                  <w:p w14:paraId="77A7F245" w14:textId="01062ADF" w:rsidR="009E2C8F" w:rsidRPr="009E2C8F" w:rsidRDefault="009E2C8F" w:rsidP="009E2C8F">
                    <w:pPr>
                      <w:spacing w:after="0"/>
                      <w:rPr>
                        <w:rFonts w:ascii="Aptos" w:eastAsia="Aptos" w:hAnsi="Aptos" w:cs="Aptos"/>
                        <w:noProof/>
                        <w:color w:val="000000"/>
                        <w:sz w:val="20"/>
                        <w:szCs w:val="20"/>
                      </w:rPr>
                    </w:pPr>
                    <w:r w:rsidRPr="009E2C8F">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5FF0" w14:textId="77777777" w:rsidR="00BC3B1D" w:rsidRPr="00DF1547" w:rsidRDefault="00BC3B1D" w:rsidP="00350F1F">
      <w:pPr>
        <w:spacing w:after="0" w:line="240" w:lineRule="auto"/>
      </w:pPr>
      <w:r w:rsidRPr="00DF1547">
        <w:separator/>
      </w:r>
    </w:p>
  </w:footnote>
  <w:footnote w:type="continuationSeparator" w:id="0">
    <w:p w14:paraId="25F176CC" w14:textId="77777777" w:rsidR="00BC3B1D" w:rsidRPr="00DF1547" w:rsidRDefault="00BC3B1D" w:rsidP="00350F1F">
      <w:pPr>
        <w:spacing w:after="0" w:line="240" w:lineRule="auto"/>
      </w:pPr>
      <w:r w:rsidRPr="00DF1547">
        <w:continuationSeparator/>
      </w:r>
    </w:p>
  </w:footnote>
  <w:footnote w:type="continuationNotice" w:id="1">
    <w:p w14:paraId="00317322" w14:textId="77777777" w:rsidR="00BC3B1D" w:rsidRPr="00DF1547" w:rsidRDefault="00BC3B1D">
      <w:pPr>
        <w:spacing w:after="0" w:line="240" w:lineRule="auto"/>
      </w:pPr>
    </w:p>
  </w:footnote>
  <w:footnote w:id="2">
    <w:p w14:paraId="2E7CD7EF" w14:textId="447CD2F1" w:rsidR="00203828" w:rsidRPr="00DF1547" w:rsidRDefault="00203828" w:rsidP="00203828">
      <w:pPr>
        <w:pStyle w:val="Puslapioinaostekstas"/>
      </w:pPr>
      <w:r w:rsidRPr="00DF1547">
        <w:rPr>
          <w:rStyle w:val="Puslapioinaosnuoroda"/>
        </w:rPr>
        <w:footnoteRef/>
      </w:r>
      <w:r w:rsidRPr="00DF1547">
        <w:t xml:space="preserve"> </w:t>
      </w:r>
      <w:r w:rsidR="00DA45B4" w:rsidRPr="00DF1547">
        <w:t xml:space="preserve">Devynioliktosios </w:t>
      </w:r>
      <w:r w:rsidRPr="00DF1547">
        <w:t xml:space="preserve">LR Vyriausybės programa. </w:t>
      </w:r>
      <w:hyperlink r:id="rId1" w:history="1">
        <w:r w:rsidRPr="00DF1547">
          <w:rPr>
            <w:rStyle w:val="Hipersaitas"/>
          </w:rPr>
          <w:t>https://e-seimas.lrs.lt/portal/legalAct/lt/TAD/d4b57910b89711efbb3fe9794b4a33e2?jfwid=-wdjtcrz3j</w:t>
        </w:r>
      </w:hyperlink>
      <w:r w:rsidRPr="00DF1547">
        <w:t xml:space="preserve"> (2025-03-12)</w:t>
      </w:r>
    </w:p>
  </w:footnote>
  <w:footnote w:id="3">
    <w:p w14:paraId="0674AB5E" w14:textId="6FB46990" w:rsidR="00203828" w:rsidRPr="00DF1547" w:rsidRDefault="00203828" w:rsidP="00203828">
      <w:pPr>
        <w:pStyle w:val="Puslapioinaostekstas"/>
      </w:pPr>
      <w:r w:rsidRPr="00DF1547">
        <w:rPr>
          <w:rStyle w:val="Puslapioinaosnuoroda"/>
        </w:rPr>
        <w:footnoteRef/>
      </w:r>
      <w:r w:rsidRPr="00DF1547">
        <w:t xml:space="preserve"> D</w:t>
      </w:r>
      <w:r w:rsidR="00DA45B4" w:rsidRPr="00DF1547">
        <w:t>videšimtosios LR Vyriausybės programa</w:t>
      </w:r>
      <w:r w:rsidRPr="00DF1547">
        <w:t xml:space="preserve">. </w:t>
      </w:r>
      <w:r w:rsidR="00C9138E" w:rsidRPr="00DF1547">
        <w:t>https://www.e-tar.lt/portal/lt/legalAct/568b271299f611f0a8bbd1e98310677d</w:t>
      </w:r>
      <w:r w:rsidRPr="00DF1547">
        <w:t xml:space="preserve">  (2025-</w:t>
      </w:r>
      <w:r w:rsidR="00C9138E" w:rsidRPr="00FC2692">
        <w:t>10</w:t>
      </w:r>
      <w:r w:rsidRPr="00DF1547">
        <w:t>-0</w:t>
      </w:r>
      <w:r w:rsidR="00C9138E" w:rsidRPr="00DF1547">
        <w:t>1</w:t>
      </w:r>
      <w:r w:rsidRPr="00DF1547">
        <w:t>)</w:t>
      </w:r>
    </w:p>
  </w:footnote>
  <w:footnote w:id="4">
    <w:p w14:paraId="44DEE9D3" w14:textId="77777777" w:rsidR="00203828" w:rsidRPr="00DF1547" w:rsidRDefault="00203828" w:rsidP="00203828">
      <w:pPr>
        <w:pStyle w:val="Puslapioinaostekstas"/>
      </w:pPr>
      <w:r w:rsidRPr="00DF1547">
        <w:rPr>
          <w:rStyle w:val="Puslapioinaosnuoroda"/>
        </w:rPr>
        <w:footnoteRef/>
      </w:r>
      <w:r w:rsidRPr="00DF1547">
        <w:t xml:space="preserve"> LR energetikos ministerija. </w:t>
      </w:r>
      <w:hyperlink r:id="rId2" w:history="1">
        <w:r w:rsidRPr="00DF1547">
          <w:rPr>
            <w:rStyle w:val="Hipersaitas"/>
          </w:rPr>
          <w:t>https://enmin.lrv.lt/public/canonical/1731396595/5432/NENS%202024-2.12.pdf</w:t>
        </w:r>
      </w:hyperlink>
      <w:r w:rsidRPr="00DF1547">
        <w:t xml:space="preserve"> (2025-03-12)</w:t>
      </w:r>
    </w:p>
  </w:footnote>
  <w:footnote w:id="5">
    <w:p w14:paraId="36BD11BB" w14:textId="77777777" w:rsidR="00203828" w:rsidRPr="00DF1547" w:rsidRDefault="00203828" w:rsidP="00203828">
      <w:pPr>
        <w:pStyle w:val="Puslapioinaostekstas"/>
      </w:pPr>
      <w:r w:rsidRPr="00DF1547">
        <w:rPr>
          <w:rStyle w:val="Puslapioinaosnuoroda"/>
        </w:rPr>
        <w:footnoteRef/>
      </w:r>
      <w:r w:rsidRPr="00DF1547">
        <w:t xml:space="preserve"> EPSO-G. </w:t>
      </w:r>
      <w:hyperlink r:id="rId3" w:history="1">
        <w:r w:rsidRPr="00DF1547">
          <w:rPr>
            <w:rStyle w:val="Hipersaitas"/>
          </w:rPr>
          <w:t>https://strategija.epsog.lt/documents/EPSO-G_Grupe%CC%87s_strategija.pdf</w:t>
        </w:r>
      </w:hyperlink>
      <w:r w:rsidRPr="00DF1547">
        <w:t xml:space="preserve"> (2025-03-20)</w:t>
      </w:r>
    </w:p>
  </w:footnote>
  <w:footnote w:id="6">
    <w:p w14:paraId="0E5DF0C1" w14:textId="77777777" w:rsidR="00203828" w:rsidRPr="00DF1547" w:rsidRDefault="00203828" w:rsidP="00203828">
      <w:pPr>
        <w:pStyle w:val="Puslapioinaostekstas"/>
      </w:pPr>
      <w:r w:rsidRPr="00DF1547">
        <w:rPr>
          <w:rStyle w:val="Puslapioinaosnuoroda"/>
        </w:rPr>
        <w:footnoteRef/>
      </w:r>
      <w:r w:rsidRPr="00DF1547">
        <w:t xml:space="preserve"> </w:t>
      </w:r>
      <w:r w:rsidRPr="00DF1547">
        <w:t xml:space="preserve">Ignitis grupė. </w:t>
      </w:r>
      <w:hyperlink r:id="rId4" w:history="1">
        <w:r w:rsidRPr="00DF1547">
          <w:rPr>
            <w:rStyle w:val="Hipersaitas"/>
          </w:rPr>
          <w:t>https://ignitisgrupe.lt/sites/default/files/public/2024-05/Ignitis%20grupe_Strateginis%20planas%202024-2027%20m.pdf</w:t>
        </w:r>
      </w:hyperlink>
      <w:r w:rsidRPr="00DF1547">
        <w:t xml:space="preserve"> (2025-03-20)</w:t>
      </w:r>
    </w:p>
  </w:footnote>
  <w:footnote w:id="7">
    <w:p w14:paraId="44E9C9F8" w14:textId="77777777" w:rsidR="00203828" w:rsidRPr="00DF1547" w:rsidRDefault="00203828" w:rsidP="00203828">
      <w:pPr>
        <w:pStyle w:val="Puslapioinaostekstas"/>
      </w:pPr>
      <w:r w:rsidRPr="00DF1547">
        <w:rPr>
          <w:rStyle w:val="Puslapioinaosnuoroda"/>
        </w:rPr>
        <w:footnoteRef/>
      </w:r>
      <w:r w:rsidRPr="00DF1547">
        <w:t xml:space="preserve"> LR energetikos ministerija. </w:t>
      </w:r>
      <w:hyperlink r:id="rId5" w:history="1">
        <w:r w:rsidRPr="00DF1547">
          <w:rPr>
            <w:rStyle w:val="Hipersaitas"/>
          </w:rPr>
          <w:t>https://enmin.lrv.lt/public/canonical/1727959588/5212/Galutinis%20atnaujintas%20NEKSVP.pdf</w:t>
        </w:r>
      </w:hyperlink>
      <w:r w:rsidRPr="00DF1547">
        <w:t xml:space="preserve"> 2025-03-12)</w:t>
      </w:r>
    </w:p>
  </w:footnote>
  <w:footnote w:id="8">
    <w:p w14:paraId="57F60F3A" w14:textId="77777777" w:rsidR="00203828" w:rsidRPr="00DF1547" w:rsidRDefault="00203828" w:rsidP="00203828">
      <w:pPr>
        <w:pStyle w:val="Puslapioinaostekstas"/>
      </w:pPr>
      <w:r w:rsidRPr="00DF1547">
        <w:rPr>
          <w:rStyle w:val="Puslapioinaosnuoroda"/>
        </w:rPr>
        <w:footnoteRef/>
      </w:r>
      <w:r w:rsidRPr="00DF1547">
        <w:t xml:space="preserve"> LR Seimas. </w:t>
      </w:r>
      <w:hyperlink r:id="rId6" w:history="1">
        <w:r w:rsidRPr="00DF1547">
          <w:rPr>
            <w:rStyle w:val="Hipersaitas"/>
          </w:rPr>
          <w:t>https://e-seimas.lrs.lt/portal/legalAct/lt/TAD/TAIS.167925/asr</w:t>
        </w:r>
      </w:hyperlink>
      <w:r w:rsidRPr="00DF1547">
        <w:t xml:space="preserve"> (2025-0</w:t>
      </w:r>
      <w:r w:rsidRPr="00FC2692">
        <w:t>6-</w:t>
      </w:r>
      <w:r w:rsidRPr="00DF1547">
        <w:t>18)</w:t>
      </w:r>
    </w:p>
  </w:footnote>
  <w:footnote w:id="9">
    <w:p w14:paraId="15B2FFA3" w14:textId="77777777" w:rsidR="00203828" w:rsidRPr="00DF1547" w:rsidRDefault="00203828" w:rsidP="00203828">
      <w:pPr>
        <w:pStyle w:val="Puslapioinaostekstas"/>
      </w:pPr>
      <w:r w:rsidRPr="00DF1547">
        <w:rPr>
          <w:rStyle w:val="Puslapioinaosnuoroda"/>
        </w:rPr>
        <w:footnoteRef/>
      </w:r>
      <w:r w:rsidRPr="00DF1547">
        <w:t xml:space="preserve"> LR krašto apsaugos ministerija. </w:t>
      </w:r>
      <w:hyperlink r:id="rId7" w:history="1">
        <w:r w:rsidRPr="00DF1547">
          <w:rPr>
            <w:rStyle w:val="Hipersaitas"/>
          </w:rPr>
          <w:t>https://kam.lt/wp-content/uploads/2022/03/karine-strategija-LT-2016.pdf</w:t>
        </w:r>
      </w:hyperlink>
      <w:r w:rsidRPr="00DF1547">
        <w:t xml:space="preserve"> (2025-06-18)</w:t>
      </w:r>
    </w:p>
  </w:footnote>
  <w:footnote w:id="10">
    <w:p w14:paraId="0F05C258" w14:textId="169EECF1" w:rsidR="00203828" w:rsidRPr="00DF1547" w:rsidRDefault="00203828" w:rsidP="00203828">
      <w:pPr>
        <w:pStyle w:val="Puslapioinaostekstas"/>
      </w:pPr>
      <w:r w:rsidRPr="00DF1547">
        <w:rPr>
          <w:rStyle w:val="Puslapioinaosnuoroda"/>
        </w:rPr>
        <w:footnoteRef/>
      </w:r>
      <w:r w:rsidRPr="00DF1547">
        <w:t xml:space="preserve"> </w:t>
      </w:r>
      <w:r w:rsidR="006A2C6A" w:rsidRPr="00DF1547">
        <w:t>LR krašto apsaugos ministerija.</w:t>
      </w:r>
      <w:hyperlink r:id="rId8" w:history="1">
        <w:r w:rsidRPr="00DF1547">
          <w:rPr>
            <w:rStyle w:val="Hipersaitas"/>
          </w:rPr>
          <w:t>https://kam.lt/wp-content/uploads/2025/03/2025-03-10_Nr.-V-214.pdf</w:t>
        </w:r>
      </w:hyperlink>
      <w:r w:rsidRPr="00DF1547">
        <w:t xml:space="preserve"> </w:t>
      </w:r>
      <w:r w:rsidR="006A2C6A" w:rsidRPr="00DF1547">
        <w:t>(2025-0</w:t>
      </w:r>
      <w:r w:rsidR="006A2C6A" w:rsidRPr="00FC2692">
        <w:t>6</w:t>
      </w:r>
      <w:r w:rsidR="006A2C6A" w:rsidRPr="00DF1547">
        <w:t>-18)</w:t>
      </w:r>
    </w:p>
  </w:footnote>
  <w:footnote w:id="11">
    <w:p w14:paraId="72CC81CB" w14:textId="77777777" w:rsidR="00E40996" w:rsidRPr="00DF1547" w:rsidRDefault="00E40996" w:rsidP="00E40996">
      <w:pPr>
        <w:pStyle w:val="Puslapioinaostekstas"/>
      </w:pPr>
      <w:r w:rsidRPr="00DF1547">
        <w:rPr>
          <w:rStyle w:val="Puslapioinaosnuoroda"/>
        </w:rPr>
        <w:footnoteRef/>
      </w:r>
      <w:r w:rsidRPr="00DF1547">
        <w:t xml:space="preserve"> Jūrinio vėjo parkai. </w:t>
      </w:r>
      <w:hyperlink r:id="rId9" w:history="1">
        <w:r w:rsidRPr="00DF1547">
          <w:rPr>
            <w:rStyle w:val="Hipersaitas"/>
          </w:rPr>
          <w:t>https://offshorewind.lt/lt/visuomenei-pristatomi-juriniu-vejo-jegainiu-parko-jungciu-sausumoje-planai/</w:t>
        </w:r>
      </w:hyperlink>
      <w:r w:rsidRPr="00DF1547">
        <w:t xml:space="preserve">  (2025-03-29) </w:t>
      </w:r>
    </w:p>
  </w:footnote>
  <w:footnote w:id="12">
    <w:p w14:paraId="2A9C49D9" w14:textId="77777777" w:rsidR="00E40996" w:rsidRPr="00DF1547" w:rsidRDefault="00E40996" w:rsidP="00E40996">
      <w:pPr>
        <w:pStyle w:val="Puslapioinaostekstas"/>
      </w:pPr>
      <w:r w:rsidRPr="00DF1547">
        <w:rPr>
          <w:rStyle w:val="Puslapioinaosnuoroda"/>
        </w:rPr>
        <w:footnoteRef/>
      </w:r>
      <w:r w:rsidRPr="00DF1547">
        <w:t xml:space="preserve"> </w:t>
      </w:r>
      <w:r w:rsidRPr="00DF1547">
        <w:t xml:space="preserve">Ignitis Renewables. </w:t>
      </w:r>
      <w:hyperlink r:id="rId10" w:history="1">
        <w:r w:rsidRPr="00DF1547">
          <w:rPr>
            <w:rStyle w:val="Hipersaitas"/>
          </w:rPr>
          <w:t>https://ignitisrenewables.com/lt/portfolio-item/lietuvos-jurinio-vejo-parkas/</w:t>
        </w:r>
      </w:hyperlink>
      <w:r w:rsidRPr="00DF1547">
        <w:t xml:space="preserve"> (2025-03-29)</w:t>
      </w:r>
    </w:p>
  </w:footnote>
  <w:footnote w:id="13">
    <w:p w14:paraId="48C9E279" w14:textId="77777777" w:rsidR="00E40996" w:rsidRPr="00DF1547" w:rsidRDefault="00E40996" w:rsidP="00E40996">
      <w:pPr>
        <w:pStyle w:val="Puslapioinaostekstas"/>
      </w:pPr>
      <w:r w:rsidRPr="00DF1547">
        <w:rPr>
          <w:rStyle w:val="Puslapioinaosnuoroda"/>
        </w:rPr>
        <w:footnoteRef/>
      </w:r>
      <w:r w:rsidRPr="00DF1547">
        <w:t xml:space="preserve"> LRT. </w:t>
      </w:r>
      <w:hyperlink r:id="rId11" w:history="1">
        <w:r w:rsidRPr="00DF1547">
          <w:rPr>
            <w:rStyle w:val="Hipersaitas"/>
          </w:rPr>
          <w:t>https://www.lrt.lt/naujienos/verslas/4/2514925/ignitis-renewables-pirmo-juros-vejo-parko-projektas-vyksta-pagal-plana?srsltid=AfmBOooHXHImj9vfYzKirWWGbrpsqbP-HeLFjz5DRwKobFOafsiE9VUa</w:t>
        </w:r>
      </w:hyperlink>
      <w:r w:rsidRPr="00DF1547">
        <w:t xml:space="preserve"> (2025-03-29)</w:t>
      </w:r>
    </w:p>
  </w:footnote>
  <w:footnote w:id="14">
    <w:p w14:paraId="2005FA3F" w14:textId="77777777" w:rsidR="008E1259" w:rsidRDefault="008E1259" w:rsidP="008E1259">
      <w:pPr>
        <w:pStyle w:val="Puslapioinaostekstas"/>
      </w:pPr>
      <w:r>
        <w:rPr>
          <w:rStyle w:val="Puslapioinaosnuoroda"/>
        </w:rPr>
        <w:footnoteRef/>
      </w:r>
      <w:r>
        <w:t xml:space="preserve"> </w:t>
      </w:r>
      <w:hyperlink r:id="rId12" w:history="1">
        <w:r w:rsidRPr="00820CB6">
          <w:rPr>
            <w:rStyle w:val="Hipersaitas"/>
          </w:rPr>
          <w:t>https://www.litgrid.eu/uploads/files/dir812/dir40/dir2/1_0.php</w:t>
        </w:r>
      </w:hyperlink>
      <w:r>
        <w:t xml:space="preserve"> </w:t>
      </w:r>
    </w:p>
  </w:footnote>
  <w:footnote w:id="15">
    <w:p w14:paraId="53C2ADD5" w14:textId="77777777" w:rsidR="00021121" w:rsidRPr="00DF1547" w:rsidRDefault="00021121" w:rsidP="00021121">
      <w:pPr>
        <w:pStyle w:val="Puslapioinaostekstas"/>
      </w:pPr>
      <w:r w:rsidRPr="00DF1547">
        <w:rPr>
          <w:rStyle w:val="Puslapioinaosnuoroda"/>
        </w:rPr>
        <w:footnoteRef/>
      </w:r>
      <w:r w:rsidRPr="00DF1547">
        <w:t xml:space="preserve"> Litgrid. </w:t>
      </w:r>
      <w:hyperlink r:id="rId13" w:history="1">
        <w:r w:rsidRPr="00DF1547">
          <w:rPr>
            <w:rStyle w:val="Hipersaitas"/>
          </w:rPr>
          <w:t>https://www.litgrid.eu/index.php/naujienos/naujienos/litgrid-per-3-menesius-preliminariai-rezervavo-12-gw-galios-kaupimo-irenginiams/36411</w:t>
        </w:r>
      </w:hyperlink>
      <w:r w:rsidRPr="00DF1547">
        <w:t xml:space="preserve"> (2026-01-06)</w:t>
      </w:r>
    </w:p>
  </w:footnote>
  <w:footnote w:id="16">
    <w:p w14:paraId="3A0C0E76" w14:textId="77777777" w:rsidR="007006D1" w:rsidRDefault="007006D1" w:rsidP="007006D1">
      <w:pPr>
        <w:pStyle w:val="Puslapioinaostekstas"/>
      </w:pPr>
      <w:r>
        <w:rPr>
          <w:rStyle w:val="Puslapioinaosnuoroda"/>
        </w:rPr>
        <w:footnoteRef/>
      </w:r>
      <w:r>
        <w:t xml:space="preserve"> </w:t>
      </w:r>
      <w:r w:rsidRPr="00DB1F41">
        <w:t>https://www.litgrid.eu/index.php/aei-centras/pralaidumu-rezervacijos-informacija/32424</w:t>
      </w:r>
    </w:p>
  </w:footnote>
  <w:footnote w:id="17">
    <w:p w14:paraId="2A335BDB" w14:textId="385FB6D3" w:rsidR="00031242" w:rsidRPr="00DF1547" w:rsidRDefault="00031242" w:rsidP="00031242">
      <w:pPr>
        <w:pStyle w:val="Puslapioinaostekstas"/>
      </w:pPr>
      <w:r w:rsidRPr="00DF1547">
        <w:rPr>
          <w:rStyle w:val="Puslapioinaosnuoroda"/>
        </w:rPr>
        <w:footnoteRef/>
      </w:r>
      <w:r w:rsidRPr="00DF1547">
        <w:t xml:space="preserve"> KAM. </w:t>
      </w:r>
      <w:hyperlink r:id="rId14" w:history="1">
        <w:r w:rsidRPr="00DF1547">
          <w:rPr>
            <w:rStyle w:val="Hipersaitas"/>
          </w:rPr>
          <w:t>https://kam.lt/rudninku-poligone-iskils-karinis-miestelis-teritorijoje-ikasta-kapsule/</w:t>
        </w:r>
      </w:hyperlink>
      <w:r w:rsidR="009443B7" w:rsidRPr="00DF1547">
        <w:t xml:space="preserve"> (2025-0</w:t>
      </w:r>
      <w:r w:rsidR="00792E7D" w:rsidRPr="00DF1547">
        <w:t>7</w:t>
      </w:r>
      <w:r w:rsidR="009443B7" w:rsidRPr="00DF1547">
        <w:t>-</w:t>
      </w:r>
      <w:r w:rsidR="00792E7D" w:rsidRPr="00DF1547">
        <w:t>10</w:t>
      </w:r>
      <w:r w:rsidR="009443B7" w:rsidRPr="00DF1547">
        <w:t>)</w:t>
      </w:r>
    </w:p>
  </w:footnote>
  <w:footnote w:id="18">
    <w:p w14:paraId="0F579E61" w14:textId="6838FCE4" w:rsidR="00031242" w:rsidRPr="00DF1547" w:rsidRDefault="00031242" w:rsidP="00031242">
      <w:pPr>
        <w:pStyle w:val="Puslapioinaostekstas"/>
      </w:pPr>
      <w:r w:rsidRPr="00DF1547">
        <w:rPr>
          <w:rStyle w:val="Puslapioinaosnuoroda"/>
        </w:rPr>
        <w:footnoteRef/>
      </w:r>
      <w:r w:rsidRPr="00DF1547">
        <w:t xml:space="preserve"> KAM. </w:t>
      </w:r>
      <w:hyperlink r:id="rId15" w:history="1">
        <w:r w:rsidRPr="00DF1547">
          <w:rPr>
            <w:rStyle w:val="Hipersaitas"/>
          </w:rPr>
          <w:t>https://kam.lt/vokietijos-brigada-lietuvoje/</w:t>
        </w:r>
      </w:hyperlink>
      <w:r w:rsidRPr="00DF1547">
        <w:t xml:space="preserve"> </w:t>
      </w:r>
      <w:r w:rsidR="00792E7D" w:rsidRPr="00DF1547">
        <w:t>(2025-07-10)</w:t>
      </w:r>
    </w:p>
  </w:footnote>
  <w:footnote w:id="19">
    <w:p w14:paraId="2F639D19" w14:textId="4A4E03D9" w:rsidR="00031242" w:rsidRPr="00DF1547" w:rsidRDefault="00031242" w:rsidP="00031242">
      <w:pPr>
        <w:pStyle w:val="Puslapioinaostekstas"/>
      </w:pPr>
      <w:r w:rsidRPr="00DF1547">
        <w:rPr>
          <w:rStyle w:val="Puslapioinaosnuoroda"/>
        </w:rPr>
        <w:footnoteRef/>
      </w:r>
      <w:r w:rsidRPr="00DF1547">
        <w:t xml:space="preserve"> KAM. </w:t>
      </w:r>
      <w:hyperlink r:id="rId16" w:history="1">
        <w:r w:rsidRPr="00DF1547">
          <w:rPr>
            <w:rStyle w:val="Hipersaitas"/>
          </w:rPr>
          <w:t>https://kam.lt/vokietijos-brigada-lietuvoje/</w:t>
        </w:r>
      </w:hyperlink>
      <w:r w:rsidRPr="00DF1547">
        <w:t xml:space="preserve"> </w:t>
      </w:r>
      <w:r w:rsidR="00CA19BB" w:rsidRPr="00DF1547">
        <w:t>(2025-07-10)</w:t>
      </w:r>
    </w:p>
  </w:footnote>
  <w:footnote w:id="20">
    <w:p w14:paraId="1B8E81DB" w14:textId="092A490A" w:rsidR="00031242" w:rsidRPr="00DF1547" w:rsidRDefault="00031242" w:rsidP="00031242">
      <w:pPr>
        <w:pStyle w:val="Puslapioinaostekstas"/>
      </w:pPr>
      <w:r w:rsidRPr="00DF1547">
        <w:rPr>
          <w:rStyle w:val="Puslapioinaosnuoroda"/>
        </w:rPr>
        <w:footnoteRef/>
      </w:r>
      <w:r w:rsidRPr="00DF1547">
        <w:t xml:space="preserve"> IVA. </w:t>
      </w:r>
      <w:hyperlink r:id="rId17" w:history="1">
        <w:r w:rsidRPr="00DF1547">
          <w:rPr>
            <w:rStyle w:val="Hipersaitas"/>
          </w:rPr>
          <w:t>https://kam.lt/wp-content/uploads/2025/03/IVA-projektai-1.pdf</w:t>
        </w:r>
      </w:hyperlink>
      <w:r w:rsidRPr="00DF1547">
        <w:t xml:space="preserve">  </w:t>
      </w:r>
      <w:r w:rsidR="00CA19BB" w:rsidRPr="00DF1547">
        <w:t>(2025-07-10)</w:t>
      </w:r>
    </w:p>
  </w:footnote>
  <w:footnote w:id="21">
    <w:p w14:paraId="2DD472A1" w14:textId="77777777" w:rsidR="008F2CD6" w:rsidRPr="00DF1547" w:rsidRDefault="008F2CD6" w:rsidP="008F2CD6">
      <w:pPr>
        <w:pStyle w:val="Puslapioinaostekstas"/>
      </w:pPr>
      <w:r w:rsidRPr="00DF1547">
        <w:rPr>
          <w:rStyle w:val="Puslapioinaosnuoroda"/>
        </w:rPr>
        <w:footnoteRef/>
      </w:r>
      <w:r w:rsidRPr="00DF1547">
        <w:t xml:space="preserve"> Lietuvos kariuomenė. </w:t>
      </w:r>
      <w:hyperlink r:id="rId18" w:history="1">
        <w:r w:rsidRPr="00DF1547">
          <w:rPr>
            <w:rStyle w:val="Hipersaitas"/>
          </w:rPr>
          <w:t>https://www.kariuomene.lt/kas-mes-esame/naujienos/atkuriama-lietuvos-kariuomenes-i-oji-divizija/26320</w:t>
        </w:r>
      </w:hyperlink>
      <w:r w:rsidRPr="00DF1547">
        <w:t xml:space="preserve"> (2025-07-10)</w:t>
      </w:r>
    </w:p>
  </w:footnote>
  <w:footnote w:id="22">
    <w:p w14:paraId="53B7E1F7" w14:textId="36221782" w:rsidR="00031242" w:rsidRPr="00DF1547" w:rsidRDefault="00031242" w:rsidP="00031242">
      <w:pPr>
        <w:pStyle w:val="Puslapioinaostekstas"/>
      </w:pPr>
      <w:r w:rsidRPr="00DF1547">
        <w:rPr>
          <w:rStyle w:val="Puslapioinaosnuoroda"/>
        </w:rPr>
        <w:footnoteRef/>
      </w:r>
      <w:r w:rsidRPr="00DF1547">
        <w:t xml:space="preserve"> KAM. </w:t>
      </w:r>
      <w:hyperlink r:id="rId19" w:history="1">
        <w:r w:rsidRPr="00DF1547">
          <w:rPr>
            <w:rStyle w:val="Hipersaitas"/>
          </w:rPr>
          <w:t>https://kam.lt/kairiu-karinis-miestelis-bus-vystomas-viesojo-ir-privataus-sektoriu-partnerystes-budu/</w:t>
        </w:r>
      </w:hyperlink>
      <w:r w:rsidRPr="00DF1547">
        <w:t xml:space="preserve">  </w:t>
      </w:r>
      <w:r w:rsidR="00CA19BB" w:rsidRPr="00DF1547">
        <w:t>(2025-07-10)</w:t>
      </w:r>
    </w:p>
  </w:footnote>
  <w:footnote w:id="23">
    <w:p w14:paraId="5064AE6D" w14:textId="334AB31D" w:rsidR="00031242" w:rsidRPr="00DF1547" w:rsidRDefault="00031242" w:rsidP="00031242">
      <w:pPr>
        <w:pStyle w:val="Puslapioinaostekstas"/>
      </w:pPr>
      <w:r w:rsidRPr="00DF1547">
        <w:rPr>
          <w:rStyle w:val="Puslapioinaosnuoroda"/>
        </w:rPr>
        <w:footnoteRef/>
      </w:r>
      <w:r w:rsidRPr="00DF1547">
        <w:t xml:space="preserve"> IVA. </w:t>
      </w:r>
      <w:hyperlink r:id="rId20" w:history="1">
        <w:r w:rsidRPr="00DF1547">
          <w:rPr>
            <w:rStyle w:val="Hipersaitas"/>
          </w:rPr>
          <w:t>https://kam.lt/wp-content/uploads/2025/03/IVA-projektai-1.pdf</w:t>
        </w:r>
      </w:hyperlink>
      <w:r w:rsidRPr="00DF1547">
        <w:t xml:space="preserve">  </w:t>
      </w:r>
      <w:r w:rsidR="00CA19BB" w:rsidRPr="00DF1547">
        <w:t>(2025-07-10)</w:t>
      </w:r>
    </w:p>
  </w:footnote>
  <w:footnote w:id="24">
    <w:p w14:paraId="27C3767D" w14:textId="762A85B1" w:rsidR="00EC0DE5" w:rsidRPr="00DF1547" w:rsidRDefault="00EC0DE5">
      <w:pPr>
        <w:pStyle w:val="Puslapioinaostekstas"/>
      </w:pPr>
      <w:r w:rsidRPr="00DF1547">
        <w:rPr>
          <w:rStyle w:val="Puslapioinaosnuoroda"/>
        </w:rPr>
        <w:footnoteRef/>
      </w:r>
      <w:r w:rsidRPr="00DF1547">
        <w:t xml:space="preserve"> </w:t>
      </w:r>
      <w:hyperlink r:id="rId21" w:history="1">
        <w:r w:rsidRPr="00DF1547">
          <w:rPr>
            <w:rStyle w:val="Hipersaitas"/>
          </w:rPr>
          <w:t>https://am.lrv.lt/lt/naujienos/aplinkos-ministerija-pristato-plana-kaip-visi-pastatai-lietuvoje-tures-tapti-energiskai-efektyvus/</w:t>
        </w:r>
      </w:hyperlink>
      <w:r w:rsidRPr="00DF1547">
        <w:t xml:space="preserve"> </w:t>
      </w:r>
    </w:p>
  </w:footnote>
  <w:footnote w:id="25">
    <w:p w14:paraId="11091AEB" w14:textId="77777777" w:rsidR="00351F98" w:rsidRPr="00DF1547" w:rsidRDefault="00351F98" w:rsidP="00351F98">
      <w:pPr>
        <w:pStyle w:val="Puslapioinaostekstas"/>
      </w:pPr>
      <w:r w:rsidRPr="00DF1547">
        <w:rPr>
          <w:rStyle w:val="Puslapioinaosnuoroda"/>
        </w:rPr>
        <w:footnoteRef/>
      </w:r>
      <w:r w:rsidRPr="00DF1547">
        <w:t xml:space="preserve"> </w:t>
      </w:r>
      <w:hyperlink r:id="rId22" w:history="1">
        <w:r w:rsidRPr="00DF1547">
          <w:rPr>
            <w:rStyle w:val="Hipersaitas"/>
          </w:rPr>
          <w:t>https://smsm.lrv.lt/public/canonical/1756135086/6961/Lietuva.%20%C5%A0vietimas%20%C5%A1alyje%20ir%20regionuose.%20Darnus%20ugdymas_2025-08-25.pdf</w:t>
        </w:r>
      </w:hyperlink>
      <w:r w:rsidRPr="00DF1547">
        <w:t xml:space="preserve"> </w:t>
      </w:r>
    </w:p>
  </w:footnote>
  <w:footnote w:id="26">
    <w:p w14:paraId="255A67CA" w14:textId="77777777" w:rsidR="00351F98" w:rsidRPr="00DF1547" w:rsidRDefault="00351F98" w:rsidP="00351F98">
      <w:pPr>
        <w:pStyle w:val="Puslapioinaostekstas"/>
      </w:pPr>
      <w:r w:rsidRPr="00DF1547">
        <w:rPr>
          <w:rStyle w:val="Puslapioinaosnuoroda"/>
        </w:rPr>
        <w:footnoteRef/>
      </w:r>
      <w:r w:rsidRPr="00DF1547">
        <w:t xml:space="preserve"> </w:t>
      </w:r>
      <w:hyperlink r:id="rId23" w:history="1">
        <w:r w:rsidRPr="00DF1547">
          <w:rPr>
            <w:rStyle w:val="Hipersaitas"/>
          </w:rPr>
          <w:t>https://smsm.lrv.lt/public/canonical/1756135086/6961/Lietuva.%20%C5%A0vietimas%20%C5%A1alyje%20ir%20regionuose.%20Darnus%20ugdymas_2025-08-25.pdf</w:t>
        </w:r>
      </w:hyperlink>
      <w:r w:rsidRPr="00DF1547">
        <w:t xml:space="preserve"> </w:t>
      </w:r>
    </w:p>
  </w:footnote>
  <w:footnote w:id="27">
    <w:p w14:paraId="54E5502E" w14:textId="7F06CEDB" w:rsidR="004C110D" w:rsidRDefault="004C110D">
      <w:pPr>
        <w:pStyle w:val="Puslapioinaostekstas"/>
      </w:pPr>
      <w:r>
        <w:rPr>
          <w:rStyle w:val="Puslapioinaosnuoroda"/>
        </w:rPr>
        <w:footnoteRef/>
      </w:r>
      <w:r>
        <w:t xml:space="preserve"> </w:t>
      </w:r>
      <w:hyperlink r:id="rId24" w:history="1">
        <w:r w:rsidRPr="00E852EA">
          <w:rPr>
            <w:rStyle w:val="Hipersaitas"/>
          </w:rPr>
          <w:t>https://osp.stat.gov.lt/lt/statistiniu-rodikliu-analize?hash=0489f8ca-2ebd-4886-9229-01858a2ef2c3</w:t>
        </w:r>
      </w:hyperlink>
      <w:r>
        <w:t xml:space="preserve"> </w:t>
      </w:r>
    </w:p>
  </w:footnote>
  <w:footnote w:id="28">
    <w:p w14:paraId="35E91035" w14:textId="77777777" w:rsidR="00CE5420" w:rsidRPr="00DF1547" w:rsidRDefault="00CE5420" w:rsidP="00CE5420">
      <w:pPr>
        <w:pStyle w:val="Puslapioinaostekstas"/>
      </w:pPr>
      <w:r w:rsidRPr="00DF1547">
        <w:rPr>
          <w:rStyle w:val="Puslapioinaosnuoroda"/>
        </w:rPr>
        <w:footnoteRef/>
      </w:r>
      <w:r w:rsidRPr="00DF1547">
        <w:t xml:space="preserve"> </w:t>
      </w:r>
      <w:hyperlink r:id="rId25" w:history="1">
        <w:r w:rsidRPr="00DF1547">
          <w:rPr>
            <w:rStyle w:val="Hipersaitas"/>
          </w:rPr>
          <w:t>https://investlithuania.com/wp-content/uploads/Lietuvos-ekonomikos-akceleracija-strategines-gaires-sparciam-augimui.pdf</w:t>
        </w:r>
      </w:hyperlink>
      <w:r w:rsidRPr="00DF1547">
        <w:t xml:space="preserve"> </w:t>
      </w:r>
    </w:p>
  </w:footnote>
  <w:footnote w:id="29">
    <w:p w14:paraId="284283E2" w14:textId="3DF1121B" w:rsidR="00D32EF1" w:rsidRDefault="00D32EF1">
      <w:pPr>
        <w:pStyle w:val="Puslapioinaostekstas"/>
      </w:pPr>
      <w:r>
        <w:rPr>
          <w:rStyle w:val="Puslapioinaosnuoroda"/>
        </w:rPr>
        <w:footnoteRef/>
      </w:r>
      <w:r>
        <w:t xml:space="preserve"> </w:t>
      </w:r>
      <w:hyperlink r:id="rId26" w:history="1">
        <w:r w:rsidR="00924BAF" w:rsidRPr="00152D03">
          <w:rPr>
            <w:rStyle w:val="Hipersaitas"/>
          </w:rPr>
          <w:t>https://smsm.lrv.lt/media/viesa/saugykla/2024/5/xDMkqW9W4F8.pdf</w:t>
        </w:r>
      </w:hyperlink>
      <w:r w:rsidR="00924BAF">
        <w:t xml:space="preserve"> </w:t>
      </w:r>
    </w:p>
  </w:footnote>
  <w:footnote w:id="30">
    <w:p w14:paraId="29D60D89" w14:textId="07323697" w:rsidR="00924BAF" w:rsidRDefault="00924BAF">
      <w:pPr>
        <w:pStyle w:val="Puslapioinaostekstas"/>
      </w:pPr>
      <w:r>
        <w:rPr>
          <w:rStyle w:val="Puslapioinaosnuoroda"/>
        </w:rPr>
        <w:footnoteRef/>
      </w:r>
      <w:r>
        <w:t xml:space="preserve"> </w:t>
      </w:r>
      <w:hyperlink r:id="rId27" w:history="1">
        <w:r w:rsidRPr="00152D03">
          <w:rPr>
            <w:rStyle w:val="Hipersaitas"/>
          </w:rPr>
          <w:t>https://www.esf.lt/wp-content/uploads/2025/10/Investiciju-i-profesinio-mokymo-infrastruktura-vidurio-ir-vakaru-lietuvoje-poreikio-tyrimo-ataskaita.pdf</w:t>
        </w:r>
      </w:hyperlink>
      <w:r>
        <w:t xml:space="preserve"> </w:t>
      </w:r>
    </w:p>
  </w:footnote>
  <w:footnote w:id="31">
    <w:p w14:paraId="7CBF45E2" w14:textId="4984512B" w:rsidR="003555A2" w:rsidRDefault="003555A2">
      <w:pPr>
        <w:pStyle w:val="Puslapioinaostekstas"/>
      </w:pPr>
      <w:r>
        <w:rPr>
          <w:rStyle w:val="Puslapioinaosnuoroda"/>
        </w:rPr>
        <w:footnoteRef/>
      </w:r>
      <w:r>
        <w:t xml:space="preserve"> </w:t>
      </w:r>
      <w:hyperlink r:id="rId28" w:history="1">
        <w:r w:rsidR="000A40E7" w:rsidRPr="007047A0">
          <w:rPr>
            <w:rStyle w:val="Hipersaitas"/>
          </w:rPr>
          <w:t>https://osp.stat.gov.lt/lt/statistiniu-rodikliu-analize?hash=d52d13e2-629a-4c2b-98bb-321007b7702b</w:t>
        </w:r>
      </w:hyperlink>
      <w:r w:rsidR="000A40E7">
        <w:t xml:space="preserve"> </w:t>
      </w:r>
    </w:p>
  </w:footnote>
  <w:footnote w:id="32">
    <w:p w14:paraId="7E714E8E" w14:textId="5ACB567C" w:rsidR="0065693F" w:rsidRDefault="0065693F">
      <w:pPr>
        <w:pStyle w:val="Puslapioinaostekstas"/>
      </w:pPr>
      <w:r>
        <w:rPr>
          <w:rStyle w:val="Puslapioinaosnuoroda"/>
        </w:rPr>
        <w:footnoteRef/>
      </w:r>
      <w:r>
        <w:t xml:space="preserve"> </w:t>
      </w:r>
      <w:hyperlink r:id="rId29" w:history="1">
        <w:r w:rsidR="0028129C" w:rsidRPr="007047A0">
          <w:rPr>
            <w:rStyle w:val="Hipersaitas"/>
          </w:rPr>
          <w:t>https://coebank.org/documents/1599/TechnicalAssistanceCEBMarketStudyofPipelineandStakeholdersLithuaniaFinalreport_TUI0a3O.pdf</w:t>
        </w:r>
      </w:hyperlink>
      <w:r w:rsidR="0028129C">
        <w:t xml:space="preserve"> </w:t>
      </w:r>
    </w:p>
  </w:footnote>
  <w:footnote w:id="33">
    <w:p w14:paraId="5782689C" w14:textId="77777777" w:rsidR="0032787C" w:rsidRPr="00DF1547" w:rsidRDefault="0032787C" w:rsidP="0032787C">
      <w:pPr>
        <w:pStyle w:val="Puslapioinaostekstas"/>
      </w:pPr>
      <w:r w:rsidRPr="00DF1547">
        <w:rPr>
          <w:rStyle w:val="Puslapioinaosnuoroda"/>
        </w:rPr>
        <w:footnoteRef/>
      </w:r>
      <w:r w:rsidRPr="00DF1547">
        <w:t xml:space="preserve"> </w:t>
      </w:r>
      <w:hyperlink r:id="rId30" w:history="1">
        <w:r w:rsidRPr="00DF1547">
          <w:rPr>
            <w:rStyle w:val="Hipersaitas"/>
          </w:rPr>
          <w:t>https://eimin.lrv.lt/media/viesa/saugykla/2024/6/FS59Q67N6oE.pdf</w:t>
        </w:r>
      </w:hyperlink>
      <w:r w:rsidRPr="00DF1547">
        <w:t xml:space="preserve"> </w:t>
      </w:r>
    </w:p>
  </w:footnote>
  <w:footnote w:id="34">
    <w:p w14:paraId="40F416BE" w14:textId="77777777" w:rsidR="0032787C" w:rsidRPr="00DF1547" w:rsidRDefault="0032787C" w:rsidP="0032787C">
      <w:pPr>
        <w:pStyle w:val="Puslapioinaostekstas"/>
      </w:pPr>
      <w:r w:rsidRPr="00DF1547">
        <w:rPr>
          <w:rStyle w:val="Puslapioinaosnuoroda"/>
        </w:rPr>
        <w:footnoteRef/>
      </w:r>
      <w:r w:rsidRPr="00DF1547">
        <w:t xml:space="preserve"> </w:t>
      </w:r>
      <w:hyperlink r:id="rId31" w:history="1">
        <w:r w:rsidRPr="00DF1547">
          <w:rPr>
            <w:rStyle w:val="Hipersaitas"/>
          </w:rPr>
          <w:t>https://lithuania.travel/other_files/infrastruktura/2024/Lietuvos%20turistini%C5%B3%20objekt%C5%B3%20infrastrukt%C5%ABros%20tyrimo%20ATASKAITA_KL_2024.pdf</w:t>
        </w:r>
      </w:hyperlink>
      <w:r w:rsidRPr="00DF1547">
        <w:t xml:space="preserve"> </w:t>
      </w:r>
    </w:p>
  </w:footnote>
  <w:footnote w:id="35">
    <w:p w14:paraId="6F194A57" w14:textId="77777777" w:rsidR="0032787C" w:rsidRPr="00DF1547" w:rsidRDefault="0032787C" w:rsidP="0032787C">
      <w:pPr>
        <w:pStyle w:val="Puslapioinaostekstas"/>
      </w:pPr>
      <w:r w:rsidRPr="00DF1547">
        <w:rPr>
          <w:rStyle w:val="Puslapioinaosnuoroda"/>
        </w:rPr>
        <w:footnoteRef/>
      </w:r>
      <w:r w:rsidRPr="00DF1547">
        <w:t xml:space="preserve"> </w:t>
      </w:r>
      <w:hyperlink r:id="rId32" w:history="1">
        <w:r w:rsidRPr="00DF1547">
          <w:rPr>
            <w:rStyle w:val="Hipersaitas"/>
          </w:rPr>
          <w:t>https://lithuania.travel/other_files/Turizmo%20sektoriaus%20ap%C5%BEvalga_Keliauk%20Lietuvoje_2024.pdf</w:t>
        </w:r>
      </w:hyperlink>
      <w:r w:rsidRPr="00DF1547">
        <w:t xml:space="preserve"> </w:t>
      </w:r>
    </w:p>
  </w:footnote>
  <w:footnote w:id="36">
    <w:p w14:paraId="0D987636" w14:textId="20D2C612" w:rsidR="0024679E" w:rsidRDefault="0024679E">
      <w:pPr>
        <w:pStyle w:val="Puslapioinaostekstas"/>
      </w:pPr>
      <w:r>
        <w:rPr>
          <w:rStyle w:val="Puslapioinaosnuoroda"/>
        </w:rPr>
        <w:footnoteRef/>
      </w:r>
      <w:r>
        <w:t xml:space="preserve"> </w:t>
      </w:r>
      <w:hyperlink r:id="rId33" w:history="1">
        <w:r w:rsidR="005679E1" w:rsidRPr="00152D03">
          <w:rPr>
            <w:rStyle w:val="Hipersaitas"/>
          </w:rPr>
          <w:t>https://2014.esinvesticijos.lt/lt/dokumentai/kulturos-paveldo-infrastrukturos-sektoriaus-isankstinis-ex-ante-vertinimas</w:t>
        </w:r>
      </w:hyperlink>
      <w:r w:rsidR="005679E1">
        <w:t xml:space="preserve"> </w:t>
      </w:r>
    </w:p>
  </w:footnote>
  <w:footnote w:id="37">
    <w:p w14:paraId="01E503AC" w14:textId="77777777" w:rsidR="002C1222" w:rsidRPr="00DF1547" w:rsidRDefault="002C1222" w:rsidP="002C1222">
      <w:pPr>
        <w:pStyle w:val="Puslapioinaostekstas"/>
      </w:pPr>
      <w:r w:rsidRPr="00DF1547">
        <w:rPr>
          <w:rStyle w:val="Puslapioinaosnuoroda"/>
        </w:rPr>
        <w:footnoteRef/>
      </w:r>
      <w:r w:rsidRPr="00DF1547">
        <w:t xml:space="preserve"> </w:t>
      </w:r>
      <w:hyperlink r:id="rId34" w:history="1">
        <w:r w:rsidRPr="00DF1547">
          <w:rPr>
            <w:rStyle w:val="Hipersaitas"/>
          </w:rPr>
          <w:t>https://smsm.lrv.lt/uploads/smsm/documents/files/Administracine%20informacija/planavimo%20dokumentai/pletros%20programos/Sporto%20PP%20rengimas_%20I-III%20dalis_11-17_%20redag_maket.pdf</w:t>
        </w:r>
      </w:hyperlink>
      <w:r w:rsidRPr="00DF1547">
        <w:t xml:space="preserve"> </w:t>
      </w:r>
    </w:p>
  </w:footnote>
  <w:footnote w:id="38">
    <w:p w14:paraId="7B8F7A62" w14:textId="77777777" w:rsidR="002C1222" w:rsidRPr="00DF1547" w:rsidRDefault="002C1222" w:rsidP="002C1222">
      <w:pPr>
        <w:pStyle w:val="Puslapioinaostekstas"/>
      </w:pPr>
      <w:r w:rsidRPr="00DF1547">
        <w:rPr>
          <w:rStyle w:val="Puslapioinaosnuoroda"/>
        </w:rPr>
        <w:footnoteRef/>
      </w:r>
      <w:r w:rsidRPr="00DF1547">
        <w:t xml:space="preserve"> </w:t>
      </w:r>
      <w:hyperlink r:id="rId35" w:history="1">
        <w:r w:rsidRPr="00DF1547">
          <w:rPr>
            <w:rStyle w:val="Hipersaitas"/>
          </w:rPr>
          <w:t>https://www.ltusportas.lt/veiklos-sritys/sporto-infrastruktura/4517-2/</w:t>
        </w:r>
      </w:hyperlink>
      <w:r w:rsidRPr="00DF1547">
        <w:t xml:space="preserve"> </w:t>
      </w:r>
    </w:p>
  </w:footnote>
  <w:footnote w:id="39">
    <w:p w14:paraId="754824C3" w14:textId="77777777" w:rsidR="003D0E42" w:rsidRPr="00DF1547" w:rsidRDefault="003D0E42" w:rsidP="003D0E42">
      <w:pPr>
        <w:pStyle w:val="Puslapioinaostekstas"/>
      </w:pPr>
      <w:r w:rsidRPr="00DF1547">
        <w:rPr>
          <w:rStyle w:val="Puslapioinaosnuoroda"/>
        </w:rPr>
        <w:footnoteRef/>
      </w:r>
      <w:r w:rsidRPr="00DF1547">
        <w:t xml:space="preserve"> </w:t>
      </w:r>
      <w:hyperlink r:id="rId36" w:history="1">
        <w:r w:rsidRPr="00DF1547">
          <w:rPr>
            <w:rStyle w:val="Hipersaitas"/>
          </w:rPr>
          <w:t>https://stat.hi.lt/default.aspx?report_id=254</w:t>
        </w:r>
      </w:hyperlink>
      <w:r w:rsidRPr="00DF1547">
        <w:t xml:space="preserve"> </w:t>
      </w:r>
    </w:p>
  </w:footnote>
  <w:footnote w:id="40">
    <w:p w14:paraId="6BB74ACB" w14:textId="77777777" w:rsidR="003D0E42" w:rsidRPr="00DF1547" w:rsidRDefault="003D0E42" w:rsidP="003D0E42">
      <w:pPr>
        <w:pStyle w:val="Puslapioinaostekstas"/>
      </w:pPr>
      <w:r w:rsidRPr="00DF1547">
        <w:rPr>
          <w:rStyle w:val="Puslapioinaosnuoroda"/>
        </w:rPr>
        <w:footnoteRef/>
      </w:r>
      <w:r w:rsidRPr="00DF1547">
        <w:t xml:space="preserve"> </w:t>
      </w:r>
      <w:hyperlink r:id="rId37" w:history="1">
        <w:r w:rsidRPr="00DF1547">
          <w:rPr>
            <w:rStyle w:val="Hipersaitas"/>
          </w:rPr>
          <w:t xml:space="preserve">SAM atrinko 23 ligonines, kurias parengs dirbti krizinių situacijų, karo atveju | Naujiena | </w:t>
        </w:r>
        <w:r w:rsidRPr="00DF1547">
          <w:rPr>
            <w:rStyle w:val="Hipersaitas"/>
          </w:rPr>
          <w:t>BNS.lt</w:t>
        </w:r>
      </w:hyperlink>
    </w:p>
  </w:footnote>
  <w:footnote w:id="41">
    <w:p w14:paraId="26436B92" w14:textId="55B31AE6" w:rsidR="00081D91" w:rsidRPr="00DF1547" w:rsidRDefault="00081D91">
      <w:pPr>
        <w:pStyle w:val="Puslapioinaostekstas"/>
      </w:pPr>
      <w:r w:rsidRPr="00DF1547">
        <w:rPr>
          <w:rStyle w:val="Puslapioinaosnuoroda"/>
        </w:rPr>
        <w:footnoteRef/>
      </w:r>
      <w:r w:rsidRPr="00DF1547">
        <w:t xml:space="preserve"> </w:t>
      </w:r>
      <w:hyperlink r:id="rId38" w:history="1">
        <w:r w:rsidR="00D57A4F" w:rsidRPr="00DF1547">
          <w:rPr>
            <w:rStyle w:val="Hipersaitas"/>
          </w:rPr>
          <w:t>https://osp.stat.gov.lt/lt/statistiniu-rodikliu-analize?hash=510ab898-0287-44c6-8ac4-228ea287b49d</w:t>
        </w:r>
      </w:hyperlink>
      <w:r w:rsidR="00D57A4F" w:rsidRPr="00DF1547">
        <w:t xml:space="preserve"> </w:t>
      </w:r>
    </w:p>
  </w:footnote>
  <w:footnote w:id="42">
    <w:p w14:paraId="401584B6" w14:textId="5345E508" w:rsidR="00F10D1F" w:rsidRPr="00FC2692" w:rsidRDefault="00F10D1F">
      <w:pPr>
        <w:pStyle w:val="Puslapioinaostekstas"/>
      </w:pPr>
      <w:r w:rsidRPr="00DF1547">
        <w:rPr>
          <w:rStyle w:val="Puslapioinaosnuoroda"/>
        </w:rPr>
        <w:footnoteRef/>
      </w:r>
      <w:r w:rsidRPr="00DF1547">
        <w:t xml:space="preserve"> </w:t>
      </w:r>
      <w:hyperlink r:id="rId39" w:history="1">
        <w:r w:rsidRPr="00DF1547">
          <w:rPr>
            <w:rStyle w:val="Hipersaitas"/>
          </w:rPr>
          <w:t>https://icom.museum/wp-content/uploads/2024/05/Report_ICOM-STORAGE_EN_Final-ok.pdf</w:t>
        </w:r>
      </w:hyperlink>
      <w:r w:rsidRPr="00DF1547">
        <w:t xml:space="preserve"> </w:t>
      </w:r>
    </w:p>
  </w:footnote>
  <w:footnote w:id="43">
    <w:p w14:paraId="019E1460" w14:textId="4F969EF7" w:rsidR="00C85F80" w:rsidRDefault="00C85F80">
      <w:pPr>
        <w:pStyle w:val="Puslapioinaostekstas"/>
      </w:pPr>
      <w:r>
        <w:rPr>
          <w:rStyle w:val="Puslapioinaosnuoroda"/>
        </w:rPr>
        <w:footnoteRef/>
      </w:r>
      <w:r>
        <w:t xml:space="preserve"> </w:t>
      </w:r>
      <w:hyperlink r:id="rId40" w:history="1">
        <w:r w:rsidRPr="00F925E3">
          <w:rPr>
            <w:rStyle w:val="Hipersaitas"/>
          </w:rPr>
          <w:t>https://lrkm.lrv.lt/public/canonical/1741177248/8804/KM%202024%20m.%20ataskaita.pdf</w:t>
        </w:r>
      </w:hyperlink>
      <w:r>
        <w:t xml:space="preserve"> </w:t>
      </w:r>
    </w:p>
  </w:footnote>
  <w:footnote w:id="44">
    <w:p w14:paraId="495467E4" w14:textId="765ABAD7" w:rsidR="006D3E2B" w:rsidRPr="00DF1547" w:rsidRDefault="006D3E2B">
      <w:pPr>
        <w:pStyle w:val="Puslapioinaostekstas"/>
      </w:pPr>
      <w:r w:rsidRPr="00DF1547">
        <w:rPr>
          <w:rStyle w:val="Puslapioinaosnuoroda"/>
        </w:rPr>
        <w:footnoteRef/>
      </w:r>
      <w:r w:rsidRPr="00DF1547">
        <w:t xml:space="preserve"> </w:t>
      </w:r>
      <w:hyperlink r:id="rId41" w:history="1">
        <w:r w:rsidR="009173DC" w:rsidRPr="00DF1547">
          <w:rPr>
            <w:rStyle w:val="Hipersaitas"/>
          </w:rPr>
          <w:t>https://www.valstybeskontrole.lt/LT/Product/24229</w:t>
        </w:r>
      </w:hyperlink>
      <w:r w:rsidR="009173DC" w:rsidRPr="00DF1547">
        <w:t xml:space="preserve"> </w:t>
      </w:r>
    </w:p>
  </w:footnote>
  <w:footnote w:id="45">
    <w:p w14:paraId="0ED51538" w14:textId="18C3FB8F" w:rsidR="00F57736" w:rsidRPr="00DF1547" w:rsidRDefault="00F57736">
      <w:pPr>
        <w:pStyle w:val="Puslapioinaostekstas"/>
      </w:pPr>
      <w:r w:rsidRPr="00DF1547">
        <w:rPr>
          <w:rStyle w:val="Puslapioinaosnuoroda"/>
        </w:rPr>
        <w:footnoteRef/>
      </w:r>
      <w:r w:rsidRPr="00DF1547">
        <w:t xml:space="preserve"> </w:t>
      </w:r>
      <w:hyperlink r:id="rId42" w:history="1">
        <w:r w:rsidR="001B428E" w:rsidRPr="00DF1547">
          <w:rPr>
            <w:rStyle w:val="Hipersaitas"/>
          </w:rPr>
          <w:t>https://turtas.lt/wp-content/uploads/2021/11/tb-2025-2028-m-veiklos-strategija.pdf</w:t>
        </w:r>
      </w:hyperlink>
      <w:r w:rsidR="001B428E" w:rsidRPr="00DF1547">
        <w:t xml:space="preserve"> </w:t>
      </w:r>
    </w:p>
  </w:footnote>
  <w:footnote w:id="46">
    <w:p w14:paraId="2923F5DF" w14:textId="5BBF8C89" w:rsidR="00A35062" w:rsidRDefault="00A35062">
      <w:pPr>
        <w:pStyle w:val="Puslapioinaostekstas"/>
      </w:pPr>
      <w:r>
        <w:rPr>
          <w:rStyle w:val="Puslapioinaosnuoroda"/>
        </w:rPr>
        <w:footnoteRef/>
      </w:r>
      <w:r>
        <w:t xml:space="preserve"> </w:t>
      </w:r>
      <w:hyperlink r:id="rId43" w:history="1">
        <w:r w:rsidR="009E1237" w:rsidRPr="00152D03">
          <w:rPr>
            <w:rStyle w:val="Hipersaitas"/>
          </w:rPr>
          <w:t>https://eur-lex.europa.eu/legal-content/EN/TXT/?uri=CELEX%3A52020DC0789</w:t>
        </w:r>
      </w:hyperlink>
      <w:r w:rsidR="009E1237">
        <w:t xml:space="preserve"> </w:t>
      </w:r>
    </w:p>
  </w:footnote>
  <w:footnote w:id="47">
    <w:p w14:paraId="2FCF93B6" w14:textId="0A5B27B5" w:rsidR="00DB5934" w:rsidRDefault="00DB5934">
      <w:pPr>
        <w:pStyle w:val="Puslapioinaostekstas"/>
      </w:pPr>
      <w:r>
        <w:rPr>
          <w:rStyle w:val="Puslapioinaosnuoroda"/>
        </w:rPr>
        <w:footnoteRef/>
      </w:r>
      <w:r>
        <w:t xml:space="preserve"> </w:t>
      </w:r>
      <w:hyperlink r:id="rId44" w:history="1">
        <w:r w:rsidR="00A35062" w:rsidRPr="00152D03">
          <w:rPr>
            <w:rStyle w:val="Hipersaitas"/>
          </w:rPr>
          <w:t>https://eur-lex.europa.eu/legal-content/EN/TXT/?uri=COM%3A2022%3A230%3AFIN&amp;qid=1653033742483</w:t>
        </w:r>
      </w:hyperlink>
      <w:r w:rsidR="00A35062">
        <w:t xml:space="preserve"> </w:t>
      </w:r>
    </w:p>
  </w:footnote>
  <w:footnote w:id="48">
    <w:p w14:paraId="65E27541" w14:textId="42B81E83" w:rsidR="00DB5934" w:rsidRDefault="00DB5934">
      <w:pPr>
        <w:pStyle w:val="Puslapioinaostekstas"/>
      </w:pPr>
      <w:r>
        <w:rPr>
          <w:rStyle w:val="Puslapioinaosnuoroda"/>
        </w:rPr>
        <w:footnoteRef/>
      </w:r>
      <w:r>
        <w:t xml:space="preserve"> </w:t>
      </w:r>
      <w:hyperlink r:id="rId45" w:history="1">
        <w:r w:rsidRPr="00152D03">
          <w:rPr>
            <w:rStyle w:val="Hipersaitas"/>
          </w:rPr>
          <w:t>https://commission.europa.eu/document/41514677-9598-4d89-a572-abe21cb037f4_en</w:t>
        </w:r>
      </w:hyperlink>
      <w:r>
        <w:t xml:space="preserve"> </w:t>
      </w:r>
    </w:p>
  </w:footnote>
  <w:footnote w:id="49">
    <w:p w14:paraId="26DEE788" w14:textId="77777777" w:rsidR="008D65A5" w:rsidRPr="00DF1547" w:rsidRDefault="008D65A5" w:rsidP="008D65A5">
      <w:pPr>
        <w:pStyle w:val="Puslapioinaostekstas"/>
      </w:pPr>
      <w:r w:rsidRPr="00DF1547">
        <w:rPr>
          <w:rStyle w:val="Puslapioinaosnuoroda"/>
        </w:rPr>
        <w:footnoteRef/>
      </w:r>
      <w:r w:rsidRPr="00DF1547">
        <w:t xml:space="preserve"> </w:t>
      </w:r>
      <w:r w:rsidRPr="00DF1547">
        <w:t xml:space="preserve">Ppplietuva.lt. </w:t>
      </w:r>
      <w:hyperlink r:id="rId46">
        <w:r w:rsidRPr="00DF1547">
          <w:rPr>
            <w:rStyle w:val="Hipersaitas"/>
          </w:rPr>
          <w:t>https://www.ppplietuva.lt/lt/naujienos/naujo-karinio-miestelio-statybai-rudninkuose-540-mln-euru-paskola-is-europos-investiciju-banko</w:t>
        </w:r>
      </w:hyperlink>
      <w:r w:rsidRPr="00DF1547">
        <w:t xml:space="preserve"> (2025-07-10)</w:t>
      </w:r>
    </w:p>
  </w:footnote>
  <w:footnote w:id="50">
    <w:p w14:paraId="745C8F57" w14:textId="77777777" w:rsidR="003B255B" w:rsidRDefault="003B255B" w:rsidP="003B255B">
      <w:pPr>
        <w:pStyle w:val="Puslapioinaostekstas"/>
      </w:pPr>
      <w:r>
        <w:rPr>
          <w:rStyle w:val="Puslapioinaosnuoroda"/>
        </w:rPr>
        <w:footnoteRef/>
      </w:r>
      <w:r>
        <w:t xml:space="preserve"> </w:t>
      </w:r>
      <w:r w:rsidRPr="00812415">
        <w:t>https://www.vz.lt/mano-verslas/2026/01/05/drastiskai-mazinama-parama-saules-energetikai-578770</w:t>
      </w:r>
    </w:p>
  </w:footnote>
  <w:footnote w:id="51">
    <w:p w14:paraId="5786658E" w14:textId="6660D3EA" w:rsidR="00A7045E" w:rsidRPr="00FC2692" w:rsidRDefault="00A7045E" w:rsidP="00A7045E">
      <w:pPr>
        <w:pStyle w:val="Puslapioinaostekstas"/>
      </w:pPr>
      <w:r w:rsidRPr="00DF1547">
        <w:rPr>
          <w:rStyle w:val="Puslapioinaosnuoroda"/>
        </w:rPr>
        <w:footnoteRef/>
      </w:r>
      <w:r w:rsidRPr="00DF1547">
        <w:t xml:space="preserve"> </w:t>
      </w:r>
      <w:r w:rsidR="00D4195D" w:rsidRPr="00DF1547">
        <w:t>ES investicijos.</w:t>
      </w:r>
      <w:r w:rsidRPr="00DF1547">
        <w:t xml:space="preserve"> </w:t>
      </w:r>
      <w:hyperlink r:id="rId47" w:history="1">
        <w:r w:rsidRPr="00DF1547">
          <w:rPr>
            <w:rStyle w:val="Hipersaitas"/>
          </w:rPr>
          <w:t>https://esinvesticijos.lt/uploads/documents/docs/2023-05/b4354ab9db786abeefb1d110d1553cf8ba78101677ff8eb5ffc63074d940147e.pdf</w:t>
        </w:r>
      </w:hyperlink>
      <w:r w:rsidRPr="00DF1547">
        <w:t xml:space="preserve"> </w:t>
      </w:r>
      <w:r w:rsidR="00D4195D" w:rsidRPr="00DF1547">
        <w:t>(2025-07-10)</w:t>
      </w:r>
    </w:p>
  </w:footnote>
  <w:footnote w:id="52">
    <w:p w14:paraId="6C8BB15A" w14:textId="20B62591" w:rsidR="00CB04EB" w:rsidRPr="00DF1547" w:rsidRDefault="00CB04EB" w:rsidP="00CB04EB">
      <w:pPr>
        <w:pStyle w:val="Puslapioinaostekstas"/>
      </w:pPr>
      <w:r w:rsidRPr="00DF1547">
        <w:rPr>
          <w:rStyle w:val="Puslapioinaosnuoroda"/>
        </w:rPr>
        <w:footnoteRef/>
      </w:r>
      <w:r w:rsidRPr="00DF1547">
        <w:t xml:space="preserve"> </w:t>
      </w:r>
      <w:r w:rsidR="00BA776D" w:rsidRPr="00DF1547">
        <w:t>Invest EU.</w:t>
      </w:r>
      <w:r w:rsidRPr="00DF1547">
        <w:t xml:space="preserve"> </w:t>
      </w:r>
      <w:hyperlink r:id="rId48" w:history="1">
        <w:r w:rsidRPr="00DF1547">
          <w:rPr>
            <w:rStyle w:val="Hipersaitas"/>
          </w:rPr>
          <w:t>https://investeu.europa.eu/document/download/21e274de-9e54-4909-8db5-05760d72f16d_en?filename=InvestEU%20Steering%20Board%20-%20InvestEU%20Leverage%20and%20Multiplier%20Effect%20Calculation%20Methodology.pdf&amp;prefLang=el</w:t>
        </w:r>
      </w:hyperlink>
      <w:r w:rsidRPr="00DF1547">
        <w:t xml:space="preserve"> </w:t>
      </w:r>
      <w:r w:rsidR="00BA776D" w:rsidRPr="00DF1547">
        <w:t>(2025-07-10)</w:t>
      </w:r>
    </w:p>
  </w:footnote>
  <w:footnote w:id="53">
    <w:p w14:paraId="3B268832" w14:textId="77777777" w:rsidR="004F5A79" w:rsidRDefault="004F5A79" w:rsidP="004F5A79">
      <w:pPr>
        <w:pStyle w:val="Puslapioinaostekstas"/>
      </w:pPr>
      <w:r w:rsidRPr="00DF1547">
        <w:rPr>
          <w:rStyle w:val="Puslapioinaosnuoroda"/>
        </w:rPr>
        <w:footnoteRef/>
      </w:r>
      <w:r w:rsidRPr="00DF1547">
        <w:t xml:space="preserve"> LR energetikos ministerija.  </w:t>
      </w:r>
      <w:hyperlink r:id="rId49" w:history="1">
        <w:r w:rsidRPr="00DF1547">
          <w:rPr>
            <w:rStyle w:val="Hipersaitas"/>
          </w:rPr>
          <w:t>https://enmin.lrv.lt/uploads/enmin/documents/files/Energetikos%20pletros%20programa.pdf</w:t>
        </w:r>
      </w:hyperlink>
      <w:r w:rsidRPr="00DF1547">
        <w:t xml:space="preserve"> (2025-02-10)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2D03" w14:textId="3E066953" w:rsidR="00CD591D" w:rsidRPr="009B3F68" w:rsidRDefault="00CD591D" w:rsidP="00CD591D">
    <w:pPr>
      <w:tabs>
        <w:tab w:val="left" w:pos="1134"/>
      </w:tabs>
      <w:spacing w:after="0" w:line="240" w:lineRule="auto"/>
      <w:ind w:left="2835" w:firstLine="1134"/>
      <w:jc w:val="right"/>
      <w:rPr>
        <w:rFonts w:eastAsia="Times New Roman" w:cs="Times New Roman"/>
        <w:bCs/>
        <w:caps/>
        <w:sz w:val="20"/>
        <w:szCs w:val="20"/>
        <w:lang w:eastAsia="lv-LV"/>
      </w:rPr>
    </w:pPr>
    <w:r w:rsidRPr="009B3F68">
      <w:rPr>
        <w:rFonts w:eastAsia="Times New Roman" w:cs="Times New Roman"/>
        <w:bCs/>
        <w:sz w:val="20"/>
        <w:szCs w:val="20"/>
        <w:lang w:eastAsia="lv-LV"/>
      </w:rPr>
      <w:t xml:space="preserve">SKATINAMOJO FINANSAVIMO POREIKIO VERTINIMO ATLIKIMO IR PERŽIŪROS DARBO GRUPĖS </w:t>
    </w:r>
    <w:r w:rsidRPr="007F7EFE">
      <w:rPr>
        <w:rFonts w:eastAsia="Times New Roman" w:cs="Times New Roman"/>
        <w:bCs/>
        <w:sz w:val="20"/>
        <w:szCs w:val="20"/>
        <w:lang w:eastAsia="lv-LV"/>
      </w:rPr>
      <w:t>202</w:t>
    </w:r>
    <w:r>
      <w:rPr>
        <w:rFonts w:eastAsia="Times New Roman" w:cs="Times New Roman"/>
        <w:bCs/>
        <w:sz w:val="20"/>
        <w:szCs w:val="20"/>
        <w:lang w:eastAsia="lv-LV"/>
      </w:rPr>
      <w:t>6</w:t>
    </w:r>
    <w:r w:rsidRPr="007F7EFE">
      <w:rPr>
        <w:rFonts w:eastAsia="Times New Roman" w:cs="Times New Roman"/>
        <w:bCs/>
        <w:sz w:val="20"/>
        <w:szCs w:val="20"/>
        <w:lang w:eastAsia="lv-LV"/>
      </w:rPr>
      <w:t>-</w:t>
    </w:r>
    <w:r>
      <w:rPr>
        <w:rFonts w:eastAsia="Times New Roman" w:cs="Times New Roman"/>
        <w:bCs/>
        <w:sz w:val="20"/>
        <w:szCs w:val="20"/>
        <w:lang w:eastAsia="lv-LV"/>
      </w:rPr>
      <w:t>05</w:t>
    </w:r>
    <w:r w:rsidRPr="007F7EFE">
      <w:rPr>
        <w:rFonts w:eastAsia="Times New Roman" w:cs="Times New Roman"/>
        <w:bCs/>
        <w:sz w:val="20"/>
        <w:szCs w:val="20"/>
        <w:lang w:eastAsia="lv-LV"/>
      </w:rPr>
      <w:t>-</w:t>
    </w:r>
    <w:r w:rsidR="0033740C">
      <w:rPr>
        <w:rFonts w:eastAsia="Times New Roman" w:cs="Times New Roman"/>
        <w:bCs/>
        <w:sz w:val="20"/>
        <w:szCs w:val="20"/>
        <w:lang w:eastAsia="lv-LV"/>
      </w:rPr>
      <w:t>13</w:t>
    </w:r>
    <w:r w:rsidRPr="007F7EFE">
      <w:rPr>
        <w:rFonts w:eastAsia="Times New Roman" w:cs="Times New Roman"/>
        <w:bCs/>
        <w:sz w:val="20"/>
        <w:szCs w:val="20"/>
        <w:lang w:eastAsia="lv-LV"/>
      </w:rPr>
      <w:t xml:space="preserve"> POSĖDŽIO P</w:t>
    </w:r>
    <w:r w:rsidRPr="007F7EFE">
      <w:rPr>
        <w:rFonts w:eastAsia="Times New Roman" w:cs="Times New Roman"/>
        <w:bCs/>
        <w:caps/>
        <w:sz w:val="20"/>
        <w:szCs w:val="20"/>
        <w:lang w:eastAsia="lv-LV"/>
      </w:rPr>
      <w:t>rotokolas</w:t>
    </w:r>
    <w:r w:rsidRPr="00CD591D">
      <w:rPr>
        <w:rFonts w:eastAsia="Times New Roman" w:cs="Times New Roman"/>
        <w:bCs/>
        <w:sz w:val="20"/>
        <w:szCs w:val="20"/>
        <w:lang w:eastAsia="lv-LV"/>
      </w:rPr>
      <w:t xml:space="preserve"> </w:t>
    </w:r>
    <w:r w:rsidRPr="007F7EFE">
      <w:rPr>
        <w:rFonts w:eastAsia="Times New Roman" w:cs="Times New Roman"/>
        <w:bCs/>
        <w:sz w:val="20"/>
        <w:szCs w:val="20"/>
        <w:lang w:eastAsia="lv-LV"/>
      </w:rPr>
      <w:t xml:space="preserve">Nr. </w:t>
    </w:r>
    <w:r w:rsidR="0033740C">
      <w:rPr>
        <w:rFonts w:eastAsia="Times New Roman" w:cs="Times New Roman"/>
        <w:bCs/>
        <w:sz w:val="20"/>
        <w:szCs w:val="20"/>
        <w:lang w:eastAsia="lv-LV"/>
      </w:rPr>
      <w:t>45P-16</w:t>
    </w:r>
    <w:r>
      <w:rPr>
        <w:rFonts w:eastAsia="Times New Roman" w:cs="Times New Roman"/>
        <w:bCs/>
        <w:sz w:val="20"/>
        <w:szCs w:val="20"/>
        <w:lang w:eastAsia="lv-LV"/>
      </w:rPr>
      <w:t xml:space="preserve">    </w:t>
    </w:r>
  </w:p>
  <w:p w14:paraId="03E18AF0" w14:textId="11321CB6" w:rsidR="00CD591D" w:rsidRDefault="00CD59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3D7"/>
    <w:multiLevelType w:val="hybridMultilevel"/>
    <w:tmpl w:val="BAE0A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663D0"/>
    <w:multiLevelType w:val="hybridMultilevel"/>
    <w:tmpl w:val="B9347F24"/>
    <w:lvl w:ilvl="0" w:tplc="1C5C3CE0">
      <w:numFmt w:val="bullet"/>
      <w:lvlText w:val="-"/>
      <w:lvlJc w:val="left"/>
      <w:pPr>
        <w:ind w:left="720" w:hanging="360"/>
      </w:pPr>
      <w:rPr>
        <w:rFonts w:ascii="Apfel Grotezk" w:eastAsiaTheme="minorHAnsi" w:hAnsi="Apfel Grotez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39D2"/>
    <w:multiLevelType w:val="hybridMultilevel"/>
    <w:tmpl w:val="F99C5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9B1E1A"/>
    <w:multiLevelType w:val="hybridMultilevel"/>
    <w:tmpl w:val="F640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25DAE"/>
    <w:multiLevelType w:val="hybridMultilevel"/>
    <w:tmpl w:val="A8E26470"/>
    <w:lvl w:ilvl="0" w:tplc="DDC2EA9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735F0E"/>
    <w:multiLevelType w:val="hybridMultilevel"/>
    <w:tmpl w:val="FF840152"/>
    <w:lvl w:ilvl="0" w:tplc="3946B6D8">
      <w:start w:val="6"/>
      <w:numFmt w:val="bullet"/>
      <w:lvlText w:val="-"/>
      <w:lvlJc w:val="left"/>
      <w:pPr>
        <w:ind w:left="408" w:hanging="360"/>
      </w:pPr>
      <w:rPr>
        <w:rFonts w:ascii="Apfel Grotezk" w:eastAsiaTheme="minorHAnsi" w:hAnsi="Apfel Grotezk"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 w15:restartNumberingAfterBreak="0">
    <w:nsid w:val="18B3351C"/>
    <w:multiLevelType w:val="multilevel"/>
    <w:tmpl w:val="4D5C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F00F37"/>
    <w:multiLevelType w:val="hybridMultilevel"/>
    <w:tmpl w:val="A766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22AB3"/>
    <w:multiLevelType w:val="multilevel"/>
    <w:tmpl w:val="0F58EF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385B36"/>
    <w:multiLevelType w:val="hybridMultilevel"/>
    <w:tmpl w:val="BA8E47D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BEA7D4A"/>
    <w:multiLevelType w:val="hybridMultilevel"/>
    <w:tmpl w:val="F33C08DA"/>
    <w:lvl w:ilvl="0" w:tplc="BF2C76B8">
      <w:numFmt w:val="bullet"/>
      <w:lvlText w:val="-"/>
      <w:lvlJc w:val="left"/>
      <w:pPr>
        <w:ind w:left="720" w:hanging="360"/>
      </w:pPr>
      <w:rPr>
        <w:rFonts w:ascii="Apfel Grotezk" w:eastAsiaTheme="minorHAnsi" w:hAnsi="Apfel Grotez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B83DF5"/>
    <w:multiLevelType w:val="hybridMultilevel"/>
    <w:tmpl w:val="3128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75303"/>
    <w:multiLevelType w:val="multilevel"/>
    <w:tmpl w:val="0F58EF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53530C"/>
    <w:multiLevelType w:val="multilevel"/>
    <w:tmpl w:val="7ED2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225B64"/>
    <w:multiLevelType w:val="hybridMultilevel"/>
    <w:tmpl w:val="98E8A90E"/>
    <w:lvl w:ilvl="0" w:tplc="45760E86">
      <w:numFmt w:val="bullet"/>
      <w:lvlText w:val="-"/>
      <w:lvlJc w:val="left"/>
      <w:pPr>
        <w:ind w:left="720" w:hanging="360"/>
      </w:pPr>
      <w:rPr>
        <w:rFonts w:ascii="Apfel Grotezk" w:eastAsiaTheme="minorHAnsi" w:hAnsi="Apfel Grotez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E052E7"/>
    <w:multiLevelType w:val="hybridMultilevel"/>
    <w:tmpl w:val="611E32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801B69"/>
    <w:multiLevelType w:val="multilevel"/>
    <w:tmpl w:val="B9AEE01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597310"/>
    <w:multiLevelType w:val="hybridMultilevel"/>
    <w:tmpl w:val="73D42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2943C9F"/>
    <w:multiLevelType w:val="hybridMultilevel"/>
    <w:tmpl w:val="B3185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F51789"/>
    <w:multiLevelType w:val="hybridMultilevel"/>
    <w:tmpl w:val="1298C168"/>
    <w:lvl w:ilvl="0" w:tplc="8AA8CD0E">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BE313D"/>
    <w:multiLevelType w:val="hybridMultilevel"/>
    <w:tmpl w:val="7280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723946"/>
    <w:multiLevelType w:val="hybridMultilevel"/>
    <w:tmpl w:val="037AB8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E7E39D9"/>
    <w:multiLevelType w:val="multilevel"/>
    <w:tmpl w:val="D20C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00098B"/>
    <w:multiLevelType w:val="hybridMultilevel"/>
    <w:tmpl w:val="A37A0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1F4EAA"/>
    <w:multiLevelType w:val="hybridMultilevel"/>
    <w:tmpl w:val="D9C28228"/>
    <w:lvl w:ilvl="0" w:tplc="69A66046">
      <w:numFmt w:val="bullet"/>
      <w:lvlText w:val="-"/>
      <w:lvlJc w:val="left"/>
      <w:pPr>
        <w:ind w:left="720" w:hanging="360"/>
      </w:pPr>
      <w:rPr>
        <w:rFonts w:ascii="Apfel Grotezk" w:eastAsiaTheme="minorHAnsi" w:hAnsi="Apfel Grotez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1D6ECF"/>
    <w:multiLevelType w:val="hybridMultilevel"/>
    <w:tmpl w:val="1E52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203732">
    <w:abstractNumId w:val="18"/>
  </w:num>
  <w:num w:numId="2" w16cid:durableId="275405225">
    <w:abstractNumId w:val="21"/>
  </w:num>
  <w:num w:numId="3" w16cid:durableId="1093550815">
    <w:abstractNumId w:val="17"/>
  </w:num>
  <w:num w:numId="4" w16cid:durableId="1900021329">
    <w:abstractNumId w:val="4"/>
  </w:num>
  <w:num w:numId="5" w16cid:durableId="475344766">
    <w:abstractNumId w:val="15"/>
  </w:num>
  <w:num w:numId="6" w16cid:durableId="2093239877">
    <w:abstractNumId w:val="2"/>
  </w:num>
  <w:num w:numId="7" w16cid:durableId="1113743100">
    <w:abstractNumId w:val="6"/>
  </w:num>
  <w:num w:numId="8" w16cid:durableId="1973976503">
    <w:abstractNumId w:val="13"/>
  </w:num>
  <w:num w:numId="9" w16cid:durableId="1980766762">
    <w:abstractNumId w:val="8"/>
  </w:num>
  <w:num w:numId="10" w16cid:durableId="1463616432">
    <w:abstractNumId w:val="22"/>
  </w:num>
  <w:num w:numId="11" w16cid:durableId="1484006359">
    <w:abstractNumId w:val="7"/>
  </w:num>
  <w:num w:numId="12" w16cid:durableId="325403961">
    <w:abstractNumId w:val="19"/>
  </w:num>
  <w:num w:numId="13" w16cid:durableId="909771830">
    <w:abstractNumId w:val="12"/>
  </w:num>
  <w:num w:numId="14" w16cid:durableId="1064834197">
    <w:abstractNumId w:val="16"/>
  </w:num>
  <w:num w:numId="15" w16cid:durableId="1124620343">
    <w:abstractNumId w:val="1"/>
  </w:num>
  <w:num w:numId="16" w16cid:durableId="1207064502">
    <w:abstractNumId w:val="5"/>
  </w:num>
  <w:num w:numId="17" w16cid:durableId="416826216">
    <w:abstractNumId w:val="14"/>
  </w:num>
  <w:num w:numId="18" w16cid:durableId="1348866477">
    <w:abstractNumId w:val="10"/>
  </w:num>
  <w:num w:numId="19" w16cid:durableId="534739176">
    <w:abstractNumId w:val="24"/>
  </w:num>
  <w:num w:numId="20" w16cid:durableId="1457211566">
    <w:abstractNumId w:val="0"/>
  </w:num>
  <w:num w:numId="21" w16cid:durableId="2097284565">
    <w:abstractNumId w:val="23"/>
  </w:num>
  <w:num w:numId="22" w16cid:durableId="1771579365">
    <w:abstractNumId w:val="11"/>
  </w:num>
  <w:num w:numId="23" w16cid:durableId="586574411">
    <w:abstractNumId w:val="3"/>
  </w:num>
  <w:num w:numId="24" w16cid:durableId="679161825">
    <w:abstractNumId w:val="25"/>
  </w:num>
  <w:num w:numId="25" w16cid:durableId="1048918230">
    <w:abstractNumId w:val="9"/>
  </w:num>
  <w:num w:numId="26" w16cid:durableId="3371181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C1NDcyMzcysDCxNDFU0lEKTi0uzszPAykwqQUAfthMeSwAAAA="/>
  </w:docVars>
  <w:rsids>
    <w:rsidRoot w:val="007B1DAB"/>
    <w:rsid w:val="0000018F"/>
    <w:rsid w:val="00000193"/>
    <w:rsid w:val="00000586"/>
    <w:rsid w:val="00000743"/>
    <w:rsid w:val="00000C0C"/>
    <w:rsid w:val="0000116D"/>
    <w:rsid w:val="00001AB2"/>
    <w:rsid w:val="00001B0E"/>
    <w:rsid w:val="00001B5D"/>
    <w:rsid w:val="00001B6A"/>
    <w:rsid w:val="00001CCE"/>
    <w:rsid w:val="000020FC"/>
    <w:rsid w:val="0000237C"/>
    <w:rsid w:val="00002721"/>
    <w:rsid w:val="00002A0A"/>
    <w:rsid w:val="0000351E"/>
    <w:rsid w:val="00003932"/>
    <w:rsid w:val="00003B01"/>
    <w:rsid w:val="000041E0"/>
    <w:rsid w:val="000055E2"/>
    <w:rsid w:val="00005633"/>
    <w:rsid w:val="000056B1"/>
    <w:rsid w:val="00005C54"/>
    <w:rsid w:val="00005F56"/>
    <w:rsid w:val="00006914"/>
    <w:rsid w:val="00006B0E"/>
    <w:rsid w:val="00007292"/>
    <w:rsid w:val="00007AB4"/>
    <w:rsid w:val="00007B85"/>
    <w:rsid w:val="00007CF5"/>
    <w:rsid w:val="00010A85"/>
    <w:rsid w:val="00011347"/>
    <w:rsid w:val="00011929"/>
    <w:rsid w:val="00011EE6"/>
    <w:rsid w:val="00012278"/>
    <w:rsid w:val="00012394"/>
    <w:rsid w:val="000123CB"/>
    <w:rsid w:val="00012C1C"/>
    <w:rsid w:val="000130DE"/>
    <w:rsid w:val="0001345F"/>
    <w:rsid w:val="000137BD"/>
    <w:rsid w:val="00014100"/>
    <w:rsid w:val="00014885"/>
    <w:rsid w:val="000149BF"/>
    <w:rsid w:val="00014A69"/>
    <w:rsid w:val="00015878"/>
    <w:rsid w:val="00015CB9"/>
    <w:rsid w:val="00015CBA"/>
    <w:rsid w:val="00016030"/>
    <w:rsid w:val="00016340"/>
    <w:rsid w:val="000165D3"/>
    <w:rsid w:val="000167ED"/>
    <w:rsid w:val="0001692A"/>
    <w:rsid w:val="00016932"/>
    <w:rsid w:val="00016945"/>
    <w:rsid w:val="00016BE9"/>
    <w:rsid w:val="00016EA2"/>
    <w:rsid w:val="00017141"/>
    <w:rsid w:val="000171EC"/>
    <w:rsid w:val="00017302"/>
    <w:rsid w:val="00017331"/>
    <w:rsid w:val="00020466"/>
    <w:rsid w:val="00020613"/>
    <w:rsid w:val="00020871"/>
    <w:rsid w:val="00020AD7"/>
    <w:rsid w:val="00020BAC"/>
    <w:rsid w:val="00021042"/>
    <w:rsid w:val="00021121"/>
    <w:rsid w:val="000212F0"/>
    <w:rsid w:val="0002186F"/>
    <w:rsid w:val="00021A1D"/>
    <w:rsid w:val="00021A4D"/>
    <w:rsid w:val="0002223F"/>
    <w:rsid w:val="00023E79"/>
    <w:rsid w:val="000244E1"/>
    <w:rsid w:val="00024966"/>
    <w:rsid w:val="0002574F"/>
    <w:rsid w:val="00025781"/>
    <w:rsid w:val="000261F9"/>
    <w:rsid w:val="00026230"/>
    <w:rsid w:val="00026558"/>
    <w:rsid w:val="00026B6C"/>
    <w:rsid w:val="00026FE6"/>
    <w:rsid w:val="00027690"/>
    <w:rsid w:val="0002796A"/>
    <w:rsid w:val="00027AB6"/>
    <w:rsid w:val="00027DC1"/>
    <w:rsid w:val="0003094A"/>
    <w:rsid w:val="00030B68"/>
    <w:rsid w:val="00030D81"/>
    <w:rsid w:val="00031242"/>
    <w:rsid w:val="000317E4"/>
    <w:rsid w:val="000318AA"/>
    <w:rsid w:val="00032BFF"/>
    <w:rsid w:val="00032D5E"/>
    <w:rsid w:val="00032F7A"/>
    <w:rsid w:val="0003305B"/>
    <w:rsid w:val="000331B5"/>
    <w:rsid w:val="000336AC"/>
    <w:rsid w:val="00033C10"/>
    <w:rsid w:val="0003432C"/>
    <w:rsid w:val="000343E1"/>
    <w:rsid w:val="00034A55"/>
    <w:rsid w:val="00034D50"/>
    <w:rsid w:val="00035205"/>
    <w:rsid w:val="000354EC"/>
    <w:rsid w:val="00035597"/>
    <w:rsid w:val="0003576A"/>
    <w:rsid w:val="00035FC1"/>
    <w:rsid w:val="000361A1"/>
    <w:rsid w:val="000361C9"/>
    <w:rsid w:val="000362CB"/>
    <w:rsid w:val="00036626"/>
    <w:rsid w:val="000367BE"/>
    <w:rsid w:val="00040546"/>
    <w:rsid w:val="00040A52"/>
    <w:rsid w:val="000410AF"/>
    <w:rsid w:val="00041323"/>
    <w:rsid w:val="000413EA"/>
    <w:rsid w:val="00041AB7"/>
    <w:rsid w:val="00042BBD"/>
    <w:rsid w:val="0004338A"/>
    <w:rsid w:val="0004339A"/>
    <w:rsid w:val="0004360A"/>
    <w:rsid w:val="0004361C"/>
    <w:rsid w:val="0004378D"/>
    <w:rsid w:val="00043927"/>
    <w:rsid w:val="00044A95"/>
    <w:rsid w:val="00044B39"/>
    <w:rsid w:val="00044C2B"/>
    <w:rsid w:val="00045179"/>
    <w:rsid w:val="00045190"/>
    <w:rsid w:val="0004572D"/>
    <w:rsid w:val="00045762"/>
    <w:rsid w:val="00045926"/>
    <w:rsid w:val="00045E87"/>
    <w:rsid w:val="00046497"/>
    <w:rsid w:val="0004685D"/>
    <w:rsid w:val="00047DC0"/>
    <w:rsid w:val="00050C78"/>
    <w:rsid w:val="00050E63"/>
    <w:rsid w:val="00051497"/>
    <w:rsid w:val="0005205A"/>
    <w:rsid w:val="000520AA"/>
    <w:rsid w:val="000521F3"/>
    <w:rsid w:val="00052435"/>
    <w:rsid w:val="00052550"/>
    <w:rsid w:val="00052B73"/>
    <w:rsid w:val="00053811"/>
    <w:rsid w:val="000544B4"/>
    <w:rsid w:val="000548E7"/>
    <w:rsid w:val="00054BEF"/>
    <w:rsid w:val="00056110"/>
    <w:rsid w:val="000564C3"/>
    <w:rsid w:val="00056787"/>
    <w:rsid w:val="0005714E"/>
    <w:rsid w:val="00057627"/>
    <w:rsid w:val="0005763E"/>
    <w:rsid w:val="000578BF"/>
    <w:rsid w:val="00057FAB"/>
    <w:rsid w:val="00057FB2"/>
    <w:rsid w:val="00060020"/>
    <w:rsid w:val="00060568"/>
    <w:rsid w:val="00060702"/>
    <w:rsid w:val="00061404"/>
    <w:rsid w:val="000616BE"/>
    <w:rsid w:val="000617FB"/>
    <w:rsid w:val="00061DD2"/>
    <w:rsid w:val="00061F27"/>
    <w:rsid w:val="000623DD"/>
    <w:rsid w:val="00062A51"/>
    <w:rsid w:val="00062BA8"/>
    <w:rsid w:val="00062E5D"/>
    <w:rsid w:val="0006311E"/>
    <w:rsid w:val="0006327A"/>
    <w:rsid w:val="00063902"/>
    <w:rsid w:val="00063C77"/>
    <w:rsid w:val="000645F2"/>
    <w:rsid w:val="00064772"/>
    <w:rsid w:val="00064BE6"/>
    <w:rsid w:val="00064E2F"/>
    <w:rsid w:val="000650D1"/>
    <w:rsid w:val="00065689"/>
    <w:rsid w:val="00065B13"/>
    <w:rsid w:val="00065BD8"/>
    <w:rsid w:val="00066461"/>
    <w:rsid w:val="000666B9"/>
    <w:rsid w:val="00066795"/>
    <w:rsid w:val="000672ED"/>
    <w:rsid w:val="00067303"/>
    <w:rsid w:val="0006744A"/>
    <w:rsid w:val="00070693"/>
    <w:rsid w:val="0007082B"/>
    <w:rsid w:val="00070C34"/>
    <w:rsid w:val="000717BB"/>
    <w:rsid w:val="00071BB9"/>
    <w:rsid w:val="000720B4"/>
    <w:rsid w:val="00072262"/>
    <w:rsid w:val="00072450"/>
    <w:rsid w:val="0007284D"/>
    <w:rsid w:val="00072FAF"/>
    <w:rsid w:val="00073CFB"/>
    <w:rsid w:val="00074112"/>
    <w:rsid w:val="00074119"/>
    <w:rsid w:val="0007426F"/>
    <w:rsid w:val="00074404"/>
    <w:rsid w:val="000746EE"/>
    <w:rsid w:val="000748D8"/>
    <w:rsid w:val="00075244"/>
    <w:rsid w:val="000753D7"/>
    <w:rsid w:val="00075596"/>
    <w:rsid w:val="00075A0B"/>
    <w:rsid w:val="00075A4D"/>
    <w:rsid w:val="00075D69"/>
    <w:rsid w:val="00075E4B"/>
    <w:rsid w:val="000760E1"/>
    <w:rsid w:val="000763D1"/>
    <w:rsid w:val="00076C36"/>
    <w:rsid w:val="00076F9C"/>
    <w:rsid w:val="000775E9"/>
    <w:rsid w:val="0007785F"/>
    <w:rsid w:val="00077A2C"/>
    <w:rsid w:val="00077B80"/>
    <w:rsid w:val="00077E1E"/>
    <w:rsid w:val="00080640"/>
    <w:rsid w:val="00080B77"/>
    <w:rsid w:val="00080F4B"/>
    <w:rsid w:val="0008144C"/>
    <w:rsid w:val="000814BA"/>
    <w:rsid w:val="00081555"/>
    <w:rsid w:val="00081D8A"/>
    <w:rsid w:val="00081D91"/>
    <w:rsid w:val="00082239"/>
    <w:rsid w:val="00082548"/>
    <w:rsid w:val="00082844"/>
    <w:rsid w:val="00082901"/>
    <w:rsid w:val="00082A2B"/>
    <w:rsid w:val="00082EE0"/>
    <w:rsid w:val="00082F25"/>
    <w:rsid w:val="00083DA3"/>
    <w:rsid w:val="000847E8"/>
    <w:rsid w:val="00085096"/>
    <w:rsid w:val="00085590"/>
    <w:rsid w:val="00085722"/>
    <w:rsid w:val="00085757"/>
    <w:rsid w:val="00085EE2"/>
    <w:rsid w:val="0008609D"/>
    <w:rsid w:val="00086C3D"/>
    <w:rsid w:val="00086C84"/>
    <w:rsid w:val="00090252"/>
    <w:rsid w:val="00090324"/>
    <w:rsid w:val="0009076E"/>
    <w:rsid w:val="00090C81"/>
    <w:rsid w:val="00090F7F"/>
    <w:rsid w:val="0009106E"/>
    <w:rsid w:val="00091751"/>
    <w:rsid w:val="00091892"/>
    <w:rsid w:val="00091A04"/>
    <w:rsid w:val="0009258C"/>
    <w:rsid w:val="000925E6"/>
    <w:rsid w:val="0009262D"/>
    <w:rsid w:val="00092925"/>
    <w:rsid w:val="00092A45"/>
    <w:rsid w:val="00092DAE"/>
    <w:rsid w:val="00092FF1"/>
    <w:rsid w:val="00093179"/>
    <w:rsid w:val="000934E4"/>
    <w:rsid w:val="00094269"/>
    <w:rsid w:val="00094694"/>
    <w:rsid w:val="00094D11"/>
    <w:rsid w:val="000952AF"/>
    <w:rsid w:val="000953F3"/>
    <w:rsid w:val="00095469"/>
    <w:rsid w:val="000955BF"/>
    <w:rsid w:val="00095BD8"/>
    <w:rsid w:val="000962C9"/>
    <w:rsid w:val="000962CD"/>
    <w:rsid w:val="0009692D"/>
    <w:rsid w:val="000969F3"/>
    <w:rsid w:val="00096CFA"/>
    <w:rsid w:val="00096DBD"/>
    <w:rsid w:val="000974B4"/>
    <w:rsid w:val="000975C9"/>
    <w:rsid w:val="000977F7"/>
    <w:rsid w:val="00097C89"/>
    <w:rsid w:val="000A0225"/>
    <w:rsid w:val="000A0352"/>
    <w:rsid w:val="000A06B8"/>
    <w:rsid w:val="000A0B73"/>
    <w:rsid w:val="000A10BF"/>
    <w:rsid w:val="000A162F"/>
    <w:rsid w:val="000A19CB"/>
    <w:rsid w:val="000A1EB0"/>
    <w:rsid w:val="000A2919"/>
    <w:rsid w:val="000A2B3B"/>
    <w:rsid w:val="000A3339"/>
    <w:rsid w:val="000A35AF"/>
    <w:rsid w:val="000A3750"/>
    <w:rsid w:val="000A3C6F"/>
    <w:rsid w:val="000A40E7"/>
    <w:rsid w:val="000A4776"/>
    <w:rsid w:val="000A5106"/>
    <w:rsid w:val="000A511A"/>
    <w:rsid w:val="000A515E"/>
    <w:rsid w:val="000A5692"/>
    <w:rsid w:val="000A5D49"/>
    <w:rsid w:val="000A6974"/>
    <w:rsid w:val="000A72E4"/>
    <w:rsid w:val="000A7334"/>
    <w:rsid w:val="000A773F"/>
    <w:rsid w:val="000A7A8B"/>
    <w:rsid w:val="000B0147"/>
    <w:rsid w:val="000B049B"/>
    <w:rsid w:val="000B0B13"/>
    <w:rsid w:val="000B0C22"/>
    <w:rsid w:val="000B0CF5"/>
    <w:rsid w:val="000B1356"/>
    <w:rsid w:val="000B13B4"/>
    <w:rsid w:val="000B163C"/>
    <w:rsid w:val="000B1834"/>
    <w:rsid w:val="000B1C38"/>
    <w:rsid w:val="000B1E20"/>
    <w:rsid w:val="000B200D"/>
    <w:rsid w:val="000B216D"/>
    <w:rsid w:val="000B2668"/>
    <w:rsid w:val="000B2A72"/>
    <w:rsid w:val="000B3E11"/>
    <w:rsid w:val="000B4569"/>
    <w:rsid w:val="000B4AC7"/>
    <w:rsid w:val="000B508B"/>
    <w:rsid w:val="000B52B1"/>
    <w:rsid w:val="000B54BF"/>
    <w:rsid w:val="000B57DA"/>
    <w:rsid w:val="000B642B"/>
    <w:rsid w:val="000B6490"/>
    <w:rsid w:val="000B6876"/>
    <w:rsid w:val="000B68FA"/>
    <w:rsid w:val="000B6B9C"/>
    <w:rsid w:val="000B6D75"/>
    <w:rsid w:val="000B73DF"/>
    <w:rsid w:val="000B73F8"/>
    <w:rsid w:val="000B74A0"/>
    <w:rsid w:val="000B7E30"/>
    <w:rsid w:val="000C1C32"/>
    <w:rsid w:val="000C1CC6"/>
    <w:rsid w:val="000C2277"/>
    <w:rsid w:val="000C2800"/>
    <w:rsid w:val="000C2830"/>
    <w:rsid w:val="000C2A25"/>
    <w:rsid w:val="000C3440"/>
    <w:rsid w:val="000C37A6"/>
    <w:rsid w:val="000C39AA"/>
    <w:rsid w:val="000C46BA"/>
    <w:rsid w:val="000C4F6B"/>
    <w:rsid w:val="000C52E2"/>
    <w:rsid w:val="000C5903"/>
    <w:rsid w:val="000C5905"/>
    <w:rsid w:val="000C59B1"/>
    <w:rsid w:val="000C5A26"/>
    <w:rsid w:val="000C68BB"/>
    <w:rsid w:val="000C6994"/>
    <w:rsid w:val="000C6E6C"/>
    <w:rsid w:val="000C6F48"/>
    <w:rsid w:val="000C6F61"/>
    <w:rsid w:val="000C736B"/>
    <w:rsid w:val="000C79E2"/>
    <w:rsid w:val="000C7D72"/>
    <w:rsid w:val="000C7D9A"/>
    <w:rsid w:val="000D054C"/>
    <w:rsid w:val="000D0A07"/>
    <w:rsid w:val="000D0CC8"/>
    <w:rsid w:val="000D16EE"/>
    <w:rsid w:val="000D1B86"/>
    <w:rsid w:val="000D1DDE"/>
    <w:rsid w:val="000D20FB"/>
    <w:rsid w:val="000D2347"/>
    <w:rsid w:val="000D23AB"/>
    <w:rsid w:val="000D2719"/>
    <w:rsid w:val="000D2AD5"/>
    <w:rsid w:val="000D2C97"/>
    <w:rsid w:val="000D31CF"/>
    <w:rsid w:val="000D3228"/>
    <w:rsid w:val="000D3AB2"/>
    <w:rsid w:val="000D3AC1"/>
    <w:rsid w:val="000D3FEF"/>
    <w:rsid w:val="000D4415"/>
    <w:rsid w:val="000D4582"/>
    <w:rsid w:val="000D4800"/>
    <w:rsid w:val="000D4893"/>
    <w:rsid w:val="000D4A53"/>
    <w:rsid w:val="000D5A3D"/>
    <w:rsid w:val="000D5F98"/>
    <w:rsid w:val="000D6272"/>
    <w:rsid w:val="000D7336"/>
    <w:rsid w:val="000D7E3B"/>
    <w:rsid w:val="000D7EC5"/>
    <w:rsid w:val="000E0556"/>
    <w:rsid w:val="000E064C"/>
    <w:rsid w:val="000E0688"/>
    <w:rsid w:val="000E0B12"/>
    <w:rsid w:val="000E1910"/>
    <w:rsid w:val="000E1B88"/>
    <w:rsid w:val="000E1DF1"/>
    <w:rsid w:val="000E225E"/>
    <w:rsid w:val="000E2666"/>
    <w:rsid w:val="000E2758"/>
    <w:rsid w:val="000E2986"/>
    <w:rsid w:val="000E2E9D"/>
    <w:rsid w:val="000E2EE2"/>
    <w:rsid w:val="000E38F7"/>
    <w:rsid w:val="000E4823"/>
    <w:rsid w:val="000E49B6"/>
    <w:rsid w:val="000E4C5B"/>
    <w:rsid w:val="000E5209"/>
    <w:rsid w:val="000E5401"/>
    <w:rsid w:val="000E572B"/>
    <w:rsid w:val="000E5CC7"/>
    <w:rsid w:val="000E6251"/>
    <w:rsid w:val="000E6ACF"/>
    <w:rsid w:val="000E75D8"/>
    <w:rsid w:val="000E77F8"/>
    <w:rsid w:val="000E789E"/>
    <w:rsid w:val="000E9A69"/>
    <w:rsid w:val="000F00C8"/>
    <w:rsid w:val="000F0186"/>
    <w:rsid w:val="000F0671"/>
    <w:rsid w:val="000F0898"/>
    <w:rsid w:val="000F0A52"/>
    <w:rsid w:val="000F1633"/>
    <w:rsid w:val="000F19B6"/>
    <w:rsid w:val="000F19DC"/>
    <w:rsid w:val="000F1C12"/>
    <w:rsid w:val="000F213C"/>
    <w:rsid w:val="000F23C3"/>
    <w:rsid w:val="000F4010"/>
    <w:rsid w:val="000F5090"/>
    <w:rsid w:val="000F58A1"/>
    <w:rsid w:val="000F58AF"/>
    <w:rsid w:val="000F6854"/>
    <w:rsid w:val="000F693D"/>
    <w:rsid w:val="000F6DD5"/>
    <w:rsid w:val="000F71B4"/>
    <w:rsid w:val="000F7220"/>
    <w:rsid w:val="000F7378"/>
    <w:rsid w:val="000F7BB4"/>
    <w:rsid w:val="001009ED"/>
    <w:rsid w:val="00100C56"/>
    <w:rsid w:val="0010120B"/>
    <w:rsid w:val="00101935"/>
    <w:rsid w:val="001019C5"/>
    <w:rsid w:val="00101A33"/>
    <w:rsid w:val="00101B57"/>
    <w:rsid w:val="001022A8"/>
    <w:rsid w:val="00103DBB"/>
    <w:rsid w:val="001047ED"/>
    <w:rsid w:val="00105224"/>
    <w:rsid w:val="001054B4"/>
    <w:rsid w:val="001058F5"/>
    <w:rsid w:val="00105AF5"/>
    <w:rsid w:val="00105ED6"/>
    <w:rsid w:val="00106077"/>
    <w:rsid w:val="00106308"/>
    <w:rsid w:val="0010638A"/>
    <w:rsid w:val="0010671B"/>
    <w:rsid w:val="00106C8A"/>
    <w:rsid w:val="00106CBB"/>
    <w:rsid w:val="00107235"/>
    <w:rsid w:val="001075EC"/>
    <w:rsid w:val="00110156"/>
    <w:rsid w:val="001101E1"/>
    <w:rsid w:val="0011033E"/>
    <w:rsid w:val="0011050E"/>
    <w:rsid w:val="001106BA"/>
    <w:rsid w:val="00110776"/>
    <w:rsid w:val="001107A6"/>
    <w:rsid w:val="00110906"/>
    <w:rsid w:val="001115F7"/>
    <w:rsid w:val="00111605"/>
    <w:rsid w:val="00111EE0"/>
    <w:rsid w:val="0011206D"/>
    <w:rsid w:val="00112B11"/>
    <w:rsid w:val="00112CC8"/>
    <w:rsid w:val="001133D1"/>
    <w:rsid w:val="0011357A"/>
    <w:rsid w:val="00113843"/>
    <w:rsid w:val="00113EFF"/>
    <w:rsid w:val="00113FA4"/>
    <w:rsid w:val="00114108"/>
    <w:rsid w:val="001145C8"/>
    <w:rsid w:val="0011491C"/>
    <w:rsid w:val="00114ACC"/>
    <w:rsid w:val="00114C3C"/>
    <w:rsid w:val="00114D52"/>
    <w:rsid w:val="001153A8"/>
    <w:rsid w:val="001153FC"/>
    <w:rsid w:val="001154E3"/>
    <w:rsid w:val="00115A2C"/>
    <w:rsid w:val="00115FDC"/>
    <w:rsid w:val="00116018"/>
    <w:rsid w:val="0011655E"/>
    <w:rsid w:val="001165D9"/>
    <w:rsid w:val="001166A6"/>
    <w:rsid w:val="001168CA"/>
    <w:rsid w:val="00116B00"/>
    <w:rsid w:val="00116B7B"/>
    <w:rsid w:val="00116BD7"/>
    <w:rsid w:val="00117125"/>
    <w:rsid w:val="00117281"/>
    <w:rsid w:val="00117BD0"/>
    <w:rsid w:val="00121748"/>
    <w:rsid w:val="001217DD"/>
    <w:rsid w:val="00122096"/>
    <w:rsid w:val="001224DB"/>
    <w:rsid w:val="00122B14"/>
    <w:rsid w:val="00122FA0"/>
    <w:rsid w:val="00123A5C"/>
    <w:rsid w:val="00123C1F"/>
    <w:rsid w:val="00124A4C"/>
    <w:rsid w:val="00124BF5"/>
    <w:rsid w:val="001250D7"/>
    <w:rsid w:val="0012551E"/>
    <w:rsid w:val="0012568D"/>
    <w:rsid w:val="001257EA"/>
    <w:rsid w:val="00125C9A"/>
    <w:rsid w:val="00125FAA"/>
    <w:rsid w:val="00126004"/>
    <w:rsid w:val="00126606"/>
    <w:rsid w:val="00126959"/>
    <w:rsid w:val="0012738A"/>
    <w:rsid w:val="00127634"/>
    <w:rsid w:val="00127CA4"/>
    <w:rsid w:val="00130027"/>
    <w:rsid w:val="001300DF"/>
    <w:rsid w:val="00130285"/>
    <w:rsid w:val="001309AA"/>
    <w:rsid w:val="00130AB0"/>
    <w:rsid w:val="00130D4A"/>
    <w:rsid w:val="00130F3F"/>
    <w:rsid w:val="00131726"/>
    <w:rsid w:val="00131B9E"/>
    <w:rsid w:val="00131C8F"/>
    <w:rsid w:val="00131DB1"/>
    <w:rsid w:val="00131F8B"/>
    <w:rsid w:val="001321C4"/>
    <w:rsid w:val="0013245B"/>
    <w:rsid w:val="00132C72"/>
    <w:rsid w:val="00132E9E"/>
    <w:rsid w:val="00133205"/>
    <w:rsid w:val="00133894"/>
    <w:rsid w:val="00133903"/>
    <w:rsid w:val="00133BEE"/>
    <w:rsid w:val="00133D44"/>
    <w:rsid w:val="00134B2D"/>
    <w:rsid w:val="00134BFF"/>
    <w:rsid w:val="00135373"/>
    <w:rsid w:val="00135AAE"/>
    <w:rsid w:val="00135CA8"/>
    <w:rsid w:val="00136CCD"/>
    <w:rsid w:val="00136EE5"/>
    <w:rsid w:val="001402B6"/>
    <w:rsid w:val="001402F1"/>
    <w:rsid w:val="00140D20"/>
    <w:rsid w:val="00141235"/>
    <w:rsid w:val="001412DB"/>
    <w:rsid w:val="001416D3"/>
    <w:rsid w:val="001418A8"/>
    <w:rsid w:val="00141CBD"/>
    <w:rsid w:val="0014281B"/>
    <w:rsid w:val="0014306A"/>
    <w:rsid w:val="0014374A"/>
    <w:rsid w:val="00143897"/>
    <w:rsid w:val="00144292"/>
    <w:rsid w:val="001442E9"/>
    <w:rsid w:val="0014449C"/>
    <w:rsid w:val="00144DB6"/>
    <w:rsid w:val="00144DC6"/>
    <w:rsid w:val="00144F28"/>
    <w:rsid w:val="00145A54"/>
    <w:rsid w:val="00146414"/>
    <w:rsid w:val="00146A3D"/>
    <w:rsid w:val="0014746D"/>
    <w:rsid w:val="00147857"/>
    <w:rsid w:val="001479EB"/>
    <w:rsid w:val="00147A72"/>
    <w:rsid w:val="00147CAB"/>
    <w:rsid w:val="001506CD"/>
    <w:rsid w:val="00151B6A"/>
    <w:rsid w:val="00152041"/>
    <w:rsid w:val="00153276"/>
    <w:rsid w:val="00153498"/>
    <w:rsid w:val="00153782"/>
    <w:rsid w:val="001542DD"/>
    <w:rsid w:val="00154AB3"/>
    <w:rsid w:val="00154BD1"/>
    <w:rsid w:val="00154C69"/>
    <w:rsid w:val="00154E08"/>
    <w:rsid w:val="00156C5D"/>
    <w:rsid w:val="0015713C"/>
    <w:rsid w:val="001576B1"/>
    <w:rsid w:val="00160015"/>
    <w:rsid w:val="0016038F"/>
    <w:rsid w:val="0016061A"/>
    <w:rsid w:val="00161240"/>
    <w:rsid w:val="00161911"/>
    <w:rsid w:val="001622BB"/>
    <w:rsid w:val="0016269B"/>
    <w:rsid w:val="00162D3E"/>
    <w:rsid w:val="00163138"/>
    <w:rsid w:val="00163DB4"/>
    <w:rsid w:val="00164851"/>
    <w:rsid w:val="001649B2"/>
    <w:rsid w:val="00164ED9"/>
    <w:rsid w:val="001655A8"/>
    <w:rsid w:val="00165772"/>
    <w:rsid w:val="00166251"/>
    <w:rsid w:val="00166368"/>
    <w:rsid w:val="0016692A"/>
    <w:rsid w:val="0016709C"/>
    <w:rsid w:val="0016768D"/>
    <w:rsid w:val="00170683"/>
    <w:rsid w:val="00170AC1"/>
    <w:rsid w:val="00170E41"/>
    <w:rsid w:val="001712EB"/>
    <w:rsid w:val="0017160A"/>
    <w:rsid w:val="00171C28"/>
    <w:rsid w:val="00173004"/>
    <w:rsid w:val="001731DE"/>
    <w:rsid w:val="001736E4"/>
    <w:rsid w:val="00173708"/>
    <w:rsid w:val="00173B07"/>
    <w:rsid w:val="00174201"/>
    <w:rsid w:val="001742F5"/>
    <w:rsid w:val="00174728"/>
    <w:rsid w:val="001747FB"/>
    <w:rsid w:val="00174DA2"/>
    <w:rsid w:val="00175CDB"/>
    <w:rsid w:val="00176026"/>
    <w:rsid w:val="00176163"/>
    <w:rsid w:val="0017685E"/>
    <w:rsid w:val="00177473"/>
    <w:rsid w:val="001777CC"/>
    <w:rsid w:val="00177FCF"/>
    <w:rsid w:val="00177FD6"/>
    <w:rsid w:val="00180564"/>
    <w:rsid w:val="001805DE"/>
    <w:rsid w:val="00180A22"/>
    <w:rsid w:val="0018158A"/>
    <w:rsid w:val="001820B8"/>
    <w:rsid w:val="00182347"/>
    <w:rsid w:val="00182718"/>
    <w:rsid w:val="001828EA"/>
    <w:rsid w:val="00182B46"/>
    <w:rsid w:val="00182E1C"/>
    <w:rsid w:val="00182FFB"/>
    <w:rsid w:val="00183021"/>
    <w:rsid w:val="00183342"/>
    <w:rsid w:val="00183675"/>
    <w:rsid w:val="001836F7"/>
    <w:rsid w:val="00183A94"/>
    <w:rsid w:val="00183D1E"/>
    <w:rsid w:val="00183FE5"/>
    <w:rsid w:val="00184258"/>
    <w:rsid w:val="0018454A"/>
    <w:rsid w:val="00184CCA"/>
    <w:rsid w:val="00184E80"/>
    <w:rsid w:val="00185361"/>
    <w:rsid w:val="001854D4"/>
    <w:rsid w:val="001854E8"/>
    <w:rsid w:val="00185DF7"/>
    <w:rsid w:val="001861A2"/>
    <w:rsid w:val="00186395"/>
    <w:rsid w:val="00186BDC"/>
    <w:rsid w:val="00186E99"/>
    <w:rsid w:val="00187801"/>
    <w:rsid w:val="00187D31"/>
    <w:rsid w:val="00190075"/>
    <w:rsid w:val="001901C7"/>
    <w:rsid w:val="0019043D"/>
    <w:rsid w:val="00190BA4"/>
    <w:rsid w:val="00190D92"/>
    <w:rsid w:val="00191433"/>
    <w:rsid w:val="001917C1"/>
    <w:rsid w:val="00191FFD"/>
    <w:rsid w:val="00192A86"/>
    <w:rsid w:val="001931CC"/>
    <w:rsid w:val="00193421"/>
    <w:rsid w:val="00193748"/>
    <w:rsid w:val="00193841"/>
    <w:rsid w:val="00193946"/>
    <w:rsid w:val="00193B21"/>
    <w:rsid w:val="001942FC"/>
    <w:rsid w:val="00194DA4"/>
    <w:rsid w:val="0019521C"/>
    <w:rsid w:val="00195339"/>
    <w:rsid w:val="0019543C"/>
    <w:rsid w:val="00195D30"/>
    <w:rsid w:val="001962D4"/>
    <w:rsid w:val="001969F7"/>
    <w:rsid w:val="00196ABB"/>
    <w:rsid w:val="00196C78"/>
    <w:rsid w:val="00197145"/>
    <w:rsid w:val="0019714E"/>
    <w:rsid w:val="001A0545"/>
    <w:rsid w:val="001A075D"/>
    <w:rsid w:val="001A0E06"/>
    <w:rsid w:val="001A145E"/>
    <w:rsid w:val="001A16E3"/>
    <w:rsid w:val="001A19A0"/>
    <w:rsid w:val="001A1B83"/>
    <w:rsid w:val="001A2E33"/>
    <w:rsid w:val="001A3DC9"/>
    <w:rsid w:val="001A4D5D"/>
    <w:rsid w:val="001A520D"/>
    <w:rsid w:val="001A5B04"/>
    <w:rsid w:val="001A5C4C"/>
    <w:rsid w:val="001A5FC2"/>
    <w:rsid w:val="001A61FD"/>
    <w:rsid w:val="001A6842"/>
    <w:rsid w:val="001A685B"/>
    <w:rsid w:val="001A6991"/>
    <w:rsid w:val="001A6B30"/>
    <w:rsid w:val="001A6C59"/>
    <w:rsid w:val="001A75AE"/>
    <w:rsid w:val="001A77E1"/>
    <w:rsid w:val="001A7AA1"/>
    <w:rsid w:val="001B0537"/>
    <w:rsid w:val="001B1339"/>
    <w:rsid w:val="001B1878"/>
    <w:rsid w:val="001B18DF"/>
    <w:rsid w:val="001B1A7D"/>
    <w:rsid w:val="001B1B94"/>
    <w:rsid w:val="001B1CC1"/>
    <w:rsid w:val="001B1E35"/>
    <w:rsid w:val="001B2182"/>
    <w:rsid w:val="001B253A"/>
    <w:rsid w:val="001B3D9B"/>
    <w:rsid w:val="001B40B1"/>
    <w:rsid w:val="001B424E"/>
    <w:rsid w:val="001B428E"/>
    <w:rsid w:val="001B47F0"/>
    <w:rsid w:val="001B4EE7"/>
    <w:rsid w:val="001B4F2A"/>
    <w:rsid w:val="001B520D"/>
    <w:rsid w:val="001B55E4"/>
    <w:rsid w:val="001B5E28"/>
    <w:rsid w:val="001B5EFD"/>
    <w:rsid w:val="001B651A"/>
    <w:rsid w:val="001B7093"/>
    <w:rsid w:val="001B738B"/>
    <w:rsid w:val="001B7B43"/>
    <w:rsid w:val="001B7D9D"/>
    <w:rsid w:val="001C0832"/>
    <w:rsid w:val="001C09BC"/>
    <w:rsid w:val="001C1FCD"/>
    <w:rsid w:val="001C2159"/>
    <w:rsid w:val="001C242F"/>
    <w:rsid w:val="001C2460"/>
    <w:rsid w:val="001C2ED2"/>
    <w:rsid w:val="001C3181"/>
    <w:rsid w:val="001C3594"/>
    <w:rsid w:val="001C3640"/>
    <w:rsid w:val="001C4917"/>
    <w:rsid w:val="001C4A3E"/>
    <w:rsid w:val="001C5251"/>
    <w:rsid w:val="001C55A8"/>
    <w:rsid w:val="001C55DE"/>
    <w:rsid w:val="001C561C"/>
    <w:rsid w:val="001C5AAA"/>
    <w:rsid w:val="001C6254"/>
    <w:rsid w:val="001C6B60"/>
    <w:rsid w:val="001C6CC3"/>
    <w:rsid w:val="001C6D78"/>
    <w:rsid w:val="001C7C0F"/>
    <w:rsid w:val="001D00CE"/>
    <w:rsid w:val="001D0158"/>
    <w:rsid w:val="001D046D"/>
    <w:rsid w:val="001D099C"/>
    <w:rsid w:val="001D19B3"/>
    <w:rsid w:val="001D1D82"/>
    <w:rsid w:val="001D21BD"/>
    <w:rsid w:val="001D21E8"/>
    <w:rsid w:val="001D22E5"/>
    <w:rsid w:val="001D23A6"/>
    <w:rsid w:val="001D2A63"/>
    <w:rsid w:val="001D3C89"/>
    <w:rsid w:val="001D4797"/>
    <w:rsid w:val="001D494F"/>
    <w:rsid w:val="001D4972"/>
    <w:rsid w:val="001D4B8A"/>
    <w:rsid w:val="001D52C9"/>
    <w:rsid w:val="001D5401"/>
    <w:rsid w:val="001D5C97"/>
    <w:rsid w:val="001D5CEF"/>
    <w:rsid w:val="001D5E16"/>
    <w:rsid w:val="001D5F5E"/>
    <w:rsid w:val="001D6543"/>
    <w:rsid w:val="001D6B64"/>
    <w:rsid w:val="001D73FA"/>
    <w:rsid w:val="001D7806"/>
    <w:rsid w:val="001D7C42"/>
    <w:rsid w:val="001D7E95"/>
    <w:rsid w:val="001E006B"/>
    <w:rsid w:val="001E042F"/>
    <w:rsid w:val="001E0DB0"/>
    <w:rsid w:val="001E1111"/>
    <w:rsid w:val="001E1C2A"/>
    <w:rsid w:val="001E1EEB"/>
    <w:rsid w:val="001E29C0"/>
    <w:rsid w:val="001E2A7D"/>
    <w:rsid w:val="001E3351"/>
    <w:rsid w:val="001E3E5A"/>
    <w:rsid w:val="001E421F"/>
    <w:rsid w:val="001E43BD"/>
    <w:rsid w:val="001E5841"/>
    <w:rsid w:val="001E5ADA"/>
    <w:rsid w:val="001E5F06"/>
    <w:rsid w:val="001E6279"/>
    <w:rsid w:val="001E62A1"/>
    <w:rsid w:val="001E675D"/>
    <w:rsid w:val="001E6FF0"/>
    <w:rsid w:val="001E7B25"/>
    <w:rsid w:val="001E7CBF"/>
    <w:rsid w:val="001E7FF8"/>
    <w:rsid w:val="001F0051"/>
    <w:rsid w:val="001F01DC"/>
    <w:rsid w:val="001F06F1"/>
    <w:rsid w:val="001F13DD"/>
    <w:rsid w:val="001F1796"/>
    <w:rsid w:val="001F187E"/>
    <w:rsid w:val="001F2070"/>
    <w:rsid w:val="001F2921"/>
    <w:rsid w:val="001F312B"/>
    <w:rsid w:val="001F357D"/>
    <w:rsid w:val="001F42A5"/>
    <w:rsid w:val="001F448D"/>
    <w:rsid w:val="001F4875"/>
    <w:rsid w:val="001F4E58"/>
    <w:rsid w:val="001F565D"/>
    <w:rsid w:val="001F58D0"/>
    <w:rsid w:val="001F5D25"/>
    <w:rsid w:val="001F5D61"/>
    <w:rsid w:val="001F66F4"/>
    <w:rsid w:val="001F675A"/>
    <w:rsid w:val="001F6FC9"/>
    <w:rsid w:val="001F72C0"/>
    <w:rsid w:val="001F7404"/>
    <w:rsid w:val="001F7A29"/>
    <w:rsid w:val="001F7DC5"/>
    <w:rsid w:val="001F7E5C"/>
    <w:rsid w:val="002002BC"/>
    <w:rsid w:val="002017D2"/>
    <w:rsid w:val="00201C15"/>
    <w:rsid w:val="00202117"/>
    <w:rsid w:val="00202667"/>
    <w:rsid w:val="00202A58"/>
    <w:rsid w:val="00202D60"/>
    <w:rsid w:val="00202DFB"/>
    <w:rsid w:val="0020304A"/>
    <w:rsid w:val="002031F5"/>
    <w:rsid w:val="00203828"/>
    <w:rsid w:val="0020397F"/>
    <w:rsid w:val="00203A99"/>
    <w:rsid w:val="00203E14"/>
    <w:rsid w:val="0020404F"/>
    <w:rsid w:val="00204609"/>
    <w:rsid w:val="00204BDC"/>
    <w:rsid w:val="00204C0F"/>
    <w:rsid w:val="002057FB"/>
    <w:rsid w:val="00205ADA"/>
    <w:rsid w:val="00205C7B"/>
    <w:rsid w:val="00206155"/>
    <w:rsid w:val="002064B8"/>
    <w:rsid w:val="002064E3"/>
    <w:rsid w:val="00206A8D"/>
    <w:rsid w:val="00206FA0"/>
    <w:rsid w:val="002072D7"/>
    <w:rsid w:val="00207933"/>
    <w:rsid w:val="00207993"/>
    <w:rsid w:val="00207BEA"/>
    <w:rsid w:val="00207C13"/>
    <w:rsid w:val="00207C64"/>
    <w:rsid w:val="00207CE6"/>
    <w:rsid w:val="002105C8"/>
    <w:rsid w:val="0021098B"/>
    <w:rsid w:val="0021150C"/>
    <w:rsid w:val="00212198"/>
    <w:rsid w:val="00212257"/>
    <w:rsid w:val="00212628"/>
    <w:rsid w:val="00213111"/>
    <w:rsid w:val="00213BE9"/>
    <w:rsid w:val="002146D3"/>
    <w:rsid w:val="002149D4"/>
    <w:rsid w:val="00214F72"/>
    <w:rsid w:val="00215BE1"/>
    <w:rsid w:val="00216301"/>
    <w:rsid w:val="002163C5"/>
    <w:rsid w:val="002165A5"/>
    <w:rsid w:val="00216CBD"/>
    <w:rsid w:val="00216E55"/>
    <w:rsid w:val="00217FA1"/>
    <w:rsid w:val="00220974"/>
    <w:rsid w:val="0022126C"/>
    <w:rsid w:val="00221BE1"/>
    <w:rsid w:val="00222386"/>
    <w:rsid w:val="00222412"/>
    <w:rsid w:val="002224C1"/>
    <w:rsid w:val="00222703"/>
    <w:rsid w:val="00222710"/>
    <w:rsid w:val="00222E42"/>
    <w:rsid w:val="00222EFB"/>
    <w:rsid w:val="0022332F"/>
    <w:rsid w:val="002237ED"/>
    <w:rsid w:val="002240AA"/>
    <w:rsid w:val="002241AF"/>
    <w:rsid w:val="002246F7"/>
    <w:rsid w:val="002250FE"/>
    <w:rsid w:val="00225CBA"/>
    <w:rsid w:val="00225E1B"/>
    <w:rsid w:val="00225E4B"/>
    <w:rsid w:val="0022605C"/>
    <w:rsid w:val="00226123"/>
    <w:rsid w:val="0022706D"/>
    <w:rsid w:val="0022740E"/>
    <w:rsid w:val="00227576"/>
    <w:rsid w:val="00227B7F"/>
    <w:rsid w:val="00227C31"/>
    <w:rsid w:val="00230510"/>
    <w:rsid w:val="002305D8"/>
    <w:rsid w:val="002309F7"/>
    <w:rsid w:val="00230E4F"/>
    <w:rsid w:val="00231155"/>
    <w:rsid w:val="002316CD"/>
    <w:rsid w:val="00232EE5"/>
    <w:rsid w:val="00233123"/>
    <w:rsid w:val="00233484"/>
    <w:rsid w:val="00233E83"/>
    <w:rsid w:val="002342CE"/>
    <w:rsid w:val="002344B3"/>
    <w:rsid w:val="0023462E"/>
    <w:rsid w:val="002346A5"/>
    <w:rsid w:val="00234C29"/>
    <w:rsid w:val="00234E7D"/>
    <w:rsid w:val="00234FE8"/>
    <w:rsid w:val="00235910"/>
    <w:rsid w:val="00235980"/>
    <w:rsid w:val="00235DB0"/>
    <w:rsid w:val="00236135"/>
    <w:rsid w:val="00237060"/>
    <w:rsid w:val="00237442"/>
    <w:rsid w:val="00237908"/>
    <w:rsid w:val="00237DE0"/>
    <w:rsid w:val="00237EF8"/>
    <w:rsid w:val="00237F45"/>
    <w:rsid w:val="002400AD"/>
    <w:rsid w:val="002402AD"/>
    <w:rsid w:val="00240A14"/>
    <w:rsid w:val="00241021"/>
    <w:rsid w:val="002410DC"/>
    <w:rsid w:val="002412D9"/>
    <w:rsid w:val="002415E4"/>
    <w:rsid w:val="00241C91"/>
    <w:rsid w:val="002435D3"/>
    <w:rsid w:val="00243B05"/>
    <w:rsid w:val="0024507E"/>
    <w:rsid w:val="00245354"/>
    <w:rsid w:val="00245C32"/>
    <w:rsid w:val="00245E01"/>
    <w:rsid w:val="00245E58"/>
    <w:rsid w:val="0024679E"/>
    <w:rsid w:val="00246D63"/>
    <w:rsid w:val="0024706E"/>
    <w:rsid w:val="00247A16"/>
    <w:rsid w:val="00247A44"/>
    <w:rsid w:val="00247B7E"/>
    <w:rsid w:val="002501C9"/>
    <w:rsid w:val="00250925"/>
    <w:rsid w:val="00250BD1"/>
    <w:rsid w:val="00250BD9"/>
    <w:rsid w:val="0025118F"/>
    <w:rsid w:val="00252004"/>
    <w:rsid w:val="0025253D"/>
    <w:rsid w:val="0025288C"/>
    <w:rsid w:val="00252E3F"/>
    <w:rsid w:val="00253CA9"/>
    <w:rsid w:val="00253ECE"/>
    <w:rsid w:val="00254E02"/>
    <w:rsid w:val="00254E1D"/>
    <w:rsid w:val="0025510E"/>
    <w:rsid w:val="0025545B"/>
    <w:rsid w:val="002556F5"/>
    <w:rsid w:val="00256260"/>
    <w:rsid w:val="002563B1"/>
    <w:rsid w:val="00256643"/>
    <w:rsid w:val="0025670F"/>
    <w:rsid w:val="00257201"/>
    <w:rsid w:val="00257454"/>
    <w:rsid w:val="0025754F"/>
    <w:rsid w:val="0025769F"/>
    <w:rsid w:val="002577AA"/>
    <w:rsid w:val="00257BB5"/>
    <w:rsid w:val="00257DE1"/>
    <w:rsid w:val="00260821"/>
    <w:rsid w:val="0026085F"/>
    <w:rsid w:val="002608FE"/>
    <w:rsid w:val="00260DF0"/>
    <w:rsid w:val="00261659"/>
    <w:rsid w:val="002616A1"/>
    <w:rsid w:val="00261773"/>
    <w:rsid w:val="00261984"/>
    <w:rsid w:val="00261DDF"/>
    <w:rsid w:val="00262DD9"/>
    <w:rsid w:val="0026321D"/>
    <w:rsid w:val="0026386E"/>
    <w:rsid w:val="00263878"/>
    <w:rsid w:val="002640C8"/>
    <w:rsid w:val="002645FF"/>
    <w:rsid w:val="00264903"/>
    <w:rsid w:val="00265511"/>
    <w:rsid w:val="0026554C"/>
    <w:rsid w:val="002655BE"/>
    <w:rsid w:val="00265783"/>
    <w:rsid w:val="002661F4"/>
    <w:rsid w:val="0026681F"/>
    <w:rsid w:val="00266A6E"/>
    <w:rsid w:val="00266B67"/>
    <w:rsid w:val="00266FD0"/>
    <w:rsid w:val="002675BC"/>
    <w:rsid w:val="002677DE"/>
    <w:rsid w:val="0027001D"/>
    <w:rsid w:val="00270501"/>
    <w:rsid w:val="002707B9"/>
    <w:rsid w:val="00270805"/>
    <w:rsid w:val="002710A9"/>
    <w:rsid w:val="00271731"/>
    <w:rsid w:val="0027199C"/>
    <w:rsid w:val="00271DDE"/>
    <w:rsid w:val="00272462"/>
    <w:rsid w:val="002727E3"/>
    <w:rsid w:val="00272F13"/>
    <w:rsid w:val="00273100"/>
    <w:rsid w:val="00273524"/>
    <w:rsid w:val="00273A53"/>
    <w:rsid w:val="00273E3F"/>
    <w:rsid w:val="002744C8"/>
    <w:rsid w:val="0027551B"/>
    <w:rsid w:val="00275599"/>
    <w:rsid w:val="00275817"/>
    <w:rsid w:val="00275C9C"/>
    <w:rsid w:val="00276554"/>
    <w:rsid w:val="00276A02"/>
    <w:rsid w:val="00276F2E"/>
    <w:rsid w:val="00277017"/>
    <w:rsid w:val="00277A75"/>
    <w:rsid w:val="002803E4"/>
    <w:rsid w:val="0028087F"/>
    <w:rsid w:val="00280FBE"/>
    <w:rsid w:val="00281052"/>
    <w:rsid w:val="0028120D"/>
    <w:rsid w:val="0028129C"/>
    <w:rsid w:val="00281A53"/>
    <w:rsid w:val="00281E78"/>
    <w:rsid w:val="00282112"/>
    <w:rsid w:val="0028231B"/>
    <w:rsid w:val="002823E5"/>
    <w:rsid w:val="002824BA"/>
    <w:rsid w:val="00282EF4"/>
    <w:rsid w:val="00283910"/>
    <w:rsid w:val="00283960"/>
    <w:rsid w:val="00283B6C"/>
    <w:rsid w:val="00283BE5"/>
    <w:rsid w:val="00283C6F"/>
    <w:rsid w:val="00284371"/>
    <w:rsid w:val="002847BE"/>
    <w:rsid w:val="002856EC"/>
    <w:rsid w:val="00286000"/>
    <w:rsid w:val="00286B9E"/>
    <w:rsid w:val="0028700D"/>
    <w:rsid w:val="00287053"/>
    <w:rsid w:val="002872A1"/>
    <w:rsid w:val="002876BF"/>
    <w:rsid w:val="00287945"/>
    <w:rsid w:val="00290408"/>
    <w:rsid w:val="00290E3A"/>
    <w:rsid w:val="00292329"/>
    <w:rsid w:val="00292F6B"/>
    <w:rsid w:val="00292F97"/>
    <w:rsid w:val="002933B1"/>
    <w:rsid w:val="002933D3"/>
    <w:rsid w:val="00293414"/>
    <w:rsid w:val="00293659"/>
    <w:rsid w:val="002939AD"/>
    <w:rsid w:val="00293D9D"/>
    <w:rsid w:val="002940E9"/>
    <w:rsid w:val="002941D6"/>
    <w:rsid w:val="002942E3"/>
    <w:rsid w:val="00294621"/>
    <w:rsid w:val="002947BA"/>
    <w:rsid w:val="00294FF3"/>
    <w:rsid w:val="002950BC"/>
    <w:rsid w:val="002951C7"/>
    <w:rsid w:val="00295285"/>
    <w:rsid w:val="002954E8"/>
    <w:rsid w:val="00295889"/>
    <w:rsid w:val="00295A0D"/>
    <w:rsid w:val="00295AAD"/>
    <w:rsid w:val="00295FC0"/>
    <w:rsid w:val="00296688"/>
    <w:rsid w:val="002966E9"/>
    <w:rsid w:val="0029719F"/>
    <w:rsid w:val="00297267"/>
    <w:rsid w:val="00297698"/>
    <w:rsid w:val="00297B31"/>
    <w:rsid w:val="00297C05"/>
    <w:rsid w:val="002A0042"/>
    <w:rsid w:val="002A04C2"/>
    <w:rsid w:val="002A05E1"/>
    <w:rsid w:val="002A0C50"/>
    <w:rsid w:val="002A0E05"/>
    <w:rsid w:val="002A114A"/>
    <w:rsid w:val="002A1804"/>
    <w:rsid w:val="002A1D89"/>
    <w:rsid w:val="002A22D7"/>
    <w:rsid w:val="002A23A3"/>
    <w:rsid w:val="002A2443"/>
    <w:rsid w:val="002A2A03"/>
    <w:rsid w:val="002A2D08"/>
    <w:rsid w:val="002A3673"/>
    <w:rsid w:val="002A3887"/>
    <w:rsid w:val="002A3CCC"/>
    <w:rsid w:val="002A4103"/>
    <w:rsid w:val="002A4217"/>
    <w:rsid w:val="002A452D"/>
    <w:rsid w:val="002A50EB"/>
    <w:rsid w:val="002A5171"/>
    <w:rsid w:val="002A5C8D"/>
    <w:rsid w:val="002A5CF7"/>
    <w:rsid w:val="002A61C3"/>
    <w:rsid w:val="002A632D"/>
    <w:rsid w:val="002A63C6"/>
    <w:rsid w:val="002A688C"/>
    <w:rsid w:val="002A69FC"/>
    <w:rsid w:val="002A6A37"/>
    <w:rsid w:val="002A6E69"/>
    <w:rsid w:val="002A6EB7"/>
    <w:rsid w:val="002A776B"/>
    <w:rsid w:val="002A78D4"/>
    <w:rsid w:val="002A792B"/>
    <w:rsid w:val="002A7B12"/>
    <w:rsid w:val="002B0269"/>
    <w:rsid w:val="002B0315"/>
    <w:rsid w:val="002B0723"/>
    <w:rsid w:val="002B140E"/>
    <w:rsid w:val="002B1438"/>
    <w:rsid w:val="002B1538"/>
    <w:rsid w:val="002B1E35"/>
    <w:rsid w:val="002B221D"/>
    <w:rsid w:val="002B2235"/>
    <w:rsid w:val="002B355F"/>
    <w:rsid w:val="002B3A14"/>
    <w:rsid w:val="002B4259"/>
    <w:rsid w:val="002B472E"/>
    <w:rsid w:val="002B4FDC"/>
    <w:rsid w:val="002B5120"/>
    <w:rsid w:val="002B51B2"/>
    <w:rsid w:val="002B54C9"/>
    <w:rsid w:val="002B5995"/>
    <w:rsid w:val="002B5E48"/>
    <w:rsid w:val="002B5E5B"/>
    <w:rsid w:val="002B6061"/>
    <w:rsid w:val="002B6974"/>
    <w:rsid w:val="002B6FBC"/>
    <w:rsid w:val="002B7794"/>
    <w:rsid w:val="002B79C1"/>
    <w:rsid w:val="002B7AA1"/>
    <w:rsid w:val="002B7DC8"/>
    <w:rsid w:val="002C00D8"/>
    <w:rsid w:val="002C03BF"/>
    <w:rsid w:val="002C06B4"/>
    <w:rsid w:val="002C0B7A"/>
    <w:rsid w:val="002C0CC9"/>
    <w:rsid w:val="002C1222"/>
    <w:rsid w:val="002C1238"/>
    <w:rsid w:val="002C15EA"/>
    <w:rsid w:val="002C1BC0"/>
    <w:rsid w:val="002C1E6C"/>
    <w:rsid w:val="002C2ABD"/>
    <w:rsid w:val="002C2ABF"/>
    <w:rsid w:val="002C2B3F"/>
    <w:rsid w:val="002C2F02"/>
    <w:rsid w:val="002C3133"/>
    <w:rsid w:val="002C328D"/>
    <w:rsid w:val="002C3E00"/>
    <w:rsid w:val="002C3F57"/>
    <w:rsid w:val="002C44FF"/>
    <w:rsid w:val="002C48A2"/>
    <w:rsid w:val="002C525F"/>
    <w:rsid w:val="002C53CB"/>
    <w:rsid w:val="002C58FE"/>
    <w:rsid w:val="002C59D5"/>
    <w:rsid w:val="002C5A70"/>
    <w:rsid w:val="002C5ACB"/>
    <w:rsid w:val="002C5B6C"/>
    <w:rsid w:val="002C5F30"/>
    <w:rsid w:val="002C6135"/>
    <w:rsid w:val="002C63FC"/>
    <w:rsid w:val="002C64A9"/>
    <w:rsid w:val="002C64EC"/>
    <w:rsid w:val="002C7AAD"/>
    <w:rsid w:val="002C7B6D"/>
    <w:rsid w:val="002C7C01"/>
    <w:rsid w:val="002D09C0"/>
    <w:rsid w:val="002D112B"/>
    <w:rsid w:val="002D20A7"/>
    <w:rsid w:val="002D24F5"/>
    <w:rsid w:val="002D347F"/>
    <w:rsid w:val="002D3654"/>
    <w:rsid w:val="002D3685"/>
    <w:rsid w:val="002D39A8"/>
    <w:rsid w:val="002D46A9"/>
    <w:rsid w:val="002D4CD4"/>
    <w:rsid w:val="002D4DB8"/>
    <w:rsid w:val="002D4FAD"/>
    <w:rsid w:val="002D52E1"/>
    <w:rsid w:val="002D570C"/>
    <w:rsid w:val="002D6454"/>
    <w:rsid w:val="002D6BDD"/>
    <w:rsid w:val="002D6E00"/>
    <w:rsid w:val="002D7505"/>
    <w:rsid w:val="002D77EA"/>
    <w:rsid w:val="002D7FDD"/>
    <w:rsid w:val="002E1023"/>
    <w:rsid w:val="002E13C9"/>
    <w:rsid w:val="002E1A32"/>
    <w:rsid w:val="002E1C15"/>
    <w:rsid w:val="002E2208"/>
    <w:rsid w:val="002E26C9"/>
    <w:rsid w:val="002E2B26"/>
    <w:rsid w:val="002E2C3A"/>
    <w:rsid w:val="002E2C57"/>
    <w:rsid w:val="002E3A43"/>
    <w:rsid w:val="002E40E8"/>
    <w:rsid w:val="002E466E"/>
    <w:rsid w:val="002E478C"/>
    <w:rsid w:val="002E4A25"/>
    <w:rsid w:val="002E4B79"/>
    <w:rsid w:val="002E4F9A"/>
    <w:rsid w:val="002E508D"/>
    <w:rsid w:val="002E5C63"/>
    <w:rsid w:val="002E679E"/>
    <w:rsid w:val="002E6AD3"/>
    <w:rsid w:val="002E727E"/>
    <w:rsid w:val="002E74AD"/>
    <w:rsid w:val="002E7812"/>
    <w:rsid w:val="002E7DE9"/>
    <w:rsid w:val="002F002F"/>
    <w:rsid w:val="002F10B7"/>
    <w:rsid w:val="002F1147"/>
    <w:rsid w:val="002F12D0"/>
    <w:rsid w:val="002F15E3"/>
    <w:rsid w:val="002F1F2F"/>
    <w:rsid w:val="002F22B5"/>
    <w:rsid w:val="002F2543"/>
    <w:rsid w:val="002F2637"/>
    <w:rsid w:val="002F348A"/>
    <w:rsid w:val="002F3A21"/>
    <w:rsid w:val="002F3A8E"/>
    <w:rsid w:val="002F4353"/>
    <w:rsid w:val="002F4504"/>
    <w:rsid w:val="002F4570"/>
    <w:rsid w:val="002F471B"/>
    <w:rsid w:val="002F4732"/>
    <w:rsid w:val="002F4733"/>
    <w:rsid w:val="002F4B54"/>
    <w:rsid w:val="002F5290"/>
    <w:rsid w:val="002F52CF"/>
    <w:rsid w:val="002F53AC"/>
    <w:rsid w:val="002F5418"/>
    <w:rsid w:val="002F5A20"/>
    <w:rsid w:val="002F5A8E"/>
    <w:rsid w:val="002F61DF"/>
    <w:rsid w:val="002F69EE"/>
    <w:rsid w:val="002F6A5A"/>
    <w:rsid w:val="002F6EA1"/>
    <w:rsid w:val="002F73D4"/>
    <w:rsid w:val="002F7549"/>
    <w:rsid w:val="002F7B53"/>
    <w:rsid w:val="002F7DF9"/>
    <w:rsid w:val="002F7E43"/>
    <w:rsid w:val="003010C8"/>
    <w:rsid w:val="003017F3"/>
    <w:rsid w:val="00301C8B"/>
    <w:rsid w:val="00302D08"/>
    <w:rsid w:val="00302D2A"/>
    <w:rsid w:val="00303289"/>
    <w:rsid w:val="00303C75"/>
    <w:rsid w:val="00303E2E"/>
    <w:rsid w:val="0030568D"/>
    <w:rsid w:val="00305AB0"/>
    <w:rsid w:val="00305C2E"/>
    <w:rsid w:val="00305CD8"/>
    <w:rsid w:val="00306667"/>
    <w:rsid w:val="003066B3"/>
    <w:rsid w:val="00306724"/>
    <w:rsid w:val="00306AC6"/>
    <w:rsid w:val="00306C65"/>
    <w:rsid w:val="0030753F"/>
    <w:rsid w:val="00307600"/>
    <w:rsid w:val="0030785C"/>
    <w:rsid w:val="00307E3A"/>
    <w:rsid w:val="00307EE0"/>
    <w:rsid w:val="003102D0"/>
    <w:rsid w:val="0031041A"/>
    <w:rsid w:val="0031049A"/>
    <w:rsid w:val="003104EA"/>
    <w:rsid w:val="0031062F"/>
    <w:rsid w:val="00310980"/>
    <w:rsid w:val="00310F8C"/>
    <w:rsid w:val="003112AB"/>
    <w:rsid w:val="00311400"/>
    <w:rsid w:val="003118F5"/>
    <w:rsid w:val="00311B9B"/>
    <w:rsid w:val="00311ED9"/>
    <w:rsid w:val="0031236F"/>
    <w:rsid w:val="00312CF7"/>
    <w:rsid w:val="00312FE8"/>
    <w:rsid w:val="00313022"/>
    <w:rsid w:val="00313AAD"/>
    <w:rsid w:val="00314342"/>
    <w:rsid w:val="0031442B"/>
    <w:rsid w:val="00314454"/>
    <w:rsid w:val="003145BE"/>
    <w:rsid w:val="00314CCF"/>
    <w:rsid w:val="0031522C"/>
    <w:rsid w:val="0031561E"/>
    <w:rsid w:val="003159CA"/>
    <w:rsid w:val="00316087"/>
    <w:rsid w:val="00316090"/>
    <w:rsid w:val="00316665"/>
    <w:rsid w:val="00316A27"/>
    <w:rsid w:val="00316C2D"/>
    <w:rsid w:val="003172BF"/>
    <w:rsid w:val="003174E3"/>
    <w:rsid w:val="003179A4"/>
    <w:rsid w:val="00317AC9"/>
    <w:rsid w:val="00317C3F"/>
    <w:rsid w:val="00317E2B"/>
    <w:rsid w:val="00320316"/>
    <w:rsid w:val="00320BB1"/>
    <w:rsid w:val="00320CA0"/>
    <w:rsid w:val="00320F35"/>
    <w:rsid w:val="003210AC"/>
    <w:rsid w:val="003213F9"/>
    <w:rsid w:val="00322062"/>
    <w:rsid w:val="00322536"/>
    <w:rsid w:val="00322CA6"/>
    <w:rsid w:val="003230F9"/>
    <w:rsid w:val="00323C5E"/>
    <w:rsid w:val="00323FF3"/>
    <w:rsid w:val="00325581"/>
    <w:rsid w:val="0032605A"/>
    <w:rsid w:val="00326445"/>
    <w:rsid w:val="00326E03"/>
    <w:rsid w:val="00327017"/>
    <w:rsid w:val="0032787C"/>
    <w:rsid w:val="003278F6"/>
    <w:rsid w:val="00330BEE"/>
    <w:rsid w:val="00331338"/>
    <w:rsid w:val="003317D7"/>
    <w:rsid w:val="003319AB"/>
    <w:rsid w:val="00331AEF"/>
    <w:rsid w:val="00331C1D"/>
    <w:rsid w:val="00331C7F"/>
    <w:rsid w:val="0033252C"/>
    <w:rsid w:val="003327C4"/>
    <w:rsid w:val="00332C96"/>
    <w:rsid w:val="00332F24"/>
    <w:rsid w:val="00333157"/>
    <w:rsid w:val="0033327A"/>
    <w:rsid w:val="00333814"/>
    <w:rsid w:val="00333BFA"/>
    <w:rsid w:val="00333CFE"/>
    <w:rsid w:val="00333F18"/>
    <w:rsid w:val="00334400"/>
    <w:rsid w:val="00334623"/>
    <w:rsid w:val="003348E0"/>
    <w:rsid w:val="00334C25"/>
    <w:rsid w:val="00335899"/>
    <w:rsid w:val="00335FF4"/>
    <w:rsid w:val="0033677D"/>
    <w:rsid w:val="003367D0"/>
    <w:rsid w:val="003367EA"/>
    <w:rsid w:val="0033681E"/>
    <w:rsid w:val="0033697C"/>
    <w:rsid w:val="0033703A"/>
    <w:rsid w:val="003371E3"/>
    <w:rsid w:val="0033720D"/>
    <w:rsid w:val="0033737C"/>
    <w:rsid w:val="003373E2"/>
    <w:rsid w:val="0033740C"/>
    <w:rsid w:val="00337AA0"/>
    <w:rsid w:val="00337E0C"/>
    <w:rsid w:val="00337F19"/>
    <w:rsid w:val="0034022B"/>
    <w:rsid w:val="00340470"/>
    <w:rsid w:val="0034060E"/>
    <w:rsid w:val="00340B8E"/>
    <w:rsid w:val="00340D1E"/>
    <w:rsid w:val="00340F09"/>
    <w:rsid w:val="00340F2E"/>
    <w:rsid w:val="003420CE"/>
    <w:rsid w:val="00342609"/>
    <w:rsid w:val="00342890"/>
    <w:rsid w:val="00342962"/>
    <w:rsid w:val="00342EB3"/>
    <w:rsid w:val="00342FE9"/>
    <w:rsid w:val="00343276"/>
    <w:rsid w:val="00343FF2"/>
    <w:rsid w:val="003445C1"/>
    <w:rsid w:val="0034521B"/>
    <w:rsid w:val="0034536B"/>
    <w:rsid w:val="00345442"/>
    <w:rsid w:val="00345A4D"/>
    <w:rsid w:val="00345B2E"/>
    <w:rsid w:val="00345B7D"/>
    <w:rsid w:val="0034642A"/>
    <w:rsid w:val="003475B2"/>
    <w:rsid w:val="0034794E"/>
    <w:rsid w:val="00347CCC"/>
    <w:rsid w:val="00347DFE"/>
    <w:rsid w:val="003504C0"/>
    <w:rsid w:val="0035054C"/>
    <w:rsid w:val="00350E00"/>
    <w:rsid w:val="00350F1F"/>
    <w:rsid w:val="00351260"/>
    <w:rsid w:val="00351F98"/>
    <w:rsid w:val="00352327"/>
    <w:rsid w:val="00352ABC"/>
    <w:rsid w:val="00352CD8"/>
    <w:rsid w:val="00352EB0"/>
    <w:rsid w:val="00352F6F"/>
    <w:rsid w:val="00353102"/>
    <w:rsid w:val="0035320E"/>
    <w:rsid w:val="003534DB"/>
    <w:rsid w:val="003538EF"/>
    <w:rsid w:val="00353F69"/>
    <w:rsid w:val="00354080"/>
    <w:rsid w:val="00354893"/>
    <w:rsid w:val="00354FEE"/>
    <w:rsid w:val="003552DE"/>
    <w:rsid w:val="003555A2"/>
    <w:rsid w:val="00355C6A"/>
    <w:rsid w:val="0035644A"/>
    <w:rsid w:val="003566DE"/>
    <w:rsid w:val="00356828"/>
    <w:rsid w:val="0035687F"/>
    <w:rsid w:val="00356F0A"/>
    <w:rsid w:val="00357254"/>
    <w:rsid w:val="00357594"/>
    <w:rsid w:val="00357692"/>
    <w:rsid w:val="00357841"/>
    <w:rsid w:val="0036032C"/>
    <w:rsid w:val="003604A8"/>
    <w:rsid w:val="00360672"/>
    <w:rsid w:val="00360A11"/>
    <w:rsid w:val="003610BB"/>
    <w:rsid w:val="00361132"/>
    <w:rsid w:val="00361651"/>
    <w:rsid w:val="00361683"/>
    <w:rsid w:val="0036180F"/>
    <w:rsid w:val="00361B88"/>
    <w:rsid w:val="0036209F"/>
    <w:rsid w:val="00362227"/>
    <w:rsid w:val="0036244F"/>
    <w:rsid w:val="00362870"/>
    <w:rsid w:val="003629E9"/>
    <w:rsid w:val="00362AE1"/>
    <w:rsid w:val="00362DF2"/>
    <w:rsid w:val="00363D86"/>
    <w:rsid w:val="00364288"/>
    <w:rsid w:val="00364525"/>
    <w:rsid w:val="00364B50"/>
    <w:rsid w:val="00364E1E"/>
    <w:rsid w:val="00364E1F"/>
    <w:rsid w:val="0036556A"/>
    <w:rsid w:val="00365AA5"/>
    <w:rsid w:val="00366778"/>
    <w:rsid w:val="00366CDA"/>
    <w:rsid w:val="00367306"/>
    <w:rsid w:val="00367A3A"/>
    <w:rsid w:val="00367A8B"/>
    <w:rsid w:val="00370273"/>
    <w:rsid w:val="0037038F"/>
    <w:rsid w:val="003704BD"/>
    <w:rsid w:val="003707D4"/>
    <w:rsid w:val="00370CD2"/>
    <w:rsid w:val="003714BA"/>
    <w:rsid w:val="003715DB"/>
    <w:rsid w:val="00371730"/>
    <w:rsid w:val="00372169"/>
    <w:rsid w:val="00372219"/>
    <w:rsid w:val="00372337"/>
    <w:rsid w:val="003726F6"/>
    <w:rsid w:val="00372FE1"/>
    <w:rsid w:val="0037378A"/>
    <w:rsid w:val="00373E66"/>
    <w:rsid w:val="003741AC"/>
    <w:rsid w:val="00374383"/>
    <w:rsid w:val="00374864"/>
    <w:rsid w:val="003750FE"/>
    <w:rsid w:val="0037542F"/>
    <w:rsid w:val="00375641"/>
    <w:rsid w:val="00375BC2"/>
    <w:rsid w:val="00375C19"/>
    <w:rsid w:val="00376134"/>
    <w:rsid w:val="00376A08"/>
    <w:rsid w:val="00377414"/>
    <w:rsid w:val="00377BD7"/>
    <w:rsid w:val="00377C6C"/>
    <w:rsid w:val="003801DC"/>
    <w:rsid w:val="0038020D"/>
    <w:rsid w:val="0038029D"/>
    <w:rsid w:val="00380491"/>
    <w:rsid w:val="003806D5"/>
    <w:rsid w:val="00380703"/>
    <w:rsid w:val="00380950"/>
    <w:rsid w:val="00380F5B"/>
    <w:rsid w:val="00380FB0"/>
    <w:rsid w:val="003816CE"/>
    <w:rsid w:val="003819F6"/>
    <w:rsid w:val="00382039"/>
    <w:rsid w:val="003822E4"/>
    <w:rsid w:val="00382938"/>
    <w:rsid w:val="00382D81"/>
    <w:rsid w:val="00383019"/>
    <w:rsid w:val="003832F2"/>
    <w:rsid w:val="0038337A"/>
    <w:rsid w:val="003833C0"/>
    <w:rsid w:val="003838BE"/>
    <w:rsid w:val="0038394C"/>
    <w:rsid w:val="00383DA8"/>
    <w:rsid w:val="0038427B"/>
    <w:rsid w:val="0038428D"/>
    <w:rsid w:val="003846A3"/>
    <w:rsid w:val="00385F0A"/>
    <w:rsid w:val="00385FFC"/>
    <w:rsid w:val="0038612A"/>
    <w:rsid w:val="0038616A"/>
    <w:rsid w:val="00386656"/>
    <w:rsid w:val="003869F3"/>
    <w:rsid w:val="00386CB3"/>
    <w:rsid w:val="0038715D"/>
    <w:rsid w:val="00387171"/>
    <w:rsid w:val="0038722C"/>
    <w:rsid w:val="0038731C"/>
    <w:rsid w:val="003877B1"/>
    <w:rsid w:val="00387AC5"/>
    <w:rsid w:val="00390ADC"/>
    <w:rsid w:val="00390CAD"/>
    <w:rsid w:val="00391996"/>
    <w:rsid w:val="00391B8D"/>
    <w:rsid w:val="00391F5C"/>
    <w:rsid w:val="003921E4"/>
    <w:rsid w:val="003923EC"/>
    <w:rsid w:val="003926EC"/>
    <w:rsid w:val="003928B1"/>
    <w:rsid w:val="00392FCE"/>
    <w:rsid w:val="00393051"/>
    <w:rsid w:val="003933C7"/>
    <w:rsid w:val="0039346B"/>
    <w:rsid w:val="00393CDB"/>
    <w:rsid w:val="00393F0B"/>
    <w:rsid w:val="003942EA"/>
    <w:rsid w:val="00394C21"/>
    <w:rsid w:val="00394D76"/>
    <w:rsid w:val="00396392"/>
    <w:rsid w:val="0039654B"/>
    <w:rsid w:val="00396884"/>
    <w:rsid w:val="00396C45"/>
    <w:rsid w:val="00396EF2"/>
    <w:rsid w:val="00396F8B"/>
    <w:rsid w:val="00396FC9"/>
    <w:rsid w:val="00396FD3"/>
    <w:rsid w:val="0039759C"/>
    <w:rsid w:val="00397741"/>
    <w:rsid w:val="003A00A7"/>
    <w:rsid w:val="003A068C"/>
    <w:rsid w:val="003A1A26"/>
    <w:rsid w:val="003A1FC6"/>
    <w:rsid w:val="003A255F"/>
    <w:rsid w:val="003A2579"/>
    <w:rsid w:val="003A257C"/>
    <w:rsid w:val="003A2A70"/>
    <w:rsid w:val="003A2FFB"/>
    <w:rsid w:val="003A33B5"/>
    <w:rsid w:val="003A3B61"/>
    <w:rsid w:val="003A6287"/>
    <w:rsid w:val="003A6477"/>
    <w:rsid w:val="003A6A39"/>
    <w:rsid w:val="003A6C06"/>
    <w:rsid w:val="003A6DC5"/>
    <w:rsid w:val="003A75B1"/>
    <w:rsid w:val="003A796A"/>
    <w:rsid w:val="003A7FB6"/>
    <w:rsid w:val="003B03C5"/>
    <w:rsid w:val="003B059A"/>
    <w:rsid w:val="003B18C1"/>
    <w:rsid w:val="003B1C35"/>
    <w:rsid w:val="003B1D82"/>
    <w:rsid w:val="003B255B"/>
    <w:rsid w:val="003B2CEB"/>
    <w:rsid w:val="003B40C3"/>
    <w:rsid w:val="003B46F9"/>
    <w:rsid w:val="003B53F4"/>
    <w:rsid w:val="003B5644"/>
    <w:rsid w:val="003B64FE"/>
    <w:rsid w:val="003B744A"/>
    <w:rsid w:val="003B760C"/>
    <w:rsid w:val="003B78FE"/>
    <w:rsid w:val="003B7B65"/>
    <w:rsid w:val="003B7BA7"/>
    <w:rsid w:val="003B7CC9"/>
    <w:rsid w:val="003B7FD1"/>
    <w:rsid w:val="003B7FF6"/>
    <w:rsid w:val="003C0109"/>
    <w:rsid w:val="003C029E"/>
    <w:rsid w:val="003C042E"/>
    <w:rsid w:val="003C1750"/>
    <w:rsid w:val="003C17D5"/>
    <w:rsid w:val="003C21A5"/>
    <w:rsid w:val="003C22CC"/>
    <w:rsid w:val="003C28A6"/>
    <w:rsid w:val="003C2B3D"/>
    <w:rsid w:val="003C2B42"/>
    <w:rsid w:val="003C3218"/>
    <w:rsid w:val="003C379C"/>
    <w:rsid w:val="003C3970"/>
    <w:rsid w:val="003C3A40"/>
    <w:rsid w:val="003C40C7"/>
    <w:rsid w:val="003C4239"/>
    <w:rsid w:val="003C4D9C"/>
    <w:rsid w:val="003C50A3"/>
    <w:rsid w:val="003C526F"/>
    <w:rsid w:val="003C56B0"/>
    <w:rsid w:val="003C5C9F"/>
    <w:rsid w:val="003C5EA0"/>
    <w:rsid w:val="003C6088"/>
    <w:rsid w:val="003C68AA"/>
    <w:rsid w:val="003C68C8"/>
    <w:rsid w:val="003C71AC"/>
    <w:rsid w:val="003C7214"/>
    <w:rsid w:val="003C735D"/>
    <w:rsid w:val="003C74D6"/>
    <w:rsid w:val="003C75EC"/>
    <w:rsid w:val="003C7954"/>
    <w:rsid w:val="003C7D3F"/>
    <w:rsid w:val="003C7DBE"/>
    <w:rsid w:val="003D01B8"/>
    <w:rsid w:val="003D0532"/>
    <w:rsid w:val="003D0D8A"/>
    <w:rsid w:val="003D0E42"/>
    <w:rsid w:val="003D11C4"/>
    <w:rsid w:val="003D12CD"/>
    <w:rsid w:val="003D165B"/>
    <w:rsid w:val="003D195F"/>
    <w:rsid w:val="003D1D7E"/>
    <w:rsid w:val="003D1E57"/>
    <w:rsid w:val="003D2197"/>
    <w:rsid w:val="003D224D"/>
    <w:rsid w:val="003D2301"/>
    <w:rsid w:val="003D23A3"/>
    <w:rsid w:val="003D2988"/>
    <w:rsid w:val="003D32B7"/>
    <w:rsid w:val="003D3716"/>
    <w:rsid w:val="003D382D"/>
    <w:rsid w:val="003D4422"/>
    <w:rsid w:val="003D4734"/>
    <w:rsid w:val="003D4BAD"/>
    <w:rsid w:val="003D5593"/>
    <w:rsid w:val="003D60C3"/>
    <w:rsid w:val="003D6449"/>
    <w:rsid w:val="003D6534"/>
    <w:rsid w:val="003D6999"/>
    <w:rsid w:val="003D6D1A"/>
    <w:rsid w:val="003D6E02"/>
    <w:rsid w:val="003D73A1"/>
    <w:rsid w:val="003D77F1"/>
    <w:rsid w:val="003D7A0D"/>
    <w:rsid w:val="003D7E44"/>
    <w:rsid w:val="003E0279"/>
    <w:rsid w:val="003E02C0"/>
    <w:rsid w:val="003E102D"/>
    <w:rsid w:val="003E10B4"/>
    <w:rsid w:val="003E1BA9"/>
    <w:rsid w:val="003E1E00"/>
    <w:rsid w:val="003E2176"/>
    <w:rsid w:val="003E2F27"/>
    <w:rsid w:val="003E374F"/>
    <w:rsid w:val="003E39C7"/>
    <w:rsid w:val="003E3CC3"/>
    <w:rsid w:val="003E3F1B"/>
    <w:rsid w:val="003E40D7"/>
    <w:rsid w:val="003E44E5"/>
    <w:rsid w:val="003E5066"/>
    <w:rsid w:val="003E55CB"/>
    <w:rsid w:val="003E63C2"/>
    <w:rsid w:val="003E64CD"/>
    <w:rsid w:val="003E65E5"/>
    <w:rsid w:val="003E68F3"/>
    <w:rsid w:val="003E6EAE"/>
    <w:rsid w:val="003E7463"/>
    <w:rsid w:val="003E764C"/>
    <w:rsid w:val="003E76AF"/>
    <w:rsid w:val="003E7F8B"/>
    <w:rsid w:val="003F036C"/>
    <w:rsid w:val="003F071B"/>
    <w:rsid w:val="003F08FC"/>
    <w:rsid w:val="003F0A9F"/>
    <w:rsid w:val="003F0AC5"/>
    <w:rsid w:val="003F11BD"/>
    <w:rsid w:val="003F127D"/>
    <w:rsid w:val="003F1619"/>
    <w:rsid w:val="003F1935"/>
    <w:rsid w:val="003F1FD9"/>
    <w:rsid w:val="003F2002"/>
    <w:rsid w:val="003F260D"/>
    <w:rsid w:val="003F2888"/>
    <w:rsid w:val="003F2DEE"/>
    <w:rsid w:val="003F2FFA"/>
    <w:rsid w:val="003F315F"/>
    <w:rsid w:val="003F370B"/>
    <w:rsid w:val="003F3E52"/>
    <w:rsid w:val="003F40A8"/>
    <w:rsid w:val="003F4184"/>
    <w:rsid w:val="003F4304"/>
    <w:rsid w:val="003F4FDF"/>
    <w:rsid w:val="003F5ADF"/>
    <w:rsid w:val="003F63A3"/>
    <w:rsid w:val="003F6452"/>
    <w:rsid w:val="003F6EAD"/>
    <w:rsid w:val="003F6FAC"/>
    <w:rsid w:val="003F706C"/>
    <w:rsid w:val="003F7129"/>
    <w:rsid w:val="003F71AA"/>
    <w:rsid w:val="003F766B"/>
    <w:rsid w:val="003F788E"/>
    <w:rsid w:val="003F7D1B"/>
    <w:rsid w:val="003F7DF5"/>
    <w:rsid w:val="003F7E2B"/>
    <w:rsid w:val="00400268"/>
    <w:rsid w:val="0040030D"/>
    <w:rsid w:val="004007E2"/>
    <w:rsid w:val="00400810"/>
    <w:rsid w:val="00400DBE"/>
    <w:rsid w:val="00401543"/>
    <w:rsid w:val="00401C83"/>
    <w:rsid w:val="0040206B"/>
    <w:rsid w:val="004020C9"/>
    <w:rsid w:val="004026EC"/>
    <w:rsid w:val="0040291D"/>
    <w:rsid w:val="00402DB2"/>
    <w:rsid w:val="00402F41"/>
    <w:rsid w:val="0040305F"/>
    <w:rsid w:val="00403E88"/>
    <w:rsid w:val="004040D6"/>
    <w:rsid w:val="0040410D"/>
    <w:rsid w:val="00404A40"/>
    <w:rsid w:val="00404D73"/>
    <w:rsid w:val="00404FB1"/>
    <w:rsid w:val="004051DE"/>
    <w:rsid w:val="004057AE"/>
    <w:rsid w:val="00405B00"/>
    <w:rsid w:val="00405FDD"/>
    <w:rsid w:val="004065E7"/>
    <w:rsid w:val="00406909"/>
    <w:rsid w:val="00406CE0"/>
    <w:rsid w:val="00406E52"/>
    <w:rsid w:val="00406FD9"/>
    <w:rsid w:val="00407BC1"/>
    <w:rsid w:val="00407BE0"/>
    <w:rsid w:val="004103A5"/>
    <w:rsid w:val="00410C92"/>
    <w:rsid w:val="0041161C"/>
    <w:rsid w:val="00411944"/>
    <w:rsid w:val="00411AD2"/>
    <w:rsid w:val="00411EE1"/>
    <w:rsid w:val="00412589"/>
    <w:rsid w:val="00412B72"/>
    <w:rsid w:val="00412D66"/>
    <w:rsid w:val="00412F79"/>
    <w:rsid w:val="004134C0"/>
    <w:rsid w:val="00413569"/>
    <w:rsid w:val="00413747"/>
    <w:rsid w:val="00413FE0"/>
    <w:rsid w:val="004143D5"/>
    <w:rsid w:val="00414654"/>
    <w:rsid w:val="00414988"/>
    <w:rsid w:val="00414CD8"/>
    <w:rsid w:val="00414ED6"/>
    <w:rsid w:val="0041565F"/>
    <w:rsid w:val="00415994"/>
    <w:rsid w:val="00416653"/>
    <w:rsid w:val="00416691"/>
    <w:rsid w:val="004168B7"/>
    <w:rsid w:val="004176B5"/>
    <w:rsid w:val="00417B1E"/>
    <w:rsid w:val="00417B8C"/>
    <w:rsid w:val="00417EE0"/>
    <w:rsid w:val="00420124"/>
    <w:rsid w:val="0042040D"/>
    <w:rsid w:val="004207EF"/>
    <w:rsid w:val="00420FC5"/>
    <w:rsid w:val="00421236"/>
    <w:rsid w:val="0042186A"/>
    <w:rsid w:val="004218D8"/>
    <w:rsid w:val="00421B79"/>
    <w:rsid w:val="00421DAC"/>
    <w:rsid w:val="00421F15"/>
    <w:rsid w:val="004222A4"/>
    <w:rsid w:val="00423262"/>
    <w:rsid w:val="00423491"/>
    <w:rsid w:val="004236EE"/>
    <w:rsid w:val="004238E0"/>
    <w:rsid w:val="00423994"/>
    <w:rsid w:val="00424B73"/>
    <w:rsid w:val="00424BD1"/>
    <w:rsid w:val="00424E90"/>
    <w:rsid w:val="004250ED"/>
    <w:rsid w:val="004250FD"/>
    <w:rsid w:val="00425E1A"/>
    <w:rsid w:val="00426339"/>
    <w:rsid w:val="004268C6"/>
    <w:rsid w:val="00426919"/>
    <w:rsid w:val="00426E7B"/>
    <w:rsid w:val="004270C5"/>
    <w:rsid w:val="0042794B"/>
    <w:rsid w:val="00427AF9"/>
    <w:rsid w:val="00430168"/>
    <w:rsid w:val="004306AE"/>
    <w:rsid w:val="00430EDB"/>
    <w:rsid w:val="0043123C"/>
    <w:rsid w:val="004319D6"/>
    <w:rsid w:val="004325BB"/>
    <w:rsid w:val="004326AD"/>
    <w:rsid w:val="004328A3"/>
    <w:rsid w:val="0043331C"/>
    <w:rsid w:val="00433AE3"/>
    <w:rsid w:val="00434080"/>
    <w:rsid w:val="00434585"/>
    <w:rsid w:val="004347B4"/>
    <w:rsid w:val="00434C12"/>
    <w:rsid w:val="00435785"/>
    <w:rsid w:val="00435C42"/>
    <w:rsid w:val="0043620C"/>
    <w:rsid w:val="0043641B"/>
    <w:rsid w:val="00436A83"/>
    <w:rsid w:val="00436C9E"/>
    <w:rsid w:val="00436FE7"/>
    <w:rsid w:val="0043C807"/>
    <w:rsid w:val="00440169"/>
    <w:rsid w:val="0044056B"/>
    <w:rsid w:val="0044061F"/>
    <w:rsid w:val="004421E3"/>
    <w:rsid w:val="0044311E"/>
    <w:rsid w:val="004438B5"/>
    <w:rsid w:val="00443B78"/>
    <w:rsid w:val="0044433C"/>
    <w:rsid w:val="004444B3"/>
    <w:rsid w:val="004444F4"/>
    <w:rsid w:val="004448F9"/>
    <w:rsid w:val="00445005"/>
    <w:rsid w:val="004456D9"/>
    <w:rsid w:val="00445C6D"/>
    <w:rsid w:val="00445C86"/>
    <w:rsid w:val="00445E78"/>
    <w:rsid w:val="00445FD7"/>
    <w:rsid w:val="004460F9"/>
    <w:rsid w:val="0044652E"/>
    <w:rsid w:val="00446D4D"/>
    <w:rsid w:val="0044712E"/>
    <w:rsid w:val="00447373"/>
    <w:rsid w:val="00447573"/>
    <w:rsid w:val="0045063E"/>
    <w:rsid w:val="004506BD"/>
    <w:rsid w:val="0045190A"/>
    <w:rsid w:val="0045214E"/>
    <w:rsid w:val="004524E6"/>
    <w:rsid w:val="00452DB8"/>
    <w:rsid w:val="004533FD"/>
    <w:rsid w:val="00453530"/>
    <w:rsid w:val="004535E2"/>
    <w:rsid w:val="00453AA4"/>
    <w:rsid w:val="0045445D"/>
    <w:rsid w:val="004544EE"/>
    <w:rsid w:val="004549EB"/>
    <w:rsid w:val="00454C50"/>
    <w:rsid w:val="004553AC"/>
    <w:rsid w:val="004556C3"/>
    <w:rsid w:val="0045674A"/>
    <w:rsid w:val="004567ED"/>
    <w:rsid w:val="00456B9F"/>
    <w:rsid w:val="00457180"/>
    <w:rsid w:val="00457618"/>
    <w:rsid w:val="0045761A"/>
    <w:rsid w:val="0045763A"/>
    <w:rsid w:val="00457788"/>
    <w:rsid w:val="00457847"/>
    <w:rsid w:val="00457FB4"/>
    <w:rsid w:val="0046035D"/>
    <w:rsid w:val="0046106F"/>
    <w:rsid w:val="00461624"/>
    <w:rsid w:val="004619B9"/>
    <w:rsid w:val="00461B62"/>
    <w:rsid w:val="00462034"/>
    <w:rsid w:val="00462054"/>
    <w:rsid w:val="0046206E"/>
    <w:rsid w:val="004626A2"/>
    <w:rsid w:val="004627E5"/>
    <w:rsid w:val="00463128"/>
    <w:rsid w:val="0046313B"/>
    <w:rsid w:val="00463210"/>
    <w:rsid w:val="004635A0"/>
    <w:rsid w:val="00463986"/>
    <w:rsid w:val="00463C01"/>
    <w:rsid w:val="004640A9"/>
    <w:rsid w:val="0046416A"/>
    <w:rsid w:val="004655C8"/>
    <w:rsid w:val="00465CCE"/>
    <w:rsid w:val="00465DA6"/>
    <w:rsid w:val="00465DBE"/>
    <w:rsid w:val="00466216"/>
    <w:rsid w:val="00466978"/>
    <w:rsid w:val="00466A34"/>
    <w:rsid w:val="00466FBC"/>
    <w:rsid w:val="00467487"/>
    <w:rsid w:val="00467710"/>
    <w:rsid w:val="004678DB"/>
    <w:rsid w:val="00467981"/>
    <w:rsid w:val="00467AB2"/>
    <w:rsid w:val="00467AFA"/>
    <w:rsid w:val="00467B1F"/>
    <w:rsid w:val="00467E6B"/>
    <w:rsid w:val="00470652"/>
    <w:rsid w:val="004707FA"/>
    <w:rsid w:val="004708CF"/>
    <w:rsid w:val="00470E1E"/>
    <w:rsid w:val="00471051"/>
    <w:rsid w:val="004715E8"/>
    <w:rsid w:val="00471816"/>
    <w:rsid w:val="004718DB"/>
    <w:rsid w:val="004719A6"/>
    <w:rsid w:val="00471EC6"/>
    <w:rsid w:val="0047221C"/>
    <w:rsid w:val="00472624"/>
    <w:rsid w:val="00473109"/>
    <w:rsid w:val="00473C92"/>
    <w:rsid w:val="00473E49"/>
    <w:rsid w:val="0047443C"/>
    <w:rsid w:val="0047547C"/>
    <w:rsid w:val="004754C1"/>
    <w:rsid w:val="00475951"/>
    <w:rsid w:val="00476080"/>
    <w:rsid w:val="004764AA"/>
    <w:rsid w:val="00476C5E"/>
    <w:rsid w:val="00477C7E"/>
    <w:rsid w:val="00480295"/>
    <w:rsid w:val="00480347"/>
    <w:rsid w:val="00480443"/>
    <w:rsid w:val="004811FE"/>
    <w:rsid w:val="004817BB"/>
    <w:rsid w:val="00481C42"/>
    <w:rsid w:val="00481DF3"/>
    <w:rsid w:val="0048236E"/>
    <w:rsid w:val="004838DD"/>
    <w:rsid w:val="00483B52"/>
    <w:rsid w:val="00483E48"/>
    <w:rsid w:val="00483E60"/>
    <w:rsid w:val="0048476D"/>
    <w:rsid w:val="00484CF5"/>
    <w:rsid w:val="00484D24"/>
    <w:rsid w:val="00484D4C"/>
    <w:rsid w:val="0048577F"/>
    <w:rsid w:val="004859EB"/>
    <w:rsid w:val="00485FE0"/>
    <w:rsid w:val="0048769E"/>
    <w:rsid w:val="004877B9"/>
    <w:rsid w:val="00487AA7"/>
    <w:rsid w:val="004903A6"/>
    <w:rsid w:val="004903E7"/>
    <w:rsid w:val="004907B9"/>
    <w:rsid w:val="00490A9A"/>
    <w:rsid w:val="00490BE7"/>
    <w:rsid w:val="00490DAA"/>
    <w:rsid w:val="00490F65"/>
    <w:rsid w:val="00491549"/>
    <w:rsid w:val="00491771"/>
    <w:rsid w:val="00491914"/>
    <w:rsid w:val="0049193A"/>
    <w:rsid w:val="00491A4A"/>
    <w:rsid w:val="00491D86"/>
    <w:rsid w:val="004925AC"/>
    <w:rsid w:val="004927FB"/>
    <w:rsid w:val="00492D2B"/>
    <w:rsid w:val="0049354C"/>
    <w:rsid w:val="0049372F"/>
    <w:rsid w:val="00493EC5"/>
    <w:rsid w:val="00494657"/>
    <w:rsid w:val="004946D8"/>
    <w:rsid w:val="00494BFC"/>
    <w:rsid w:val="00494E84"/>
    <w:rsid w:val="004954D3"/>
    <w:rsid w:val="00495689"/>
    <w:rsid w:val="004957D3"/>
    <w:rsid w:val="00495EE6"/>
    <w:rsid w:val="0049657B"/>
    <w:rsid w:val="0049681E"/>
    <w:rsid w:val="00496AFC"/>
    <w:rsid w:val="00497201"/>
    <w:rsid w:val="004973A9"/>
    <w:rsid w:val="004975B1"/>
    <w:rsid w:val="00497A4F"/>
    <w:rsid w:val="00497BEC"/>
    <w:rsid w:val="00497CF7"/>
    <w:rsid w:val="00497D32"/>
    <w:rsid w:val="00497F08"/>
    <w:rsid w:val="004A0324"/>
    <w:rsid w:val="004A04FC"/>
    <w:rsid w:val="004A06B1"/>
    <w:rsid w:val="004A0831"/>
    <w:rsid w:val="004A0900"/>
    <w:rsid w:val="004A1570"/>
    <w:rsid w:val="004A1A2E"/>
    <w:rsid w:val="004A1C84"/>
    <w:rsid w:val="004A2037"/>
    <w:rsid w:val="004A24CD"/>
    <w:rsid w:val="004A2626"/>
    <w:rsid w:val="004A2F4D"/>
    <w:rsid w:val="004A37D2"/>
    <w:rsid w:val="004A4471"/>
    <w:rsid w:val="004A45E8"/>
    <w:rsid w:val="004A4683"/>
    <w:rsid w:val="004A4A0A"/>
    <w:rsid w:val="004A4A25"/>
    <w:rsid w:val="004A55B6"/>
    <w:rsid w:val="004A56CB"/>
    <w:rsid w:val="004A575B"/>
    <w:rsid w:val="004A6025"/>
    <w:rsid w:val="004A6726"/>
    <w:rsid w:val="004A7865"/>
    <w:rsid w:val="004A7957"/>
    <w:rsid w:val="004A7B24"/>
    <w:rsid w:val="004A7BD4"/>
    <w:rsid w:val="004A7E7D"/>
    <w:rsid w:val="004B0089"/>
    <w:rsid w:val="004B0560"/>
    <w:rsid w:val="004B065D"/>
    <w:rsid w:val="004B1051"/>
    <w:rsid w:val="004B11DE"/>
    <w:rsid w:val="004B148E"/>
    <w:rsid w:val="004B17FF"/>
    <w:rsid w:val="004B1DD0"/>
    <w:rsid w:val="004B1F22"/>
    <w:rsid w:val="004B254E"/>
    <w:rsid w:val="004B258B"/>
    <w:rsid w:val="004B2FAC"/>
    <w:rsid w:val="004B3817"/>
    <w:rsid w:val="004B3949"/>
    <w:rsid w:val="004B397D"/>
    <w:rsid w:val="004B48F8"/>
    <w:rsid w:val="004B4969"/>
    <w:rsid w:val="004B4B9B"/>
    <w:rsid w:val="004B4C7F"/>
    <w:rsid w:val="004B4F89"/>
    <w:rsid w:val="004B50D1"/>
    <w:rsid w:val="004B54F0"/>
    <w:rsid w:val="004B598C"/>
    <w:rsid w:val="004B7774"/>
    <w:rsid w:val="004B7BFD"/>
    <w:rsid w:val="004B7EC9"/>
    <w:rsid w:val="004C00DE"/>
    <w:rsid w:val="004C023A"/>
    <w:rsid w:val="004C0657"/>
    <w:rsid w:val="004C070B"/>
    <w:rsid w:val="004C077E"/>
    <w:rsid w:val="004C0C46"/>
    <w:rsid w:val="004C0CCF"/>
    <w:rsid w:val="004C110D"/>
    <w:rsid w:val="004C1139"/>
    <w:rsid w:val="004C1A46"/>
    <w:rsid w:val="004C1A64"/>
    <w:rsid w:val="004C1A89"/>
    <w:rsid w:val="004C1E51"/>
    <w:rsid w:val="004C2C31"/>
    <w:rsid w:val="004C2CAC"/>
    <w:rsid w:val="004C30C9"/>
    <w:rsid w:val="004C3B7B"/>
    <w:rsid w:val="004C3E2C"/>
    <w:rsid w:val="004C41D1"/>
    <w:rsid w:val="004C4308"/>
    <w:rsid w:val="004C43F8"/>
    <w:rsid w:val="004C4546"/>
    <w:rsid w:val="004C51EE"/>
    <w:rsid w:val="004C57D4"/>
    <w:rsid w:val="004C67CC"/>
    <w:rsid w:val="004C68FB"/>
    <w:rsid w:val="004C7AA2"/>
    <w:rsid w:val="004D06E6"/>
    <w:rsid w:val="004D0719"/>
    <w:rsid w:val="004D08A3"/>
    <w:rsid w:val="004D0D86"/>
    <w:rsid w:val="004D1268"/>
    <w:rsid w:val="004D1476"/>
    <w:rsid w:val="004D1613"/>
    <w:rsid w:val="004D1E69"/>
    <w:rsid w:val="004D2393"/>
    <w:rsid w:val="004D23A1"/>
    <w:rsid w:val="004D255C"/>
    <w:rsid w:val="004D2D90"/>
    <w:rsid w:val="004D314F"/>
    <w:rsid w:val="004D335C"/>
    <w:rsid w:val="004D33D8"/>
    <w:rsid w:val="004D362A"/>
    <w:rsid w:val="004D386C"/>
    <w:rsid w:val="004D3E85"/>
    <w:rsid w:val="004D3F7C"/>
    <w:rsid w:val="004D4823"/>
    <w:rsid w:val="004D4A3A"/>
    <w:rsid w:val="004D58FC"/>
    <w:rsid w:val="004D5A3B"/>
    <w:rsid w:val="004D5E6C"/>
    <w:rsid w:val="004E0132"/>
    <w:rsid w:val="004E0B1A"/>
    <w:rsid w:val="004E0CF8"/>
    <w:rsid w:val="004E0DEB"/>
    <w:rsid w:val="004E23AC"/>
    <w:rsid w:val="004E269D"/>
    <w:rsid w:val="004E31DC"/>
    <w:rsid w:val="004E4979"/>
    <w:rsid w:val="004E4CE9"/>
    <w:rsid w:val="004E5300"/>
    <w:rsid w:val="004E5E02"/>
    <w:rsid w:val="004E60BB"/>
    <w:rsid w:val="004E61B1"/>
    <w:rsid w:val="004E674F"/>
    <w:rsid w:val="004E6817"/>
    <w:rsid w:val="004E6D83"/>
    <w:rsid w:val="004E73B3"/>
    <w:rsid w:val="004E74B7"/>
    <w:rsid w:val="004E7B9B"/>
    <w:rsid w:val="004E7C46"/>
    <w:rsid w:val="004E7D8F"/>
    <w:rsid w:val="004E7DDC"/>
    <w:rsid w:val="004E7E35"/>
    <w:rsid w:val="004E7F6E"/>
    <w:rsid w:val="004F0319"/>
    <w:rsid w:val="004F03EC"/>
    <w:rsid w:val="004F0449"/>
    <w:rsid w:val="004F06FF"/>
    <w:rsid w:val="004F0979"/>
    <w:rsid w:val="004F0F61"/>
    <w:rsid w:val="004F11A2"/>
    <w:rsid w:val="004F11F1"/>
    <w:rsid w:val="004F154C"/>
    <w:rsid w:val="004F15CD"/>
    <w:rsid w:val="004F2203"/>
    <w:rsid w:val="004F24AE"/>
    <w:rsid w:val="004F2B4D"/>
    <w:rsid w:val="004F2CF2"/>
    <w:rsid w:val="004F2F69"/>
    <w:rsid w:val="004F300E"/>
    <w:rsid w:val="004F34DE"/>
    <w:rsid w:val="004F3738"/>
    <w:rsid w:val="004F38BA"/>
    <w:rsid w:val="004F3EA5"/>
    <w:rsid w:val="004F425C"/>
    <w:rsid w:val="004F44A3"/>
    <w:rsid w:val="004F450A"/>
    <w:rsid w:val="004F4A88"/>
    <w:rsid w:val="004F4B79"/>
    <w:rsid w:val="004F5044"/>
    <w:rsid w:val="004F538F"/>
    <w:rsid w:val="004F5A79"/>
    <w:rsid w:val="004F5E56"/>
    <w:rsid w:val="004F68EC"/>
    <w:rsid w:val="004F6A2F"/>
    <w:rsid w:val="004F6B78"/>
    <w:rsid w:val="004F6C5E"/>
    <w:rsid w:val="004F6C69"/>
    <w:rsid w:val="004F74F2"/>
    <w:rsid w:val="004F7641"/>
    <w:rsid w:val="004F791B"/>
    <w:rsid w:val="004F795D"/>
    <w:rsid w:val="004F7A4C"/>
    <w:rsid w:val="004F7E62"/>
    <w:rsid w:val="00500F69"/>
    <w:rsid w:val="005016E1"/>
    <w:rsid w:val="0050193B"/>
    <w:rsid w:val="00501B20"/>
    <w:rsid w:val="00501F9D"/>
    <w:rsid w:val="0050219B"/>
    <w:rsid w:val="0050291B"/>
    <w:rsid w:val="005029C3"/>
    <w:rsid w:val="005031C9"/>
    <w:rsid w:val="00503816"/>
    <w:rsid w:val="00503E1B"/>
    <w:rsid w:val="00504136"/>
    <w:rsid w:val="00504375"/>
    <w:rsid w:val="005045AD"/>
    <w:rsid w:val="0050470A"/>
    <w:rsid w:val="00504BFF"/>
    <w:rsid w:val="00505165"/>
    <w:rsid w:val="00505724"/>
    <w:rsid w:val="00505778"/>
    <w:rsid w:val="00505EE2"/>
    <w:rsid w:val="00505F54"/>
    <w:rsid w:val="00505FB4"/>
    <w:rsid w:val="005060D5"/>
    <w:rsid w:val="0050628A"/>
    <w:rsid w:val="005062D6"/>
    <w:rsid w:val="00506569"/>
    <w:rsid w:val="00506AAA"/>
    <w:rsid w:val="005076E5"/>
    <w:rsid w:val="0050770E"/>
    <w:rsid w:val="00507D24"/>
    <w:rsid w:val="0051065A"/>
    <w:rsid w:val="00510848"/>
    <w:rsid w:val="00510AE2"/>
    <w:rsid w:val="00510B84"/>
    <w:rsid w:val="00510C6F"/>
    <w:rsid w:val="00510E26"/>
    <w:rsid w:val="00511B2B"/>
    <w:rsid w:val="00511D48"/>
    <w:rsid w:val="00512386"/>
    <w:rsid w:val="00512F69"/>
    <w:rsid w:val="00512FF4"/>
    <w:rsid w:val="00512FF6"/>
    <w:rsid w:val="00513A86"/>
    <w:rsid w:val="00514170"/>
    <w:rsid w:val="00514D8C"/>
    <w:rsid w:val="00514FCA"/>
    <w:rsid w:val="0051651D"/>
    <w:rsid w:val="00516A01"/>
    <w:rsid w:val="00516F0B"/>
    <w:rsid w:val="00517B9E"/>
    <w:rsid w:val="00520085"/>
    <w:rsid w:val="0052017E"/>
    <w:rsid w:val="00520248"/>
    <w:rsid w:val="0052063B"/>
    <w:rsid w:val="00520A3E"/>
    <w:rsid w:val="005210FE"/>
    <w:rsid w:val="00521457"/>
    <w:rsid w:val="005218CD"/>
    <w:rsid w:val="00521B23"/>
    <w:rsid w:val="005228A9"/>
    <w:rsid w:val="00522DB0"/>
    <w:rsid w:val="00523146"/>
    <w:rsid w:val="00523721"/>
    <w:rsid w:val="00523914"/>
    <w:rsid w:val="00523A31"/>
    <w:rsid w:val="005247C4"/>
    <w:rsid w:val="005249B2"/>
    <w:rsid w:val="0052573F"/>
    <w:rsid w:val="0052600E"/>
    <w:rsid w:val="00526243"/>
    <w:rsid w:val="00526508"/>
    <w:rsid w:val="005266A2"/>
    <w:rsid w:val="00526798"/>
    <w:rsid w:val="00526922"/>
    <w:rsid w:val="00526E84"/>
    <w:rsid w:val="00527794"/>
    <w:rsid w:val="0053080D"/>
    <w:rsid w:val="0053089C"/>
    <w:rsid w:val="00530A30"/>
    <w:rsid w:val="00530CA4"/>
    <w:rsid w:val="00531AD5"/>
    <w:rsid w:val="00531E80"/>
    <w:rsid w:val="00531F76"/>
    <w:rsid w:val="00531FC9"/>
    <w:rsid w:val="00532707"/>
    <w:rsid w:val="00532ADF"/>
    <w:rsid w:val="00532EA5"/>
    <w:rsid w:val="0053393E"/>
    <w:rsid w:val="00533D00"/>
    <w:rsid w:val="00533EF7"/>
    <w:rsid w:val="00533FED"/>
    <w:rsid w:val="00534992"/>
    <w:rsid w:val="00534A29"/>
    <w:rsid w:val="00534BE1"/>
    <w:rsid w:val="005353A7"/>
    <w:rsid w:val="00535E39"/>
    <w:rsid w:val="00535F03"/>
    <w:rsid w:val="00536814"/>
    <w:rsid w:val="00536A3F"/>
    <w:rsid w:val="00536B9F"/>
    <w:rsid w:val="00536C60"/>
    <w:rsid w:val="005374A4"/>
    <w:rsid w:val="00537819"/>
    <w:rsid w:val="00537E5F"/>
    <w:rsid w:val="00540258"/>
    <w:rsid w:val="005402C2"/>
    <w:rsid w:val="00540A63"/>
    <w:rsid w:val="00540AA0"/>
    <w:rsid w:val="00540EAC"/>
    <w:rsid w:val="00541A34"/>
    <w:rsid w:val="00543618"/>
    <w:rsid w:val="0054393F"/>
    <w:rsid w:val="00543C79"/>
    <w:rsid w:val="00544090"/>
    <w:rsid w:val="00544746"/>
    <w:rsid w:val="0054540A"/>
    <w:rsid w:val="005455C3"/>
    <w:rsid w:val="0054596A"/>
    <w:rsid w:val="00546184"/>
    <w:rsid w:val="00546394"/>
    <w:rsid w:val="00546BDD"/>
    <w:rsid w:val="00546DB2"/>
    <w:rsid w:val="0054734E"/>
    <w:rsid w:val="00547361"/>
    <w:rsid w:val="005475E6"/>
    <w:rsid w:val="00547709"/>
    <w:rsid w:val="005477F4"/>
    <w:rsid w:val="00547A98"/>
    <w:rsid w:val="0055051D"/>
    <w:rsid w:val="005508D4"/>
    <w:rsid w:val="00550B87"/>
    <w:rsid w:val="00550D60"/>
    <w:rsid w:val="00550E20"/>
    <w:rsid w:val="00550F13"/>
    <w:rsid w:val="005512E1"/>
    <w:rsid w:val="00551985"/>
    <w:rsid w:val="00551A8A"/>
    <w:rsid w:val="0055220D"/>
    <w:rsid w:val="0055224A"/>
    <w:rsid w:val="005522DA"/>
    <w:rsid w:val="005525F7"/>
    <w:rsid w:val="00552611"/>
    <w:rsid w:val="00552ADD"/>
    <w:rsid w:val="00552FEC"/>
    <w:rsid w:val="005530C1"/>
    <w:rsid w:val="005534AA"/>
    <w:rsid w:val="00553BA5"/>
    <w:rsid w:val="00553C16"/>
    <w:rsid w:val="00554516"/>
    <w:rsid w:val="00554AD2"/>
    <w:rsid w:val="00555003"/>
    <w:rsid w:val="0055563B"/>
    <w:rsid w:val="00555D6E"/>
    <w:rsid w:val="005560D3"/>
    <w:rsid w:val="00556B14"/>
    <w:rsid w:val="00556B89"/>
    <w:rsid w:val="00556E89"/>
    <w:rsid w:val="00557273"/>
    <w:rsid w:val="00557337"/>
    <w:rsid w:val="00557737"/>
    <w:rsid w:val="00557917"/>
    <w:rsid w:val="00557DFA"/>
    <w:rsid w:val="005606E8"/>
    <w:rsid w:val="0056079A"/>
    <w:rsid w:val="00560DE1"/>
    <w:rsid w:val="0056104B"/>
    <w:rsid w:val="005615EB"/>
    <w:rsid w:val="005619BC"/>
    <w:rsid w:val="00562080"/>
    <w:rsid w:val="005621DE"/>
    <w:rsid w:val="00562387"/>
    <w:rsid w:val="00562744"/>
    <w:rsid w:val="00562761"/>
    <w:rsid w:val="00562990"/>
    <w:rsid w:val="00563079"/>
    <w:rsid w:val="005639D2"/>
    <w:rsid w:val="005639DC"/>
    <w:rsid w:val="00564582"/>
    <w:rsid w:val="00564652"/>
    <w:rsid w:val="005646C9"/>
    <w:rsid w:val="005647AE"/>
    <w:rsid w:val="005648E8"/>
    <w:rsid w:val="00564D66"/>
    <w:rsid w:val="00564F95"/>
    <w:rsid w:val="0056526D"/>
    <w:rsid w:val="00565697"/>
    <w:rsid w:val="00565879"/>
    <w:rsid w:val="00565B3E"/>
    <w:rsid w:val="00565DE9"/>
    <w:rsid w:val="00566B61"/>
    <w:rsid w:val="00567344"/>
    <w:rsid w:val="00567511"/>
    <w:rsid w:val="00567847"/>
    <w:rsid w:val="005679E1"/>
    <w:rsid w:val="00570EB8"/>
    <w:rsid w:val="0057123E"/>
    <w:rsid w:val="00571328"/>
    <w:rsid w:val="00571977"/>
    <w:rsid w:val="00571A33"/>
    <w:rsid w:val="00571D0D"/>
    <w:rsid w:val="00572084"/>
    <w:rsid w:val="005725BB"/>
    <w:rsid w:val="00572DB0"/>
    <w:rsid w:val="00572ED6"/>
    <w:rsid w:val="00573112"/>
    <w:rsid w:val="00573979"/>
    <w:rsid w:val="00573D32"/>
    <w:rsid w:val="00574586"/>
    <w:rsid w:val="00574626"/>
    <w:rsid w:val="00574C57"/>
    <w:rsid w:val="00574D3A"/>
    <w:rsid w:val="00574E1A"/>
    <w:rsid w:val="00574FA8"/>
    <w:rsid w:val="00575260"/>
    <w:rsid w:val="0057600C"/>
    <w:rsid w:val="0057638D"/>
    <w:rsid w:val="00576427"/>
    <w:rsid w:val="00576D98"/>
    <w:rsid w:val="00576DC9"/>
    <w:rsid w:val="005776A9"/>
    <w:rsid w:val="00580370"/>
    <w:rsid w:val="00580DAD"/>
    <w:rsid w:val="00581328"/>
    <w:rsid w:val="0058132A"/>
    <w:rsid w:val="005814B5"/>
    <w:rsid w:val="005815F5"/>
    <w:rsid w:val="00581E36"/>
    <w:rsid w:val="00581F6C"/>
    <w:rsid w:val="005827CC"/>
    <w:rsid w:val="00582EEA"/>
    <w:rsid w:val="0058392E"/>
    <w:rsid w:val="0058408B"/>
    <w:rsid w:val="00584C4B"/>
    <w:rsid w:val="005854D5"/>
    <w:rsid w:val="0058560B"/>
    <w:rsid w:val="005859C5"/>
    <w:rsid w:val="00585F80"/>
    <w:rsid w:val="0058661D"/>
    <w:rsid w:val="00586623"/>
    <w:rsid w:val="005879FB"/>
    <w:rsid w:val="00587AB1"/>
    <w:rsid w:val="005901BA"/>
    <w:rsid w:val="005902D3"/>
    <w:rsid w:val="00590428"/>
    <w:rsid w:val="00590B1B"/>
    <w:rsid w:val="00590F8F"/>
    <w:rsid w:val="005910E8"/>
    <w:rsid w:val="0059143E"/>
    <w:rsid w:val="005914F3"/>
    <w:rsid w:val="00592155"/>
    <w:rsid w:val="0059254B"/>
    <w:rsid w:val="005925C4"/>
    <w:rsid w:val="005926FF"/>
    <w:rsid w:val="00592BA9"/>
    <w:rsid w:val="005935B2"/>
    <w:rsid w:val="00593929"/>
    <w:rsid w:val="00593A33"/>
    <w:rsid w:val="005940A7"/>
    <w:rsid w:val="0059417A"/>
    <w:rsid w:val="00594AFD"/>
    <w:rsid w:val="00594DC7"/>
    <w:rsid w:val="00595087"/>
    <w:rsid w:val="005953B9"/>
    <w:rsid w:val="005953C1"/>
    <w:rsid w:val="005954FA"/>
    <w:rsid w:val="005956C6"/>
    <w:rsid w:val="00595C09"/>
    <w:rsid w:val="00596051"/>
    <w:rsid w:val="00596071"/>
    <w:rsid w:val="005963FA"/>
    <w:rsid w:val="0059659C"/>
    <w:rsid w:val="00596868"/>
    <w:rsid w:val="00596B01"/>
    <w:rsid w:val="00596C40"/>
    <w:rsid w:val="00596EBC"/>
    <w:rsid w:val="005A0D37"/>
    <w:rsid w:val="005A0D5C"/>
    <w:rsid w:val="005A0ED2"/>
    <w:rsid w:val="005A127D"/>
    <w:rsid w:val="005A1281"/>
    <w:rsid w:val="005A149F"/>
    <w:rsid w:val="005A17DE"/>
    <w:rsid w:val="005A1BD9"/>
    <w:rsid w:val="005A2233"/>
    <w:rsid w:val="005A22F9"/>
    <w:rsid w:val="005A2896"/>
    <w:rsid w:val="005A418D"/>
    <w:rsid w:val="005A457A"/>
    <w:rsid w:val="005A4AD2"/>
    <w:rsid w:val="005A522E"/>
    <w:rsid w:val="005A5DEB"/>
    <w:rsid w:val="005A609C"/>
    <w:rsid w:val="005A634A"/>
    <w:rsid w:val="005A6619"/>
    <w:rsid w:val="005A7D3C"/>
    <w:rsid w:val="005A7E57"/>
    <w:rsid w:val="005A7FDB"/>
    <w:rsid w:val="005B01AF"/>
    <w:rsid w:val="005B0CEB"/>
    <w:rsid w:val="005B18FF"/>
    <w:rsid w:val="005B1CFD"/>
    <w:rsid w:val="005B214B"/>
    <w:rsid w:val="005B273D"/>
    <w:rsid w:val="005B2B8A"/>
    <w:rsid w:val="005B3059"/>
    <w:rsid w:val="005B3300"/>
    <w:rsid w:val="005B35B5"/>
    <w:rsid w:val="005B3E44"/>
    <w:rsid w:val="005B40B9"/>
    <w:rsid w:val="005B48E4"/>
    <w:rsid w:val="005B4DAA"/>
    <w:rsid w:val="005B54E0"/>
    <w:rsid w:val="005B572D"/>
    <w:rsid w:val="005B5A43"/>
    <w:rsid w:val="005B5A56"/>
    <w:rsid w:val="005B5CD1"/>
    <w:rsid w:val="005B68B4"/>
    <w:rsid w:val="005B6F2E"/>
    <w:rsid w:val="005B6F7E"/>
    <w:rsid w:val="005B706E"/>
    <w:rsid w:val="005B72C5"/>
    <w:rsid w:val="005B76FD"/>
    <w:rsid w:val="005B7815"/>
    <w:rsid w:val="005B7D45"/>
    <w:rsid w:val="005B7D4C"/>
    <w:rsid w:val="005B7E24"/>
    <w:rsid w:val="005C0167"/>
    <w:rsid w:val="005C0FC9"/>
    <w:rsid w:val="005C1C0F"/>
    <w:rsid w:val="005C1CB4"/>
    <w:rsid w:val="005C1DCD"/>
    <w:rsid w:val="005C1E00"/>
    <w:rsid w:val="005C1F08"/>
    <w:rsid w:val="005C1F51"/>
    <w:rsid w:val="005C1F5F"/>
    <w:rsid w:val="005C2020"/>
    <w:rsid w:val="005C25F7"/>
    <w:rsid w:val="005C293E"/>
    <w:rsid w:val="005C2DA3"/>
    <w:rsid w:val="005C31B8"/>
    <w:rsid w:val="005C32BE"/>
    <w:rsid w:val="005C3379"/>
    <w:rsid w:val="005C34E9"/>
    <w:rsid w:val="005C3903"/>
    <w:rsid w:val="005C3F67"/>
    <w:rsid w:val="005C3F81"/>
    <w:rsid w:val="005C40BE"/>
    <w:rsid w:val="005C47DA"/>
    <w:rsid w:val="005C493D"/>
    <w:rsid w:val="005C54A0"/>
    <w:rsid w:val="005C573F"/>
    <w:rsid w:val="005C5996"/>
    <w:rsid w:val="005C637C"/>
    <w:rsid w:val="005C651D"/>
    <w:rsid w:val="005C65DE"/>
    <w:rsid w:val="005C6898"/>
    <w:rsid w:val="005C6A89"/>
    <w:rsid w:val="005C6EC5"/>
    <w:rsid w:val="005C76C8"/>
    <w:rsid w:val="005C7791"/>
    <w:rsid w:val="005C7934"/>
    <w:rsid w:val="005C7BE1"/>
    <w:rsid w:val="005D0580"/>
    <w:rsid w:val="005D0A10"/>
    <w:rsid w:val="005D0D56"/>
    <w:rsid w:val="005D125F"/>
    <w:rsid w:val="005D135A"/>
    <w:rsid w:val="005D1DF4"/>
    <w:rsid w:val="005D239E"/>
    <w:rsid w:val="005D2B65"/>
    <w:rsid w:val="005D2D45"/>
    <w:rsid w:val="005D36EB"/>
    <w:rsid w:val="005D3B06"/>
    <w:rsid w:val="005D61D3"/>
    <w:rsid w:val="005D62E0"/>
    <w:rsid w:val="005D63EC"/>
    <w:rsid w:val="005D6A5D"/>
    <w:rsid w:val="005D6D2C"/>
    <w:rsid w:val="005D6F55"/>
    <w:rsid w:val="005D7185"/>
    <w:rsid w:val="005D7472"/>
    <w:rsid w:val="005D76F3"/>
    <w:rsid w:val="005D7BF4"/>
    <w:rsid w:val="005D7CA0"/>
    <w:rsid w:val="005D7F09"/>
    <w:rsid w:val="005E00B3"/>
    <w:rsid w:val="005E01D2"/>
    <w:rsid w:val="005E04E8"/>
    <w:rsid w:val="005E075E"/>
    <w:rsid w:val="005E0D09"/>
    <w:rsid w:val="005E0F62"/>
    <w:rsid w:val="005E1908"/>
    <w:rsid w:val="005E1B0B"/>
    <w:rsid w:val="005E1B1E"/>
    <w:rsid w:val="005E1EC4"/>
    <w:rsid w:val="005E1FA3"/>
    <w:rsid w:val="005E2075"/>
    <w:rsid w:val="005E2190"/>
    <w:rsid w:val="005E223C"/>
    <w:rsid w:val="005E2878"/>
    <w:rsid w:val="005E2D7C"/>
    <w:rsid w:val="005E3256"/>
    <w:rsid w:val="005E3915"/>
    <w:rsid w:val="005E39B7"/>
    <w:rsid w:val="005E401B"/>
    <w:rsid w:val="005E4149"/>
    <w:rsid w:val="005E4DF8"/>
    <w:rsid w:val="005E4E6F"/>
    <w:rsid w:val="005E6291"/>
    <w:rsid w:val="005E64F0"/>
    <w:rsid w:val="005E68DA"/>
    <w:rsid w:val="005E6C6E"/>
    <w:rsid w:val="005E71F9"/>
    <w:rsid w:val="005E720B"/>
    <w:rsid w:val="005F0FF1"/>
    <w:rsid w:val="005F148F"/>
    <w:rsid w:val="005F1509"/>
    <w:rsid w:val="005F2348"/>
    <w:rsid w:val="005F2597"/>
    <w:rsid w:val="005F398C"/>
    <w:rsid w:val="005F3BED"/>
    <w:rsid w:val="005F3D31"/>
    <w:rsid w:val="005F4249"/>
    <w:rsid w:val="005F48A5"/>
    <w:rsid w:val="005F4949"/>
    <w:rsid w:val="005F4A75"/>
    <w:rsid w:val="005F4DC6"/>
    <w:rsid w:val="005F501E"/>
    <w:rsid w:val="005F551D"/>
    <w:rsid w:val="005F5DCD"/>
    <w:rsid w:val="005F5DE2"/>
    <w:rsid w:val="005F636D"/>
    <w:rsid w:val="005F6448"/>
    <w:rsid w:val="005F6A05"/>
    <w:rsid w:val="005F6D44"/>
    <w:rsid w:val="005F6E01"/>
    <w:rsid w:val="005F782D"/>
    <w:rsid w:val="005F7A6F"/>
    <w:rsid w:val="005F7B41"/>
    <w:rsid w:val="006005C8"/>
    <w:rsid w:val="00600C8B"/>
    <w:rsid w:val="00601EFC"/>
    <w:rsid w:val="00602258"/>
    <w:rsid w:val="0060296D"/>
    <w:rsid w:val="00602DBA"/>
    <w:rsid w:val="006039A3"/>
    <w:rsid w:val="00604204"/>
    <w:rsid w:val="0060433E"/>
    <w:rsid w:val="0060439C"/>
    <w:rsid w:val="00604E83"/>
    <w:rsid w:val="00605976"/>
    <w:rsid w:val="00606F22"/>
    <w:rsid w:val="00607699"/>
    <w:rsid w:val="006076A9"/>
    <w:rsid w:val="00607AC6"/>
    <w:rsid w:val="00607BEE"/>
    <w:rsid w:val="006102B9"/>
    <w:rsid w:val="00610A08"/>
    <w:rsid w:val="00610A2A"/>
    <w:rsid w:val="00610C25"/>
    <w:rsid w:val="00610FC5"/>
    <w:rsid w:val="00610FDC"/>
    <w:rsid w:val="0061117E"/>
    <w:rsid w:val="00611386"/>
    <w:rsid w:val="006117DE"/>
    <w:rsid w:val="00611890"/>
    <w:rsid w:val="006120F5"/>
    <w:rsid w:val="006128E8"/>
    <w:rsid w:val="00612BC1"/>
    <w:rsid w:val="00613470"/>
    <w:rsid w:val="00613834"/>
    <w:rsid w:val="006147C5"/>
    <w:rsid w:val="0061512F"/>
    <w:rsid w:val="006151F0"/>
    <w:rsid w:val="006154AF"/>
    <w:rsid w:val="006156DA"/>
    <w:rsid w:val="00615BE2"/>
    <w:rsid w:val="006164F2"/>
    <w:rsid w:val="006166FA"/>
    <w:rsid w:val="00616EB3"/>
    <w:rsid w:val="00617D33"/>
    <w:rsid w:val="00617E21"/>
    <w:rsid w:val="00620A02"/>
    <w:rsid w:val="00621C1D"/>
    <w:rsid w:val="00621E00"/>
    <w:rsid w:val="00621FFA"/>
    <w:rsid w:val="0062253E"/>
    <w:rsid w:val="006227A5"/>
    <w:rsid w:val="00623469"/>
    <w:rsid w:val="0062365F"/>
    <w:rsid w:val="0062390C"/>
    <w:rsid w:val="00623C1B"/>
    <w:rsid w:val="00623CE1"/>
    <w:rsid w:val="00624144"/>
    <w:rsid w:val="006249B1"/>
    <w:rsid w:val="00624ADF"/>
    <w:rsid w:val="00624BE2"/>
    <w:rsid w:val="00624D44"/>
    <w:rsid w:val="0062514B"/>
    <w:rsid w:val="0062538F"/>
    <w:rsid w:val="00625404"/>
    <w:rsid w:val="006255D4"/>
    <w:rsid w:val="006264FB"/>
    <w:rsid w:val="00626895"/>
    <w:rsid w:val="00626BF2"/>
    <w:rsid w:val="00626CA2"/>
    <w:rsid w:val="006272ED"/>
    <w:rsid w:val="00627B90"/>
    <w:rsid w:val="00627FA9"/>
    <w:rsid w:val="006302FC"/>
    <w:rsid w:val="00630512"/>
    <w:rsid w:val="0063064C"/>
    <w:rsid w:val="0063086E"/>
    <w:rsid w:val="00630BCB"/>
    <w:rsid w:val="00630C9A"/>
    <w:rsid w:val="00630D07"/>
    <w:rsid w:val="00630F08"/>
    <w:rsid w:val="00631829"/>
    <w:rsid w:val="00631CD7"/>
    <w:rsid w:val="00632D13"/>
    <w:rsid w:val="00632F5B"/>
    <w:rsid w:val="00633538"/>
    <w:rsid w:val="006339F1"/>
    <w:rsid w:val="00633F22"/>
    <w:rsid w:val="00634BB0"/>
    <w:rsid w:val="00634D71"/>
    <w:rsid w:val="00634F72"/>
    <w:rsid w:val="00634FA7"/>
    <w:rsid w:val="00635073"/>
    <w:rsid w:val="00635933"/>
    <w:rsid w:val="00635C64"/>
    <w:rsid w:val="00635CD5"/>
    <w:rsid w:val="00635D25"/>
    <w:rsid w:val="00635F86"/>
    <w:rsid w:val="0063672A"/>
    <w:rsid w:val="006367EA"/>
    <w:rsid w:val="00636EA0"/>
    <w:rsid w:val="006370C7"/>
    <w:rsid w:val="006376B5"/>
    <w:rsid w:val="006376DC"/>
    <w:rsid w:val="0063779E"/>
    <w:rsid w:val="00637C76"/>
    <w:rsid w:val="00637DFA"/>
    <w:rsid w:val="006417E4"/>
    <w:rsid w:val="00641971"/>
    <w:rsid w:val="00642712"/>
    <w:rsid w:val="00642C91"/>
    <w:rsid w:val="00642CE7"/>
    <w:rsid w:val="00642ED1"/>
    <w:rsid w:val="006447F9"/>
    <w:rsid w:val="0064572D"/>
    <w:rsid w:val="00645A5F"/>
    <w:rsid w:val="00645BC1"/>
    <w:rsid w:val="006466D3"/>
    <w:rsid w:val="0064771B"/>
    <w:rsid w:val="00647746"/>
    <w:rsid w:val="006478C4"/>
    <w:rsid w:val="00650C49"/>
    <w:rsid w:val="00650F1E"/>
    <w:rsid w:val="006511C0"/>
    <w:rsid w:val="006512AA"/>
    <w:rsid w:val="006515E6"/>
    <w:rsid w:val="0065173E"/>
    <w:rsid w:val="0065175D"/>
    <w:rsid w:val="006517E2"/>
    <w:rsid w:val="00651C0F"/>
    <w:rsid w:val="00651D45"/>
    <w:rsid w:val="00651EB0"/>
    <w:rsid w:val="006525EA"/>
    <w:rsid w:val="0065277A"/>
    <w:rsid w:val="006527FC"/>
    <w:rsid w:val="00652909"/>
    <w:rsid w:val="00653548"/>
    <w:rsid w:val="00653B1E"/>
    <w:rsid w:val="00653D8F"/>
    <w:rsid w:val="0065447C"/>
    <w:rsid w:val="00655103"/>
    <w:rsid w:val="006553D3"/>
    <w:rsid w:val="006557C7"/>
    <w:rsid w:val="00655A2D"/>
    <w:rsid w:val="00655B3F"/>
    <w:rsid w:val="00656147"/>
    <w:rsid w:val="0065674D"/>
    <w:rsid w:val="0065693F"/>
    <w:rsid w:val="00656A7D"/>
    <w:rsid w:val="00657564"/>
    <w:rsid w:val="00657949"/>
    <w:rsid w:val="00657F63"/>
    <w:rsid w:val="006600AE"/>
    <w:rsid w:val="00660308"/>
    <w:rsid w:val="00660722"/>
    <w:rsid w:val="00660F7D"/>
    <w:rsid w:val="00661313"/>
    <w:rsid w:val="00661854"/>
    <w:rsid w:val="0066226A"/>
    <w:rsid w:val="006628B0"/>
    <w:rsid w:val="006629F7"/>
    <w:rsid w:val="006638FD"/>
    <w:rsid w:val="006639F4"/>
    <w:rsid w:val="00663D09"/>
    <w:rsid w:val="00664180"/>
    <w:rsid w:val="006642E4"/>
    <w:rsid w:val="00664437"/>
    <w:rsid w:val="006645D7"/>
    <w:rsid w:val="006658E4"/>
    <w:rsid w:val="006663AB"/>
    <w:rsid w:val="0066654A"/>
    <w:rsid w:val="006667AE"/>
    <w:rsid w:val="00666902"/>
    <w:rsid w:val="0066750D"/>
    <w:rsid w:val="00667E4F"/>
    <w:rsid w:val="006702B7"/>
    <w:rsid w:val="006702F7"/>
    <w:rsid w:val="00670A38"/>
    <w:rsid w:val="0067119F"/>
    <w:rsid w:val="006712E6"/>
    <w:rsid w:val="0067161B"/>
    <w:rsid w:val="00671A2B"/>
    <w:rsid w:val="00672523"/>
    <w:rsid w:val="00672A55"/>
    <w:rsid w:val="00672FD3"/>
    <w:rsid w:val="00673347"/>
    <w:rsid w:val="00673B7C"/>
    <w:rsid w:val="00673CA2"/>
    <w:rsid w:val="00673DC3"/>
    <w:rsid w:val="00674221"/>
    <w:rsid w:val="006755D7"/>
    <w:rsid w:val="006760E2"/>
    <w:rsid w:val="006762F3"/>
    <w:rsid w:val="0067633A"/>
    <w:rsid w:val="006764AD"/>
    <w:rsid w:val="00676E7F"/>
    <w:rsid w:val="0067714F"/>
    <w:rsid w:val="006771F1"/>
    <w:rsid w:val="0067765A"/>
    <w:rsid w:val="00677B97"/>
    <w:rsid w:val="00680096"/>
    <w:rsid w:val="00680347"/>
    <w:rsid w:val="0068065B"/>
    <w:rsid w:val="00681BB6"/>
    <w:rsid w:val="00681C8C"/>
    <w:rsid w:val="00681F19"/>
    <w:rsid w:val="00681F93"/>
    <w:rsid w:val="006825C7"/>
    <w:rsid w:val="00682CE3"/>
    <w:rsid w:val="006830B7"/>
    <w:rsid w:val="00683293"/>
    <w:rsid w:val="006833EA"/>
    <w:rsid w:val="006835DD"/>
    <w:rsid w:val="006837C8"/>
    <w:rsid w:val="00683D5B"/>
    <w:rsid w:val="00684478"/>
    <w:rsid w:val="00684549"/>
    <w:rsid w:val="00684566"/>
    <w:rsid w:val="006848CD"/>
    <w:rsid w:val="00684ABF"/>
    <w:rsid w:val="00684DD7"/>
    <w:rsid w:val="006852B1"/>
    <w:rsid w:val="00685D3B"/>
    <w:rsid w:val="00686D33"/>
    <w:rsid w:val="0068704B"/>
    <w:rsid w:val="00690379"/>
    <w:rsid w:val="0069060B"/>
    <w:rsid w:val="00690D93"/>
    <w:rsid w:val="00691433"/>
    <w:rsid w:val="00691994"/>
    <w:rsid w:val="00691F81"/>
    <w:rsid w:val="00691FA3"/>
    <w:rsid w:val="00692798"/>
    <w:rsid w:val="00692FC1"/>
    <w:rsid w:val="0069342E"/>
    <w:rsid w:val="0069362A"/>
    <w:rsid w:val="00694087"/>
    <w:rsid w:val="00694361"/>
    <w:rsid w:val="00694DB6"/>
    <w:rsid w:val="0069517F"/>
    <w:rsid w:val="00695B2F"/>
    <w:rsid w:val="00695C4A"/>
    <w:rsid w:val="00696577"/>
    <w:rsid w:val="00696963"/>
    <w:rsid w:val="00696A76"/>
    <w:rsid w:val="00696DD3"/>
    <w:rsid w:val="006A0B32"/>
    <w:rsid w:val="006A1091"/>
    <w:rsid w:val="006A11D2"/>
    <w:rsid w:val="006A16BF"/>
    <w:rsid w:val="006A1A9F"/>
    <w:rsid w:val="006A1E52"/>
    <w:rsid w:val="006A1FF9"/>
    <w:rsid w:val="006A232F"/>
    <w:rsid w:val="006A26AA"/>
    <w:rsid w:val="006A2C6A"/>
    <w:rsid w:val="006A33DC"/>
    <w:rsid w:val="006A40ED"/>
    <w:rsid w:val="006A443B"/>
    <w:rsid w:val="006A4930"/>
    <w:rsid w:val="006A4CE9"/>
    <w:rsid w:val="006A4DFC"/>
    <w:rsid w:val="006A5077"/>
    <w:rsid w:val="006A53CA"/>
    <w:rsid w:val="006A61F0"/>
    <w:rsid w:val="006A66C0"/>
    <w:rsid w:val="006A73C4"/>
    <w:rsid w:val="006A7552"/>
    <w:rsid w:val="006A75CC"/>
    <w:rsid w:val="006A7835"/>
    <w:rsid w:val="006B0107"/>
    <w:rsid w:val="006B09E1"/>
    <w:rsid w:val="006B0B00"/>
    <w:rsid w:val="006B0CCB"/>
    <w:rsid w:val="006B0F5B"/>
    <w:rsid w:val="006B133B"/>
    <w:rsid w:val="006B1372"/>
    <w:rsid w:val="006B159B"/>
    <w:rsid w:val="006B19BD"/>
    <w:rsid w:val="006B265D"/>
    <w:rsid w:val="006B27E7"/>
    <w:rsid w:val="006B2A33"/>
    <w:rsid w:val="006B3AB2"/>
    <w:rsid w:val="006B3C3C"/>
    <w:rsid w:val="006B4081"/>
    <w:rsid w:val="006B41CB"/>
    <w:rsid w:val="006B4365"/>
    <w:rsid w:val="006B4775"/>
    <w:rsid w:val="006B5363"/>
    <w:rsid w:val="006B558A"/>
    <w:rsid w:val="006B5922"/>
    <w:rsid w:val="006B5D87"/>
    <w:rsid w:val="006B679E"/>
    <w:rsid w:val="006B6B93"/>
    <w:rsid w:val="006B6E88"/>
    <w:rsid w:val="006B6F6B"/>
    <w:rsid w:val="006B75A1"/>
    <w:rsid w:val="006B78D7"/>
    <w:rsid w:val="006B7A2F"/>
    <w:rsid w:val="006B7A54"/>
    <w:rsid w:val="006B7B64"/>
    <w:rsid w:val="006C0341"/>
    <w:rsid w:val="006C04A2"/>
    <w:rsid w:val="006C077F"/>
    <w:rsid w:val="006C09BB"/>
    <w:rsid w:val="006C0A0F"/>
    <w:rsid w:val="006C14FE"/>
    <w:rsid w:val="006C1932"/>
    <w:rsid w:val="006C1A12"/>
    <w:rsid w:val="006C2689"/>
    <w:rsid w:val="006C2862"/>
    <w:rsid w:val="006C2A40"/>
    <w:rsid w:val="006C2E80"/>
    <w:rsid w:val="006C2F7E"/>
    <w:rsid w:val="006C3754"/>
    <w:rsid w:val="006C382E"/>
    <w:rsid w:val="006C3EAA"/>
    <w:rsid w:val="006C3FAB"/>
    <w:rsid w:val="006C42AD"/>
    <w:rsid w:val="006C4716"/>
    <w:rsid w:val="006C47E5"/>
    <w:rsid w:val="006C4B37"/>
    <w:rsid w:val="006C5645"/>
    <w:rsid w:val="006C57F7"/>
    <w:rsid w:val="006C5E92"/>
    <w:rsid w:val="006C5ED5"/>
    <w:rsid w:val="006C61EB"/>
    <w:rsid w:val="006C6865"/>
    <w:rsid w:val="006C68AE"/>
    <w:rsid w:val="006C6CA1"/>
    <w:rsid w:val="006C6D1F"/>
    <w:rsid w:val="006C74AD"/>
    <w:rsid w:val="006C7C9F"/>
    <w:rsid w:val="006D05C0"/>
    <w:rsid w:val="006D0DCA"/>
    <w:rsid w:val="006D0F94"/>
    <w:rsid w:val="006D1099"/>
    <w:rsid w:val="006D1352"/>
    <w:rsid w:val="006D135A"/>
    <w:rsid w:val="006D1ED2"/>
    <w:rsid w:val="006D2205"/>
    <w:rsid w:val="006D25AD"/>
    <w:rsid w:val="006D2969"/>
    <w:rsid w:val="006D2B1B"/>
    <w:rsid w:val="006D3E2B"/>
    <w:rsid w:val="006D508E"/>
    <w:rsid w:val="006D5D02"/>
    <w:rsid w:val="006D5F12"/>
    <w:rsid w:val="006D6289"/>
    <w:rsid w:val="006D6DDF"/>
    <w:rsid w:val="006D7693"/>
    <w:rsid w:val="006D76A3"/>
    <w:rsid w:val="006D76AE"/>
    <w:rsid w:val="006D78F4"/>
    <w:rsid w:val="006D7A71"/>
    <w:rsid w:val="006D7AF2"/>
    <w:rsid w:val="006D7F80"/>
    <w:rsid w:val="006E0181"/>
    <w:rsid w:val="006E124A"/>
    <w:rsid w:val="006E1325"/>
    <w:rsid w:val="006E13CD"/>
    <w:rsid w:val="006E1581"/>
    <w:rsid w:val="006E19A4"/>
    <w:rsid w:val="006E1C4E"/>
    <w:rsid w:val="006E1CE4"/>
    <w:rsid w:val="006E1E06"/>
    <w:rsid w:val="006E1EEC"/>
    <w:rsid w:val="006E2835"/>
    <w:rsid w:val="006E2A33"/>
    <w:rsid w:val="006E2C6B"/>
    <w:rsid w:val="006E2E7F"/>
    <w:rsid w:val="006E315F"/>
    <w:rsid w:val="006E3373"/>
    <w:rsid w:val="006E3646"/>
    <w:rsid w:val="006E3D8C"/>
    <w:rsid w:val="006E48B2"/>
    <w:rsid w:val="006E4BB5"/>
    <w:rsid w:val="006E4F92"/>
    <w:rsid w:val="006E5097"/>
    <w:rsid w:val="006E569B"/>
    <w:rsid w:val="006E571F"/>
    <w:rsid w:val="006E573F"/>
    <w:rsid w:val="006E57EB"/>
    <w:rsid w:val="006E6066"/>
    <w:rsid w:val="006E63F3"/>
    <w:rsid w:val="006E64CF"/>
    <w:rsid w:val="006E6681"/>
    <w:rsid w:val="006E6A3C"/>
    <w:rsid w:val="006E6F79"/>
    <w:rsid w:val="006E7C79"/>
    <w:rsid w:val="006E7CEF"/>
    <w:rsid w:val="006E7D26"/>
    <w:rsid w:val="006F0CD8"/>
    <w:rsid w:val="006F1205"/>
    <w:rsid w:val="006F17A7"/>
    <w:rsid w:val="006F1B50"/>
    <w:rsid w:val="006F2049"/>
    <w:rsid w:val="006F20BE"/>
    <w:rsid w:val="006F2653"/>
    <w:rsid w:val="006F29F1"/>
    <w:rsid w:val="006F32F6"/>
    <w:rsid w:val="006F373A"/>
    <w:rsid w:val="006F3A06"/>
    <w:rsid w:val="006F4682"/>
    <w:rsid w:val="006F4765"/>
    <w:rsid w:val="006F479E"/>
    <w:rsid w:val="006F4C07"/>
    <w:rsid w:val="006F527A"/>
    <w:rsid w:val="006F57E3"/>
    <w:rsid w:val="006F5856"/>
    <w:rsid w:val="006F5F46"/>
    <w:rsid w:val="006F5FBE"/>
    <w:rsid w:val="006F67EC"/>
    <w:rsid w:val="006F6919"/>
    <w:rsid w:val="006F6A25"/>
    <w:rsid w:val="006F6F72"/>
    <w:rsid w:val="006F74D1"/>
    <w:rsid w:val="006F7558"/>
    <w:rsid w:val="006F7745"/>
    <w:rsid w:val="006F7888"/>
    <w:rsid w:val="006F7DD5"/>
    <w:rsid w:val="007004F8"/>
    <w:rsid w:val="00700509"/>
    <w:rsid w:val="007006D1"/>
    <w:rsid w:val="007007A6"/>
    <w:rsid w:val="00700ABD"/>
    <w:rsid w:val="00700C5E"/>
    <w:rsid w:val="00700C94"/>
    <w:rsid w:val="00701437"/>
    <w:rsid w:val="0070255D"/>
    <w:rsid w:val="00702D13"/>
    <w:rsid w:val="0070316F"/>
    <w:rsid w:val="007036CC"/>
    <w:rsid w:val="00703A08"/>
    <w:rsid w:val="00703A4D"/>
    <w:rsid w:val="00704339"/>
    <w:rsid w:val="00704404"/>
    <w:rsid w:val="0070481F"/>
    <w:rsid w:val="00704C27"/>
    <w:rsid w:val="007050E4"/>
    <w:rsid w:val="007055D7"/>
    <w:rsid w:val="00705A75"/>
    <w:rsid w:val="00705A91"/>
    <w:rsid w:val="007060EF"/>
    <w:rsid w:val="00706217"/>
    <w:rsid w:val="007066DC"/>
    <w:rsid w:val="0070676F"/>
    <w:rsid w:val="00707979"/>
    <w:rsid w:val="007079FD"/>
    <w:rsid w:val="00707CDD"/>
    <w:rsid w:val="0071084E"/>
    <w:rsid w:val="00710B73"/>
    <w:rsid w:val="00710FB9"/>
    <w:rsid w:val="0071124C"/>
    <w:rsid w:val="00711706"/>
    <w:rsid w:val="007119E4"/>
    <w:rsid w:val="00711BCF"/>
    <w:rsid w:val="0071205A"/>
    <w:rsid w:val="0071241A"/>
    <w:rsid w:val="0071271D"/>
    <w:rsid w:val="00712868"/>
    <w:rsid w:val="00712D09"/>
    <w:rsid w:val="007134D8"/>
    <w:rsid w:val="00714453"/>
    <w:rsid w:val="00714BBB"/>
    <w:rsid w:val="00714C86"/>
    <w:rsid w:val="00714D33"/>
    <w:rsid w:val="00714D90"/>
    <w:rsid w:val="007150A9"/>
    <w:rsid w:val="007157F8"/>
    <w:rsid w:val="00715F6F"/>
    <w:rsid w:val="00715F8E"/>
    <w:rsid w:val="007160C6"/>
    <w:rsid w:val="00716416"/>
    <w:rsid w:val="0071652C"/>
    <w:rsid w:val="00716623"/>
    <w:rsid w:val="00716CDB"/>
    <w:rsid w:val="00717AF2"/>
    <w:rsid w:val="00717B28"/>
    <w:rsid w:val="00717F90"/>
    <w:rsid w:val="007204B7"/>
    <w:rsid w:val="007204F4"/>
    <w:rsid w:val="00720890"/>
    <w:rsid w:val="007208B5"/>
    <w:rsid w:val="00720F2F"/>
    <w:rsid w:val="007213C0"/>
    <w:rsid w:val="0072184D"/>
    <w:rsid w:val="00721F99"/>
    <w:rsid w:val="007222DE"/>
    <w:rsid w:val="00722846"/>
    <w:rsid w:val="0072299B"/>
    <w:rsid w:val="00723196"/>
    <w:rsid w:val="0072335B"/>
    <w:rsid w:val="0072384D"/>
    <w:rsid w:val="00723943"/>
    <w:rsid w:val="00723D00"/>
    <w:rsid w:val="00724286"/>
    <w:rsid w:val="007244B2"/>
    <w:rsid w:val="0072482C"/>
    <w:rsid w:val="00724E22"/>
    <w:rsid w:val="007253EC"/>
    <w:rsid w:val="0072595F"/>
    <w:rsid w:val="007269D8"/>
    <w:rsid w:val="00726B07"/>
    <w:rsid w:val="00726C62"/>
    <w:rsid w:val="00727230"/>
    <w:rsid w:val="00727628"/>
    <w:rsid w:val="0072764B"/>
    <w:rsid w:val="0072786D"/>
    <w:rsid w:val="00727D1F"/>
    <w:rsid w:val="00727E75"/>
    <w:rsid w:val="00727ECE"/>
    <w:rsid w:val="00730007"/>
    <w:rsid w:val="007308CF"/>
    <w:rsid w:val="00730B5D"/>
    <w:rsid w:val="0073140F"/>
    <w:rsid w:val="007314F2"/>
    <w:rsid w:val="00731B29"/>
    <w:rsid w:val="0073259E"/>
    <w:rsid w:val="007336B9"/>
    <w:rsid w:val="007337DD"/>
    <w:rsid w:val="00734157"/>
    <w:rsid w:val="0073419E"/>
    <w:rsid w:val="007345F8"/>
    <w:rsid w:val="007348A6"/>
    <w:rsid w:val="00734C12"/>
    <w:rsid w:val="007350E2"/>
    <w:rsid w:val="00735A7E"/>
    <w:rsid w:val="00735BBC"/>
    <w:rsid w:val="00736202"/>
    <w:rsid w:val="007362BD"/>
    <w:rsid w:val="007362ED"/>
    <w:rsid w:val="00736637"/>
    <w:rsid w:val="00736652"/>
    <w:rsid w:val="007373AF"/>
    <w:rsid w:val="0074007B"/>
    <w:rsid w:val="0074055E"/>
    <w:rsid w:val="007409C1"/>
    <w:rsid w:val="0074124D"/>
    <w:rsid w:val="0074134B"/>
    <w:rsid w:val="0074143E"/>
    <w:rsid w:val="00741630"/>
    <w:rsid w:val="007416D6"/>
    <w:rsid w:val="007435A4"/>
    <w:rsid w:val="007435A9"/>
    <w:rsid w:val="0074364A"/>
    <w:rsid w:val="007436B0"/>
    <w:rsid w:val="007437AF"/>
    <w:rsid w:val="0074471D"/>
    <w:rsid w:val="0074485F"/>
    <w:rsid w:val="007449E0"/>
    <w:rsid w:val="00745157"/>
    <w:rsid w:val="00745286"/>
    <w:rsid w:val="00745821"/>
    <w:rsid w:val="00745A37"/>
    <w:rsid w:val="0074675C"/>
    <w:rsid w:val="00746CB4"/>
    <w:rsid w:val="00746F74"/>
    <w:rsid w:val="007472AD"/>
    <w:rsid w:val="00747AB2"/>
    <w:rsid w:val="00747C10"/>
    <w:rsid w:val="00747CDD"/>
    <w:rsid w:val="007501F3"/>
    <w:rsid w:val="00750C78"/>
    <w:rsid w:val="007511E5"/>
    <w:rsid w:val="00751240"/>
    <w:rsid w:val="007513EC"/>
    <w:rsid w:val="00752A06"/>
    <w:rsid w:val="00752DC8"/>
    <w:rsid w:val="0075310D"/>
    <w:rsid w:val="007531B7"/>
    <w:rsid w:val="007532BE"/>
    <w:rsid w:val="007533C3"/>
    <w:rsid w:val="00753713"/>
    <w:rsid w:val="0075382B"/>
    <w:rsid w:val="00753CAA"/>
    <w:rsid w:val="00753D29"/>
    <w:rsid w:val="00754260"/>
    <w:rsid w:val="00754839"/>
    <w:rsid w:val="007548B7"/>
    <w:rsid w:val="00754C9A"/>
    <w:rsid w:val="00754E69"/>
    <w:rsid w:val="00755721"/>
    <w:rsid w:val="00755757"/>
    <w:rsid w:val="00755771"/>
    <w:rsid w:val="00755AE4"/>
    <w:rsid w:val="00756A64"/>
    <w:rsid w:val="00757338"/>
    <w:rsid w:val="00757491"/>
    <w:rsid w:val="00757702"/>
    <w:rsid w:val="00757842"/>
    <w:rsid w:val="00757ADD"/>
    <w:rsid w:val="0076010C"/>
    <w:rsid w:val="007601C4"/>
    <w:rsid w:val="00760B0A"/>
    <w:rsid w:val="00760C9F"/>
    <w:rsid w:val="00760D46"/>
    <w:rsid w:val="00760DA6"/>
    <w:rsid w:val="007610D6"/>
    <w:rsid w:val="00761B8F"/>
    <w:rsid w:val="007628BB"/>
    <w:rsid w:val="007628C7"/>
    <w:rsid w:val="00762ADF"/>
    <w:rsid w:val="00762D26"/>
    <w:rsid w:val="0076358C"/>
    <w:rsid w:val="0076377C"/>
    <w:rsid w:val="007637F9"/>
    <w:rsid w:val="007639B8"/>
    <w:rsid w:val="00764172"/>
    <w:rsid w:val="007646CC"/>
    <w:rsid w:val="00764865"/>
    <w:rsid w:val="00764DC8"/>
    <w:rsid w:val="00765ABB"/>
    <w:rsid w:val="00765C37"/>
    <w:rsid w:val="00765E66"/>
    <w:rsid w:val="007666E2"/>
    <w:rsid w:val="00766BD0"/>
    <w:rsid w:val="00766CAB"/>
    <w:rsid w:val="0076709D"/>
    <w:rsid w:val="00767179"/>
    <w:rsid w:val="00767475"/>
    <w:rsid w:val="007701CE"/>
    <w:rsid w:val="00770C92"/>
    <w:rsid w:val="00770D48"/>
    <w:rsid w:val="00771AF5"/>
    <w:rsid w:val="00771BF8"/>
    <w:rsid w:val="007723D0"/>
    <w:rsid w:val="007725AB"/>
    <w:rsid w:val="0077274F"/>
    <w:rsid w:val="00772793"/>
    <w:rsid w:val="007728EB"/>
    <w:rsid w:val="00772BAD"/>
    <w:rsid w:val="00772C25"/>
    <w:rsid w:val="00772D2D"/>
    <w:rsid w:val="00773469"/>
    <w:rsid w:val="007734D7"/>
    <w:rsid w:val="00773A60"/>
    <w:rsid w:val="00774607"/>
    <w:rsid w:val="00774D14"/>
    <w:rsid w:val="00774F87"/>
    <w:rsid w:val="00775B5F"/>
    <w:rsid w:val="00775C06"/>
    <w:rsid w:val="00775D55"/>
    <w:rsid w:val="00775DA0"/>
    <w:rsid w:val="00776171"/>
    <w:rsid w:val="007764B5"/>
    <w:rsid w:val="00776E74"/>
    <w:rsid w:val="00777327"/>
    <w:rsid w:val="00777786"/>
    <w:rsid w:val="00777896"/>
    <w:rsid w:val="00777B11"/>
    <w:rsid w:val="00777D5F"/>
    <w:rsid w:val="00777DCB"/>
    <w:rsid w:val="00777F46"/>
    <w:rsid w:val="007804F0"/>
    <w:rsid w:val="00781960"/>
    <w:rsid w:val="00781B46"/>
    <w:rsid w:val="00783100"/>
    <w:rsid w:val="0078334F"/>
    <w:rsid w:val="007834F8"/>
    <w:rsid w:val="00783700"/>
    <w:rsid w:val="007838F4"/>
    <w:rsid w:val="00783E25"/>
    <w:rsid w:val="0078409C"/>
    <w:rsid w:val="0078422C"/>
    <w:rsid w:val="00784333"/>
    <w:rsid w:val="0078434A"/>
    <w:rsid w:val="00784ADC"/>
    <w:rsid w:val="00784FFD"/>
    <w:rsid w:val="0078615C"/>
    <w:rsid w:val="007863B9"/>
    <w:rsid w:val="00787778"/>
    <w:rsid w:val="00787E52"/>
    <w:rsid w:val="007904E6"/>
    <w:rsid w:val="0079084A"/>
    <w:rsid w:val="00790BAE"/>
    <w:rsid w:val="00790C35"/>
    <w:rsid w:val="00790D10"/>
    <w:rsid w:val="00791258"/>
    <w:rsid w:val="007913D5"/>
    <w:rsid w:val="0079150C"/>
    <w:rsid w:val="00791A7C"/>
    <w:rsid w:val="00791EAA"/>
    <w:rsid w:val="00791FAA"/>
    <w:rsid w:val="007920A1"/>
    <w:rsid w:val="0079245D"/>
    <w:rsid w:val="00792863"/>
    <w:rsid w:val="0079298B"/>
    <w:rsid w:val="00792E7D"/>
    <w:rsid w:val="00792E8D"/>
    <w:rsid w:val="00793A31"/>
    <w:rsid w:val="00793B24"/>
    <w:rsid w:val="00793C12"/>
    <w:rsid w:val="00793E79"/>
    <w:rsid w:val="00794605"/>
    <w:rsid w:val="00794679"/>
    <w:rsid w:val="007948D0"/>
    <w:rsid w:val="007952C8"/>
    <w:rsid w:val="007956D6"/>
    <w:rsid w:val="00795BF0"/>
    <w:rsid w:val="0079602C"/>
    <w:rsid w:val="00796407"/>
    <w:rsid w:val="00796B9E"/>
    <w:rsid w:val="0079729D"/>
    <w:rsid w:val="0079742F"/>
    <w:rsid w:val="00797FB8"/>
    <w:rsid w:val="007A05CA"/>
    <w:rsid w:val="007A08AE"/>
    <w:rsid w:val="007A0A9D"/>
    <w:rsid w:val="007A10A3"/>
    <w:rsid w:val="007A1260"/>
    <w:rsid w:val="007A12BC"/>
    <w:rsid w:val="007A1528"/>
    <w:rsid w:val="007A185D"/>
    <w:rsid w:val="007A1B24"/>
    <w:rsid w:val="007A1EE0"/>
    <w:rsid w:val="007A206D"/>
    <w:rsid w:val="007A228A"/>
    <w:rsid w:val="007A27D7"/>
    <w:rsid w:val="007A2ADD"/>
    <w:rsid w:val="007A2CD7"/>
    <w:rsid w:val="007A2F49"/>
    <w:rsid w:val="007A31C1"/>
    <w:rsid w:val="007A3AE7"/>
    <w:rsid w:val="007A443D"/>
    <w:rsid w:val="007A4497"/>
    <w:rsid w:val="007A4A88"/>
    <w:rsid w:val="007A556E"/>
    <w:rsid w:val="007A5640"/>
    <w:rsid w:val="007A577D"/>
    <w:rsid w:val="007A6004"/>
    <w:rsid w:val="007A6306"/>
    <w:rsid w:val="007A638F"/>
    <w:rsid w:val="007A6578"/>
    <w:rsid w:val="007A6ABA"/>
    <w:rsid w:val="007A6B31"/>
    <w:rsid w:val="007A7348"/>
    <w:rsid w:val="007A73DA"/>
    <w:rsid w:val="007A77E2"/>
    <w:rsid w:val="007B063F"/>
    <w:rsid w:val="007B0694"/>
    <w:rsid w:val="007B0847"/>
    <w:rsid w:val="007B15B1"/>
    <w:rsid w:val="007B1DAB"/>
    <w:rsid w:val="007B2669"/>
    <w:rsid w:val="007B2D62"/>
    <w:rsid w:val="007B2DBB"/>
    <w:rsid w:val="007B2E34"/>
    <w:rsid w:val="007B3258"/>
    <w:rsid w:val="007B3AF8"/>
    <w:rsid w:val="007B4225"/>
    <w:rsid w:val="007B43C9"/>
    <w:rsid w:val="007B44D0"/>
    <w:rsid w:val="007B459A"/>
    <w:rsid w:val="007B46FF"/>
    <w:rsid w:val="007B4CE3"/>
    <w:rsid w:val="007B4F0A"/>
    <w:rsid w:val="007B5608"/>
    <w:rsid w:val="007B56AA"/>
    <w:rsid w:val="007B58E7"/>
    <w:rsid w:val="007B5F70"/>
    <w:rsid w:val="007B5FFB"/>
    <w:rsid w:val="007B62C5"/>
    <w:rsid w:val="007B64AE"/>
    <w:rsid w:val="007B68E2"/>
    <w:rsid w:val="007B73DE"/>
    <w:rsid w:val="007B7BAA"/>
    <w:rsid w:val="007B7F64"/>
    <w:rsid w:val="007C0098"/>
    <w:rsid w:val="007C0690"/>
    <w:rsid w:val="007C0E69"/>
    <w:rsid w:val="007C0FBC"/>
    <w:rsid w:val="007C15B2"/>
    <w:rsid w:val="007C1892"/>
    <w:rsid w:val="007C1AAF"/>
    <w:rsid w:val="007C1EFC"/>
    <w:rsid w:val="007C2E80"/>
    <w:rsid w:val="007C2F5D"/>
    <w:rsid w:val="007C39F6"/>
    <w:rsid w:val="007C412A"/>
    <w:rsid w:val="007C4244"/>
    <w:rsid w:val="007C434D"/>
    <w:rsid w:val="007C446A"/>
    <w:rsid w:val="007C450A"/>
    <w:rsid w:val="007C47C6"/>
    <w:rsid w:val="007C482F"/>
    <w:rsid w:val="007C48B2"/>
    <w:rsid w:val="007C4AA9"/>
    <w:rsid w:val="007C4CBB"/>
    <w:rsid w:val="007C4DB5"/>
    <w:rsid w:val="007C5082"/>
    <w:rsid w:val="007C51D1"/>
    <w:rsid w:val="007C51E7"/>
    <w:rsid w:val="007C5321"/>
    <w:rsid w:val="007C5892"/>
    <w:rsid w:val="007C5F4F"/>
    <w:rsid w:val="007C6B41"/>
    <w:rsid w:val="007C6D06"/>
    <w:rsid w:val="007C715E"/>
    <w:rsid w:val="007C7865"/>
    <w:rsid w:val="007C7BB8"/>
    <w:rsid w:val="007D011A"/>
    <w:rsid w:val="007D0822"/>
    <w:rsid w:val="007D08FF"/>
    <w:rsid w:val="007D096C"/>
    <w:rsid w:val="007D13F8"/>
    <w:rsid w:val="007D1939"/>
    <w:rsid w:val="007D2383"/>
    <w:rsid w:val="007D25DA"/>
    <w:rsid w:val="007D2958"/>
    <w:rsid w:val="007D2A65"/>
    <w:rsid w:val="007D34E2"/>
    <w:rsid w:val="007D35B1"/>
    <w:rsid w:val="007D406E"/>
    <w:rsid w:val="007D4109"/>
    <w:rsid w:val="007D4180"/>
    <w:rsid w:val="007D462F"/>
    <w:rsid w:val="007D485F"/>
    <w:rsid w:val="007D4C0D"/>
    <w:rsid w:val="007D4C46"/>
    <w:rsid w:val="007D5526"/>
    <w:rsid w:val="007D5D81"/>
    <w:rsid w:val="007D6333"/>
    <w:rsid w:val="007D6720"/>
    <w:rsid w:val="007D6832"/>
    <w:rsid w:val="007D6A20"/>
    <w:rsid w:val="007D6D6F"/>
    <w:rsid w:val="007D7121"/>
    <w:rsid w:val="007D719D"/>
    <w:rsid w:val="007D732C"/>
    <w:rsid w:val="007D7558"/>
    <w:rsid w:val="007D7608"/>
    <w:rsid w:val="007D7907"/>
    <w:rsid w:val="007D7DE6"/>
    <w:rsid w:val="007E0262"/>
    <w:rsid w:val="007E07FD"/>
    <w:rsid w:val="007E0BDD"/>
    <w:rsid w:val="007E11CB"/>
    <w:rsid w:val="007E1324"/>
    <w:rsid w:val="007E1BE7"/>
    <w:rsid w:val="007E32DB"/>
    <w:rsid w:val="007E3DDD"/>
    <w:rsid w:val="007E40BB"/>
    <w:rsid w:val="007E4249"/>
    <w:rsid w:val="007E42AA"/>
    <w:rsid w:val="007E458E"/>
    <w:rsid w:val="007E4B96"/>
    <w:rsid w:val="007E4D53"/>
    <w:rsid w:val="007E512A"/>
    <w:rsid w:val="007E5483"/>
    <w:rsid w:val="007E562F"/>
    <w:rsid w:val="007E56A1"/>
    <w:rsid w:val="007E58D9"/>
    <w:rsid w:val="007E65A5"/>
    <w:rsid w:val="007E6A00"/>
    <w:rsid w:val="007E7024"/>
    <w:rsid w:val="007E72DD"/>
    <w:rsid w:val="007E7912"/>
    <w:rsid w:val="007F0787"/>
    <w:rsid w:val="007F0892"/>
    <w:rsid w:val="007F1166"/>
    <w:rsid w:val="007F15D6"/>
    <w:rsid w:val="007F165C"/>
    <w:rsid w:val="007F2328"/>
    <w:rsid w:val="007F24F5"/>
    <w:rsid w:val="007F2549"/>
    <w:rsid w:val="007F2A2D"/>
    <w:rsid w:val="007F2C1F"/>
    <w:rsid w:val="007F3B94"/>
    <w:rsid w:val="007F4544"/>
    <w:rsid w:val="007F45BE"/>
    <w:rsid w:val="007F4FC6"/>
    <w:rsid w:val="007F51C2"/>
    <w:rsid w:val="007F5207"/>
    <w:rsid w:val="007F5731"/>
    <w:rsid w:val="007F58DC"/>
    <w:rsid w:val="007F60B0"/>
    <w:rsid w:val="007F6A57"/>
    <w:rsid w:val="007F6B8F"/>
    <w:rsid w:val="007F7125"/>
    <w:rsid w:val="007F7596"/>
    <w:rsid w:val="007F7825"/>
    <w:rsid w:val="007F793B"/>
    <w:rsid w:val="007F7ABB"/>
    <w:rsid w:val="007F7CF9"/>
    <w:rsid w:val="008005CD"/>
    <w:rsid w:val="0080082D"/>
    <w:rsid w:val="00800AB5"/>
    <w:rsid w:val="00800B03"/>
    <w:rsid w:val="00800C8C"/>
    <w:rsid w:val="00801EC9"/>
    <w:rsid w:val="00802570"/>
    <w:rsid w:val="00803224"/>
    <w:rsid w:val="00803573"/>
    <w:rsid w:val="008042BD"/>
    <w:rsid w:val="008046BC"/>
    <w:rsid w:val="00804C7F"/>
    <w:rsid w:val="00804CC9"/>
    <w:rsid w:val="00804CD0"/>
    <w:rsid w:val="008058F2"/>
    <w:rsid w:val="00805C0E"/>
    <w:rsid w:val="00805FA7"/>
    <w:rsid w:val="0080602E"/>
    <w:rsid w:val="0080647B"/>
    <w:rsid w:val="00806D9F"/>
    <w:rsid w:val="008071FF"/>
    <w:rsid w:val="00807A2F"/>
    <w:rsid w:val="0081144A"/>
    <w:rsid w:val="008114A1"/>
    <w:rsid w:val="00811684"/>
    <w:rsid w:val="008118A2"/>
    <w:rsid w:val="00811CCC"/>
    <w:rsid w:val="00812415"/>
    <w:rsid w:val="00812800"/>
    <w:rsid w:val="00812E8C"/>
    <w:rsid w:val="0081312C"/>
    <w:rsid w:val="008139D2"/>
    <w:rsid w:val="00813A7B"/>
    <w:rsid w:val="00813C26"/>
    <w:rsid w:val="00814A26"/>
    <w:rsid w:val="00814C3E"/>
    <w:rsid w:val="00814D85"/>
    <w:rsid w:val="00815106"/>
    <w:rsid w:val="0081528B"/>
    <w:rsid w:val="008152D7"/>
    <w:rsid w:val="00815421"/>
    <w:rsid w:val="0081542A"/>
    <w:rsid w:val="00815676"/>
    <w:rsid w:val="00816918"/>
    <w:rsid w:val="00816BE4"/>
    <w:rsid w:val="00817146"/>
    <w:rsid w:val="00817315"/>
    <w:rsid w:val="008178E6"/>
    <w:rsid w:val="00817BC0"/>
    <w:rsid w:val="00817D84"/>
    <w:rsid w:val="0081D774"/>
    <w:rsid w:val="0082056D"/>
    <w:rsid w:val="008208AD"/>
    <w:rsid w:val="00820AF0"/>
    <w:rsid w:val="00821634"/>
    <w:rsid w:val="008219FB"/>
    <w:rsid w:val="00821C3E"/>
    <w:rsid w:val="00821EE6"/>
    <w:rsid w:val="00822409"/>
    <w:rsid w:val="00822EBE"/>
    <w:rsid w:val="0082301F"/>
    <w:rsid w:val="008235E9"/>
    <w:rsid w:val="00823601"/>
    <w:rsid w:val="00823654"/>
    <w:rsid w:val="0082439F"/>
    <w:rsid w:val="00824EBC"/>
    <w:rsid w:val="00825D1A"/>
    <w:rsid w:val="00826938"/>
    <w:rsid w:val="00826C62"/>
    <w:rsid w:val="00826DA1"/>
    <w:rsid w:val="00826FDD"/>
    <w:rsid w:val="00827149"/>
    <w:rsid w:val="008274D9"/>
    <w:rsid w:val="00827678"/>
    <w:rsid w:val="00827A8F"/>
    <w:rsid w:val="00827BF2"/>
    <w:rsid w:val="00827F4E"/>
    <w:rsid w:val="00830972"/>
    <w:rsid w:val="0083097D"/>
    <w:rsid w:val="008314AD"/>
    <w:rsid w:val="008315AA"/>
    <w:rsid w:val="00832019"/>
    <w:rsid w:val="0083279A"/>
    <w:rsid w:val="00832A4F"/>
    <w:rsid w:val="00833888"/>
    <w:rsid w:val="00833DBA"/>
    <w:rsid w:val="0083485B"/>
    <w:rsid w:val="008348F0"/>
    <w:rsid w:val="00834C77"/>
    <w:rsid w:val="00834F2B"/>
    <w:rsid w:val="00835226"/>
    <w:rsid w:val="00835BCA"/>
    <w:rsid w:val="00835E31"/>
    <w:rsid w:val="0083641B"/>
    <w:rsid w:val="00836AD3"/>
    <w:rsid w:val="00836D76"/>
    <w:rsid w:val="00836F48"/>
    <w:rsid w:val="00837033"/>
    <w:rsid w:val="00837194"/>
    <w:rsid w:val="008374EF"/>
    <w:rsid w:val="00837D99"/>
    <w:rsid w:val="008402F7"/>
    <w:rsid w:val="008405C6"/>
    <w:rsid w:val="00841656"/>
    <w:rsid w:val="00841C2B"/>
    <w:rsid w:val="00841D5D"/>
    <w:rsid w:val="0084238B"/>
    <w:rsid w:val="008425E1"/>
    <w:rsid w:val="00842ACE"/>
    <w:rsid w:val="008438F8"/>
    <w:rsid w:val="00843966"/>
    <w:rsid w:val="00843BE7"/>
    <w:rsid w:val="00843DEC"/>
    <w:rsid w:val="00844D0B"/>
    <w:rsid w:val="008450AA"/>
    <w:rsid w:val="00845395"/>
    <w:rsid w:val="00846054"/>
    <w:rsid w:val="00846682"/>
    <w:rsid w:val="00846EF3"/>
    <w:rsid w:val="00847254"/>
    <w:rsid w:val="00847D61"/>
    <w:rsid w:val="008502A5"/>
    <w:rsid w:val="00850D82"/>
    <w:rsid w:val="00850E5B"/>
    <w:rsid w:val="00851E0B"/>
    <w:rsid w:val="008522B1"/>
    <w:rsid w:val="0085236C"/>
    <w:rsid w:val="00852613"/>
    <w:rsid w:val="0085268F"/>
    <w:rsid w:val="008527DD"/>
    <w:rsid w:val="00852A4A"/>
    <w:rsid w:val="0085300F"/>
    <w:rsid w:val="008532A4"/>
    <w:rsid w:val="00853860"/>
    <w:rsid w:val="00853C99"/>
    <w:rsid w:val="00853DA1"/>
    <w:rsid w:val="00853E90"/>
    <w:rsid w:val="008542D2"/>
    <w:rsid w:val="0085445F"/>
    <w:rsid w:val="0085506C"/>
    <w:rsid w:val="00855382"/>
    <w:rsid w:val="00855457"/>
    <w:rsid w:val="008554FC"/>
    <w:rsid w:val="00855A68"/>
    <w:rsid w:val="00856417"/>
    <w:rsid w:val="00856B64"/>
    <w:rsid w:val="00857239"/>
    <w:rsid w:val="0085779D"/>
    <w:rsid w:val="00857F15"/>
    <w:rsid w:val="0086003E"/>
    <w:rsid w:val="00860657"/>
    <w:rsid w:val="008607C5"/>
    <w:rsid w:val="0086173C"/>
    <w:rsid w:val="00861AC5"/>
    <w:rsid w:val="00861C25"/>
    <w:rsid w:val="008626EB"/>
    <w:rsid w:val="008628C1"/>
    <w:rsid w:val="00862E21"/>
    <w:rsid w:val="00862E24"/>
    <w:rsid w:val="008639F6"/>
    <w:rsid w:val="00863AF5"/>
    <w:rsid w:val="00863C5F"/>
    <w:rsid w:val="00864908"/>
    <w:rsid w:val="00864F7E"/>
    <w:rsid w:val="00865010"/>
    <w:rsid w:val="00865073"/>
    <w:rsid w:val="008658A0"/>
    <w:rsid w:val="00866060"/>
    <w:rsid w:val="0086637D"/>
    <w:rsid w:val="00867464"/>
    <w:rsid w:val="008675F9"/>
    <w:rsid w:val="00870100"/>
    <w:rsid w:val="0087017C"/>
    <w:rsid w:val="008701F2"/>
    <w:rsid w:val="00870490"/>
    <w:rsid w:val="008705B1"/>
    <w:rsid w:val="008707EE"/>
    <w:rsid w:val="00870FCE"/>
    <w:rsid w:val="00871038"/>
    <w:rsid w:val="0087120B"/>
    <w:rsid w:val="0087148D"/>
    <w:rsid w:val="00871B26"/>
    <w:rsid w:val="0087249C"/>
    <w:rsid w:val="00872B2C"/>
    <w:rsid w:val="00872B53"/>
    <w:rsid w:val="008730BA"/>
    <w:rsid w:val="00873115"/>
    <w:rsid w:val="0087311F"/>
    <w:rsid w:val="008737A4"/>
    <w:rsid w:val="00873CD8"/>
    <w:rsid w:val="0087418A"/>
    <w:rsid w:val="00874E74"/>
    <w:rsid w:val="00874E7B"/>
    <w:rsid w:val="00875220"/>
    <w:rsid w:val="00875869"/>
    <w:rsid w:val="00875B73"/>
    <w:rsid w:val="00876057"/>
    <w:rsid w:val="008763FE"/>
    <w:rsid w:val="00876829"/>
    <w:rsid w:val="00876B55"/>
    <w:rsid w:val="00876FF8"/>
    <w:rsid w:val="008772F1"/>
    <w:rsid w:val="00877BCE"/>
    <w:rsid w:val="008807D6"/>
    <w:rsid w:val="00880E1A"/>
    <w:rsid w:val="00880F11"/>
    <w:rsid w:val="00881B53"/>
    <w:rsid w:val="00881E05"/>
    <w:rsid w:val="00882021"/>
    <w:rsid w:val="00882229"/>
    <w:rsid w:val="00882452"/>
    <w:rsid w:val="008828C6"/>
    <w:rsid w:val="008838F5"/>
    <w:rsid w:val="00883B3D"/>
    <w:rsid w:val="008844CF"/>
    <w:rsid w:val="00884D3C"/>
    <w:rsid w:val="00884F6F"/>
    <w:rsid w:val="008852CF"/>
    <w:rsid w:val="00885A84"/>
    <w:rsid w:val="00885BE1"/>
    <w:rsid w:val="00886EA8"/>
    <w:rsid w:val="00887160"/>
    <w:rsid w:val="0088717C"/>
    <w:rsid w:val="00887788"/>
    <w:rsid w:val="008877CD"/>
    <w:rsid w:val="008878A4"/>
    <w:rsid w:val="00887AA5"/>
    <w:rsid w:val="008904B8"/>
    <w:rsid w:val="008905C7"/>
    <w:rsid w:val="00890EB7"/>
    <w:rsid w:val="0089185D"/>
    <w:rsid w:val="00891BD7"/>
    <w:rsid w:val="00891D2D"/>
    <w:rsid w:val="008925AC"/>
    <w:rsid w:val="00892BA1"/>
    <w:rsid w:val="00892CEC"/>
    <w:rsid w:val="00892E91"/>
    <w:rsid w:val="00893C93"/>
    <w:rsid w:val="0089416B"/>
    <w:rsid w:val="00895281"/>
    <w:rsid w:val="00895699"/>
    <w:rsid w:val="00895A3F"/>
    <w:rsid w:val="0089606F"/>
    <w:rsid w:val="008963F5"/>
    <w:rsid w:val="0089680B"/>
    <w:rsid w:val="00896FE1"/>
    <w:rsid w:val="00897379"/>
    <w:rsid w:val="008975F4"/>
    <w:rsid w:val="0089796C"/>
    <w:rsid w:val="008A01B7"/>
    <w:rsid w:val="008A04A2"/>
    <w:rsid w:val="008A06C2"/>
    <w:rsid w:val="008A1320"/>
    <w:rsid w:val="008A169A"/>
    <w:rsid w:val="008A1C4E"/>
    <w:rsid w:val="008A1DFD"/>
    <w:rsid w:val="008A282F"/>
    <w:rsid w:val="008A29DF"/>
    <w:rsid w:val="008A2A41"/>
    <w:rsid w:val="008A303C"/>
    <w:rsid w:val="008A40B8"/>
    <w:rsid w:val="008A47C1"/>
    <w:rsid w:val="008A48B9"/>
    <w:rsid w:val="008A4BE8"/>
    <w:rsid w:val="008A4C70"/>
    <w:rsid w:val="008A4F6D"/>
    <w:rsid w:val="008A5C38"/>
    <w:rsid w:val="008A5F89"/>
    <w:rsid w:val="008A66E9"/>
    <w:rsid w:val="008A7390"/>
    <w:rsid w:val="008A7570"/>
    <w:rsid w:val="008A7573"/>
    <w:rsid w:val="008A7796"/>
    <w:rsid w:val="008B1425"/>
    <w:rsid w:val="008B1433"/>
    <w:rsid w:val="008B1A23"/>
    <w:rsid w:val="008B1E98"/>
    <w:rsid w:val="008B2295"/>
    <w:rsid w:val="008B272A"/>
    <w:rsid w:val="008B2948"/>
    <w:rsid w:val="008B2BB4"/>
    <w:rsid w:val="008B34D8"/>
    <w:rsid w:val="008B373B"/>
    <w:rsid w:val="008B3AF2"/>
    <w:rsid w:val="008B482C"/>
    <w:rsid w:val="008B48BA"/>
    <w:rsid w:val="008B4D68"/>
    <w:rsid w:val="008B51BE"/>
    <w:rsid w:val="008B546B"/>
    <w:rsid w:val="008B576A"/>
    <w:rsid w:val="008B5824"/>
    <w:rsid w:val="008B59C9"/>
    <w:rsid w:val="008B5D95"/>
    <w:rsid w:val="008B5DDA"/>
    <w:rsid w:val="008B5DFD"/>
    <w:rsid w:val="008B63A6"/>
    <w:rsid w:val="008B6C20"/>
    <w:rsid w:val="008B6FB9"/>
    <w:rsid w:val="008B768C"/>
    <w:rsid w:val="008B7EC6"/>
    <w:rsid w:val="008C1589"/>
    <w:rsid w:val="008C1A01"/>
    <w:rsid w:val="008C1FA5"/>
    <w:rsid w:val="008C201B"/>
    <w:rsid w:val="008C2B03"/>
    <w:rsid w:val="008C3584"/>
    <w:rsid w:val="008C3AB5"/>
    <w:rsid w:val="008C3ECA"/>
    <w:rsid w:val="008C41C1"/>
    <w:rsid w:val="008C43A9"/>
    <w:rsid w:val="008C4852"/>
    <w:rsid w:val="008C48EB"/>
    <w:rsid w:val="008C4995"/>
    <w:rsid w:val="008C4B91"/>
    <w:rsid w:val="008C59CE"/>
    <w:rsid w:val="008C5EC3"/>
    <w:rsid w:val="008C6035"/>
    <w:rsid w:val="008C6193"/>
    <w:rsid w:val="008C65A0"/>
    <w:rsid w:val="008C697E"/>
    <w:rsid w:val="008C6E2C"/>
    <w:rsid w:val="008C6E9D"/>
    <w:rsid w:val="008C6F97"/>
    <w:rsid w:val="008C7102"/>
    <w:rsid w:val="008C7361"/>
    <w:rsid w:val="008C77E8"/>
    <w:rsid w:val="008C7D72"/>
    <w:rsid w:val="008D0062"/>
    <w:rsid w:val="008D0631"/>
    <w:rsid w:val="008D0BD9"/>
    <w:rsid w:val="008D1282"/>
    <w:rsid w:val="008D1654"/>
    <w:rsid w:val="008D198F"/>
    <w:rsid w:val="008D2553"/>
    <w:rsid w:val="008D296C"/>
    <w:rsid w:val="008D34AB"/>
    <w:rsid w:val="008D381D"/>
    <w:rsid w:val="008D3930"/>
    <w:rsid w:val="008D3D6C"/>
    <w:rsid w:val="008D3D96"/>
    <w:rsid w:val="008D48D8"/>
    <w:rsid w:val="008D4975"/>
    <w:rsid w:val="008D4A5C"/>
    <w:rsid w:val="008D580C"/>
    <w:rsid w:val="008D5865"/>
    <w:rsid w:val="008D61C8"/>
    <w:rsid w:val="008D65A5"/>
    <w:rsid w:val="008D68DF"/>
    <w:rsid w:val="008D6CC7"/>
    <w:rsid w:val="008D6CD0"/>
    <w:rsid w:val="008D6EDC"/>
    <w:rsid w:val="008D7055"/>
    <w:rsid w:val="008D71A9"/>
    <w:rsid w:val="008D73C1"/>
    <w:rsid w:val="008D73DD"/>
    <w:rsid w:val="008D7549"/>
    <w:rsid w:val="008D7849"/>
    <w:rsid w:val="008D79D8"/>
    <w:rsid w:val="008D7C09"/>
    <w:rsid w:val="008E071D"/>
    <w:rsid w:val="008E07C4"/>
    <w:rsid w:val="008E0CF4"/>
    <w:rsid w:val="008E0D50"/>
    <w:rsid w:val="008E0FA3"/>
    <w:rsid w:val="008E1259"/>
    <w:rsid w:val="008E125C"/>
    <w:rsid w:val="008E14E0"/>
    <w:rsid w:val="008E157A"/>
    <w:rsid w:val="008E1692"/>
    <w:rsid w:val="008E1899"/>
    <w:rsid w:val="008E1CF6"/>
    <w:rsid w:val="008E1F7F"/>
    <w:rsid w:val="008E2103"/>
    <w:rsid w:val="008E244A"/>
    <w:rsid w:val="008E39BC"/>
    <w:rsid w:val="008E56B3"/>
    <w:rsid w:val="008E5CB2"/>
    <w:rsid w:val="008E5F43"/>
    <w:rsid w:val="008E5F69"/>
    <w:rsid w:val="008E6415"/>
    <w:rsid w:val="008E642F"/>
    <w:rsid w:val="008E655B"/>
    <w:rsid w:val="008E675A"/>
    <w:rsid w:val="008E679C"/>
    <w:rsid w:val="008E68ED"/>
    <w:rsid w:val="008E6B90"/>
    <w:rsid w:val="008E70BE"/>
    <w:rsid w:val="008E70E3"/>
    <w:rsid w:val="008E7356"/>
    <w:rsid w:val="008E793E"/>
    <w:rsid w:val="008E79BB"/>
    <w:rsid w:val="008F0A96"/>
    <w:rsid w:val="008F1996"/>
    <w:rsid w:val="008F1A03"/>
    <w:rsid w:val="008F239C"/>
    <w:rsid w:val="008F2CD6"/>
    <w:rsid w:val="008F2DA2"/>
    <w:rsid w:val="008F2FC9"/>
    <w:rsid w:val="008F347D"/>
    <w:rsid w:val="008F4227"/>
    <w:rsid w:val="008F44EF"/>
    <w:rsid w:val="008F5A6F"/>
    <w:rsid w:val="008F62E0"/>
    <w:rsid w:val="008F66A8"/>
    <w:rsid w:val="008F68C2"/>
    <w:rsid w:val="008F6DF3"/>
    <w:rsid w:val="008F75D5"/>
    <w:rsid w:val="008F766D"/>
    <w:rsid w:val="008F7770"/>
    <w:rsid w:val="008F7775"/>
    <w:rsid w:val="00900423"/>
    <w:rsid w:val="009004BE"/>
    <w:rsid w:val="009006FF"/>
    <w:rsid w:val="009008B8"/>
    <w:rsid w:val="00900B3C"/>
    <w:rsid w:val="00900DF8"/>
    <w:rsid w:val="00900E2F"/>
    <w:rsid w:val="00901B9D"/>
    <w:rsid w:val="00901BC5"/>
    <w:rsid w:val="00901D0C"/>
    <w:rsid w:val="009024B5"/>
    <w:rsid w:val="0090295F"/>
    <w:rsid w:val="00902ACD"/>
    <w:rsid w:val="00903027"/>
    <w:rsid w:val="00903149"/>
    <w:rsid w:val="009039A9"/>
    <w:rsid w:val="00903C88"/>
    <w:rsid w:val="00904716"/>
    <w:rsid w:val="00904BF7"/>
    <w:rsid w:val="009050D3"/>
    <w:rsid w:val="009052AC"/>
    <w:rsid w:val="00906378"/>
    <w:rsid w:val="0090666C"/>
    <w:rsid w:val="00906A9B"/>
    <w:rsid w:val="00906BDD"/>
    <w:rsid w:val="009070E0"/>
    <w:rsid w:val="0090770B"/>
    <w:rsid w:val="00907869"/>
    <w:rsid w:val="00907BD5"/>
    <w:rsid w:val="00907D55"/>
    <w:rsid w:val="00907ED4"/>
    <w:rsid w:val="00907F16"/>
    <w:rsid w:val="00907FFE"/>
    <w:rsid w:val="0091007B"/>
    <w:rsid w:val="00910637"/>
    <w:rsid w:val="00910A2F"/>
    <w:rsid w:val="00910CFE"/>
    <w:rsid w:val="009110C0"/>
    <w:rsid w:val="00911586"/>
    <w:rsid w:val="009119CF"/>
    <w:rsid w:val="00911ADB"/>
    <w:rsid w:val="00911DED"/>
    <w:rsid w:val="00912261"/>
    <w:rsid w:val="0091261D"/>
    <w:rsid w:val="0091311B"/>
    <w:rsid w:val="00913A5A"/>
    <w:rsid w:val="00913C40"/>
    <w:rsid w:val="00913F69"/>
    <w:rsid w:val="0091407E"/>
    <w:rsid w:val="00914441"/>
    <w:rsid w:val="00914F0F"/>
    <w:rsid w:val="00915937"/>
    <w:rsid w:val="00915E5D"/>
    <w:rsid w:val="0091601D"/>
    <w:rsid w:val="00916023"/>
    <w:rsid w:val="009163CA"/>
    <w:rsid w:val="0091642E"/>
    <w:rsid w:val="00916846"/>
    <w:rsid w:val="00916CD7"/>
    <w:rsid w:val="009173DC"/>
    <w:rsid w:val="00917CBE"/>
    <w:rsid w:val="00920056"/>
    <w:rsid w:val="009201BC"/>
    <w:rsid w:val="00920280"/>
    <w:rsid w:val="0092046C"/>
    <w:rsid w:val="009204D8"/>
    <w:rsid w:val="0092058B"/>
    <w:rsid w:val="0092131B"/>
    <w:rsid w:val="0092147C"/>
    <w:rsid w:val="00921AEE"/>
    <w:rsid w:val="00921B58"/>
    <w:rsid w:val="00921E7D"/>
    <w:rsid w:val="00921F20"/>
    <w:rsid w:val="00922002"/>
    <w:rsid w:val="00922258"/>
    <w:rsid w:val="00922653"/>
    <w:rsid w:val="00923834"/>
    <w:rsid w:val="0092415D"/>
    <w:rsid w:val="009242BF"/>
    <w:rsid w:val="009242E4"/>
    <w:rsid w:val="0092444F"/>
    <w:rsid w:val="0092457C"/>
    <w:rsid w:val="009249C8"/>
    <w:rsid w:val="00924BAF"/>
    <w:rsid w:val="0092500D"/>
    <w:rsid w:val="0092522C"/>
    <w:rsid w:val="009261F6"/>
    <w:rsid w:val="00926316"/>
    <w:rsid w:val="00926C99"/>
    <w:rsid w:val="00926E34"/>
    <w:rsid w:val="00927769"/>
    <w:rsid w:val="00930A5F"/>
    <w:rsid w:val="00930E17"/>
    <w:rsid w:val="00931844"/>
    <w:rsid w:val="00932DB2"/>
    <w:rsid w:val="00933089"/>
    <w:rsid w:val="00933393"/>
    <w:rsid w:val="009335D3"/>
    <w:rsid w:val="00933F9B"/>
    <w:rsid w:val="00935300"/>
    <w:rsid w:val="009353DE"/>
    <w:rsid w:val="00935DD9"/>
    <w:rsid w:val="00935E52"/>
    <w:rsid w:val="00936920"/>
    <w:rsid w:val="00936AC0"/>
    <w:rsid w:val="00936E60"/>
    <w:rsid w:val="00936F02"/>
    <w:rsid w:val="009372E0"/>
    <w:rsid w:val="00937809"/>
    <w:rsid w:val="00937947"/>
    <w:rsid w:val="00937CC3"/>
    <w:rsid w:val="00940334"/>
    <w:rsid w:val="00940482"/>
    <w:rsid w:val="009407C6"/>
    <w:rsid w:val="00940922"/>
    <w:rsid w:val="00940937"/>
    <w:rsid w:val="009413D5"/>
    <w:rsid w:val="0094149D"/>
    <w:rsid w:val="00941513"/>
    <w:rsid w:val="009416EC"/>
    <w:rsid w:val="009417A7"/>
    <w:rsid w:val="00941ABC"/>
    <w:rsid w:val="0094200C"/>
    <w:rsid w:val="0094207B"/>
    <w:rsid w:val="00942550"/>
    <w:rsid w:val="00942772"/>
    <w:rsid w:val="00942C19"/>
    <w:rsid w:val="009434B8"/>
    <w:rsid w:val="00943590"/>
    <w:rsid w:val="00943985"/>
    <w:rsid w:val="00943FB1"/>
    <w:rsid w:val="009443B7"/>
    <w:rsid w:val="0094471E"/>
    <w:rsid w:val="0094474D"/>
    <w:rsid w:val="00944757"/>
    <w:rsid w:val="0094485E"/>
    <w:rsid w:val="009448BD"/>
    <w:rsid w:val="0094666E"/>
    <w:rsid w:val="00946702"/>
    <w:rsid w:val="00946B43"/>
    <w:rsid w:val="00946D2F"/>
    <w:rsid w:val="00946EFE"/>
    <w:rsid w:val="00947019"/>
    <w:rsid w:val="00947066"/>
    <w:rsid w:val="00947248"/>
    <w:rsid w:val="009474FD"/>
    <w:rsid w:val="00947A0B"/>
    <w:rsid w:val="00947D36"/>
    <w:rsid w:val="0095067A"/>
    <w:rsid w:val="009511E8"/>
    <w:rsid w:val="0095122A"/>
    <w:rsid w:val="00951625"/>
    <w:rsid w:val="00951789"/>
    <w:rsid w:val="00951820"/>
    <w:rsid w:val="00951BDA"/>
    <w:rsid w:val="00951C27"/>
    <w:rsid w:val="0095208C"/>
    <w:rsid w:val="009523E0"/>
    <w:rsid w:val="00952625"/>
    <w:rsid w:val="009526E6"/>
    <w:rsid w:val="009527DA"/>
    <w:rsid w:val="009528DE"/>
    <w:rsid w:val="00952944"/>
    <w:rsid w:val="0095300A"/>
    <w:rsid w:val="0095363A"/>
    <w:rsid w:val="00953821"/>
    <w:rsid w:val="00953CF8"/>
    <w:rsid w:val="00954477"/>
    <w:rsid w:val="009545AA"/>
    <w:rsid w:val="009548AC"/>
    <w:rsid w:val="00954B35"/>
    <w:rsid w:val="00955723"/>
    <w:rsid w:val="00956311"/>
    <w:rsid w:val="0095633A"/>
    <w:rsid w:val="009571C5"/>
    <w:rsid w:val="009577C6"/>
    <w:rsid w:val="00957D2B"/>
    <w:rsid w:val="00957E16"/>
    <w:rsid w:val="00957F77"/>
    <w:rsid w:val="00960001"/>
    <w:rsid w:val="00960304"/>
    <w:rsid w:val="009606CC"/>
    <w:rsid w:val="00960977"/>
    <w:rsid w:val="009612F7"/>
    <w:rsid w:val="00961975"/>
    <w:rsid w:val="00961BE5"/>
    <w:rsid w:val="00962120"/>
    <w:rsid w:val="009621C7"/>
    <w:rsid w:val="00962301"/>
    <w:rsid w:val="00962733"/>
    <w:rsid w:val="00962ABC"/>
    <w:rsid w:val="00962CE1"/>
    <w:rsid w:val="00963829"/>
    <w:rsid w:val="009639CE"/>
    <w:rsid w:val="00963D1E"/>
    <w:rsid w:val="00964586"/>
    <w:rsid w:val="009647FD"/>
    <w:rsid w:val="00965377"/>
    <w:rsid w:val="00965768"/>
    <w:rsid w:val="00965FEB"/>
    <w:rsid w:val="0096600D"/>
    <w:rsid w:val="00966041"/>
    <w:rsid w:val="00966238"/>
    <w:rsid w:val="00966E53"/>
    <w:rsid w:val="00967099"/>
    <w:rsid w:val="00967EA1"/>
    <w:rsid w:val="0097000A"/>
    <w:rsid w:val="009704E4"/>
    <w:rsid w:val="00970AE3"/>
    <w:rsid w:val="00970F64"/>
    <w:rsid w:val="00971821"/>
    <w:rsid w:val="00971D21"/>
    <w:rsid w:val="00972239"/>
    <w:rsid w:val="009728C0"/>
    <w:rsid w:val="009729D9"/>
    <w:rsid w:val="00972C99"/>
    <w:rsid w:val="00973652"/>
    <w:rsid w:val="00973816"/>
    <w:rsid w:val="00973A8E"/>
    <w:rsid w:val="00973D89"/>
    <w:rsid w:val="0097476E"/>
    <w:rsid w:val="00974836"/>
    <w:rsid w:val="00974B58"/>
    <w:rsid w:val="00974C56"/>
    <w:rsid w:val="00974F94"/>
    <w:rsid w:val="00975281"/>
    <w:rsid w:val="00975BCF"/>
    <w:rsid w:val="0097617D"/>
    <w:rsid w:val="0097639C"/>
    <w:rsid w:val="0097658C"/>
    <w:rsid w:val="00976A3D"/>
    <w:rsid w:val="00977100"/>
    <w:rsid w:val="0097794F"/>
    <w:rsid w:val="00977E80"/>
    <w:rsid w:val="00980026"/>
    <w:rsid w:val="00980525"/>
    <w:rsid w:val="00980A3E"/>
    <w:rsid w:val="00980E0B"/>
    <w:rsid w:val="00980E1F"/>
    <w:rsid w:val="00980E26"/>
    <w:rsid w:val="009810C0"/>
    <w:rsid w:val="009819EB"/>
    <w:rsid w:val="00981DC1"/>
    <w:rsid w:val="00981F1D"/>
    <w:rsid w:val="009822BE"/>
    <w:rsid w:val="00982DF0"/>
    <w:rsid w:val="0098321B"/>
    <w:rsid w:val="009838F8"/>
    <w:rsid w:val="00984277"/>
    <w:rsid w:val="0098476A"/>
    <w:rsid w:val="009848E0"/>
    <w:rsid w:val="009853EA"/>
    <w:rsid w:val="00985B87"/>
    <w:rsid w:val="00985BCD"/>
    <w:rsid w:val="00985BDE"/>
    <w:rsid w:val="00985CBA"/>
    <w:rsid w:val="009866E7"/>
    <w:rsid w:val="00986CBE"/>
    <w:rsid w:val="00986F76"/>
    <w:rsid w:val="009875D9"/>
    <w:rsid w:val="009879B2"/>
    <w:rsid w:val="009901CD"/>
    <w:rsid w:val="00991014"/>
    <w:rsid w:val="009910A1"/>
    <w:rsid w:val="0099112B"/>
    <w:rsid w:val="00991538"/>
    <w:rsid w:val="00991C95"/>
    <w:rsid w:val="00991DA3"/>
    <w:rsid w:val="00991F60"/>
    <w:rsid w:val="0099210E"/>
    <w:rsid w:val="00992626"/>
    <w:rsid w:val="00992629"/>
    <w:rsid w:val="00992701"/>
    <w:rsid w:val="00992D96"/>
    <w:rsid w:val="00993036"/>
    <w:rsid w:val="009933D9"/>
    <w:rsid w:val="00993C50"/>
    <w:rsid w:val="00995419"/>
    <w:rsid w:val="009954E3"/>
    <w:rsid w:val="00995B33"/>
    <w:rsid w:val="00995EB3"/>
    <w:rsid w:val="00996499"/>
    <w:rsid w:val="009964BE"/>
    <w:rsid w:val="0099655E"/>
    <w:rsid w:val="0099669F"/>
    <w:rsid w:val="00996D77"/>
    <w:rsid w:val="00997BF0"/>
    <w:rsid w:val="00997C51"/>
    <w:rsid w:val="00997CD0"/>
    <w:rsid w:val="009A001E"/>
    <w:rsid w:val="009A06DC"/>
    <w:rsid w:val="009A0816"/>
    <w:rsid w:val="009A0FB1"/>
    <w:rsid w:val="009A1293"/>
    <w:rsid w:val="009A1480"/>
    <w:rsid w:val="009A1B1B"/>
    <w:rsid w:val="009A280A"/>
    <w:rsid w:val="009A3090"/>
    <w:rsid w:val="009A38AD"/>
    <w:rsid w:val="009A3A43"/>
    <w:rsid w:val="009A40C3"/>
    <w:rsid w:val="009A4A79"/>
    <w:rsid w:val="009A4B77"/>
    <w:rsid w:val="009A4EC1"/>
    <w:rsid w:val="009A4F5A"/>
    <w:rsid w:val="009A5005"/>
    <w:rsid w:val="009A54E9"/>
    <w:rsid w:val="009A5580"/>
    <w:rsid w:val="009A5AE1"/>
    <w:rsid w:val="009A5FA3"/>
    <w:rsid w:val="009A651D"/>
    <w:rsid w:val="009A6CE3"/>
    <w:rsid w:val="009B05FA"/>
    <w:rsid w:val="009B07FE"/>
    <w:rsid w:val="009B0884"/>
    <w:rsid w:val="009B0A85"/>
    <w:rsid w:val="009B0C64"/>
    <w:rsid w:val="009B160C"/>
    <w:rsid w:val="009B1E2A"/>
    <w:rsid w:val="009B1F01"/>
    <w:rsid w:val="009B213B"/>
    <w:rsid w:val="009B2B06"/>
    <w:rsid w:val="009B2FB4"/>
    <w:rsid w:val="009B2FFD"/>
    <w:rsid w:val="009B3319"/>
    <w:rsid w:val="009B3DD5"/>
    <w:rsid w:val="009B46CC"/>
    <w:rsid w:val="009B5140"/>
    <w:rsid w:val="009B5311"/>
    <w:rsid w:val="009B5777"/>
    <w:rsid w:val="009B5B7E"/>
    <w:rsid w:val="009B63FD"/>
    <w:rsid w:val="009B701A"/>
    <w:rsid w:val="009B72A5"/>
    <w:rsid w:val="009B73A0"/>
    <w:rsid w:val="009B75B0"/>
    <w:rsid w:val="009B7636"/>
    <w:rsid w:val="009B7F4D"/>
    <w:rsid w:val="009B7FD2"/>
    <w:rsid w:val="009C02EF"/>
    <w:rsid w:val="009C06C9"/>
    <w:rsid w:val="009C10B1"/>
    <w:rsid w:val="009C1726"/>
    <w:rsid w:val="009C1A85"/>
    <w:rsid w:val="009C1C71"/>
    <w:rsid w:val="009C1FFB"/>
    <w:rsid w:val="009C211B"/>
    <w:rsid w:val="009C221E"/>
    <w:rsid w:val="009C2294"/>
    <w:rsid w:val="009C28CD"/>
    <w:rsid w:val="009C2D27"/>
    <w:rsid w:val="009C2D40"/>
    <w:rsid w:val="009C2F48"/>
    <w:rsid w:val="009C3833"/>
    <w:rsid w:val="009C3A87"/>
    <w:rsid w:val="009C446C"/>
    <w:rsid w:val="009C4890"/>
    <w:rsid w:val="009C4B1C"/>
    <w:rsid w:val="009C4C13"/>
    <w:rsid w:val="009C4D4C"/>
    <w:rsid w:val="009C5619"/>
    <w:rsid w:val="009C56DC"/>
    <w:rsid w:val="009C5A91"/>
    <w:rsid w:val="009C5B3E"/>
    <w:rsid w:val="009C5C30"/>
    <w:rsid w:val="009C688F"/>
    <w:rsid w:val="009C73CB"/>
    <w:rsid w:val="009C7A5D"/>
    <w:rsid w:val="009D07A5"/>
    <w:rsid w:val="009D09FB"/>
    <w:rsid w:val="009D0A45"/>
    <w:rsid w:val="009D0DD6"/>
    <w:rsid w:val="009D1D2C"/>
    <w:rsid w:val="009D23AC"/>
    <w:rsid w:val="009D2405"/>
    <w:rsid w:val="009D2746"/>
    <w:rsid w:val="009D275C"/>
    <w:rsid w:val="009D3925"/>
    <w:rsid w:val="009D3EE8"/>
    <w:rsid w:val="009D423B"/>
    <w:rsid w:val="009D52DC"/>
    <w:rsid w:val="009D6757"/>
    <w:rsid w:val="009D6F01"/>
    <w:rsid w:val="009D701E"/>
    <w:rsid w:val="009D7731"/>
    <w:rsid w:val="009E1144"/>
    <w:rsid w:val="009E1237"/>
    <w:rsid w:val="009E1489"/>
    <w:rsid w:val="009E1638"/>
    <w:rsid w:val="009E1BA8"/>
    <w:rsid w:val="009E1E36"/>
    <w:rsid w:val="009E2177"/>
    <w:rsid w:val="009E21CB"/>
    <w:rsid w:val="009E246F"/>
    <w:rsid w:val="009E255E"/>
    <w:rsid w:val="009E2AD7"/>
    <w:rsid w:val="009E2B08"/>
    <w:rsid w:val="009E2C8F"/>
    <w:rsid w:val="009E2D58"/>
    <w:rsid w:val="009E2FAB"/>
    <w:rsid w:val="009E3467"/>
    <w:rsid w:val="009E368C"/>
    <w:rsid w:val="009E4683"/>
    <w:rsid w:val="009E4A11"/>
    <w:rsid w:val="009E4F66"/>
    <w:rsid w:val="009E54EE"/>
    <w:rsid w:val="009E5D43"/>
    <w:rsid w:val="009E62C5"/>
    <w:rsid w:val="009E65E5"/>
    <w:rsid w:val="009E6EED"/>
    <w:rsid w:val="009E735B"/>
    <w:rsid w:val="009E7421"/>
    <w:rsid w:val="009E7BB7"/>
    <w:rsid w:val="009F0693"/>
    <w:rsid w:val="009F0968"/>
    <w:rsid w:val="009F0F42"/>
    <w:rsid w:val="009F0FB8"/>
    <w:rsid w:val="009F11C3"/>
    <w:rsid w:val="009F1F61"/>
    <w:rsid w:val="009F2131"/>
    <w:rsid w:val="009F222E"/>
    <w:rsid w:val="009F277F"/>
    <w:rsid w:val="009F2A58"/>
    <w:rsid w:val="009F3928"/>
    <w:rsid w:val="009F3FAA"/>
    <w:rsid w:val="009F420B"/>
    <w:rsid w:val="009F427F"/>
    <w:rsid w:val="009F48C9"/>
    <w:rsid w:val="009F4B46"/>
    <w:rsid w:val="009F4DFE"/>
    <w:rsid w:val="009F54CC"/>
    <w:rsid w:val="009F55A1"/>
    <w:rsid w:val="009F5E8B"/>
    <w:rsid w:val="009F679C"/>
    <w:rsid w:val="009F6D20"/>
    <w:rsid w:val="009F79C8"/>
    <w:rsid w:val="00A00547"/>
    <w:rsid w:val="00A00FE3"/>
    <w:rsid w:val="00A01272"/>
    <w:rsid w:val="00A01C2E"/>
    <w:rsid w:val="00A020D4"/>
    <w:rsid w:val="00A02760"/>
    <w:rsid w:val="00A0284A"/>
    <w:rsid w:val="00A02B40"/>
    <w:rsid w:val="00A02FDB"/>
    <w:rsid w:val="00A030C1"/>
    <w:rsid w:val="00A03163"/>
    <w:rsid w:val="00A0318E"/>
    <w:rsid w:val="00A0344C"/>
    <w:rsid w:val="00A03C00"/>
    <w:rsid w:val="00A03D5B"/>
    <w:rsid w:val="00A0440E"/>
    <w:rsid w:val="00A04653"/>
    <w:rsid w:val="00A052B9"/>
    <w:rsid w:val="00A0599A"/>
    <w:rsid w:val="00A05BA6"/>
    <w:rsid w:val="00A05DD4"/>
    <w:rsid w:val="00A06387"/>
    <w:rsid w:val="00A067E2"/>
    <w:rsid w:val="00A06ACA"/>
    <w:rsid w:val="00A06B67"/>
    <w:rsid w:val="00A06C0B"/>
    <w:rsid w:val="00A06F45"/>
    <w:rsid w:val="00A070C0"/>
    <w:rsid w:val="00A070EF"/>
    <w:rsid w:val="00A07374"/>
    <w:rsid w:val="00A0773A"/>
    <w:rsid w:val="00A07E41"/>
    <w:rsid w:val="00A10AE9"/>
    <w:rsid w:val="00A10C7D"/>
    <w:rsid w:val="00A11B42"/>
    <w:rsid w:val="00A1244F"/>
    <w:rsid w:val="00A125A7"/>
    <w:rsid w:val="00A12605"/>
    <w:rsid w:val="00A12F62"/>
    <w:rsid w:val="00A132D1"/>
    <w:rsid w:val="00A13563"/>
    <w:rsid w:val="00A1370D"/>
    <w:rsid w:val="00A1401E"/>
    <w:rsid w:val="00A14037"/>
    <w:rsid w:val="00A14CB5"/>
    <w:rsid w:val="00A14EC4"/>
    <w:rsid w:val="00A155AC"/>
    <w:rsid w:val="00A159F2"/>
    <w:rsid w:val="00A15EFF"/>
    <w:rsid w:val="00A15F5B"/>
    <w:rsid w:val="00A16612"/>
    <w:rsid w:val="00A166DD"/>
    <w:rsid w:val="00A1677A"/>
    <w:rsid w:val="00A169F3"/>
    <w:rsid w:val="00A16D8A"/>
    <w:rsid w:val="00A16EAB"/>
    <w:rsid w:val="00A172BA"/>
    <w:rsid w:val="00A17B0B"/>
    <w:rsid w:val="00A20A76"/>
    <w:rsid w:val="00A21DAD"/>
    <w:rsid w:val="00A21E3B"/>
    <w:rsid w:val="00A23062"/>
    <w:rsid w:val="00A238A4"/>
    <w:rsid w:val="00A248D6"/>
    <w:rsid w:val="00A24D22"/>
    <w:rsid w:val="00A24E09"/>
    <w:rsid w:val="00A253D9"/>
    <w:rsid w:val="00A259CA"/>
    <w:rsid w:val="00A25E31"/>
    <w:rsid w:val="00A26377"/>
    <w:rsid w:val="00A263D6"/>
    <w:rsid w:val="00A264D7"/>
    <w:rsid w:val="00A265E8"/>
    <w:rsid w:val="00A26A1B"/>
    <w:rsid w:val="00A26BA6"/>
    <w:rsid w:val="00A26D18"/>
    <w:rsid w:val="00A271A4"/>
    <w:rsid w:val="00A27616"/>
    <w:rsid w:val="00A2783A"/>
    <w:rsid w:val="00A27935"/>
    <w:rsid w:val="00A3080E"/>
    <w:rsid w:val="00A308D1"/>
    <w:rsid w:val="00A309DD"/>
    <w:rsid w:val="00A3126B"/>
    <w:rsid w:val="00A3150C"/>
    <w:rsid w:val="00A315CE"/>
    <w:rsid w:val="00A31F2F"/>
    <w:rsid w:val="00A31F4D"/>
    <w:rsid w:val="00A320B2"/>
    <w:rsid w:val="00A3242A"/>
    <w:rsid w:val="00A3274E"/>
    <w:rsid w:val="00A33367"/>
    <w:rsid w:val="00A333EB"/>
    <w:rsid w:val="00A34281"/>
    <w:rsid w:val="00A342C1"/>
    <w:rsid w:val="00A34335"/>
    <w:rsid w:val="00A34A10"/>
    <w:rsid w:val="00A34A14"/>
    <w:rsid w:val="00A34CF7"/>
    <w:rsid w:val="00A35062"/>
    <w:rsid w:val="00A357F0"/>
    <w:rsid w:val="00A35CD9"/>
    <w:rsid w:val="00A361AF"/>
    <w:rsid w:val="00A363CE"/>
    <w:rsid w:val="00A36794"/>
    <w:rsid w:val="00A372AB"/>
    <w:rsid w:val="00A37975"/>
    <w:rsid w:val="00A37CE0"/>
    <w:rsid w:val="00A408CD"/>
    <w:rsid w:val="00A40F5C"/>
    <w:rsid w:val="00A40F6C"/>
    <w:rsid w:val="00A412C4"/>
    <w:rsid w:val="00A4134C"/>
    <w:rsid w:val="00A4172A"/>
    <w:rsid w:val="00A41DB4"/>
    <w:rsid w:val="00A4276F"/>
    <w:rsid w:val="00A429E6"/>
    <w:rsid w:val="00A42A1E"/>
    <w:rsid w:val="00A42FF1"/>
    <w:rsid w:val="00A44206"/>
    <w:rsid w:val="00A444B8"/>
    <w:rsid w:val="00A44544"/>
    <w:rsid w:val="00A445BF"/>
    <w:rsid w:val="00A44974"/>
    <w:rsid w:val="00A44BA4"/>
    <w:rsid w:val="00A44C80"/>
    <w:rsid w:val="00A45627"/>
    <w:rsid w:val="00A45ADC"/>
    <w:rsid w:val="00A45DAB"/>
    <w:rsid w:val="00A45F5E"/>
    <w:rsid w:val="00A46949"/>
    <w:rsid w:val="00A47498"/>
    <w:rsid w:val="00A478B5"/>
    <w:rsid w:val="00A479D2"/>
    <w:rsid w:val="00A47F9E"/>
    <w:rsid w:val="00A511FE"/>
    <w:rsid w:val="00A51BD0"/>
    <w:rsid w:val="00A51E36"/>
    <w:rsid w:val="00A52468"/>
    <w:rsid w:val="00A5255D"/>
    <w:rsid w:val="00A52836"/>
    <w:rsid w:val="00A529F1"/>
    <w:rsid w:val="00A52D91"/>
    <w:rsid w:val="00A52EED"/>
    <w:rsid w:val="00A53035"/>
    <w:rsid w:val="00A5307C"/>
    <w:rsid w:val="00A539EB"/>
    <w:rsid w:val="00A542B9"/>
    <w:rsid w:val="00A5432A"/>
    <w:rsid w:val="00A5582E"/>
    <w:rsid w:val="00A55973"/>
    <w:rsid w:val="00A55A18"/>
    <w:rsid w:val="00A55BF1"/>
    <w:rsid w:val="00A564D0"/>
    <w:rsid w:val="00A56E71"/>
    <w:rsid w:val="00A577D7"/>
    <w:rsid w:val="00A57A2B"/>
    <w:rsid w:val="00A57A37"/>
    <w:rsid w:val="00A57C3A"/>
    <w:rsid w:val="00A57DB9"/>
    <w:rsid w:val="00A57F23"/>
    <w:rsid w:val="00A604E0"/>
    <w:rsid w:val="00A6063A"/>
    <w:rsid w:val="00A606F7"/>
    <w:rsid w:val="00A608B5"/>
    <w:rsid w:val="00A60A3D"/>
    <w:rsid w:val="00A612B4"/>
    <w:rsid w:val="00A6148E"/>
    <w:rsid w:val="00A61A68"/>
    <w:rsid w:val="00A61CE6"/>
    <w:rsid w:val="00A61D70"/>
    <w:rsid w:val="00A61EB8"/>
    <w:rsid w:val="00A61EBA"/>
    <w:rsid w:val="00A61FDD"/>
    <w:rsid w:val="00A62124"/>
    <w:rsid w:val="00A62B90"/>
    <w:rsid w:val="00A62DAD"/>
    <w:rsid w:val="00A637CA"/>
    <w:rsid w:val="00A63E16"/>
    <w:rsid w:val="00A64474"/>
    <w:rsid w:val="00A64D13"/>
    <w:rsid w:val="00A64E15"/>
    <w:rsid w:val="00A6517F"/>
    <w:rsid w:val="00A652CB"/>
    <w:rsid w:val="00A65712"/>
    <w:rsid w:val="00A65AC2"/>
    <w:rsid w:val="00A65BDC"/>
    <w:rsid w:val="00A66253"/>
    <w:rsid w:val="00A66FE1"/>
    <w:rsid w:val="00A70026"/>
    <w:rsid w:val="00A7018C"/>
    <w:rsid w:val="00A701BC"/>
    <w:rsid w:val="00A7045E"/>
    <w:rsid w:val="00A713D5"/>
    <w:rsid w:val="00A717F2"/>
    <w:rsid w:val="00A71BD8"/>
    <w:rsid w:val="00A71E3A"/>
    <w:rsid w:val="00A7242C"/>
    <w:rsid w:val="00A724E9"/>
    <w:rsid w:val="00A726BD"/>
    <w:rsid w:val="00A7277C"/>
    <w:rsid w:val="00A7288C"/>
    <w:rsid w:val="00A72B36"/>
    <w:rsid w:val="00A7331E"/>
    <w:rsid w:val="00A7440A"/>
    <w:rsid w:val="00A74A1C"/>
    <w:rsid w:val="00A74C00"/>
    <w:rsid w:val="00A74D4F"/>
    <w:rsid w:val="00A756F9"/>
    <w:rsid w:val="00A75F49"/>
    <w:rsid w:val="00A76030"/>
    <w:rsid w:val="00A765C0"/>
    <w:rsid w:val="00A76B13"/>
    <w:rsid w:val="00A7701F"/>
    <w:rsid w:val="00A7736E"/>
    <w:rsid w:val="00A773A4"/>
    <w:rsid w:val="00A776C7"/>
    <w:rsid w:val="00A777B2"/>
    <w:rsid w:val="00A77AC5"/>
    <w:rsid w:val="00A77F11"/>
    <w:rsid w:val="00A8066A"/>
    <w:rsid w:val="00A8149D"/>
    <w:rsid w:val="00A814A1"/>
    <w:rsid w:val="00A81756"/>
    <w:rsid w:val="00A820F4"/>
    <w:rsid w:val="00A82243"/>
    <w:rsid w:val="00A82482"/>
    <w:rsid w:val="00A8257A"/>
    <w:rsid w:val="00A826F6"/>
    <w:rsid w:val="00A828C9"/>
    <w:rsid w:val="00A83076"/>
    <w:rsid w:val="00A831C5"/>
    <w:rsid w:val="00A83319"/>
    <w:rsid w:val="00A835C4"/>
    <w:rsid w:val="00A83692"/>
    <w:rsid w:val="00A8387C"/>
    <w:rsid w:val="00A841BF"/>
    <w:rsid w:val="00A844C6"/>
    <w:rsid w:val="00A84A1C"/>
    <w:rsid w:val="00A8531F"/>
    <w:rsid w:val="00A85731"/>
    <w:rsid w:val="00A867E5"/>
    <w:rsid w:val="00A86E15"/>
    <w:rsid w:val="00A870EE"/>
    <w:rsid w:val="00A87116"/>
    <w:rsid w:val="00A872E6"/>
    <w:rsid w:val="00A87C33"/>
    <w:rsid w:val="00A87CB3"/>
    <w:rsid w:val="00A902DC"/>
    <w:rsid w:val="00A904F5"/>
    <w:rsid w:val="00A90691"/>
    <w:rsid w:val="00A90A36"/>
    <w:rsid w:val="00A90F88"/>
    <w:rsid w:val="00A9132E"/>
    <w:rsid w:val="00A91B88"/>
    <w:rsid w:val="00A91F06"/>
    <w:rsid w:val="00A937E1"/>
    <w:rsid w:val="00A938AE"/>
    <w:rsid w:val="00A94094"/>
    <w:rsid w:val="00A94149"/>
    <w:rsid w:val="00A94329"/>
    <w:rsid w:val="00A9471B"/>
    <w:rsid w:val="00A951BC"/>
    <w:rsid w:val="00A95377"/>
    <w:rsid w:val="00A957EF"/>
    <w:rsid w:val="00A95AD0"/>
    <w:rsid w:val="00A95C3D"/>
    <w:rsid w:val="00A95E91"/>
    <w:rsid w:val="00A95F44"/>
    <w:rsid w:val="00A960FE"/>
    <w:rsid w:val="00A96681"/>
    <w:rsid w:val="00A968A3"/>
    <w:rsid w:val="00A96D1E"/>
    <w:rsid w:val="00A979D1"/>
    <w:rsid w:val="00A97A25"/>
    <w:rsid w:val="00A97BAD"/>
    <w:rsid w:val="00A97D9A"/>
    <w:rsid w:val="00AA0326"/>
    <w:rsid w:val="00AA06F8"/>
    <w:rsid w:val="00AA14ED"/>
    <w:rsid w:val="00AA1991"/>
    <w:rsid w:val="00AA1A85"/>
    <w:rsid w:val="00AA1D0B"/>
    <w:rsid w:val="00AA1E84"/>
    <w:rsid w:val="00AA1EB4"/>
    <w:rsid w:val="00AA2031"/>
    <w:rsid w:val="00AA2761"/>
    <w:rsid w:val="00AA28A0"/>
    <w:rsid w:val="00AA3480"/>
    <w:rsid w:val="00AA35D6"/>
    <w:rsid w:val="00AA363A"/>
    <w:rsid w:val="00AA3D5E"/>
    <w:rsid w:val="00AA3FBB"/>
    <w:rsid w:val="00AA4179"/>
    <w:rsid w:val="00AA43A6"/>
    <w:rsid w:val="00AA43E6"/>
    <w:rsid w:val="00AA5BBD"/>
    <w:rsid w:val="00AA5FC6"/>
    <w:rsid w:val="00AA673D"/>
    <w:rsid w:val="00AA6AC0"/>
    <w:rsid w:val="00AA6E5E"/>
    <w:rsid w:val="00AA6F3A"/>
    <w:rsid w:val="00AA7B7D"/>
    <w:rsid w:val="00AA7D0A"/>
    <w:rsid w:val="00AB035E"/>
    <w:rsid w:val="00AB0491"/>
    <w:rsid w:val="00AB07C1"/>
    <w:rsid w:val="00AB09F5"/>
    <w:rsid w:val="00AB0BFE"/>
    <w:rsid w:val="00AB0DB1"/>
    <w:rsid w:val="00AB1320"/>
    <w:rsid w:val="00AB16B2"/>
    <w:rsid w:val="00AB1774"/>
    <w:rsid w:val="00AB17D8"/>
    <w:rsid w:val="00AB1A00"/>
    <w:rsid w:val="00AB1A32"/>
    <w:rsid w:val="00AB1AA2"/>
    <w:rsid w:val="00AB391A"/>
    <w:rsid w:val="00AB3E11"/>
    <w:rsid w:val="00AB3F46"/>
    <w:rsid w:val="00AB431E"/>
    <w:rsid w:val="00AB4858"/>
    <w:rsid w:val="00AB4910"/>
    <w:rsid w:val="00AB4A1E"/>
    <w:rsid w:val="00AB4B77"/>
    <w:rsid w:val="00AB4D0A"/>
    <w:rsid w:val="00AB4DEC"/>
    <w:rsid w:val="00AB4F4B"/>
    <w:rsid w:val="00AB5074"/>
    <w:rsid w:val="00AB5C2B"/>
    <w:rsid w:val="00AB606D"/>
    <w:rsid w:val="00AB619E"/>
    <w:rsid w:val="00AB628D"/>
    <w:rsid w:val="00AB6447"/>
    <w:rsid w:val="00AB7192"/>
    <w:rsid w:val="00AB7296"/>
    <w:rsid w:val="00AB7453"/>
    <w:rsid w:val="00AC0046"/>
    <w:rsid w:val="00AC0DD2"/>
    <w:rsid w:val="00AC16BB"/>
    <w:rsid w:val="00AC1DED"/>
    <w:rsid w:val="00AC2142"/>
    <w:rsid w:val="00AC28E2"/>
    <w:rsid w:val="00AC3953"/>
    <w:rsid w:val="00AC3ACC"/>
    <w:rsid w:val="00AC3B12"/>
    <w:rsid w:val="00AC3B77"/>
    <w:rsid w:val="00AC42E7"/>
    <w:rsid w:val="00AC47B3"/>
    <w:rsid w:val="00AC4909"/>
    <w:rsid w:val="00AC4E65"/>
    <w:rsid w:val="00AC55F1"/>
    <w:rsid w:val="00AC5BA9"/>
    <w:rsid w:val="00AC5D3E"/>
    <w:rsid w:val="00AC6EA2"/>
    <w:rsid w:val="00AC6EE4"/>
    <w:rsid w:val="00AC730F"/>
    <w:rsid w:val="00AC7918"/>
    <w:rsid w:val="00AC795B"/>
    <w:rsid w:val="00AC798C"/>
    <w:rsid w:val="00AC7D11"/>
    <w:rsid w:val="00AD012A"/>
    <w:rsid w:val="00AD04E5"/>
    <w:rsid w:val="00AD0E70"/>
    <w:rsid w:val="00AD135C"/>
    <w:rsid w:val="00AD13C5"/>
    <w:rsid w:val="00AD184C"/>
    <w:rsid w:val="00AD1F4B"/>
    <w:rsid w:val="00AD2170"/>
    <w:rsid w:val="00AD249F"/>
    <w:rsid w:val="00AD30A7"/>
    <w:rsid w:val="00AD375A"/>
    <w:rsid w:val="00AD3B08"/>
    <w:rsid w:val="00AD3E8D"/>
    <w:rsid w:val="00AD4AF9"/>
    <w:rsid w:val="00AD4B16"/>
    <w:rsid w:val="00AD4CC6"/>
    <w:rsid w:val="00AD4EFF"/>
    <w:rsid w:val="00AD4F8D"/>
    <w:rsid w:val="00AD518D"/>
    <w:rsid w:val="00AD5226"/>
    <w:rsid w:val="00AD560D"/>
    <w:rsid w:val="00AD639A"/>
    <w:rsid w:val="00AD6433"/>
    <w:rsid w:val="00AD6762"/>
    <w:rsid w:val="00AD71F5"/>
    <w:rsid w:val="00AD7609"/>
    <w:rsid w:val="00AE0404"/>
    <w:rsid w:val="00AE041D"/>
    <w:rsid w:val="00AE042C"/>
    <w:rsid w:val="00AE1083"/>
    <w:rsid w:val="00AE1AEF"/>
    <w:rsid w:val="00AE1DB4"/>
    <w:rsid w:val="00AE1FE9"/>
    <w:rsid w:val="00AE205A"/>
    <w:rsid w:val="00AE2121"/>
    <w:rsid w:val="00AE2278"/>
    <w:rsid w:val="00AE2333"/>
    <w:rsid w:val="00AE2545"/>
    <w:rsid w:val="00AE2CFC"/>
    <w:rsid w:val="00AE30B2"/>
    <w:rsid w:val="00AE3F18"/>
    <w:rsid w:val="00AE422F"/>
    <w:rsid w:val="00AE460A"/>
    <w:rsid w:val="00AE4D85"/>
    <w:rsid w:val="00AE4E8C"/>
    <w:rsid w:val="00AE5B8A"/>
    <w:rsid w:val="00AE5F30"/>
    <w:rsid w:val="00AE6128"/>
    <w:rsid w:val="00AE6716"/>
    <w:rsid w:val="00AE67AA"/>
    <w:rsid w:val="00AE6A4C"/>
    <w:rsid w:val="00AE6EBF"/>
    <w:rsid w:val="00AE71DF"/>
    <w:rsid w:val="00AE7342"/>
    <w:rsid w:val="00AE743F"/>
    <w:rsid w:val="00AE7481"/>
    <w:rsid w:val="00AE7820"/>
    <w:rsid w:val="00AE788E"/>
    <w:rsid w:val="00AF08E2"/>
    <w:rsid w:val="00AF0B45"/>
    <w:rsid w:val="00AF0E73"/>
    <w:rsid w:val="00AF1124"/>
    <w:rsid w:val="00AF1796"/>
    <w:rsid w:val="00AF17A7"/>
    <w:rsid w:val="00AF1EEB"/>
    <w:rsid w:val="00AF2378"/>
    <w:rsid w:val="00AF25A9"/>
    <w:rsid w:val="00AF3645"/>
    <w:rsid w:val="00AF3AD0"/>
    <w:rsid w:val="00AF3AD6"/>
    <w:rsid w:val="00AF3C95"/>
    <w:rsid w:val="00AF3E05"/>
    <w:rsid w:val="00AF3EC3"/>
    <w:rsid w:val="00AF418B"/>
    <w:rsid w:val="00AF470B"/>
    <w:rsid w:val="00AF47E9"/>
    <w:rsid w:val="00AF49DD"/>
    <w:rsid w:val="00AF4A2F"/>
    <w:rsid w:val="00AF4BE4"/>
    <w:rsid w:val="00AF4C57"/>
    <w:rsid w:val="00AF5349"/>
    <w:rsid w:val="00AF538D"/>
    <w:rsid w:val="00AF57F2"/>
    <w:rsid w:val="00AF5ED7"/>
    <w:rsid w:val="00AF5EE4"/>
    <w:rsid w:val="00AF5FC7"/>
    <w:rsid w:val="00AF640A"/>
    <w:rsid w:val="00AF6604"/>
    <w:rsid w:val="00AF6652"/>
    <w:rsid w:val="00AF686A"/>
    <w:rsid w:val="00AF6B73"/>
    <w:rsid w:val="00AF6CC4"/>
    <w:rsid w:val="00AF763B"/>
    <w:rsid w:val="00B000D7"/>
    <w:rsid w:val="00B01604"/>
    <w:rsid w:val="00B0195E"/>
    <w:rsid w:val="00B01DA1"/>
    <w:rsid w:val="00B02130"/>
    <w:rsid w:val="00B03574"/>
    <w:rsid w:val="00B03630"/>
    <w:rsid w:val="00B03872"/>
    <w:rsid w:val="00B03933"/>
    <w:rsid w:val="00B03CDA"/>
    <w:rsid w:val="00B03EAA"/>
    <w:rsid w:val="00B04A86"/>
    <w:rsid w:val="00B04B72"/>
    <w:rsid w:val="00B04EA6"/>
    <w:rsid w:val="00B05A2D"/>
    <w:rsid w:val="00B05E7D"/>
    <w:rsid w:val="00B061A8"/>
    <w:rsid w:val="00B06235"/>
    <w:rsid w:val="00B064FF"/>
    <w:rsid w:val="00B065C0"/>
    <w:rsid w:val="00B0671E"/>
    <w:rsid w:val="00B06AA4"/>
    <w:rsid w:val="00B06AEC"/>
    <w:rsid w:val="00B06C9D"/>
    <w:rsid w:val="00B06DA1"/>
    <w:rsid w:val="00B06F4A"/>
    <w:rsid w:val="00B06F50"/>
    <w:rsid w:val="00B07054"/>
    <w:rsid w:val="00B07441"/>
    <w:rsid w:val="00B077EF"/>
    <w:rsid w:val="00B078F8"/>
    <w:rsid w:val="00B07A22"/>
    <w:rsid w:val="00B106C2"/>
    <w:rsid w:val="00B10BB9"/>
    <w:rsid w:val="00B10EFF"/>
    <w:rsid w:val="00B11024"/>
    <w:rsid w:val="00B11835"/>
    <w:rsid w:val="00B11E65"/>
    <w:rsid w:val="00B1354E"/>
    <w:rsid w:val="00B138E9"/>
    <w:rsid w:val="00B13E98"/>
    <w:rsid w:val="00B13EB9"/>
    <w:rsid w:val="00B13F61"/>
    <w:rsid w:val="00B148C4"/>
    <w:rsid w:val="00B14D10"/>
    <w:rsid w:val="00B14E79"/>
    <w:rsid w:val="00B155DE"/>
    <w:rsid w:val="00B157A5"/>
    <w:rsid w:val="00B159BC"/>
    <w:rsid w:val="00B15D79"/>
    <w:rsid w:val="00B1608E"/>
    <w:rsid w:val="00B162DB"/>
    <w:rsid w:val="00B16799"/>
    <w:rsid w:val="00B16E80"/>
    <w:rsid w:val="00B17E59"/>
    <w:rsid w:val="00B20039"/>
    <w:rsid w:val="00B20483"/>
    <w:rsid w:val="00B208B0"/>
    <w:rsid w:val="00B20F16"/>
    <w:rsid w:val="00B21442"/>
    <w:rsid w:val="00B2149E"/>
    <w:rsid w:val="00B21740"/>
    <w:rsid w:val="00B21C95"/>
    <w:rsid w:val="00B21D45"/>
    <w:rsid w:val="00B22022"/>
    <w:rsid w:val="00B224EC"/>
    <w:rsid w:val="00B224FE"/>
    <w:rsid w:val="00B22524"/>
    <w:rsid w:val="00B227BB"/>
    <w:rsid w:val="00B22805"/>
    <w:rsid w:val="00B2293C"/>
    <w:rsid w:val="00B22C0C"/>
    <w:rsid w:val="00B22F14"/>
    <w:rsid w:val="00B230E7"/>
    <w:rsid w:val="00B247F7"/>
    <w:rsid w:val="00B24B4E"/>
    <w:rsid w:val="00B24CEB"/>
    <w:rsid w:val="00B24DEE"/>
    <w:rsid w:val="00B25551"/>
    <w:rsid w:val="00B256AD"/>
    <w:rsid w:val="00B25994"/>
    <w:rsid w:val="00B25FA8"/>
    <w:rsid w:val="00B265C0"/>
    <w:rsid w:val="00B26A44"/>
    <w:rsid w:val="00B26DD8"/>
    <w:rsid w:val="00B278FB"/>
    <w:rsid w:val="00B311BD"/>
    <w:rsid w:val="00B31798"/>
    <w:rsid w:val="00B31D1A"/>
    <w:rsid w:val="00B32215"/>
    <w:rsid w:val="00B323D1"/>
    <w:rsid w:val="00B325D6"/>
    <w:rsid w:val="00B32A87"/>
    <w:rsid w:val="00B32C22"/>
    <w:rsid w:val="00B330E0"/>
    <w:rsid w:val="00B3314A"/>
    <w:rsid w:val="00B33D3B"/>
    <w:rsid w:val="00B34096"/>
    <w:rsid w:val="00B34A94"/>
    <w:rsid w:val="00B34B6E"/>
    <w:rsid w:val="00B352F3"/>
    <w:rsid w:val="00B355AB"/>
    <w:rsid w:val="00B3578D"/>
    <w:rsid w:val="00B3588A"/>
    <w:rsid w:val="00B35C64"/>
    <w:rsid w:val="00B35DCF"/>
    <w:rsid w:val="00B36025"/>
    <w:rsid w:val="00B36039"/>
    <w:rsid w:val="00B36662"/>
    <w:rsid w:val="00B36B29"/>
    <w:rsid w:val="00B37983"/>
    <w:rsid w:val="00B405EA"/>
    <w:rsid w:val="00B4068C"/>
    <w:rsid w:val="00B406DD"/>
    <w:rsid w:val="00B413E5"/>
    <w:rsid w:val="00B41749"/>
    <w:rsid w:val="00B4289D"/>
    <w:rsid w:val="00B4319F"/>
    <w:rsid w:val="00B43598"/>
    <w:rsid w:val="00B441EC"/>
    <w:rsid w:val="00B44255"/>
    <w:rsid w:val="00B44335"/>
    <w:rsid w:val="00B44680"/>
    <w:rsid w:val="00B44A2B"/>
    <w:rsid w:val="00B44A40"/>
    <w:rsid w:val="00B44C4B"/>
    <w:rsid w:val="00B450CD"/>
    <w:rsid w:val="00B45584"/>
    <w:rsid w:val="00B45BB8"/>
    <w:rsid w:val="00B45F4D"/>
    <w:rsid w:val="00B46576"/>
    <w:rsid w:val="00B46B17"/>
    <w:rsid w:val="00B472D9"/>
    <w:rsid w:val="00B47567"/>
    <w:rsid w:val="00B47F63"/>
    <w:rsid w:val="00B5070A"/>
    <w:rsid w:val="00B508E2"/>
    <w:rsid w:val="00B513EC"/>
    <w:rsid w:val="00B51944"/>
    <w:rsid w:val="00B51BC1"/>
    <w:rsid w:val="00B52015"/>
    <w:rsid w:val="00B52563"/>
    <w:rsid w:val="00B52585"/>
    <w:rsid w:val="00B5283C"/>
    <w:rsid w:val="00B52D99"/>
    <w:rsid w:val="00B533B3"/>
    <w:rsid w:val="00B53985"/>
    <w:rsid w:val="00B54197"/>
    <w:rsid w:val="00B542A4"/>
    <w:rsid w:val="00B543ED"/>
    <w:rsid w:val="00B54822"/>
    <w:rsid w:val="00B5507E"/>
    <w:rsid w:val="00B551C2"/>
    <w:rsid w:val="00B553F7"/>
    <w:rsid w:val="00B55AC8"/>
    <w:rsid w:val="00B55E83"/>
    <w:rsid w:val="00B578A2"/>
    <w:rsid w:val="00B60082"/>
    <w:rsid w:val="00B603B3"/>
    <w:rsid w:val="00B606D8"/>
    <w:rsid w:val="00B60742"/>
    <w:rsid w:val="00B60901"/>
    <w:rsid w:val="00B60DCC"/>
    <w:rsid w:val="00B610E5"/>
    <w:rsid w:val="00B61C54"/>
    <w:rsid w:val="00B61FB2"/>
    <w:rsid w:val="00B6239E"/>
    <w:rsid w:val="00B626D2"/>
    <w:rsid w:val="00B626DC"/>
    <w:rsid w:val="00B63039"/>
    <w:rsid w:val="00B63900"/>
    <w:rsid w:val="00B63F50"/>
    <w:rsid w:val="00B6424D"/>
    <w:rsid w:val="00B64929"/>
    <w:rsid w:val="00B6542E"/>
    <w:rsid w:val="00B655DE"/>
    <w:rsid w:val="00B65E26"/>
    <w:rsid w:val="00B65E40"/>
    <w:rsid w:val="00B6651D"/>
    <w:rsid w:val="00B665F6"/>
    <w:rsid w:val="00B66CC8"/>
    <w:rsid w:val="00B66FCE"/>
    <w:rsid w:val="00B67369"/>
    <w:rsid w:val="00B67698"/>
    <w:rsid w:val="00B67C60"/>
    <w:rsid w:val="00B7022F"/>
    <w:rsid w:val="00B70AC6"/>
    <w:rsid w:val="00B71551"/>
    <w:rsid w:val="00B719A7"/>
    <w:rsid w:val="00B71D61"/>
    <w:rsid w:val="00B7215A"/>
    <w:rsid w:val="00B729A4"/>
    <w:rsid w:val="00B72F0D"/>
    <w:rsid w:val="00B7337B"/>
    <w:rsid w:val="00B73E1D"/>
    <w:rsid w:val="00B73FEE"/>
    <w:rsid w:val="00B74036"/>
    <w:rsid w:val="00B74150"/>
    <w:rsid w:val="00B74CAC"/>
    <w:rsid w:val="00B754D5"/>
    <w:rsid w:val="00B75625"/>
    <w:rsid w:val="00B757EA"/>
    <w:rsid w:val="00B75D80"/>
    <w:rsid w:val="00B7607E"/>
    <w:rsid w:val="00B761B2"/>
    <w:rsid w:val="00B76282"/>
    <w:rsid w:val="00B765A5"/>
    <w:rsid w:val="00B765F2"/>
    <w:rsid w:val="00B7676B"/>
    <w:rsid w:val="00B76A4D"/>
    <w:rsid w:val="00B76E2B"/>
    <w:rsid w:val="00B7706C"/>
    <w:rsid w:val="00B7710F"/>
    <w:rsid w:val="00B77330"/>
    <w:rsid w:val="00B7795C"/>
    <w:rsid w:val="00B77AA6"/>
    <w:rsid w:val="00B77AEF"/>
    <w:rsid w:val="00B80213"/>
    <w:rsid w:val="00B806F9"/>
    <w:rsid w:val="00B8137C"/>
    <w:rsid w:val="00B813F5"/>
    <w:rsid w:val="00B817B8"/>
    <w:rsid w:val="00B81BC1"/>
    <w:rsid w:val="00B81C31"/>
    <w:rsid w:val="00B81F49"/>
    <w:rsid w:val="00B8200F"/>
    <w:rsid w:val="00B82677"/>
    <w:rsid w:val="00B826C7"/>
    <w:rsid w:val="00B82B0B"/>
    <w:rsid w:val="00B82FF8"/>
    <w:rsid w:val="00B831BD"/>
    <w:rsid w:val="00B83B5A"/>
    <w:rsid w:val="00B83F49"/>
    <w:rsid w:val="00B84045"/>
    <w:rsid w:val="00B84CCD"/>
    <w:rsid w:val="00B84E88"/>
    <w:rsid w:val="00B84F2D"/>
    <w:rsid w:val="00B851D9"/>
    <w:rsid w:val="00B857DB"/>
    <w:rsid w:val="00B85901"/>
    <w:rsid w:val="00B86050"/>
    <w:rsid w:val="00B86C71"/>
    <w:rsid w:val="00B87F0E"/>
    <w:rsid w:val="00B90080"/>
    <w:rsid w:val="00B900A3"/>
    <w:rsid w:val="00B9014D"/>
    <w:rsid w:val="00B902BE"/>
    <w:rsid w:val="00B9090C"/>
    <w:rsid w:val="00B90955"/>
    <w:rsid w:val="00B90A25"/>
    <w:rsid w:val="00B90FB9"/>
    <w:rsid w:val="00B910B2"/>
    <w:rsid w:val="00B91679"/>
    <w:rsid w:val="00B9172C"/>
    <w:rsid w:val="00B91E82"/>
    <w:rsid w:val="00B92235"/>
    <w:rsid w:val="00B9225A"/>
    <w:rsid w:val="00B923E0"/>
    <w:rsid w:val="00B92B3A"/>
    <w:rsid w:val="00B92F70"/>
    <w:rsid w:val="00B937C6"/>
    <w:rsid w:val="00B93E49"/>
    <w:rsid w:val="00B946CE"/>
    <w:rsid w:val="00B95189"/>
    <w:rsid w:val="00B9537D"/>
    <w:rsid w:val="00B95669"/>
    <w:rsid w:val="00B95802"/>
    <w:rsid w:val="00B958EF"/>
    <w:rsid w:val="00B96088"/>
    <w:rsid w:val="00B9636B"/>
    <w:rsid w:val="00B9645E"/>
    <w:rsid w:val="00B96D14"/>
    <w:rsid w:val="00B97002"/>
    <w:rsid w:val="00B97268"/>
    <w:rsid w:val="00B972ED"/>
    <w:rsid w:val="00B974E1"/>
    <w:rsid w:val="00B975AD"/>
    <w:rsid w:val="00BA0017"/>
    <w:rsid w:val="00BA0E67"/>
    <w:rsid w:val="00BA104A"/>
    <w:rsid w:val="00BA1476"/>
    <w:rsid w:val="00BA1AEA"/>
    <w:rsid w:val="00BA1BCB"/>
    <w:rsid w:val="00BA232F"/>
    <w:rsid w:val="00BA26A9"/>
    <w:rsid w:val="00BA4108"/>
    <w:rsid w:val="00BA413A"/>
    <w:rsid w:val="00BA41A4"/>
    <w:rsid w:val="00BA437F"/>
    <w:rsid w:val="00BA485F"/>
    <w:rsid w:val="00BA48B4"/>
    <w:rsid w:val="00BA4E20"/>
    <w:rsid w:val="00BA4E5C"/>
    <w:rsid w:val="00BA517C"/>
    <w:rsid w:val="00BA5AD9"/>
    <w:rsid w:val="00BA6682"/>
    <w:rsid w:val="00BA6BC9"/>
    <w:rsid w:val="00BA74F7"/>
    <w:rsid w:val="00BA770F"/>
    <w:rsid w:val="00BA776D"/>
    <w:rsid w:val="00BA7830"/>
    <w:rsid w:val="00BA7F8D"/>
    <w:rsid w:val="00BB01D2"/>
    <w:rsid w:val="00BB0489"/>
    <w:rsid w:val="00BB0729"/>
    <w:rsid w:val="00BB0756"/>
    <w:rsid w:val="00BB0861"/>
    <w:rsid w:val="00BB0F9F"/>
    <w:rsid w:val="00BB1414"/>
    <w:rsid w:val="00BB1804"/>
    <w:rsid w:val="00BB181E"/>
    <w:rsid w:val="00BB2095"/>
    <w:rsid w:val="00BB29B9"/>
    <w:rsid w:val="00BB2B7C"/>
    <w:rsid w:val="00BB2F1E"/>
    <w:rsid w:val="00BB3788"/>
    <w:rsid w:val="00BB3A29"/>
    <w:rsid w:val="00BB3DAA"/>
    <w:rsid w:val="00BB44D2"/>
    <w:rsid w:val="00BB4509"/>
    <w:rsid w:val="00BB4FFA"/>
    <w:rsid w:val="00BB511C"/>
    <w:rsid w:val="00BB5566"/>
    <w:rsid w:val="00BB5BB5"/>
    <w:rsid w:val="00BB6A1A"/>
    <w:rsid w:val="00BB6FFB"/>
    <w:rsid w:val="00BB7093"/>
    <w:rsid w:val="00BB7328"/>
    <w:rsid w:val="00BB7EB8"/>
    <w:rsid w:val="00BC153A"/>
    <w:rsid w:val="00BC2049"/>
    <w:rsid w:val="00BC22B9"/>
    <w:rsid w:val="00BC22DC"/>
    <w:rsid w:val="00BC2A1F"/>
    <w:rsid w:val="00BC2B8E"/>
    <w:rsid w:val="00BC2FE7"/>
    <w:rsid w:val="00BC356E"/>
    <w:rsid w:val="00BC3B1D"/>
    <w:rsid w:val="00BC3EC5"/>
    <w:rsid w:val="00BC3F32"/>
    <w:rsid w:val="00BC425B"/>
    <w:rsid w:val="00BC4368"/>
    <w:rsid w:val="00BC44C5"/>
    <w:rsid w:val="00BC4DD7"/>
    <w:rsid w:val="00BC52A6"/>
    <w:rsid w:val="00BC596F"/>
    <w:rsid w:val="00BC5F2A"/>
    <w:rsid w:val="00BC6C62"/>
    <w:rsid w:val="00BC73C2"/>
    <w:rsid w:val="00BC7541"/>
    <w:rsid w:val="00BC7BC9"/>
    <w:rsid w:val="00BD0252"/>
    <w:rsid w:val="00BD1E53"/>
    <w:rsid w:val="00BD1EC7"/>
    <w:rsid w:val="00BD21B1"/>
    <w:rsid w:val="00BD2269"/>
    <w:rsid w:val="00BD298A"/>
    <w:rsid w:val="00BD2A71"/>
    <w:rsid w:val="00BD35CE"/>
    <w:rsid w:val="00BD38ED"/>
    <w:rsid w:val="00BD3E25"/>
    <w:rsid w:val="00BD4148"/>
    <w:rsid w:val="00BD424E"/>
    <w:rsid w:val="00BD48CC"/>
    <w:rsid w:val="00BD54D8"/>
    <w:rsid w:val="00BD58B0"/>
    <w:rsid w:val="00BD5B18"/>
    <w:rsid w:val="00BD5E52"/>
    <w:rsid w:val="00BD5EB6"/>
    <w:rsid w:val="00BD61A7"/>
    <w:rsid w:val="00BD620C"/>
    <w:rsid w:val="00BD64D2"/>
    <w:rsid w:val="00BD691F"/>
    <w:rsid w:val="00BD74A7"/>
    <w:rsid w:val="00BD7734"/>
    <w:rsid w:val="00BD7D4E"/>
    <w:rsid w:val="00BD7E5F"/>
    <w:rsid w:val="00BD7F97"/>
    <w:rsid w:val="00BE0075"/>
    <w:rsid w:val="00BE06E2"/>
    <w:rsid w:val="00BE12A8"/>
    <w:rsid w:val="00BE159E"/>
    <w:rsid w:val="00BE15F7"/>
    <w:rsid w:val="00BE1C2B"/>
    <w:rsid w:val="00BE2659"/>
    <w:rsid w:val="00BE2A34"/>
    <w:rsid w:val="00BE3064"/>
    <w:rsid w:val="00BE3215"/>
    <w:rsid w:val="00BE49B0"/>
    <w:rsid w:val="00BE4DD3"/>
    <w:rsid w:val="00BE5530"/>
    <w:rsid w:val="00BE553A"/>
    <w:rsid w:val="00BE554C"/>
    <w:rsid w:val="00BE57BC"/>
    <w:rsid w:val="00BE5FF9"/>
    <w:rsid w:val="00BE60B5"/>
    <w:rsid w:val="00BE6428"/>
    <w:rsid w:val="00BE6672"/>
    <w:rsid w:val="00BE6E10"/>
    <w:rsid w:val="00BE70C1"/>
    <w:rsid w:val="00BE72F0"/>
    <w:rsid w:val="00BE7A1C"/>
    <w:rsid w:val="00BE7DCD"/>
    <w:rsid w:val="00BE7E51"/>
    <w:rsid w:val="00BF0034"/>
    <w:rsid w:val="00BF05EC"/>
    <w:rsid w:val="00BF062B"/>
    <w:rsid w:val="00BF0D41"/>
    <w:rsid w:val="00BF1472"/>
    <w:rsid w:val="00BF1B41"/>
    <w:rsid w:val="00BF1BFE"/>
    <w:rsid w:val="00BF2373"/>
    <w:rsid w:val="00BF276B"/>
    <w:rsid w:val="00BF36CE"/>
    <w:rsid w:val="00BF3786"/>
    <w:rsid w:val="00BF392C"/>
    <w:rsid w:val="00BF4257"/>
    <w:rsid w:val="00BF429B"/>
    <w:rsid w:val="00BF4C5F"/>
    <w:rsid w:val="00BF55D1"/>
    <w:rsid w:val="00BF6B1D"/>
    <w:rsid w:val="00BF6B9C"/>
    <w:rsid w:val="00BF72A8"/>
    <w:rsid w:val="00BF7300"/>
    <w:rsid w:val="00BF73AA"/>
    <w:rsid w:val="00BF748C"/>
    <w:rsid w:val="00BF756D"/>
    <w:rsid w:val="00BF7E92"/>
    <w:rsid w:val="00C00027"/>
    <w:rsid w:val="00C0017E"/>
    <w:rsid w:val="00C005A9"/>
    <w:rsid w:val="00C0091F"/>
    <w:rsid w:val="00C012CB"/>
    <w:rsid w:val="00C019C3"/>
    <w:rsid w:val="00C01BAF"/>
    <w:rsid w:val="00C022B9"/>
    <w:rsid w:val="00C02534"/>
    <w:rsid w:val="00C02CB4"/>
    <w:rsid w:val="00C02D49"/>
    <w:rsid w:val="00C03311"/>
    <w:rsid w:val="00C03F3F"/>
    <w:rsid w:val="00C04253"/>
    <w:rsid w:val="00C043EE"/>
    <w:rsid w:val="00C04401"/>
    <w:rsid w:val="00C0452C"/>
    <w:rsid w:val="00C04FB7"/>
    <w:rsid w:val="00C05156"/>
    <w:rsid w:val="00C053B0"/>
    <w:rsid w:val="00C05B56"/>
    <w:rsid w:val="00C061FE"/>
    <w:rsid w:val="00C06770"/>
    <w:rsid w:val="00C06B08"/>
    <w:rsid w:val="00C06BB6"/>
    <w:rsid w:val="00C06D54"/>
    <w:rsid w:val="00C074E6"/>
    <w:rsid w:val="00C07DCE"/>
    <w:rsid w:val="00C07E5E"/>
    <w:rsid w:val="00C101B6"/>
    <w:rsid w:val="00C1092A"/>
    <w:rsid w:val="00C10BAE"/>
    <w:rsid w:val="00C10D48"/>
    <w:rsid w:val="00C1116A"/>
    <w:rsid w:val="00C11473"/>
    <w:rsid w:val="00C1305F"/>
    <w:rsid w:val="00C13336"/>
    <w:rsid w:val="00C13902"/>
    <w:rsid w:val="00C13D3B"/>
    <w:rsid w:val="00C13DB7"/>
    <w:rsid w:val="00C14177"/>
    <w:rsid w:val="00C1446F"/>
    <w:rsid w:val="00C149DD"/>
    <w:rsid w:val="00C1509E"/>
    <w:rsid w:val="00C15467"/>
    <w:rsid w:val="00C15655"/>
    <w:rsid w:val="00C159B6"/>
    <w:rsid w:val="00C15A07"/>
    <w:rsid w:val="00C15AC9"/>
    <w:rsid w:val="00C15D69"/>
    <w:rsid w:val="00C15E9B"/>
    <w:rsid w:val="00C15F83"/>
    <w:rsid w:val="00C16060"/>
    <w:rsid w:val="00C1638C"/>
    <w:rsid w:val="00C167D7"/>
    <w:rsid w:val="00C16F4A"/>
    <w:rsid w:val="00C1755C"/>
    <w:rsid w:val="00C177D9"/>
    <w:rsid w:val="00C177DC"/>
    <w:rsid w:val="00C20163"/>
    <w:rsid w:val="00C20302"/>
    <w:rsid w:val="00C20378"/>
    <w:rsid w:val="00C20399"/>
    <w:rsid w:val="00C205CF"/>
    <w:rsid w:val="00C2070A"/>
    <w:rsid w:val="00C2072D"/>
    <w:rsid w:val="00C20800"/>
    <w:rsid w:val="00C20867"/>
    <w:rsid w:val="00C20B0F"/>
    <w:rsid w:val="00C21628"/>
    <w:rsid w:val="00C21643"/>
    <w:rsid w:val="00C21690"/>
    <w:rsid w:val="00C21901"/>
    <w:rsid w:val="00C220A8"/>
    <w:rsid w:val="00C22188"/>
    <w:rsid w:val="00C226DB"/>
    <w:rsid w:val="00C2282F"/>
    <w:rsid w:val="00C22857"/>
    <w:rsid w:val="00C23293"/>
    <w:rsid w:val="00C2359D"/>
    <w:rsid w:val="00C23681"/>
    <w:rsid w:val="00C2374F"/>
    <w:rsid w:val="00C2393F"/>
    <w:rsid w:val="00C2396C"/>
    <w:rsid w:val="00C23E23"/>
    <w:rsid w:val="00C24CD5"/>
    <w:rsid w:val="00C25B15"/>
    <w:rsid w:val="00C260D1"/>
    <w:rsid w:val="00C26189"/>
    <w:rsid w:val="00C26450"/>
    <w:rsid w:val="00C267A9"/>
    <w:rsid w:val="00C2692A"/>
    <w:rsid w:val="00C270CA"/>
    <w:rsid w:val="00C27637"/>
    <w:rsid w:val="00C30120"/>
    <w:rsid w:val="00C306C1"/>
    <w:rsid w:val="00C30EA8"/>
    <w:rsid w:val="00C3158F"/>
    <w:rsid w:val="00C3189F"/>
    <w:rsid w:val="00C31EC4"/>
    <w:rsid w:val="00C32374"/>
    <w:rsid w:val="00C323AD"/>
    <w:rsid w:val="00C325E3"/>
    <w:rsid w:val="00C3320C"/>
    <w:rsid w:val="00C33293"/>
    <w:rsid w:val="00C33516"/>
    <w:rsid w:val="00C33AC6"/>
    <w:rsid w:val="00C33D4D"/>
    <w:rsid w:val="00C34217"/>
    <w:rsid w:val="00C34DEF"/>
    <w:rsid w:val="00C3530D"/>
    <w:rsid w:val="00C3537D"/>
    <w:rsid w:val="00C35696"/>
    <w:rsid w:val="00C35A13"/>
    <w:rsid w:val="00C35F3C"/>
    <w:rsid w:val="00C361F4"/>
    <w:rsid w:val="00C3622D"/>
    <w:rsid w:val="00C362E5"/>
    <w:rsid w:val="00C3649E"/>
    <w:rsid w:val="00C369BA"/>
    <w:rsid w:val="00C4033C"/>
    <w:rsid w:val="00C40A55"/>
    <w:rsid w:val="00C40BC1"/>
    <w:rsid w:val="00C40C34"/>
    <w:rsid w:val="00C42555"/>
    <w:rsid w:val="00C425A0"/>
    <w:rsid w:val="00C42AB6"/>
    <w:rsid w:val="00C4308A"/>
    <w:rsid w:val="00C432F3"/>
    <w:rsid w:val="00C4377A"/>
    <w:rsid w:val="00C43A7C"/>
    <w:rsid w:val="00C44109"/>
    <w:rsid w:val="00C44927"/>
    <w:rsid w:val="00C45061"/>
    <w:rsid w:val="00C454FD"/>
    <w:rsid w:val="00C45EE7"/>
    <w:rsid w:val="00C46C31"/>
    <w:rsid w:val="00C47CB4"/>
    <w:rsid w:val="00C47E5B"/>
    <w:rsid w:val="00C501E3"/>
    <w:rsid w:val="00C50AB9"/>
    <w:rsid w:val="00C50CEC"/>
    <w:rsid w:val="00C50DAC"/>
    <w:rsid w:val="00C50FA7"/>
    <w:rsid w:val="00C5186D"/>
    <w:rsid w:val="00C518D9"/>
    <w:rsid w:val="00C51CBE"/>
    <w:rsid w:val="00C526E4"/>
    <w:rsid w:val="00C52853"/>
    <w:rsid w:val="00C528EE"/>
    <w:rsid w:val="00C52A5A"/>
    <w:rsid w:val="00C53384"/>
    <w:rsid w:val="00C5380D"/>
    <w:rsid w:val="00C53834"/>
    <w:rsid w:val="00C53A02"/>
    <w:rsid w:val="00C53D15"/>
    <w:rsid w:val="00C544CF"/>
    <w:rsid w:val="00C5559B"/>
    <w:rsid w:val="00C55F98"/>
    <w:rsid w:val="00C5621E"/>
    <w:rsid w:val="00C56424"/>
    <w:rsid w:val="00C57293"/>
    <w:rsid w:val="00C572D0"/>
    <w:rsid w:val="00C57787"/>
    <w:rsid w:val="00C577BD"/>
    <w:rsid w:val="00C57899"/>
    <w:rsid w:val="00C578E5"/>
    <w:rsid w:val="00C57D5A"/>
    <w:rsid w:val="00C604F0"/>
    <w:rsid w:val="00C60792"/>
    <w:rsid w:val="00C6082D"/>
    <w:rsid w:val="00C60860"/>
    <w:rsid w:val="00C60E96"/>
    <w:rsid w:val="00C61B5E"/>
    <w:rsid w:val="00C61C87"/>
    <w:rsid w:val="00C6226C"/>
    <w:rsid w:val="00C6237F"/>
    <w:rsid w:val="00C626C4"/>
    <w:rsid w:val="00C62A28"/>
    <w:rsid w:val="00C62F8C"/>
    <w:rsid w:val="00C6307D"/>
    <w:rsid w:val="00C633C5"/>
    <w:rsid w:val="00C634AF"/>
    <w:rsid w:val="00C63807"/>
    <w:rsid w:val="00C639F2"/>
    <w:rsid w:val="00C63A35"/>
    <w:rsid w:val="00C63AFD"/>
    <w:rsid w:val="00C64CBF"/>
    <w:rsid w:val="00C659B2"/>
    <w:rsid w:val="00C65C58"/>
    <w:rsid w:val="00C65EEF"/>
    <w:rsid w:val="00C65F73"/>
    <w:rsid w:val="00C66068"/>
    <w:rsid w:val="00C66F59"/>
    <w:rsid w:val="00C671B9"/>
    <w:rsid w:val="00C67AF8"/>
    <w:rsid w:val="00C67B7B"/>
    <w:rsid w:val="00C70A91"/>
    <w:rsid w:val="00C70DAF"/>
    <w:rsid w:val="00C70FE8"/>
    <w:rsid w:val="00C70FF2"/>
    <w:rsid w:val="00C71994"/>
    <w:rsid w:val="00C719A2"/>
    <w:rsid w:val="00C71C0F"/>
    <w:rsid w:val="00C7235A"/>
    <w:rsid w:val="00C72900"/>
    <w:rsid w:val="00C72A4D"/>
    <w:rsid w:val="00C73D55"/>
    <w:rsid w:val="00C73E3B"/>
    <w:rsid w:val="00C742B8"/>
    <w:rsid w:val="00C74504"/>
    <w:rsid w:val="00C74C18"/>
    <w:rsid w:val="00C74F79"/>
    <w:rsid w:val="00C75008"/>
    <w:rsid w:val="00C755CA"/>
    <w:rsid w:val="00C75600"/>
    <w:rsid w:val="00C7580C"/>
    <w:rsid w:val="00C75DEB"/>
    <w:rsid w:val="00C75EF1"/>
    <w:rsid w:val="00C7644E"/>
    <w:rsid w:val="00C768B5"/>
    <w:rsid w:val="00C76DAA"/>
    <w:rsid w:val="00C76FB2"/>
    <w:rsid w:val="00C77777"/>
    <w:rsid w:val="00C779CD"/>
    <w:rsid w:val="00C77DE0"/>
    <w:rsid w:val="00C802E0"/>
    <w:rsid w:val="00C80DF9"/>
    <w:rsid w:val="00C812A3"/>
    <w:rsid w:val="00C817A7"/>
    <w:rsid w:val="00C81A33"/>
    <w:rsid w:val="00C81D4B"/>
    <w:rsid w:val="00C826DE"/>
    <w:rsid w:val="00C82862"/>
    <w:rsid w:val="00C8290F"/>
    <w:rsid w:val="00C83424"/>
    <w:rsid w:val="00C83705"/>
    <w:rsid w:val="00C83798"/>
    <w:rsid w:val="00C842E8"/>
    <w:rsid w:val="00C84664"/>
    <w:rsid w:val="00C849FD"/>
    <w:rsid w:val="00C858EF"/>
    <w:rsid w:val="00C858F1"/>
    <w:rsid w:val="00C85975"/>
    <w:rsid w:val="00C85C59"/>
    <w:rsid w:val="00C85DCE"/>
    <w:rsid w:val="00C85E6E"/>
    <w:rsid w:val="00C85F80"/>
    <w:rsid w:val="00C860A2"/>
    <w:rsid w:val="00C862D5"/>
    <w:rsid w:val="00C868B8"/>
    <w:rsid w:val="00C86D6C"/>
    <w:rsid w:val="00C8732D"/>
    <w:rsid w:val="00C87550"/>
    <w:rsid w:val="00C87AD8"/>
    <w:rsid w:val="00C87D79"/>
    <w:rsid w:val="00C87DF0"/>
    <w:rsid w:val="00C90419"/>
    <w:rsid w:val="00C9052D"/>
    <w:rsid w:val="00C90823"/>
    <w:rsid w:val="00C90C47"/>
    <w:rsid w:val="00C9138E"/>
    <w:rsid w:val="00C91512"/>
    <w:rsid w:val="00C917B8"/>
    <w:rsid w:val="00C91AB1"/>
    <w:rsid w:val="00C91B26"/>
    <w:rsid w:val="00C93066"/>
    <w:rsid w:val="00C9405F"/>
    <w:rsid w:val="00C94067"/>
    <w:rsid w:val="00C9448E"/>
    <w:rsid w:val="00C94966"/>
    <w:rsid w:val="00C95506"/>
    <w:rsid w:val="00C95C7D"/>
    <w:rsid w:val="00C96D2B"/>
    <w:rsid w:val="00C96E64"/>
    <w:rsid w:val="00C96FF6"/>
    <w:rsid w:val="00C972EA"/>
    <w:rsid w:val="00C97B3C"/>
    <w:rsid w:val="00CA03C4"/>
    <w:rsid w:val="00CA0DDC"/>
    <w:rsid w:val="00CA19BB"/>
    <w:rsid w:val="00CA2009"/>
    <w:rsid w:val="00CA2C3D"/>
    <w:rsid w:val="00CA2CFA"/>
    <w:rsid w:val="00CA2FBE"/>
    <w:rsid w:val="00CA3169"/>
    <w:rsid w:val="00CA32DF"/>
    <w:rsid w:val="00CA37C8"/>
    <w:rsid w:val="00CA3815"/>
    <w:rsid w:val="00CA3F55"/>
    <w:rsid w:val="00CA43C9"/>
    <w:rsid w:val="00CA440E"/>
    <w:rsid w:val="00CA48AC"/>
    <w:rsid w:val="00CA586E"/>
    <w:rsid w:val="00CA58D7"/>
    <w:rsid w:val="00CA5A88"/>
    <w:rsid w:val="00CA628E"/>
    <w:rsid w:val="00CA684D"/>
    <w:rsid w:val="00CA6A34"/>
    <w:rsid w:val="00CA73B8"/>
    <w:rsid w:val="00CA79E7"/>
    <w:rsid w:val="00CB0066"/>
    <w:rsid w:val="00CB0443"/>
    <w:rsid w:val="00CB04EB"/>
    <w:rsid w:val="00CB0C02"/>
    <w:rsid w:val="00CB0E69"/>
    <w:rsid w:val="00CB10BC"/>
    <w:rsid w:val="00CB10D0"/>
    <w:rsid w:val="00CB13D4"/>
    <w:rsid w:val="00CB1936"/>
    <w:rsid w:val="00CB2544"/>
    <w:rsid w:val="00CB27CA"/>
    <w:rsid w:val="00CB2B2C"/>
    <w:rsid w:val="00CB2C41"/>
    <w:rsid w:val="00CB2C63"/>
    <w:rsid w:val="00CB2E23"/>
    <w:rsid w:val="00CB3251"/>
    <w:rsid w:val="00CB3263"/>
    <w:rsid w:val="00CB34EB"/>
    <w:rsid w:val="00CB38F3"/>
    <w:rsid w:val="00CB4466"/>
    <w:rsid w:val="00CB4483"/>
    <w:rsid w:val="00CB451A"/>
    <w:rsid w:val="00CB5851"/>
    <w:rsid w:val="00CB5AFE"/>
    <w:rsid w:val="00CB60C3"/>
    <w:rsid w:val="00CB7093"/>
    <w:rsid w:val="00CB77AD"/>
    <w:rsid w:val="00CC0144"/>
    <w:rsid w:val="00CC0285"/>
    <w:rsid w:val="00CC0549"/>
    <w:rsid w:val="00CC0C56"/>
    <w:rsid w:val="00CC107B"/>
    <w:rsid w:val="00CC10A3"/>
    <w:rsid w:val="00CC1484"/>
    <w:rsid w:val="00CC14D0"/>
    <w:rsid w:val="00CC1870"/>
    <w:rsid w:val="00CC1E45"/>
    <w:rsid w:val="00CC2222"/>
    <w:rsid w:val="00CC2758"/>
    <w:rsid w:val="00CC3009"/>
    <w:rsid w:val="00CC314D"/>
    <w:rsid w:val="00CC3900"/>
    <w:rsid w:val="00CC3B51"/>
    <w:rsid w:val="00CC3CA7"/>
    <w:rsid w:val="00CC3FED"/>
    <w:rsid w:val="00CC45DA"/>
    <w:rsid w:val="00CC4A56"/>
    <w:rsid w:val="00CC4D01"/>
    <w:rsid w:val="00CC4E28"/>
    <w:rsid w:val="00CC5F17"/>
    <w:rsid w:val="00CC683D"/>
    <w:rsid w:val="00CC6E9C"/>
    <w:rsid w:val="00CC7BA5"/>
    <w:rsid w:val="00CC7E64"/>
    <w:rsid w:val="00CD0C17"/>
    <w:rsid w:val="00CD0EE1"/>
    <w:rsid w:val="00CD164A"/>
    <w:rsid w:val="00CD16E6"/>
    <w:rsid w:val="00CD1B3F"/>
    <w:rsid w:val="00CD21EA"/>
    <w:rsid w:val="00CD31C0"/>
    <w:rsid w:val="00CD3D4C"/>
    <w:rsid w:val="00CD3EFF"/>
    <w:rsid w:val="00CD407A"/>
    <w:rsid w:val="00CD434D"/>
    <w:rsid w:val="00CD48D5"/>
    <w:rsid w:val="00CD51D9"/>
    <w:rsid w:val="00CD5548"/>
    <w:rsid w:val="00CD5691"/>
    <w:rsid w:val="00CD591D"/>
    <w:rsid w:val="00CD5C53"/>
    <w:rsid w:val="00CD5EBC"/>
    <w:rsid w:val="00CD6F12"/>
    <w:rsid w:val="00CD72B1"/>
    <w:rsid w:val="00CD7AB5"/>
    <w:rsid w:val="00CD7AFF"/>
    <w:rsid w:val="00CD7C72"/>
    <w:rsid w:val="00CE0EA5"/>
    <w:rsid w:val="00CE1827"/>
    <w:rsid w:val="00CE1C8D"/>
    <w:rsid w:val="00CE2249"/>
    <w:rsid w:val="00CE22FF"/>
    <w:rsid w:val="00CE2764"/>
    <w:rsid w:val="00CE3105"/>
    <w:rsid w:val="00CE348A"/>
    <w:rsid w:val="00CE3819"/>
    <w:rsid w:val="00CE38F8"/>
    <w:rsid w:val="00CE3951"/>
    <w:rsid w:val="00CE3C33"/>
    <w:rsid w:val="00CE410A"/>
    <w:rsid w:val="00CE455D"/>
    <w:rsid w:val="00CE47BA"/>
    <w:rsid w:val="00CE492C"/>
    <w:rsid w:val="00CE4F88"/>
    <w:rsid w:val="00CE50C8"/>
    <w:rsid w:val="00CE5420"/>
    <w:rsid w:val="00CE58AA"/>
    <w:rsid w:val="00CE5F3C"/>
    <w:rsid w:val="00CE6109"/>
    <w:rsid w:val="00CE62FD"/>
    <w:rsid w:val="00CE639C"/>
    <w:rsid w:val="00CE68CC"/>
    <w:rsid w:val="00CE70D1"/>
    <w:rsid w:val="00CE7530"/>
    <w:rsid w:val="00CE7CC7"/>
    <w:rsid w:val="00CE7E80"/>
    <w:rsid w:val="00CE7F46"/>
    <w:rsid w:val="00CF19FF"/>
    <w:rsid w:val="00CF1AAE"/>
    <w:rsid w:val="00CF23BA"/>
    <w:rsid w:val="00CF2457"/>
    <w:rsid w:val="00CF3031"/>
    <w:rsid w:val="00CF3665"/>
    <w:rsid w:val="00CF3E89"/>
    <w:rsid w:val="00CF4669"/>
    <w:rsid w:val="00CF47D2"/>
    <w:rsid w:val="00CF4BD0"/>
    <w:rsid w:val="00CF50D4"/>
    <w:rsid w:val="00CF6059"/>
    <w:rsid w:val="00CF62A0"/>
    <w:rsid w:val="00CF64CC"/>
    <w:rsid w:val="00CF6804"/>
    <w:rsid w:val="00CF6A7F"/>
    <w:rsid w:val="00CF738B"/>
    <w:rsid w:val="00CF7590"/>
    <w:rsid w:val="00CF7786"/>
    <w:rsid w:val="00D00D40"/>
    <w:rsid w:val="00D01020"/>
    <w:rsid w:val="00D014A7"/>
    <w:rsid w:val="00D021C9"/>
    <w:rsid w:val="00D021EC"/>
    <w:rsid w:val="00D02452"/>
    <w:rsid w:val="00D027F2"/>
    <w:rsid w:val="00D02808"/>
    <w:rsid w:val="00D0280B"/>
    <w:rsid w:val="00D02B28"/>
    <w:rsid w:val="00D03103"/>
    <w:rsid w:val="00D0317E"/>
    <w:rsid w:val="00D03C2E"/>
    <w:rsid w:val="00D03CBD"/>
    <w:rsid w:val="00D03DB9"/>
    <w:rsid w:val="00D03FBC"/>
    <w:rsid w:val="00D046AC"/>
    <w:rsid w:val="00D047B6"/>
    <w:rsid w:val="00D05582"/>
    <w:rsid w:val="00D05CA0"/>
    <w:rsid w:val="00D0611A"/>
    <w:rsid w:val="00D06776"/>
    <w:rsid w:val="00D06B15"/>
    <w:rsid w:val="00D06E6B"/>
    <w:rsid w:val="00D076AB"/>
    <w:rsid w:val="00D10027"/>
    <w:rsid w:val="00D10649"/>
    <w:rsid w:val="00D10B57"/>
    <w:rsid w:val="00D11DD7"/>
    <w:rsid w:val="00D1233B"/>
    <w:rsid w:val="00D12C64"/>
    <w:rsid w:val="00D1351D"/>
    <w:rsid w:val="00D13757"/>
    <w:rsid w:val="00D14216"/>
    <w:rsid w:val="00D142DC"/>
    <w:rsid w:val="00D146B0"/>
    <w:rsid w:val="00D14DD0"/>
    <w:rsid w:val="00D155E4"/>
    <w:rsid w:val="00D158C6"/>
    <w:rsid w:val="00D15E3E"/>
    <w:rsid w:val="00D169B7"/>
    <w:rsid w:val="00D16A14"/>
    <w:rsid w:val="00D16CE4"/>
    <w:rsid w:val="00D16F4A"/>
    <w:rsid w:val="00D175A0"/>
    <w:rsid w:val="00D1771C"/>
    <w:rsid w:val="00D200B6"/>
    <w:rsid w:val="00D20503"/>
    <w:rsid w:val="00D2076F"/>
    <w:rsid w:val="00D207AD"/>
    <w:rsid w:val="00D2099B"/>
    <w:rsid w:val="00D20B7E"/>
    <w:rsid w:val="00D20F33"/>
    <w:rsid w:val="00D20FF9"/>
    <w:rsid w:val="00D213E8"/>
    <w:rsid w:val="00D217D1"/>
    <w:rsid w:val="00D21F0C"/>
    <w:rsid w:val="00D22419"/>
    <w:rsid w:val="00D22A02"/>
    <w:rsid w:val="00D22A1C"/>
    <w:rsid w:val="00D23A5A"/>
    <w:rsid w:val="00D23B97"/>
    <w:rsid w:val="00D23CDF"/>
    <w:rsid w:val="00D23F20"/>
    <w:rsid w:val="00D23FBF"/>
    <w:rsid w:val="00D245CA"/>
    <w:rsid w:val="00D259B7"/>
    <w:rsid w:val="00D2615C"/>
    <w:rsid w:val="00D2634E"/>
    <w:rsid w:val="00D272B3"/>
    <w:rsid w:val="00D27453"/>
    <w:rsid w:val="00D27646"/>
    <w:rsid w:val="00D277AF"/>
    <w:rsid w:val="00D27A4D"/>
    <w:rsid w:val="00D27CE2"/>
    <w:rsid w:val="00D27E41"/>
    <w:rsid w:val="00D304CA"/>
    <w:rsid w:val="00D30A6D"/>
    <w:rsid w:val="00D30CFD"/>
    <w:rsid w:val="00D30D4E"/>
    <w:rsid w:val="00D319EC"/>
    <w:rsid w:val="00D31B67"/>
    <w:rsid w:val="00D31C5A"/>
    <w:rsid w:val="00D31F5C"/>
    <w:rsid w:val="00D3213C"/>
    <w:rsid w:val="00D322D5"/>
    <w:rsid w:val="00D32849"/>
    <w:rsid w:val="00D32ECF"/>
    <w:rsid w:val="00D32EF1"/>
    <w:rsid w:val="00D33012"/>
    <w:rsid w:val="00D33943"/>
    <w:rsid w:val="00D33C9F"/>
    <w:rsid w:val="00D33E1D"/>
    <w:rsid w:val="00D3412D"/>
    <w:rsid w:val="00D34AD7"/>
    <w:rsid w:val="00D34E49"/>
    <w:rsid w:val="00D34FFA"/>
    <w:rsid w:val="00D3506D"/>
    <w:rsid w:val="00D357C0"/>
    <w:rsid w:val="00D3660E"/>
    <w:rsid w:val="00D36816"/>
    <w:rsid w:val="00D3698A"/>
    <w:rsid w:val="00D36B56"/>
    <w:rsid w:val="00D37118"/>
    <w:rsid w:val="00D37E39"/>
    <w:rsid w:val="00D405E8"/>
    <w:rsid w:val="00D40C3A"/>
    <w:rsid w:val="00D40D82"/>
    <w:rsid w:val="00D40E84"/>
    <w:rsid w:val="00D40EA1"/>
    <w:rsid w:val="00D4195D"/>
    <w:rsid w:val="00D41D01"/>
    <w:rsid w:val="00D42171"/>
    <w:rsid w:val="00D421DC"/>
    <w:rsid w:val="00D431CB"/>
    <w:rsid w:val="00D432D4"/>
    <w:rsid w:val="00D43678"/>
    <w:rsid w:val="00D43E97"/>
    <w:rsid w:val="00D44596"/>
    <w:rsid w:val="00D446A5"/>
    <w:rsid w:val="00D44EA3"/>
    <w:rsid w:val="00D450DB"/>
    <w:rsid w:val="00D451D2"/>
    <w:rsid w:val="00D45248"/>
    <w:rsid w:val="00D45EDF"/>
    <w:rsid w:val="00D46096"/>
    <w:rsid w:val="00D4611D"/>
    <w:rsid w:val="00D47228"/>
    <w:rsid w:val="00D47A29"/>
    <w:rsid w:val="00D502DF"/>
    <w:rsid w:val="00D50AC5"/>
    <w:rsid w:val="00D50C79"/>
    <w:rsid w:val="00D51062"/>
    <w:rsid w:val="00D51354"/>
    <w:rsid w:val="00D514A3"/>
    <w:rsid w:val="00D514B3"/>
    <w:rsid w:val="00D51782"/>
    <w:rsid w:val="00D524DB"/>
    <w:rsid w:val="00D52984"/>
    <w:rsid w:val="00D52FF5"/>
    <w:rsid w:val="00D531B4"/>
    <w:rsid w:val="00D5335B"/>
    <w:rsid w:val="00D5359F"/>
    <w:rsid w:val="00D53C2A"/>
    <w:rsid w:val="00D53C5B"/>
    <w:rsid w:val="00D53E9B"/>
    <w:rsid w:val="00D53F18"/>
    <w:rsid w:val="00D54938"/>
    <w:rsid w:val="00D54BAA"/>
    <w:rsid w:val="00D54C0E"/>
    <w:rsid w:val="00D55AA3"/>
    <w:rsid w:val="00D55B82"/>
    <w:rsid w:val="00D55D62"/>
    <w:rsid w:val="00D55D7D"/>
    <w:rsid w:val="00D55EAF"/>
    <w:rsid w:val="00D560BE"/>
    <w:rsid w:val="00D562B7"/>
    <w:rsid w:val="00D562C9"/>
    <w:rsid w:val="00D5654E"/>
    <w:rsid w:val="00D56A18"/>
    <w:rsid w:val="00D56E16"/>
    <w:rsid w:val="00D56E29"/>
    <w:rsid w:val="00D5709A"/>
    <w:rsid w:val="00D57A4F"/>
    <w:rsid w:val="00D57FE6"/>
    <w:rsid w:val="00D60484"/>
    <w:rsid w:val="00D60920"/>
    <w:rsid w:val="00D60A7E"/>
    <w:rsid w:val="00D60C01"/>
    <w:rsid w:val="00D60E5E"/>
    <w:rsid w:val="00D60F74"/>
    <w:rsid w:val="00D617BC"/>
    <w:rsid w:val="00D61840"/>
    <w:rsid w:val="00D618BF"/>
    <w:rsid w:val="00D6190C"/>
    <w:rsid w:val="00D61B0C"/>
    <w:rsid w:val="00D6207A"/>
    <w:rsid w:val="00D6272D"/>
    <w:rsid w:val="00D628A9"/>
    <w:rsid w:val="00D62E0B"/>
    <w:rsid w:val="00D62E69"/>
    <w:rsid w:val="00D633C8"/>
    <w:rsid w:val="00D63908"/>
    <w:rsid w:val="00D63AF2"/>
    <w:rsid w:val="00D63EDA"/>
    <w:rsid w:val="00D63F2A"/>
    <w:rsid w:val="00D64622"/>
    <w:rsid w:val="00D64801"/>
    <w:rsid w:val="00D657DE"/>
    <w:rsid w:val="00D65996"/>
    <w:rsid w:val="00D65B1D"/>
    <w:rsid w:val="00D65E4A"/>
    <w:rsid w:val="00D66270"/>
    <w:rsid w:val="00D664C2"/>
    <w:rsid w:val="00D665FC"/>
    <w:rsid w:val="00D6710C"/>
    <w:rsid w:val="00D675D4"/>
    <w:rsid w:val="00D67ED8"/>
    <w:rsid w:val="00D706DB"/>
    <w:rsid w:val="00D70B13"/>
    <w:rsid w:val="00D70E95"/>
    <w:rsid w:val="00D71415"/>
    <w:rsid w:val="00D72826"/>
    <w:rsid w:val="00D72F54"/>
    <w:rsid w:val="00D73142"/>
    <w:rsid w:val="00D73676"/>
    <w:rsid w:val="00D74841"/>
    <w:rsid w:val="00D74849"/>
    <w:rsid w:val="00D74B4F"/>
    <w:rsid w:val="00D74CCD"/>
    <w:rsid w:val="00D754F1"/>
    <w:rsid w:val="00D7591D"/>
    <w:rsid w:val="00D75F35"/>
    <w:rsid w:val="00D762B6"/>
    <w:rsid w:val="00D76785"/>
    <w:rsid w:val="00D76E4C"/>
    <w:rsid w:val="00D77AEF"/>
    <w:rsid w:val="00D77B86"/>
    <w:rsid w:val="00D800D0"/>
    <w:rsid w:val="00D806C1"/>
    <w:rsid w:val="00D80AE9"/>
    <w:rsid w:val="00D80B1C"/>
    <w:rsid w:val="00D80C15"/>
    <w:rsid w:val="00D80EC0"/>
    <w:rsid w:val="00D80FD9"/>
    <w:rsid w:val="00D81827"/>
    <w:rsid w:val="00D81E54"/>
    <w:rsid w:val="00D81FEF"/>
    <w:rsid w:val="00D821ED"/>
    <w:rsid w:val="00D82218"/>
    <w:rsid w:val="00D827E9"/>
    <w:rsid w:val="00D82B70"/>
    <w:rsid w:val="00D82EE8"/>
    <w:rsid w:val="00D82F60"/>
    <w:rsid w:val="00D83832"/>
    <w:rsid w:val="00D83A34"/>
    <w:rsid w:val="00D84108"/>
    <w:rsid w:val="00D8484A"/>
    <w:rsid w:val="00D84F9D"/>
    <w:rsid w:val="00D8555C"/>
    <w:rsid w:val="00D858C2"/>
    <w:rsid w:val="00D864F2"/>
    <w:rsid w:val="00D8686E"/>
    <w:rsid w:val="00D868BB"/>
    <w:rsid w:val="00D86CEF"/>
    <w:rsid w:val="00D8708C"/>
    <w:rsid w:val="00D870A1"/>
    <w:rsid w:val="00D8776A"/>
    <w:rsid w:val="00D900A0"/>
    <w:rsid w:val="00D9075B"/>
    <w:rsid w:val="00D90BB0"/>
    <w:rsid w:val="00D90EB6"/>
    <w:rsid w:val="00D9100F"/>
    <w:rsid w:val="00D91096"/>
    <w:rsid w:val="00D914BF"/>
    <w:rsid w:val="00D9192E"/>
    <w:rsid w:val="00D92382"/>
    <w:rsid w:val="00D924D8"/>
    <w:rsid w:val="00D92D5E"/>
    <w:rsid w:val="00D93036"/>
    <w:rsid w:val="00D93E8D"/>
    <w:rsid w:val="00D94004"/>
    <w:rsid w:val="00D940CB"/>
    <w:rsid w:val="00D94274"/>
    <w:rsid w:val="00D946C3"/>
    <w:rsid w:val="00D94790"/>
    <w:rsid w:val="00D95595"/>
    <w:rsid w:val="00D958FC"/>
    <w:rsid w:val="00D9593F"/>
    <w:rsid w:val="00D95FCC"/>
    <w:rsid w:val="00D9710D"/>
    <w:rsid w:val="00D97182"/>
    <w:rsid w:val="00D9745B"/>
    <w:rsid w:val="00D97AF6"/>
    <w:rsid w:val="00D97B65"/>
    <w:rsid w:val="00DA01A1"/>
    <w:rsid w:val="00DA0532"/>
    <w:rsid w:val="00DA0693"/>
    <w:rsid w:val="00DA0D81"/>
    <w:rsid w:val="00DA1852"/>
    <w:rsid w:val="00DA1A31"/>
    <w:rsid w:val="00DA1CC4"/>
    <w:rsid w:val="00DA1D2F"/>
    <w:rsid w:val="00DA1DE3"/>
    <w:rsid w:val="00DA23C9"/>
    <w:rsid w:val="00DA3236"/>
    <w:rsid w:val="00DA33F2"/>
    <w:rsid w:val="00DA3722"/>
    <w:rsid w:val="00DA374A"/>
    <w:rsid w:val="00DA3800"/>
    <w:rsid w:val="00DA3B4D"/>
    <w:rsid w:val="00DA3BCF"/>
    <w:rsid w:val="00DA3E58"/>
    <w:rsid w:val="00DA45B4"/>
    <w:rsid w:val="00DA45DD"/>
    <w:rsid w:val="00DA4C24"/>
    <w:rsid w:val="00DA4F76"/>
    <w:rsid w:val="00DA50CB"/>
    <w:rsid w:val="00DA5140"/>
    <w:rsid w:val="00DA5675"/>
    <w:rsid w:val="00DA5C3D"/>
    <w:rsid w:val="00DA619C"/>
    <w:rsid w:val="00DA6870"/>
    <w:rsid w:val="00DA69B4"/>
    <w:rsid w:val="00DA7BA9"/>
    <w:rsid w:val="00DB01A7"/>
    <w:rsid w:val="00DB141F"/>
    <w:rsid w:val="00DB1DEA"/>
    <w:rsid w:val="00DB1E1E"/>
    <w:rsid w:val="00DB1F41"/>
    <w:rsid w:val="00DB22C9"/>
    <w:rsid w:val="00DB257D"/>
    <w:rsid w:val="00DB2B0F"/>
    <w:rsid w:val="00DB2F05"/>
    <w:rsid w:val="00DB3616"/>
    <w:rsid w:val="00DB37DA"/>
    <w:rsid w:val="00DB39C2"/>
    <w:rsid w:val="00DB3A2F"/>
    <w:rsid w:val="00DB42F3"/>
    <w:rsid w:val="00DB4511"/>
    <w:rsid w:val="00DB45AC"/>
    <w:rsid w:val="00DB467E"/>
    <w:rsid w:val="00DB49C5"/>
    <w:rsid w:val="00DB4D72"/>
    <w:rsid w:val="00DB544B"/>
    <w:rsid w:val="00DB5734"/>
    <w:rsid w:val="00DB5934"/>
    <w:rsid w:val="00DB5A4E"/>
    <w:rsid w:val="00DB602A"/>
    <w:rsid w:val="00DB6397"/>
    <w:rsid w:val="00DB68EA"/>
    <w:rsid w:val="00DB6B46"/>
    <w:rsid w:val="00DB6F27"/>
    <w:rsid w:val="00DB733B"/>
    <w:rsid w:val="00DB77E3"/>
    <w:rsid w:val="00DB7A17"/>
    <w:rsid w:val="00DB7AB5"/>
    <w:rsid w:val="00DB7BEE"/>
    <w:rsid w:val="00DB7D3A"/>
    <w:rsid w:val="00DC023F"/>
    <w:rsid w:val="00DC034B"/>
    <w:rsid w:val="00DC0C46"/>
    <w:rsid w:val="00DC145C"/>
    <w:rsid w:val="00DC146F"/>
    <w:rsid w:val="00DC171B"/>
    <w:rsid w:val="00DC193A"/>
    <w:rsid w:val="00DC1A87"/>
    <w:rsid w:val="00DC1B87"/>
    <w:rsid w:val="00DC1CB5"/>
    <w:rsid w:val="00DC2159"/>
    <w:rsid w:val="00DC22CC"/>
    <w:rsid w:val="00DC2560"/>
    <w:rsid w:val="00DC29CE"/>
    <w:rsid w:val="00DC29E0"/>
    <w:rsid w:val="00DC29FA"/>
    <w:rsid w:val="00DC2ACB"/>
    <w:rsid w:val="00DC30C9"/>
    <w:rsid w:val="00DC3151"/>
    <w:rsid w:val="00DC329B"/>
    <w:rsid w:val="00DC3670"/>
    <w:rsid w:val="00DC3859"/>
    <w:rsid w:val="00DC39B0"/>
    <w:rsid w:val="00DC3A2B"/>
    <w:rsid w:val="00DC3EB2"/>
    <w:rsid w:val="00DC427F"/>
    <w:rsid w:val="00DC499D"/>
    <w:rsid w:val="00DC4E5A"/>
    <w:rsid w:val="00DC5424"/>
    <w:rsid w:val="00DC5A43"/>
    <w:rsid w:val="00DC5D85"/>
    <w:rsid w:val="00DC610C"/>
    <w:rsid w:val="00DC645E"/>
    <w:rsid w:val="00DC66F7"/>
    <w:rsid w:val="00DC7848"/>
    <w:rsid w:val="00DC7F18"/>
    <w:rsid w:val="00DD0018"/>
    <w:rsid w:val="00DD0C4E"/>
    <w:rsid w:val="00DD107B"/>
    <w:rsid w:val="00DD18A8"/>
    <w:rsid w:val="00DD1DCD"/>
    <w:rsid w:val="00DD2BBB"/>
    <w:rsid w:val="00DD37CB"/>
    <w:rsid w:val="00DD3DB1"/>
    <w:rsid w:val="00DD49BB"/>
    <w:rsid w:val="00DD4A0F"/>
    <w:rsid w:val="00DD4B24"/>
    <w:rsid w:val="00DD4C6D"/>
    <w:rsid w:val="00DD4D45"/>
    <w:rsid w:val="00DD5124"/>
    <w:rsid w:val="00DD518F"/>
    <w:rsid w:val="00DD53A2"/>
    <w:rsid w:val="00DD54F5"/>
    <w:rsid w:val="00DD5A48"/>
    <w:rsid w:val="00DD5C99"/>
    <w:rsid w:val="00DD60D3"/>
    <w:rsid w:val="00DD61A4"/>
    <w:rsid w:val="00DD6335"/>
    <w:rsid w:val="00DD6713"/>
    <w:rsid w:val="00DD6D6B"/>
    <w:rsid w:val="00DD7889"/>
    <w:rsid w:val="00DD7E6B"/>
    <w:rsid w:val="00DE0088"/>
    <w:rsid w:val="00DE016C"/>
    <w:rsid w:val="00DE01D9"/>
    <w:rsid w:val="00DE1297"/>
    <w:rsid w:val="00DE190C"/>
    <w:rsid w:val="00DE243D"/>
    <w:rsid w:val="00DE2CDD"/>
    <w:rsid w:val="00DE336B"/>
    <w:rsid w:val="00DE41A9"/>
    <w:rsid w:val="00DE42FF"/>
    <w:rsid w:val="00DE4ADD"/>
    <w:rsid w:val="00DE4C60"/>
    <w:rsid w:val="00DE5817"/>
    <w:rsid w:val="00DE58B2"/>
    <w:rsid w:val="00DE5A40"/>
    <w:rsid w:val="00DE5CFF"/>
    <w:rsid w:val="00DE6262"/>
    <w:rsid w:val="00DE64B6"/>
    <w:rsid w:val="00DE6B43"/>
    <w:rsid w:val="00DE740E"/>
    <w:rsid w:val="00DE74BB"/>
    <w:rsid w:val="00DE7FB4"/>
    <w:rsid w:val="00DF01D7"/>
    <w:rsid w:val="00DF025F"/>
    <w:rsid w:val="00DF03AF"/>
    <w:rsid w:val="00DF0598"/>
    <w:rsid w:val="00DF06AE"/>
    <w:rsid w:val="00DF06EE"/>
    <w:rsid w:val="00DF0ED1"/>
    <w:rsid w:val="00DF10C1"/>
    <w:rsid w:val="00DF1547"/>
    <w:rsid w:val="00DF16C1"/>
    <w:rsid w:val="00DF16CF"/>
    <w:rsid w:val="00DF2087"/>
    <w:rsid w:val="00DF2E55"/>
    <w:rsid w:val="00DF2EC7"/>
    <w:rsid w:val="00DF302D"/>
    <w:rsid w:val="00DF3880"/>
    <w:rsid w:val="00DF39C5"/>
    <w:rsid w:val="00DF3B26"/>
    <w:rsid w:val="00DF3CBE"/>
    <w:rsid w:val="00DF3EB8"/>
    <w:rsid w:val="00DF4B44"/>
    <w:rsid w:val="00DF4C06"/>
    <w:rsid w:val="00DF5318"/>
    <w:rsid w:val="00DF5A6F"/>
    <w:rsid w:val="00DF69D8"/>
    <w:rsid w:val="00DF6CDF"/>
    <w:rsid w:val="00DF720B"/>
    <w:rsid w:val="00DF73A4"/>
    <w:rsid w:val="00DF76CA"/>
    <w:rsid w:val="00DF7925"/>
    <w:rsid w:val="00DF7E98"/>
    <w:rsid w:val="00E00319"/>
    <w:rsid w:val="00E00359"/>
    <w:rsid w:val="00E0038D"/>
    <w:rsid w:val="00E01048"/>
    <w:rsid w:val="00E01132"/>
    <w:rsid w:val="00E01CA0"/>
    <w:rsid w:val="00E01FF6"/>
    <w:rsid w:val="00E02034"/>
    <w:rsid w:val="00E022E3"/>
    <w:rsid w:val="00E02698"/>
    <w:rsid w:val="00E02854"/>
    <w:rsid w:val="00E029C4"/>
    <w:rsid w:val="00E02A30"/>
    <w:rsid w:val="00E03121"/>
    <w:rsid w:val="00E0348C"/>
    <w:rsid w:val="00E036C3"/>
    <w:rsid w:val="00E03711"/>
    <w:rsid w:val="00E03868"/>
    <w:rsid w:val="00E03A6A"/>
    <w:rsid w:val="00E0458A"/>
    <w:rsid w:val="00E04618"/>
    <w:rsid w:val="00E04BB3"/>
    <w:rsid w:val="00E05807"/>
    <w:rsid w:val="00E06B2C"/>
    <w:rsid w:val="00E0729F"/>
    <w:rsid w:val="00E073AC"/>
    <w:rsid w:val="00E07570"/>
    <w:rsid w:val="00E07623"/>
    <w:rsid w:val="00E07B03"/>
    <w:rsid w:val="00E10097"/>
    <w:rsid w:val="00E10345"/>
    <w:rsid w:val="00E1080E"/>
    <w:rsid w:val="00E10A28"/>
    <w:rsid w:val="00E1106B"/>
    <w:rsid w:val="00E114B1"/>
    <w:rsid w:val="00E13385"/>
    <w:rsid w:val="00E13B78"/>
    <w:rsid w:val="00E14180"/>
    <w:rsid w:val="00E1438F"/>
    <w:rsid w:val="00E1454F"/>
    <w:rsid w:val="00E15162"/>
    <w:rsid w:val="00E1539C"/>
    <w:rsid w:val="00E1555D"/>
    <w:rsid w:val="00E15EC9"/>
    <w:rsid w:val="00E161CF"/>
    <w:rsid w:val="00E161E9"/>
    <w:rsid w:val="00E16667"/>
    <w:rsid w:val="00E1761F"/>
    <w:rsid w:val="00E17BF6"/>
    <w:rsid w:val="00E17D84"/>
    <w:rsid w:val="00E20058"/>
    <w:rsid w:val="00E2049A"/>
    <w:rsid w:val="00E205BB"/>
    <w:rsid w:val="00E20CEA"/>
    <w:rsid w:val="00E2142A"/>
    <w:rsid w:val="00E21D6B"/>
    <w:rsid w:val="00E2206D"/>
    <w:rsid w:val="00E22A3D"/>
    <w:rsid w:val="00E241E8"/>
    <w:rsid w:val="00E2464B"/>
    <w:rsid w:val="00E24674"/>
    <w:rsid w:val="00E25320"/>
    <w:rsid w:val="00E2540C"/>
    <w:rsid w:val="00E25F7F"/>
    <w:rsid w:val="00E263DC"/>
    <w:rsid w:val="00E270C3"/>
    <w:rsid w:val="00E27338"/>
    <w:rsid w:val="00E27830"/>
    <w:rsid w:val="00E27878"/>
    <w:rsid w:val="00E27CF4"/>
    <w:rsid w:val="00E304B6"/>
    <w:rsid w:val="00E30A37"/>
    <w:rsid w:val="00E30C6A"/>
    <w:rsid w:val="00E316BA"/>
    <w:rsid w:val="00E3174B"/>
    <w:rsid w:val="00E31D70"/>
    <w:rsid w:val="00E31EA3"/>
    <w:rsid w:val="00E3215C"/>
    <w:rsid w:val="00E32992"/>
    <w:rsid w:val="00E33504"/>
    <w:rsid w:val="00E33575"/>
    <w:rsid w:val="00E336EA"/>
    <w:rsid w:val="00E33A45"/>
    <w:rsid w:val="00E34881"/>
    <w:rsid w:val="00E34E18"/>
    <w:rsid w:val="00E35208"/>
    <w:rsid w:val="00E35348"/>
    <w:rsid w:val="00E35A1C"/>
    <w:rsid w:val="00E36066"/>
    <w:rsid w:val="00E36D7E"/>
    <w:rsid w:val="00E37411"/>
    <w:rsid w:val="00E37CFC"/>
    <w:rsid w:val="00E37E8B"/>
    <w:rsid w:val="00E404C3"/>
    <w:rsid w:val="00E40996"/>
    <w:rsid w:val="00E40A44"/>
    <w:rsid w:val="00E40E56"/>
    <w:rsid w:val="00E40E5A"/>
    <w:rsid w:val="00E4102E"/>
    <w:rsid w:val="00E417D0"/>
    <w:rsid w:val="00E41900"/>
    <w:rsid w:val="00E41985"/>
    <w:rsid w:val="00E4256D"/>
    <w:rsid w:val="00E42CCA"/>
    <w:rsid w:val="00E4338B"/>
    <w:rsid w:val="00E438B8"/>
    <w:rsid w:val="00E439A9"/>
    <w:rsid w:val="00E43AD3"/>
    <w:rsid w:val="00E43C29"/>
    <w:rsid w:val="00E44049"/>
    <w:rsid w:val="00E44222"/>
    <w:rsid w:val="00E44632"/>
    <w:rsid w:val="00E44CE8"/>
    <w:rsid w:val="00E450CE"/>
    <w:rsid w:val="00E452F4"/>
    <w:rsid w:val="00E45579"/>
    <w:rsid w:val="00E45B8E"/>
    <w:rsid w:val="00E462F9"/>
    <w:rsid w:val="00E46511"/>
    <w:rsid w:val="00E47023"/>
    <w:rsid w:val="00E47440"/>
    <w:rsid w:val="00E47A27"/>
    <w:rsid w:val="00E47BB2"/>
    <w:rsid w:val="00E47ECD"/>
    <w:rsid w:val="00E500B6"/>
    <w:rsid w:val="00E502E3"/>
    <w:rsid w:val="00E50853"/>
    <w:rsid w:val="00E50CE2"/>
    <w:rsid w:val="00E50F64"/>
    <w:rsid w:val="00E51020"/>
    <w:rsid w:val="00E5118E"/>
    <w:rsid w:val="00E5136D"/>
    <w:rsid w:val="00E52501"/>
    <w:rsid w:val="00E535BB"/>
    <w:rsid w:val="00E539E1"/>
    <w:rsid w:val="00E53E17"/>
    <w:rsid w:val="00E544F6"/>
    <w:rsid w:val="00E54761"/>
    <w:rsid w:val="00E54904"/>
    <w:rsid w:val="00E54B62"/>
    <w:rsid w:val="00E54C51"/>
    <w:rsid w:val="00E54D68"/>
    <w:rsid w:val="00E54D6E"/>
    <w:rsid w:val="00E55B80"/>
    <w:rsid w:val="00E56090"/>
    <w:rsid w:val="00E561C4"/>
    <w:rsid w:val="00E5648A"/>
    <w:rsid w:val="00E5658E"/>
    <w:rsid w:val="00E5662E"/>
    <w:rsid w:val="00E56C77"/>
    <w:rsid w:val="00E571B6"/>
    <w:rsid w:val="00E5750E"/>
    <w:rsid w:val="00E57803"/>
    <w:rsid w:val="00E57AC0"/>
    <w:rsid w:val="00E57BE3"/>
    <w:rsid w:val="00E57D8F"/>
    <w:rsid w:val="00E6022A"/>
    <w:rsid w:val="00E605BD"/>
    <w:rsid w:val="00E60AB4"/>
    <w:rsid w:val="00E60B50"/>
    <w:rsid w:val="00E61C9B"/>
    <w:rsid w:val="00E6249E"/>
    <w:rsid w:val="00E62896"/>
    <w:rsid w:val="00E62A5D"/>
    <w:rsid w:val="00E62D81"/>
    <w:rsid w:val="00E635DF"/>
    <w:rsid w:val="00E63925"/>
    <w:rsid w:val="00E63C04"/>
    <w:rsid w:val="00E6426A"/>
    <w:rsid w:val="00E64294"/>
    <w:rsid w:val="00E64313"/>
    <w:rsid w:val="00E64735"/>
    <w:rsid w:val="00E64A52"/>
    <w:rsid w:val="00E64B47"/>
    <w:rsid w:val="00E64DD5"/>
    <w:rsid w:val="00E6500E"/>
    <w:rsid w:val="00E65B3D"/>
    <w:rsid w:val="00E66AB9"/>
    <w:rsid w:val="00E674CF"/>
    <w:rsid w:val="00E67A92"/>
    <w:rsid w:val="00E67EC6"/>
    <w:rsid w:val="00E67ECF"/>
    <w:rsid w:val="00E70263"/>
    <w:rsid w:val="00E7060A"/>
    <w:rsid w:val="00E70903"/>
    <w:rsid w:val="00E710EB"/>
    <w:rsid w:val="00E71123"/>
    <w:rsid w:val="00E71438"/>
    <w:rsid w:val="00E7193F"/>
    <w:rsid w:val="00E71C3F"/>
    <w:rsid w:val="00E71CFA"/>
    <w:rsid w:val="00E71F0E"/>
    <w:rsid w:val="00E7275E"/>
    <w:rsid w:val="00E728BD"/>
    <w:rsid w:val="00E729C3"/>
    <w:rsid w:val="00E72C2D"/>
    <w:rsid w:val="00E72E7E"/>
    <w:rsid w:val="00E73121"/>
    <w:rsid w:val="00E73483"/>
    <w:rsid w:val="00E73B24"/>
    <w:rsid w:val="00E73B83"/>
    <w:rsid w:val="00E74AF3"/>
    <w:rsid w:val="00E75909"/>
    <w:rsid w:val="00E75CD7"/>
    <w:rsid w:val="00E76754"/>
    <w:rsid w:val="00E76919"/>
    <w:rsid w:val="00E76DBF"/>
    <w:rsid w:val="00E7708E"/>
    <w:rsid w:val="00E771C6"/>
    <w:rsid w:val="00E775CE"/>
    <w:rsid w:val="00E77A36"/>
    <w:rsid w:val="00E77AFA"/>
    <w:rsid w:val="00E80088"/>
    <w:rsid w:val="00E8045D"/>
    <w:rsid w:val="00E806FC"/>
    <w:rsid w:val="00E809DB"/>
    <w:rsid w:val="00E80C02"/>
    <w:rsid w:val="00E80F69"/>
    <w:rsid w:val="00E81261"/>
    <w:rsid w:val="00E81499"/>
    <w:rsid w:val="00E81779"/>
    <w:rsid w:val="00E81917"/>
    <w:rsid w:val="00E81C26"/>
    <w:rsid w:val="00E81F7A"/>
    <w:rsid w:val="00E822EE"/>
    <w:rsid w:val="00E83048"/>
    <w:rsid w:val="00E832EB"/>
    <w:rsid w:val="00E8398A"/>
    <w:rsid w:val="00E83CAE"/>
    <w:rsid w:val="00E83F04"/>
    <w:rsid w:val="00E85081"/>
    <w:rsid w:val="00E857CC"/>
    <w:rsid w:val="00E86747"/>
    <w:rsid w:val="00E86787"/>
    <w:rsid w:val="00E86AC1"/>
    <w:rsid w:val="00E87A36"/>
    <w:rsid w:val="00E87BC5"/>
    <w:rsid w:val="00E87BD3"/>
    <w:rsid w:val="00E90405"/>
    <w:rsid w:val="00E90532"/>
    <w:rsid w:val="00E90550"/>
    <w:rsid w:val="00E90A4A"/>
    <w:rsid w:val="00E91097"/>
    <w:rsid w:val="00E9115D"/>
    <w:rsid w:val="00E91265"/>
    <w:rsid w:val="00E916C3"/>
    <w:rsid w:val="00E91B28"/>
    <w:rsid w:val="00E91DC1"/>
    <w:rsid w:val="00E9220E"/>
    <w:rsid w:val="00E922E0"/>
    <w:rsid w:val="00E929B7"/>
    <w:rsid w:val="00E929FA"/>
    <w:rsid w:val="00E92A70"/>
    <w:rsid w:val="00E92C94"/>
    <w:rsid w:val="00E93E6B"/>
    <w:rsid w:val="00E94194"/>
    <w:rsid w:val="00E94437"/>
    <w:rsid w:val="00E944E5"/>
    <w:rsid w:val="00E94DF8"/>
    <w:rsid w:val="00E95731"/>
    <w:rsid w:val="00E96148"/>
    <w:rsid w:val="00E96E58"/>
    <w:rsid w:val="00E97885"/>
    <w:rsid w:val="00E979CE"/>
    <w:rsid w:val="00E97BD6"/>
    <w:rsid w:val="00E97C5D"/>
    <w:rsid w:val="00E97CC8"/>
    <w:rsid w:val="00EA0342"/>
    <w:rsid w:val="00EA06F7"/>
    <w:rsid w:val="00EA07DD"/>
    <w:rsid w:val="00EA095A"/>
    <w:rsid w:val="00EA09B6"/>
    <w:rsid w:val="00EA0F73"/>
    <w:rsid w:val="00EA14FB"/>
    <w:rsid w:val="00EA186A"/>
    <w:rsid w:val="00EA2289"/>
    <w:rsid w:val="00EA2684"/>
    <w:rsid w:val="00EA26C1"/>
    <w:rsid w:val="00EA26E8"/>
    <w:rsid w:val="00EA29D9"/>
    <w:rsid w:val="00EA2E3D"/>
    <w:rsid w:val="00EA318D"/>
    <w:rsid w:val="00EA323B"/>
    <w:rsid w:val="00EA3CAF"/>
    <w:rsid w:val="00EA3FCB"/>
    <w:rsid w:val="00EA437A"/>
    <w:rsid w:val="00EA4572"/>
    <w:rsid w:val="00EA48AB"/>
    <w:rsid w:val="00EA4F83"/>
    <w:rsid w:val="00EA55AF"/>
    <w:rsid w:val="00EA5879"/>
    <w:rsid w:val="00EA5FD3"/>
    <w:rsid w:val="00EA625C"/>
    <w:rsid w:val="00EA62B8"/>
    <w:rsid w:val="00EA6353"/>
    <w:rsid w:val="00EA63E7"/>
    <w:rsid w:val="00EA6579"/>
    <w:rsid w:val="00EA6880"/>
    <w:rsid w:val="00EA6ACA"/>
    <w:rsid w:val="00EA6D76"/>
    <w:rsid w:val="00EA77D1"/>
    <w:rsid w:val="00EA7883"/>
    <w:rsid w:val="00EA7C7F"/>
    <w:rsid w:val="00EA7DD0"/>
    <w:rsid w:val="00EB04DC"/>
    <w:rsid w:val="00EB0747"/>
    <w:rsid w:val="00EB0891"/>
    <w:rsid w:val="00EB121C"/>
    <w:rsid w:val="00EB12BB"/>
    <w:rsid w:val="00EB1354"/>
    <w:rsid w:val="00EB1759"/>
    <w:rsid w:val="00EB1A6C"/>
    <w:rsid w:val="00EB1DBC"/>
    <w:rsid w:val="00EB1E84"/>
    <w:rsid w:val="00EB3107"/>
    <w:rsid w:val="00EB32C9"/>
    <w:rsid w:val="00EB34AB"/>
    <w:rsid w:val="00EB3A7A"/>
    <w:rsid w:val="00EB3F49"/>
    <w:rsid w:val="00EB4040"/>
    <w:rsid w:val="00EB4921"/>
    <w:rsid w:val="00EB4D7F"/>
    <w:rsid w:val="00EB4D87"/>
    <w:rsid w:val="00EB5C7B"/>
    <w:rsid w:val="00EB61D6"/>
    <w:rsid w:val="00EB6384"/>
    <w:rsid w:val="00EB649B"/>
    <w:rsid w:val="00EB6C6A"/>
    <w:rsid w:val="00EB7542"/>
    <w:rsid w:val="00EB7780"/>
    <w:rsid w:val="00EB7A8D"/>
    <w:rsid w:val="00EC0169"/>
    <w:rsid w:val="00EC01B6"/>
    <w:rsid w:val="00EC04D1"/>
    <w:rsid w:val="00EC0754"/>
    <w:rsid w:val="00EC0D86"/>
    <w:rsid w:val="00EC0DE5"/>
    <w:rsid w:val="00EC2159"/>
    <w:rsid w:val="00EC22E3"/>
    <w:rsid w:val="00EC24B3"/>
    <w:rsid w:val="00EC2E0B"/>
    <w:rsid w:val="00EC2E99"/>
    <w:rsid w:val="00EC31A7"/>
    <w:rsid w:val="00EC36B7"/>
    <w:rsid w:val="00EC458D"/>
    <w:rsid w:val="00EC45F1"/>
    <w:rsid w:val="00EC4A04"/>
    <w:rsid w:val="00EC4CFA"/>
    <w:rsid w:val="00EC510E"/>
    <w:rsid w:val="00EC5EFE"/>
    <w:rsid w:val="00EC63F6"/>
    <w:rsid w:val="00EC64BA"/>
    <w:rsid w:val="00EC7801"/>
    <w:rsid w:val="00EC79AA"/>
    <w:rsid w:val="00ED0152"/>
    <w:rsid w:val="00ED0386"/>
    <w:rsid w:val="00ED03CC"/>
    <w:rsid w:val="00ED0FF2"/>
    <w:rsid w:val="00ED15AD"/>
    <w:rsid w:val="00ED15F6"/>
    <w:rsid w:val="00ED16FA"/>
    <w:rsid w:val="00ED1D0E"/>
    <w:rsid w:val="00ED2079"/>
    <w:rsid w:val="00ED2596"/>
    <w:rsid w:val="00ED269D"/>
    <w:rsid w:val="00ED271E"/>
    <w:rsid w:val="00ED2CF6"/>
    <w:rsid w:val="00ED2F26"/>
    <w:rsid w:val="00ED3498"/>
    <w:rsid w:val="00ED389A"/>
    <w:rsid w:val="00ED40D4"/>
    <w:rsid w:val="00ED43B2"/>
    <w:rsid w:val="00ED4551"/>
    <w:rsid w:val="00ED45A0"/>
    <w:rsid w:val="00ED45F4"/>
    <w:rsid w:val="00ED4B85"/>
    <w:rsid w:val="00ED515C"/>
    <w:rsid w:val="00ED5248"/>
    <w:rsid w:val="00ED5345"/>
    <w:rsid w:val="00ED5380"/>
    <w:rsid w:val="00ED5407"/>
    <w:rsid w:val="00ED588D"/>
    <w:rsid w:val="00ED5A5F"/>
    <w:rsid w:val="00ED5E9D"/>
    <w:rsid w:val="00ED6539"/>
    <w:rsid w:val="00ED65AF"/>
    <w:rsid w:val="00ED7689"/>
    <w:rsid w:val="00ED7694"/>
    <w:rsid w:val="00ED784F"/>
    <w:rsid w:val="00ED78BA"/>
    <w:rsid w:val="00ED7CB9"/>
    <w:rsid w:val="00ED7EE6"/>
    <w:rsid w:val="00EE007C"/>
    <w:rsid w:val="00EE0371"/>
    <w:rsid w:val="00EE0398"/>
    <w:rsid w:val="00EE05D6"/>
    <w:rsid w:val="00EE0AD4"/>
    <w:rsid w:val="00EE0F7E"/>
    <w:rsid w:val="00EE14AF"/>
    <w:rsid w:val="00EE1758"/>
    <w:rsid w:val="00EE183B"/>
    <w:rsid w:val="00EE229E"/>
    <w:rsid w:val="00EE23CF"/>
    <w:rsid w:val="00EE2BF9"/>
    <w:rsid w:val="00EE2E80"/>
    <w:rsid w:val="00EE36C8"/>
    <w:rsid w:val="00EE3B92"/>
    <w:rsid w:val="00EE3F5F"/>
    <w:rsid w:val="00EE3F61"/>
    <w:rsid w:val="00EE4180"/>
    <w:rsid w:val="00EE43BB"/>
    <w:rsid w:val="00EE49C0"/>
    <w:rsid w:val="00EE4A29"/>
    <w:rsid w:val="00EE5BE2"/>
    <w:rsid w:val="00EE63A2"/>
    <w:rsid w:val="00EE6C5B"/>
    <w:rsid w:val="00EE6FD6"/>
    <w:rsid w:val="00EE7CF1"/>
    <w:rsid w:val="00EE7DFE"/>
    <w:rsid w:val="00EE7E50"/>
    <w:rsid w:val="00EF01C3"/>
    <w:rsid w:val="00EF0673"/>
    <w:rsid w:val="00EF0736"/>
    <w:rsid w:val="00EF0973"/>
    <w:rsid w:val="00EF0B8B"/>
    <w:rsid w:val="00EF1641"/>
    <w:rsid w:val="00EF1F3A"/>
    <w:rsid w:val="00EF3148"/>
    <w:rsid w:val="00EF3610"/>
    <w:rsid w:val="00EF37C6"/>
    <w:rsid w:val="00EF3AAB"/>
    <w:rsid w:val="00EF4557"/>
    <w:rsid w:val="00EF486E"/>
    <w:rsid w:val="00EF49F2"/>
    <w:rsid w:val="00EF53D4"/>
    <w:rsid w:val="00EF5BF7"/>
    <w:rsid w:val="00EF5D2F"/>
    <w:rsid w:val="00EF5D8B"/>
    <w:rsid w:val="00EF69E5"/>
    <w:rsid w:val="00EF710F"/>
    <w:rsid w:val="00EF7228"/>
    <w:rsid w:val="00EF727B"/>
    <w:rsid w:val="00EF78B5"/>
    <w:rsid w:val="00EF7E40"/>
    <w:rsid w:val="00EF7F7C"/>
    <w:rsid w:val="00F00D3B"/>
    <w:rsid w:val="00F01B26"/>
    <w:rsid w:val="00F01CCE"/>
    <w:rsid w:val="00F01D13"/>
    <w:rsid w:val="00F02737"/>
    <w:rsid w:val="00F027ED"/>
    <w:rsid w:val="00F02982"/>
    <w:rsid w:val="00F030C3"/>
    <w:rsid w:val="00F03275"/>
    <w:rsid w:val="00F03425"/>
    <w:rsid w:val="00F04034"/>
    <w:rsid w:val="00F05655"/>
    <w:rsid w:val="00F05AFA"/>
    <w:rsid w:val="00F05F39"/>
    <w:rsid w:val="00F05F78"/>
    <w:rsid w:val="00F06F1D"/>
    <w:rsid w:val="00F07D45"/>
    <w:rsid w:val="00F07FFE"/>
    <w:rsid w:val="00F10BC7"/>
    <w:rsid w:val="00F10D1F"/>
    <w:rsid w:val="00F10E48"/>
    <w:rsid w:val="00F115E8"/>
    <w:rsid w:val="00F11A5F"/>
    <w:rsid w:val="00F11EB5"/>
    <w:rsid w:val="00F11FDD"/>
    <w:rsid w:val="00F1214B"/>
    <w:rsid w:val="00F12647"/>
    <w:rsid w:val="00F12B40"/>
    <w:rsid w:val="00F12D7C"/>
    <w:rsid w:val="00F132C0"/>
    <w:rsid w:val="00F132FD"/>
    <w:rsid w:val="00F136AB"/>
    <w:rsid w:val="00F13B7B"/>
    <w:rsid w:val="00F13FA5"/>
    <w:rsid w:val="00F1412B"/>
    <w:rsid w:val="00F1434A"/>
    <w:rsid w:val="00F14454"/>
    <w:rsid w:val="00F1452A"/>
    <w:rsid w:val="00F145AE"/>
    <w:rsid w:val="00F14E94"/>
    <w:rsid w:val="00F15265"/>
    <w:rsid w:val="00F15815"/>
    <w:rsid w:val="00F16475"/>
    <w:rsid w:val="00F1647C"/>
    <w:rsid w:val="00F164E8"/>
    <w:rsid w:val="00F16663"/>
    <w:rsid w:val="00F168B2"/>
    <w:rsid w:val="00F1690C"/>
    <w:rsid w:val="00F16B4B"/>
    <w:rsid w:val="00F16B64"/>
    <w:rsid w:val="00F16CD5"/>
    <w:rsid w:val="00F16E5A"/>
    <w:rsid w:val="00F16EE5"/>
    <w:rsid w:val="00F170F2"/>
    <w:rsid w:val="00F171DD"/>
    <w:rsid w:val="00F17215"/>
    <w:rsid w:val="00F1727F"/>
    <w:rsid w:val="00F17A8E"/>
    <w:rsid w:val="00F20232"/>
    <w:rsid w:val="00F202EC"/>
    <w:rsid w:val="00F208A0"/>
    <w:rsid w:val="00F20AED"/>
    <w:rsid w:val="00F20FCE"/>
    <w:rsid w:val="00F212EB"/>
    <w:rsid w:val="00F216AA"/>
    <w:rsid w:val="00F21793"/>
    <w:rsid w:val="00F217D8"/>
    <w:rsid w:val="00F21BCF"/>
    <w:rsid w:val="00F21DC6"/>
    <w:rsid w:val="00F21F06"/>
    <w:rsid w:val="00F22129"/>
    <w:rsid w:val="00F22AE6"/>
    <w:rsid w:val="00F22B93"/>
    <w:rsid w:val="00F22ED7"/>
    <w:rsid w:val="00F22F45"/>
    <w:rsid w:val="00F2544A"/>
    <w:rsid w:val="00F257DA"/>
    <w:rsid w:val="00F257ED"/>
    <w:rsid w:val="00F25874"/>
    <w:rsid w:val="00F25920"/>
    <w:rsid w:val="00F26A7C"/>
    <w:rsid w:val="00F26C3B"/>
    <w:rsid w:val="00F26DC7"/>
    <w:rsid w:val="00F27648"/>
    <w:rsid w:val="00F2764B"/>
    <w:rsid w:val="00F279CC"/>
    <w:rsid w:val="00F308BE"/>
    <w:rsid w:val="00F31632"/>
    <w:rsid w:val="00F31E17"/>
    <w:rsid w:val="00F32356"/>
    <w:rsid w:val="00F32824"/>
    <w:rsid w:val="00F33282"/>
    <w:rsid w:val="00F3374D"/>
    <w:rsid w:val="00F3399E"/>
    <w:rsid w:val="00F33CD3"/>
    <w:rsid w:val="00F33D0F"/>
    <w:rsid w:val="00F33FDF"/>
    <w:rsid w:val="00F343D6"/>
    <w:rsid w:val="00F348E8"/>
    <w:rsid w:val="00F351F2"/>
    <w:rsid w:val="00F3526A"/>
    <w:rsid w:val="00F35508"/>
    <w:rsid w:val="00F356E4"/>
    <w:rsid w:val="00F36E0C"/>
    <w:rsid w:val="00F36E6D"/>
    <w:rsid w:val="00F36F39"/>
    <w:rsid w:val="00F37C27"/>
    <w:rsid w:val="00F37FF2"/>
    <w:rsid w:val="00F4037C"/>
    <w:rsid w:val="00F40394"/>
    <w:rsid w:val="00F40BFE"/>
    <w:rsid w:val="00F4112E"/>
    <w:rsid w:val="00F413D3"/>
    <w:rsid w:val="00F418DE"/>
    <w:rsid w:val="00F427B9"/>
    <w:rsid w:val="00F42B7B"/>
    <w:rsid w:val="00F42F6A"/>
    <w:rsid w:val="00F43544"/>
    <w:rsid w:val="00F43B0A"/>
    <w:rsid w:val="00F43CFE"/>
    <w:rsid w:val="00F44023"/>
    <w:rsid w:val="00F44297"/>
    <w:rsid w:val="00F4447F"/>
    <w:rsid w:val="00F448C3"/>
    <w:rsid w:val="00F44C40"/>
    <w:rsid w:val="00F4541F"/>
    <w:rsid w:val="00F457A3"/>
    <w:rsid w:val="00F45B1E"/>
    <w:rsid w:val="00F45C9D"/>
    <w:rsid w:val="00F45CA9"/>
    <w:rsid w:val="00F45D5B"/>
    <w:rsid w:val="00F46391"/>
    <w:rsid w:val="00F46DF1"/>
    <w:rsid w:val="00F46EBA"/>
    <w:rsid w:val="00F476FD"/>
    <w:rsid w:val="00F47F22"/>
    <w:rsid w:val="00F504FB"/>
    <w:rsid w:val="00F50DCD"/>
    <w:rsid w:val="00F512C4"/>
    <w:rsid w:val="00F516D8"/>
    <w:rsid w:val="00F51F3F"/>
    <w:rsid w:val="00F52A71"/>
    <w:rsid w:val="00F531B3"/>
    <w:rsid w:val="00F534D5"/>
    <w:rsid w:val="00F53AA9"/>
    <w:rsid w:val="00F53CB5"/>
    <w:rsid w:val="00F53DE7"/>
    <w:rsid w:val="00F54118"/>
    <w:rsid w:val="00F5466A"/>
    <w:rsid w:val="00F54AF5"/>
    <w:rsid w:val="00F5527C"/>
    <w:rsid w:val="00F55AAA"/>
    <w:rsid w:val="00F55BBC"/>
    <w:rsid w:val="00F55E16"/>
    <w:rsid w:val="00F56549"/>
    <w:rsid w:val="00F5769E"/>
    <w:rsid w:val="00F57736"/>
    <w:rsid w:val="00F57B98"/>
    <w:rsid w:val="00F57CA9"/>
    <w:rsid w:val="00F57E2C"/>
    <w:rsid w:val="00F57EBB"/>
    <w:rsid w:val="00F60308"/>
    <w:rsid w:val="00F60AED"/>
    <w:rsid w:val="00F61142"/>
    <w:rsid w:val="00F6133A"/>
    <w:rsid w:val="00F61923"/>
    <w:rsid w:val="00F61A88"/>
    <w:rsid w:val="00F61D53"/>
    <w:rsid w:val="00F627AE"/>
    <w:rsid w:val="00F629E1"/>
    <w:rsid w:val="00F62B53"/>
    <w:rsid w:val="00F63134"/>
    <w:rsid w:val="00F6455A"/>
    <w:rsid w:val="00F64684"/>
    <w:rsid w:val="00F648EB"/>
    <w:rsid w:val="00F64FA2"/>
    <w:rsid w:val="00F650B3"/>
    <w:rsid w:val="00F65416"/>
    <w:rsid w:val="00F65530"/>
    <w:rsid w:val="00F6583F"/>
    <w:rsid w:val="00F65886"/>
    <w:rsid w:val="00F65B50"/>
    <w:rsid w:val="00F65B69"/>
    <w:rsid w:val="00F6750D"/>
    <w:rsid w:val="00F67807"/>
    <w:rsid w:val="00F67DC8"/>
    <w:rsid w:val="00F70527"/>
    <w:rsid w:val="00F708B2"/>
    <w:rsid w:val="00F709B3"/>
    <w:rsid w:val="00F70BC7"/>
    <w:rsid w:val="00F70F4C"/>
    <w:rsid w:val="00F7134F"/>
    <w:rsid w:val="00F716C8"/>
    <w:rsid w:val="00F71713"/>
    <w:rsid w:val="00F717A0"/>
    <w:rsid w:val="00F71AD8"/>
    <w:rsid w:val="00F728A3"/>
    <w:rsid w:val="00F72B2C"/>
    <w:rsid w:val="00F72FB8"/>
    <w:rsid w:val="00F7316B"/>
    <w:rsid w:val="00F73989"/>
    <w:rsid w:val="00F73A22"/>
    <w:rsid w:val="00F7461F"/>
    <w:rsid w:val="00F747E3"/>
    <w:rsid w:val="00F74F0A"/>
    <w:rsid w:val="00F753FA"/>
    <w:rsid w:val="00F7541D"/>
    <w:rsid w:val="00F75571"/>
    <w:rsid w:val="00F758B5"/>
    <w:rsid w:val="00F759C5"/>
    <w:rsid w:val="00F764B7"/>
    <w:rsid w:val="00F76981"/>
    <w:rsid w:val="00F77593"/>
    <w:rsid w:val="00F77929"/>
    <w:rsid w:val="00F77A9F"/>
    <w:rsid w:val="00F77C17"/>
    <w:rsid w:val="00F80169"/>
    <w:rsid w:val="00F803A5"/>
    <w:rsid w:val="00F80688"/>
    <w:rsid w:val="00F809ED"/>
    <w:rsid w:val="00F80A94"/>
    <w:rsid w:val="00F812CF"/>
    <w:rsid w:val="00F81833"/>
    <w:rsid w:val="00F81B39"/>
    <w:rsid w:val="00F82A1A"/>
    <w:rsid w:val="00F82B8F"/>
    <w:rsid w:val="00F83232"/>
    <w:rsid w:val="00F8372D"/>
    <w:rsid w:val="00F837AD"/>
    <w:rsid w:val="00F83898"/>
    <w:rsid w:val="00F8472E"/>
    <w:rsid w:val="00F84B29"/>
    <w:rsid w:val="00F84BBF"/>
    <w:rsid w:val="00F84C47"/>
    <w:rsid w:val="00F855A6"/>
    <w:rsid w:val="00F857BB"/>
    <w:rsid w:val="00F85C2B"/>
    <w:rsid w:val="00F85D82"/>
    <w:rsid w:val="00F862FB"/>
    <w:rsid w:val="00F86347"/>
    <w:rsid w:val="00F8746F"/>
    <w:rsid w:val="00F87991"/>
    <w:rsid w:val="00F87B36"/>
    <w:rsid w:val="00F906BA"/>
    <w:rsid w:val="00F90822"/>
    <w:rsid w:val="00F91362"/>
    <w:rsid w:val="00F91392"/>
    <w:rsid w:val="00F9144E"/>
    <w:rsid w:val="00F91716"/>
    <w:rsid w:val="00F9197D"/>
    <w:rsid w:val="00F91B35"/>
    <w:rsid w:val="00F9239A"/>
    <w:rsid w:val="00F923AF"/>
    <w:rsid w:val="00F92599"/>
    <w:rsid w:val="00F92614"/>
    <w:rsid w:val="00F92747"/>
    <w:rsid w:val="00F92C11"/>
    <w:rsid w:val="00F92CCD"/>
    <w:rsid w:val="00F93862"/>
    <w:rsid w:val="00F93914"/>
    <w:rsid w:val="00F93A89"/>
    <w:rsid w:val="00F94885"/>
    <w:rsid w:val="00F94B1F"/>
    <w:rsid w:val="00F95424"/>
    <w:rsid w:val="00F95610"/>
    <w:rsid w:val="00F95764"/>
    <w:rsid w:val="00F95D01"/>
    <w:rsid w:val="00F96F85"/>
    <w:rsid w:val="00F97153"/>
    <w:rsid w:val="00F975F8"/>
    <w:rsid w:val="00F97746"/>
    <w:rsid w:val="00FA0540"/>
    <w:rsid w:val="00FA07B8"/>
    <w:rsid w:val="00FA0B07"/>
    <w:rsid w:val="00FA0C1C"/>
    <w:rsid w:val="00FA0DC7"/>
    <w:rsid w:val="00FA0E47"/>
    <w:rsid w:val="00FA0F67"/>
    <w:rsid w:val="00FA1076"/>
    <w:rsid w:val="00FA19FE"/>
    <w:rsid w:val="00FA1F23"/>
    <w:rsid w:val="00FA22E6"/>
    <w:rsid w:val="00FA2AB0"/>
    <w:rsid w:val="00FA2D2E"/>
    <w:rsid w:val="00FA2DF2"/>
    <w:rsid w:val="00FA2F77"/>
    <w:rsid w:val="00FA30FE"/>
    <w:rsid w:val="00FA392F"/>
    <w:rsid w:val="00FA39C0"/>
    <w:rsid w:val="00FA3A84"/>
    <w:rsid w:val="00FA3AB2"/>
    <w:rsid w:val="00FA43F8"/>
    <w:rsid w:val="00FA52B2"/>
    <w:rsid w:val="00FA588C"/>
    <w:rsid w:val="00FA6F58"/>
    <w:rsid w:val="00FA7D20"/>
    <w:rsid w:val="00FA7D40"/>
    <w:rsid w:val="00FA7DC7"/>
    <w:rsid w:val="00FB02C9"/>
    <w:rsid w:val="00FB03E4"/>
    <w:rsid w:val="00FB061E"/>
    <w:rsid w:val="00FB0A5F"/>
    <w:rsid w:val="00FB0AB0"/>
    <w:rsid w:val="00FB1344"/>
    <w:rsid w:val="00FB16FA"/>
    <w:rsid w:val="00FB18D4"/>
    <w:rsid w:val="00FB198B"/>
    <w:rsid w:val="00FB1E85"/>
    <w:rsid w:val="00FB1F59"/>
    <w:rsid w:val="00FB25E5"/>
    <w:rsid w:val="00FB262D"/>
    <w:rsid w:val="00FB27C6"/>
    <w:rsid w:val="00FB2EDD"/>
    <w:rsid w:val="00FB30D4"/>
    <w:rsid w:val="00FB346E"/>
    <w:rsid w:val="00FB37A3"/>
    <w:rsid w:val="00FB4436"/>
    <w:rsid w:val="00FB4569"/>
    <w:rsid w:val="00FB4B9A"/>
    <w:rsid w:val="00FB4FA1"/>
    <w:rsid w:val="00FB5743"/>
    <w:rsid w:val="00FB5BE6"/>
    <w:rsid w:val="00FB5D8B"/>
    <w:rsid w:val="00FB6054"/>
    <w:rsid w:val="00FB60D0"/>
    <w:rsid w:val="00FB6513"/>
    <w:rsid w:val="00FB692F"/>
    <w:rsid w:val="00FB6B9E"/>
    <w:rsid w:val="00FB6C94"/>
    <w:rsid w:val="00FB7377"/>
    <w:rsid w:val="00FB78D0"/>
    <w:rsid w:val="00FC008C"/>
    <w:rsid w:val="00FC0722"/>
    <w:rsid w:val="00FC0DEC"/>
    <w:rsid w:val="00FC14BE"/>
    <w:rsid w:val="00FC1672"/>
    <w:rsid w:val="00FC1D15"/>
    <w:rsid w:val="00FC24FC"/>
    <w:rsid w:val="00FC25DC"/>
    <w:rsid w:val="00FC2603"/>
    <w:rsid w:val="00FC2692"/>
    <w:rsid w:val="00FC28DE"/>
    <w:rsid w:val="00FC30DE"/>
    <w:rsid w:val="00FC31A4"/>
    <w:rsid w:val="00FC350F"/>
    <w:rsid w:val="00FC3916"/>
    <w:rsid w:val="00FC3980"/>
    <w:rsid w:val="00FC3ABF"/>
    <w:rsid w:val="00FC3AF1"/>
    <w:rsid w:val="00FC44BE"/>
    <w:rsid w:val="00FC4E59"/>
    <w:rsid w:val="00FC5102"/>
    <w:rsid w:val="00FC52C2"/>
    <w:rsid w:val="00FC7BF3"/>
    <w:rsid w:val="00FD0172"/>
    <w:rsid w:val="00FD0867"/>
    <w:rsid w:val="00FD0C97"/>
    <w:rsid w:val="00FD0F15"/>
    <w:rsid w:val="00FD0F3B"/>
    <w:rsid w:val="00FD140C"/>
    <w:rsid w:val="00FD196F"/>
    <w:rsid w:val="00FD1EA8"/>
    <w:rsid w:val="00FD2749"/>
    <w:rsid w:val="00FD27C1"/>
    <w:rsid w:val="00FD292A"/>
    <w:rsid w:val="00FD3800"/>
    <w:rsid w:val="00FD3860"/>
    <w:rsid w:val="00FD3972"/>
    <w:rsid w:val="00FD3ACA"/>
    <w:rsid w:val="00FD3FBB"/>
    <w:rsid w:val="00FD4005"/>
    <w:rsid w:val="00FD52F8"/>
    <w:rsid w:val="00FD555E"/>
    <w:rsid w:val="00FD561E"/>
    <w:rsid w:val="00FD5C07"/>
    <w:rsid w:val="00FD5D41"/>
    <w:rsid w:val="00FD5DFB"/>
    <w:rsid w:val="00FD62FA"/>
    <w:rsid w:val="00FD7377"/>
    <w:rsid w:val="00FD7423"/>
    <w:rsid w:val="00FD75FD"/>
    <w:rsid w:val="00FD793C"/>
    <w:rsid w:val="00FD7B4C"/>
    <w:rsid w:val="00FD7D7E"/>
    <w:rsid w:val="00FD7DDF"/>
    <w:rsid w:val="00FE0C33"/>
    <w:rsid w:val="00FE16B8"/>
    <w:rsid w:val="00FE1C37"/>
    <w:rsid w:val="00FE314B"/>
    <w:rsid w:val="00FE314C"/>
    <w:rsid w:val="00FE315B"/>
    <w:rsid w:val="00FE38E0"/>
    <w:rsid w:val="00FE398F"/>
    <w:rsid w:val="00FE40CF"/>
    <w:rsid w:val="00FE4DE0"/>
    <w:rsid w:val="00FE534D"/>
    <w:rsid w:val="00FE63C9"/>
    <w:rsid w:val="00FE63EA"/>
    <w:rsid w:val="00FE68C0"/>
    <w:rsid w:val="00FE73D5"/>
    <w:rsid w:val="00FF050B"/>
    <w:rsid w:val="00FF10FB"/>
    <w:rsid w:val="00FF119F"/>
    <w:rsid w:val="00FF1460"/>
    <w:rsid w:val="00FF14D3"/>
    <w:rsid w:val="00FF17D5"/>
    <w:rsid w:val="00FF2885"/>
    <w:rsid w:val="00FF31E1"/>
    <w:rsid w:val="00FF3540"/>
    <w:rsid w:val="00FF4B5F"/>
    <w:rsid w:val="00FF527B"/>
    <w:rsid w:val="00FF570B"/>
    <w:rsid w:val="00FF609D"/>
    <w:rsid w:val="00FF66CF"/>
    <w:rsid w:val="00FF69A9"/>
    <w:rsid w:val="00FF6AA9"/>
    <w:rsid w:val="00FF6B6D"/>
    <w:rsid w:val="00FF6D5E"/>
    <w:rsid w:val="00FF7163"/>
    <w:rsid w:val="00FF7257"/>
    <w:rsid w:val="00FF7928"/>
    <w:rsid w:val="00FF7ED3"/>
    <w:rsid w:val="0107FE47"/>
    <w:rsid w:val="01529000"/>
    <w:rsid w:val="01EAF053"/>
    <w:rsid w:val="020354E0"/>
    <w:rsid w:val="02552F5B"/>
    <w:rsid w:val="025AD5FF"/>
    <w:rsid w:val="02694021"/>
    <w:rsid w:val="028DF666"/>
    <w:rsid w:val="029A66A5"/>
    <w:rsid w:val="02ADF519"/>
    <w:rsid w:val="031738DB"/>
    <w:rsid w:val="03246F33"/>
    <w:rsid w:val="03731447"/>
    <w:rsid w:val="038D8F30"/>
    <w:rsid w:val="03A06054"/>
    <w:rsid w:val="03B75D38"/>
    <w:rsid w:val="03C2083E"/>
    <w:rsid w:val="03C208DB"/>
    <w:rsid w:val="03C84E76"/>
    <w:rsid w:val="03CA0973"/>
    <w:rsid w:val="03E24273"/>
    <w:rsid w:val="03EA7949"/>
    <w:rsid w:val="03EAF6AD"/>
    <w:rsid w:val="04412A3A"/>
    <w:rsid w:val="0443B63F"/>
    <w:rsid w:val="04494152"/>
    <w:rsid w:val="046A9D81"/>
    <w:rsid w:val="04823278"/>
    <w:rsid w:val="04946A04"/>
    <w:rsid w:val="04CB489A"/>
    <w:rsid w:val="04D1A58A"/>
    <w:rsid w:val="04E2623A"/>
    <w:rsid w:val="051376F2"/>
    <w:rsid w:val="051BA3F4"/>
    <w:rsid w:val="053A7BC4"/>
    <w:rsid w:val="05428805"/>
    <w:rsid w:val="0565E802"/>
    <w:rsid w:val="05FBB27F"/>
    <w:rsid w:val="06614254"/>
    <w:rsid w:val="06B37C4E"/>
    <w:rsid w:val="06F9903F"/>
    <w:rsid w:val="070DCF0B"/>
    <w:rsid w:val="073E9787"/>
    <w:rsid w:val="077DEB59"/>
    <w:rsid w:val="07DAB1EA"/>
    <w:rsid w:val="07DDF22D"/>
    <w:rsid w:val="08620485"/>
    <w:rsid w:val="0896D55F"/>
    <w:rsid w:val="08FE3E12"/>
    <w:rsid w:val="090278BA"/>
    <w:rsid w:val="0902EB31"/>
    <w:rsid w:val="09C49DBB"/>
    <w:rsid w:val="09CBDC23"/>
    <w:rsid w:val="09F75F2A"/>
    <w:rsid w:val="0A5BB53D"/>
    <w:rsid w:val="0A71572D"/>
    <w:rsid w:val="0AC90A28"/>
    <w:rsid w:val="0ADABC97"/>
    <w:rsid w:val="0B1948E9"/>
    <w:rsid w:val="0B26755C"/>
    <w:rsid w:val="0B36742D"/>
    <w:rsid w:val="0B5A337E"/>
    <w:rsid w:val="0B5B4DF4"/>
    <w:rsid w:val="0B7A8DEA"/>
    <w:rsid w:val="0BC98759"/>
    <w:rsid w:val="0BD4DF8F"/>
    <w:rsid w:val="0BE28462"/>
    <w:rsid w:val="0C043134"/>
    <w:rsid w:val="0C0D9BF2"/>
    <w:rsid w:val="0C118879"/>
    <w:rsid w:val="0C1ED86B"/>
    <w:rsid w:val="0C48C74F"/>
    <w:rsid w:val="0CC78902"/>
    <w:rsid w:val="0D1AF666"/>
    <w:rsid w:val="0D5D6859"/>
    <w:rsid w:val="0DE34C85"/>
    <w:rsid w:val="0E0CB9EB"/>
    <w:rsid w:val="0E66228F"/>
    <w:rsid w:val="0E8D10A6"/>
    <w:rsid w:val="0ECB19F6"/>
    <w:rsid w:val="0F0482DD"/>
    <w:rsid w:val="0F05157F"/>
    <w:rsid w:val="0F08C486"/>
    <w:rsid w:val="0F1CB0F4"/>
    <w:rsid w:val="0FB8C0B7"/>
    <w:rsid w:val="0FC9067C"/>
    <w:rsid w:val="0FCD3FE1"/>
    <w:rsid w:val="0FF0B001"/>
    <w:rsid w:val="0FF34630"/>
    <w:rsid w:val="100E26B5"/>
    <w:rsid w:val="101B8C00"/>
    <w:rsid w:val="102FC787"/>
    <w:rsid w:val="105E3678"/>
    <w:rsid w:val="10725D08"/>
    <w:rsid w:val="119572E6"/>
    <w:rsid w:val="1214710E"/>
    <w:rsid w:val="121B5263"/>
    <w:rsid w:val="124E55CA"/>
    <w:rsid w:val="127E3816"/>
    <w:rsid w:val="1283970E"/>
    <w:rsid w:val="12F33814"/>
    <w:rsid w:val="12FC2EBC"/>
    <w:rsid w:val="13176F60"/>
    <w:rsid w:val="132A9375"/>
    <w:rsid w:val="136F6FB6"/>
    <w:rsid w:val="138E524D"/>
    <w:rsid w:val="13E7DD36"/>
    <w:rsid w:val="13EACA49"/>
    <w:rsid w:val="1412C8DD"/>
    <w:rsid w:val="14383BE7"/>
    <w:rsid w:val="144AAFA6"/>
    <w:rsid w:val="14A2AF07"/>
    <w:rsid w:val="14FA8D02"/>
    <w:rsid w:val="153E895F"/>
    <w:rsid w:val="15D4EDCE"/>
    <w:rsid w:val="15DF9F42"/>
    <w:rsid w:val="15F457C9"/>
    <w:rsid w:val="16037B73"/>
    <w:rsid w:val="16041405"/>
    <w:rsid w:val="16396C7D"/>
    <w:rsid w:val="1669AEBC"/>
    <w:rsid w:val="1692A6E3"/>
    <w:rsid w:val="16B2BB31"/>
    <w:rsid w:val="16BC5819"/>
    <w:rsid w:val="1710646F"/>
    <w:rsid w:val="1722302D"/>
    <w:rsid w:val="17570F03"/>
    <w:rsid w:val="17602CB4"/>
    <w:rsid w:val="1789BD62"/>
    <w:rsid w:val="182D7608"/>
    <w:rsid w:val="1864E84D"/>
    <w:rsid w:val="18C828EE"/>
    <w:rsid w:val="18CD27ED"/>
    <w:rsid w:val="1905311C"/>
    <w:rsid w:val="1906B139"/>
    <w:rsid w:val="191038B0"/>
    <w:rsid w:val="1964302A"/>
    <w:rsid w:val="199F743C"/>
    <w:rsid w:val="19AF9D1B"/>
    <w:rsid w:val="19C66B1A"/>
    <w:rsid w:val="19F4567F"/>
    <w:rsid w:val="1A3E8D5F"/>
    <w:rsid w:val="1A737C82"/>
    <w:rsid w:val="1AA47B45"/>
    <w:rsid w:val="1ACBF8A8"/>
    <w:rsid w:val="1B0AEA46"/>
    <w:rsid w:val="1B1B6FC5"/>
    <w:rsid w:val="1B8A4BAB"/>
    <w:rsid w:val="1BD00333"/>
    <w:rsid w:val="1C236851"/>
    <w:rsid w:val="1C238913"/>
    <w:rsid w:val="1C4CC089"/>
    <w:rsid w:val="1CD1640F"/>
    <w:rsid w:val="1CD7F59F"/>
    <w:rsid w:val="1CE41F27"/>
    <w:rsid w:val="1D466BDC"/>
    <w:rsid w:val="1D4EF339"/>
    <w:rsid w:val="1DAE8347"/>
    <w:rsid w:val="1DE6E228"/>
    <w:rsid w:val="1DF19FE4"/>
    <w:rsid w:val="1E003062"/>
    <w:rsid w:val="1E0701F1"/>
    <w:rsid w:val="1E08D810"/>
    <w:rsid w:val="1E16D79E"/>
    <w:rsid w:val="1E1B55D6"/>
    <w:rsid w:val="1EB7821F"/>
    <w:rsid w:val="1EDC9729"/>
    <w:rsid w:val="1F154395"/>
    <w:rsid w:val="1F29B7D9"/>
    <w:rsid w:val="1FB04D16"/>
    <w:rsid w:val="1FE1623E"/>
    <w:rsid w:val="1FE70E8F"/>
    <w:rsid w:val="20044BB5"/>
    <w:rsid w:val="203638EE"/>
    <w:rsid w:val="20431788"/>
    <w:rsid w:val="205F2E86"/>
    <w:rsid w:val="20970A12"/>
    <w:rsid w:val="20B4F0AF"/>
    <w:rsid w:val="20BE2E1A"/>
    <w:rsid w:val="20F0537F"/>
    <w:rsid w:val="2109ACC2"/>
    <w:rsid w:val="214CE4F8"/>
    <w:rsid w:val="2157B6F5"/>
    <w:rsid w:val="219AD6D8"/>
    <w:rsid w:val="219B1B0D"/>
    <w:rsid w:val="219C7072"/>
    <w:rsid w:val="21C3088D"/>
    <w:rsid w:val="21FB5B5F"/>
    <w:rsid w:val="221B032F"/>
    <w:rsid w:val="222FFBAC"/>
    <w:rsid w:val="224882E2"/>
    <w:rsid w:val="2264AFCA"/>
    <w:rsid w:val="2273590E"/>
    <w:rsid w:val="227581D3"/>
    <w:rsid w:val="22A14A1E"/>
    <w:rsid w:val="2334958E"/>
    <w:rsid w:val="235F7DF8"/>
    <w:rsid w:val="238A7311"/>
    <w:rsid w:val="2394CDB9"/>
    <w:rsid w:val="23A4A14B"/>
    <w:rsid w:val="23C5B866"/>
    <w:rsid w:val="24103950"/>
    <w:rsid w:val="242A496F"/>
    <w:rsid w:val="24306E7A"/>
    <w:rsid w:val="247A93FC"/>
    <w:rsid w:val="2492E751"/>
    <w:rsid w:val="24EC3ED9"/>
    <w:rsid w:val="24F0BF0F"/>
    <w:rsid w:val="25048B11"/>
    <w:rsid w:val="251AD24B"/>
    <w:rsid w:val="2521C02D"/>
    <w:rsid w:val="253FEDAA"/>
    <w:rsid w:val="2545B499"/>
    <w:rsid w:val="2565FF64"/>
    <w:rsid w:val="256BE2AF"/>
    <w:rsid w:val="258D1AD4"/>
    <w:rsid w:val="25AFB888"/>
    <w:rsid w:val="2625B0CF"/>
    <w:rsid w:val="265AE0A9"/>
    <w:rsid w:val="266A15FF"/>
    <w:rsid w:val="2675753D"/>
    <w:rsid w:val="269898F9"/>
    <w:rsid w:val="26CEA74E"/>
    <w:rsid w:val="27341FDF"/>
    <w:rsid w:val="27390E2F"/>
    <w:rsid w:val="277232B0"/>
    <w:rsid w:val="27F5C612"/>
    <w:rsid w:val="2802500B"/>
    <w:rsid w:val="282DDF5F"/>
    <w:rsid w:val="2840877A"/>
    <w:rsid w:val="2874DC27"/>
    <w:rsid w:val="288A952A"/>
    <w:rsid w:val="289863FC"/>
    <w:rsid w:val="28B8D9F6"/>
    <w:rsid w:val="291DCC96"/>
    <w:rsid w:val="29466747"/>
    <w:rsid w:val="294F2F90"/>
    <w:rsid w:val="299B1934"/>
    <w:rsid w:val="29AA57CF"/>
    <w:rsid w:val="29CE6995"/>
    <w:rsid w:val="29DC0AFD"/>
    <w:rsid w:val="2A23AE50"/>
    <w:rsid w:val="2A52AEDC"/>
    <w:rsid w:val="2A6560D2"/>
    <w:rsid w:val="2AC384B0"/>
    <w:rsid w:val="2AC68D90"/>
    <w:rsid w:val="2B020031"/>
    <w:rsid w:val="2B9C215B"/>
    <w:rsid w:val="2BCB60C6"/>
    <w:rsid w:val="2BE1FC86"/>
    <w:rsid w:val="2BEC1623"/>
    <w:rsid w:val="2C44607F"/>
    <w:rsid w:val="2C50759F"/>
    <w:rsid w:val="2D06CAEC"/>
    <w:rsid w:val="2D4B0E5B"/>
    <w:rsid w:val="2DA04301"/>
    <w:rsid w:val="2DA1946A"/>
    <w:rsid w:val="2DE7F87C"/>
    <w:rsid w:val="2DF5B6B6"/>
    <w:rsid w:val="2E04FD62"/>
    <w:rsid w:val="2E47770E"/>
    <w:rsid w:val="2EA910C6"/>
    <w:rsid w:val="2EB66CB0"/>
    <w:rsid w:val="2EC0CC1F"/>
    <w:rsid w:val="2ECA7C05"/>
    <w:rsid w:val="2ECA983C"/>
    <w:rsid w:val="2ECEBFEB"/>
    <w:rsid w:val="2F297B68"/>
    <w:rsid w:val="2F3346C5"/>
    <w:rsid w:val="2F88CF61"/>
    <w:rsid w:val="2F916094"/>
    <w:rsid w:val="2FFBBA41"/>
    <w:rsid w:val="30639F11"/>
    <w:rsid w:val="30708FA1"/>
    <w:rsid w:val="308381E8"/>
    <w:rsid w:val="308DF6C7"/>
    <w:rsid w:val="30A177BD"/>
    <w:rsid w:val="30B0A77A"/>
    <w:rsid w:val="31547745"/>
    <w:rsid w:val="319E53A9"/>
    <w:rsid w:val="31A4906D"/>
    <w:rsid w:val="31BA4D43"/>
    <w:rsid w:val="320CEA69"/>
    <w:rsid w:val="32267784"/>
    <w:rsid w:val="3266FCE5"/>
    <w:rsid w:val="326A3A5D"/>
    <w:rsid w:val="327AF3DD"/>
    <w:rsid w:val="32A9DA6A"/>
    <w:rsid w:val="33373B02"/>
    <w:rsid w:val="338942E1"/>
    <w:rsid w:val="33B8AAC9"/>
    <w:rsid w:val="33C82095"/>
    <w:rsid w:val="33DF1B51"/>
    <w:rsid w:val="33EDBE65"/>
    <w:rsid w:val="344C41AC"/>
    <w:rsid w:val="3475194A"/>
    <w:rsid w:val="3484ADC9"/>
    <w:rsid w:val="34940612"/>
    <w:rsid w:val="34FA76A7"/>
    <w:rsid w:val="355D4D48"/>
    <w:rsid w:val="356AE2CC"/>
    <w:rsid w:val="35C6E6A1"/>
    <w:rsid w:val="35E2F28A"/>
    <w:rsid w:val="364033CF"/>
    <w:rsid w:val="366B0659"/>
    <w:rsid w:val="366E05BB"/>
    <w:rsid w:val="367825EB"/>
    <w:rsid w:val="36C7A330"/>
    <w:rsid w:val="36CC11FC"/>
    <w:rsid w:val="36EC83CA"/>
    <w:rsid w:val="3721E815"/>
    <w:rsid w:val="375DC463"/>
    <w:rsid w:val="376BC842"/>
    <w:rsid w:val="379BD039"/>
    <w:rsid w:val="37B8DEDF"/>
    <w:rsid w:val="37D96C64"/>
    <w:rsid w:val="37F33DFB"/>
    <w:rsid w:val="37FDC81E"/>
    <w:rsid w:val="383B0FE9"/>
    <w:rsid w:val="389A6B9D"/>
    <w:rsid w:val="389AF668"/>
    <w:rsid w:val="389D2BF4"/>
    <w:rsid w:val="3932E4AC"/>
    <w:rsid w:val="395F45DA"/>
    <w:rsid w:val="397146D4"/>
    <w:rsid w:val="397CA162"/>
    <w:rsid w:val="39E38D20"/>
    <w:rsid w:val="3A0D3051"/>
    <w:rsid w:val="3A1E700B"/>
    <w:rsid w:val="3A52913F"/>
    <w:rsid w:val="3A5CB7C0"/>
    <w:rsid w:val="3A86063F"/>
    <w:rsid w:val="3A9B6441"/>
    <w:rsid w:val="3AACCC19"/>
    <w:rsid w:val="3AAD1FC8"/>
    <w:rsid w:val="3ACDFFB6"/>
    <w:rsid w:val="3AFE74FB"/>
    <w:rsid w:val="3B8B9DB7"/>
    <w:rsid w:val="3BA41D81"/>
    <w:rsid w:val="3BC1D5CA"/>
    <w:rsid w:val="3BC214BE"/>
    <w:rsid w:val="3BDEAAE2"/>
    <w:rsid w:val="3C065958"/>
    <w:rsid w:val="3C1DFA20"/>
    <w:rsid w:val="3C2820B8"/>
    <w:rsid w:val="3C688811"/>
    <w:rsid w:val="3C97ADA5"/>
    <w:rsid w:val="3CB69980"/>
    <w:rsid w:val="3CC86556"/>
    <w:rsid w:val="3CC8C540"/>
    <w:rsid w:val="3CF1FFC4"/>
    <w:rsid w:val="3D7D76AB"/>
    <w:rsid w:val="3D8935A4"/>
    <w:rsid w:val="3D995909"/>
    <w:rsid w:val="3DAD208A"/>
    <w:rsid w:val="3DEAEC6A"/>
    <w:rsid w:val="3E0ADB4C"/>
    <w:rsid w:val="3E135505"/>
    <w:rsid w:val="3E552EE7"/>
    <w:rsid w:val="3EA2E60A"/>
    <w:rsid w:val="3EB3701F"/>
    <w:rsid w:val="3F6A7265"/>
    <w:rsid w:val="3FDB514A"/>
    <w:rsid w:val="3FE7DE68"/>
    <w:rsid w:val="4045CF17"/>
    <w:rsid w:val="406FD2EA"/>
    <w:rsid w:val="40A16403"/>
    <w:rsid w:val="40F1C3C1"/>
    <w:rsid w:val="40FFC94C"/>
    <w:rsid w:val="4114146F"/>
    <w:rsid w:val="4133FB21"/>
    <w:rsid w:val="415FD54D"/>
    <w:rsid w:val="419420AC"/>
    <w:rsid w:val="4195647F"/>
    <w:rsid w:val="41B6006F"/>
    <w:rsid w:val="41F8EB81"/>
    <w:rsid w:val="421C4AA0"/>
    <w:rsid w:val="421F4926"/>
    <w:rsid w:val="422D18AD"/>
    <w:rsid w:val="427F4E93"/>
    <w:rsid w:val="43019A6C"/>
    <w:rsid w:val="4304FF9D"/>
    <w:rsid w:val="4318DB34"/>
    <w:rsid w:val="4331D84E"/>
    <w:rsid w:val="435C03CC"/>
    <w:rsid w:val="436A550D"/>
    <w:rsid w:val="436F34ED"/>
    <w:rsid w:val="43F5F345"/>
    <w:rsid w:val="442501C5"/>
    <w:rsid w:val="44919597"/>
    <w:rsid w:val="44B2A3EB"/>
    <w:rsid w:val="45316C22"/>
    <w:rsid w:val="455344BE"/>
    <w:rsid w:val="45599802"/>
    <w:rsid w:val="457C5420"/>
    <w:rsid w:val="4593127A"/>
    <w:rsid w:val="45C7C502"/>
    <w:rsid w:val="45D71C5A"/>
    <w:rsid w:val="45EB999F"/>
    <w:rsid w:val="45F0B2DD"/>
    <w:rsid w:val="45F7900A"/>
    <w:rsid w:val="45F922CF"/>
    <w:rsid w:val="45FABB1A"/>
    <w:rsid w:val="46478CAB"/>
    <w:rsid w:val="46A1B718"/>
    <w:rsid w:val="46E15E2E"/>
    <w:rsid w:val="470585BA"/>
    <w:rsid w:val="470E8348"/>
    <w:rsid w:val="470ED63D"/>
    <w:rsid w:val="474023A8"/>
    <w:rsid w:val="475CF1BF"/>
    <w:rsid w:val="477BFBBC"/>
    <w:rsid w:val="47D73E6A"/>
    <w:rsid w:val="485D8CE1"/>
    <w:rsid w:val="48BD3507"/>
    <w:rsid w:val="4906B155"/>
    <w:rsid w:val="49493E2B"/>
    <w:rsid w:val="494BB392"/>
    <w:rsid w:val="4967454F"/>
    <w:rsid w:val="496921A6"/>
    <w:rsid w:val="4969AF3A"/>
    <w:rsid w:val="496A8711"/>
    <w:rsid w:val="496CBA6A"/>
    <w:rsid w:val="49832D02"/>
    <w:rsid w:val="49B34A52"/>
    <w:rsid w:val="49DCBFE6"/>
    <w:rsid w:val="49EC7B6F"/>
    <w:rsid w:val="4A47A612"/>
    <w:rsid w:val="4A97B80E"/>
    <w:rsid w:val="4AC64627"/>
    <w:rsid w:val="4AE8B510"/>
    <w:rsid w:val="4AFAD8E7"/>
    <w:rsid w:val="4B1B17C0"/>
    <w:rsid w:val="4B2A4754"/>
    <w:rsid w:val="4BE61901"/>
    <w:rsid w:val="4BED3F3F"/>
    <w:rsid w:val="4C168E90"/>
    <w:rsid w:val="4C6E8E07"/>
    <w:rsid w:val="4C6E97B9"/>
    <w:rsid w:val="4C95338D"/>
    <w:rsid w:val="4C95FBC1"/>
    <w:rsid w:val="4C9D68B5"/>
    <w:rsid w:val="4CFD3FF3"/>
    <w:rsid w:val="4D2FE7DB"/>
    <w:rsid w:val="4D78F7BD"/>
    <w:rsid w:val="4DF656F1"/>
    <w:rsid w:val="4DFD865B"/>
    <w:rsid w:val="4DFED73A"/>
    <w:rsid w:val="4E36C3C4"/>
    <w:rsid w:val="4E39D5D5"/>
    <w:rsid w:val="4E470647"/>
    <w:rsid w:val="4E488F47"/>
    <w:rsid w:val="4E76CB28"/>
    <w:rsid w:val="4E8879BF"/>
    <w:rsid w:val="4E95BAE8"/>
    <w:rsid w:val="4E978A0D"/>
    <w:rsid w:val="4EB6FAB9"/>
    <w:rsid w:val="4F0E390E"/>
    <w:rsid w:val="4F4BAD65"/>
    <w:rsid w:val="4F6CAF6B"/>
    <w:rsid w:val="4F779C9B"/>
    <w:rsid w:val="4F81F37A"/>
    <w:rsid w:val="4F9919CD"/>
    <w:rsid w:val="4FB19222"/>
    <w:rsid w:val="4FC914A3"/>
    <w:rsid w:val="4FDE9FDA"/>
    <w:rsid w:val="4FEC2771"/>
    <w:rsid w:val="50275609"/>
    <w:rsid w:val="50354848"/>
    <w:rsid w:val="5040F750"/>
    <w:rsid w:val="505589C2"/>
    <w:rsid w:val="510B394A"/>
    <w:rsid w:val="517C2B9F"/>
    <w:rsid w:val="5183FB66"/>
    <w:rsid w:val="51DEFCFD"/>
    <w:rsid w:val="522B4816"/>
    <w:rsid w:val="524D900F"/>
    <w:rsid w:val="525E00B7"/>
    <w:rsid w:val="5316843D"/>
    <w:rsid w:val="531BDEEC"/>
    <w:rsid w:val="53248734"/>
    <w:rsid w:val="534449AA"/>
    <w:rsid w:val="536AC3B5"/>
    <w:rsid w:val="5370CF18"/>
    <w:rsid w:val="53C83007"/>
    <w:rsid w:val="53CD5A9C"/>
    <w:rsid w:val="53F4674C"/>
    <w:rsid w:val="5430DEE2"/>
    <w:rsid w:val="5471F432"/>
    <w:rsid w:val="54AA086C"/>
    <w:rsid w:val="54BDABA1"/>
    <w:rsid w:val="54C83AD2"/>
    <w:rsid w:val="5540F15C"/>
    <w:rsid w:val="55678842"/>
    <w:rsid w:val="55B67235"/>
    <w:rsid w:val="55FB3ED9"/>
    <w:rsid w:val="561A2C67"/>
    <w:rsid w:val="56947569"/>
    <w:rsid w:val="56A0E587"/>
    <w:rsid w:val="56B038D8"/>
    <w:rsid w:val="56F73103"/>
    <w:rsid w:val="570C5189"/>
    <w:rsid w:val="5717AA55"/>
    <w:rsid w:val="5735947A"/>
    <w:rsid w:val="573F7F3F"/>
    <w:rsid w:val="5777AB53"/>
    <w:rsid w:val="57D4B289"/>
    <w:rsid w:val="580D1B7E"/>
    <w:rsid w:val="5821F5A2"/>
    <w:rsid w:val="58FE288E"/>
    <w:rsid w:val="59608EF2"/>
    <w:rsid w:val="5995315C"/>
    <w:rsid w:val="59A38DE5"/>
    <w:rsid w:val="5A6FEAEB"/>
    <w:rsid w:val="5B15FD31"/>
    <w:rsid w:val="5B545A0E"/>
    <w:rsid w:val="5B6A92CA"/>
    <w:rsid w:val="5B6C3554"/>
    <w:rsid w:val="5B85C049"/>
    <w:rsid w:val="5BADEF0B"/>
    <w:rsid w:val="5C238B0F"/>
    <w:rsid w:val="5C59BDC2"/>
    <w:rsid w:val="5CCF022E"/>
    <w:rsid w:val="5CD24340"/>
    <w:rsid w:val="5CDCD3C8"/>
    <w:rsid w:val="5D0AE3D5"/>
    <w:rsid w:val="5D28D09B"/>
    <w:rsid w:val="5D3743C4"/>
    <w:rsid w:val="5D3E0532"/>
    <w:rsid w:val="5D47A0B2"/>
    <w:rsid w:val="5DAFF9B9"/>
    <w:rsid w:val="5DB5FFD5"/>
    <w:rsid w:val="5DD00708"/>
    <w:rsid w:val="5DE6BF0B"/>
    <w:rsid w:val="5DE8795C"/>
    <w:rsid w:val="5DF71794"/>
    <w:rsid w:val="5E05F7F5"/>
    <w:rsid w:val="5E24E911"/>
    <w:rsid w:val="5E98108C"/>
    <w:rsid w:val="5EABF620"/>
    <w:rsid w:val="5EC8F27C"/>
    <w:rsid w:val="5EEB1F4D"/>
    <w:rsid w:val="5F195E80"/>
    <w:rsid w:val="5F2CF6E5"/>
    <w:rsid w:val="5F534390"/>
    <w:rsid w:val="5F7AC98F"/>
    <w:rsid w:val="5F899819"/>
    <w:rsid w:val="5FA87215"/>
    <w:rsid w:val="5FB00BDA"/>
    <w:rsid w:val="5FB42808"/>
    <w:rsid w:val="5FBAE612"/>
    <w:rsid w:val="5FE29A76"/>
    <w:rsid w:val="5FECF919"/>
    <w:rsid w:val="5FF2B95C"/>
    <w:rsid w:val="6009C2DA"/>
    <w:rsid w:val="6019587C"/>
    <w:rsid w:val="601AFD75"/>
    <w:rsid w:val="60541F99"/>
    <w:rsid w:val="605AB60F"/>
    <w:rsid w:val="6096DB32"/>
    <w:rsid w:val="60C29B97"/>
    <w:rsid w:val="60CB9F5D"/>
    <w:rsid w:val="60FFB26F"/>
    <w:rsid w:val="611B2D6C"/>
    <w:rsid w:val="616B5270"/>
    <w:rsid w:val="6177EF62"/>
    <w:rsid w:val="619EF2F2"/>
    <w:rsid w:val="61BDBAE8"/>
    <w:rsid w:val="61FE8364"/>
    <w:rsid w:val="62260688"/>
    <w:rsid w:val="62428295"/>
    <w:rsid w:val="6251354C"/>
    <w:rsid w:val="6266DEB4"/>
    <w:rsid w:val="627203ED"/>
    <w:rsid w:val="62BAB84E"/>
    <w:rsid w:val="62EE8516"/>
    <w:rsid w:val="631534C1"/>
    <w:rsid w:val="6333D933"/>
    <w:rsid w:val="639361DA"/>
    <w:rsid w:val="63940C58"/>
    <w:rsid w:val="63D22020"/>
    <w:rsid w:val="63E99E02"/>
    <w:rsid w:val="63FA6310"/>
    <w:rsid w:val="64287A47"/>
    <w:rsid w:val="643D8CC4"/>
    <w:rsid w:val="64670F93"/>
    <w:rsid w:val="646B2C2C"/>
    <w:rsid w:val="646C891E"/>
    <w:rsid w:val="6475AC10"/>
    <w:rsid w:val="647A7C12"/>
    <w:rsid w:val="647E48A1"/>
    <w:rsid w:val="64B6F009"/>
    <w:rsid w:val="64F93F7C"/>
    <w:rsid w:val="6506B0BA"/>
    <w:rsid w:val="655BA750"/>
    <w:rsid w:val="6564CCC6"/>
    <w:rsid w:val="656DDCBF"/>
    <w:rsid w:val="65748DE5"/>
    <w:rsid w:val="657AF909"/>
    <w:rsid w:val="65957C84"/>
    <w:rsid w:val="6597C01D"/>
    <w:rsid w:val="65BD69C2"/>
    <w:rsid w:val="65ECC35E"/>
    <w:rsid w:val="6611E887"/>
    <w:rsid w:val="66412EC4"/>
    <w:rsid w:val="665C0058"/>
    <w:rsid w:val="66820F36"/>
    <w:rsid w:val="66D6FCDE"/>
    <w:rsid w:val="66F5A10C"/>
    <w:rsid w:val="66FFD8A6"/>
    <w:rsid w:val="6710D2B3"/>
    <w:rsid w:val="672DC4A8"/>
    <w:rsid w:val="6747EB3B"/>
    <w:rsid w:val="6752EC15"/>
    <w:rsid w:val="67B338C5"/>
    <w:rsid w:val="681349EE"/>
    <w:rsid w:val="6848EE81"/>
    <w:rsid w:val="686FA636"/>
    <w:rsid w:val="68BBF4FE"/>
    <w:rsid w:val="68C0C20A"/>
    <w:rsid w:val="68D7DE3C"/>
    <w:rsid w:val="68FEEFA7"/>
    <w:rsid w:val="690643C2"/>
    <w:rsid w:val="690D363C"/>
    <w:rsid w:val="69266A37"/>
    <w:rsid w:val="698E2D88"/>
    <w:rsid w:val="69AF21F1"/>
    <w:rsid w:val="69B2F03E"/>
    <w:rsid w:val="69F7CC86"/>
    <w:rsid w:val="69FEE025"/>
    <w:rsid w:val="6A011953"/>
    <w:rsid w:val="6A1A11EA"/>
    <w:rsid w:val="6A3B378F"/>
    <w:rsid w:val="6A4EE15B"/>
    <w:rsid w:val="6A565615"/>
    <w:rsid w:val="6A8FA0D3"/>
    <w:rsid w:val="6AA8F9C1"/>
    <w:rsid w:val="6AB83C19"/>
    <w:rsid w:val="6AFC4ECD"/>
    <w:rsid w:val="6B358283"/>
    <w:rsid w:val="6B570407"/>
    <w:rsid w:val="6B7445C0"/>
    <w:rsid w:val="6B8AEEF2"/>
    <w:rsid w:val="6BBEF824"/>
    <w:rsid w:val="6BDFEC8E"/>
    <w:rsid w:val="6C2248B4"/>
    <w:rsid w:val="6C4AE4FB"/>
    <w:rsid w:val="6C60AD2E"/>
    <w:rsid w:val="6C801D4C"/>
    <w:rsid w:val="6CEB4F99"/>
    <w:rsid w:val="6CF4C467"/>
    <w:rsid w:val="6D4B6E34"/>
    <w:rsid w:val="6D6BE1C4"/>
    <w:rsid w:val="6DC49234"/>
    <w:rsid w:val="6E02712E"/>
    <w:rsid w:val="6E1E8CA5"/>
    <w:rsid w:val="6E75EC3D"/>
    <w:rsid w:val="6E8FBEF7"/>
    <w:rsid w:val="6E91C1E5"/>
    <w:rsid w:val="6E953DDE"/>
    <w:rsid w:val="6E9D2DA6"/>
    <w:rsid w:val="6EC660EF"/>
    <w:rsid w:val="6ED3DE02"/>
    <w:rsid w:val="6ED56F98"/>
    <w:rsid w:val="6EDD2C16"/>
    <w:rsid w:val="6EEAFA65"/>
    <w:rsid w:val="6F00BDF8"/>
    <w:rsid w:val="6F3B7545"/>
    <w:rsid w:val="6F528A58"/>
    <w:rsid w:val="6F5A6FE3"/>
    <w:rsid w:val="6F751429"/>
    <w:rsid w:val="6F83023A"/>
    <w:rsid w:val="6F951D0F"/>
    <w:rsid w:val="6FB389EE"/>
    <w:rsid w:val="6FCFDD92"/>
    <w:rsid w:val="6FD20081"/>
    <w:rsid w:val="6FDF1DC9"/>
    <w:rsid w:val="703BF42B"/>
    <w:rsid w:val="70494205"/>
    <w:rsid w:val="706D7B8D"/>
    <w:rsid w:val="707F577E"/>
    <w:rsid w:val="7083C0B8"/>
    <w:rsid w:val="70C19254"/>
    <w:rsid w:val="71073D7C"/>
    <w:rsid w:val="7114363E"/>
    <w:rsid w:val="714D9315"/>
    <w:rsid w:val="71B25EBC"/>
    <w:rsid w:val="71B712CB"/>
    <w:rsid w:val="71CC0A38"/>
    <w:rsid w:val="71D58EA1"/>
    <w:rsid w:val="71FBF6DA"/>
    <w:rsid w:val="724D848E"/>
    <w:rsid w:val="7267361E"/>
    <w:rsid w:val="72739037"/>
    <w:rsid w:val="72789ED9"/>
    <w:rsid w:val="729F1A33"/>
    <w:rsid w:val="72A5D3CD"/>
    <w:rsid w:val="72D721A4"/>
    <w:rsid w:val="72D997F2"/>
    <w:rsid w:val="72FCA6E8"/>
    <w:rsid w:val="732A7961"/>
    <w:rsid w:val="73B5D7C0"/>
    <w:rsid w:val="73C9BFFA"/>
    <w:rsid w:val="73CD8DF6"/>
    <w:rsid w:val="73E992B0"/>
    <w:rsid w:val="73F2BF1C"/>
    <w:rsid w:val="74515918"/>
    <w:rsid w:val="746EA38D"/>
    <w:rsid w:val="7489A618"/>
    <w:rsid w:val="74B931A2"/>
    <w:rsid w:val="74E79D18"/>
    <w:rsid w:val="74EFA13B"/>
    <w:rsid w:val="74F4A7A4"/>
    <w:rsid w:val="7541A0AE"/>
    <w:rsid w:val="75B3325F"/>
    <w:rsid w:val="75DAD9D9"/>
    <w:rsid w:val="75E8A3D0"/>
    <w:rsid w:val="763B85F1"/>
    <w:rsid w:val="765C9097"/>
    <w:rsid w:val="768D4A71"/>
    <w:rsid w:val="76A3D05C"/>
    <w:rsid w:val="76C4B9C1"/>
    <w:rsid w:val="76E572D4"/>
    <w:rsid w:val="76E80E8F"/>
    <w:rsid w:val="77007A7C"/>
    <w:rsid w:val="770EFC62"/>
    <w:rsid w:val="7737790A"/>
    <w:rsid w:val="773DF6AA"/>
    <w:rsid w:val="776A6C52"/>
    <w:rsid w:val="776CFB06"/>
    <w:rsid w:val="77A55B08"/>
    <w:rsid w:val="77C29BB2"/>
    <w:rsid w:val="77D26B0B"/>
    <w:rsid w:val="77F795A6"/>
    <w:rsid w:val="7816EB77"/>
    <w:rsid w:val="783DF060"/>
    <w:rsid w:val="78952B22"/>
    <w:rsid w:val="78AF62BD"/>
    <w:rsid w:val="78BCD21E"/>
    <w:rsid w:val="78CFCC25"/>
    <w:rsid w:val="78DB7EAE"/>
    <w:rsid w:val="79645E64"/>
    <w:rsid w:val="797D452E"/>
    <w:rsid w:val="79D5D1A0"/>
    <w:rsid w:val="79E95DA1"/>
    <w:rsid w:val="79F75B52"/>
    <w:rsid w:val="7A4955FC"/>
    <w:rsid w:val="7AD80683"/>
    <w:rsid w:val="7AF197EF"/>
    <w:rsid w:val="7AF1F411"/>
    <w:rsid w:val="7AF4D1A3"/>
    <w:rsid w:val="7AFFB2C5"/>
    <w:rsid w:val="7B897141"/>
    <w:rsid w:val="7B8BEB5D"/>
    <w:rsid w:val="7BC03588"/>
    <w:rsid w:val="7BC0DB22"/>
    <w:rsid w:val="7BC7A15C"/>
    <w:rsid w:val="7BDF8E52"/>
    <w:rsid w:val="7C112CB6"/>
    <w:rsid w:val="7C1ED00D"/>
    <w:rsid w:val="7C3CB3D2"/>
    <w:rsid w:val="7CE2887A"/>
    <w:rsid w:val="7D2DF60B"/>
    <w:rsid w:val="7D392652"/>
    <w:rsid w:val="7D5C5626"/>
    <w:rsid w:val="7D825F3F"/>
    <w:rsid w:val="7DC0B960"/>
    <w:rsid w:val="7E2C4637"/>
    <w:rsid w:val="7E4760F2"/>
    <w:rsid w:val="7E6A9807"/>
    <w:rsid w:val="7EA873C2"/>
    <w:rsid w:val="7EABBB79"/>
    <w:rsid w:val="7ED99DF7"/>
    <w:rsid w:val="7F9D5D89"/>
    <w:rsid w:val="7FB16533"/>
    <w:rsid w:val="7FD0453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25FAC"/>
  <w15:chartTrackingRefBased/>
  <w15:docId w15:val="{0E2B6B07-95CB-40FB-A72C-618B3E56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0F09"/>
  </w:style>
  <w:style w:type="paragraph" w:styleId="Antrat1">
    <w:name w:val="heading 1"/>
    <w:basedOn w:val="prastasis"/>
    <w:next w:val="prastasis"/>
    <w:link w:val="Antrat1Diagrama"/>
    <w:uiPriority w:val="9"/>
    <w:qFormat/>
    <w:rsid w:val="007B1D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7B1D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7B1DA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B1DA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B1DA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B1DA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1DA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1DA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1DA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1DA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7B1DA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7B1DA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B1DA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B1DA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B1D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1D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1D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1D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1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1D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1D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1D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1D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1DAB"/>
    <w:rPr>
      <w:i/>
      <w:iCs/>
      <w:color w:val="404040" w:themeColor="text1" w:themeTint="BF"/>
    </w:rPr>
  </w:style>
  <w:style w:type="paragraph" w:styleId="Sraopastraipa">
    <w:name w:val="List Paragraph"/>
    <w:basedOn w:val="prastasis"/>
    <w:uiPriority w:val="34"/>
    <w:qFormat/>
    <w:rsid w:val="007B1DAB"/>
    <w:pPr>
      <w:ind w:left="720"/>
      <w:contextualSpacing/>
    </w:pPr>
  </w:style>
  <w:style w:type="character" w:styleId="Rykuspabraukimas">
    <w:name w:val="Intense Emphasis"/>
    <w:basedOn w:val="Numatytasispastraiposriftas"/>
    <w:uiPriority w:val="21"/>
    <w:qFormat/>
    <w:rsid w:val="007B1DAB"/>
    <w:rPr>
      <w:i/>
      <w:iCs/>
      <w:color w:val="2F5496" w:themeColor="accent1" w:themeShade="BF"/>
    </w:rPr>
  </w:style>
  <w:style w:type="paragraph" w:styleId="Iskirtacitata">
    <w:name w:val="Intense Quote"/>
    <w:basedOn w:val="prastasis"/>
    <w:next w:val="prastasis"/>
    <w:link w:val="IskirtacitataDiagrama"/>
    <w:uiPriority w:val="30"/>
    <w:qFormat/>
    <w:rsid w:val="007B1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B1DAB"/>
    <w:rPr>
      <w:i/>
      <w:iCs/>
      <w:color w:val="2F5496" w:themeColor="accent1" w:themeShade="BF"/>
    </w:rPr>
  </w:style>
  <w:style w:type="character" w:styleId="Rykinuoroda">
    <w:name w:val="Intense Reference"/>
    <w:basedOn w:val="Numatytasispastraiposriftas"/>
    <w:uiPriority w:val="32"/>
    <w:qFormat/>
    <w:rsid w:val="007B1DAB"/>
    <w:rPr>
      <w:b/>
      <w:bCs/>
      <w:smallCaps/>
      <w:color w:val="2F5496" w:themeColor="accent1" w:themeShade="BF"/>
      <w:spacing w:val="5"/>
    </w:rPr>
  </w:style>
  <w:style w:type="table" w:styleId="Lentelstinklelis">
    <w:name w:val="Table Grid"/>
    <w:aliases w:val="Smart Text Table"/>
    <w:basedOn w:val="prastojilentel"/>
    <w:uiPriority w:val="39"/>
    <w:rsid w:val="008C6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50F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50F1F"/>
    <w:rPr>
      <w:sz w:val="20"/>
      <w:szCs w:val="20"/>
    </w:rPr>
  </w:style>
  <w:style w:type="character" w:styleId="Puslapioinaosnuoroda">
    <w:name w:val="footnote reference"/>
    <w:basedOn w:val="Numatytasispastraiposriftas"/>
    <w:uiPriority w:val="99"/>
    <w:semiHidden/>
    <w:unhideWhenUsed/>
    <w:rsid w:val="00350F1F"/>
    <w:rPr>
      <w:vertAlign w:val="superscript"/>
    </w:rPr>
  </w:style>
  <w:style w:type="character" w:styleId="Hipersaitas">
    <w:name w:val="Hyperlink"/>
    <w:basedOn w:val="Numatytasispastraiposriftas"/>
    <w:uiPriority w:val="99"/>
    <w:unhideWhenUsed/>
    <w:rsid w:val="00350F1F"/>
    <w:rPr>
      <w:color w:val="0563C1" w:themeColor="hyperlink"/>
      <w:u w:val="single"/>
    </w:rPr>
  </w:style>
  <w:style w:type="character" w:styleId="Neapdorotaspaminjimas">
    <w:name w:val="Unresolved Mention"/>
    <w:basedOn w:val="Numatytasispastraiposriftas"/>
    <w:uiPriority w:val="99"/>
    <w:semiHidden/>
    <w:unhideWhenUsed/>
    <w:rsid w:val="00350F1F"/>
    <w:rPr>
      <w:color w:val="605E5C"/>
      <w:shd w:val="clear" w:color="auto" w:fill="E1DFDD"/>
    </w:rPr>
  </w:style>
  <w:style w:type="paragraph" w:styleId="Antrats">
    <w:name w:val="header"/>
    <w:basedOn w:val="prastasis"/>
    <w:link w:val="AntratsDiagrama"/>
    <w:uiPriority w:val="99"/>
    <w:unhideWhenUsed/>
    <w:rsid w:val="007D34E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308CF"/>
  </w:style>
  <w:style w:type="paragraph" w:styleId="Porat">
    <w:name w:val="footer"/>
    <w:basedOn w:val="prastasis"/>
    <w:link w:val="PoratDiagrama"/>
    <w:uiPriority w:val="99"/>
    <w:unhideWhenUsed/>
    <w:rsid w:val="007D34E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308CF"/>
  </w:style>
  <w:style w:type="paragraph" w:styleId="Komentarotekstas">
    <w:name w:val="annotation text"/>
    <w:basedOn w:val="prastasis"/>
    <w:link w:val="KomentarotekstasDiagrama"/>
    <w:uiPriority w:val="99"/>
    <w:unhideWhenUsed/>
    <w:rsid w:val="00900DF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00DF8"/>
    <w:rPr>
      <w:sz w:val="20"/>
      <w:szCs w:val="20"/>
    </w:rPr>
  </w:style>
  <w:style w:type="character" w:styleId="Komentaronuoroda">
    <w:name w:val="annotation reference"/>
    <w:basedOn w:val="Numatytasispastraiposriftas"/>
    <w:uiPriority w:val="99"/>
    <w:semiHidden/>
    <w:unhideWhenUsed/>
    <w:rsid w:val="00900DF8"/>
    <w:rPr>
      <w:sz w:val="16"/>
      <w:szCs w:val="16"/>
    </w:rPr>
  </w:style>
  <w:style w:type="paragraph" w:styleId="Komentarotema">
    <w:name w:val="annotation subject"/>
    <w:basedOn w:val="Komentarotekstas"/>
    <w:next w:val="Komentarotekstas"/>
    <w:link w:val="KomentarotemaDiagrama"/>
    <w:uiPriority w:val="99"/>
    <w:semiHidden/>
    <w:unhideWhenUsed/>
    <w:rsid w:val="001479EB"/>
    <w:rPr>
      <w:b/>
      <w:bCs/>
    </w:rPr>
  </w:style>
  <w:style w:type="character" w:customStyle="1" w:styleId="KomentarotemaDiagrama">
    <w:name w:val="Komentaro tema Diagrama"/>
    <w:basedOn w:val="KomentarotekstasDiagrama"/>
    <w:link w:val="Komentarotema"/>
    <w:uiPriority w:val="99"/>
    <w:semiHidden/>
    <w:rsid w:val="001479EB"/>
    <w:rPr>
      <w:b/>
      <w:bCs/>
      <w:sz w:val="20"/>
      <w:szCs w:val="20"/>
    </w:rPr>
  </w:style>
  <w:style w:type="paragraph" w:styleId="Turinioantrat">
    <w:name w:val="TOC Heading"/>
    <w:basedOn w:val="Antrat1"/>
    <w:next w:val="prastasis"/>
    <w:uiPriority w:val="39"/>
    <w:unhideWhenUsed/>
    <w:qFormat/>
    <w:rsid w:val="00E07570"/>
    <w:pPr>
      <w:spacing w:before="240" w:after="0"/>
      <w:outlineLvl w:val="9"/>
    </w:pPr>
    <w:rPr>
      <w:kern w:val="0"/>
      <w:sz w:val="32"/>
      <w:szCs w:val="32"/>
      <w:lang w:val="en-US"/>
      <w14:ligatures w14:val="none"/>
    </w:rPr>
  </w:style>
  <w:style w:type="paragraph" w:styleId="Turinys1">
    <w:name w:val="toc 1"/>
    <w:basedOn w:val="prastasis"/>
    <w:next w:val="prastasis"/>
    <w:autoRedefine/>
    <w:uiPriority w:val="39"/>
    <w:unhideWhenUsed/>
    <w:rsid w:val="00E07570"/>
    <w:pPr>
      <w:spacing w:after="100"/>
    </w:pPr>
  </w:style>
  <w:style w:type="paragraph" w:styleId="Pataisymai">
    <w:name w:val="Revision"/>
    <w:hidden/>
    <w:uiPriority w:val="99"/>
    <w:semiHidden/>
    <w:rsid w:val="007B459A"/>
    <w:pPr>
      <w:spacing w:after="0" w:line="240" w:lineRule="auto"/>
    </w:pPr>
  </w:style>
  <w:style w:type="character" w:styleId="Perirtashipersaitas">
    <w:name w:val="FollowedHyperlink"/>
    <w:basedOn w:val="Numatytasispastraiposriftas"/>
    <w:uiPriority w:val="99"/>
    <w:semiHidden/>
    <w:unhideWhenUsed/>
    <w:rsid w:val="00BA4E5C"/>
    <w:rPr>
      <w:color w:val="954F72" w:themeColor="followedHyperlink"/>
      <w:u w:val="single"/>
    </w:rPr>
  </w:style>
  <w:style w:type="paragraph" w:styleId="Turinys2">
    <w:name w:val="toc 2"/>
    <w:basedOn w:val="prastasis"/>
    <w:next w:val="prastasis"/>
    <w:autoRedefine/>
    <w:uiPriority w:val="39"/>
    <w:unhideWhenUsed/>
    <w:rsid w:val="00BA4E5C"/>
    <w:pPr>
      <w:spacing w:after="100"/>
      <w:ind w:left="220"/>
    </w:pPr>
  </w:style>
  <w:style w:type="paragraph" w:styleId="Betarp">
    <w:name w:val="No Spacing"/>
    <w:uiPriority w:val="1"/>
    <w:qFormat/>
    <w:rsid w:val="006E3373"/>
    <w:pPr>
      <w:spacing w:after="0" w:line="240" w:lineRule="auto"/>
    </w:pPr>
    <w:rPr>
      <w:rFonts w:ascii="Barlow" w:hAnsi="Barlow"/>
    </w:rPr>
  </w:style>
  <w:style w:type="character" w:styleId="Paminjimas">
    <w:name w:val="Mention"/>
    <w:basedOn w:val="Numatytasispastraiposriftas"/>
    <w:uiPriority w:val="99"/>
    <w:unhideWhenUsed/>
    <w:rsid w:val="00203A99"/>
    <w:rPr>
      <w:color w:val="2B579A"/>
      <w:shd w:val="clear" w:color="auto" w:fill="E1DFDD"/>
    </w:rPr>
  </w:style>
  <w:style w:type="paragraph" w:customStyle="1" w:styleId="Pagrindinispaprastastekstas">
    <w:name w:val="• Pagrindinis paprastas tekstas"/>
    <w:basedOn w:val="prastasis"/>
    <w:link w:val="PagrindinispaprastastekstasChar"/>
    <w:qFormat/>
    <w:rsid w:val="007C4AA9"/>
    <w:pPr>
      <w:spacing w:after="0" w:line="240" w:lineRule="auto"/>
      <w:jc w:val="both"/>
    </w:pPr>
    <w:rPr>
      <w:rFonts w:asciiTheme="majorHAnsi" w:eastAsia="Times New Roman" w:hAnsiTheme="majorHAnsi" w:cs="Times New Roman"/>
      <w:kern w:val="0"/>
      <w:szCs w:val="24"/>
      <w:lang w:val="en-GB"/>
      <w14:ligatures w14:val="none"/>
    </w:rPr>
  </w:style>
  <w:style w:type="character" w:customStyle="1" w:styleId="PagrindinispaprastastekstasChar">
    <w:name w:val="• Pagrindinis paprastas tekstas Char"/>
    <w:link w:val="Pagrindinispaprastastekstas"/>
    <w:rsid w:val="007C4AA9"/>
    <w:rPr>
      <w:rFonts w:asciiTheme="majorHAnsi" w:eastAsia="Times New Roman" w:hAnsiTheme="majorHAnsi" w:cs="Times New Roman"/>
      <w:kern w:val="0"/>
      <w:szCs w:val="24"/>
      <w:lang w:val="en-GB"/>
      <w14:ligatures w14:val="none"/>
    </w:rPr>
  </w:style>
  <w:style w:type="paragraph" w:styleId="Turinys3">
    <w:name w:val="toc 3"/>
    <w:basedOn w:val="prastasis"/>
    <w:next w:val="prastasis"/>
    <w:autoRedefine/>
    <w:uiPriority w:val="39"/>
    <w:unhideWhenUsed/>
    <w:rsid w:val="00BB086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26908">
      <w:bodyDiv w:val="1"/>
      <w:marLeft w:val="0"/>
      <w:marRight w:val="0"/>
      <w:marTop w:val="0"/>
      <w:marBottom w:val="0"/>
      <w:divBdr>
        <w:top w:val="none" w:sz="0" w:space="0" w:color="auto"/>
        <w:left w:val="none" w:sz="0" w:space="0" w:color="auto"/>
        <w:bottom w:val="none" w:sz="0" w:space="0" w:color="auto"/>
        <w:right w:val="none" w:sz="0" w:space="0" w:color="auto"/>
      </w:divBdr>
      <w:divsChild>
        <w:div w:id="315108413">
          <w:marLeft w:val="0"/>
          <w:marRight w:val="0"/>
          <w:marTop w:val="0"/>
          <w:marBottom w:val="0"/>
          <w:divBdr>
            <w:top w:val="none" w:sz="0" w:space="0" w:color="auto"/>
            <w:left w:val="none" w:sz="0" w:space="0" w:color="auto"/>
            <w:bottom w:val="none" w:sz="0" w:space="0" w:color="auto"/>
            <w:right w:val="none" w:sz="0" w:space="0" w:color="auto"/>
          </w:divBdr>
        </w:div>
        <w:div w:id="580456055">
          <w:marLeft w:val="0"/>
          <w:marRight w:val="0"/>
          <w:marTop w:val="0"/>
          <w:marBottom w:val="0"/>
          <w:divBdr>
            <w:top w:val="none" w:sz="0" w:space="0" w:color="auto"/>
            <w:left w:val="none" w:sz="0" w:space="0" w:color="auto"/>
            <w:bottom w:val="none" w:sz="0" w:space="0" w:color="auto"/>
            <w:right w:val="none" w:sz="0" w:space="0" w:color="auto"/>
          </w:divBdr>
        </w:div>
        <w:div w:id="1186938848">
          <w:marLeft w:val="0"/>
          <w:marRight w:val="0"/>
          <w:marTop w:val="0"/>
          <w:marBottom w:val="0"/>
          <w:divBdr>
            <w:top w:val="none" w:sz="0" w:space="0" w:color="auto"/>
            <w:left w:val="none" w:sz="0" w:space="0" w:color="auto"/>
            <w:bottom w:val="none" w:sz="0" w:space="0" w:color="auto"/>
            <w:right w:val="none" w:sz="0" w:space="0" w:color="auto"/>
          </w:divBdr>
        </w:div>
        <w:div w:id="1858539399">
          <w:marLeft w:val="0"/>
          <w:marRight w:val="0"/>
          <w:marTop w:val="0"/>
          <w:marBottom w:val="0"/>
          <w:divBdr>
            <w:top w:val="none" w:sz="0" w:space="0" w:color="auto"/>
            <w:left w:val="none" w:sz="0" w:space="0" w:color="auto"/>
            <w:bottom w:val="none" w:sz="0" w:space="0" w:color="auto"/>
            <w:right w:val="none" w:sz="0" w:space="0" w:color="auto"/>
          </w:divBdr>
        </w:div>
      </w:divsChild>
    </w:div>
    <w:div w:id="2088309057">
      <w:bodyDiv w:val="1"/>
      <w:marLeft w:val="0"/>
      <w:marRight w:val="0"/>
      <w:marTop w:val="0"/>
      <w:marBottom w:val="0"/>
      <w:divBdr>
        <w:top w:val="none" w:sz="0" w:space="0" w:color="auto"/>
        <w:left w:val="none" w:sz="0" w:space="0" w:color="auto"/>
        <w:bottom w:val="none" w:sz="0" w:space="0" w:color="auto"/>
        <w:right w:val="none" w:sz="0" w:space="0" w:color="auto"/>
      </w:divBdr>
      <w:divsChild>
        <w:div w:id="1526865097">
          <w:marLeft w:val="0"/>
          <w:marRight w:val="0"/>
          <w:marTop w:val="0"/>
          <w:marBottom w:val="0"/>
          <w:divBdr>
            <w:top w:val="none" w:sz="0" w:space="0" w:color="auto"/>
            <w:left w:val="none" w:sz="0" w:space="0" w:color="auto"/>
            <w:bottom w:val="none" w:sz="0" w:space="0" w:color="auto"/>
            <w:right w:val="none" w:sz="0" w:space="0" w:color="auto"/>
          </w:divBdr>
        </w:div>
        <w:div w:id="1616014740">
          <w:marLeft w:val="0"/>
          <w:marRight w:val="0"/>
          <w:marTop w:val="0"/>
          <w:marBottom w:val="0"/>
          <w:divBdr>
            <w:top w:val="none" w:sz="0" w:space="0" w:color="auto"/>
            <w:left w:val="none" w:sz="0" w:space="0" w:color="auto"/>
            <w:bottom w:val="none" w:sz="0" w:space="0" w:color="auto"/>
            <w:right w:val="none" w:sz="0" w:space="0" w:color="auto"/>
          </w:divBdr>
        </w:div>
        <w:div w:id="1900439225">
          <w:marLeft w:val="0"/>
          <w:marRight w:val="0"/>
          <w:marTop w:val="0"/>
          <w:marBottom w:val="0"/>
          <w:divBdr>
            <w:top w:val="none" w:sz="0" w:space="0" w:color="auto"/>
            <w:left w:val="none" w:sz="0" w:space="0" w:color="auto"/>
            <w:bottom w:val="none" w:sz="0" w:space="0" w:color="auto"/>
            <w:right w:val="none" w:sz="0" w:space="0" w:color="auto"/>
          </w:divBdr>
        </w:div>
        <w:div w:id="1971201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tgrid.eu/uploads/files/dir735/dir36/dir1/19_0.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tgrid.eu/index.php/sistema/elektros-energetikos-sistemos-informacija/irengtoji-galia/502"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grid.eu/uploads/files/dir735/dir36/dir1/19_0.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www.litgrid.eu/index.php/naujienos/naujienos/litgrid-per-3-menesius-preliminariai-rezervavo-12-gw-galios-kaupimo-irenginiams/36411" TargetMode="External"/><Relationship Id="rId18" Type="http://schemas.openxmlformats.org/officeDocument/2006/relationships/hyperlink" Target="https://www.kariuomene.lt/kas-mes-esame/naujienos/atkuriama-lietuvos-kariuomenes-i-oji-divizija/26320" TargetMode="External"/><Relationship Id="rId26" Type="http://schemas.openxmlformats.org/officeDocument/2006/relationships/hyperlink" Target="https://smsm.lrv.lt/media/viesa/saugykla/2024/5/xDMkqW9W4F8.pdf" TargetMode="External"/><Relationship Id="rId39" Type="http://schemas.openxmlformats.org/officeDocument/2006/relationships/hyperlink" Target="https://icom.museum/wp-content/uploads/2024/05/Report_ICOM-STORAGE_EN_Final-ok.pdf" TargetMode="External"/><Relationship Id="rId21" Type="http://schemas.openxmlformats.org/officeDocument/2006/relationships/hyperlink" Target="https://am.lrv.lt/lt/naujienos/aplinkos-ministerija-pristato-plana-kaip-visi-pastatai-lietuvoje-tures-tapti-energiskai-efektyvus/" TargetMode="External"/><Relationship Id="rId34" Type="http://schemas.openxmlformats.org/officeDocument/2006/relationships/hyperlink" Target="https://smsm.lrv.lt/uploads/smsm/documents/files/Administracine%20informacija/planavimo%20dokumentai/pletros%20programos/Sporto%20PP%20rengimas_%20I-III%20dalis_11-17_%20redag_maket.pdf" TargetMode="External"/><Relationship Id="rId42" Type="http://schemas.openxmlformats.org/officeDocument/2006/relationships/hyperlink" Target="https://turtas.lt/wp-content/uploads/2021/11/tb-2025-2028-m-veiklos-strategija.pdf" TargetMode="External"/><Relationship Id="rId47" Type="http://schemas.openxmlformats.org/officeDocument/2006/relationships/hyperlink" Target="https://esinvesticijos.lt/uploads/documents/docs/2023-05/b4354ab9db786abeefb1d110d1553cf8ba78101677ff8eb5ffc63074d940147e.pdf" TargetMode="External"/><Relationship Id="rId7" Type="http://schemas.openxmlformats.org/officeDocument/2006/relationships/hyperlink" Target="https://kam.lt/wp-content/uploads/2022/03/karine-strategija-LT-2016.pdf" TargetMode="External"/><Relationship Id="rId2" Type="http://schemas.openxmlformats.org/officeDocument/2006/relationships/hyperlink" Target="https://enmin.lrv.lt/public/canonical/1731396595/5432/NENS%202024-2.12.pdf" TargetMode="External"/><Relationship Id="rId16" Type="http://schemas.openxmlformats.org/officeDocument/2006/relationships/hyperlink" Target="https://kam.lt/vokietijos-brigada-lietuvoje/" TargetMode="External"/><Relationship Id="rId29" Type="http://schemas.openxmlformats.org/officeDocument/2006/relationships/hyperlink" Target="https://coebank.org/documents/1599/TechnicalAssistanceCEBMarketStudyofPipelineandStakeholdersLithuaniaFinalreport_TUI0a3O.pdf" TargetMode="External"/><Relationship Id="rId11" Type="http://schemas.openxmlformats.org/officeDocument/2006/relationships/hyperlink" Target="https://www.lrt.lt/naujienos/verslas/4/2514925/ignitis-renewables-pirmo-juros-vejo-parko-projektas-vyksta-pagal-plana?srsltid=AfmBOooHXHImj9vfYzKirWWGbrpsqbP-HeLFjz5DRwKobFOafsiE9VUa" TargetMode="External"/><Relationship Id="rId24" Type="http://schemas.openxmlformats.org/officeDocument/2006/relationships/hyperlink" Target="https://osp.stat.gov.lt/lt/statistiniu-rodikliu-analize?hash=0489f8ca-2ebd-4886-9229-01858a2ef2c3" TargetMode="External"/><Relationship Id="rId32" Type="http://schemas.openxmlformats.org/officeDocument/2006/relationships/hyperlink" Target="https://lithuania.travel/other_files/Turizmo%20sektoriaus%20ap%C5%BEvalga_Keliauk%20Lietuvoje_2024.pdf" TargetMode="External"/><Relationship Id="rId37" Type="http://schemas.openxmlformats.org/officeDocument/2006/relationships/hyperlink" Target="https://bns.lt/naujiena/sam-atrinko-23-ligonines-kurias-parengs-dirbti-kriziniu-situaciju-karo-atveju-65pu5yew" TargetMode="External"/><Relationship Id="rId40" Type="http://schemas.openxmlformats.org/officeDocument/2006/relationships/hyperlink" Target="https://lrkm.lrv.lt/public/canonical/1741177248/8804/KM%202024%20m.%20ataskaita.pdf" TargetMode="External"/><Relationship Id="rId45" Type="http://schemas.openxmlformats.org/officeDocument/2006/relationships/hyperlink" Target="https://commission.europa.eu/document/41514677-9598-4d89-a572-abe21cb037f4_en" TargetMode="External"/><Relationship Id="rId5" Type="http://schemas.openxmlformats.org/officeDocument/2006/relationships/hyperlink" Target="https://enmin.lrv.lt/public/canonical/1727959588/5212/Galutinis%20atnaujintas%20NEKSVP.pdf" TargetMode="External"/><Relationship Id="rId15" Type="http://schemas.openxmlformats.org/officeDocument/2006/relationships/hyperlink" Target="https://kam.lt/vokietijos-brigada-lietuvoje/" TargetMode="External"/><Relationship Id="rId23" Type="http://schemas.openxmlformats.org/officeDocument/2006/relationships/hyperlink" Target="https://smsm.lrv.lt/public/canonical/1756135086/6961/Lietuva.%20%C5%A0vietimas%20%C5%A1alyje%20ir%20regionuose.%20Darnus%20ugdymas_2025-08-25.pdf" TargetMode="External"/><Relationship Id="rId28" Type="http://schemas.openxmlformats.org/officeDocument/2006/relationships/hyperlink" Target="https://osp.stat.gov.lt/lt/statistiniu-rodikliu-analize?hash=d52d13e2-629a-4c2b-98bb-321007b7702b" TargetMode="External"/><Relationship Id="rId36" Type="http://schemas.openxmlformats.org/officeDocument/2006/relationships/hyperlink" Target="https://stat.hi.lt/default.aspx?report_id=254" TargetMode="External"/><Relationship Id="rId49" Type="http://schemas.openxmlformats.org/officeDocument/2006/relationships/hyperlink" Target="https://enmin.lrv.lt/uploads/enmin/documents/files/Energetikos%20pletros%20programa.pdf" TargetMode="External"/><Relationship Id="rId10" Type="http://schemas.openxmlformats.org/officeDocument/2006/relationships/hyperlink" Target="https://ignitisrenewables.com/lt/portfolio-item/lietuvos-jurinio-vejo-parkas/" TargetMode="External"/><Relationship Id="rId19" Type="http://schemas.openxmlformats.org/officeDocument/2006/relationships/hyperlink" Target="https://kam.lt/kairiu-karinis-miestelis-bus-vystomas-viesojo-ir-privataus-sektoriu-partnerystes-budu/" TargetMode="External"/><Relationship Id="rId31" Type="http://schemas.openxmlformats.org/officeDocument/2006/relationships/hyperlink" Target="https://lithuania.travel/other_files/infrastruktura/2024/Lietuvos%20turistini%C5%B3%20objekt%C5%B3%20infrastrukt%C5%ABros%20tyrimo%20ATASKAITA_KL_2024.pdf" TargetMode="External"/><Relationship Id="rId44" Type="http://schemas.openxmlformats.org/officeDocument/2006/relationships/hyperlink" Target="https://eur-lex.europa.eu/legal-content/EN/TXT/?uri=COM%3A2022%3A230%3AFIN&amp;qid=1653033742483" TargetMode="External"/><Relationship Id="rId4" Type="http://schemas.openxmlformats.org/officeDocument/2006/relationships/hyperlink" Target="https://ignitisgrupe.lt/sites/default/files/public/2024-05/Ignitis%20grupe_Strateginis%20planas%202024-2027%20m.pdf" TargetMode="External"/><Relationship Id="rId9" Type="http://schemas.openxmlformats.org/officeDocument/2006/relationships/hyperlink" Target="https://offshorewind.lt/lt/visuomenei-pristatomi-juriniu-vejo-jegainiu-parko-jungciu-sausumoje-planai/" TargetMode="External"/><Relationship Id="rId14" Type="http://schemas.openxmlformats.org/officeDocument/2006/relationships/hyperlink" Target="https://kam.lt/rudninku-poligone-iskils-karinis-miestelis-teritorijoje-ikasta-kapsule/" TargetMode="External"/><Relationship Id="rId22" Type="http://schemas.openxmlformats.org/officeDocument/2006/relationships/hyperlink" Target="https://smsm.lrv.lt/public/canonical/1756135086/6961/Lietuva.%20%C5%A0vietimas%20%C5%A1alyje%20ir%20regionuose.%20Darnus%20ugdymas_2025-08-25.pdf" TargetMode="External"/><Relationship Id="rId27" Type="http://schemas.openxmlformats.org/officeDocument/2006/relationships/hyperlink" Target="https://www.esf.lt/wp-content/uploads/2025/10/Investiciju-i-profesinio-mokymo-infrastruktura-vidurio-ir-vakaru-lietuvoje-poreikio-tyrimo-ataskaita.pdf" TargetMode="External"/><Relationship Id="rId30" Type="http://schemas.openxmlformats.org/officeDocument/2006/relationships/hyperlink" Target="https://eimin.lrv.lt/media/viesa/saugykla/2024/6/FS59Q67N6oE.pdf" TargetMode="External"/><Relationship Id="rId35" Type="http://schemas.openxmlformats.org/officeDocument/2006/relationships/hyperlink" Target="https://www.ltusportas.lt/veiklos-sritys/sporto-infrastruktura/4517-2/" TargetMode="External"/><Relationship Id="rId43" Type="http://schemas.openxmlformats.org/officeDocument/2006/relationships/hyperlink" Target="https://eur-lex.europa.eu/legal-content/EN/TXT/?uri=CELEX%3A52020DC0789" TargetMode="External"/><Relationship Id="rId48" Type="http://schemas.openxmlformats.org/officeDocument/2006/relationships/hyperlink" Target="https://investeu.europa.eu/document/download/21e274de-9e54-4909-8db5-05760d72f16d_en?filename=InvestEU%20Steering%20Board%20-%20InvestEU%20Leverage%20and%20Multiplier%20Effect%20Calculation%20Methodology.pdf&amp;prefLang=el" TargetMode="External"/><Relationship Id="rId8" Type="http://schemas.openxmlformats.org/officeDocument/2006/relationships/hyperlink" Target="https://kam.lt/wp-content/uploads/2025/03/2025-03-10_Nr.-V-214.pdf" TargetMode="External"/><Relationship Id="rId3" Type="http://schemas.openxmlformats.org/officeDocument/2006/relationships/hyperlink" Target="https://strategija.epsog.lt/documents/EPSO-G_Grupe%CC%87s_strategija.pdf" TargetMode="External"/><Relationship Id="rId12" Type="http://schemas.openxmlformats.org/officeDocument/2006/relationships/hyperlink" Target="https://www.litgrid.eu/uploads/files/dir812/dir40/dir2/1_0.php" TargetMode="External"/><Relationship Id="rId17" Type="http://schemas.openxmlformats.org/officeDocument/2006/relationships/hyperlink" Target="https://kam.lt/wp-content/uploads/2025/03/IVA-projektai-1.pdf" TargetMode="External"/><Relationship Id="rId25" Type="http://schemas.openxmlformats.org/officeDocument/2006/relationships/hyperlink" Target="https://investlithuania.com/wp-content/uploads/Lietuvos-ekonomikos-akceleracija-strategines-gaires-sparciam-augimui.pdf" TargetMode="External"/><Relationship Id="rId33" Type="http://schemas.openxmlformats.org/officeDocument/2006/relationships/hyperlink" Target="https://2014.esinvesticijos.lt/lt/dokumentai/kulturos-paveldo-infrastrukturos-sektoriaus-isankstinis-ex-ante-vertinimas" TargetMode="External"/><Relationship Id="rId38" Type="http://schemas.openxmlformats.org/officeDocument/2006/relationships/hyperlink" Target="https://osp.stat.gov.lt/lt/statistiniu-rodikliu-analize?hash=510ab898-0287-44c6-8ac4-228ea287b49d" TargetMode="External"/><Relationship Id="rId46" Type="http://schemas.openxmlformats.org/officeDocument/2006/relationships/hyperlink" Target="https://www.ppplietuva.lt/lt/naujienos/naujo-karinio-miestelio-statybai-rudninkuose-540-mln-euru-paskola-is-europos-investiciju-banko" TargetMode="External"/><Relationship Id="rId20" Type="http://schemas.openxmlformats.org/officeDocument/2006/relationships/hyperlink" Target="https://kam.lt/wp-content/uploads/2025/03/IVA-projektai-1.pdf" TargetMode="External"/><Relationship Id="rId41" Type="http://schemas.openxmlformats.org/officeDocument/2006/relationships/hyperlink" Target="https://www.valstybeskontrole.lt/LT/Product/24229" TargetMode="External"/><Relationship Id="rId1" Type="http://schemas.openxmlformats.org/officeDocument/2006/relationships/hyperlink" Target="https://e-seimas.lrs.lt/portal/legalAct/lt/TAD/d4b57910b89711efbb3fe9794b4a33e2?jfwid=-wdjtcrz3j" TargetMode="External"/><Relationship Id="rId6" Type="http://schemas.openxmlformats.org/officeDocument/2006/relationships/hyperlink" Target="https://e-seimas.lrs.lt/portal/legalAct/lt/TAD/TAIS.167925/asr" TargetMode="External"/></Relationships>
</file>

<file path=word/theme/theme1.xml><?xml version="1.0" encoding="utf-8"?>
<a:theme xmlns:a="http://schemas.openxmlformats.org/drawingml/2006/main" name="ILTE sablona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AF12A-A576-4CBA-B4CE-39E3AA81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35</Pages>
  <Words>87407</Words>
  <Characters>49822</Characters>
  <Application>Microsoft Office Word</Application>
  <DocSecurity>0</DocSecurity>
  <Lines>415</Lines>
  <Paragraphs>273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136956</CharactersWithSpaces>
  <SharedDoc>false</SharedDoc>
  <HLinks>
    <vt:vector size="378" baseType="variant">
      <vt:variant>
        <vt:i4>589944</vt:i4>
      </vt:variant>
      <vt:variant>
        <vt:i4>87</vt:i4>
      </vt:variant>
      <vt:variant>
        <vt:i4>0</vt:i4>
      </vt:variant>
      <vt:variant>
        <vt:i4>5</vt:i4>
      </vt:variant>
      <vt:variant>
        <vt:lpwstr>https://www.litgrid.eu/uploads/files/dir735/dir36/dir1/19_0.php</vt:lpwstr>
      </vt:variant>
      <vt:variant>
        <vt:lpwstr/>
      </vt:variant>
      <vt:variant>
        <vt:i4>7733345</vt:i4>
      </vt:variant>
      <vt:variant>
        <vt:i4>84</vt:i4>
      </vt:variant>
      <vt:variant>
        <vt:i4>0</vt:i4>
      </vt:variant>
      <vt:variant>
        <vt:i4>5</vt:i4>
      </vt:variant>
      <vt:variant>
        <vt:lpwstr>https://www.litgrid.eu/index.php/sistema/elektros-energetikos-sistemos-informacija/irengtoji-galia/502</vt:lpwstr>
      </vt:variant>
      <vt:variant>
        <vt:lpwstr/>
      </vt:variant>
      <vt:variant>
        <vt:i4>589944</vt:i4>
      </vt:variant>
      <vt:variant>
        <vt:i4>81</vt:i4>
      </vt:variant>
      <vt:variant>
        <vt:i4>0</vt:i4>
      </vt:variant>
      <vt:variant>
        <vt:i4>5</vt:i4>
      </vt:variant>
      <vt:variant>
        <vt:lpwstr>https://www.litgrid.eu/uploads/files/dir735/dir36/dir1/19_0.php</vt:lpwstr>
      </vt:variant>
      <vt:variant>
        <vt:lpwstr/>
      </vt:variant>
      <vt:variant>
        <vt:i4>1048626</vt:i4>
      </vt:variant>
      <vt:variant>
        <vt:i4>74</vt:i4>
      </vt:variant>
      <vt:variant>
        <vt:i4>0</vt:i4>
      </vt:variant>
      <vt:variant>
        <vt:i4>5</vt:i4>
      </vt:variant>
      <vt:variant>
        <vt:lpwstr/>
      </vt:variant>
      <vt:variant>
        <vt:lpwstr>_Toc219384115</vt:lpwstr>
      </vt:variant>
      <vt:variant>
        <vt:i4>1048626</vt:i4>
      </vt:variant>
      <vt:variant>
        <vt:i4>68</vt:i4>
      </vt:variant>
      <vt:variant>
        <vt:i4>0</vt:i4>
      </vt:variant>
      <vt:variant>
        <vt:i4>5</vt:i4>
      </vt:variant>
      <vt:variant>
        <vt:lpwstr/>
      </vt:variant>
      <vt:variant>
        <vt:lpwstr>_Toc219384114</vt:lpwstr>
      </vt:variant>
      <vt:variant>
        <vt:i4>1048626</vt:i4>
      </vt:variant>
      <vt:variant>
        <vt:i4>62</vt:i4>
      </vt:variant>
      <vt:variant>
        <vt:i4>0</vt:i4>
      </vt:variant>
      <vt:variant>
        <vt:i4>5</vt:i4>
      </vt:variant>
      <vt:variant>
        <vt:lpwstr/>
      </vt:variant>
      <vt:variant>
        <vt:lpwstr>_Toc219384113</vt:lpwstr>
      </vt:variant>
      <vt:variant>
        <vt:i4>1048626</vt:i4>
      </vt:variant>
      <vt:variant>
        <vt:i4>56</vt:i4>
      </vt:variant>
      <vt:variant>
        <vt:i4>0</vt:i4>
      </vt:variant>
      <vt:variant>
        <vt:i4>5</vt:i4>
      </vt:variant>
      <vt:variant>
        <vt:lpwstr/>
      </vt:variant>
      <vt:variant>
        <vt:lpwstr>_Toc219384112</vt:lpwstr>
      </vt:variant>
      <vt:variant>
        <vt:i4>1048626</vt:i4>
      </vt:variant>
      <vt:variant>
        <vt:i4>50</vt:i4>
      </vt:variant>
      <vt:variant>
        <vt:i4>0</vt:i4>
      </vt:variant>
      <vt:variant>
        <vt:i4>5</vt:i4>
      </vt:variant>
      <vt:variant>
        <vt:lpwstr/>
      </vt:variant>
      <vt:variant>
        <vt:lpwstr>_Toc219384111</vt:lpwstr>
      </vt:variant>
      <vt:variant>
        <vt:i4>1048626</vt:i4>
      </vt:variant>
      <vt:variant>
        <vt:i4>44</vt:i4>
      </vt:variant>
      <vt:variant>
        <vt:i4>0</vt:i4>
      </vt:variant>
      <vt:variant>
        <vt:i4>5</vt:i4>
      </vt:variant>
      <vt:variant>
        <vt:lpwstr/>
      </vt:variant>
      <vt:variant>
        <vt:lpwstr>_Toc219384110</vt:lpwstr>
      </vt:variant>
      <vt:variant>
        <vt:i4>1114162</vt:i4>
      </vt:variant>
      <vt:variant>
        <vt:i4>38</vt:i4>
      </vt:variant>
      <vt:variant>
        <vt:i4>0</vt:i4>
      </vt:variant>
      <vt:variant>
        <vt:i4>5</vt:i4>
      </vt:variant>
      <vt:variant>
        <vt:lpwstr/>
      </vt:variant>
      <vt:variant>
        <vt:lpwstr>_Toc219384109</vt:lpwstr>
      </vt:variant>
      <vt:variant>
        <vt:i4>1114162</vt:i4>
      </vt:variant>
      <vt:variant>
        <vt:i4>32</vt:i4>
      </vt:variant>
      <vt:variant>
        <vt:i4>0</vt:i4>
      </vt:variant>
      <vt:variant>
        <vt:i4>5</vt:i4>
      </vt:variant>
      <vt:variant>
        <vt:lpwstr/>
      </vt:variant>
      <vt:variant>
        <vt:lpwstr>_Toc219384108</vt:lpwstr>
      </vt:variant>
      <vt:variant>
        <vt:i4>1114162</vt:i4>
      </vt:variant>
      <vt:variant>
        <vt:i4>26</vt:i4>
      </vt:variant>
      <vt:variant>
        <vt:i4>0</vt:i4>
      </vt:variant>
      <vt:variant>
        <vt:i4>5</vt:i4>
      </vt:variant>
      <vt:variant>
        <vt:lpwstr/>
      </vt:variant>
      <vt:variant>
        <vt:lpwstr>_Toc219384107</vt:lpwstr>
      </vt:variant>
      <vt:variant>
        <vt:i4>1114162</vt:i4>
      </vt:variant>
      <vt:variant>
        <vt:i4>20</vt:i4>
      </vt:variant>
      <vt:variant>
        <vt:i4>0</vt:i4>
      </vt:variant>
      <vt:variant>
        <vt:i4>5</vt:i4>
      </vt:variant>
      <vt:variant>
        <vt:lpwstr/>
      </vt:variant>
      <vt:variant>
        <vt:lpwstr>_Toc219384106</vt:lpwstr>
      </vt:variant>
      <vt:variant>
        <vt:i4>1114162</vt:i4>
      </vt:variant>
      <vt:variant>
        <vt:i4>14</vt:i4>
      </vt:variant>
      <vt:variant>
        <vt:i4>0</vt:i4>
      </vt:variant>
      <vt:variant>
        <vt:i4>5</vt:i4>
      </vt:variant>
      <vt:variant>
        <vt:lpwstr/>
      </vt:variant>
      <vt:variant>
        <vt:lpwstr>_Toc219384105</vt:lpwstr>
      </vt:variant>
      <vt:variant>
        <vt:i4>1114162</vt:i4>
      </vt:variant>
      <vt:variant>
        <vt:i4>8</vt:i4>
      </vt:variant>
      <vt:variant>
        <vt:i4>0</vt:i4>
      </vt:variant>
      <vt:variant>
        <vt:i4>5</vt:i4>
      </vt:variant>
      <vt:variant>
        <vt:lpwstr/>
      </vt:variant>
      <vt:variant>
        <vt:lpwstr>_Toc219384104</vt:lpwstr>
      </vt:variant>
      <vt:variant>
        <vt:i4>1114162</vt:i4>
      </vt:variant>
      <vt:variant>
        <vt:i4>2</vt:i4>
      </vt:variant>
      <vt:variant>
        <vt:i4>0</vt:i4>
      </vt:variant>
      <vt:variant>
        <vt:i4>5</vt:i4>
      </vt:variant>
      <vt:variant>
        <vt:lpwstr/>
      </vt:variant>
      <vt:variant>
        <vt:lpwstr>_Toc219384103</vt:lpwstr>
      </vt:variant>
      <vt:variant>
        <vt:i4>2490473</vt:i4>
      </vt:variant>
      <vt:variant>
        <vt:i4>126</vt:i4>
      </vt:variant>
      <vt:variant>
        <vt:i4>0</vt:i4>
      </vt:variant>
      <vt:variant>
        <vt:i4>5</vt:i4>
      </vt:variant>
      <vt:variant>
        <vt:lpwstr>https://enmin.lrv.lt/uploads/enmin/documents/files/Energetikos pletros programa.pdf</vt:lpwstr>
      </vt:variant>
      <vt:variant>
        <vt:lpwstr/>
      </vt:variant>
      <vt:variant>
        <vt:i4>262256</vt:i4>
      </vt:variant>
      <vt:variant>
        <vt:i4>123</vt:i4>
      </vt:variant>
      <vt:variant>
        <vt:i4>0</vt:i4>
      </vt:variant>
      <vt:variant>
        <vt:i4>5</vt:i4>
      </vt:variant>
      <vt:variant>
        <vt:lpwstr>https://investeu.europa.eu/document/download/21e274de-9e54-4909-8db5-05760d72f16d_en?filename=InvestEU%20Steering%20Board%20-%20InvestEU%20Leverage%20and%20Multiplier%20Effect%20Calculation%20Methodology.pdf&amp;prefLang=el</vt:lpwstr>
      </vt:variant>
      <vt:variant>
        <vt:lpwstr/>
      </vt:variant>
      <vt:variant>
        <vt:i4>4522008</vt:i4>
      </vt:variant>
      <vt:variant>
        <vt:i4>120</vt:i4>
      </vt:variant>
      <vt:variant>
        <vt:i4>0</vt:i4>
      </vt:variant>
      <vt:variant>
        <vt:i4>5</vt:i4>
      </vt:variant>
      <vt:variant>
        <vt:lpwstr>https://esinvesticijos.lt/uploads/documents/docs/2023-05/b4354ab9db786abeefb1d110d1553cf8ba78101677ff8eb5ffc63074d940147e.pdf</vt:lpwstr>
      </vt:variant>
      <vt:variant>
        <vt:lpwstr/>
      </vt:variant>
      <vt:variant>
        <vt:i4>983133</vt:i4>
      </vt:variant>
      <vt:variant>
        <vt:i4>117</vt:i4>
      </vt:variant>
      <vt:variant>
        <vt:i4>0</vt:i4>
      </vt:variant>
      <vt:variant>
        <vt:i4>5</vt:i4>
      </vt:variant>
      <vt:variant>
        <vt:lpwstr>https://www.ppplietuva.lt/lt/naujienos/naujo-karinio-miestelio-statybai-rudninkuose-540-mln-euru-paskola-is-europos-investiciju-banko</vt:lpwstr>
      </vt:variant>
      <vt:variant>
        <vt:lpwstr/>
      </vt:variant>
      <vt:variant>
        <vt:i4>2555950</vt:i4>
      </vt:variant>
      <vt:variant>
        <vt:i4>114</vt:i4>
      </vt:variant>
      <vt:variant>
        <vt:i4>0</vt:i4>
      </vt:variant>
      <vt:variant>
        <vt:i4>5</vt:i4>
      </vt:variant>
      <vt:variant>
        <vt:lpwstr>https://turtas.lt/wp-content/uploads/2021/11/tb-2025-2028-m-veiklos-strategija.pdf</vt:lpwstr>
      </vt:variant>
      <vt:variant>
        <vt:lpwstr/>
      </vt:variant>
      <vt:variant>
        <vt:i4>1572871</vt:i4>
      </vt:variant>
      <vt:variant>
        <vt:i4>111</vt:i4>
      </vt:variant>
      <vt:variant>
        <vt:i4>0</vt:i4>
      </vt:variant>
      <vt:variant>
        <vt:i4>5</vt:i4>
      </vt:variant>
      <vt:variant>
        <vt:lpwstr>https://www.valstybeskontrole.lt/LT/Product/24229</vt:lpwstr>
      </vt:variant>
      <vt:variant>
        <vt:lpwstr/>
      </vt:variant>
      <vt:variant>
        <vt:i4>983120</vt:i4>
      </vt:variant>
      <vt:variant>
        <vt:i4>108</vt:i4>
      </vt:variant>
      <vt:variant>
        <vt:i4>0</vt:i4>
      </vt:variant>
      <vt:variant>
        <vt:i4>5</vt:i4>
      </vt:variant>
      <vt:variant>
        <vt:lpwstr>https://lrkm.lrv.lt/public/canonical/1741177248/8804/KM 2024 m. ataskaita.pdf</vt:lpwstr>
      </vt:variant>
      <vt:variant>
        <vt:lpwstr/>
      </vt:variant>
      <vt:variant>
        <vt:i4>8192030</vt:i4>
      </vt:variant>
      <vt:variant>
        <vt:i4>105</vt:i4>
      </vt:variant>
      <vt:variant>
        <vt:i4>0</vt:i4>
      </vt:variant>
      <vt:variant>
        <vt:i4>5</vt:i4>
      </vt:variant>
      <vt:variant>
        <vt:lpwstr>https://icom.museum/wp-content/uploads/2024/05/Report_ICOM-STORAGE_EN_Final-ok.pdf</vt:lpwstr>
      </vt:variant>
      <vt:variant>
        <vt:lpwstr/>
      </vt:variant>
      <vt:variant>
        <vt:i4>5767193</vt:i4>
      </vt:variant>
      <vt:variant>
        <vt:i4>102</vt:i4>
      </vt:variant>
      <vt:variant>
        <vt:i4>0</vt:i4>
      </vt:variant>
      <vt:variant>
        <vt:i4>5</vt:i4>
      </vt:variant>
      <vt:variant>
        <vt:lpwstr>https://osp.stat.gov.lt/lt/statistiniu-rodikliu-analize?hash=510ab898-0287-44c6-8ac4-228ea287b49d</vt:lpwstr>
      </vt:variant>
      <vt:variant>
        <vt:lpwstr/>
      </vt:variant>
      <vt:variant>
        <vt:i4>3407929</vt:i4>
      </vt:variant>
      <vt:variant>
        <vt:i4>99</vt:i4>
      </vt:variant>
      <vt:variant>
        <vt:i4>0</vt:i4>
      </vt:variant>
      <vt:variant>
        <vt:i4>5</vt:i4>
      </vt:variant>
      <vt:variant>
        <vt:lpwstr>https://bns.lt/naujiena/sam-atrinko-23-ligonines-kurias-parengs-dirbti-kriziniu-situaciju-karo-atveju-65pu5yew</vt:lpwstr>
      </vt:variant>
      <vt:variant>
        <vt:lpwstr/>
      </vt:variant>
      <vt:variant>
        <vt:i4>1114210</vt:i4>
      </vt:variant>
      <vt:variant>
        <vt:i4>96</vt:i4>
      </vt:variant>
      <vt:variant>
        <vt:i4>0</vt:i4>
      </vt:variant>
      <vt:variant>
        <vt:i4>5</vt:i4>
      </vt:variant>
      <vt:variant>
        <vt:lpwstr>https://stat.hi.lt/default.aspx?report_id=254</vt:lpwstr>
      </vt:variant>
      <vt:variant>
        <vt:lpwstr/>
      </vt:variant>
      <vt:variant>
        <vt:i4>8192055</vt:i4>
      </vt:variant>
      <vt:variant>
        <vt:i4>93</vt:i4>
      </vt:variant>
      <vt:variant>
        <vt:i4>0</vt:i4>
      </vt:variant>
      <vt:variant>
        <vt:i4>5</vt:i4>
      </vt:variant>
      <vt:variant>
        <vt:lpwstr>https://www.ltusportas.lt/veiklos-sritys/sporto-infrastruktura/4517-2/</vt:lpwstr>
      </vt:variant>
      <vt:variant>
        <vt:lpwstr/>
      </vt:variant>
      <vt:variant>
        <vt:i4>5570629</vt:i4>
      </vt:variant>
      <vt:variant>
        <vt:i4>90</vt:i4>
      </vt:variant>
      <vt:variant>
        <vt:i4>0</vt:i4>
      </vt:variant>
      <vt:variant>
        <vt:i4>5</vt:i4>
      </vt:variant>
      <vt:variant>
        <vt:lpwstr>https://smsm.lrv.lt/uploads/smsm/documents/files/Administracine informacija/planavimo dokumentai/pletros programos/Sporto PP rengimas_ I-III dalis_11-17_ redag_maket.pdf</vt:lpwstr>
      </vt:variant>
      <vt:variant>
        <vt:lpwstr/>
      </vt:variant>
      <vt:variant>
        <vt:i4>1376361</vt:i4>
      </vt:variant>
      <vt:variant>
        <vt:i4>87</vt:i4>
      </vt:variant>
      <vt:variant>
        <vt:i4>0</vt:i4>
      </vt:variant>
      <vt:variant>
        <vt:i4>5</vt:i4>
      </vt:variant>
      <vt:variant>
        <vt:lpwstr>https://lithuania.travel/other_files/Turizmo sektoriaus ap%C5%BEvalga_Keliauk Lietuvoje_2024.pdf</vt:lpwstr>
      </vt:variant>
      <vt:variant>
        <vt:lpwstr/>
      </vt:variant>
      <vt:variant>
        <vt:i4>3866719</vt:i4>
      </vt:variant>
      <vt:variant>
        <vt:i4>84</vt:i4>
      </vt:variant>
      <vt:variant>
        <vt:i4>0</vt:i4>
      </vt:variant>
      <vt:variant>
        <vt:i4>5</vt:i4>
      </vt:variant>
      <vt:variant>
        <vt:lpwstr>https://lithuania.travel/other_files/infrastruktura/2024/Lietuvos turistini%C5%B3 objekt%C5%B3 infrastrukt%C5%ABros tyrimo ATASKAITA_KL_2024.pdf</vt:lpwstr>
      </vt:variant>
      <vt:variant>
        <vt:lpwstr/>
      </vt:variant>
      <vt:variant>
        <vt:i4>5439570</vt:i4>
      </vt:variant>
      <vt:variant>
        <vt:i4>81</vt:i4>
      </vt:variant>
      <vt:variant>
        <vt:i4>0</vt:i4>
      </vt:variant>
      <vt:variant>
        <vt:i4>5</vt:i4>
      </vt:variant>
      <vt:variant>
        <vt:lpwstr>https://eimin.lrv.lt/media/viesa/saugykla/2024/6/FS59Q67N6oE.pdf</vt:lpwstr>
      </vt:variant>
      <vt:variant>
        <vt:lpwstr/>
      </vt:variant>
      <vt:variant>
        <vt:i4>2424840</vt:i4>
      </vt:variant>
      <vt:variant>
        <vt:i4>78</vt:i4>
      </vt:variant>
      <vt:variant>
        <vt:i4>0</vt:i4>
      </vt:variant>
      <vt:variant>
        <vt:i4>5</vt:i4>
      </vt:variant>
      <vt:variant>
        <vt:lpwstr>https://coebank.org/documents/1599/TechnicalAssistanceCEBMarketStudyofPipelineandStakeholdersLithuaniaFinalreport_TUI0a3O.pdf</vt:lpwstr>
      </vt:variant>
      <vt:variant>
        <vt:lpwstr/>
      </vt:variant>
      <vt:variant>
        <vt:i4>5308489</vt:i4>
      </vt:variant>
      <vt:variant>
        <vt:i4>75</vt:i4>
      </vt:variant>
      <vt:variant>
        <vt:i4>0</vt:i4>
      </vt:variant>
      <vt:variant>
        <vt:i4>5</vt:i4>
      </vt:variant>
      <vt:variant>
        <vt:lpwstr>https://osp.stat.gov.lt/lt/statistiniu-rodikliu-analize?hash=d52d13e2-629a-4c2b-98bb-321007b7702b</vt:lpwstr>
      </vt:variant>
      <vt:variant>
        <vt:lpwstr/>
      </vt:variant>
      <vt:variant>
        <vt:i4>3604605</vt:i4>
      </vt:variant>
      <vt:variant>
        <vt:i4>72</vt:i4>
      </vt:variant>
      <vt:variant>
        <vt:i4>0</vt:i4>
      </vt:variant>
      <vt:variant>
        <vt:i4>5</vt:i4>
      </vt:variant>
      <vt:variant>
        <vt:lpwstr>https://investlithuania.com/wp-content/uploads/Lietuvos-ekonomikos-akceleracija-strategines-gaires-sparciam-augimui.pdf</vt:lpwstr>
      </vt:variant>
      <vt:variant>
        <vt:lpwstr/>
      </vt:variant>
      <vt:variant>
        <vt:i4>327757</vt:i4>
      </vt:variant>
      <vt:variant>
        <vt:i4>69</vt:i4>
      </vt:variant>
      <vt:variant>
        <vt:i4>0</vt:i4>
      </vt:variant>
      <vt:variant>
        <vt:i4>5</vt:i4>
      </vt:variant>
      <vt:variant>
        <vt:lpwstr>https://osp.stat.gov.lt/lt/statistiniu-rodikliu-analize?hash=0489f8ca-2ebd-4886-9229-01858a2ef2c3</vt:lpwstr>
      </vt:variant>
      <vt:variant>
        <vt:lpwstr/>
      </vt:variant>
      <vt:variant>
        <vt:i4>1704032</vt:i4>
      </vt:variant>
      <vt:variant>
        <vt:i4>66</vt:i4>
      </vt:variant>
      <vt:variant>
        <vt:i4>0</vt:i4>
      </vt:variant>
      <vt:variant>
        <vt:i4>5</vt:i4>
      </vt:variant>
      <vt:variant>
        <vt:lpwstr>https://smsm.lrv.lt/public/canonical/1756135086/6961/Lietuva. %C5%A0vietimas %C5%A1alyje ir regionuose. Darnus ugdymas_2025-08-25.pdf</vt:lpwstr>
      </vt:variant>
      <vt:variant>
        <vt:lpwstr/>
      </vt:variant>
      <vt:variant>
        <vt:i4>1704032</vt:i4>
      </vt:variant>
      <vt:variant>
        <vt:i4>63</vt:i4>
      </vt:variant>
      <vt:variant>
        <vt:i4>0</vt:i4>
      </vt:variant>
      <vt:variant>
        <vt:i4>5</vt:i4>
      </vt:variant>
      <vt:variant>
        <vt:lpwstr>https://smsm.lrv.lt/public/canonical/1756135086/6961/Lietuva. %C5%A0vietimas %C5%A1alyje ir regionuose. Darnus ugdymas_2025-08-25.pdf</vt:lpwstr>
      </vt:variant>
      <vt:variant>
        <vt:lpwstr/>
      </vt:variant>
      <vt:variant>
        <vt:i4>983115</vt:i4>
      </vt:variant>
      <vt:variant>
        <vt:i4>60</vt:i4>
      </vt:variant>
      <vt:variant>
        <vt:i4>0</vt:i4>
      </vt:variant>
      <vt:variant>
        <vt:i4>5</vt:i4>
      </vt:variant>
      <vt:variant>
        <vt:lpwstr>https://am.lrv.lt/lt/naujienos/aplinkos-ministerija-pristato-plana-kaip-visi-pastatai-lietuvoje-tures-tapti-energiskai-efektyvus/</vt:lpwstr>
      </vt:variant>
      <vt:variant>
        <vt:lpwstr/>
      </vt:variant>
      <vt:variant>
        <vt:i4>4849744</vt:i4>
      </vt:variant>
      <vt:variant>
        <vt:i4>57</vt:i4>
      </vt:variant>
      <vt:variant>
        <vt:i4>0</vt:i4>
      </vt:variant>
      <vt:variant>
        <vt:i4>5</vt:i4>
      </vt:variant>
      <vt:variant>
        <vt:lpwstr>https://kam.lt/wp-content/uploads/2025/03/IVA-projektai-1.pdf</vt:lpwstr>
      </vt:variant>
      <vt:variant>
        <vt:lpwstr/>
      </vt:variant>
      <vt:variant>
        <vt:i4>1835085</vt:i4>
      </vt:variant>
      <vt:variant>
        <vt:i4>54</vt:i4>
      </vt:variant>
      <vt:variant>
        <vt:i4>0</vt:i4>
      </vt:variant>
      <vt:variant>
        <vt:i4>5</vt:i4>
      </vt:variant>
      <vt:variant>
        <vt:lpwstr>https://kam.lt/kairiu-karinis-miestelis-bus-vystomas-viesojo-ir-privataus-sektoriu-partnerystes-budu/</vt:lpwstr>
      </vt:variant>
      <vt:variant>
        <vt:lpwstr/>
      </vt:variant>
      <vt:variant>
        <vt:i4>1900562</vt:i4>
      </vt:variant>
      <vt:variant>
        <vt:i4>51</vt:i4>
      </vt:variant>
      <vt:variant>
        <vt:i4>0</vt:i4>
      </vt:variant>
      <vt:variant>
        <vt:i4>5</vt:i4>
      </vt:variant>
      <vt:variant>
        <vt:lpwstr>https://www.kariuomene.lt/kas-mes-esame/naujienos/atkuriama-lietuvos-kariuomenes-i-oji-divizija/26320</vt:lpwstr>
      </vt:variant>
      <vt:variant>
        <vt:lpwstr/>
      </vt:variant>
      <vt:variant>
        <vt:i4>4849744</vt:i4>
      </vt:variant>
      <vt:variant>
        <vt:i4>48</vt:i4>
      </vt:variant>
      <vt:variant>
        <vt:i4>0</vt:i4>
      </vt:variant>
      <vt:variant>
        <vt:i4>5</vt:i4>
      </vt:variant>
      <vt:variant>
        <vt:lpwstr>https://kam.lt/wp-content/uploads/2025/03/IVA-projektai-1.pdf</vt:lpwstr>
      </vt:variant>
      <vt:variant>
        <vt:lpwstr/>
      </vt:variant>
      <vt:variant>
        <vt:i4>720915</vt:i4>
      </vt:variant>
      <vt:variant>
        <vt:i4>45</vt:i4>
      </vt:variant>
      <vt:variant>
        <vt:i4>0</vt:i4>
      </vt:variant>
      <vt:variant>
        <vt:i4>5</vt:i4>
      </vt:variant>
      <vt:variant>
        <vt:lpwstr>https://kam.lt/vokietijos-brigada-lietuvoje/</vt:lpwstr>
      </vt:variant>
      <vt:variant>
        <vt:lpwstr/>
      </vt:variant>
      <vt:variant>
        <vt:i4>720915</vt:i4>
      </vt:variant>
      <vt:variant>
        <vt:i4>42</vt:i4>
      </vt:variant>
      <vt:variant>
        <vt:i4>0</vt:i4>
      </vt:variant>
      <vt:variant>
        <vt:i4>5</vt:i4>
      </vt:variant>
      <vt:variant>
        <vt:lpwstr>https://kam.lt/vokietijos-brigada-lietuvoje/</vt:lpwstr>
      </vt:variant>
      <vt:variant>
        <vt:lpwstr/>
      </vt:variant>
      <vt:variant>
        <vt:i4>2818156</vt:i4>
      </vt:variant>
      <vt:variant>
        <vt:i4>39</vt:i4>
      </vt:variant>
      <vt:variant>
        <vt:i4>0</vt:i4>
      </vt:variant>
      <vt:variant>
        <vt:i4>5</vt:i4>
      </vt:variant>
      <vt:variant>
        <vt:lpwstr>https://kam.lt/rudninku-poligone-iskils-karinis-miestelis-teritorijoje-ikasta-kapsule/</vt:lpwstr>
      </vt:variant>
      <vt:variant>
        <vt:lpwstr/>
      </vt:variant>
      <vt:variant>
        <vt:i4>2228345</vt:i4>
      </vt:variant>
      <vt:variant>
        <vt:i4>36</vt:i4>
      </vt:variant>
      <vt:variant>
        <vt:i4>0</vt:i4>
      </vt:variant>
      <vt:variant>
        <vt:i4>5</vt:i4>
      </vt:variant>
      <vt:variant>
        <vt:lpwstr>https://www.litgrid.eu/index.php/naujienos/naujienos/litgrid-per-3-menesius-preliminariai-rezervavo-12-gw-galios-kaupimo-irenginiams/36411</vt:lpwstr>
      </vt:variant>
      <vt:variant>
        <vt:lpwstr/>
      </vt:variant>
      <vt:variant>
        <vt:i4>2490390</vt:i4>
      </vt:variant>
      <vt:variant>
        <vt:i4>33</vt:i4>
      </vt:variant>
      <vt:variant>
        <vt:i4>0</vt:i4>
      </vt:variant>
      <vt:variant>
        <vt:i4>5</vt:i4>
      </vt:variant>
      <vt:variant>
        <vt:lpwstr>https://www.litgrid.eu/uploads/files/dir812/dir40/dir2/1_0.php</vt:lpwstr>
      </vt:variant>
      <vt:variant>
        <vt:lpwstr/>
      </vt:variant>
      <vt:variant>
        <vt:i4>6488124</vt:i4>
      </vt:variant>
      <vt:variant>
        <vt:i4>30</vt:i4>
      </vt:variant>
      <vt:variant>
        <vt:i4>0</vt:i4>
      </vt:variant>
      <vt:variant>
        <vt:i4>5</vt:i4>
      </vt:variant>
      <vt:variant>
        <vt:lpwstr>https://www.lrt.lt/naujienos/verslas/4/2514925/ignitis-renewables-pirmo-juros-vejo-parko-projektas-vyksta-pagal-plana?srsltid=AfmBOooHXHImj9vfYzKirWWGbrpsqbP-HeLFjz5DRwKobFOafsiE9VUa</vt:lpwstr>
      </vt:variant>
      <vt:variant>
        <vt:lpwstr/>
      </vt:variant>
      <vt:variant>
        <vt:i4>852053</vt:i4>
      </vt:variant>
      <vt:variant>
        <vt:i4>27</vt:i4>
      </vt:variant>
      <vt:variant>
        <vt:i4>0</vt:i4>
      </vt:variant>
      <vt:variant>
        <vt:i4>5</vt:i4>
      </vt:variant>
      <vt:variant>
        <vt:lpwstr>https://ignitisrenewables.com/lt/portfolio-item/lietuvos-jurinio-vejo-parkas/</vt:lpwstr>
      </vt:variant>
      <vt:variant>
        <vt:lpwstr/>
      </vt:variant>
      <vt:variant>
        <vt:i4>6357036</vt:i4>
      </vt:variant>
      <vt:variant>
        <vt:i4>24</vt:i4>
      </vt:variant>
      <vt:variant>
        <vt:i4>0</vt:i4>
      </vt:variant>
      <vt:variant>
        <vt:i4>5</vt:i4>
      </vt:variant>
      <vt:variant>
        <vt:lpwstr>https://offshorewind.lt/lt/visuomenei-pristatomi-juriniu-vejo-jegainiu-parko-jungciu-sausumoje-planai/</vt:lpwstr>
      </vt:variant>
      <vt:variant>
        <vt:lpwstr/>
      </vt:variant>
      <vt:variant>
        <vt:i4>6946823</vt:i4>
      </vt:variant>
      <vt:variant>
        <vt:i4>21</vt:i4>
      </vt:variant>
      <vt:variant>
        <vt:i4>0</vt:i4>
      </vt:variant>
      <vt:variant>
        <vt:i4>5</vt:i4>
      </vt:variant>
      <vt:variant>
        <vt:lpwstr>https://kam.lt/wp-content/uploads/2025/03/2025-03-10_Nr.-V-214.pdf</vt:lpwstr>
      </vt:variant>
      <vt:variant>
        <vt:lpwstr/>
      </vt:variant>
      <vt:variant>
        <vt:i4>6684779</vt:i4>
      </vt:variant>
      <vt:variant>
        <vt:i4>18</vt:i4>
      </vt:variant>
      <vt:variant>
        <vt:i4>0</vt:i4>
      </vt:variant>
      <vt:variant>
        <vt:i4>5</vt:i4>
      </vt:variant>
      <vt:variant>
        <vt:lpwstr>https://kam.lt/wp-content/uploads/2022/03/karine-strategija-LT-2016.pdf</vt:lpwstr>
      </vt:variant>
      <vt:variant>
        <vt:lpwstr/>
      </vt:variant>
      <vt:variant>
        <vt:i4>3735666</vt:i4>
      </vt:variant>
      <vt:variant>
        <vt:i4>15</vt:i4>
      </vt:variant>
      <vt:variant>
        <vt:i4>0</vt:i4>
      </vt:variant>
      <vt:variant>
        <vt:i4>5</vt:i4>
      </vt:variant>
      <vt:variant>
        <vt:lpwstr>https://e-seimas.lrs.lt/portal/legalAct/lt/TAD/TAIS.167925/asr</vt:lpwstr>
      </vt:variant>
      <vt:variant>
        <vt:lpwstr/>
      </vt:variant>
      <vt:variant>
        <vt:i4>6946866</vt:i4>
      </vt:variant>
      <vt:variant>
        <vt:i4>12</vt:i4>
      </vt:variant>
      <vt:variant>
        <vt:i4>0</vt:i4>
      </vt:variant>
      <vt:variant>
        <vt:i4>5</vt:i4>
      </vt:variant>
      <vt:variant>
        <vt:lpwstr>https://enmin.lrv.lt/public/canonical/1727959588/5212/Galutinis atnaujintas NEKSVP.pdf</vt:lpwstr>
      </vt:variant>
      <vt:variant>
        <vt:lpwstr/>
      </vt:variant>
      <vt:variant>
        <vt:i4>2162773</vt:i4>
      </vt:variant>
      <vt:variant>
        <vt:i4>9</vt:i4>
      </vt:variant>
      <vt:variant>
        <vt:i4>0</vt:i4>
      </vt:variant>
      <vt:variant>
        <vt:i4>5</vt:i4>
      </vt:variant>
      <vt:variant>
        <vt:lpwstr>https://ignitisgrupe.lt/sites/default/files/public/2024-05/Ignitis grupe_Strateginis planas 2024-2027 m.pdf</vt:lpwstr>
      </vt:variant>
      <vt:variant>
        <vt:lpwstr/>
      </vt:variant>
      <vt:variant>
        <vt:i4>3145853</vt:i4>
      </vt:variant>
      <vt:variant>
        <vt:i4>6</vt:i4>
      </vt:variant>
      <vt:variant>
        <vt:i4>0</vt:i4>
      </vt:variant>
      <vt:variant>
        <vt:i4>5</vt:i4>
      </vt:variant>
      <vt:variant>
        <vt:lpwstr>https://strategija.epsog.lt/documents/EPSO-G_Grupe%CC%87s_strategija.pdf</vt:lpwstr>
      </vt:variant>
      <vt:variant>
        <vt:lpwstr/>
      </vt:variant>
      <vt:variant>
        <vt:i4>4849683</vt:i4>
      </vt:variant>
      <vt:variant>
        <vt:i4>3</vt:i4>
      </vt:variant>
      <vt:variant>
        <vt:i4>0</vt:i4>
      </vt:variant>
      <vt:variant>
        <vt:i4>5</vt:i4>
      </vt:variant>
      <vt:variant>
        <vt:lpwstr>https://enmin.lrv.lt/public/canonical/1731396595/5432/NENS 2024-2.12.pdf</vt:lpwstr>
      </vt:variant>
      <vt:variant>
        <vt:lpwstr/>
      </vt:variant>
      <vt:variant>
        <vt:i4>1704027</vt:i4>
      </vt:variant>
      <vt:variant>
        <vt:i4>0</vt:i4>
      </vt:variant>
      <vt:variant>
        <vt:i4>0</vt:i4>
      </vt:variant>
      <vt:variant>
        <vt:i4>5</vt:i4>
      </vt:variant>
      <vt:variant>
        <vt:lpwstr>https://e-seimas.lrs.lt/portal/legalAct/lt/TAD/d4b57910b89711efbb3fe9794b4a33e2?jfwid=-wdjtcrz3j</vt:lpwstr>
      </vt:variant>
      <vt:variant>
        <vt:lpwstr/>
      </vt:variant>
      <vt:variant>
        <vt:i4>4653149</vt:i4>
      </vt:variant>
      <vt:variant>
        <vt:i4>9</vt:i4>
      </vt:variant>
      <vt:variant>
        <vt:i4>0</vt:i4>
      </vt:variant>
      <vt:variant>
        <vt:i4>5</vt:i4>
      </vt:variant>
      <vt:variant>
        <vt:lpwstr>https://cpva.lt/programa/konsultavimas-del-efektyvaus-viesojo-ir-privataus-sektoriu-partnerystes-projekto-sudarymo-ir-pirkimo-vykdymo</vt:lpwstr>
      </vt:variant>
      <vt:variant>
        <vt:lpwstr/>
      </vt:variant>
      <vt:variant>
        <vt:i4>6881318</vt:i4>
      </vt:variant>
      <vt:variant>
        <vt:i4>6</vt:i4>
      </vt:variant>
      <vt:variant>
        <vt:i4>0</vt:i4>
      </vt:variant>
      <vt:variant>
        <vt:i4>5</vt:i4>
      </vt:variant>
      <vt:variant>
        <vt:lpwstr>https://2014.esinvesticijos.lt/lt/dokumentai/kulturos-paveldo-infrastrukturos-sektoriaus-isankstinis-ex-ante-vertinimas</vt:lpwstr>
      </vt:variant>
      <vt:variant>
        <vt:lpwstr/>
      </vt:variant>
      <vt:variant>
        <vt:i4>983122</vt:i4>
      </vt:variant>
      <vt:variant>
        <vt:i4>3</vt:i4>
      </vt:variant>
      <vt:variant>
        <vt:i4>0</vt:i4>
      </vt:variant>
      <vt:variant>
        <vt:i4>5</vt:i4>
      </vt:variant>
      <vt:variant>
        <vt:lpwstr>https://www.esf.lt/projektai/investicijos-i-profesinio-mokymo-infrastruktura-vidurio-ir-vakaru-lietuvoje/</vt:lpwstr>
      </vt:variant>
      <vt:variant>
        <vt:lpwstr/>
      </vt:variant>
      <vt:variant>
        <vt:i4>1769542</vt:i4>
      </vt:variant>
      <vt:variant>
        <vt:i4>0</vt:i4>
      </vt:variant>
      <vt:variant>
        <vt:i4>0</vt:i4>
      </vt:variant>
      <vt:variant>
        <vt:i4>5</vt:i4>
      </vt:variant>
      <vt:variant>
        <vt:lpwstr>https://skvc.lrv.lt/lt/lietuvos-svietimo-sistema/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Jonė Kalendienė</dc:creator>
  <cp:keywords/>
  <dc:description/>
  <cp:lastModifiedBy>Goda Idzelyte</cp:lastModifiedBy>
  <cp:revision>75</cp:revision>
  <dcterms:created xsi:type="dcterms:W3CDTF">2026-04-08T11:06:00Z</dcterms:created>
  <dcterms:modified xsi:type="dcterms:W3CDTF">2026-05-13T13:40:00Z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54998151,19ed48ec,a7b3920</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Vidiniam naudojimui</vt:lpwstr>
  </property>
</Properties>
</file>